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CC7F0" w14:textId="4BD1B835" w:rsidR="00B26AFC" w:rsidRPr="00A321BC" w:rsidRDefault="00223C1A">
      <w:pPr>
        <w:spacing w:before="1200" w:after="240" w:line="240" w:lineRule="auto"/>
        <w:jc w:val="center"/>
        <w:rPr>
          <w:rStyle w:val="BlueGDV1change"/>
          <w:b/>
          <w:color w:val="auto"/>
          <w:sz w:val="56"/>
          <w:szCs w:val="56"/>
        </w:rPr>
      </w:pPr>
      <w:r w:rsidRPr="00A321BC">
        <w:rPr>
          <w:b/>
          <w:noProof/>
          <w:lang w:eastAsia="en-AU"/>
        </w:rPr>
        <w:drawing>
          <wp:inline distT="0" distB="0" distL="0" distR="0" wp14:anchorId="47CD7C6A" wp14:editId="312ABC6F">
            <wp:extent cx="3919993" cy="729780"/>
            <wp:effectExtent l="0" t="0" r="4445" b="0"/>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22517" cy="730250"/>
                    </a:xfrm>
                    <a:prstGeom prst="rect">
                      <a:avLst/>
                    </a:prstGeom>
                    <a:noFill/>
                    <a:ln>
                      <a:noFill/>
                    </a:ln>
                  </pic:spPr>
                </pic:pic>
              </a:graphicData>
            </a:graphic>
          </wp:inline>
        </w:drawing>
      </w:r>
    </w:p>
    <w:p w14:paraId="6BFF22C5" w14:textId="77777777" w:rsidR="00E57A4D" w:rsidRPr="00A321BC" w:rsidRDefault="00D76976">
      <w:pPr>
        <w:spacing w:before="1200" w:after="240" w:line="240" w:lineRule="auto"/>
        <w:jc w:val="center"/>
        <w:rPr>
          <w:rStyle w:val="BlueGDV1change"/>
          <w:b/>
          <w:color w:val="auto"/>
          <w:sz w:val="56"/>
          <w:szCs w:val="56"/>
        </w:rPr>
      </w:pPr>
      <w:r w:rsidRPr="00A321BC">
        <w:rPr>
          <w:rStyle w:val="BlueGDV1change"/>
          <w:b/>
          <w:color w:val="auto"/>
          <w:sz w:val="56"/>
          <w:szCs w:val="56"/>
        </w:rPr>
        <w:t>Disability Employment</w:t>
      </w:r>
    </w:p>
    <w:p w14:paraId="35E5BE94" w14:textId="77777777" w:rsidR="00E57A4D" w:rsidRPr="00A321BC" w:rsidRDefault="00D76976">
      <w:pPr>
        <w:spacing w:before="240" w:after="240" w:line="240" w:lineRule="auto"/>
        <w:jc w:val="center"/>
        <w:rPr>
          <w:rStyle w:val="BlueGDV1change"/>
          <w:b/>
          <w:color w:val="auto"/>
          <w:sz w:val="56"/>
          <w:szCs w:val="56"/>
        </w:rPr>
      </w:pPr>
      <w:r w:rsidRPr="00A321BC">
        <w:rPr>
          <w:rStyle w:val="BlueGDV1change"/>
          <w:b/>
          <w:color w:val="auto"/>
          <w:sz w:val="56"/>
          <w:szCs w:val="56"/>
        </w:rPr>
        <w:t xml:space="preserve">Services </w:t>
      </w:r>
      <w:r w:rsidR="00DD66C8" w:rsidRPr="00A321BC">
        <w:rPr>
          <w:rStyle w:val="BlueGDV1change"/>
          <w:b/>
          <w:color w:val="auto"/>
          <w:sz w:val="56"/>
          <w:szCs w:val="56"/>
        </w:rPr>
        <w:t>Grant Agreement</w:t>
      </w:r>
    </w:p>
    <w:p w14:paraId="78D39110" w14:textId="55CE2F75" w:rsidR="0066260E" w:rsidRPr="00A321BC" w:rsidRDefault="00DC33D3" w:rsidP="00942B6D">
      <w:pPr>
        <w:spacing w:after="0" w:line="240" w:lineRule="auto"/>
        <w:jc w:val="center"/>
        <w:rPr>
          <w:rStyle w:val="BlueGDV1change"/>
          <w:b/>
          <w:color w:val="auto"/>
          <w:sz w:val="56"/>
          <w:szCs w:val="56"/>
        </w:rPr>
      </w:pPr>
      <w:r w:rsidRPr="00A321BC">
        <w:rPr>
          <w:rStyle w:val="BlueGDV1change"/>
          <w:b/>
          <w:color w:val="auto"/>
          <w:sz w:val="56"/>
          <w:szCs w:val="56"/>
        </w:rPr>
        <w:t xml:space="preserve">Effective </w:t>
      </w:r>
      <w:r w:rsidR="009B1A8A" w:rsidRPr="00A321BC">
        <w:rPr>
          <w:rStyle w:val="BlueGDV1change"/>
          <w:b/>
          <w:color w:val="auto"/>
          <w:sz w:val="56"/>
          <w:szCs w:val="56"/>
        </w:rPr>
        <w:t xml:space="preserve">1 </w:t>
      </w:r>
      <w:r w:rsidR="00195BF6" w:rsidRPr="00A321BC">
        <w:rPr>
          <w:rStyle w:val="BlueGDV1change"/>
          <w:b/>
          <w:color w:val="auto"/>
          <w:sz w:val="56"/>
          <w:szCs w:val="56"/>
        </w:rPr>
        <w:t xml:space="preserve">July </w:t>
      </w:r>
      <w:r w:rsidRPr="00A321BC">
        <w:rPr>
          <w:rStyle w:val="BlueGDV1change"/>
          <w:b/>
          <w:color w:val="auto"/>
          <w:sz w:val="56"/>
          <w:szCs w:val="56"/>
        </w:rPr>
        <w:t>201</w:t>
      </w:r>
      <w:r w:rsidR="00195BF6" w:rsidRPr="00A321BC">
        <w:rPr>
          <w:rStyle w:val="BlueGDV1change"/>
          <w:b/>
          <w:color w:val="auto"/>
          <w:sz w:val="56"/>
          <w:szCs w:val="56"/>
        </w:rPr>
        <w:t>8</w:t>
      </w:r>
    </w:p>
    <w:p w14:paraId="1236763C" w14:textId="77777777" w:rsidR="004E4162" w:rsidRPr="00A321BC" w:rsidRDefault="004E4162" w:rsidP="00942B6D">
      <w:pPr>
        <w:spacing w:after="0" w:line="240" w:lineRule="auto"/>
        <w:jc w:val="center"/>
        <w:rPr>
          <w:rStyle w:val="BlueGDV1change"/>
          <w:b/>
          <w:color w:val="auto"/>
          <w:sz w:val="56"/>
          <w:szCs w:val="56"/>
        </w:rPr>
      </w:pPr>
    </w:p>
    <w:p w14:paraId="79899C04" w14:textId="353569E7" w:rsidR="00C43537" w:rsidRPr="00A321BC" w:rsidRDefault="00C43537" w:rsidP="00942B6D">
      <w:pPr>
        <w:spacing w:after="0" w:line="240" w:lineRule="auto"/>
        <w:jc w:val="center"/>
        <w:rPr>
          <w:rStyle w:val="BlueGDV1change"/>
          <w:b/>
          <w:color w:val="auto"/>
          <w:sz w:val="56"/>
          <w:szCs w:val="56"/>
        </w:rPr>
      </w:pPr>
      <w:r w:rsidRPr="00A321BC">
        <w:rPr>
          <w:rStyle w:val="BlueGDV1change"/>
          <w:b/>
          <w:color w:val="auto"/>
          <w:sz w:val="56"/>
          <w:szCs w:val="56"/>
        </w:rPr>
        <w:t xml:space="preserve">[Direction 2 - </w:t>
      </w:r>
      <w:r w:rsidR="009B7E70">
        <w:rPr>
          <w:rStyle w:val="BlueGDV1change"/>
          <w:b/>
          <w:color w:val="auto"/>
          <w:sz w:val="56"/>
          <w:szCs w:val="56"/>
        </w:rPr>
        <w:t>31</w:t>
      </w:r>
      <w:r w:rsidR="00780A21" w:rsidRPr="00A321BC">
        <w:rPr>
          <w:rStyle w:val="BlueGDV1change"/>
          <w:b/>
          <w:color w:val="auto"/>
          <w:sz w:val="56"/>
          <w:szCs w:val="56"/>
        </w:rPr>
        <w:t> </w:t>
      </w:r>
      <w:r w:rsidR="009B7E70">
        <w:rPr>
          <w:rStyle w:val="BlueGDV1change"/>
          <w:b/>
          <w:color w:val="auto"/>
          <w:sz w:val="56"/>
          <w:szCs w:val="56"/>
        </w:rPr>
        <w:t>August</w:t>
      </w:r>
      <w:r w:rsidR="009B7E70" w:rsidRPr="00A321BC">
        <w:rPr>
          <w:rStyle w:val="BlueGDV1change"/>
          <w:b/>
          <w:color w:val="auto"/>
          <w:sz w:val="56"/>
          <w:szCs w:val="56"/>
        </w:rPr>
        <w:t xml:space="preserve"> </w:t>
      </w:r>
      <w:r w:rsidRPr="00A321BC">
        <w:rPr>
          <w:rStyle w:val="BlueGDV1change"/>
          <w:b/>
          <w:color w:val="auto"/>
          <w:sz w:val="56"/>
          <w:szCs w:val="56"/>
        </w:rPr>
        <w:t>2018]</w:t>
      </w:r>
    </w:p>
    <w:p w14:paraId="677102D4" w14:textId="77777777" w:rsidR="00E57A4D" w:rsidRPr="00A321BC" w:rsidRDefault="00D76976">
      <w:pPr>
        <w:spacing w:after="0" w:line="240" w:lineRule="auto"/>
        <w:rPr>
          <w:b/>
          <w:szCs w:val="22"/>
        </w:rPr>
      </w:pPr>
      <w:r w:rsidRPr="00A321BC">
        <w:rPr>
          <w:b/>
        </w:rPr>
        <w:br w:type="page"/>
      </w:r>
    </w:p>
    <w:p w14:paraId="75866E22" w14:textId="77777777" w:rsidR="00E57A4D" w:rsidRPr="00A321BC" w:rsidRDefault="00E57A4D">
      <w:pPr>
        <w:pStyle w:val="chaptertext"/>
        <w:rPr>
          <w:b/>
        </w:rPr>
      </w:pPr>
    </w:p>
    <w:p w14:paraId="413BF681" w14:textId="77777777" w:rsidR="00E57A4D" w:rsidRPr="00A321BC" w:rsidRDefault="00D76976">
      <w:pPr>
        <w:pStyle w:val="chaptertextheading"/>
        <w:pBdr>
          <w:top w:val="single" w:sz="4" w:space="1" w:color="auto"/>
          <w:left w:val="single" w:sz="4" w:space="4" w:color="auto"/>
          <w:bottom w:val="single" w:sz="4" w:space="1" w:color="auto"/>
          <w:right w:val="single" w:sz="4" w:space="4" w:color="auto"/>
        </w:pBdr>
      </w:pPr>
      <w:r w:rsidRPr="00A321BC">
        <w:t xml:space="preserve">Reader’s Guide to this </w:t>
      </w:r>
      <w:r w:rsidR="00DD66C8" w:rsidRPr="00A321BC">
        <w:t>Agreement</w:t>
      </w:r>
    </w:p>
    <w:p w14:paraId="346C78EC"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In this </w:t>
      </w:r>
      <w:r w:rsidR="00DD66C8" w:rsidRPr="00A321BC">
        <w:t>Agreement</w:t>
      </w:r>
      <w:r w:rsidRPr="00A321BC">
        <w:t>, related clauses are collected together into ‘Chapters’, which are subdivided into ‘Sections’ where appropriate.</w:t>
      </w:r>
    </w:p>
    <w:p w14:paraId="4067C934" w14:textId="77777777" w:rsidR="00461006"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Note that references in this </w:t>
      </w:r>
      <w:r w:rsidR="00DD66C8" w:rsidRPr="00A321BC">
        <w:t>Agreement</w:t>
      </w:r>
      <w:r w:rsidRPr="00A321BC">
        <w:t xml:space="preserve"> to Disability Employment Services means the comprehensive suite of Disability Employment Services – Disability Management Service, Disability Employment Services – Employment Support Service, JobAccess Services and NDRC Services, and the services provided by the National Panel of Assessors. References simply to Provider means the provider delivering the Services in the context of the relevant Chapter of this </w:t>
      </w:r>
      <w:r w:rsidR="00DD66C8" w:rsidRPr="00A321BC">
        <w:t>Agreement</w:t>
      </w:r>
      <w:r w:rsidRPr="00A321BC">
        <w:t xml:space="preserve">. The term </w:t>
      </w:r>
      <w:r w:rsidR="00CE1A3A" w:rsidRPr="00A321BC">
        <w:t>Program</w:t>
      </w:r>
      <w:r w:rsidRPr="00A321BC">
        <w:t xml:space="preserve"> Services refers to Disability Employment Services – Disability Management Service and/or Disability Employment Services – Employment Support Service, and </w:t>
      </w:r>
      <w:r w:rsidR="00CE1A3A" w:rsidRPr="00A321BC">
        <w:t>Program</w:t>
      </w:r>
      <w:r w:rsidRPr="00A321BC">
        <w:t xml:space="preserve"> Provider refers to a Provider</w:t>
      </w:r>
      <w:r w:rsidR="00461006" w:rsidRPr="00A321BC">
        <w:t xml:space="preserve"> of Disability Employment</w:t>
      </w:r>
      <w:r w:rsidRPr="00A321BC">
        <w:t xml:space="preserve"> Services</w:t>
      </w:r>
      <w:r w:rsidR="00461006" w:rsidRPr="00A321BC">
        <w:t xml:space="preserve"> - Disability Employment Service</w:t>
      </w:r>
      <w:r w:rsidRPr="00A321BC">
        <w:t xml:space="preserve"> and/or Disability Employment Services – Employment Support Service. </w:t>
      </w:r>
    </w:p>
    <w:p w14:paraId="689EB711"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There are </w:t>
      </w:r>
      <w:r w:rsidR="00605B94" w:rsidRPr="00A321BC">
        <w:t>five</w:t>
      </w:r>
      <w:r w:rsidRPr="00A321BC">
        <w:t xml:space="preserve"> Chapters:</w:t>
      </w:r>
    </w:p>
    <w:p w14:paraId="2BE1E596"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Introduction</w:t>
      </w:r>
    </w:p>
    <w:p w14:paraId="1431803D"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Basic Conditions</w:t>
      </w:r>
    </w:p>
    <w:p w14:paraId="4A116858"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Information and Information Management</w:t>
      </w:r>
    </w:p>
    <w:p w14:paraId="18DCDD0D" w14:textId="77777777" w:rsidR="00E57A4D" w:rsidRPr="00A321BC" w:rsidRDefault="00DD66C8"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Agreement</w:t>
      </w:r>
      <w:r w:rsidR="00D76976" w:rsidRPr="00A321BC">
        <w:t xml:space="preserve"> Administration </w:t>
      </w:r>
    </w:p>
    <w:p w14:paraId="6C18F078" w14:textId="77777777" w:rsidR="00E57A4D" w:rsidRPr="00A321BC" w:rsidRDefault="00D76976" w:rsidP="004365A0">
      <w:pPr>
        <w:pStyle w:val="chaptertext"/>
        <w:numPr>
          <w:ilvl w:val="0"/>
          <w:numId w:val="54"/>
        </w:numPr>
        <w:pBdr>
          <w:top w:val="single" w:sz="4" w:space="1" w:color="auto"/>
          <w:left w:val="single" w:sz="4" w:space="4" w:color="auto"/>
          <w:bottom w:val="single" w:sz="4" w:space="1" w:color="auto"/>
          <w:right w:val="single" w:sz="4" w:space="4" w:color="auto"/>
        </w:pBdr>
      </w:pPr>
      <w:r w:rsidRPr="00A321BC">
        <w:t>Disability Employment Services – Disability Management Service and Disability Employment Services – Employment Support Service</w:t>
      </w:r>
    </w:p>
    <w:p w14:paraId="13CE2701" w14:textId="2B60EFC9"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There are </w:t>
      </w:r>
      <w:r w:rsidR="008C7D8D" w:rsidRPr="00A321BC">
        <w:t>three</w:t>
      </w:r>
      <w:r w:rsidRPr="00A321BC">
        <w:t xml:space="preserve"> Annexures:</w:t>
      </w:r>
    </w:p>
    <w:p w14:paraId="66BB0B22" w14:textId="77777777" w:rsidR="00E57A4D" w:rsidRPr="00A321BC" w:rsidRDefault="00D76976" w:rsidP="004365A0">
      <w:pPr>
        <w:pStyle w:val="chaptertext"/>
        <w:numPr>
          <w:ilvl w:val="0"/>
          <w:numId w:val="55"/>
        </w:numPr>
        <w:pBdr>
          <w:top w:val="single" w:sz="4" w:space="1" w:color="auto"/>
          <w:left w:val="single" w:sz="4" w:space="4" w:color="auto"/>
          <w:bottom w:val="single" w:sz="4" w:space="1" w:color="auto"/>
          <w:right w:val="single" w:sz="4" w:space="4" w:color="auto"/>
        </w:pBdr>
      </w:pPr>
      <w:r w:rsidRPr="00A321BC">
        <w:t>Definitions</w:t>
      </w:r>
    </w:p>
    <w:p w14:paraId="30A6F2EA" w14:textId="77777777" w:rsidR="00E57A4D" w:rsidRPr="00A321BC" w:rsidRDefault="00D76976" w:rsidP="004365A0">
      <w:pPr>
        <w:pStyle w:val="chaptertext"/>
        <w:numPr>
          <w:ilvl w:val="0"/>
          <w:numId w:val="55"/>
        </w:numPr>
        <w:pBdr>
          <w:top w:val="single" w:sz="4" w:space="1" w:color="auto"/>
          <w:left w:val="single" w:sz="4" w:space="4" w:color="auto"/>
          <w:bottom w:val="single" w:sz="4" w:space="1" w:color="auto"/>
          <w:right w:val="single" w:sz="4" w:space="4" w:color="auto"/>
        </w:pBdr>
      </w:pPr>
      <w:r w:rsidRPr="00A321BC">
        <w:t xml:space="preserve">Disability Employment Services – </w:t>
      </w:r>
      <w:r w:rsidR="00605B94" w:rsidRPr="00A321BC">
        <w:t>Fees</w:t>
      </w:r>
    </w:p>
    <w:p w14:paraId="0FC1D380" w14:textId="77777777" w:rsidR="00E57A4D" w:rsidRPr="00A321BC" w:rsidRDefault="00D76976" w:rsidP="004365A0">
      <w:pPr>
        <w:pStyle w:val="chaptertext"/>
        <w:numPr>
          <w:ilvl w:val="0"/>
          <w:numId w:val="55"/>
        </w:numPr>
        <w:pBdr>
          <w:top w:val="single" w:sz="4" w:space="1" w:color="auto"/>
          <w:left w:val="single" w:sz="4" w:space="4" w:color="auto"/>
          <w:bottom w:val="single" w:sz="4" w:space="1" w:color="auto"/>
          <w:right w:val="single" w:sz="4" w:space="4" w:color="auto"/>
        </w:pBdr>
      </w:pPr>
      <w:r w:rsidRPr="00A321BC">
        <w:t>Code of Practice and Service Guarantee</w:t>
      </w:r>
    </w:p>
    <w:p w14:paraId="191C6E39"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There is one Schedule:</w:t>
      </w:r>
    </w:p>
    <w:p w14:paraId="72BD4830"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ind w:firstLine="720"/>
      </w:pPr>
      <w:r w:rsidRPr="00A321BC">
        <w:t xml:space="preserve">Schedule – </w:t>
      </w:r>
      <w:r w:rsidR="00DD66C8" w:rsidRPr="00A321BC">
        <w:t>Agreement</w:t>
      </w:r>
      <w:r w:rsidRPr="00A321BC">
        <w:t xml:space="preserve"> and Business Details </w:t>
      </w:r>
    </w:p>
    <w:p w14:paraId="62873E37"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There are various information boxes (like this one) and notes at various points in this </w:t>
      </w:r>
      <w:r w:rsidR="00DD66C8" w:rsidRPr="00A321BC">
        <w:t>Agreement</w:t>
      </w:r>
      <w:r w:rsidRPr="00A321BC">
        <w:t xml:space="preserve">. Except where expressly stated to the contrary, none of these form part of this </w:t>
      </w:r>
      <w:r w:rsidR="00DD66C8" w:rsidRPr="00A321BC">
        <w:t>Agreement</w:t>
      </w:r>
      <w:r w:rsidRPr="00A321BC">
        <w:t xml:space="preserve"> for legal purposes. They are intended to make this </w:t>
      </w:r>
      <w:r w:rsidR="00DD66C8" w:rsidRPr="00A321BC">
        <w:t>Agreement</w:t>
      </w:r>
      <w:r w:rsidRPr="00A321BC">
        <w:t xml:space="preserve"> easier to understand and read. </w:t>
      </w:r>
    </w:p>
    <w:p w14:paraId="796AA9A8" w14:textId="77777777" w:rsidR="00E57A4D" w:rsidRPr="00A321BC" w:rsidRDefault="00D76976">
      <w:pPr>
        <w:pStyle w:val="chaptertext"/>
        <w:pBdr>
          <w:top w:val="single" w:sz="4" w:space="1" w:color="auto"/>
          <w:left w:val="single" w:sz="4" w:space="4" w:color="auto"/>
          <w:bottom w:val="single" w:sz="4" w:space="1" w:color="auto"/>
          <w:right w:val="single" w:sz="4" w:space="4" w:color="auto"/>
        </w:pBdr>
      </w:pPr>
      <w:r w:rsidRPr="00A321BC">
        <w:t xml:space="preserve">This </w:t>
      </w:r>
      <w:r w:rsidR="00DD66C8" w:rsidRPr="00A321BC">
        <w:t>Agreement</w:t>
      </w:r>
      <w:r w:rsidRPr="00A321BC">
        <w:t xml:space="preserve"> sets out the terms that will apply if a </w:t>
      </w:r>
      <w:r w:rsidR="00CE1A3A" w:rsidRPr="00A321BC">
        <w:t>Program</w:t>
      </w:r>
      <w:r w:rsidRPr="00A321BC">
        <w:t xml:space="preserve"> Provider is appointed to deliver </w:t>
      </w:r>
      <w:r w:rsidR="00CE1A3A" w:rsidRPr="00A321BC">
        <w:t>Program</w:t>
      </w:r>
      <w:r w:rsidRPr="00A321BC">
        <w:t xml:space="preserve"> Services. The </w:t>
      </w:r>
      <w:r w:rsidR="00CE1A3A" w:rsidRPr="00A321BC">
        <w:t>Program</w:t>
      </w:r>
      <w:r w:rsidRPr="00A321BC">
        <w:t xml:space="preserve"> Services are set out in Chapter 5.</w:t>
      </w:r>
    </w:p>
    <w:p w14:paraId="2B315E66" w14:textId="77777777" w:rsidR="004D6005" w:rsidRPr="00A321BC" w:rsidRDefault="00D76976">
      <w:pPr>
        <w:pStyle w:val="TOC1"/>
        <w:rPr>
          <w:noProof/>
        </w:rPr>
      </w:pPr>
      <w:bookmarkStart w:id="0" w:name="_Toc338238870"/>
      <w:r w:rsidRPr="00A321BC">
        <w:br w:type="page"/>
      </w:r>
      <w:r w:rsidRPr="00A321BC">
        <w:rPr>
          <w:color w:val="7030A0"/>
          <w:sz w:val="24"/>
        </w:rPr>
        <w:fldChar w:fldCharType="begin"/>
      </w:r>
      <w:r w:rsidRPr="00A321BC">
        <w:instrText xml:space="preserve"> TOC \f \h \z \t "Chapter Heading (Chapter 1),1,Clause Headings (1. xxxx),3,Section Sub Heading,2" </w:instrText>
      </w:r>
      <w:r w:rsidRPr="00A321BC">
        <w:rPr>
          <w:color w:val="7030A0"/>
          <w:sz w:val="24"/>
        </w:rPr>
        <w:fldChar w:fldCharType="separate"/>
      </w:r>
    </w:p>
    <w:p w14:paraId="1FFF2D3F"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414" w:history="1">
        <w:r w:rsidR="004D6005" w:rsidRPr="00A321BC">
          <w:rPr>
            <w:rStyle w:val="Hyperlink"/>
            <w:noProof/>
          </w:rPr>
          <w:t>CHAPTER 1</w:t>
        </w:r>
        <w:r w:rsidR="004D6005" w:rsidRPr="00A321BC">
          <w:rPr>
            <w:rFonts w:asciiTheme="minorHAnsi" w:eastAsiaTheme="minorEastAsia" w:hAnsiTheme="minorHAnsi" w:cstheme="minorBidi"/>
            <w:b w:val="0"/>
            <w:caps w:val="0"/>
            <w:noProof/>
            <w:szCs w:val="22"/>
            <w:lang w:eastAsia="en-AU"/>
          </w:rPr>
          <w:tab/>
        </w:r>
        <w:r w:rsidR="004D6005" w:rsidRPr="00A321BC">
          <w:rPr>
            <w:rStyle w:val="Hyperlink"/>
            <w:noProof/>
          </w:rPr>
          <w:t>INTRODUCTION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_Toc520470414 \h </w:instrText>
        </w:r>
        <w:r w:rsidR="004D6005" w:rsidRPr="00A321BC">
          <w:rPr>
            <w:noProof/>
            <w:webHidden/>
          </w:rPr>
        </w:r>
        <w:r w:rsidR="004D6005" w:rsidRPr="00A321BC">
          <w:rPr>
            <w:noProof/>
            <w:webHidden/>
          </w:rPr>
          <w:fldChar w:fldCharType="separate"/>
        </w:r>
        <w:r w:rsidR="004D6005" w:rsidRPr="00A321BC">
          <w:rPr>
            <w:noProof/>
            <w:webHidden/>
          </w:rPr>
          <w:t>8</w:t>
        </w:r>
        <w:r w:rsidR="004D6005" w:rsidRPr="00A321BC">
          <w:rPr>
            <w:noProof/>
            <w:webHidden/>
          </w:rPr>
          <w:fldChar w:fldCharType="end"/>
        </w:r>
      </w:hyperlink>
    </w:p>
    <w:p w14:paraId="1B779A96" w14:textId="77777777" w:rsidR="004D6005" w:rsidRPr="00A321BC" w:rsidRDefault="00046127">
      <w:pPr>
        <w:pStyle w:val="TOC3"/>
        <w:rPr>
          <w:rFonts w:asciiTheme="minorHAnsi" w:eastAsiaTheme="minorEastAsia" w:hAnsiTheme="minorHAnsi" w:cstheme="minorBidi"/>
          <w:noProof/>
          <w:szCs w:val="22"/>
          <w:lang w:eastAsia="en-AU"/>
        </w:rPr>
      </w:pPr>
      <w:hyperlink w:anchor="_Toc520470415" w:history="1">
        <w:r w:rsidR="004D6005" w:rsidRPr="00A321BC">
          <w:rPr>
            <w:rStyle w:val="Hyperlink"/>
            <w:noProof/>
          </w:rPr>
          <w:t>1.</w:t>
        </w:r>
        <w:r w:rsidR="004D6005" w:rsidRPr="00A321BC">
          <w:rPr>
            <w:rFonts w:asciiTheme="minorHAnsi" w:eastAsiaTheme="minorEastAsia" w:hAnsiTheme="minorHAnsi" w:cstheme="minorBidi"/>
            <w:noProof/>
            <w:szCs w:val="22"/>
            <w:lang w:eastAsia="en-AU"/>
          </w:rPr>
          <w:tab/>
        </w:r>
        <w:r w:rsidR="004D6005" w:rsidRPr="00A321BC">
          <w:rPr>
            <w:rStyle w:val="Hyperlink"/>
            <w:noProof/>
          </w:rPr>
          <w:t>Definitions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_Toc520470415 \h </w:instrText>
        </w:r>
        <w:r w:rsidR="004D6005" w:rsidRPr="00A321BC">
          <w:rPr>
            <w:noProof/>
            <w:webHidden/>
          </w:rPr>
        </w:r>
        <w:r w:rsidR="004D6005" w:rsidRPr="00A321BC">
          <w:rPr>
            <w:noProof/>
            <w:webHidden/>
          </w:rPr>
          <w:fldChar w:fldCharType="separate"/>
        </w:r>
        <w:r w:rsidR="004D6005" w:rsidRPr="00A321BC">
          <w:rPr>
            <w:noProof/>
            <w:webHidden/>
          </w:rPr>
          <w:t>8</w:t>
        </w:r>
        <w:r w:rsidR="004D6005" w:rsidRPr="00A321BC">
          <w:rPr>
            <w:noProof/>
            <w:webHidden/>
          </w:rPr>
          <w:fldChar w:fldCharType="end"/>
        </w:r>
      </w:hyperlink>
    </w:p>
    <w:p w14:paraId="56723805" w14:textId="77777777" w:rsidR="004D6005" w:rsidRPr="00A321BC" w:rsidRDefault="00046127">
      <w:pPr>
        <w:pStyle w:val="TOC3"/>
        <w:rPr>
          <w:rFonts w:asciiTheme="minorHAnsi" w:eastAsiaTheme="minorEastAsia" w:hAnsiTheme="minorHAnsi" w:cstheme="minorBidi"/>
          <w:noProof/>
          <w:szCs w:val="22"/>
          <w:lang w:eastAsia="en-AU"/>
        </w:rPr>
      </w:pPr>
      <w:hyperlink w:anchor="_Toc520470416" w:history="1">
        <w:r w:rsidR="004D6005" w:rsidRPr="00A321BC">
          <w:rPr>
            <w:rStyle w:val="Hyperlink"/>
            <w:noProof/>
          </w:rPr>
          <w:t>2.</w:t>
        </w:r>
        <w:r w:rsidR="004D6005" w:rsidRPr="00A321BC">
          <w:rPr>
            <w:rFonts w:asciiTheme="minorHAnsi" w:eastAsiaTheme="minorEastAsia" w:hAnsiTheme="minorHAnsi" w:cstheme="minorBidi"/>
            <w:noProof/>
            <w:szCs w:val="22"/>
            <w:lang w:eastAsia="en-AU"/>
          </w:rPr>
          <w:tab/>
        </w:r>
        <w:r w:rsidR="004D6005" w:rsidRPr="00A321BC">
          <w:rPr>
            <w:rStyle w:val="Hyperlink"/>
            <w:noProof/>
          </w:rPr>
          <w:t>Interpretation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_Toc520470416 \h </w:instrText>
        </w:r>
        <w:r w:rsidR="004D6005" w:rsidRPr="00A321BC">
          <w:rPr>
            <w:noProof/>
            <w:webHidden/>
          </w:rPr>
        </w:r>
        <w:r w:rsidR="004D6005" w:rsidRPr="00A321BC">
          <w:rPr>
            <w:noProof/>
            <w:webHidden/>
          </w:rPr>
          <w:fldChar w:fldCharType="separate"/>
        </w:r>
        <w:r w:rsidR="004D6005" w:rsidRPr="00A321BC">
          <w:rPr>
            <w:noProof/>
            <w:webHidden/>
          </w:rPr>
          <w:t>8</w:t>
        </w:r>
        <w:r w:rsidR="004D6005" w:rsidRPr="00A321BC">
          <w:rPr>
            <w:noProof/>
            <w:webHidden/>
          </w:rPr>
          <w:fldChar w:fldCharType="end"/>
        </w:r>
      </w:hyperlink>
    </w:p>
    <w:p w14:paraId="76DBF540" w14:textId="77777777" w:rsidR="004D6005" w:rsidRPr="00A321BC" w:rsidRDefault="00046127">
      <w:pPr>
        <w:pStyle w:val="TOC3"/>
        <w:rPr>
          <w:rFonts w:asciiTheme="minorHAnsi" w:eastAsiaTheme="minorEastAsia" w:hAnsiTheme="minorHAnsi" w:cstheme="minorBidi"/>
          <w:noProof/>
          <w:szCs w:val="22"/>
          <w:lang w:eastAsia="en-AU"/>
        </w:rPr>
      </w:pPr>
      <w:hyperlink w:anchor="_Toc520470417" w:history="1">
        <w:r w:rsidR="004D6005" w:rsidRPr="00A321BC">
          <w:rPr>
            <w:rStyle w:val="Hyperlink"/>
            <w:noProof/>
          </w:rPr>
          <w:t>3.</w:t>
        </w:r>
        <w:r w:rsidR="004D6005" w:rsidRPr="00A321BC">
          <w:rPr>
            <w:rFonts w:asciiTheme="minorHAnsi" w:eastAsiaTheme="minorEastAsia" w:hAnsiTheme="minorHAnsi" w:cstheme="minorBidi"/>
            <w:noProof/>
            <w:szCs w:val="22"/>
            <w:lang w:eastAsia="en-AU"/>
          </w:rPr>
          <w:tab/>
        </w:r>
        <w:r w:rsidR="004D6005" w:rsidRPr="00A321BC">
          <w:rPr>
            <w:rStyle w:val="Hyperlink"/>
            <w:noProof/>
          </w:rPr>
          <w:t>Precedence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_Toc520470417 \h </w:instrText>
        </w:r>
        <w:r w:rsidR="004D6005" w:rsidRPr="00A321BC">
          <w:rPr>
            <w:noProof/>
            <w:webHidden/>
          </w:rPr>
        </w:r>
        <w:r w:rsidR="004D6005" w:rsidRPr="00A321BC">
          <w:rPr>
            <w:noProof/>
            <w:webHidden/>
          </w:rPr>
          <w:fldChar w:fldCharType="separate"/>
        </w:r>
        <w:r w:rsidR="004D6005" w:rsidRPr="00A321BC">
          <w:rPr>
            <w:noProof/>
            <w:webHidden/>
          </w:rPr>
          <w:t>9</w:t>
        </w:r>
        <w:r w:rsidR="004D6005" w:rsidRPr="00A321BC">
          <w:rPr>
            <w:noProof/>
            <w:webHidden/>
          </w:rPr>
          <w:fldChar w:fldCharType="end"/>
        </w:r>
      </w:hyperlink>
    </w:p>
    <w:p w14:paraId="6F5C857E"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418" w:history="1">
        <w:r w:rsidR="004D6005" w:rsidRPr="00A321BC">
          <w:rPr>
            <w:rStyle w:val="Hyperlink"/>
            <w:noProof/>
          </w:rPr>
          <w:t>CHAPTER 2</w:t>
        </w:r>
        <w:r w:rsidR="004D6005" w:rsidRPr="00A321BC">
          <w:rPr>
            <w:rFonts w:asciiTheme="minorHAnsi" w:eastAsiaTheme="minorEastAsia" w:hAnsiTheme="minorHAnsi" w:cstheme="minorBidi"/>
            <w:b w:val="0"/>
            <w:caps w:val="0"/>
            <w:noProof/>
            <w:szCs w:val="22"/>
            <w:lang w:eastAsia="en-AU"/>
          </w:rPr>
          <w:tab/>
        </w:r>
        <w:r w:rsidR="004D6005" w:rsidRPr="00A321BC">
          <w:rPr>
            <w:rStyle w:val="Hyperlink"/>
            <w:noProof/>
          </w:rPr>
          <w:t>BASIC CONDITIONS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_Toc520470418 \h </w:instrText>
        </w:r>
        <w:r w:rsidR="004D6005" w:rsidRPr="00A321BC">
          <w:rPr>
            <w:noProof/>
            <w:webHidden/>
          </w:rPr>
        </w:r>
        <w:r w:rsidR="004D6005" w:rsidRPr="00A321BC">
          <w:rPr>
            <w:noProof/>
            <w:webHidden/>
          </w:rPr>
          <w:fldChar w:fldCharType="separate"/>
        </w:r>
        <w:r w:rsidR="004D6005" w:rsidRPr="00A321BC">
          <w:rPr>
            <w:noProof/>
            <w:webHidden/>
          </w:rPr>
          <w:t>10</w:t>
        </w:r>
        <w:r w:rsidR="004D6005" w:rsidRPr="00A321BC">
          <w:rPr>
            <w:noProof/>
            <w:webHidden/>
          </w:rPr>
          <w:fldChar w:fldCharType="end"/>
        </w:r>
      </w:hyperlink>
    </w:p>
    <w:p w14:paraId="4B7A2C88"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19" w:history="1">
        <w:r w:rsidR="004D6005" w:rsidRPr="00A321BC">
          <w:rPr>
            <w:rStyle w:val="Hyperlink"/>
          </w:rPr>
          <w:t>Section 2A</w:t>
        </w:r>
        <w:r w:rsidR="004D6005" w:rsidRPr="00A321BC">
          <w:rPr>
            <w:rFonts w:asciiTheme="minorHAnsi" w:eastAsiaTheme="minorEastAsia" w:hAnsiTheme="minorHAnsi" w:cstheme="minorBidi"/>
            <w:color w:val="auto"/>
            <w:szCs w:val="22"/>
            <w:lang w:eastAsia="en-AU"/>
          </w:rPr>
          <w:tab/>
        </w:r>
        <w:r w:rsidR="004D6005" w:rsidRPr="00A321BC">
          <w:rPr>
            <w:rStyle w:val="Hyperlink"/>
          </w:rPr>
          <w:t>Agreement length</w:t>
        </w:r>
        <w:r w:rsidR="004D6005" w:rsidRPr="00A321BC">
          <w:rPr>
            <w:webHidden/>
          </w:rPr>
          <w:tab/>
        </w:r>
        <w:r w:rsidR="004D6005" w:rsidRPr="00A321BC">
          <w:rPr>
            <w:webHidden/>
          </w:rPr>
          <w:fldChar w:fldCharType="begin"/>
        </w:r>
        <w:r w:rsidR="004D6005" w:rsidRPr="00A321BC">
          <w:rPr>
            <w:webHidden/>
          </w:rPr>
          <w:instrText xml:space="preserve"> PAGEREF _Toc520470419 \h </w:instrText>
        </w:r>
        <w:r w:rsidR="004D6005" w:rsidRPr="00A321BC">
          <w:rPr>
            <w:webHidden/>
          </w:rPr>
        </w:r>
        <w:r w:rsidR="004D6005" w:rsidRPr="00A321BC">
          <w:rPr>
            <w:webHidden/>
          </w:rPr>
          <w:fldChar w:fldCharType="separate"/>
        </w:r>
        <w:r w:rsidR="004D6005" w:rsidRPr="00A321BC">
          <w:rPr>
            <w:webHidden/>
          </w:rPr>
          <w:t>10</w:t>
        </w:r>
        <w:r w:rsidR="004D6005" w:rsidRPr="00A321BC">
          <w:rPr>
            <w:webHidden/>
          </w:rPr>
          <w:fldChar w:fldCharType="end"/>
        </w:r>
      </w:hyperlink>
    </w:p>
    <w:p w14:paraId="290B3DB1" w14:textId="77777777" w:rsidR="004D6005" w:rsidRPr="00A321BC" w:rsidRDefault="00046127">
      <w:pPr>
        <w:pStyle w:val="TOC3"/>
        <w:rPr>
          <w:rFonts w:asciiTheme="minorHAnsi" w:eastAsiaTheme="minorEastAsia" w:hAnsiTheme="minorHAnsi" w:cstheme="minorBidi"/>
          <w:noProof/>
          <w:szCs w:val="22"/>
          <w:lang w:eastAsia="en-AU"/>
        </w:rPr>
      </w:pPr>
      <w:hyperlink w:anchor="_Toc520470420" w:history="1">
        <w:r w:rsidR="004D6005" w:rsidRPr="00A321BC">
          <w:rPr>
            <w:rStyle w:val="Hyperlink"/>
            <w:noProof/>
          </w:rPr>
          <w:t>4.</w:t>
        </w:r>
        <w:r w:rsidR="004D6005" w:rsidRPr="00A321BC">
          <w:rPr>
            <w:rFonts w:asciiTheme="minorHAnsi" w:eastAsiaTheme="minorEastAsia" w:hAnsiTheme="minorHAnsi" w:cstheme="minorBidi"/>
            <w:noProof/>
            <w:szCs w:val="22"/>
            <w:lang w:eastAsia="en-AU"/>
          </w:rPr>
          <w:tab/>
        </w:r>
        <w:r w:rsidR="004D6005" w:rsidRPr="00A321BC">
          <w:rPr>
            <w:rStyle w:val="Hyperlink"/>
            <w:noProof/>
          </w:rPr>
          <w:t>Term of this Agreement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_Toc520470420 \h </w:instrText>
        </w:r>
        <w:r w:rsidR="004D6005" w:rsidRPr="00A321BC">
          <w:rPr>
            <w:noProof/>
            <w:webHidden/>
          </w:rPr>
        </w:r>
        <w:r w:rsidR="004D6005" w:rsidRPr="00A321BC">
          <w:rPr>
            <w:noProof/>
            <w:webHidden/>
          </w:rPr>
          <w:fldChar w:fldCharType="separate"/>
        </w:r>
        <w:r w:rsidR="004D6005" w:rsidRPr="00A321BC">
          <w:rPr>
            <w:noProof/>
            <w:webHidden/>
          </w:rPr>
          <w:t>10</w:t>
        </w:r>
        <w:r w:rsidR="004D6005" w:rsidRPr="00A321BC">
          <w:rPr>
            <w:noProof/>
            <w:webHidden/>
          </w:rPr>
          <w:fldChar w:fldCharType="end"/>
        </w:r>
      </w:hyperlink>
    </w:p>
    <w:p w14:paraId="2F4A7270" w14:textId="77777777" w:rsidR="004D6005" w:rsidRPr="00A321BC" w:rsidRDefault="00046127">
      <w:pPr>
        <w:pStyle w:val="TOC3"/>
        <w:rPr>
          <w:rFonts w:asciiTheme="minorHAnsi" w:eastAsiaTheme="minorEastAsia" w:hAnsiTheme="minorHAnsi" w:cstheme="minorBidi"/>
          <w:noProof/>
          <w:szCs w:val="22"/>
          <w:lang w:eastAsia="en-AU"/>
        </w:rPr>
      </w:pPr>
      <w:hyperlink w:anchor="_Toc520470421" w:history="1">
        <w:r w:rsidR="004D6005" w:rsidRPr="00A321BC">
          <w:rPr>
            <w:rStyle w:val="Hyperlink"/>
            <w:noProof/>
          </w:rPr>
          <w:t>5.</w:t>
        </w:r>
        <w:r w:rsidR="004D6005" w:rsidRPr="00A321BC">
          <w:rPr>
            <w:rFonts w:asciiTheme="minorHAnsi" w:eastAsiaTheme="minorEastAsia" w:hAnsiTheme="minorHAnsi" w:cstheme="minorBidi"/>
            <w:noProof/>
            <w:szCs w:val="22"/>
            <w:lang w:eastAsia="en-AU"/>
          </w:rPr>
          <w:tab/>
        </w:r>
        <w:r w:rsidR="004D6005" w:rsidRPr="00A321BC">
          <w:rPr>
            <w:rStyle w:val="Hyperlink"/>
            <w:noProof/>
          </w:rPr>
          <w:t>Extension of this Agreement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_Toc520470421 \h </w:instrText>
        </w:r>
        <w:r w:rsidR="004D6005" w:rsidRPr="00A321BC">
          <w:rPr>
            <w:noProof/>
            <w:webHidden/>
          </w:rPr>
        </w:r>
        <w:r w:rsidR="004D6005" w:rsidRPr="00A321BC">
          <w:rPr>
            <w:noProof/>
            <w:webHidden/>
          </w:rPr>
          <w:fldChar w:fldCharType="separate"/>
        </w:r>
        <w:r w:rsidR="004D6005" w:rsidRPr="00A321BC">
          <w:rPr>
            <w:noProof/>
            <w:webHidden/>
          </w:rPr>
          <w:t>10</w:t>
        </w:r>
        <w:r w:rsidR="004D6005" w:rsidRPr="00A321BC">
          <w:rPr>
            <w:noProof/>
            <w:webHidden/>
          </w:rPr>
          <w:fldChar w:fldCharType="end"/>
        </w:r>
      </w:hyperlink>
    </w:p>
    <w:p w14:paraId="561502EF" w14:textId="77777777" w:rsidR="004D6005" w:rsidRPr="00A321BC" w:rsidRDefault="00046127">
      <w:pPr>
        <w:pStyle w:val="TOC3"/>
        <w:rPr>
          <w:rFonts w:asciiTheme="minorHAnsi" w:eastAsiaTheme="minorEastAsia" w:hAnsiTheme="minorHAnsi" w:cstheme="minorBidi"/>
          <w:noProof/>
          <w:szCs w:val="22"/>
          <w:lang w:eastAsia="en-AU"/>
        </w:rPr>
      </w:pPr>
      <w:hyperlink w:anchor="_Toc520470422" w:history="1">
        <w:r w:rsidR="004D6005" w:rsidRPr="00A321BC">
          <w:rPr>
            <w:rStyle w:val="Hyperlink"/>
            <w:noProof/>
          </w:rPr>
          <w:t>6.</w:t>
        </w:r>
        <w:r w:rsidR="004D6005" w:rsidRPr="00A321BC">
          <w:rPr>
            <w:rFonts w:asciiTheme="minorHAnsi" w:eastAsiaTheme="minorEastAsia" w:hAnsiTheme="minorHAnsi" w:cstheme="minorBidi"/>
            <w:noProof/>
            <w:szCs w:val="22"/>
            <w:lang w:eastAsia="en-AU"/>
          </w:rPr>
          <w:tab/>
        </w:r>
        <w:r w:rsidR="004D6005" w:rsidRPr="00A321BC">
          <w:rPr>
            <w:rStyle w:val="Hyperlink"/>
            <w:noProof/>
          </w:rPr>
          <w:t>Department review of the DES Panel</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_Toc520470422 \h </w:instrText>
        </w:r>
        <w:r w:rsidR="004D6005" w:rsidRPr="00A321BC">
          <w:rPr>
            <w:noProof/>
            <w:webHidden/>
          </w:rPr>
        </w:r>
        <w:r w:rsidR="004D6005" w:rsidRPr="00A321BC">
          <w:rPr>
            <w:noProof/>
            <w:webHidden/>
          </w:rPr>
          <w:fldChar w:fldCharType="separate"/>
        </w:r>
        <w:r w:rsidR="004D6005" w:rsidRPr="00A321BC">
          <w:rPr>
            <w:noProof/>
            <w:webHidden/>
          </w:rPr>
          <w:t>10</w:t>
        </w:r>
        <w:r w:rsidR="004D6005" w:rsidRPr="00A321BC">
          <w:rPr>
            <w:noProof/>
            <w:webHidden/>
          </w:rPr>
          <w:fldChar w:fldCharType="end"/>
        </w:r>
      </w:hyperlink>
    </w:p>
    <w:p w14:paraId="7F1E7944" w14:textId="77777777" w:rsidR="004D6005" w:rsidRPr="00A321BC" w:rsidRDefault="00046127">
      <w:pPr>
        <w:pStyle w:val="TOC3"/>
        <w:rPr>
          <w:rFonts w:asciiTheme="minorHAnsi" w:eastAsiaTheme="minorEastAsia" w:hAnsiTheme="minorHAnsi" w:cstheme="minorBidi"/>
          <w:noProof/>
          <w:szCs w:val="22"/>
          <w:lang w:eastAsia="en-AU"/>
        </w:rPr>
      </w:pPr>
      <w:hyperlink w:anchor="_Toc520470423" w:history="1">
        <w:r w:rsidR="004D6005" w:rsidRPr="00A321BC">
          <w:rPr>
            <w:rStyle w:val="Hyperlink"/>
            <w:noProof/>
          </w:rPr>
          <w:t>7.</w:t>
        </w:r>
        <w:r w:rsidR="004D6005" w:rsidRPr="00A321BC">
          <w:rPr>
            <w:rFonts w:asciiTheme="minorHAnsi" w:eastAsiaTheme="minorEastAsia" w:hAnsiTheme="minorHAnsi" w:cstheme="minorBidi"/>
            <w:noProof/>
            <w:szCs w:val="22"/>
            <w:lang w:eastAsia="en-AU"/>
          </w:rPr>
          <w:tab/>
        </w:r>
        <w:r w:rsidR="004D6005" w:rsidRPr="00A321BC">
          <w:rPr>
            <w:rStyle w:val="Hyperlink"/>
            <w:noProof/>
          </w:rPr>
          <w:t>Survival</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_Toc520470423 \h </w:instrText>
        </w:r>
        <w:r w:rsidR="004D6005" w:rsidRPr="00A321BC">
          <w:rPr>
            <w:noProof/>
            <w:webHidden/>
          </w:rPr>
        </w:r>
        <w:r w:rsidR="004D6005" w:rsidRPr="00A321BC">
          <w:rPr>
            <w:noProof/>
            <w:webHidden/>
          </w:rPr>
          <w:fldChar w:fldCharType="separate"/>
        </w:r>
        <w:r w:rsidR="004D6005" w:rsidRPr="00A321BC">
          <w:rPr>
            <w:noProof/>
            <w:webHidden/>
          </w:rPr>
          <w:t>11</w:t>
        </w:r>
        <w:r w:rsidR="004D6005" w:rsidRPr="00A321BC">
          <w:rPr>
            <w:noProof/>
            <w:webHidden/>
          </w:rPr>
          <w:fldChar w:fldCharType="end"/>
        </w:r>
      </w:hyperlink>
    </w:p>
    <w:p w14:paraId="4F1F1BDD"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24" w:history="1">
        <w:r w:rsidR="004D6005" w:rsidRPr="00A321BC">
          <w:rPr>
            <w:rStyle w:val="Hyperlink"/>
          </w:rPr>
          <w:t>Section 2B</w:t>
        </w:r>
        <w:r w:rsidR="004D6005" w:rsidRPr="00A321BC">
          <w:rPr>
            <w:rFonts w:asciiTheme="minorHAnsi" w:eastAsiaTheme="minorEastAsia" w:hAnsiTheme="minorHAnsi" w:cstheme="minorBidi"/>
            <w:color w:val="auto"/>
            <w:szCs w:val="22"/>
            <w:lang w:eastAsia="en-AU"/>
          </w:rPr>
          <w:tab/>
        </w:r>
        <w:r w:rsidR="004D6005" w:rsidRPr="00A321BC">
          <w:rPr>
            <w:rStyle w:val="Hyperlink"/>
          </w:rPr>
          <w:t>Some basic rules about Services</w:t>
        </w:r>
        <w:r w:rsidR="004D6005" w:rsidRPr="00A321BC">
          <w:rPr>
            <w:webHidden/>
          </w:rPr>
          <w:tab/>
        </w:r>
        <w:r w:rsidR="004D6005" w:rsidRPr="00A321BC">
          <w:rPr>
            <w:webHidden/>
          </w:rPr>
          <w:fldChar w:fldCharType="begin"/>
        </w:r>
        <w:r w:rsidR="004D6005" w:rsidRPr="00A321BC">
          <w:rPr>
            <w:webHidden/>
          </w:rPr>
          <w:instrText xml:space="preserve"> PAGEREF _Toc520470424 \h </w:instrText>
        </w:r>
        <w:r w:rsidR="004D6005" w:rsidRPr="00A321BC">
          <w:rPr>
            <w:webHidden/>
          </w:rPr>
        </w:r>
        <w:r w:rsidR="004D6005" w:rsidRPr="00A321BC">
          <w:rPr>
            <w:webHidden/>
          </w:rPr>
          <w:fldChar w:fldCharType="separate"/>
        </w:r>
        <w:r w:rsidR="004D6005" w:rsidRPr="00A321BC">
          <w:rPr>
            <w:webHidden/>
          </w:rPr>
          <w:t>11</w:t>
        </w:r>
        <w:r w:rsidR="004D6005" w:rsidRPr="00A321BC">
          <w:rPr>
            <w:webHidden/>
          </w:rPr>
          <w:fldChar w:fldCharType="end"/>
        </w:r>
      </w:hyperlink>
    </w:p>
    <w:p w14:paraId="777CD85B" w14:textId="77777777" w:rsidR="004D6005" w:rsidRPr="00A321BC" w:rsidRDefault="00046127">
      <w:pPr>
        <w:pStyle w:val="TOC3"/>
        <w:rPr>
          <w:rFonts w:asciiTheme="minorHAnsi" w:eastAsiaTheme="minorEastAsia" w:hAnsiTheme="minorHAnsi" w:cstheme="minorBidi"/>
          <w:noProof/>
          <w:szCs w:val="22"/>
          <w:lang w:eastAsia="en-AU"/>
        </w:rPr>
      </w:pPr>
      <w:hyperlink w:anchor="_Toc520470425" w:history="1">
        <w:r w:rsidR="004D6005" w:rsidRPr="00A321BC">
          <w:rPr>
            <w:rStyle w:val="Hyperlink"/>
            <w:noProof/>
          </w:rPr>
          <w:t>8.</w:t>
        </w:r>
        <w:r w:rsidR="004D6005" w:rsidRPr="00A321BC">
          <w:rPr>
            <w:rFonts w:asciiTheme="minorHAnsi" w:eastAsiaTheme="minorEastAsia" w:hAnsiTheme="minorHAnsi" w:cstheme="minorBidi"/>
            <w:noProof/>
            <w:szCs w:val="22"/>
            <w:lang w:eastAsia="en-AU"/>
          </w:rPr>
          <w:tab/>
        </w:r>
        <w:r w:rsidR="004D6005" w:rsidRPr="00A321BC">
          <w:rPr>
            <w:rStyle w:val="Hyperlink"/>
            <w:noProof/>
          </w:rPr>
          <w:t>General Requirements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_Toc520470425 \h </w:instrText>
        </w:r>
        <w:r w:rsidR="004D6005" w:rsidRPr="00A321BC">
          <w:rPr>
            <w:noProof/>
            <w:webHidden/>
          </w:rPr>
        </w:r>
        <w:r w:rsidR="004D6005" w:rsidRPr="00A321BC">
          <w:rPr>
            <w:noProof/>
            <w:webHidden/>
          </w:rPr>
          <w:fldChar w:fldCharType="separate"/>
        </w:r>
        <w:r w:rsidR="004D6005" w:rsidRPr="00A321BC">
          <w:rPr>
            <w:noProof/>
            <w:webHidden/>
          </w:rPr>
          <w:t>11</w:t>
        </w:r>
        <w:r w:rsidR="004D6005" w:rsidRPr="00A321BC">
          <w:rPr>
            <w:noProof/>
            <w:webHidden/>
          </w:rPr>
          <w:fldChar w:fldCharType="end"/>
        </w:r>
      </w:hyperlink>
    </w:p>
    <w:p w14:paraId="0B850A8E" w14:textId="77777777" w:rsidR="004D6005" w:rsidRPr="00A321BC" w:rsidRDefault="00046127">
      <w:pPr>
        <w:pStyle w:val="TOC3"/>
        <w:rPr>
          <w:rFonts w:asciiTheme="minorHAnsi" w:eastAsiaTheme="minorEastAsia" w:hAnsiTheme="minorHAnsi" w:cstheme="minorBidi"/>
          <w:noProof/>
          <w:szCs w:val="22"/>
          <w:lang w:eastAsia="en-AU"/>
        </w:rPr>
      </w:pPr>
      <w:hyperlink w:anchor="_Toc520470426" w:history="1">
        <w:r w:rsidR="004D6005" w:rsidRPr="00A321BC">
          <w:rPr>
            <w:rStyle w:val="Hyperlink"/>
            <w:noProof/>
          </w:rPr>
          <w:t>9.</w:t>
        </w:r>
        <w:r w:rsidR="004D6005" w:rsidRPr="00A321BC">
          <w:rPr>
            <w:rFonts w:asciiTheme="minorHAnsi" w:eastAsiaTheme="minorEastAsia" w:hAnsiTheme="minorHAnsi" w:cstheme="minorBidi"/>
            <w:noProof/>
            <w:szCs w:val="22"/>
            <w:lang w:eastAsia="en-AU"/>
          </w:rPr>
          <w:tab/>
        </w:r>
        <w:r w:rsidR="004D6005" w:rsidRPr="00A321BC">
          <w:rPr>
            <w:rStyle w:val="Hyperlink"/>
            <w:noProof/>
          </w:rPr>
          <w:t>Additional Services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_Toc520470426 \h </w:instrText>
        </w:r>
        <w:r w:rsidR="004D6005" w:rsidRPr="00A321BC">
          <w:rPr>
            <w:noProof/>
            <w:webHidden/>
          </w:rPr>
        </w:r>
        <w:r w:rsidR="004D6005" w:rsidRPr="00A321BC">
          <w:rPr>
            <w:noProof/>
            <w:webHidden/>
          </w:rPr>
          <w:fldChar w:fldCharType="separate"/>
        </w:r>
        <w:r w:rsidR="004D6005" w:rsidRPr="00A321BC">
          <w:rPr>
            <w:noProof/>
            <w:webHidden/>
          </w:rPr>
          <w:t>11</w:t>
        </w:r>
        <w:r w:rsidR="004D6005" w:rsidRPr="00A321BC">
          <w:rPr>
            <w:noProof/>
            <w:webHidden/>
          </w:rPr>
          <w:fldChar w:fldCharType="end"/>
        </w:r>
      </w:hyperlink>
    </w:p>
    <w:p w14:paraId="09F2A7DB" w14:textId="77777777" w:rsidR="004D6005" w:rsidRPr="00A321BC" w:rsidRDefault="00046127">
      <w:pPr>
        <w:pStyle w:val="TOC3"/>
        <w:rPr>
          <w:rFonts w:asciiTheme="minorHAnsi" w:eastAsiaTheme="minorEastAsia" w:hAnsiTheme="minorHAnsi" w:cstheme="minorBidi"/>
          <w:noProof/>
          <w:szCs w:val="22"/>
          <w:lang w:eastAsia="en-AU"/>
        </w:rPr>
      </w:pPr>
      <w:hyperlink w:anchor="_Toc520470427" w:history="1">
        <w:r w:rsidR="004D6005" w:rsidRPr="00A321BC">
          <w:rPr>
            <w:rStyle w:val="Hyperlink"/>
            <w:noProof/>
          </w:rPr>
          <w:t>10.</w:t>
        </w:r>
        <w:r w:rsidR="004D6005" w:rsidRPr="00A321BC">
          <w:rPr>
            <w:rFonts w:asciiTheme="minorHAnsi" w:eastAsiaTheme="minorEastAsia" w:hAnsiTheme="minorHAnsi" w:cstheme="minorBidi"/>
            <w:noProof/>
            <w:szCs w:val="22"/>
            <w:lang w:eastAsia="en-AU"/>
          </w:rPr>
          <w:tab/>
        </w:r>
        <w:r w:rsidR="004D6005" w:rsidRPr="00A321BC">
          <w:rPr>
            <w:rStyle w:val="Hyperlink"/>
            <w:noProof/>
          </w:rPr>
          <w:t>Engagement with other services in the community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_Toc520470427 \h </w:instrText>
        </w:r>
        <w:r w:rsidR="004D6005" w:rsidRPr="00A321BC">
          <w:rPr>
            <w:noProof/>
            <w:webHidden/>
          </w:rPr>
        </w:r>
        <w:r w:rsidR="004D6005" w:rsidRPr="00A321BC">
          <w:rPr>
            <w:noProof/>
            <w:webHidden/>
          </w:rPr>
          <w:fldChar w:fldCharType="separate"/>
        </w:r>
        <w:r w:rsidR="004D6005" w:rsidRPr="00A321BC">
          <w:rPr>
            <w:noProof/>
            <w:webHidden/>
          </w:rPr>
          <w:t>12</w:t>
        </w:r>
        <w:r w:rsidR="004D6005" w:rsidRPr="00A321BC">
          <w:rPr>
            <w:noProof/>
            <w:webHidden/>
          </w:rPr>
          <w:fldChar w:fldCharType="end"/>
        </w:r>
      </w:hyperlink>
    </w:p>
    <w:p w14:paraId="3D1E2DDD" w14:textId="77777777" w:rsidR="004D6005" w:rsidRPr="00A321BC" w:rsidRDefault="00046127">
      <w:pPr>
        <w:pStyle w:val="TOC3"/>
        <w:rPr>
          <w:rFonts w:asciiTheme="minorHAnsi" w:eastAsiaTheme="minorEastAsia" w:hAnsiTheme="minorHAnsi" w:cstheme="minorBidi"/>
          <w:noProof/>
          <w:szCs w:val="22"/>
          <w:lang w:eastAsia="en-AU"/>
        </w:rPr>
      </w:pPr>
      <w:hyperlink w:anchor="_Toc520470428" w:history="1">
        <w:r w:rsidR="004D6005" w:rsidRPr="00A321BC">
          <w:rPr>
            <w:rStyle w:val="Hyperlink"/>
            <w:noProof/>
          </w:rPr>
          <w:t>11.</w:t>
        </w:r>
        <w:r w:rsidR="004D6005" w:rsidRPr="00A321BC">
          <w:rPr>
            <w:rFonts w:asciiTheme="minorHAnsi" w:eastAsiaTheme="minorEastAsia" w:hAnsiTheme="minorHAnsi" w:cstheme="minorBidi"/>
            <w:noProof/>
            <w:szCs w:val="22"/>
            <w:lang w:eastAsia="en-AU"/>
          </w:rPr>
          <w:tab/>
        </w:r>
        <w:r w:rsidR="004D6005" w:rsidRPr="00A321BC">
          <w:rPr>
            <w:rStyle w:val="Hyperlink"/>
            <w:noProof/>
          </w:rPr>
          <w:t>Objectives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_Toc520470428 \h </w:instrText>
        </w:r>
        <w:r w:rsidR="004D6005" w:rsidRPr="00A321BC">
          <w:rPr>
            <w:noProof/>
            <w:webHidden/>
          </w:rPr>
        </w:r>
        <w:r w:rsidR="004D6005" w:rsidRPr="00A321BC">
          <w:rPr>
            <w:noProof/>
            <w:webHidden/>
          </w:rPr>
          <w:fldChar w:fldCharType="separate"/>
        </w:r>
        <w:r w:rsidR="004D6005" w:rsidRPr="00A321BC">
          <w:rPr>
            <w:noProof/>
            <w:webHidden/>
          </w:rPr>
          <w:t>12</w:t>
        </w:r>
        <w:r w:rsidR="004D6005" w:rsidRPr="00A321BC">
          <w:rPr>
            <w:noProof/>
            <w:webHidden/>
          </w:rPr>
          <w:fldChar w:fldCharType="end"/>
        </w:r>
      </w:hyperlink>
    </w:p>
    <w:p w14:paraId="49D23EB1" w14:textId="77777777" w:rsidR="004D6005" w:rsidRPr="00A321BC" w:rsidRDefault="00046127">
      <w:pPr>
        <w:pStyle w:val="TOC3"/>
        <w:rPr>
          <w:rFonts w:asciiTheme="minorHAnsi" w:eastAsiaTheme="minorEastAsia" w:hAnsiTheme="minorHAnsi" w:cstheme="minorBidi"/>
          <w:noProof/>
          <w:szCs w:val="22"/>
          <w:lang w:eastAsia="en-AU"/>
        </w:rPr>
      </w:pPr>
      <w:hyperlink w:anchor="_Toc520470429" w:history="1">
        <w:r w:rsidR="004D6005" w:rsidRPr="00A321BC">
          <w:rPr>
            <w:rStyle w:val="Hyperlink"/>
            <w:noProof/>
          </w:rPr>
          <w:t>12.</w:t>
        </w:r>
        <w:r w:rsidR="004D6005" w:rsidRPr="00A321BC">
          <w:rPr>
            <w:rFonts w:asciiTheme="minorHAnsi" w:eastAsiaTheme="minorEastAsia" w:hAnsiTheme="minorHAnsi" w:cstheme="minorBidi"/>
            <w:noProof/>
            <w:szCs w:val="22"/>
            <w:lang w:eastAsia="en-AU"/>
          </w:rPr>
          <w:tab/>
        </w:r>
        <w:r w:rsidR="004D6005" w:rsidRPr="00A321BC">
          <w:rPr>
            <w:rStyle w:val="Hyperlink"/>
            <w:noProof/>
          </w:rPr>
          <w:t>Location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_Toc520470429 \h </w:instrText>
        </w:r>
        <w:r w:rsidR="004D6005" w:rsidRPr="00A321BC">
          <w:rPr>
            <w:noProof/>
            <w:webHidden/>
          </w:rPr>
        </w:r>
        <w:r w:rsidR="004D6005" w:rsidRPr="00A321BC">
          <w:rPr>
            <w:noProof/>
            <w:webHidden/>
          </w:rPr>
          <w:fldChar w:fldCharType="separate"/>
        </w:r>
        <w:r w:rsidR="004D6005" w:rsidRPr="00A321BC">
          <w:rPr>
            <w:noProof/>
            <w:webHidden/>
          </w:rPr>
          <w:t>12</w:t>
        </w:r>
        <w:r w:rsidR="004D6005" w:rsidRPr="00A321BC">
          <w:rPr>
            <w:noProof/>
            <w:webHidden/>
          </w:rPr>
          <w:fldChar w:fldCharType="end"/>
        </w:r>
      </w:hyperlink>
    </w:p>
    <w:p w14:paraId="21BBEA1D" w14:textId="77777777" w:rsidR="004D6005" w:rsidRPr="00A321BC" w:rsidRDefault="00046127">
      <w:pPr>
        <w:pStyle w:val="TOC3"/>
        <w:rPr>
          <w:rFonts w:asciiTheme="minorHAnsi" w:eastAsiaTheme="minorEastAsia" w:hAnsiTheme="minorHAnsi" w:cstheme="minorBidi"/>
          <w:noProof/>
          <w:szCs w:val="22"/>
          <w:lang w:eastAsia="en-AU"/>
        </w:rPr>
      </w:pPr>
      <w:hyperlink w:anchor="_Toc520470430" w:history="1">
        <w:r w:rsidR="004D6005" w:rsidRPr="00A321BC">
          <w:rPr>
            <w:rStyle w:val="Hyperlink"/>
            <w:noProof/>
          </w:rPr>
          <w:t>13.</w:t>
        </w:r>
        <w:r w:rsidR="004D6005" w:rsidRPr="00A321BC">
          <w:rPr>
            <w:rFonts w:asciiTheme="minorHAnsi" w:eastAsiaTheme="minorEastAsia" w:hAnsiTheme="minorHAnsi" w:cstheme="minorBidi"/>
            <w:noProof/>
            <w:szCs w:val="22"/>
            <w:lang w:eastAsia="en-AU"/>
          </w:rPr>
          <w:tab/>
        </w:r>
        <w:r w:rsidR="004D6005" w:rsidRPr="00A321BC">
          <w:rPr>
            <w:rStyle w:val="Hyperlink"/>
            <w:noProof/>
          </w:rPr>
          <w:t>Timing</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_Toc520470430 \h </w:instrText>
        </w:r>
        <w:r w:rsidR="004D6005" w:rsidRPr="00A321BC">
          <w:rPr>
            <w:noProof/>
            <w:webHidden/>
          </w:rPr>
        </w:r>
        <w:r w:rsidR="004D6005" w:rsidRPr="00A321BC">
          <w:rPr>
            <w:noProof/>
            <w:webHidden/>
          </w:rPr>
          <w:fldChar w:fldCharType="separate"/>
        </w:r>
        <w:r w:rsidR="004D6005" w:rsidRPr="00A321BC">
          <w:rPr>
            <w:noProof/>
            <w:webHidden/>
          </w:rPr>
          <w:t>12</w:t>
        </w:r>
        <w:r w:rsidR="004D6005" w:rsidRPr="00A321BC">
          <w:rPr>
            <w:noProof/>
            <w:webHidden/>
          </w:rPr>
          <w:fldChar w:fldCharType="end"/>
        </w:r>
      </w:hyperlink>
    </w:p>
    <w:p w14:paraId="41111DE5" w14:textId="77777777" w:rsidR="004D6005" w:rsidRPr="00A321BC" w:rsidRDefault="00046127">
      <w:pPr>
        <w:pStyle w:val="TOC3"/>
        <w:rPr>
          <w:rFonts w:asciiTheme="minorHAnsi" w:eastAsiaTheme="minorEastAsia" w:hAnsiTheme="minorHAnsi" w:cstheme="minorBidi"/>
          <w:noProof/>
          <w:szCs w:val="22"/>
          <w:lang w:eastAsia="en-AU"/>
        </w:rPr>
      </w:pPr>
      <w:hyperlink w:anchor="_Toc520470431" w:history="1">
        <w:r w:rsidR="004D6005" w:rsidRPr="00A321BC">
          <w:rPr>
            <w:rStyle w:val="Hyperlink"/>
            <w:noProof/>
          </w:rPr>
          <w:t>14.</w:t>
        </w:r>
        <w:r w:rsidR="004D6005" w:rsidRPr="00A321BC">
          <w:rPr>
            <w:rFonts w:asciiTheme="minorHAnsi" w:eastAsiaTheme="minorEastAsia" w:hAnsiTheme="minorHAnsi" w:cstheme="minorBidi"/>
            <w:noProof/>
            <w:szCs w:val="22"/>
            <w:lang w:eastAsia="en-AU"/>
          </w:rPr>
          <w:tab/>
        </w:r>
        <w:r w:rsidR="004D6005" w:rsidRPr="00A321BC">
          <w:rPr>
            <w:rStyle w:val="Hyperlink"/>
            <w:noProof/>
          </w:rPr>
          <w:t>Directions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_Toc520470431 \h </w:instrText>
        </w:r>
        <w:r w:rsidR="004D6005" w:rsidRPr="00A321BC">
          <w:rPr>
            <w:noProof/>
            <w:webHidden/>
          </w:rPr>
        </w:r>
        <w:r w:rsidR="004D6005" w:rsidRPr="00A321BC">
          <w:rPr>
            <w:noProof/>
            <w:webHidden/>
          </w:rPr>
          <w:fldChar w:fldCharType="separate"/>
        </w:r>
        <w:r w:rsidR="004D6005" w:rsidRPr="00A321BC">
          <w:rPr>
            <w:noProof/>
            <w:webHidden/>
          </w:rPr>
          <w:t>13</w:t>
        </w:r>
        <w:r w:rsidR="004D6005" w:rsidRPr="00A321BC">
          <w:rPr>
            <w:noProof/>
            <w:webHidden/>
          </w:rPr>
          <w:fldChar w:fldCharType="end"/>
        </w:r>
      </w:hyperlink>
    </w:p>
    <w:p w14:paraId="48B4BF58" w14:textId="77777777" w:rsidR="004D6005" w:rsidRPr="00A321BC" w:rsidRDefault="00046127">
      <w:pPr>
        <w:pStyle w:val="TOC3"/>
        <w:rPr>
          <w:rFonts w:asciiTheme="minorHAnsi" w:eastAsiaTheme="minorEastAsia" w:hAnsiTheme="minorHAnsi" w:cstheme="minorBidi"/>
          <w:noProof/>
          <w:szCs w:val="22"/>
          <w:lang w:eastAsia="en-AU"/>
        </w:rPr>
      </w:pPr>
      <w:hyperlink w:anchor="_Toc520470432" w:history="1">
        <w:r w:rsidR="004D6005" w:rsidRPr="00A321BC">
          <w:rPr>
            <w:rStyle w:val="Hyperlink"/>
            <w:noProof/>
          </w:rPr>
          <w:t>15.</w:t>
        </w:r>
        <w:r w:rsidR="004D6005" w:rsidRPr="00A321BC">
          <w:rPr>
            <w:rFonts w:asciiTheme="minorHAnsi" w:eastAsiaTheme="minorEastAsia" w:hAnsiTheme="minorHAnsi" w:cstheme="minorBidi"/>
            <w:noProof/>
            <w:szCs w:val="22"/>
            <w:lang w:eastAsia="en-AU"/>
          </w:rPr>
          <w:tab/>
        </w:r>
        <w:r w:rsidR="004D6005" w:rsidRPr="00A321BC">
          <w:rPr>
            <w:rStyle w:val="Hyperlink"/>
            <w:noProof/>
          </w:rPr>
          <w:t>Provider’s conduct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_Toc520470432 \h </w:instrText>
        </w:r>
        <w:r w:rsidR="004D6005" w:rsidRPr="00A321BC">
          <w:rPr>
            <w:noProof/>
            <w:webHidden/>
          </w:rPr>
        </w:r>
        <w:r w:rsidR="004D6005" w:rsidRPr="00A321BC">
          <w:rPr>
            <w:noProof/>
            <w:webHidden/>
          </w:rPr>
          <w:fldChar w:fldCharType="separate"/>
        </w:r>
        <w:r w:rsidR="004D6005" w:rsidRPr="00A321BC">
          <w:rPr>
            <w:noProof/>
            <w:webHidden/>
          </w:rPr>
          <w:t>13</w:t>
        </w:r>
        <w:r w:rsidR="004D6005" w:rsidRPr="00A321BC">
          <w:rPr>
            <w:noProof/>
            <w:webHidden/>
          </w:rPr>
          <w:fldChar w:fldCharType="end"/>
        </w:r>
      </w:hyperlink>
    </w:p>
    <w:p w14:paraId="591D750C" w14:textId="77777777" w:rsidR="004D6005" w:rsidRPr="00A321BC" w:rsidRDefault="00046127">
      <w:pPr>
        <w:pStyle w:val="TOC3"/>
        <w:rPr>
          <w:rFonts w:asciiTheme="minorHAnsi" w:eastAsiaTheme="minorEastAsia" w:hAnsiTheme="minorHAnsi" w:cstheme="minorBidi"/>
          <w:noProof/>
          <w:szCs w:val="22"/>
          <w:lang w:eastAsia="en-AU"/>
        </w:rPr>
      </w:pPr>
      <w:hyperlink w:anchor="_Toc520470433" w:history="1">
        <w:r w:rsidR="004D6005" w:rsidRPr="00A321BC">
          <w:rPr>
            <w:rStyle w:val="Hyperlink"/>
            <w:noProof/>
          </w:rPr>
          <w:t>16.</w:t>
        </w:r>
        <w:r w:rsidR="004D6005" w:rsidRPr="00A321BC">
          <w:rPr>
            <w:rFonts w:asciiTheme="minorHAnsi" w:eastAsiaTheme="minorEastAsia" w:hAnsiTheme="minorHAnsi" w:cstheme="minorBidi"/>
            <w:noProof/>
            <w:szCs w:val="22"/>
            <w:lang w:eastAsia="en-AU"/>
          </w:rPr>
          <w:tab/>
        </w:r>
        <w:r w:rsidR="004D6005" w:rsidRPr="00A321BC">
          <w:rPr>
            <w:rStyle w:val="Hyperlink"/>
            <w:noProof/>
          </w:rPr>
          <w:t>Criminal records checks and other measures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_Toc520470433 \h </w:instrText>
        </w:r>
        <w:r w:rsidR="004D6005" w:rsidRPr="00A321BC">
          <w:rPr>
            <w:noProof/>
            <w:webHidden/>
          </w:rPr>
        </w:r>
        <w:r w:rsidR="004D6005" w:rsidRPr="00A321BC">
          <w:rPr>
            <w:noProof/>
            <w:webHidden/>
          </w:rPr>
          <w:fldChar w:fldCharType="separate"/>
        </w:r>
        <w:r w:rsidR="004D6005" w:rsidRPr="00A321BC">
          <w:rPr>
            <w:noProof/>
            <w:webHidden/>
          </w:rPr>
          <w:t>14</w:t>
        </w:r>
        <w:r w:rsidR="004D6005" w:rsidRPr="00A321BC">
          <w:rPr>
            <w:noProof/>
            <w:webHidden/>
          </w:rPr>
          <w:fldChar w:fldCharType="end"/>
        </w:r>
      </w:hyperlink>
    </w:p>
    <w:p w14:paraId="5A2044A5" w14:textId="77777777" w:rsidR="004D6005" w:rsidRPr="00A321BC" w:rsidRDefault="00046127">
      <w:pPr>
        <w:pStyle w:val="TOC3"/>
        <w:rPr>
          <w:rFonts w:asciiTheme="minorHAnsi" w:eastAsiaTheme="minorEastAsia" w:hAnsiTheme="minorHAnsi" w:cstheme="minorBidi"/>
          <w:noProof/>
          <w:szCs w:val="22"/>
          <w:lang w:eastAsia="en-AU"/>
        </w:rPr>
      </w:pPr>
      <w:hyperlink w:anchor="_Toc520470434" w:history="1">
        <w:r w:rsidR="004D6005" w:rsidRPr="00A321BC">
          <w:rPr>
            <w:rStyle w:val="Hyperlink"/>
            <w:noProof/>
          </w:rPr>
          <w:t>17.</w:t>
        </w:r>
        <w:r w:rsidR="004D6005" w:rsidRPr="00A321BC">
          <w:rPr>
            <w:rFonts w:asciiTheme="minorHAnsi" w:eastAsiaTheme="minorEastAsia" w:hAnsiTheme="minorHAnsi" w:cstheme="minorBidi"/>
            <w:noProof/>
            <w:szCs w:val="22"/>
            <w:lang w:eastAsia="en-AU"/>
          </w:rPr>
          <w:tab/>
        </w:r>
        <w:r w:rsidR="004D6005" w:rsidRPr="00A321BC">
          <w:rPr>
            <w:rStyle w:val="Hyperlink"/>
            <w:noProof/>
          </w:rPr>
          <w:t>Provider’s responsibility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_Toc520470434 \h </w:instrText>
        </w:r>
        <w:r w:rsidR="004D6005" w:rsidRPr="00A321BC">
          <w:rPr>
            <w:noProof/>
            <w:webHidden/>
          </w:rPr>
        </w:r>
        <w:r w:rsidR="004D6005" w:rsidRPr="00A321BC">
          <w:rPr>
            <w:noProof/>
            <w:webHidden/>
          </w:rPr>
          <w:fldChar w:fldCharType="separate"/>
        </w:r>
        <w:r w:rsidR="004D6005" w:rsidRPr="00A321BC">
          <w:rPr>
            <w:noProof/>
            <w:webHidden/>
          </w:rPr>
          <w:t>16</w:t>
        </w:r>
        <w:r w:rsidR="004D6005" w:rsidRPr="00A321BC">
          <w:rPr>
            <w:noProof/>
            <w:webHidden/>
          </w:rPr>
          <w:fldChar w:fldCharType="end"/>
        </w:r>
      </w:hyperlink>
    </w:p>
    <w:p w14:paraId="22F64E60" w14:textId="77777777" w:rsidR="004D6005" w:rsidRPr="00A321BC" w:rsidRDefault="00046127">
      <w:pPr>
        <w:pStyle w:val="TOC3"/>
        <w:rPr>
          <w:rFonts w:asciiTheme="minorHAnsi" w:eastAsiaTheme="minorEastAsia" w:hAnsiTheme="minorHAnsi" w:cstheme="minorBidi"/>
          <w:noProof/>
          <w:szCs w:val="22"/>
          <w:lang w:eastAsia="en-AU"/>
        </w:rPr>
      </w:pPr>
      <w:hyperlink w:anchor="_Toc520470435" w:history="1">
        <w:r w:rsidR="004D6005" w:rsidRPr="00A321BC">
          <w:rPr>
            <w:rStyle w:val="Hyperlink"/>
            <w:noProof/>
          </w:rPr>
          <w:t>18.</w:t>
        </w:r>
        <w:r w:rsidR="004D6005" w:rsidRPr="00A321BC">
          <w:rPr>
            <w:rFonts w:asciiTheme="minorHAnsi" w:eastAsiaTheme="minorEastAsia" w:hAnsiTheme="minorHAnsi" w:cstheme="minorBidi"/>
            <w:noProof/>
            <w:szCs w:val="22"/>
            <w:lang w:eastAsia="en-AU"/>
          </w:rPr>
          <w:tab/>
        </w:r>
        <w:r w:rsidR="004D6005" w:rsidRPr="00A321BC">
          <w:rPr>
            <w:rStyle w:val="Hyperlink"/>
            <w:noProof/>
          </w:rPr>
          <w:t>Liaison and compliance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_Toc520470435 \h </w:instrText>
        </w:r>
        <w:r w:rsidR="004D6005" w:rsidRPr="00A321BC">
          <w:rPr>
            <w:noProof/>
            <w:webHidden/>
          </w:rPr>
        </w:r>
        <w:r w:rsidR="004D6005" w:rsidRPr="00A321BC">
          <w:rPr>
            <w:noProof/>
            <w:webHidden/>
          </w:rPr>
          <w:fldChar w:fldCharType="separate"/>
        </w:r>
        <w:r w:rsidR="004D6005" w:rsidRPr="00A321BC">
          <w:rPr>
            <w:noProof/>
            <w:webHidden/>
          </w:rPr>
          <w:t>16</w:t>
        </w:r>
        <w:r w:rsidR="004D6005" w:rsidRPr="00A321BC">
          <w:rPr>
            <w:noProof/>
            <w:webHidden/>
          </w:rPr>
          <w:fldChar w:fldCharType="end"/>
        </w:r>
      </w:hyperlink>
    </w:p>
    <w:p w14:paraId="5E2989F2" w14:textId="77777777" w:rsidR="004D6005" w:rsidRPr="00A321BC" w:rsidRDefault="00046127">
      <w:pPr>
        <w:pStyle w:val="TOC3"/>
        <w:rPr>
          <w:rFonts w:asciiTheme="minorHAnsi" w:eastAsiaTheme="minorEastAsia" w:hAnsiTheme="minorHAnsi" w:cstheme="minorBidi"/>
          <w:noProof/>
          <w:szCs w:val="22"/>
          <w:lang w:eastAsia="en-AU"/>
        </w:rPr>
      </w:pPr>
      <w:hyperlink w:anchor="_Toc520470436" w:history="1">
        <w:r w:rsidR="004D6005" w:rsidRPr="00A321BC">
          <w:rPr>
            <w:rStyle w:val="Hyperlink"/>
            <w:noProof/>
          </w:rPr>
          <w:t>19.</w:t>
        </w:r>
        <w:r w:rsidR="004D6005" w:rsidRPr="00A321BC">
          <w:rPr>
            <w:rFonts w:asciiTheme="minorHAnsi" w:eastAsiaTheme="minorEastAsia" w:hAnsiTheme="minorHAnsi" w:cstheme="minorBidi"/>
            <w:noProof/>
            <w:szCs w:val="22"/>
            <w:lang w:eastAsia="en-AU"/>
          </w:rPr>
          <w:tab/>
        </w:r>
        <w:r w:rsidR="004D6005" w:rsidRPr="00A321BC">
          <w:rPr>
            <w:rStyle w:val="Hyperlink"/>
            <w:noProof/>
          </w:rPr>
          <w:t>Minimising delay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_Toc520470436 \h </w:instrText>
        </w:r>
        <w:r w:rsidR="004D6005" w:rsidRPr="00A321BC">
          <w:rPr>
            <w:noProof/>
            <w:webHidden/>
          </w:rPr>
        </w:r>
        <w:r w:rsidR="004D6005" w:rsidRPr="00A321BC">
          <w:rPr>
            <w:noProof/>
            <w:webHidden/>
          </w:rPr>
          <w:fldChar w:fldCharType="separate"/>
        </w:r>
        <w:r w:rsidR="004D6005" w:rsidRPr="00A321BC">
          <w:rPr>
            <w:noProof/>
            <w:webHidden/>
          </w:rPr>
          <w:t>17</w:t>
        </w:r>
        <w:r w:rsidR="004D6005" w:rsidRPr="00A321BC">
          <w:rPr>
            <w:noProof/>
            <w:webHidden/>
          </w:rPr>
          <w:fldChar w:fldCharType="end"/>
        </w:r>
      </w:hyperlink>
    </w:p>
    <w:p w14:paraId="7A9DF748" w14:textId="77777777" w:rsidR="004D6005" w:rsidRPr="00A321BC" w:rsidRDefault="00046127">
      <w:pPr>
        <w:pStyle w:val="TOC3"/>
        <w:rPr>
          <w:rFonts w:asciiTheme="minorHAnsi" w:eastAsiaTheme="minorEastAsia" w:hAnsiTheme="minorHAnsi" w:cstheme="minorBidi"/>
          <w:noProof/>
          <w:szCs w:val="22"/>
          <w:lang w:eastAsia="en-AU"/>
        </w:rPr>
      </w:pPr>
      <w:hyperlink w:anchor="_Toc520470437" w:history="1">
        <w:r w:rsidR="004D6005" w:rsidRPr="00A321BC">
          <w:rPr>
            <w:rStyle w:val="Hyperlink"/>
            <w:noProof/>
          </w:rPr>
          <w:t>20.</w:t>
        </w:r>
        <w:r w:rsidR="004D6005" w:rsidRPr="00A321BC">
          <w:rPr>
            <w:rFonts w:asciiTheme="minorHAnsi" w:eastAsiaTheme="minorEastAsia" w:hAnsiTheme="minorHAnsi" w:cstheme="minorBidi"/>
            <w:noProof/>
            <w:szCs w:val="22"/>
            <w:lang w:eastAsia="en-AU"/>
          </w:rPr>
          <w:tab/>
        </w:r>
        <w:r w:rsidR="004D6005" w:rsidRPr="00A321BC">
          <w:rPr>
            <w:rStyle w:val="Hyperlink"/>
            <w:noProof/>
          </w:rPr>
          <w:t>Business level expectations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_Toc520470437 \h </w:instrText>
        </w:r>
        <w:r w:rsidR="004D6005" w:rsidRPr="00A321BC">
          <w:rPr>
            <w:noProof/>
            <w:webHidden/>
          </w:rPr>
        </w:r>
        <w:r w:rsidR="004D6005" w:rsidRPr="00A321BC">
          <w:rPr>
            <w:noProof/>
            <w:webHidden/>
          </w:rPr>
          <w:fldChar w:fldCharType="separate"/>
        </w:r>
        <w:r w:rsidR="004D6005" w:rsidRPr="00A321BC">
          <w:rPr>
            <w:noProof/>
            <w:webHidden/>
          </w:rPr>
          <w:t>17</w:t>
        </w:r>
        <w:r w:rsidR="004D6005" w:rsidRPr="00A321BC">
          <w:rPr>
            <w:noProof/>
            <w:webHidden/>
          </w:rPr>
          <w:fldChar w:fldCharType="end"/>
        </w:r>
      </w:hyperlink>
    </w:p>
    <w:p w14:paraId="1924745A"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38" w:history="1">
        <w:r w:rsidR="004D6005" w:rsidRPr="00A321BC">
          <w:rPr>
            <w:rStyle w:val="Hyperlink"/>
          </w:rPr>
          <w:t>Section 2C</w:t>
        </w:r>
        <w:r w:rsidR="004D6005" w:rsidRPr="00A321BC">
          <w:rPr>
            <w:rFonts w:asciiTheme="minorHAnsi" w:eastAsiaTheme="minorEastAsia" w:hAnsiTheme="minorHAnsi" w:cstheme="minorBidi"/>
            <w:color w:val="auto"/>
            <w:szCs w:val="22"/>
            <w:lang w:eastAsia="en-AU"/>
          </w:rPr>
          <w:tab/>
        </w:r>
        <w:r w:rsidR="004D6005" w:rsidRPr="00A321BC">
          <w:rPr>
            <w:rStyle w:val="Hyperlink"/>
          </w:rPr>
          <w:t>Some basic rules about financial matters</w:t>
        </w:r>
        <w:r w:rsidR="004D6005" w:rsidRPr="00A321BC">
          <w:rPr>
            <w:webHidden/>
          </w:rPr>
          <w:tab/>
        </w:r>
        <w:r w:rsidR="004D6005" w:rsidRPr="00A321BC">
          <w:rPr>
            <w:webHidden/>
          </w:rPr>
          <w:fldChar w:fldCharType="begin"/>
        </w:r>
        <w:r w:rsidR="004D6005" w:rsidRPr="00A321BC">
          <w:rPr>
            <w:webHidden/>
          </w:rPr>
          <w:instrText xml:space="preserve"> PAGEREF _Toc520470438 \h </w:instrText>
        </w:r>
        <w:r w:rsidR="004D6005" w:rsidRPr="00A321BC">
          <w:rPr>
            <w:webHidden/>
          </w:rPr>
        </w:r>
        <w:r w:rsidR="004D6005" w:rsidRPr="00A321BC">
          <w:rPr>
            <w:webHidden/>
          </w:rPr>
          <w:fldChar w:fldCharType="separate"/>
        </w:r>
        <w:r w:rsidR="004D6005" w:rsidRPr="00A321BC">
          <w:rPr>
            <w:webHidden/>
          </w:rPr>
          <w:t>18</w:t>
        </w:r>
        <w:r w:rsidR="004D6005" w:rsidRPr="00A321BC">
          <w:rPr>
            <w:webHidden/>
          </w:rPr>
          <w:fldChar w:fldCharType="end"/>
        </w:r>
      </w:hyperlink>
    </w:p>
    <w:p w14:paraId="26906974" w14:textId="77777777" w:rsidR="004D6005" w:rsidRPr="00A321BC" w:rsidRDefault="00046127">
      <w:pPr>
        <w:pStyle w:val="TOC3"/>
        <w:rPr>
          <w:rFonts w:asciiTheme="minorHAnsi" w:eastAsiaTheme="minorEastAsia" w:hAnsiTheme="minorHAnsi" w:cstheme="minorBidi"/>
          <w:noProof/>
          <w:szCs w:val="22"/>
          <w:lang w:eastAsia="en-AU"/>
        </w:rPr>
      </w:pPr>
      <w:hyperlink w:anchor="_Toc520470439" w:history="1">
        <w:r w:rsidR="004D6005" w:rsidRPr="00A321BC">
          <w:rPr>
            <w:rStyle w:val="Hyperlink"/>
            <w:noProof/>
          </w:rPr>
          <w:t>21.</w:t>
        </w:r>
        <w:r w:rsidR="004D6005" w:rsidRPr="00A321BC">
          <w:rPr>
            <w:rFonts w:asciiTheme="minorHAnsi" w:eastAsiaTheme="minorEastAsia" w:hAnsiTheme="minorHAnsi" w:cstheme="minorBidi"/>
            <w:noProof/>
            <w:szCs w:val="22"/>
            <w:lang w:eastAsia="en-AU"/>
          </w:rPr>
          <w:tab/>
        </w:r>
        <w:r w:rsidR="004D6005" w:rsidRPr="00A321BC">
          <w:rPr>
            <w:rStyle w:val="Hyperlink"/>
            <w:noProof/>
          </w:rPr>
          <w:t>General</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_Toc520470439 \h </w:instrText>
        </w:r>
        <w:r w:rsidR="004D6005" w:rsidRPr="00A321BC">
          <w:rPr>
            <w:noProof/>
            <w:webHidden/>
          </w:rPr>
        </w:r>
        <w:r w:rsidR="004D6005" w:rsidRPr="00A321BC">
          <w:rPr>
            <w:noProof/>
            <w:webHidden/>
          </w:rPr>
          <w:fldChar w:fldCharType="separate"/>
        </w:r>
        <w:r w:rsidR="004D6005" w:rsidRPr="00A321BC">
          <w:rPr>
            <w:noProof/>
            <w:webHidden/>
          </w:rPr>
          <w:t>18</w:t>
        </w:r>
        <w:r w:rsidR="004D6005" w:rsidRPr="00A321BC">
          <w:rPr>
            <w:noProof/>
            <w:webHidden/>
          </w:rPr>
          <w:fldChar w:fldCharType="end"/>
        </w:r>
      </w:hyperlink>
    </w:p>
    <w:p w14:paraId="0D2A48EE" w14:textId="77777777" w:rsidR="004D6005" w:rsidRPr="00A321BC" w:rsidRDefault="00046127">
      <w:pPr>
        <w:pStyle w:val="TOC3"/>
        <w:rPr>
          <w:rFonts w:asciiTheme="minorHAnsi" w:eastAsiaTheme="minorEastAsia" w:hAnsiTheme="minorHAnsi" w:cstheme="minorBidi"/>
          <w:noProof/>
          <w:szCs w:val="22"/>
          <w:lang w:eastAsia="en-AU"/>
        </w:rPr>
      </w:pPr>
      <w:hyperlink w:anchor="_Toc520470440" w:history="1">
        <w:r w:rsidR="004D6005" w:rsidRPr="00A321BC">
          <w:rPr>
            <w:rStyle w:val="Hyperlink"/>
            <w:noProof/>
          </w:rPr>
          <w:t>22.</w:t>
        </w:r>
        <w:r w:rsidR="004D6005" w:rsidRPr="00A321BC">
          <w:rPr>
            <w:rFonts w:asciiTheme="minorHAnsi" w:eastAsiaTheme="minorEastAsia" w:hAnsiTheme="minorHAnsi" w:cstheme="minorBidi"/>
            <w:noProof/>
            <w:szCs w:val="22"/>
            <w:lang w:eastAsia="en-AU"/>
          </w:rPr>
          <w:tab/>
        </w:r>
        <w:r w:rsidR="004D6005" w:rsidRPr="00A321BC">
          <w:rPr>
            <w:rStyle w:val="Hyperlink"/>
            <w:noProof/>
          </w:rPr>
          <w:t>Evidence to support claims for payment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_Toc520470440 \h </w:instrText>
        </w:r>
        <w:r w:rsidR="004D6005" w:rsidRPr="00A321BC">
          <w:rPr>
            <w:noProof/>
            <w:webHidden/>
          </w:rPr>
        </w:r>
        <w:r w:rsidR="004D6005" w:rsidRPr="00A321BC">
          <w:rPr>
            <w:noProof/>
            <w:webHidden/>
          </w:rPr>
          <w:fldChar w:fldCharType="separate"/>
        </w:r>
        <w:r w:rsidR="004D6005" w:rsidRPr="00A321BC">
          <w:rPr>
            <w:noProof/>
            <w:webHidden/>
          </w:rPr>
          <w:t>18</w:t>
        </w:r>
        <w:r w:rsidR="004D6005" w:rsidRPr="00A321BC">
          <w:rPr>
            <w:noProof/>
            <w:webHidden/>
          </w:rPr>
          <w:fldChar w:fldCharType="end"/>
        </w:r>
      </w:hyperlink>
    </w:p>
    <w:p w14:paraId="2A3C985F" w14:textId="77777777" w:rsidR="004D6005" w:rsidRPr="00A321BC" w:rsidRDefault="00046127">
      <w:pPr>
        <w:pStyle w:val="TOC3"/>
        <w:rPr>
          <w:rFonts w:asciiTheme="minorHAnsi" w:eastAsiaTheme="minorEastAsia" w:hAnsiTheme="minorHAnsi" w:cstheme="minorBidi"/>
          <w:noProof/>
          <w:szCs w:val="22"/>
          <w:lang w:eastAsia="en-AU"/>
        </w:rPr>
      </w:pPr>
      <w:hyperlink w:anchor="_Toc520470441" w:history="1">
        <w:r w:rsidR="004D6005" w:rsidRPr="00A321BC">
          <w:rPr>
            <w:rStyle w:val="Hyperlink"/>
            <w:noProof/>
          </w:rPr>
          <w:t>23.</w:t>
        </w:r>
        <w:r w:rsidR="004D6005" w:rsidRPr="00A321BC">
          <w:rPr>
            <w:rFonts w:asciiTheme="minorHAnsi" w:eastAsiaTheme="minorEastAsia" w:hAnsiTheme="minorHAnsi" w:cstheme="minorBidi"/>
            <w:noProof/>
            <w:szCs w:val="22"/>
            <w:lang w:eastAsia="en-AU"/>
          </w:rPr>
          <w:tab/>
        </w:r>
        <w:r w:rsidR="004D6005" w:rsidRPr="00A321BC">
          <w:rPr>
            <w:rStyle w:val="Hyperlink"/>
            <w:noProof/>
          </w:rPr>
          <w:t>Exclusions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_Toc520470441 \h </w:instrText>
        </w:r>
        <w:r w:rsidR="004D6005" w:rsidRPr="00A321BC">
          <w:rPr>
            <w:noProof/>
            <w:webHidden/>
          </w:rPr>
        </w:r>
        <w:r w:rsidR="004D6005" w:rsidRPr="00A321BC">
          <w:rPr>
            <w:noProof/>
            <w:webHidden/>
          </w:rPr>
          <w:fldChar w:fldCharType="separate"/>
        </w:r>
        <w:r w:rsidR="004D6005" w:rsidRPr="00A321BC">
          <w:rPr>
            <w:noProof/>
            <w:webHidden/>
          </w:rPr>
          <w:t>19</w:t>
        </w:r>
        <w:r w:rsidR="004D6005" w:rsidRPr="00A321BC">
          <w:rPr>
            <w:noProof/>
            <w:webHidden/>
          </w:rPr>
          <w:fldChar w:fldCharType="end"/>
        </w:r>
      </w:hyperlink>
    </w:p>
    <w:p w14:paraId="71AE3A0B" w14:textId="77777777" w:rsidR="004D6005" w:rsidRPr="00A321BC" w:rsidRDefault="00046127">
      <w:pPr>
        <w:pStyle w:val="TOC3"/>
        <w:rPr>
          <w:rFonts w:asciiTheme="minorHAnsi" w:eastAsiaTheme="minorEastAsia" w:hAnsiTheme="minorHAnsi" w:cstheme="minorBidi"/>
          <w:noProof/>
          <w:szCs w:val="22"/>
          <w:lang w:eastAsia="en-AU"/>
        </w:rPr>
      </w:pPr>
      <w:hyperlink w:anchor="_Toc520470442" w:history="1">
        <w:r w:rsidR="004D6005" w:rsidRPr="00A321BC">
          <w:rPr>
            <w:rStyle w:val="Hyperlink"/>
            <w:noProof/>
          </w:rPr>
          <w:t>24.</w:t>
        </w:r>
        <w:r w:rsidR="004D6005" w:rsidRPr="00A321BC">
          <w:rPr>
            <w:rFonts w:asciiTheme="minorHAnsi" w:eastAsiaTheme="minorEastAsia" w:hAnsiTheme="minorHAnsi" w:cstheme="minorBidi"/>
            <w:noProof/>
            <w:szCs w:val="22"/>
            <w:lang w:eastAsia="en-AU"/>
          </w:rPr>
          <w:tab/>
        </w:r>
        <w:r w:rsidR="004D6005" w:rsidRPr="00A321BC">
          <w:rPr>
            <w:rStyle w:val="Hyperlink"/>
            <w:noProof/>
          </w:rPr>
          <w:t>Overpayment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_Toc520470442 \h </w:instrText>
        </w:r>
        <w:r w:rsidR="004D6005" w:rsidRPr="00A321BC">
          <w:rPr>
            <w:noProof/>
            <w:webHidden/>
          </w:rPr>
        </w:r>
        <w:r w:rsidR="004D6005" w:rsidRPr="00A321BC">
          <w:rPr>
            <w:noProof/>
            <w:webHidden/>
          </w:rPr>
          <w:fldChar w:fldCharType="separate"/>
        </w:r>
        <w:r w:rsidR="004D6005" w:rsidRPr="00A321BC">
          <w:rPr>
            <w:noProof/>
            <w:webHidden/>
          </w:rPr>
          <w:t>19</w:t>
        </w:r>
        <w:r w:rsidR="004D6005" w:rsidRPr="00A321BC">
          <w:rPr>
            <w:noProof/>
            <w:webHidden/>
          </w:rPr>
          <w:fldChar w:fldCharType="end"/>
        </w:r>
      </w:hyperlink>
    </w:p>
    <w:p w14:paraId="43F5A76A" w14:textId="77777777" w:rsidR="004D6005" w:rsidRPr="00A321BC" w:rsidRDefault="00046127">
      <w:pPr>
        <w:pStyle w:val="TOC3"/>
        <w:rPr>
          <w:rFonts w:asciiTheme="minorHAnsi" w:eastAsiaTheme="minorEastAsia" w:hAnsiTheme="minorHAnsi" w:cstheme="minorBidi"/>
          <w:noProof/>
          <w:szCs w:val="22"/>
          <w:lang w:eastAsia="en-AU"/>
        </w:rPr>
      </w:pPr>
      <w:hyperlink w:anchor="_Toc520470443" w:history="1">
        <w:r w:rsidR="004D6005" w:rsidRPr="00A321BC">
          <w:rPr>
            <w:rStyle w:val="Hyperlink"/>
            <w:noProof/>
          </w:rPr>
          <w:t>25.</w:t>
        </w:r>
        <w:r w:rsidR="004D6005" w:rsidRPr="00A321BC">
          <w:rPr>
            <w:rFonts w:asciiTheme="minorHAnsi" w:eastAsiaTheme="minorEastAsia" w:hAnsiTheme="minorHAnsi" w:cstheme="minorBidi"/>
            <w:noProof/>
            <w:szCs w:val="22"/>
            <w:lang w:eastAsia="en-AU"/>
          </w:rPr>
          <w:tab/>
        </w:r>
        <w:r w:rsidR="004D6005" w:rsidRPr="00A321BC">
          <w:rPr>
            <w:rStyle w:val="Hyperlink"/>
            <w:noProof/>
          </w:rPr>
          <w:t>The Department may vary payments or Participants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_Toc520470443 \h </w:instrText>
        </w:r>
        <w:r w:rsidR="004D6005" w:rsidRPr="00A321BC">
          <w:rPr>
            <w:noProof/>
            <w:webHidden/>
          </w:rPr>
        </w:r>
        <w:r w:rsidR="004D6005" w:rsidRPr="00A321BC">
          <w:rPr>
            <w:noProof/>
            <w:webHidden/>
          </w:rPr>
          <w:fldChar w:fldCharType="separate"/>
        </w:r>
        <w:r w:rsidR="004D6005" w:rsidRPr="00A321BC">
          <w:rPr>
            <w:noProof/>
            <w:webHidden/>
          </w:rPr>
          <w:t>20</w:t>
        </w:r>
        <w:r w:rsidR="004D6005" w:rsidRPr="00A321BC">
          <w:rPr>
            <w:noProof/>
            <w:webHidden/>
          </w:rPr>
          <w:fldChar w:fldCharType="end"/>
        </w:r>
      </w:hyperlink>
    </w:p>
    <w:p w14:paraId="42246B3E" w14:textId="77777777" w:rsidR="004D6005" w:rsidRPr="00A321BC" w:rsidRDefault="00046127">
      <w:pPr>
        <w:pStyle w:val="TOC3"/>
        <w:rPr>
          <w:rFonts w:asciiTheme="minorHAnsi" w:eastAsiaTheme="minorEastAsia" w:hAnsiTheme="minorHAnsi" w:cstheme="minorBidi"/>
          <w:noProof/>
          <w:szCs w:val="22"/>
          <w:lang w:eastAsia="en-AU"/>
        </w:rPr>
      </w:pPr>
      <w:hyperlink w:anchor="_Toc520470444" w:history="1">
        <w:r w:rsidR="004D6005" w:rsidRPr="00A321BC">
          <w:rPr>
            <w:rStyle w:val="Hyperlink"/>
            <w:noProof/>
          </w:rPr>
          <w:t>26.</w:t>
        </w:r>
        <w:r w:rsidR="004D6005" w:rsidRPr="00A321BC">
          <w:rPr>
            <w:rFonts w:asciiTheme="minorHAnsi" w:eastAsiaTheme="minorEastAsia" w:hAnsiTheme="minorHAnsi" w:cstheme="minorBidi"/>
            <w:noProof/>
            <w:szCs w:val="22"/>
            <w:lang w:eastAsia="en-AU"/>
          </w:rPr>
          <w:tab/>
        </w:r>
        <w:r w:rsidR="004D6005" w:rsidRPr="00A321BC">
          <w:rPr>
            <w:rStyle w:val="Hyperlink"/>
            <w:noProof/>
          </w:rPr>
          <w:t>Debts and offsetting</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_Toc520470444 \h </w:instrText>
        </w:r>
        <w:r w:rsidR="004D6005" w:rsidRPr="00A321BC">
          <w:rPr>
            <w:noProof/>
            <w:webHidden/>
          </w:rPr>
        </w:r>
        <w:r w:rsidR="004D6005" w:rsidRPr="00A321BC">
          <w:rPr>
            <w:noProof/>
            <w:webHidden/>
          </w:rPr>
          <w:fldChar w:fldCharType="separate"/>
        </w:r>
        <w:r w:rsidR="004D6005" w:rsidRPr="00A321BC">
          <w:rPr>
            <w:noProof/>
            <w:webHidden/>
          </w:rPr>
          <w:t>21</w:t>
        </w:r>
        <w:r w:rsidR="004D6005" w:rsidRPr="00A321BC">
          <w:rPr>
            <w:noProof/>
            <w:webHidden/>
          </w:rPr>
          <w:fldChar w:fldCharType="end"/>
        </w:r>
      </w:hyperlink>
    </w:p>
    <w:p w14:paraId="0A330C48" w14:textId="77777777" w:rsidR="004D6005" w:rsidRPr="00A321BC" w:rsidRDefault="00046127">
      <w:pPr>
        <w:pStyle w:val="TOC3"/>
        <w:rPr>
          <w:rFonts w:asciiTheme="minorHAnsi" w:eastAsiaTheme="minorEastAsia" w:hAnsiTheme="minorHAnsi" w:cstheme="minorBidi"/>
          <w:noProof/>
          <w:szCs w:val="22"/>
          <w:lang w:eastAsia="en-AU"/>
        </w:rPr>
      </w:pPr>
      <w:hyperlink w:anchor="_Toc520470445" w:history="1">
        <w:r w:rsidR="004D6005" w:rsidRPr="00A321BC">
          <w:rPr>
            <w:rStyle w:val="Hyperlink"/>
            <w:noProof/>
          </w:rPr>
          <w:t>27.</w:t>
        </w:r>
        <w:r w:rsidR="004D6005" w:rsidRPr="00A321BC">
          <w:rPr>
            <w:rFonts w:asciiTheme="minorHAnsi" w:eastAsiaTheme="minorEastAsia" w:hAnsiTheme="minorHAnsi" w:cstheme="minorBidi"/>
            <w:noProof/>
            <w:szCs w:val="22"/>
            <w:lang w:eastAsia="en-AU"/>
          </w:rPr>
          <w:tab/>
        </w:r>
        <w:r w:rsidR="004D6005" w:rsidRPr="00A321BC">
          <w:rPr>
            <w:rStyle w:val="Hyperlink"/>
            <w:noProof/>
          </w:rPr>
          <w:t>Taxes, duties and government charges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_Toc520470445 \h </w:instrText>
        </w:r>
        <w:r w:rsidR="004D6005" w:rsidRPr="00A321BC">
          <w:rPr>
            <w:noProof/>
            <w:webHidden/>
          </w:rPr>
        </w:r>
        <w:r w:rsidR="004D6005" w:rsidRPr="00A321BC">
          <w:rPr>
            <w:noProof/>
            <w:webHidden/>
          </w:rPr>
          <w:fldChar w:fldCharType="separate"/>
        </w:r>
        <w:r w:rsidR="004D6005" w:rsidRPr="00A321BC">
          <w:rPr>
            <w:noProof/>
            <w:webHidden/>
          </w:rPr>
          <w:t>21</w:t>
        </w:r>
        <w:r w:rsidR="004D6005" w:rsidRPr="00A321BC">
          <w:rPr>
            <w:noProof/>
            <w:webHidden/>
          </w:rPr>
          <w:fldChar w:fldCharType="end"/>
        </w:r>
      </w:hyperlink>
    </w:p>
    <w:p w14:paraId="636AE911" w14:textId="77777777" w:rsidR="004D6005" w:rsidRPr="00A321BC" w:rsidRDefault="00046127">
      <w:pPr>
        <w:pStyle w:val="TOC3"/>
        <w:rPr>
          <w:rFonts w:asciiTheme="minorHAnsi" w:eastAsiaTheme="minorEastAsia" w:hAnsiTheme="minorHAnsi" w:cstheme="minorBidi"/>
          <w:noProof/>
          <w:szCs w:val="22"/>
          <w:lang w:eastAsia="en-AU"/>
        </w:rPr>
      </w:pPr>
      <w:hyperlink w:anchor="_Toc520470446" w:history="1">
        <w:r w:rsidR="004D6005" w:rsidRPr="00A321BC">
          <w:rPr>
            <w:rStyle w:val="Hyperlink"/>
            <w:noProof/>
          </w:rPr>
          <w:t>28.</w:t>
        </w:r>
        <w:r w:rsidR="004D6005" w:rsidRPr="00A321BC">
          <w:rPr>
            <w:rFonts w:asciiTheme="minorHAnsi" w:eastAsiaTheme="minorEastAsia" w:hAnsiTheme="minorHAnsi" w:cstheme="minorBidi"/>
            <w:noProof/>
            <w:szCs w:val="22"/>
            <w:lang w:eastAsia="en-AU"/>
          </w:rPr>
          <w:tab/>
        </w:r>
        <w:r w:rsidR="004D6005" w:rsidRPr="00A321BC">
          <w:rPr>
            <w:rStyle w:val="Hyperlink"/>
            <w:noProof/>
          </w:rPr>
          <w:t>Fraud</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_Toc520470446 \h </w:instrText>
        </w:r>
        <w:r w:rsidR="004D6005" w:rsidRPr="00A321BC">
          <w:rPr>
            <w:noProof/>
            <w:webHidden/>
          </w:rPr>
        </w:r>
        <w:r w:rsidR="004D6005" w:rsidRPr="00A321BC">
          <w:rPr>
            <w:noProof/>
            <w:webHidden/>
          </w:rPr>
          <w:fldChar w:fldCharType="separate"/>
        </w:r>
        <w:r w:rsidR="004D6005" w:rsidRPr="00A321BC">
          <w:rPr>
            <w:noProof/>
            <w:webHidden/>
          </w:rPr>
          <w:t>22</w:t>
        </w:r>
        <w:r w:rsidR="004D6005" w:rsidRPr="00A321BC">
          <w:rPr>
            <w:noProof/>
            <w:webHidden/>
          </w:rPr>
          <w:fldChar w:fldCharType="end"/>
        </w:r>
      </w:hyperlink>
    </w:p>
    <w:p w14:paraId="177C12E3"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47" w:history="1">
        <w:r w:rsidR="004D6005" w:rsidRPr="00A321BC">
          <w:rPr>
            <w:rStyle w:val="Hyperlink"/>
          </w:rPr>
          <w:t>Section 2D</w:t>
        </w:r>
        <w:r w:rsidR="004D6005" w:rsidRPr="00A321BC">
          <w:rPr>
            <w:rFonts w:asciiTheme="minorHAnsi" w:eastAsiaTheme="minorEastAsia" w:hAnsiTheme="minorHAnsi" w:cstheme="minorBidi"/>
            <w:color w:val="auto"/>
            <w:szCs w:val="22"/>
            <w:lang w:eastAsia="en-AU"/>
          </w:rPr>
          <w:tab/>
        </w:r>
        <w:r w:rsidR="004D6005" w:rsidRPr="00A321BC">
          <w:rPr>
            <w:rStyle w:val="Hyperlink"/>
          </w:rPr>
          <w:t>Reports</w:t>
        </w:r>
        <w:r w:rsidR="004D6005" w:rsidRPr="00A321BC">
          <w:rPr>
            <w:webHidden/>
          </w:rPr>
          <w:tab/>
        </w:r>
        <w:r w:rsidR="004D6005" w:rsidRPr="00A321BC">
          <w:rPr>
            <w:webHidden/>
          </w:rPr>
          <w:fldChar w:fldCharType="begin"/>
        </w:r>
        <w:r w:rsidR="004D6005" w:rsidRPr="00A321BC">
          <w:rPr>
            <w:webHidden/>
          </w:rPr>
          <w:instrText xml:space="preserve"> PAGEREF _Toc520470447 \h </w:instrText>
        </w:r>
        <w:r w:rsidR="004D6005" w:rsidRPr="00A321BC">
          <w:rPr>
            <w:webHidden/>
          </w:rPr>
        </w:r>
        <w:r w:rsidR="004D6005" w:rsidRPr="00A321BC">
          <w:rPr>
            <w:webHidden/>
          </w:rPr>
          <w:fldChar w:fldCharType="separate"/>
        </w:r>
        <w:r w:rsidR="004D6005" w:rsidRPr="00A321BC">
          <w:rPr>
            <w:webHidden/>
          </w:rPr>
          <w:t>23</w:t>
        </w:r>
        <w:r w:rsidR="004D6005" w:rsidRPr="00A321BC">
          <w:rPr>
            <w:webHidden/>
          </w:rPr>
          <w:fldChar w:fldCharType="end"/>
        </w:r>
      </w:hyperlink>
    </w:p>
    <w:p w14:paraId="0DED3C8D" w14:textId="77777777" w:rsidR="004D6005" w:rsidRPr="00A321BC" w:rsidRDefault="00046127">
      <w:pPr>
        <w:pStyle w:val="TOC3"/>
        <w:rPr>
          <w:rFonts w:asciiTheme="minorHAnsi" w:eastAsiaTheme="minorEastAsia" w:hAnsiTheme="minorHAnsi" w:cstheme="minorBidi"/>
          <w:noProof/>
          <w:szCs w:val="22"/>
          <w:lang w:eastAsia="en-AU"/>
        </w:rPr>
      </w:pPr>
      <w:hyperlink w:anchor="_Toc520470448" w:history="1">
        <w:r w:rsidR="004D6005" w:rsidRPr="00A321BC">
          <w:rPr>
            <w:rStyle w:val="Hyperlink"/>
            <w:noProof/>
          </w:rPr>
          <w:t>29.</w:t>
        </w:r>
        <w:r w:rsidR="004D6005" w:rsidRPr="00A321BC">
          <w:rPr>
            <w:rFonts w:asciiTheme="minorHAnsi" w:eastAsiaTheme="minorEastAsia" w:hAnsiTheme="minorHAnsi" w:cstheme="minorBidi"/>
            <w:noProof/>
            <w:szCs w:val="22"/>
            <w:lang w:eastAsia="en-AU"/>
          </w:rPr>
          <w:tab/>
        </w:r>
        <w:r w:rsidR="004D6005" w:rsidRPr="00A321BC">
          <w:rPr>
            <w:rStyle w:val="Hyperlink"/>
            <w:noProof/>
          </w:rPr>
          <w:t>General reporting</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_Toc520470448 \h </w:instrText>
        </w:r>
        <w:r w:rsidR="004D6005" w:rsidRPr="00A321BC">
          <w:rPr>
            <w:noProof/>
            <w:webHidden/>
          </w:rPr>
        </w:r>
        <w:r w:rsidR="004D6005" w:rsidRPr="00A321BC">
          <w:rPr>
            <w:noProof/>
            <w:webHidden/>
          </w:rPr>
          <w:fldChar w:fldCharType="separate"/>
        </w:r>
        <w:r w:rsidR="004D6005" w:rsidRPr="00A321BC">
          <w:rPr>
            <w:noProof/>
            <w:webHidden/>
          </w:rPr>
          <w:t>23</w:t>
        </w:r>
        <w:r w:rsidR="004D6005" w:rsidRPr="00A321BC">
          <w:rPr>
            <w:noProof/>
            <w:webHidden/>
          </w:rPr>
          <w:fldChar w:fldCharType="end"/>
        </w:r>
      </w:hyperlink>
    </w:p>
    <w:p w14:paraId="61389588" w14:textId="77777777" w:rsidR="004D6005" w:rsidRPr="00A321BC" w:rsidRDefault="00046127">
      <w:pPr>
        <w:pStyle w:val="TOC3"/>
        <w:rPr>
          <w:rFonts w:asciiTheme="minorHAnsi" w:eastAsiaTheme="minorEastAsia" w:hAnsiTheme="minorHAnsi" w:cstheme="minorBidi"/>
          <w:noProof/>
          <w:szCs w:val="22"/>
          <w:lang w:eastAsia="en-AU"/>
        </w:rPr>
      </w:pPr>
      <w:hyperlink w:anchor="_Toc520470449" w:history="1">
        <w:r w:rsidR="004D6005" w:rsidRPr="00A321BC">
          <w:rPr>
            <w:rStyle w:val="Hyperlink"/>
            <w:noProof/>
          </w:rPr>
          <w:t>30.</w:t>
        </w:r>
        <w:r w:rsidR="004D6005" w:rsidRPr="00A321BC">
          <w:rPr>
            <w:rFonts w:asciiTheme="minorHAnsi" w:eastAsiaTheme="minorEastAsia" w:hAnsiTheme="minorHAnsi" w:cstheme="minorBidi"/>
            <w:noProof/>
            <w:szCs w:val="22"/>
            <w:lang w:eastAsia="en-AU"/>
          </w:rPr>
          <w:tab/>
        </w:r>
        <w:r w:rsidR="004D6005" w:rsidRPr="00A321BC">
          <w:rPr>
            <w:rStyle w:val="Hyperlink"/>
            <w:noProof/>
          </w:rPr>
          <w:t>Financial statements and guarantees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_Toc520470449 \h </w:instrText>
        </w:r>
        <w:r w:rsidR="004D6005" w:rsidRPr="00A321BC">
          <w:rPr>
            <w:noProof/>
            <w:webHidden/>
          </w:rPr>
        </w:r>
        <w:r w:rsidR="004D6005" w:rsidRPr="00A321BC">
          <w:rPr>
            <w:noProof/>
            <w:webHidden/>
          </w:rPr>
          <w:fldChar w:fldCharType="separate"/>
        </w:r>
        <w:r w:rsidR="004D6005" w:rsidRPr="00A321BC">
          <w:rPr>
            <w:noProof/>
            <w:webHidden/>
          </w:rPr>
          <w:t>24</w:t>
        </w:r>
        <w:r w:rsidR="004D6005" w:rsidRPr="00A321BC">
          <w:rPr>
            <w:noProof/>
            <w:webHidden/>
          </w:rPr>
          <w:fldChar w:fldCharType="end"/>
        </w:r>
      </w:hyperlink>
    </w:p>
    <w:p w14:paraId="52CD77F8"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50" w:history="1">
        <w:r w:rsidR="004D6005" w:rsidRPr="00A321BC">
          <w:rPr>
            <w:rStyle w:val="Hyperlink"/>
          </w:rPr>
          <w:t>Section 2E</w:t>
        </w:r>
        <w:r w:rsidR="004D6005" w:rsidRPr="00A321BC">
          <w:rPr>
            <w:rFonts w:asciiTheme="minorHAnsi" w:eastAsiaTheme="minorEastAsia" w:hAnsiTheme="minorHAnsi" w:cstheme="minorBidi"/>
            <w:color w:val="auto"/>
            <w:szCs w:val="22"/>
            <w:lang w:eastAsia="en-AU"/>
          </w:rPr>
          <w:tab/>
        </w:r>
        <w:r w:rsidR="004D6005" w:rsidRPr="00A321BC">
          <w:rPr>
            <w:rStyle w:val="Hyperlink"/>
          </w:rPr>
          <w:t>Evaluation Activities</w:t>
        </w:r>
        <w:r w:rsidR="004D6005" w:rsidRPr="00A321BC">
          <w:rPr>
            <w:webHidden/>
          </w:rPr>
          <w:tab/>
        </w:r>
        <w:r w:rsidR="004D6005" w:rsidRPr="00A321BC">
          <w:rPr>
            <w:webHidden/>
          </w:rPr>
          <w:fldChar w:fldCharType="begin"/>
        </w:r>
        <w:r w:rsidR="004D6005" w:rsidRPr="00A321BC">
          <w:rPr>
            <w:webHidden/>
          </w:rPr>
          <w:instrText xml:space="preserve"> PAGEREF _Toc520470450 \h </w:instrText>
        </w:r>
        <w:r w:rsidR="004D6005" w:rsidRPr="00A321BC">
          <w:rPr>
            <w:webHidden/>
          </w:rPr>
        </w:r>
        <w:r w:rsidR="004D6005" w:rsidRPr="00A321BC">
          <w:rPr>
            <w:webHidden/>
          </w:rPr>
          <w:fldChar w:fldCharType="separate"/>
        </w:r>
        <w:r w:rsidR="004D6005" w:rsidRPr="00A321BC">
          <w:rPr>
            <w:webHidden/>
          </w:rPr>
          <w:t>25</w:t>
        </w:r>
        <w:r w:rsidR="004D6005" w:rsidRPr="00A321BC">
          <w:rPr>
            <w:webHidden/>
          </w:rPr>
          <w:fldChar w:fldCharType="end"/>
        </w:r>
      </w:hyperlink>
    </w:p>
    <w:p w14:paraId="2F803EB6" w14:textId="77777777" w:rsidR="004D6005" w:rsidRPr="00A321BC" w:rsidRDefault="00046127">
      <w:pPr>
        <w:pStyle w:val="TOC3"/>
        <w:rPr>
          <w:rFonts w:asciiTheme="minorHAnsi" w:eastAsiaTheme="minorEastAsia" w:hAnsiTheme="minorHAnsi" w:cstheme="minorBidi"/>
          <w:noProof/>
          <w:szCs w:val="22"/>
          <w:lang w:eastAsia="en-AU"/>
        </w:rPr>
      </w:pPr>
      <w:hyperlink w:anchor="_Toc520470451" w:history="1">
        <w:r w:rsidR="004D6005" w:rsidRPr="00A321BC">
          <w:rPr>
            <w:rStyle w:val="Hyperlink"/>
            <w:noProof/>
          </w:rPr>
          <w:t>31.</w:t>
        </w:r>
        <w:r w:rsidR="004D6005" w:rsidRPr="00A321BC">
          <w:rPr>
            <w:rFonts w:asciiTheme="minorHAnsi" w:eastAsiaTheme="minorEastAsia" w:hAnsiTheme="minorHAnsi" w:cstheme="minorBidi"/>
            <w:noProof/>
            <w:szCs w:val="22"/>
            <w:lang w:eastAsia="en-AU"/>
          </w:rPr>
          <w:tab/>
        </w:r>
        <w:r w:rsidR="004D6005" w:rsidRPr="00A321BC">
          <w:rPr>
            <w:rStyle w:val="Hyperlink"/>
            <w:noProof/>
          </w:rPr>
          <w:t>Evaluation activities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_Toc520470451 \h </w:instrText>
        </w:r>
        <w:r w:rsidR="004D6005" w:rsidRPr="00A321BC">
          <w:rPr>
            <w:noProof/>
            <w:webHidden/>
          </w:rPr>
        </w:r>
        <w:r w:rsidR="004D6005" w:rsidRPr="00A321BC">
          <w:rPr>
            <w:noProof/>
            <w:webHidden/>
          </w:rPr>
          <w:fldChar w:fldCharType="separate"/>
        </w:r>
        <w:r w:rsidR="004D6005" w:rsidRPr="00A321BC">
          <w:rPr>
            <w:noProof/>
            <w:webHidden/>
          </w:rPr>
          <w:t>25</w:t>
        </w:r>
        <w:r w:rsidR="004D6005" w:rsidRPr="00A321BC">
          <w:rPr>
            <w:noProof/>
            <w:webHidden/>
          </w:rPr>
          <w:fldChar w:fldCharType="end"/>
        </w:r>
      </w:hyperlink>
    </w:p>
    <w:p w14:paraId="65F288E2"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52" w:history="1">
        <w:r w:rsidR="004D6005" w:rsidRPr="00A321BC">
          <w:rPr>
            <w:rStyle w:val="Hyperlink"/>
          </w:rPr>
          <w:t>Section 2F</w:t>
        </w:r>
        <w:r w:rsidR="004D6005" w:rsidRPr="00A321BC">
          <w:rPr>
            <w:rFonts w:asciiTheme="minorHAnsi" w:eastAsiaTheme="minorEastAsia" w:hAnsiTheme="minorHAnsi" w:cstheme="minorBidi"/>
            <w:color w:val="auto"/>
            <w:szCs w:val="22"/>
            <w:lang w:eastAsia="en-AU"/>
          </w:rPr>
          <w:tab/>
        </w:r>
        <w:r w:rsidR="004D6005" w:rsidRPr="00A321BC">
          <w:rPr>
            <w:rStyle w:val="Hyperlink"/>
          </w:rPr>
          <w:t>Customer and Provider feedback</w:t>
        </w:r>
        <w:r w:rsidR="004D6005" w:rsidRPr="00A321BC">
          <w:rPr>
            <w:webHidden/>
          </w:rPr>
          <w:tab/>
        </w:r>
        <w:r w:rsidR="004D6005" w:rsidRPr="00A321BC">
          <w:rPr>
            <w:webHidden/>
          </w:rPr>
          <w:fldChar w:fldCharType="begin"/>
        </w:r>
        <w:r w:rsidR="004D6005" w:rsidRPr="00A321BC">
          <w:rPr>
            <w:webHidden/>
          </w:rPr>
          <w:instrText xml:space="preserve"> PAGEREF _Toc520470452 \h </w:instrText>
        </w:r>
        <w:r w:rsidR="004D6005" w:rsidRPr="00A321BC">
          <w:rPr>
            <w:webHidden/>
          </w:rPr>
        </w:r>
        <w:r w:rsidR="004D6005" w:rsidRPr="00A321BC">
          <w:rPr>
            <w:webHidden/>
          </w:rPr>
          <w:fldChar w:fldCharType="separate"/>
        </w:r>
        <w:r w:rsidR="004D6005" w:rsidRPr="00A321BC">
          <w:rPr>
            <w:webHidden/>
          </w:rPr>
          <w:t>25</w:t>
        </w:r>
        <w:r w:rsidR="004D6005" w:rsidRPr="00A321BC">
          <w:rPr>
            <w:webHidden/>
          </w:rPr>
          <w:fldChar w:fldCharType="end"/>
        </w:r>
      </w:hyperlink>
    </w:p>
    <w:p w14:paraId="247A2BDB" w14:textId="77777777" w:rsidR="004D6005" w:rsidRPr="00A321BC" w:rsidRDefault="00046127">
      <w:pPr>
        <w:pStyle w:val="TOC3"/>
        <w:rPr>
          <w:rFonts w:asciiTheme="minorHAnsi" w:eastAsiaTheme="minorEastAsia" w:hAnsiTheme="minorHAnsi" w:cstheme="minorBidi"/>
          <w:noProof/>
          <w:szCs w:val="22"/>
          <w:lang w:eastAsia="en-AU"/>
        </w:rPr>
      </w:pPr>
      <w:hyperlink w:anchor="_Toc520470453" w:history="1">
        <w:r w:rsidR="004D6005" w:rsidRPr="00A321BC">
          <w:rPr>
            <w:rStyle w:val="Hyperlink"/>
            <w:noProof/>
          </w:rPr>
          <w:t>32.</w:t>
        </w:r>
        <w:r w:rsidR="004D6005" w:rsidRPr="00A321BC">
          <w:rPr>
            <w:rFonts w:asciiTheme="minorHAnsi" w:eastAsiaTheme="minorEastAsia" w:hAnsiTheme="minorHAnsi" w:cstheme="minorBidi"/>
            <w:noProof/>
            <w:szCs w:val="22"/>
            <w:lang w:eastAsia="en-AU"/>
          </w:rPr>
          <w:tab/>
        </w:r>
        <w:r w:rsidR="004D6005" w:rsidRPr="00A321BC">
          <w:rPr>
            <w:rStyle w:val="Hyperlink"/>
            <w:noProof/>
          </w:rPr>
          <w:t>Customer feedback process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_Toc520470453 \h </w:instrText>
        </w:r>
        <w:r w:rsidR="004D6005" w:rsidRPr="00A321BC">
          <w:rPr>
            <w:noProof/>
            <w:webHidden/>
          </w:rPr>
        </w:r>
        <w:r w:rsidR="004D6005" w:rsidRPr="00A321BC">
          <w:rPr>
            <w:noProof/>
            <w:webHidden/>
          </w:rPr>
          <w:fldChar w:fldCharType="separate"/>
        </w:r>
        <w:r w:rsidR="004D6005" w:rsidRPr="00A321BC">
          <w:rPr>
            <w:noProof/>
            <w:webHidden/>
          </w:rPr>
          <w:t>25</w:t>
        </w:r>
        <w:r w:rsidR="004D6005" w:rsidRPr="00A321BC">
          <w:rPr>
            <w:noProof/>
            <w:webHidden/>
          </w:rPr>
          <w:fldChar w:fldCharType="end"/>
        </w:r>
      </w:hyperlink>
    </w:p>
    <w:p w14:paraId="7DF13DA8" w14:textId="77777777" w:rsidR="004D6005" w:rsidRPr="00A321BC" w:rsidRDefault="00046127">
      <w:pPr>
        <w:pStyle w:val="TOC3"/>
        <w:rPr>
          <w:rFonts w:asciiTheme="minorHAnsi" w:eastAsiaTheme="minorEastAsia" w:hAnsiTheme="minorHAnsi" w:cstheme="minorBidi"/>
          <w:noProof/>
          <w:szCs w:val="22"/>
          <w:lang w:eastAsia="en-AU"/>
        </w:rPr>
      </w:pPr>
      <w:hyperlink w:anchor="_Toc520470454" w:history="1">
        <w:r w:rsidR="004D6005" w:rsidRPr="00A321BC">
          <w:rPr>
            <w:rStyle w:val="Hyperlink"/>
            <w:noProof/>
          </w:rPr>
          <w:t>33.</w:t>
        </w:r>
        <w:r w:rsidR="004D6005" w:rsidRPr="00A321BC">
          <w:rPr>
            <w:rFonts w:asciiTheme="minorHAnsi" w:eastAsiaTheme="minorEastAsia" w:hAnsiTheme="minorHAnsi" w:cstheme="minorBidi"/>
            <w:noProof/>
            <w:szCs w:val="22"/>
            <w:lang w:eastAsia="en-AU"/>
          </w:rPr>
          <w:tab/>
        </w:r>
        <w:r w:rsidR="004D6005" w:rsidRPr="00A321BC">
          <w:rPr>
            <w:rStyle w:val="Hyperlink"/>
            <w:noProof/>
          </w:rPr>
          <w:t>Dealing with Customer feedback</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_Toc520470454 \h </w:instrText>
        </w:r>
        <w:r w:rsidR="004D6005" w:rsidRPr="00A321BC">
          <w:rPr>
            <w:noProof/>
            <w:webHidden/>
          </w:rPr>
        </w:r>
        <w:r w:rsidR="004D6005" w:rsidRPr="00A321BC">
          <w:rPr>
            <w:noProof/>
            <w:webHidden/>
          </w:rPr>
          <w:fldChar w:fldCharType="separate"/>
        </w:r>
        <w:r w:rsidR="004D6005" w:rsidRPr="00A321BC">
          <w:rPr>
            <w:noProof/>
            <w:webHidden/>
          </w:rPr>
          <w:t>26</w:t>
        </w:r>
        <w:r w:rsidR="004D6005" w:rsidRPr="00A321BC">
          <w:rPr>
            <w:noProof/>
            <w:webHidden/>
          </w:rPr>
          <w:fldChar w:fldCharType="end"/>
        </w:r>
      </w:hyperlink>
    </w:p>
    <w:p w14:paraId="2AD752B7" w14:textId="77777777" w:rsidR="004D6005" w:rsidRPr="00A321BC" w:rsidRDefault="00046127">
      <w:pPr>
        <w:pStyle w:val="TOC3"/>
        <w:rPr>
          <w:rFonts w:asciiTheme="minorHAnsi" w:eastAsiaTheme="minorEastAsia" w:hAnsiTheme="minorHAnsi" w:cstheme="minorBidi"/>
          <w:noProof/>
          <w:szCs w:val="22"/>
          <w:lang w:eastAsia="en-AU"/>
        </w:rPr>
      </w:pPr>
      <w:hyperlink w:anchor="_Toc520470455" w:history="1">
        <w:r w:rsidR="004D6005" w:rsidRPr="00A321BC">
          <w:rPr>
            <w:rStyle w:val="Hyperlink"/>
            <w:noProof/>
          </w:rPr>
          <w:t>34.</w:t>
        </w:r>
        <w:r w:rsidR="004D6005" w:rsidRPr="00A321BC">
          <w:rPr>
            <w:rFonts w:asciiTheme="minorHAnsi" w:eastAsiaTheme="minorEastAsia" w:hAnsiTheme="minorHAnsi" w:cstheme="minorBidi"/>
            <w:noProof/>
            <w:szCs w:val="22"/>
            <w:lang w:eastAsia="en-AU"/>
          </w:rPr>
          <w:tab/>
        </w:r>
        <w:r w:rsidR="004D6005" w:rsidRPr="00A321BC">
          <w:rPr>
            <w:rStyle w:val="Hyperlink"/>
            <w:noProof/>
          </w:rPr>
          <w:t>Customer Feedback Register</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_Toc520470455 \h </w:instrText>
        </w:r>
        <w:r w:rsidR="004D6005" w:rsidRPr="00A321BC">
          <w:rPr>
            <w:noProof/>
            <w:webHidden/>
          </w:rPr>
        </w:r>
        <w:r w:rsidR="004D6005" w:rsidRPr="00A321BC">
          <w:rPr>
            <w:noProof/>
            <w:webHidden/>
          </w:rPr>
          <w:fldChar w:fldCharType="separate"/>
        </w:r>
        <w:r w:rsidR="004D6005" w:rsidRPr="00A321BC">
          <w:rPr>
            <w:noProof/>
            <w:webHidden/>
          </w:rPr>
          <w:t>26</w:t>
        </w:r>
        <w:r w:rsidR="004D6005" w:rsidRPr="00A321BC">
          <w:rPr>
            <w:noProof/>
            <w:webHidden/>
          </w:rPr>
          <w:fldChar w:fldCharType="end"/>
        </w:r>
      </w:hyperlink>
    </w:p>
    <w:p w14:paraId="218CF38D" w14:textId="77777777" w:rsidR="004D6005" w:rsidRPr="00A321BC" w:rsidRDefault="00046127">
      <w:pPr>
        <w:pStyle w:val="TOC3"/>
        <w:rPr>
          <w:rFonts w:asciiTheme="minorHAnsi" w:eastAsiaTheme="minorEastAsia" w:hAnsiTheme="minorHAnsi" w:cstheme="minorBidi"/>
          <w:noProof/>
          <w:szCs w:val="22"/>
          <w:lang w:eastAsia="en-AU"/>
        </w:rPr>
      </w:pPr>
      <w:hyperlink w:anchor="_Toc520470456" w:history="1">
        <w:r w:rsidR="004D6005" w:rsidRPr="00A321BC">
          <w:rPr>
            <w:rStyle w:val="Hyperlink"/>
            <w:noProof/>
          </w:rPr>
          <w:t>35.</w:t>
        </w:r>
        <w:r w:rsidR="004D6005" w:rsidRPr="00A321BC">
          <w:rPr>
            <w:rFonts w:asciiTheme="minorHAnsi" w:eastAsiaTheme="minorEastAsia" w:hAnsiTheme="minorHAnsi" w:cstheme="minorBidi"/>
            <w:noProof/>
            <w:szCs w:val="22"/>
            <w:lang w:eastAsia="en-AU"/>
          </w:rPr>
          <w:tab/>
        </w:r>
        <w:r w:rsidR="004D6005" w:rsidRPr="00A321BC">
          <w:rPr>
            <w:rStyle w:val="Hyperlink"/>
            <w:noProof/>
          </w:rPr>
          <w:t>Provider feedback</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_Toc520470456 \h </w:instrText>
        </w:r>
        <w:r w:rsidR="004D6005" w:rsidRPr="00A321BC">
          <w:rPr>
            <w:noProof/>
            <w:webHidden/>
          </w:rPr>
        </w:r>
        <w:r w:rsidR="004D6005" w:rsidRPr="00A321BC">
          <w:rPr>
            <w:noProof/>
            <w:webHidden/>
          </w:rPr>
          <w:fldChar w:fldCharType="separate"/>
        </w:r>
        <w:r w:rsidR="004D6005" w:rsidRPr="00A321BC">
          <w:rPr>
            <w:noProof/>
            <w:webHidden/>
          </w:rPr>
          <w:t>26</w:t>
        </w:r>
        <w:r w:rsidR="004D6005" w:rsidRPr="00A321BC">
          <w:rPr>
            <w:noProof/>
            <w:webHidden/>
          </w:rPr>
          <w:fldChar w:fldCharType="end"/>
        </w:r>
      </w:hyperlink>
    </w:p>
    <w:p w14:paraId="37681D1F"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457" w:history="1">
        <w:r w:rsidR="004D6005" w:rsidRPr="00A321BC">
          <w:rPr>
            <w:rStyle w:val="Hyperlink"/>
            <w:noProof/>
          </w:rPr>
          <w:t>CHAPTER 3</w:t>
        </w:r>
        <w:r w:rsidR="004D6005" w:rsidRPr="00A321BC">
          <w:rPr>
            <w:rFonts w:asciiTheme="minorHAnsi" w:eastAsiaTheme="minorEastAsia" w:hAnsiTheme="minorHAnsi" w:cstheme="minorBidi"/>
            <w:b w:val="0"/>
            <w:caps w:val="0"/>
            <w:noProof/>
            <w:szCs w:val="22"/>
            <w:lang w:eastAsia="en-AU"/>
          </w:rPr>
          <w:tab/>
        </w:r>
        <w:r w:rsidR="004D6005" w:rsidRPr="00A321BC">
          <w:rPr>
            <w:rStyle w:val="Hyperlink"/>
            <w:noProof/>
          </w:rPr>
          <w:t>INFORMATION AND INFORMATION MANAGEMENT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_Toc520470457 \h </w:instrText>
        </w:r>
        <w:r w:rsidR="004D6005" w:rsidRPr="00A321BC">
          <w:rPr>
            <w:noProof/>
            <w:webHidden/>
          </w:rPr>
        </w:r>
        <w:r w:rsidR="004D6005" w:rsidRPr="00A321BC">
          <w:rPr>
            <w:noProof/>
            <w:webHidden/>
          </w:rPr>
          <w:fldChar w:fldCharType="separate"/>
        </w:r>
        <w:r w:rsidR="004D6005" w:rsidRPr="00A321BC">
          <w:rPr>
            <w:noProof/>
            <w:webHidden/>
          </w:rPr>
          <w:t>28</w:t>
        </w:r>
        <w:r w:rsidR="004D6005" w:rsidRPr="00A321BC">
          <w:rPr>
            <w:noProof/>
            <w:webHidden/>
          </w:rPr>
          <w:fldChar w:fldCharType="end"/>
        </w:r>
      </w:hyperlink>
    </w:p>
    <w:p w14:paraId="3032113E"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58" w:history="1">
        <w:r w:rsidR="004D6005" w:rsidRPr="00A321BC">
          <w:rPr>
            <w:rStyle w:val="Hyperlink"/>
          </w:rPr>
          <w:t>Section 3A</w:t>
        </w:r>
        <w:r w:rsidR="004D6005" w:rsidRPr="00A321BC">
          <w:rPr>
            <w:rFonts w:asciiTheme="minorHAnsi" w:eastAsiaTheme="minorEastAsia" w:hAnsiTheme="minorHAnsi" w:cstheme="minorBidi"/>
            <w:color w:val="auto"/>
            <w:szCs w:val="22"/>
            <w:lang w:eastAsia="en-AU"/>
          </w:rPr>
          <w:tab/>
        </w:r>
        <w:r w:rsidR="004D6005" w:rsidRPr="00A321BC">
          <w:rPr>
            <w:rStyle w:val="Hyperlink"/>
          </w:rPr>
          <w:t>Information Technology</w:t>
        </w:r>
        <w:r w:rsidR="004D6005" w:rsidRPr="00A321BC">
          <w:rPr>
            <w:webHidden/>
          </w:rPr>
          <w:tab/>
        </w:r>
        <w:r w:rsidR="004D6005" w:rsidRPr="00A321BC">
          <w:rPr>
            <w:webHidden/>
          </w:rPr>
          <w:fldChar w:fldCharType="begin"/>
        </w:r>
        <w:r w:rsidR="004D6005" w:rsidRPr="00A321BC">
          <w:rPr>
            <w:webHidden/>
          </w:rPr>
          <w:instrText xml:space="preserve"> PAGEREF _Toc520470458 \h </w:instrText>
        </w:r>
        <w:r w:rsidR="004D6005" w:rsidRPr="00A321BC">
          <w:rPr>
            <w:webHidden/>
          </w:rPr>
        </w:r>
        <w:r w:rsidR="004D6005" w:rsidRPr="00A321BC">
          <w:rPr>
            <w:webHidden/>
          </w:rPr>
          <w:fldChar w:fldCharType="separate"/>
        </w:r>
        <w:r w:rsidR="004D6005" w:rsidRPr="00A321BC">
          <w:rPr>
            <w:webHidden/>
          </w:rPr>
          <w:t>28</w:t>
        </w:r>
        <w:r w:rsidR="004D6005" w:rsidRPr="00A321BC">
          <w:rPr>
            <w:webHidden/>
          </w:rPr>
          <w:fldChar w:fldCharType="end"/>
        </w:r>
      </w:hyperlink>
    </w:p>
    <w:p w14:paraId="0BCC4F58" w14:textId="77777777" w:rsidR="004D6005" w:rsidRPr="00A321BC" w:rsidRDefault="00046127">
      <w:pPr>
        <w:pStyle w:val="TOC3"/>
        <w:rPr>
          <w:rFonts w:asciiTheme="minorHAnsi" w:eastAsiaTheme="minorEastAsia" w:hAnsiTheme="minorHAnsi" w:cstheme="minorBidi"/>
          <w:noProof/>
          <w:szCs w:val="22"/>
          <w:lang w:eastAsia="en-AU"/>
        </w:rPr>
      </w:pPr>
      <w:hyperlink w:anchor="_Toc520470459" w:history="1">
        <w:r w:rsidR="004D6005" w:rsidRPr="00A321BC">
          <w:rPr>
            <w:rStyle w:val="Hyperlink"/>
            <w:noProof/>
          </w:rPr>
          <w:t>36.</w:t>
        </w:r>
        <w:r w:rsidR="004D6005" w:rsidRPr="00A321BC">
          <w:rPr>
            <w:rFonts w:asciiTheme="minorHAnsi" w:eastAsiaTheme="minorEastAsia" w:hAnsiTheme="minorHAnsi" w:cstheme="minorBidi"/>
            <w:noProof/>
            <w:szCs w:val="22"/>
            <w:lang w:eastAsia="en-AU"/>
          </w:rPr>
          <w:tab/>
        </w:r>
        <w:r w:rsidR="004D6005" w:rsidRPr="00A321BC">
          <w:rPr>
            <w:rStyle w:val="Hyperlink"/>
            <w:noProof/>
          </w:rPr>
          <w:t>General</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_Toc520470459 \h </w:instrText>
        </w:r>
        <w:r w:rsidR="004D6005" w:rsidRPr="00A321BC">
          <w:rPr>
            <w:noProof/>
            <w:webHidden/>
          </w:rPr>
        </w:r>
        <w:r w:rsidR="004D6005" w:rsidRPr="00A321BC">
          <w:rPr>
            <w:noProof/>
            <w:webHidden/>
          </w:rPr>
          <w:fldChar w:fldCharType="separate"/>
        </w:r>
        <w:r w:rsidR="004D6005" w:rsidRPr="00A321BC">
          <w:rPr>
            <w:noProof/>
            <w:webHidden/>
          </w:rPr>
          <w:t>28</w:t>
        </w:r>
        <w:r w:rsidR="004D6005" w:rsidRPr="00A321BC">
          <w:rPr>
            <w:noProof/>
            <w:webHidden/>
          </w:rPr>
          <w:fldChar w:fldCharType="end"/>
        </w:r>
      </w:hyperlink>
    </w:p>
    <w:p w14:paraId="380C91F3" w14:textId="77777777" w:rsidR="004D6005" w:rsidRPr="00A321BC" w:rsidRDefault="00046127">
      <w:pPr>
        <w:pStyle w:val="TOC3"/>
        <w:rPr>
          <w:rFonts w:asciiTheme="minorHAnsi" w:eastAsiaTheme="minorEastAsia" w:hAnsiTheme="minorHAnsi" w:cstheme="minorBidi"/>
          <w:noProof/>
          <w:szCs w:val="22"/>
          <w:lang w:eastAsia="en-AU"/>
        </w:rPr>
      </w:pPr>
      <w:hyperlink w:anchor="_Toc520470460" w:history="1">
        <w:r w:rsidR="004D6005" w:rsidRPr="00A321BC">
          <w:rPr>
            <w:rStyle w:val="Hyperlink"/>
            <w:noProof/>
          </w:rPr>
          <w:t>37.</w:t>
        </w:r>
        <w:r w:rsidR="004D6005" w:rsidRPr="00A321BC">
          <w:rPr>
            <w:rFonts w:asciiTheme="minorHAnsi" w:eastAsiaTheme="minorEastAsia" w:hAnsiTheme="minorHAnsi" w:cstheme="minorBidi"/>
            <w:noProof/>
            <w:szCs w:val="22"/>
            <w:lang w:eastAsia="en-AU"/>
          </w:rPr>
          <w:tab/>
        </w:r>
        <w:r w:rsidR="004D6005" w:rsidRPr="00A321BC">
          <w:rPr>
            <w:rStyle w:val="Hyperlink"/>
            <w:noProof/>
          </w:rPr>
          <w:t>Access and security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_Toc520470460 \h </w:instrText>
        </w:r>
        <w:r w:rsidR="004D6005" w:rsidRPr="00A321BC">
          <w:rPr>
            <w:noProof/>
            <w:webHidden/>
          </w:rPr>
        </w:r>
        <w:r w:rsidR="004D6005" w:rsidRPr="00A321BC">
          <w:rPr>
            <w:noProof/>
            <w:webHidden/>
          </w:rPr>
          <w:fldChar w:fldCharType="separate"/>
        </w:r>
        <w:r w:rsidR="004D6005" w:rsidRPr="00A321BC">
          <w:rPr>
            <w:noProof/>
            <w:webHidden/>
          </w:rPr>
          <w:t>28</w:t>
        </w:r>
        <w:r w:rsidR="004D6005" w:rsidRPr="00A321BC">
          <w:rPr>
            <w:noProof/>
            <w:webHidden/>
          </w:rPr>
          <w:fldChar w:fldCharType="end"/>
        </w:r>
      </w:hyperlink>
    </w:p>
    <w:p w14:paraId="5547ECD8"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61" w:history="1">
        <w:r w:rsidR="004D6005" w:rsidRPr="00A321BC">
          <w:rPr>
            <w:rStyle w:val="Hyperlink"/>
          </w:rPr>
          <w:t>Section 3B</w:t>
        </w:r>
        <w:r w:rsidR="004D6005" w:rsidRPr="00A321BC">
          <w:rPr>
            <w:rFonts w:asciiTheme="minorHAnsi" w:eastAsiaTheme="minorEastAsia" w:hAnsiTheme="minorHAnsi" w:cstheme="minorBidi"/>
            <w:color w:val="auto"/>
            <w:szCs w:val="22"/>
            <w:lang w:eastAsia="en-AU"/>
          </w:rPr>
          <w:tab/>
        </w:r>
        <w:r w:rsidR="004D6005" w:rsidRPr="00A321BC">
          <w:rPr>
            <w:rStyle w:val="Hyperlink"/>
          </w:rPr>
          <w:t>Property rights</w:t>
        </w:r>
        <w:r w:rsidR="004D6005" w:rsidRPr="00A321BC">
          <w:rPr>
            <w:webHidden/>
          </w:rPr>
          <w:tab/>
        </w:r>
        <w:r w:rsidR="004D6005" w:rsidRPr="00A321BC">
          <w:rPr>
            <w:webHidden/>
          </w:rPr>
          <w:fldChar w:fldCharType="begin"/>
        </w:r>
        <w:r w:rsidR="004D6005" w:rsidRPr="00A321BC">
          <w:rPr>
            <w:webHidden/>
          </w:rPr>
          <w:instrText xml:space="preserve"> PAGEREF _Toc520470461 \h </w:instrText>
        </w:r>
        <w:r w:rsidR="004D6005" w:rsidRPr="00A321BC">
          <w:rPr>
            <w:webHidden/>
          </w:rPr>
        </w:r>
        <w:r w:rsidR="004D6005" w:rsidRPr="00A321BC">
          <w:rPr>
            <w:webHidden/>
          </w:rPr>
          <w:fldChar w:fldCharType="separate"/>
        </w:r>
        <w:r w:rsidR="004D6005" w:rsidRPr="00A321BC">
          <w:rPr>
            <w:webHidden/>
          </w:rPr>
          <w:t>33</w:t>
        </w:r>
        <w:r w:rsidR="004D6005" w:rsidRPr="00A321BC">
          <w:rPr>
            <w:webHidden/>
          </w:rPr>
          <w:fldChar w:fldCharType="end"/>
        </w:r>
      </w:hyperlink>
    </w:p>
    <w:p w14:paraId="435604F1" w14:textId="77777777" w:rsidR="004D6005" w:rsidRPr="00A321BC" w:rsidRDefault="00046127">
      <w:pPr>
        <w:pStyle w:val="TOC3"/>
        <w:rPr>
          <w:rFonts w:asciiTheme="minorHAnsi" w:eastAsiaTheme="minorEastAsia" w:hAnsiTheme="minorHAnsi" w:cstheme="minorBidi"/>
          <w:noProof/>
          <w:szCs w:val="22"/>
          <w:lang w:eastAsia="en-AU"/>
        </w:rPr>
      </w:pPr>
      <w:hyperlink w:anchor="_Toc520470462" w:history="1">
        <w:r w:rsidR="004D6005" w:rsidRPr="00A321BC">
          <w:rPr>
            <w:rStyle w:val="Hyperlink"/>
            <w:noProof/>
          </w:rPr>
          <w:t>38.</w:t>
        </w:r>
        <w:r w:rsidR="004D6005" w:rsidRPr="00A321BC">
          <w:rPr>
            <w:rFonts w:asciiTheme="minorHAnsi" w:eastAsiaTheme="minorEastAsia" w:hAnsiTheme="minorHAnsi" w:cstheme="minorBidi"/>
            <w:noProof/>
            <w:szCs w:val="22"/>
            <w:lang w:eastAsia="en-AU"/>
          </w:rPr>
          <w:tab/>
        </w:r>
        <w:r w:rsidR="004D6005" w:rsidRPr="00A321BC">
          <w:rPr>
            <w:rStyle w:val="Hyperlink"/>
            <w:noProof/>
          </w:rPr>
          <w:t>Ownership of intellectual property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_Toc520470462 \h </w:instrText>
        </w:r>
        <w:r w:rsidR="004D6005" w:rsidRPr="00A321BC">
          <w:rPr>
            <w:noProof/>
            <w:webHidden/>
          </w:rPr>
        </w:r>
        <w:r w:rsidR="004D6005" w:rsidRPr="00A321BC">
          <w:rPr>
            <w:noProof/>
            <w:webHidden/>
          </w:rPr>
          <w:fldChar w:fldCharType="separate"/>
        </w:r>
        <w:r w:rsidR="004D6005" w:rsidRPr="00A321BC">
          <w:rPr>
            <w:noProof/>
            <w:webHidden/>
          </w:rPr>
          <w:t>33</w:t>
        </w:r>
        <w:r w:rsidR="004D6005" w:rsidRPr="00A321BC">
          <w:rPr>
            <w:noProof/>
            <w:webHidden/>
          </w:rPr>
          <w:fldChar w:fldCharType="end"/>
        </w:r>
      </w:hyperlink>
    </w:p>
    <w:p w14:paraId="56086FA9" w14:textId="77777777" w:rsidR="004D6005" w:rsidRPr="00A321BC" w:rsidRDefault="00046127">
      <w:pPr>
        <w:pStyle w:val="TOC3"/>
        <w:rPr>
          <w:rFonts w:asciiTheme="minorHAnsi" w:eastAsiaTheme="minorEastAsia" w:hAnsiTheme="minorHAnsi" w:cstheme="minorBidi"/>
          <w:noProof/>
          <w:szCs w:val="22"/>
          <w:lang w:eastAsia="en-AU"/>
        </w:rPr>
      </w:pPr>
      <w:hyperlink w:anchor="_Toc520470463" w:history="1">
        <w:r w:rsidR="004D6005" w:rsidRPr="00A321BC">
          <w:rPr>
            <w:rStyle w:val="Hyperlink"/>
            <w:noProof/>
          </w:rPr>
          <w:t>39.</w:t>
        </w:r>
        <w:r w:rsidR="004D6005" w:rsidRPr="00A321BC">
          <w:rPr>
            <w:rFonts w:asciiTheme="minorHAnsi" w:eastAsiaTheme="minorEastAsia" w:hAnsiTheme="minorHAnsi" w:cstheme="minorBidi"/>
            <w:noProof/>
            <w:szCs w:val="22"/>
            <w:lang w:eastAsia="en-AU"/>
          </w:rPr>
          <w:tab/>
        </w:r>
        <w:r w:rsidR="004D6005" w:rsidRPr="00A321BC">
          <w:rPr>
            <w:rStyle w:val="Hyperlink"/>
            <w:noProof/>
          </w:rPr>
          <w:t>Licensing of Intellectual Property Rights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_Toc520470463 \h </w:instrText>
        </w:r>
        <w:r w:rsidR="004D6005" w:rsidRPr="00A321BC">
          <w:rPr>
            <w:noProof/>
            <w:webHidden/>
          </w:rPr>
        </w:r>
        <w:r w:rsidR="004D6005" w:rsidRPr="00A321BC">
          <w:rPr>
            <w:noProof/>
            <w:webHidden/>
          </w:rPr>
          <w:fldChar w:fldCharType="separate"/>
        </w:r>
        <w:r w:rsidR="004D6005" w:rsidRPr="00A321BC">
          <w:rPr>
            <w:noProof/>
            <w:webHidden/>
          </w:rPr>
          <w:t>33</w:t>
        </w:r>
        <w:r w:rsidR="004D6005" w:rsidRPr="00A321BC">
          <w:rPr>
            <w:noProof/>
            <w:webHidden/>
          </w:rPr>
          <w:fldChar w:fldCharType="end"/>
        </w:r>
      </w:hyperlink>
    </w:p>
    <w:p w14:paraId="1CB085A2" w14:textId="77777777" w:rsidR="004D6005" w:rsidRPr="00A321BC" w:rsidRDefault="00046127">
      <w:pPr>
        <w:pStyle w:val="TOC3"/>
        <w:rPr>
          <w:rFonts w:asciiTheme="minorHAnsi" w:eastAsiaTheme="minorEastAsia" w:hAnsiTheme="minorHAnsi" w:cstheme="minorBidi"/>
          <w:noProof/>
          <w:szCs w:val="22"/>
          <w:lang w:eastAsia="en-AU"/>
        </w:rPr>
      </w:pPr>
      <w:hyperlink w:anchor="_Toc520470464" w:history="1">
        <w:r w:rsidR="004D6005" w:rsidRPr="00A321BC">
          <w:rPr>
            <w:rStyle w:val="Hyperlink"/>
            <w:noProof/>
          </w:rPr>
          <w:t>40.</w:t>
        </w:r>
        <w:r w:rsidR="004D6005" w:rsidRPr="00A321BC">
          <w:rPr>
            <w:rFonts w:asciiTheme="minorHAnsi" w:eastAsiaTheme="minorEastAsia" w:hAnsiTheme="minorHAnsi" w:cstheme="minorBidi"/>
            <w:noProof/>
            <w:szCs w:val="22"/>
            <w:lang w:eastAsia="en-AU"/>
          </w:rPr>
          <w:tab/>
        </w:r>
        <w:r w:rsidR="004D6005" w:rsidRPr="00A321BC">
          <w:rPr>
            <w:rStyle w:val="Hyperlink"/>
            <w:noProof/>
          </w:rPr>
          <w:t>Ownership of Agreement Material and Commonwealth Material</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_Toc520470464 \h </w:instrText>
        </w:r>
        <w:r w:rsidR="004D6005" w:rsidRPr="00A321BC">
          <w:rPr>
            <w:noProof/>
            <w:webHidden/>
          </w:rPr>
        </w:r>
        <w:r w:rsidR="004D6005" w:rsidRPr="00A321BC">
          <w:rPr>
            <w:noProof/>
            <w:webHidden/>
          </w:rPr>
          <w:fldChar w:fldCharType="separate"/>
        </w:r>
        <w:r w:rsidR="004D6005" w:rsidRPr="00A321BC">
          <w:rPr>
            <w:noProof/>
            <w:webHidden/>
          </w:rPr>
          <w:t>34</w:t>
        </w:r>
        <w:r w:rsidR="004D6005" w:rsidRPr="00A321BC">
          <w:rPr>
            <w:noProof/>
            <w:webHidden/>
          </w:rPr>
          <w:fldChar w:fldCharType="end"/>
        </w:r>
      </w:hyperlink>
    </w:p>
    <w:p w14:paraId="3B034628"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65" w:history="1">
        <w:r w:rsidR="004D6005" w:rsidRPr="00A321BC">
          <w:rPr>
            <w:rStyle w:val="Hyperlink"/>
          </w:rPr>
          <w:t>Section 3C</w:t>
        </w:r>
        <w:r w:rsidR="004D6005" w:rsidRPr="00A321BC">
          <w:rPr>
            <w:rFonts w:asciiTheme="minorHAnsi" w:eastAsiaTheme="minorEastAsia" w:hAnsiTheme="minorHAnsi" w:cstheme="minorBidi"/>
            <w:color w:val="auto"/>
            <w:szCs w:val="22"/>
            <w:lang w:eastAsia="en-AU"/>
          </w:rPr>
          <w:tab/>
        </w:r>
        <w:r w:rsidR="004D6005" w:rsidRPr="00A321BC">
          <w:rPr>
            <w:rStyle w:val="Hyperlink"/>
          </w:rPr>
          <w:t>Control of information</w:t>
        </w:r>
        <w:r w:rsidR="004D6005" w:rsidRPr="00A321BC">
          <w:rPr>
            <w:webHidden/>
          </w:rPr>
          <w:tab/>
        </w:r>
        <w:r w:rsidR="004D6005" w:rsidRPr="00A321BC">
          <w:rPr>
            <w:webHidden/>
          </w:rPr>
          <w:fldChar w:fldCharType="begin"/>
        </w:r>
        <w:r w:rsidR="004D6005" w:rsidRPr="00A321BC">
          <w:rPr>
            <w:webHidden/>
          </w:rPr>
          <w:instrText xml:space="preserve"> PAGEREF _Toc520470465 \h </w:instrText>
        </w:r>
        <w:r w:rsidR="004D6005" w:rsidRPr="00A321BC">
          <w:rPr>
            <w:webHidden/>
          </w:rPr>
        </w:r>
        <w:r w:rsidR="004D6005" w:rsidRPr="00A321BC">
          <w:rPr>
            <w:webHidden/>
          </w:rPr>
          <w:fldChar w:fldCharType="separate"/>
        </w:r>
        <w:r w:rsidR="004D6005" w:rsidRPr="00A321BC">
          <w:rPr>
            <w:webHidden/>
          </w:rPr>
          <w:t>34</w:t>
        </w:r>
        <w:r w:rsidR="004D6005" w:rsidRPr="00A321BC">
          <w:rPr>
            <w:webHidden/>
          </w:rPr>
          <w:fldChar w:fldCharType="end"/>
        </w:r>
      </w:hyperlink>
    </w:p>
    <w:p w14:paraId="07A7501D" w14:textId="77777777" w:rsidR="004D6005" w:rsidRPr="00A321BC" w:rsidRDefault="00046127">
      <w:pPr>
        <w:pStyle w:val="TOC3"/>
        <w:rPr>
          <w:rFonts w:asciiTheme="minorHAnsi" w:eastAsiaTheme="minorEastAsia" w:hAnsiTheme="minorHAnsi" w:cstheme="minorBidi"/>
          <w:noProof/>
          <w:szCs w:val="22"/>
          <w:lang w:eastAsia="en-AU"/>
        </w:rPr>
      </w:pPr>
      <w:hyperlink w:anchor="_Toc520470466" w:history="1">
        <w:r w:rsidR="004D6005" w:rsidRPr="00A321BC">
          <w:rPr>
            <w:rStyle w:val="Hyperlink"/>
            <w:noProof/>
          </w:rPr>
          <w:t>41.</w:t>
        </w:r>
        <w:r w:rsidR="004D6005" w:rsidRPr="00A321BC">
          <w:rPr>
            <w:rFonts w:asciiTheme="minorHAnsi" w:eastAsiaTheme="minorEastAsia" w:hAnsiTheme="minorHAnsi" w:cstheme="minorBidi"/>
            <w:noProof/>
            <w:szCs w:val="22"/>
            <w:lang w:eastAsia="en-AU"/>
          </w:rPr>
          <w:tab/>
        </w:r>
        <w:r w:rsidR="004D6005" w:rsidRPr="00A321BC">
          <w:rPr>
            <w:rStyle w:val="Hyperlink"/>
            <w:noProof/>
          </w:rPr>
          <w:t>Personal and Protected Information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_Toc520470466 \h </w:instrText>
        </w:r>
        <w:r w:rsidR="004D6005" w:rsidRPr="00A321BC">
          <w:rPr>
            <w:noProof/>
            <w:webHidden/>
          </w:rPr>
        </w:r>
        <w:r w:rsidR="004D6005" w:rsidRPr="00A321BC">
          <w:rPr>
            <w:noProof/>
            <w:webHidden/>
          </w:rPr>
          <w:fldChar w:fldCharType="separate"/>
        </w:r>
        <w:r w:rsidR="004D6005" w:rsidRPr="00A321BC">
          <w:rPr>
            <w:noProof/>
            <w:webHidden/>
          </w:rPr>
          <w:t>34</w:t>
        </w:r>
        <w:r w:rsidR="004D6005" w:rsidRPr="00A321BC">
          <w:rPr>
            <w:noProof/>
            <w:webHidden/>
          </w:rPr>
          <w:fldChar w:fldCharType="end"/>
        </w:r>
      </w:hyperlink>
    </w:p>
    <w:p w14:paraId="38B92B5F" w14:textId="77777777" w:rsidR="004D6005" w:rsidRPr="00A321BC" w:rsidRDefault="00046127">
      <w:pPr>
        <w:pStyle w:val="TOC3"/>
        <w:rPr>
          <w:rFonts w:asciiTheme="minorHAnsi" w:eastAsiaTheme="minorEastAsia" w:hAnsiTheme="minorHAnsi" w:cstheme="minorBidi"/>
          <w:noProof/>
          <w:szCs w:val="22"/>
          <w:lang w:eastAsia="en-AU"/>
        </w:rPr>
      </w:pPr>
      <w:hyperlink w:anchor="_Toc520470467" w:history="1">
        <w:r w:rsidR="004D6005" w:rsidRPr="00A321BC">
          <w:rPr>
            <w:rStyle w:val="Hyperlink"/>
            <w:noProof/>
          </w:rPr>
          <w:t>42.</w:t>
        </w:r>
        <w:r w:rsidR="004D6005" w:rsidRPr="00A321BC">
          <w:rPr>
            <w:rFonts w:asciiTheme="minorHAnsi" w:eastAsiaTheme="minorEastAsia" w:hAnsiTheme="minorHAnsi" w:cstheme="minorBidi"/>
            <w:noProof/>
            <w:szCs w:val="22"/>
            <w:lang w:eastAsia="en-AU"/>
          </w:rPr>
          <w:tab/>
        </w:r>
        <w:r w:rsidR="004D6005" w:rsidRPr="00A321BC">
          <w:rPr>
            <w:rStyle w:val="Hyperlink"/>
            <w:noProof/>
          </w:rPr>
          <w:t>Confidential Information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_Toc520470467 \h </w:instrText>
        </w:r>
        <w:r w:rsidR="004D6005" w:rsidRPr="00A321BC">
          <w:rPr>
            <w:noProof/>
            <w:webHidden/>
          </w:rPr>
        </w:r>
        <w:r w:rsidR="004D6005" w:rsidRPr="00A321BC">
          <w:rPr>
            <w:noProof/>
            <w:webHidden/>
          </w:rPr>
          <w:fldChar w:fldCharType="separate"/>
        </w:r>
        <w:r w:rsidR="004D6005" w:rsidRPr="00A321BC">
          <w:rPr>
            <w:noProof/>
            <w:webHidden/>
          </w:rPr>
          <w:t>36</w:t>
        </w:r>
        <w:r w:rsidR="004D6005" w:rsidRPr="00A321BC">
          <w:rPr>
            <w:noProof/>
            <w:webHidden/>
          </w:rPr>
          <w:fldChar w:fldCharType="end"/>
        </w:r>
      </w:hyperlink>
    </w:p>
    <w:p w14:paraId="32C1B640" w14:textId="77777777" w:rsidR="004D6005" w:rsidRPr="00A321BC" w:rsidRDefault="00046127">
      <w:pPr>
        <w:pStyle w:val="TOC3"/>
        <w:rPr>
          <w:rFonts w:asciiTheme="minorHAnsi" w:eastAsiaTheme="minorEastAsia" w:hAnsiTheme="minorHAnsi" w:cstheme="minorBidi"/>
          <w:noProof/>
          <w:szCs w:val="22"/>
          <w:lang w:eastAsia="en-AU"/>
        </w:rPr>
      </w:pPr>
      <w:hyperlink w:anchor="_Toc520470468" w:history="1">
        <w:r w:rsidR="004D6005" w:rsidRPr="00A321BC">
          <w:rPr>
            <w:rStyle w:val="Hyperlink"/>
            <w:noProof/>
          </w:rPr>
          <w:t>43.</w:t>
        </w:r>
        <w:r w:rsidR="004D6005" w:rsidRPr="00A321BC">
          <w:rPr>
            <w:rFonts w:asciiTheme="minorHAnsi" w:eastAsiaTheme="minorEastAsia" w:hAnsiTheme="minorHAnsi" w:cstheme="minorBidi"/>
            <w:noProof/>
            <w:szCs w:val="22"/>
            <w:lang w:eastAsia="en-AU"/>
          </w:rPr>
          <w:tab/>
        </w:r>
        <w:r w:rsidR="004D6005" w:rsidRPr="00A321BC">
          <w:rPr>
            <w:rStyle w:val="Hyperlink"/>
            <w:noProof/>
          </w:rPr>
          <w:t>Release of information on Provider’s performance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_Toc520470468 \h </w:instrText>
        </w:r>
        <w:r w:rsidR="004D6005" w:rsidRPr="00A321BC">
          <w:rPr>
            <w:noProof/>
            <w:webHidden/>
          </w:rPr>
        </w:r>
        <w:r w:rsidR="004D6005" w:rsidRPr="00A321BC">
          <w:rPr>
            <w:noProof/>
            <w:webHidden/>
          </w:rPr>
          <w:fldChar w:fldCharType="separate"/>
        </w:r>
        <w:r w:rsidR="004D6005" w:rsidRPr="00A321BC">
          <w:rPr>
            <w:noProof/>
            <w:webHidden/>
          </w:rPr>
          <w:t>37</w:t>
        </w:r>
        <w:r w:rsidR="004D6005" w:rsidRPr="00A321BC">
          <w:rPr>
            <w:noProof/>
            <w:webHidden/>
          </w:rPr>
          <w:fldChar w:fldCharType="end"/>
        </w:r>
      </w:hyperlink>
    </w:p>
    <w:p w14:paraId="4C798DD1"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69" w:history="1">
        <w:r w:rsidR="004D6005" w:rsidRPr="00A321BC">
          <w:rPr>
            <w:rStyle w:val="Hyperlink"/>
          </w:rPr>
          <w:t>Section 3D</w:t>
        </w:r>
        <w:r w:rsidR="004D6005" w:rsidRPr="00A321BC">
          <w:rPr>
            <w:rFonts w:asciiTheme="minorHAnsi" w:eastAsiaTheme="minorEastAsia" w:hAnsiTheme="minorHAnsi" w:cstheme="minorBidi"/>
            <w:color w:val="auto"/>
            <w:szCs w:val="22"/>
            <w:lang w:eastAsia="en-AU"/>
          </w:rPr>
          <w:tab/>
        </w:r>
        <w:r w:rsidR="004D6005" w:rsidRPr="00A321BC">
          <w:rPr>
            <w:rStyle w:val="Hyperlink"/>
          </w:rPr>
          <w:t>Records management</w:t>
        </w:r>
        <w:r w:rsidR="004D6005" w:rsidRPr="00A321BC">
          <w:rPr>
            <w:webHidden/>
          </w:rPr>
          <w:tab/>
        </w:r>
        <w:r w:rsidR="004D6005" w:rsidRPr="00A321BC">
          <w:rPr>
            <w:webHidden/>
          </w:rPr>
          <w:fldChar w:fldCharType="begin"/>
        </w:r>
        <w:r w:rsidR="004D6005" w:rsidRPr="00A321BC">
          <w:rPr>
            <w:webHidden/>
          </w:rPr>
          <w:instrText xml:space="preserve"> PAGEREF _Toc520470469 \h </w:instrText>
        </w:r>
        <w:r w:rsidR="004D6005" w:rsidRPr="00A321BC">
          <w:rPr>
            <w:webHidden/>
          </w:rPr>
        </w:r>
        <w:r w:rsidR="004D6005" w:rsidRPr="00A321BC">
          <w:rPr>
            <w:webHidden/>
          </w:rPr>
          <w:fldChar w:fldCharType="separate"/>
        </w:r>
        <w:r w:rsidR="004D6005" w:rsidRPr="00A321BC">
          <w:rPr>
            <w:webHidden/>
          </w:rPr>
          <w:t>37</w:t>
        </w:r>
        <w:r w:rsidR="004D6005" w:rsidRPr="00A321BC">
          <w:rPr>
            <w:webHidden/>
          </w:rPr>
          <w:fldChar w:fldCharType="end"/>
        </w:r>
      </w:hyperlink>
    </w:p>
    <w:p w14:paraId="6E425939" w14:textId="77777777" w:rsidR="004D6005" w:rsidRPr="00A321BC" w:rsidRDefault="00046127">
      <w:pPr>
        <w:pStyle w:val="TOC3"/>
        <w:rPr>
          <w:rFonts w:asciiTheme="minorHAnsi" w:eastAsiaTheme="minorEastAsia" w:hAnsiTheme="minorHAnsi" w:cstheme="minorBidi"/>
          <w:noProof/>
          <w:szCs w:val="22"/>
          <w:lang w:eastAsia="en-AU"/>
        </w:rPr>
      </w:pPr>
      <w:hyperlink w:anchor="_Toc520470470" w:history="1">
        <w:r w:rsidR="004D6005" w:rsidRPr="00A321BC">
          <w:rPr>
            <w:rStyle w:val="Hyperlink"/>
            <w:noProof/>
          </w:rPr>
          <w:t>44.</w:t>
        </w:r>
        <w:r w:rsidR="004D6005" w:rsidRPr="00A321BC">
          <w:rPr>
            <w:rFonts w:asciiTheme="minorHAnsi" w:eastAsiaTheme="minorEastAsia" w:hAnsiTheme="minorHAnsi" w:cstheme="minorBidi"/>
            <w:noProof/>
            <w:szCs w:val="22"/>
            <w:lang w:eastAsia="en-AU"/>
          </w:rPr>
          <w:tab/>
        </w:r>
        <w:r w:rsidR="004D6005" w:rsidRPr="00A321BC">
          <w:rPr>
            <w:rStyle w:val="Hyperlink"/>
            <w:noProof/>
          </w:rPr>
          <w:t>Records the Provider must keep</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_Toc520470470 \h </w:instrText>
        </w:r>
        <w:r w:rsidR="004D6005" w:rsidRPr="00A321BC">
          <w:rPr>
            <w:noProof/>
            <w:webHidden/>
          </w:rPr>
        </w:r>
        <w:r w:rsidR="004D6005" w:rsidRPr="00A321BC">
          <w:rPr>
            <w:noProof/>
            <w:webHidden/>
          </w:rPr>
          <w:fldChar w:fldCharType="separate"/>
        </w:r>
        <w:r w:rsidR="004D6005" w:rsidRPr="00A321BC">
          <w:rPr>
            <w:noProof/>
            <w:webHidden/>
          </w:rPr>
          <w:t>37</w:t>
        </w:r>
        <w:r w:rsidR="004D6005" w:rsidRPr="00A321BC">
          <w:rPr>
            <w:noProof/>
            <w:webHidden/>
          </w:rPr>
          <w:fldChar w:fldCharType="end"/>
        </w:r>
      </w:hyperlink>
    </w:p>
    <w:p w14:paraId="0265D8CC" w14:textId="77777777" w:rsidR="004D6005" w:rsidRPr="00A321BC" w:rsidRDefault="00046127">
      <w:pPr>
        <w:pStyle w:val="TOC3"/>
        <w:rPr>
          <w:rFonts w:asciiTheme="minorHAnsi" w:eastAsiaTheme="minorEastAsia" w:hAnsiTheme="minorHAnsi" w:cstheme="minorBidi"/>
          <w:noProof/>
          <w:szCs w:val="22"/>
          <w:lang w:eastAsia="en-AU"/>
        </w:rPr>
      </w:pPr>
      <w:hyperlink w:anchor="_Toc520470471" w:history="1">
        <w:r w:rsidR="004D6005" w:rsidRPr="00A321BC">
          <w:rPr>
            <w:rStyle w:val="Hyperlink"/>
            <w:noProof/>
          </w:rPr>
          <w:t>45.</w:t>
        </w:r>
        <w:r w:rsidR="004D6005" w:rsidRPr="00A321BC">
          <w:rPr>
            <w:rFonts w:asciiTheme="minorHAnsi" w:eastAsiaTheme="minorEastAsia" w:hAnsiTheme="minorHAnsi" w:cstheme="minorBidi"/>
            <w:noProof/>
            <w:szCs w:val="22"/>
            <w:lang w:eastAsia="en-AU"/>
          </w:rPr>
          <w:tab/>
        </w:r>
        <w:r w:rsidR="004D6005" w:rsidRPr="00A321BC">
          <w:rPr>
            <w:rStyle w:val="Hyperlink"/>
            <w:noProof/>
          </w:rPr>
          <w:t>Access by Participants and Employers to Records held by the Provider</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_Toc520470471 \h </w:instrText>
        </w:r>
        <w:r w:rsidR="004D6005" w:rsidRPr="00A321BC">
          <w:rPr>
            <w:noProof/>
            <w:webHidden/>
          </w:rPr>
        </w:r>
        <w:r w:rsidR="004D6005" w:rsidRPr="00A321BC">
          <w:rPr>
            <w:noProof/>
            <w:webHidden/>
          </w:rPr>
          <w:fldChar w:fldCharType="separate"/>
        </w:r>
        <w:r w:rsidR="004D6005" w:rsidRPr="00A321BC">
          <w:rPr>
            <w:noProof/>
            <w:webHidden/>
          </w:rPr>
          <w:t>38</w:t>
        </w:r>
        <w:r w:rsidR="004D6005" w:rsidRPr="00A321BC">
          <w:rPr>
            <w:noProof/>
            <w:webHidden/>
          </w:rPr>
          <w:fldChar w:fldCharType="end"/>
        </w:r>
      </w:hyperlink>
    </w:p>
    <w:p w14:paraId="183AAB9B" w14:textId="77777777" w:rsidR="004D6005" w:rsidRPr="00A321BC" w:rsidRDefault="00046127">
      <w:pPr>
        <w:pStyle w:val="TOC3"/>
        <w:rPr>
          <w:rFonts w:asciiTheme="minorHAnsi" w:eastAsiaTheme="minorEastAsia" w:hAnsiTheme="minorHAnsi" w:cstheme="minorBidi"/>
          <w:noProof/>
          <w:szCs w:val="22"/>
          <w:lang w:eastAsia="en-AU"/>
        </w:rPr>
      </w:pPr>
      <w:hyperlink w:anchor="_Toc520470472" w:history="1">
        <w:r w:rsidR="004D6005" w:rsidRPr="00A321BC">
          <w:rPr>
            <w:rStyle w:val="Hyperlink"/>
            <w:noProof/>
          </w:rPr>
          <w:t>46.</w:t>
        </w:r>
        <w:r w:rsidR="004D6005" w:rsidRPr="00A321BC">
          <w:rPr>
            <w:rFonts w:asciiTheme="minorHAnsi" w:eastAsiaTheme="minorEastAsia" w:hAnsiTheme="minorHAnsi" w:cstheme="minorBidi"/>
            <w:noProof/>
            <w:szCs w:val="22"/>
            <w:lang w:eastAsia="en-AU"/>
          </w:rPr>
          <w:tab/>
        </w:r>
        <w:r w:rsidR="004D6005" w:rsidRPr="00A321BC">
          <w:rPr>
            <w:rStyle w:val="Hyperlink"/>
            <w:noProof/>
          </w:rPr>
          <w:t>Access to documents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_Toc520470472 \h </w:instrText>
        </w:r>
        <w:r w:rsidR="004D6005" w:rsidRPr="00A321BC">
          <w:rPr>
            <w:noProof/>
            <w:webHidden/>
          </w:rPr>
        </w:r>
        <w:r w:rsidR="004D6005" w:rsidRPr="00A321BC">
          <w:rPr>
            <w:noProof/>
            <w:webHidden/>
          </w:rPr>
          <w:fldChar w:fldCharType="separate"/>
        </w:r>
        <w:r w:rsidR="004D6005" w:rsidRPr="00A321BC">
          <w:rPr>
            <w:noProof/>
            <w:webHidden/>
          </w:rPr>
          <w:t>39</w:t>
        </w:r>
        <w:r w:rsidR="004D6005" w:rsidRPr="00A321BC">
          <w:rPr>
            <w:noProof/>
            <w:webHidden/>
          </w:rPr>
          <w:fldChar w:fldCharType="end"/>
        </w:r>
      </w:hyperlink>
    </w:p>
    <w:p w14:paraId="1DD61435" w14:textId="77777777" w:rsidR="004D6005" w:rsidRPr="00A321BC" w:rsidRDefault="00046127">
      <w:pPr>
        <w:pStyle w:val="TOC3"/>
        <w:rPr>
          <w:rFonts w:asciiTheme="minorHAnsi" w:eastAsiaTheme="minorEastAsia" w:hAnsiTheme="minorHAnsi" w:cstheme="minorBidi"/>
          <w:noProof/>
          <w:szCs w:val="22"/>
          <w:lang w:eastAsia="en-AU"/>
        </w:rPr>
      </w:pPr>
      <w:hyperlink w:anchor="_Toc520470473" w:history="1">
        <w:r w:rsidR="004D6005" w:rsidRPr="00A321BC">
          <w:rPr>
            <w:rStyle w:val="Hyperlink"/>
            <w:noProof/>
          </w:rPr>
          <w:t>47.</w:t>
        </w:r>
        <w:r w:rsidR="004D6005" w:rsidRPr="00A321BC">
          <w:rPr>
            <w:rFonts w:asciiTheme="minorHAnsi" w:eastAsiaTheme="minorEastAsia" w:hAnsiTheme="minorHAnsi" w:cstheme="minorBidi"/>
            <w:noProof/>
            <w:szCs w:val="22"/>
            <w:lang w:eastAsia="en-AU"/>
          </w:rPr>
          <w:tab/>
        </w:r>
        <w:r w:rsidR="004D6005" w:rsidRPr="00A321BC">
          <w:rPr>
            <w:rStyle w:val="Hyperlink"/>
            <w:noProof/>
          </w:rPr>
          <w:t>Access to premises and records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_Toc520470473 \h </w:instrText>
        </w:r>
        <w:r w:rsidR="004D6005" w:rsidRPr="00A321BC">
          <w:rPr>
            <w:noProof/>
            <w:webHidden/>
          </w:rPr>
        </w:r>
        <w:r w:rsidR="004D6005" w:rsidRPr="00A321BC">
          <w:rPr>
            <w:noProof/>
            <w:webHidden/>
          </w:rPr>
          <w:fldChar w:fldCharType="separate"/>
        </w:r>
        <w:r w:rsidR="004D6005" w:rsidRPr="00A321BC">
          <w:rPr>
            <w:noProof/>
            <w:webHidden/>
          </w:rPr>
          <w:t>39</w:t>
        </w:r>
        <w:r w:rsidR="004D6005" w:rsidRPr="00A321BC">
          <w:rPr>
            <w:noProof/>
            <w:webHidden/>
          </w:rPr>
          <w:fldChar w:fldCharType="end"/>
        </w:r>
      </w:hyperlink>
    </w:p>
    <w:p w14:paraId="38D1F6E4"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474" w:history="1">
        <w:r w:rsidR="004D6005" w:rsidRPr="00A321BC">
          <w:rPr>
            <w:rStyle w:val="Hyperlink"/>
            <w:noProof/>
          </w:rPr>
          <w:t>CHAPTER 4</w:t>
        </w:r>
        <w:r w:rsidR="004D6005" w:rsidRPr="00A321BC">
          <w:rPr>
            <w:rFonts w:asciiTheme="minorHAnsi" w:eastAsiaTheme="minorEastAsia" w:hAnsiTheme="minorHAnsi" w:cstheme="minorBidi"/>
            <w:b w:val="0"/>
            <w:caps w:val="0"/>
            <w:noProof/>
            <w:szCs w:val="22"/>
            <w:lang w:eastAsia="en-AU"/>
          </w:rPr>
          <w:tab/>
        </w:r>
        <w:r w:rsidR="004D6005" w:rsidRPr="00A321BC">
          <w:rPr>
            <w:rStyle w:val="Hyperlink"/>
            <w:noProof/>
          </w:rPr>
          <w:t>Agreement ADMINISTRATION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_Toc520470474 \h </w:instrText>
        </w:r>
        <w:r w:rsidR="004D6005" w:rsidRPr="00A321BC">
          <w:rPr>
            <w:noProof/>
            <w:webHidden/>
          </w:rPr>
        </w:r>
        <w:r w:rsidR="004D6005" w:rsidRPr="00A321BC">
          <w:rPr>
            <w:noProof/>
            <w:webHidden/>
          </w:rPr>
          <w:fldChar w:fldCharType="separate"/>
        </w:r>
        <w:r w:rsidR="004D6005" w:rsidRPr="00A321BC">
          <w:rPr>
            <w:noProof/>
            <w:webHidden/>
          </w:rPr>
          <w:t>41</w:t>
        </w:r>
        <w:r w:rsidR="004D6005" w:rsidRPr="00A321BC">
          <w:rPr>
            <w:noProof/>
            <w:webHidden/>
          </w:rPr>
          <w:fldChar w:fldCharType="end"/>
        </w:r>
      </w:hyperlink>
    </w:p>
    <w:p w14:paraId="69F96729"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75" w:history="1">
        <w:r w:rsidR="004D6005" w:rsidRPr="00A321BC">
          <w:rPr>
            <w:rStyle w:val="Hyperlink"/>
          </w:rPr>
          <w:t>Section 4A</w:t>
        </w:r>
        <w:r w:rsidR="004D6005" w:rsidRPr="00A321BC">
          <w:rPr>
            <w:rFonts w:asciiTheme="minorHAnsi" w:eastAsiaTheme="minorEastAsia" w:hAnsiTheme="minorHAnsi" w:cstheme="minorBidi"/>
            <w:color w:val="auto"/>
            <w:szCs w:val="22"/>
            <w:lang w:eastAsia="en-AU"/>
          </w:rPr>
          <w:tab/>
        </w:r>
        <w:r w:rsidR="004D6005" w:rsidRPr="00A321BC">
          <w:rPr>
            <w:rStyle w:val="Hyperlink"/>
          </w:rPr>
          <w:t>Indemnity and insurance</w:t>
        </w:r>
        <w:r w:rsidR="004D6005" w:rsidRPr="00A321BC">
          <w:rPr>
            <w:webHidden/>
          </w:rPr>
          <w:tab/>
        </w:r>
        <w:r w:rsidR="004D6005" w:rsidRPr="00A321BC">
          <w:rPr>
            <w:webHidden/>
          </w:rPr>
          <w:fldChar w:fldCharType="begin"/>
        </w:r>
        <w:r w:rsidR="004D6005" w:rsidRPr="00A321BC">
          <w:rPr>
            <w:webHidden/>
          </w:rPr>
          <w:instrText xml:space="preserve"> PAGEREF _Toc520470475 \h </w:instrText>
        </w:r>
        <w:r w:rsidR="004D6005" w:rsidRPr="00A321BC">
          <w:rPr>
            <w:webHidden/>
          </w:rPr>
        </w:r>
        <w:r w:rsidR="004D6005" w:rsidRPr="00A321BC">
          <w:rPr>
            <w:webHidden/>
          </w:rPr>
          <w:fldChar w:fldCharType="separate"/>
        </w:r>
        <w:r w:rsidR="004D6005" w:rsidRPr="00A321BC">
          <w:rPr>
            <w:webHidden/>
          </w:rPr>
          <w:t>41</w:t>
        </w:r>
        <w:r w:rsidR="004D6005" w:rsidRPr="00A321BC">
          <w:rPr>
            <w:webHidden/>
          </w:rPr>
          <w:fldChar w:fldCharType="end"/>
        </w:r>
      </w:hyperlink>
    </w:p>
    <w:p w14:paraId="1FF78409" w14:textId="77777777" w:rsidR="004D6005" w:rsidRPr="00A321BC" w:rsidRDefault="00046127">
      <w:pPr>
        <w:pStyle w:val="TOC3"/>
        <w:rPr>
          <w:rFonts w:asciiTheme="minorHAnsi" w:eastAsiaTheme="minorEastAsia" w:hAnsiTheme="minorHAnsi" w:cstheme="minorBidi"/>
          <w:noProof/>
          <w:szCs w:val="22"/>
          <w:lang w:eastAsia="en-AU"/>
        </w:rPr>
      </w:pPr>
      <w:hyperlink w:anchor="_Toc520470476" w:history="1">
        <w:r w:rsidR="004D6005" w:rsidRPr="00A321BC">
          <w:rPr>
            <w:rStyle w:val="Hyperlink"/>
            <w:noProof/>
          </w:rPr>
          <w:t>48.</w:t>
        </w:r>
        <w:r w:rsidR="004D6005" w:rsidRPr="00A321BC">
          <w:rPr>
            <w:rFonts w:asciiTheme="minorHAnsi" w:eastAsiaTheme="minorEastAsia" w:hAnsiTheme="minorHAnsi" w:cstheme="minorBidi"/>
            <w:noProof/>
            <w:szCs w:val="22"/>
            <w:lang w:eastAsia="en-AU"/>
          </w:rPr>
          <w:tab/>
        </w:r>
        <w:r w:rsidR="004D6005" w:rsidRPr="00A321BC">
          <w:rPr>
            <w:rStyle w:val="Hyperlink"/>
            <w:noProof/>
          </w:rPr>
          <w:t>Indemnity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_Toc520470476 \h </w:instrText>
        </w:r>
        <w:r w:rsidR="004D6005" w:rsidRPr="00A321BC">
          <w:rPr>
            <w:noProof/>
            <w:webHidden/>
          </w:rPr>
        </w:r>
        <w:r w:rsidR="004D6005" w:rsidRPr="00A321BC">
          <w:rPr>
            <w:noProof/>
            <w:webHidden/>
          </w:rPr>
          <w:fldChar w:fldCharType="separate"/>
        </w:r>
        <w:r w:rsidR="004D6005" w:rsidRPr="00A321BC">
          <w:rPr>
            <w:noProof/>
            <w:webHidden/>
          </w:rPr>
          <w:t>41</w:t>
        </w:r>
        <w:r w:rsidR="004D6005" w:rsidRPr="00A321BC">
          <w:rPr>
            <w:noProof/>
            <w:webHidden/>
          </w:rPr>
          <w:fldChar w:fldCharType="end"/>
        </w:r>
      </w:hyperlink>
    </w:p>
    <w:p w14:paraId="75911593" w14:textId="77777777" w:rsidR="004D6005" w:rsidRPr="00A321BC" w:rsidRDefault="00046127">
      <w:pPr>
        <w:pStyle w:val="TOC3"/>
        <w:rPr>
          <w:rFonts w:asciiTheme="minorHAnsi" w:eastAsiaTheme="minorEastAsia" w:hAnsiTheme="minorHAnsi" w:cstheme="minorBidi"/>
          <w:noProof/>
          <w:szCs w:val="22"/>
          <w:lang w:eastAsia="en-AU"/>
        </w:rPr>
      </w:pPr>
      <w:hyperlink w:anchor="_Toc520470477" w:history="1">
        <w:r w:rsidR="004D6005" w:rsidRPr="00A321BC">
          <w:rPr>
            <w:rStyle w:val="Hyperlink"/>
            <w:noProof/>
          </w:rPr>
          <w:t>49.</w:t>
        </w:r>
        <w:r w:rsidR="004D6005" w:rsidRPr="00A321BC">
          <w:rPr>
            <w:rFonts w:asciiTheme="minorHAnsi" w:eastAsiaTheme="minorEastAsia" w:hAnsiTheme="minorHAnsi" w:cstheme="minorBidi"/>
            <w:noProof/>
            <w:szCs w:val="22"/>
            <w:lang w:eastAsia="en-AU"/>
          </w:rPr>
          <w:tab/>
        </w:r>
        <w:r w:rsidR="004D6005" w:rsidRPr="00A321BC">
          <w:rPr>
            <w:rStyle w:val="Hyperlink"/>
            <w:noProof/>
          </w:rPr>
          <w:t>Insurance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_Toc520470477 \h </w:instrText>
        </w:r>
        <w:r w:rsidR="004D6005" w:rsidRPr="00A321BC">
          <w:rPr>
            <w:noProof/>
            <w:webHidden/>
          </w:rPr>
        </w:r>
        <w:r w:rsidR="004D6005" w:rsidRPr="00A321BC">
          <w:rPr>
            <w:noProof/>
            <w:webHidden/>
          </w:rPr>
          <w:fldChar w:fldCharType="separate"/>
        </w:r>
        <w:r w:rsidR="004D6005" w:rsidRPr="00A321BC">
          <w:rPr>
            <w:noProof/>
            <w:webHidden/>
          </w:rPr>
          <w:t>42</w:t>
        </w:r>
        <w:r w:rsidR="004D6005" w:rsidRPr="00A321BC">
          <w:rPr>
            <w:noProof/>
            <w:webHidden/>
          </w:rPr>
          <w:fldChar w:fldCharType="end"/>
        </w:r>
      </w:hyperlink>
    </w:p>
    <w:p w14:paraId="59F58D1B" w14:textId="77777777" w:rsidR="004D6005" w:rsidRPr="00A321BC" w:rsidRDefault="00046127">
      <w:pPr>
        <w:pStyle w:val="TOC3"/>
        <w:rPr>
          <w:rFonts w:asciiTheme="minorHAnsi" w:eastAsiaTheme="minorEastAsia" w:hAnsiTheme="minorHAnsi" w:cstheme="minorBidi"/>
          <w:noProof/>
          <w:szCs w:val="22"/>
          <w:lang w:eastAsia="en-AU"/>
        </w:rPr>
      </w:pPr>
      <w:hyperlink w:anchor="_Toc520470478" w:history="1">
        <w:r w:rsidR="004D6005" w:rsidRPr="00A321BC">
          <w:rPr>
            <w:rStyle w:val="Hyperlink"/>
            <w:noProof/>
          </w:rPr>
          <w:t>50.</w:t>
        </w:r>
        <w:r w:rsidR="004D6005" w:rsidRPr="00A321BC">
          <w:rPr>
            <w:rFonts w:asciiTheme="minorHAnsi" w:eastAsiaTheme="minorEastAsia" w:hAnsiTheme="minorHAnsi" w:cstheme="minorBidi"/>
            <w:noProof/>
            <w:szCs w:val="22"/>
            <w:lang w:eastAsia="en-AU"/>
          </w:rPr>
          <w:tab/>
        </w:r>
        <w:r w:rsidR="004D6005" w:rsidRPr="00A321BC">
          <w:rPr>
            <w:rStyle w:val="Hyperlink"/>
            <w:noProof/>
          </w:rPr>
          <w:t>Liability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_Toc520470478 \h </w:instrText>
        </w:r>
        <w:r w:rsidR="004D6005" w:rsidRPr="00A321BC">
          <w:rPr>
            <w:noProof/>
            <w:webHidden/>
          </w:rPr>
        </w:r>
        <w:r w:rsidR="004D6005" w:rsidRPr="00A321BC">
          <w:rPr>
            <w:noProof/>
            <w:webHidden/>
          </w:rPr>
          <w:fldChar w:fldCharType="separate"/>
        </w:r>
        <w:r w:rsidR="004D6005" w:rsidRPr="00A321BC">
          <w:rPr>
            <w:noProof/>
            <w:webHidden/>
          </w:rPr>
          <w:t>43</w:t>
        </w:r>
        <w:r w:rsidR="004D6005" w:rsidRPr="00A321BC">
          <w:rPr>
            <w:noProof/>
            <w:webHidden/>
          </w:rPr>
          <w:fldChar w:fldCharType="end"/>
        </w:r>
      </w:hyperlink>
    </w:p>
    <w:p w14:paraId="3C332372" w14:textId="77777777" w:rsidR="004D6005" w:rsidRPr="00A321BC" w:rsidRDefault="00046127">
      <w:pPr>
        <w:pStyle w:val="TOC3"/>
        <w:rPr>
          <w:rFonts w:asciiTheme="minorHAnsi" w:eastAsiaTheme="minorEastAsia" w:hAnsiTheme="minorHAnsi" w:cstheme="minorBidi"/>
          <w:noProof/>
          <w:szCs w:val="22"/>
          <w:lang w:eastAsia="en-AU"/>
        </w:rPr>
      </w:pPr>
      <w:hyperlink w:anchor="_Toc520470479" w:history="1">
        <w:r w:rsidR="004D6005" w:rsidRPr="00A321BC">
          <w:rPr>
            <w:rStyle w:val="Hyperlink"/>
            <w:noProof/>
          </w:rPr>
          <w:t>51.</w:t>
        </w:r>
        <w:r w:rsidR="004D6005" w:rsidRPr="00A321BC">
          <w:rPr>
            <w:rFonts w:asciiTheme="minorHAnsi" w:eastAsiaTheme="minorEastAsia" w:hAnsiTheme="minorHAnsi" w:cstheme="minorBidi"/>
            <w:noProof/>
            <w:szCs w:val="22"/>
            <w:lang w:eastAsia="en-AU"/>
          </w:rPr>
          <w:tab/>
        </w:r>
        <w:r w:rsidR="004D6005" w:rsidRPr="00A321BC">
          <w:rPr>
            <w:rStyle w:val="Hyperlink"/>
            <w:noProof/>
          </w:rPr>
          <w:t>Special rules about trustees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_Toc520470479 \h </w:instrText>
        </w:r>
        <w:r w:rsidR="004D6005" w:rsidRPr="00A321BC">
          <w:rPr>
            <w:noProof/>
            <w:webHidden/>
          </w:rPr>
        </w:r>
        <w:r w:rsidR="004D6005" w:rsidRPr="00A321BC">
          <w:rPr>
            <w:noProof/>
            <w:webHidden/>
          </w:rPr>
          <w:fldChar w:fldCharType="separate"/>
        </w:r>
        <w:r w:rsidR="004D6005" w:rsidRPr="00A321BC">
          <w:rPr>
            <w:noProof/>
            <w:webHidden/>
          </w:rPr>
          <w:t>43</w:t>
        </w:r>
        <w:r w:rsidR="004D6005" w:rsidRPr="00A321BC">
          <w:rPr>
            <w:noProof/>
            <w:webHidden/>
          </w:rPr>
          <w:fldChar w:fldCharType="end"/>
        </w:r>
      </w:hyperlink>
    </w:p>
    <w:p w14:paraId="10E38FB4"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80" w:history="1">
        <w:r w:rsidR="004D6005" w:rsidRPr="00A321BC">
          <w:rPr>
            <w:rStyle w:val="Hyperlink"/>
          </w:rPr>
          <w:t>Section 4B</w:t>
        </w:r>
        <w:r w:rsidR="004D6005" w:rsidRPr="00A321BC">
          <w:rPr>
            <w:rFonts w:asciiTheme="minorHAnsi" w:eastAsiaTheme="minorEastAsia" w:hAnsiTheme="minorHAnsi" w:cstheme="minorBidi"/>
            <w:color w:val="auto"/>
            <w:szCs w:val="22"/>
            <w:lang w:eastAsia="en-AU"/>
          </w:rPr>
          <w:tab/>
        </w:r>
        <w:r w:rsidR="004D6005" w:rsidRPr="00A321BC">
          <w:rPr>
            <w:rStyle w:val="Hyperlink"/>
          </w:rPr>
          <w:t>Changes in persons delivering Services</w:t>
        </w:r>
        <w:r w:rsidR="004D6005" w:rsidRPr="00A321BC">
          <w:rPr>
            <w:webHidden/>
          </w:rPr>
          <w:tab/>
        </w:r>
        <w:r w:rsidR="004D6005" w:rsidRPr="00A321BC">
          <w:rPr>
            <w:webHidden/>
          </w:rPr>
          <w:fldChar w:fldCharType="begin"/>
        </w:r>
        <w:r w:rsidR="004D6005" w:rsidRPr="00A321BC">
          <w:rPr>
            <w:webHidden/>
          </w:rPr>
          <w:instrText xml:space="preserve"> PAGEREF _Toc520470480 \h </w:instrText>
        </w:r>
        <w:r w:rsidR="004D6005" w:rsidRPr="00A321BC">
          <w:rPr>
            <w:webHidden/>
          </w:rPr>
        </w:r>
        <w:r w:rsidR="004D6005" w:rsidRPr="00A321BC">
          <w:rPr>
            <w:webHidden/>
          </w:rPr>
          <w:fldChar w:fldCharType="separate"/>
        </w:r>
        <w:r w:rsidR="004D6005" w:rsidRPr="00A321BC">
          <w:rPr>
            <w:webHidden/>
          </w:rPr>
          <w:t>44</w:t>
        </w:r>
        <w:r w:rsidR="004D6005" w:rsidRPr="00A321BC">
          <w:rPr>
            <w:webHidden/>
          </w:rPr>
          <w:fldChar w:fldCharType="end"/>
        </w:r>
      </w:hyperlink>
    </w:p>
    <w:p w14:paraId="050CA437" w14:textId="77777777" w:rsidR="004D6005" w:rsidRPr="00A321BC" w:rsidRDefault="00046127">
      <w:pPr>
        <w:pStyle w:val="TOC3"/>
        <w:rPr>
          <w:rFonts w:asciiTheme="minorHAnsi" w:eastAsiaTheme="minorEastAsia" w:hAnsiTheme="minorHAnsi" w:cstheme="minorBidi"/>
          <w:noProof/>
          <w:szCs w:val="22"/>
          <w:lang w:eastAsia="en-AU"/>
        </w:rPr>
      </w:pPr>
      <w:hyperlink w:anchor="_Toc520470481" w:history="1">
        <w:r w:rsidR="004D6005" w:rsidRPr="00A321BC">
          <w:rPr>
            <w:rStyle w:val="Hyperlink"/>
            <w:noProof/>
          </w:rPr>
          <w:t>52.</w:t>
        </w:r>
        <w:r w:rsidR="004D6005" w:rsidRPr="00A321BC">
          <w:rPr>
            <w:rFonts w:asciiTheme="minorHAnsi" w:eastAsiaTheme="minorEastAsia" w:hAnsiTheme="minorHAnsi" w:cstheme="minorBidi"/>
            <w:noProof/>
            <w:szCs w:val="22"/>
            <w:lang w:eastAsia="en-AU"/>
          </w:rPr>
          <w:tab/>
        </w:r>
        <w:r w:rsidR="004D6005" w:rsidRPr="00A321BC">
          <w:rPr>
            <w:rStyle w:val="Hyperlink"/>
            <w:noProof/>
          </w:rPr>
          <w:t>Corporate governance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_Toc520470481 \h </w:instrText>
        </w:r>
        <w:r w:rsidR="004D6005" w:rsidRPr="00A321BC">
          <w:rPr>
            <w:noProof/>
            <w:webHidden/>
          </w:rPr>
        </w:r>
        <w:r w:rsidR="004D6005" w:rsidRPr="00A321BC">
          <w:rPr>
            <w:noProof/>
            <w:webHidden/>
          </w:rPr>
          <w:fldChar w:fldCharType="separate"/>
        </w:r>
        <w:r w:rsidR="004D6005" w:rsidRPr="00A321BC">
          <w:rPr>
            <w:noProof/>
            <w:webHidden/>
          </w:rPr>
          <w:t>44</w:t>
        </w:r>
        <w:r w:rsidR="004D6005" w:rsidRPr="00A321BC">
          <w:rPr>
            <w:noProof/>
            <w:webHidden/>
          </w:rPr>
          <w:fldChar w:fldCharType="end"/>
        </w:r>
      </w:hyperlink>
    </w:p>
    <w:p w14:paraId="510491D2" w14:textId="77777777" w:rsidR="004D6005" w:rsidRPr="00A321BC" w:rsidRDefault="00046127">
      <w:pPr>
        <w:pStyle w:val="TOC3"/>
        <w:rPr>
          <w:rFonts w:asciiTheme="minorHAnsi" w:eastAsiaTheme="minorEastAsia" w:hAnsiTheme="minorHAnsi" w:cstheme="minorBidi"/>
          <w:noProof/>
          <w:szCs w:val="22"/>
          <w:lang w:eastAsia="en-AU"/>
        </w:rPr>
      </w:pPr>
      <w:hyperlink w:anchor="_Toc520470482" w:history="1">
        <w:r w:rsidR="004D6005" w:rsidRPr="00A321BC">
          <w:rPr>
            <w:rStyle w:val="Hyperlink"/>
            <w:noProof/>
          </w:rPr>
          <w:t>53.</w:t>
        </w:r>
        <w:r w:rsidR="004D6005" w:rsidRPr="00A321BC">
          <w:rPr>
            <w:rFonts w:asciiTheme="minorHAnsi" w:eastAsiaTheme="minorEastAsia" w:hAnsiTheme="minorHAnsi" w:cstheme="minorBidi"/>
            <w:noProof/>
            <w:szCs w:val="22"/>
            <w:lang w:eastAsia="en-AU"/>
          </w:rPr>
          <w:tab/>
        </w:r>
        <w:r w:rsidR="004D6005" w:rsidRPr="00A321BC">
          <w:rPr>
            <w:rStyle w:val="Hyperlink"/>
            <w:noProof/>
          </w:rPr>
          <w:t>Provider’s Personnel</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_Toc520470482 \h </w:instrText>
        </w:r>
        <w:r w:rsidR="004D6005" w:rsidRPr="00A321BC">
          <w:rPr>
            <w:noProof/>
            <w:webHidden/>
          </w:rPr>
        </w:r>
        <w:r w:rsidR="004D6005" w:rsidRPr="00A321BC">
          <w:rPr>
            <w:noProof/>
            <w:webHidden/>
          </w:rPr>
          <w:fldChar w:fldCharType="separate"/>
        </w:r>
        <w:r w:rsidR="004D6005" w:rsidRPr="00A321BC">
          <w:rPr>
            <w:noProof/>
            <w:webHidden/>
          </w:rPr>
          <w:t>46</w:t>
        </w:r>
        <w:r w:rsidR="004D6005" w:rsidRPr="00A321BC">
          <w:rPr>
            <w:noProof/>
            <w:webHidden/>
          </w:rPr>
          <w:fldChar w:fldCharType="end"/>
        </w:r>
      </w:hyperlink>
    </w:p>
    <w:p w14:paraId="375AF5D6" w14:textId="77777777" w:rsidR="004D6005" w:rsidRPr="00A321BC" w:rsidRDefault="00046127">
      <w:pPr>
        <w:pStyle w:val="TOC3"/>
        <w:rPr>
          <w:rFonts w:asciiTheme="minorHAnsi" w:eastAsiaTheme="minorEastAsia" w:hAnsiTheme="minorHAnsi" w:cstheme="minorBidi"/>
          <w:noProof/>
          <w:szCs w:val="22"/>
          <w:lang w:eastAsia="en-AU"/>
        </w:rPr>
      </w:pPr>
      <w:hyperlink w:anchor="_Toc520470483" w:history="1">
        <w:r w:rsidR="004D6005" w:rsidRPr="00A321BC">
          <w:rPr>
            <w:rStyle w:val="Hyperlink"/>
            <w:noProof/>
          </w:rPr>
          <w:t>54.</w:t>
        </w:r>
        <w:r w:rsidR="004D6005" w:rsidRPr="00A321BC">
          <w:rPr>
            <w:rFonts w:asciiTheme="minorHAnsi" w:eastAsiaTheme="minorEastAsia" w:hAnsiTheme="minorHAnsi" w:cstheme="minorBidi"/>
            <w:noProof/>
            <w:szCs w:val="22"/>
            <w:lang w:eastAsia="en-AU"/>
          </w:rPr>
          <w:tab/>
        </w:r>
        <w:r w:rsidR="004D6005" w:rsidRPr="00A321BC">
          <w:rPr>
            <w:rStyle w:val="Hyperlink"/>
            <w:noProof/>
          </w:rPr>
          <w:t>External administration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_Toc520470483 \h </w:instrText>
        </w:r>
        <w:r w:rsidR="004D6005" w:rsidRPr="00A321BC">
          <w:rPr>
            <w:noProof/>
            <w:webHidden/>
          </w:rPr>
        </w:r>
        <w:r w:rsidR="004D6005" w:rsidRPr="00A321BC">
          <w:rPr>
            <w:noProof/>
            <w:webHidden/>
          </w:rPr>
          <w:fldChar w:fldCharType="separate"/>
        </w:r>
        <w:r w:rsidR="004D6005" w:rsidRPr="00A321BC">
          <w:rPr>
            <w:noProof/>
            <w:webHidden/>
          </w:rPr>
          <w:t>46</w:t>
        </w:r>
        <w:r w:rsidR="004D6005" w:rsidRPr="00A321BC">
          <w:rPr>
            <w:noProof/>
            <w:webHidden/>
          </w:rPr>
          <w:fldChar w:fldCharType="end"/>
        </w:r>
      </w:hyperlink>
    </w:p>
    <w:p w14:paraId="3795F6B3" w14:textId="77777777" w:rsidR="004D6005" w:rsidRPr="00A321BC" w:rsidRDefault="00046127">
      <w:pPr>
        <w:pStyle w:val="TOC3"/>
        <w:rPr>
          <w:rFonts w:asciiTheme="minorHAnsi" w:eastAsiaTheme="minorEastAsia" w:hAnsiTheme="minorHAnsi" w:cstheme="minorBidi"/>
          <w:noProof/>
          <w:szCs w:val="22"/>
          <w:lang w:eastAsia="en-AU"/>
        </w:rPr>
      </w:pPr>
      <w:hyperlink w:anchor="_Toc520470484" w:history="1">
        <w:r w:rsidR="004D6005" w:rsidRPr="00A321BC">
          <w:rPr>
            <w:rStyle w:val="Hyperlink"/>
            <w:noProof/>
          </w:rPr>
          <w:t>55.</w:t>
        </w:r>
        <w:r w:rsidR="004D6005" w:rsidRPr="00A321BC">
          <w:rPr>
            <w:rFonts w:asciiTheme="minorHAnsi" w:eastAsiaTheme="minorEastAsia" w:hAnsiTheme="minorHAnsi" w:cstheme="minorBidi"/>
            <w:noProof/>
            <w:szCs w:val="22"/>
            <w:lang w:eastAsia="en-AU"/>
          </w:rPr>
          <w:tab/>
        </w:r>
        <w:r w:rsidR="004D6005" w:rsidRPr="00A321BC">
          <w:rPr>
            <w:rStyle w:val="Hyperlink"/>
            <w:noProof/>
          </w:rPr>
          <w:t>Subcontracting</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_Toc520470484 \h </w:instrText>
        </w:r>
        <w:r w:rsidR="004D6005" w:rsidRPr="00A321BC">
          <w:rPr>
            <w:noProof/>
            <w:webHidden/>
          </w:rPr>
        </w:r>
        <w:r w:rsidR="004D6005" w:rsidRPr="00A321BC">
          <w:rPr>
            <w:noProof/>
            <w:webHidden/>
          </w:rPr>
          <w:fldChar w:fldCharType="separate"/>
        </w:r>
        <w:r w:rsidR="004D6005" w:rsidRPr="00A321BC">
          <w:rPr>
            <w:noProof/>
            <w:webHidden/>
          </w:rPr>
          <w:t>47</w:t>
        </w:r>
        <w:r w:rsidR="004D6005" w:rsidRPr="00A321BC">
          <w:rPr>
            <w:noProof/>
            <w:webHidden/>
          </w:rPr>
          <w:fldChar w:fldCharType="end"/>
        </w:r>
      </w:hyperlink>
    </w:p>
    <w:p w14:paraId="0F25F058" w14:textId="77777777" w:rsidR="004D6005" w:rsidRPr="00A321BC" w:rsidRDefault="00046127">
      <w:pPr>
        <w:pStyle w:val="TOC3"/>
        <w:rPr>
          <w:rFonts w:asciiTheme="minorHAnsi" w:eastAsiaTheme="minorEastAsia" w:hAnsiTheme="minorHAnsi" w:cstheme="minorBidi"/>
          <w:noProof/>
          <w:szCs w:val="22"/>
          <w:lang w:eastAsia="en-AU"/>
        </w:rPr>
      </w:pPr>
      <w:hyperlink w:anchor="_Toc520470485" w:history="1">
        <w:r w:rsidR="004D6005" w:rsidRPr="00A321BC">
          <w:rPr>
            <w:rStyle w:val="Hyperlink"/>
            <w:noProof/>
          </w:rPr>
          <w:t>56.</w:t>
        </w:r>
        <w:r w:rsidR="004D6005" w:rsidRPr="00A321BC">
          <w:rPr>
            <w:rFonts w:asciiTheme="minorHAnsi" w:eastAsiaTheme="minorEastAsia" w:hAnsiTheme="minorHAnsi" w:cstheme="minorBidi"/>
            <w:noProof/>
            <w:szCs w:val="22"/>
            <w:lang w:eastAsia="en-AU"/>
          </w:rPr>
          <w:tab/>
        </w:r>
        <w:r w:rsidR="004D6005" w:rsidRPr="00A321BC">
          <w:rPr>
            <w:rStyle w:val="Hyperlink"/>
            <w:noProof/>
          </w:rPr>
          <w:t>Assignment and novation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_Toc520470485 \h </w:instrText>
        </w:r>
        <w:r w:rsidR="004D6005" w:rsidRPr="00A321BC">
          <w:rPr>
            <w:noProof/>
            <w:webHidden/>
          </w:rPr>
        </w:r>
        <w:r w:rsidR="004D6005" w:rsidRPr="00A321BC">
          <w:rPr>
            <w:noProof/>
            <w:webHidden/>
          </w:rPr>
          <w:fldChar w:fldCharType="separate"/>
        </w:r>
        <w:r w:rsidR="004D6005" w:rsidRPr="00A321BC">
          <w:rPr>
            <w:noProof/>
            <w:webHidden/>
          </w:rPr>
          <w:t>49</w:t>
        </w:r>
        <w:r w:rsidR="004D6005" w:rsidRPr="00A321BC">
          <w:rPr>
            <w:noProof/>
            <w:webHidden/>
          </w:rPr>
          <w:fldChar w:fldCharType="end"/>
        </w:r>
      </w:hyperlink>
    </w:p>
    <w:p w14:paraId="3D82261A"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86" w:history="1">
        <w:r w:rsidR="004D6005" w:rsidRPr="00A321BC">
          <w:rPr>
            <w:rStyle w:val="Hyperlink"/>
          </w:rPr>
          <w:t>Section 4C</w:t>
        </w:r>
        <w:r w:rsidR="004D6005" w:rsidRPr="00A321BC">
          <w:rPr>
            <w:rFonts w:asciiTheme="minorHAnsi" w:eastAsiaTheme="minorEastAsia" w:hAnsiTheme="minorHAnsi" w:cstheme="minorBidi"/>
            <w:color w:val="auto"/>
            <w:szCs w:val="22"/>
            <w:lang w:eastAsia="en-AU"/>
          </w:rPr>
          <w:tab/>
        </w:r>
        <w:r w:rsidR="004D6005" w:rsidRPr="00A321BC">
          <w:rPr>
            <w:rStyle w:val="Hyperlink"/>
          </w:rPr>
          <w:t>Resolving Problems</w:t>
        </w:r>
        <w:r w:rsidR="004D6005" w:rsidRPr="00A321BC">
          <w:rPr>
            <w:webHidden/>
          </w:rPr>
          <w:tab/>
        </w:r>
        <w:r w:rsidR="004D6005" w:rsidRPr="00A321BC">
          <w:rPr>
            <w:webHidden/>
          </w:rPr>
          <w:fldChar w:fldCharType="begin"/>
        </w:r>
        <w:r w:rsidR="004D6005" w:rsidRPr="00A321BC">
          <w:rPr>
            <w:webHidden/>
          </w:rPr>
          <w:instrText xml:space="preserve"> PAGEREF _Toc520470486 \h </w:instrText>
        </w:r>
        <w:r w:rsidR="004D6005" w:rsidRPr="00A321BC">
          <w:rPr>
            <w:webHidden/>
          </w:rPr>
        </w:r>
        <w:r w:rsidR="004D6005" w:rsidRPr="00A321BC">
          <w:rPr>
            <w:webHidden/>
          </w:rPr>
          <w:fldChar w:fldCharType="separate"/>
        </w:r>
        <w:r w:rsidR="004D6005" w:rsidRPr="00A321BC">
          <w:rPr>
            <w:webHidden/>
          </w:rPr>
          <w:t>49</w:t>
        </w:r>
        <w:r w:rsidR="004D6005" w:rsidRPr="00A321BC">
          <w:rPr>
            <w:webHidden/>
          </w:rPr>
          <w:fldChar w:fldCharType="end"/>
        </w:r>
      </w:hyperlink>
    </w:p>
    <w:p w14:paraId="44FC8DE2" w14:textId="77777777" w:rsidR="004D6005" w:rsidRPr="00A321BC" w:rsidRDefault="00046127">
      <w:pPr>
        <w:pStyle w:val="TOC3"/>
        <w:rPr>
          <w:rFonts w:asciiTheme="minorHAnsi" w:eastAsiaTheme="minorEastAsia" w:hAnsiTheme="minorHAnsi" w:cstheme="minorBidi"/>
          <w:noProof/>
          <w:szCs w:val="22"/>
          <w:lang w:eastAsia="en-AU"/>
        </w:rPr>
      </w:pPr>
      <w:hyperlink w:anchor="_Toc520470487" w:history="1">
        <w:r w:rsidR="004D6005" w:rsidRPr="00A321BC">
          <w:rPr>
            <w:rStyle w:val="Hyperlink"/>
            <w:noProof/>
          </w:rPr>
          <w:t>57.</w:t>
        </w:r>
        <w:r w:rsidR="004D6005" w:rsidRPr="00A321BC">
          <w:rPr>
            <w:rFonts w:asciiTheme="minorHAnsi" w:eastAsiaTheme="minorEastAsia" w:hAnsiTheme="minorHAnsi" w:cstheme="minorBidi"/>
            <w:noProof/>
            <w:szCs w:val="22"/>
            <w:lang w:eastAsia="en-AU"/>
          </w:rPr>
          <w:tab/>
        </w:r>
        <w:r w:rsidR="004D6005" w:rsidRPr="00A321BC">
          <w:rPr>
            <w:rStyle w:val="Hyperlink"/>
            <w:noProof/>
          </w:rPr>
          <w:t>Dispute Resolution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_Toc520470487 \h </w:instrText>
        </w:r>
        <w:r w:rsidR="004D6005" w:rsidRPr="00A321BC">
          <w:rPr>
            <w:noProof/>
            <w:webHidden/>
          </w:rPr>
        </w:r>
        <w:r w:rsidR="004D6005" w:rsidRPr="00A321BC">
          <w:rPr>
            <w:noProof/>
            <w:webHidden/>
          </w:rPr>
          <w:fldChar w:fldCharType="separate"/>
        </w:r>
        <w:r w:rsidR="004D6005" w:rsidRPr="00A321BC">
          <w:rPr>
            <w:noProof/>
            <w:webHidden/>
          </w:rPr>
          <w:t>49</w:t>
        </w:r>
        <w:r w:rsidR="004D6005" w:rsidRPr="00A321BC">
          <w:rPr>
            <w:noProof/>
            <w:webHidden/>
          </w:rPr>
          <w:fldChar w:fldCharType="end"/>
        </w:r>
      </w:hyperlink>
    </w:p>
    <w:p w14:paraId="27DBFA29" w14:textId="77777777" w:rsidR="004D6005" w:rsidRPr="00A321BC" w:rsidRDefault="00046127">
      <w:pPr>
        <w:pStyle w:val="TOC3"/>
        <w:rPr>
          <w:rFonts w:asciiTheme="minorHAnsi" w:eastAsiaTheme="minorEastAsia" w:hAnsiTheme="minorHAnsi" w:cstheme="minorBidi"/>
          <w:noProof/>
          <w:szCs w:val="22"/>
          <w:lang w:eastAsia="en-AU"/>
        </w:rPr>
      </w:pPr>
      <w:hyperlink w:anchor="_Toc520470488" w:history="1">
        <w:r w:rsidR="004D6005" w:rsidRPr="00A321BC">
          <w:rPr>
            <w:rStyle w:val="Hyperlink"/>
            <w:noProof/>
          </w:rPr>
          <w:t>58.</w:t>
        </w:r>
        <w:r w:rsidR="004D6005" w:rsidRPr="00A321BC">
          <w:rPr>
            <w:rFonts w:asciiTheme="minorHAnsi" w:eastAsiaTheme="minorEastAsia" w:hAnsiTheme="minorHAnsi" w:cstheme="minorBidi"/>
            <w:noProof/>
            <w:szCs w:val="22"/>
            <w:lang w:eastAsia="en-AU"/>
          </w:rPr>
          <w:tab/>
        </w:r>
        <w:r w:rsidR="004D6005" w:rsidRPr="00A321BC">
          <w:rPr>
            <w:rStyle w:val="Hyperlink"/>
            <w:noProof/>
          </w:rPr>
          <w:t>Provider Suspension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_Toc520470488 \h </w:instrText>
        </w:r>
        <w:r w:rsidR="004D6005" w:rsidRPr="00A321BC">
          <w:rPr>
            <w:noProof/>
            <w:webHidden/>
          </w:rPr>
        </w:r>
        <w:r w:rsidR="004D6005" w:rsidRPr="00A321BC">
          <w:rPr>
            <w:noProof/>
            <w:webHidden/>
          </w:rPr>
          <w:fldChar w:fldCharType="separate"/>
        </w:r>
        <w:r w:rsidR="004D6005" w:rsidRPr="00A321BC">
          <w:rPr>
            <w:noProof/>
            <w:webHidden/>
          </w:rPr>
          <w:t>51</w:t>
        </w:r>
        <w:r w:rsidR="004D6005" w:rsidRPr="00A321BC">
          <w:rPr>
            <w:noProof/>
            <w:webHidden/>
          </w:rPr>
          <w:fldChar w:fldCharType="end"/>
        </w:r>
      </w:hyperlink>
    </w:p>
    <w:p w14:paraId="3D18AF51" w14:textId="77777777" w:rsidR="004D6005" w:rsidRPr="00A321BC" w:rsidRDefault="00046127">
      <w:pPr>
        <w:pStyle w:val="TOC3"/>
        <w:rPr>
          <w:rFonts w:asciiTheme="minorHAnsi" w:eastAsiaTheme="minorEastAsia" w:hAnsiTheme="minorHAnsi" w:cstheme="minorBidi"/>
          <w:noProof/>
          <w:szCs w:val="22"/>
          <w:lang w:eastAsia="en-AU"/>
        </w:rPr>
      </w:pPr>
      <w:hyperlink w:anchor="_Toc520470489" w:history="1">
        <w:r w:rsidR="004D6005" w:rsidRPr="00A321BC">
          <w:rPr>
            <w:rStyle w:val="Hyperlink"/>
            <w:noProof/>
          </w:rPr>
          <w:t>59.</w:t>
        </w:r>
        <w:r w:rsidR="004D6005" w:rsidRPr="00A321BC">
          <w:rPr>
            <w:rFonts w:asciiTheme="minorHAnsi" w:eastAsiaTheme="minorEastAsia" w:hAnsiTheme="minorHAnsi" w:cstheme="minorBidi"/>
            <w:noProof/>
            <w:szCs w:val="22"/>
            <w:lang w:eastAsia="en-AU"/>
          </w:rPr>
          <w:tab/>
        </w:r>
        <w:r w:rsidR="004D6005" w:rsidRPr="00A321BC">
          <w:rPr>
            <w:rStyle w:val="Hyperlink"/>
            <w:noProof/>
          </w:rPr>
          <w:t>Remedies for breach</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_Toc520470489 \h </w:instrText>
        </w:r>
        <w:r w:rsidR="004D6005" w:rsidRPr="00A321BC">
          <w:rPr>
            <w:noProof/>
            <w:webHidden/>
          </w:rPr>
        </w:r>
        <w:r w:rsidR="004D6005" w:rsidRPr="00A321BC">
          <w:rPr>
            <w:noProof/>
            <w:webHidden/>
          </w:rPr>
          <w:fldChar w:fldCharType="separate"/>
        </w:r>
        <w:r w:rsidR="004D6005" w:rsidRPr="00A321BC">
          <w:rPr>
            <w:noProof/>
            <w:webHidden/>
          </w:rPr>
          <w:t>51</w:t>
        </w:r>
        <w:r w:rsidR="004D6005" w:rsidRPr="00A321BC">
          <w:rPr>
            <w:noProof/>
            <w:webHidden/>
          </w:rPr>
          <w:fldChar w:fldCharType="end"/>
        </w:r>
      </w:hyperlink>
    </w:p>
    <w:p w14:paraId="770A87A5" w14:textId="77777777" w:rsidR="004D6005" w:rsidRPr="00A321BC" w:rsidRDefault="00046127">
      <w:pPr>
        <w:pStyle w:val="TOC3"/>
        <w:rPr>
          <w:rFonts w:asciiTheme="minorHAnsi" w:eastAsiaTheme="minorEastAsia" w:hAnsiTheme="minorHAnsi" w:cstheme="minorBidi"/>
          <w:noProof/>
          <w:szCs w:val="22"/>
          <w:lang w:eastAsia="en-AU"/>
        </w:rPr>
      </w:pPr>
      <w:hyperlink w:anchor="_Toc520470490" w:history="1">
        <w:r w:rsidR="004D6005" w:rsidRPr="00A321BC">
          <w:rPr>
            <w:rStyle w:val="Hyperlink"/>
            <w:noProof/>
          </w:rPr>
          <w:t>60.</w:t>
        </w:r>
        <w:r w:rsidR="004D6005" w:rsidRPr="00A321BC">
          <w:rPr>
            <w:rFonts w:asciiTheme="minorHAnsi" w:eastAsiaTheme="minorEastAsia" w:hAnsiTheme="minorHAnsi" w:cstheme="minorBidi"/>
            <w:noProof/>
            <w:szCs w:val="22"/>
            <w:lang w:eastAsia="en-AU"/>
          </w:rPr>
          <w:tab/>
        </w:r>
        <w:r w:rsidR="004D6005" w:rsidRPr="00A321BC">
          <w:rPr>
            <w:rStyle w:val="Hyperlink"/>
            <w:noProof/>
          </w:rPr>
          <w:t>Termination with costs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_Toc520470490 \h </w:instrText>
        </w:r>
        <w:r w:rsidR="004D6005" w:rsidRPr="00A321BC">
          <w:rPr>
            <w:noProof/>
            <w:webHidden/>
          </w:rPr>
        </w:r>
        <w:r w:rsidR="004D6005" w:rsidRPr="00A321BC">
          <w:rPr>
            <w:noProof/>
            <w:webHidden/>
          </w:rPr>
          <w:fldChar w:fldCharType="separate"/>
        </w:r>
        <w:r w:rsidR="004D6005" w:rsidRPr="00A321BC">
          <w:rPr>
            <w:noProof/>
            <w:webHidden/>
          </w:rPr>
          <w:t>53</w:t>
        </w:r>
        <w:r w:rsidR="004D6005" w:rsidRPr="00A321BC">
          <w:rPr>
            <w:noProof/>
            <w:webHidden/>
          </w:rPr>
          <w:fldChar w:fldCharType="end"/>
        </w:r>
      </w:hyperlink>
    </w:p>
    <w:p w14:paraId="6A02C13F" w14:textId="77777777" w:rsidR="004D6005" w:rsidRPr="00A321BC" w:rsidRDefault="00046127">
      <w:pPr>
        <w:pStyle w:val="TOC3"/>
        <w:rPr>
          <w:rFonts w:asciiTheme="minorHAnsi" w:eastAsiaTheme="minorEastAsia" w:hAnsiTheme="minorHAnsi" w:cstheme="minorBidi"/>
          <w:noProof/>
          <w:szCs w:val="22"/>
          <w:lang w:eastAsia="en-AU"/>
        </w:rPr>
      </w:pPr>
      <w:hyperlink w:anchor="_Toc520470491" w:history="1">
        <w:r w:rsidR="004D6005" w:rsidRPr="00A321BC">
          <w:rPr>
            <w:rStyle w:val="Hyperlink"/>
            <w:noProof/>
          </w:rPr>
          <w:t>61.</w:t>
        </w:r>
        <w:r w:rsidR="004D6005" w:rsidRPr="00A321BC">
          <w:rPr>
            <w:rFonts w:asciiTheme="minorHAnsi" w:eastAsiaTheme="minorEastAsia" w:hAnsiTheme="minorHAnsi" w:cstheme="minorBidi"/>
            <w:noProof/>
            <w:szCs w:val="22"/>
            <w:lang w:eastAsia="en-AU"/>
          </w:rPr>
          <w:tab/>
        </w:r>
        <w:r w:rsidR="004D6005" w:rsidRPr="00A321BC">
          <w:rPr>
            <w:rStyle w:val="Hyperlink"/>
            <w:noProof/>
          </w:rPr>
          <w:t>Termination for default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_Toc520470491 \h </w:instrText>
        </w:r>
        <w:r w:rsidR="004D6005" w:rsidRPr="00A321BC">
          <w:rPr>
            <w:noProof/>
            <w:webHidden/>
          </w:rPr>
        </w:r>
        <w:r w:rsidR="004D6005" w:rsidRPr="00A321BC">
          <w:rPr>
            <w:noProof/>
            <w:webHidden/>
          </w:rPr>
          <w:fldChar w:fldCharType="separate"/>
        </w:r>
        <w:r w:rsidR="004D6005" w:rsidRPr="00A321BC">
          <w:rPr>
            <w:noProof/>
            <w:webHidden/>
          </w:rPr>
          <w:t>54</w:t>
        </w:r>
        <w:r w:rsidR="004D6005" w:rsidRPr="00A321BC">
          <w:rPr>
            <w:noProof/>
            <w:webHidden/>
          </w:rPr>
          <w:fldChar w:fldCharType="end"/>
        </w:r>
      </w:hyperlink>
    </w:p>
    <w:p w14:paraId="06BC74EB"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492" w:history="1">
        <w:r w:rsidR="004D6005" w:rsidRPr="00A321BC">
          <w:rPr>
            <w:rStyle w:val="Hyperlink"/>
          </w:rPr>
          <w:t>Section 4D</w:t>
        </w:r>
        <w:r w:rsidR="004D6005" w:rsidRPr="00A321BC">
          <w:rPr>
            <w:rFonts w:asciiTheme="minorHAnsi" w:eastAsiaTheme="minorEastAsia" w:hAnsiTheme="minorHAnsi" w:cstheme="minorBidi"/>
            <w:color w:val="auto"/>
            <w:szCs w:val="22"/>
            <w:lang w:eastAsia="en-AU"/>
          </w:rPr>
          <w:tab/>
        </w:r>
        <w:r w:rsidR="004D6005" w:rsidRPr="00A321BC">
          <w:rPr>
            <w:rStyle w:val="Hyperlink"/>
          </w:rPr>
          <w:t>Other matters</w:t>
        </w:r>
        <w:r w:rsidR="004D6005" w:rsidRPr="00A321BC">
          <w:rPr>
            <w:webHidden/>
          </w:rPr>
          <w:tab/>
        </w:r>
        <w:r w:rsidR="004D6005" w:rsidRPr="00A321BC">
          <w:rPr>
            <w:webHidden/>
          </w:rPr>
          <w:fldChar w:fldCharType="begin"/>
        </w:r>
        <w:r w:rsidR="004D6005" w:rsidRPr="00A321BC">
          <w:rPr>
            <w:webHidden/>
          </w:rPr>
          <w:instrText xml:space="preserve"> PAGEREF _Toc520470492 \h </w:instrText>
        </w:r>
        <w:r w:rsidR="004D6005" w:rsidRPr="00A321BC">
          <w:rPr>
            <w:webHidden/>
          </w:rPr>
        </w:r>
        <w:r w:rsidR="004D6005" w:rsidRPr="00A321BC">
          <w:rPr>
            <w:webHidden/>
          </w:rPr>
          <w:fldChar w:fldCharType="separate"/>
        </w:r>
        <w:r w:rsidR="004D6005" w:rsidRPr="00A321BC">
          <w:rPr>
            <w:webHidden/>
          </w:rPr>
          <w:t>57</w:t>
        </w:r>
        <w:r w:rsidR="004D6005" w:rsidRPr="00A321BC">
          <w:rPr>
            <w:webHidden/>
          </w:rPr>
          <w:fldChar w:fldCharType="end"/>
        </w:r>
      </w:hyperlink>
    </w:p>
    <w:p w14:paraId="06DE057C" w14:textId="77777777" w:rsidR="004D6005" w:rsidRPr="00A321BC" w:rsidRDefault="00046127">
      <w:pPr>
        <w:pStyle w:val="TOC3"/>
        <w:rPr>
          <w:rFonts w:asciiTheme="minorHAnsi" w:eastAsiaTheme="minorEastAsia" w:hAnsiTheme="minorHAnsi" w:cstheme="minorBidi"/>
          <w:noProof/>
          <w:szCs w:val="22"/>
          <w:lang w:eastAsia="en-AU"/>
        </w:rPr>
      </w:pPr>
      <w:hyperlink w:anchor="_Toc520470493" w:history="1">
        <w:r w:rsidR="004D6005" w:rsidRPr="00A321BC">
          <w:rPr>
            <w:rStyle w:val="Hyperlink"/>
            <w:noProof/>
          </w:rPr>
          <w:t>62.</w:t>
        </w:r>
        <w:r w:rsidR="004D6005" w:rsidRPr="00A321BC">
          <w:rPr>
            <w:rFonts w:asciiTheme="minorHAnsi" w:eastAsiaTheme="minorEastAsia" w:hAnsiTheme="minorHAnsi" w:cstheme="minorBidi"/>
            <w:noProof/>
            <w:szCs w:val="22"/>
            <w:lang w:eastAsia="en-AU"/>
          </w:rPr>
          <w:tab/>
        </w:r>
        <w:r w:rsidR="004D6005" w:rsidRPr="00A321BC">
          <w:rPr>
            <w:rStyle w:val="Hyperlink"/>
            <w:noProof/>
          </w:rPr>
          <w:t>Transition out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_Toc520470493 \h </w:instrText>
        </w:r>
        <w:r w:rsidR="004D6005" w:rsidRPr="00A321BC">
          <w:rPr>
            <w:noProof/>
            <w:webHidden/>
          </w:rPr>
        </w:r>
        <w:r w:rsidR="004D6005" w:rsidRPr="00A321BC">
          <w:rPr>
            <w:noProof/>
            <w:webHidden/>
          </w:rPr>
          <w:fldChar w:fldCharType="separate"/>
        </w:r>
        <w:r w:rsidR="004D6005" w:rsidRPr="00A321BC">
          <w:rPr>
            <w:noProof/>
            <w:webHidden/>
          </w:rPr>
          <w:t>57</w:t>
        </w:r>
        <w:r w:rsidR="004D6005" w:rsidRPr="00A321BC">
          <w:rPr>
            <w:noProof/>
            <w:webHidden/>
          </w:rPr>
          <w:fldChar w:fldCharType="end"/>
        </w:r>
      </w:hyperlink>
    </w:p>
    <w:p w14:paraId="0E851CAC" w14:textId="77777777" w:rsidR="004D6005" w:rsidRPr="00A321BC" w:rsidRDefault="00046127">
      <w:pPr>
        <w:pStyle w:val="TOC3"/>
        <w:rPr>
          <w:rFonts w:asciiTheme="minorHAnsi" w:eastAsiaTheme="minorEastAsia" w:hAnsiTheme="minorHAnsi" w:cstheme="minorBidi"/>
          <w:noProof/>
          <w:szCs w:val="22"/>
          <w:lang w:eastAsia="en-AU"/>
        </w:rPr>
      </w:pPr>
      <w:hyperlink w:anchor="_Toc520470494" w:history="1">
        <w:r w:rsidR="004D6005" w:rsidRPr="00A321BC">
          <w:rPr>
            <w:rStyle w:val="Hyperlink"/>
            <w:noProof/>
          </w:rPr>
          <w:t>63.</w:t>
        </w:r>
        <w:r w:rsidR="004D6005" w:rsidRPr="00A321BC">
          <w:rPr>
            <w:rFonts w:asciiTheme="minorHAnsi" w:eastAsiaTheme="minorEastAsia" w:hAnsiTheme="minorHAnsi" w:cstheme="minorBidi"/>
            <w:noProof/>
            <w:szCs w:val="22"/>
            <w:lang w:eastAsia="en-AU"/>
          </w:rPr>
          <w:tab/>
        </w:r>
        <w:r w:rsidR="004D6005" w:rsidRPr="00A321BC">
          <w:rPr>
            <w:rStyle w:val="Hyperlink"/>
            <w:noProof/>
          </w:rPr>
          <w:t>Disability Employment and Indigenous Employment Strategy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_Toc520470494 \h </w:instrText>
        </w:r>
        <w:r w:rsidR="004D6005" w:rsidRPr="00A321BC">
          <w:rPr>
            <w:noProof/>
            <w:webHidden/>
          </w:rPr>
        </w:r>
        <w:r w:rsidR="004D6005" w:rsidRPr="00A321BC">
          <w:rPr>
            <w:noProof/>
            <w:webHidden/>
          </w:rPr>
          <w:fldChar w:fldCharType="separate"/>
        </w:r>
        <w:r w:rsidR="004D6005" w:rsidRPr="00A321BC">
          <w:rPr>
            <w:noProof/>
            <w:webHidden/>
          </w:rPr>
          <w:t>58</w:t>
        </w:r>
        <w:r w:rsidR="004D6005" w:rsidRPr="00A321BC">
          <w:rPr>
            <w:noProof/>
            <w:webHidden/>
          </w:rPr>
          <w:fldChar w:fldCharType="end"/>
        </w:r>
      </w:hyperlink>
    </w:p>
    <w:p w14:paraId="23A9B5EC" w14:textId="77777777" w:rsidR="004D6005" w:rsidRPr="00A321BC" w:rsidRDefault="00046127">
      <w:pPr>
        <w:pStyle w:val="TOC3"/>
        <w:rPr>
          <w:rFonts w:asciiTheme="minorHAnsi" w:eastAsiaTheme="minorEastAsia" w:hAnsiTheme="minorHAnsi" w:cstheme="minorBidi"/>
          <w:noProof/>
          <w:szCs w:val="22"/>
          <w:lang w:eastAsia="en-AU"/>
        </w:rPr>
      </w:pPr>
      <w:hyperlink w:anchor="_Toc520470495" w:history="1">
        <w:r w:rsidR="004D6005" w:rsidRPr="00A321BC">
          <w:rPr>
            <w:rStyle w:val="Hyperlink"/>
            <w:noProof/>
          </w:rPr>
          <w:t>64.</w:t>
        </w:r>
        <w:r w:rsidR="004D6005" w:rsidRPr="00A321BC">
          <w:rPr>
            <w:rFonts w:asciiTheme="minorHAnsi" w:eastAsiaTheme="minorEastAsia" w:hAnsiTheme="minorHAnsi" w:cstheme="minorBidi"/>
            <w:noProof/>
            <w:szCs w:val="22"/>
            <w:lang w:eastAsia="en-AU"/>
          </w:rPr>
          <w:tab/>
        </w:r>
        <w:r w:rsidR="004D6005" w:rsidRPr="00A321BC">
          <w:rPr>
            <w:rStyle w:val="Hyperlink"/>
            <w:noProof/>
          </w:rPr>
          <w:t>Indigenous Procurement Policy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_Toc520470495 \h </w:instrText>
        </w:r>
        <w:r w:rsidR="004D6005" w:rsidRPr="00A321BC">
          <w:rPr>
            <w:noProof/>
            <w:webHidden/>
          </w:rPr>
        </w:r>
        <w:r w:rsidR="004D6005" w:rsidRPr="00A321BC">
          <w:rPr>
            <w:noProof/>
            <w:webHidden/>
          </w:rPr>
          <w:fldChar w:fldCharType="separate"/>
        </w:r>
        <w:r w:rsidR="004D6005" w:rsidRPr="00A321BC">
          <w:rPr>
            <w:noProof/>
            <w:webHidden/>
          </w:rPr>
          <w:t>58</w:t>
        </w:r>
        <w:r w:rsidR="004D6005" w:rsidRPr="00A321BC">
          <w:rPr>
            <w:noProof/>
            <w:webHidden/>
          </w:rPr>
          <w:fldChar w:fldCharType="end"/>
        </w:r>
      </w:hyperlink>
    </w:p>
    <w:p w14:paraId="40B4E47E" w14:textId="77777777" w:rsidR="004D6005" w:rsidRPr="00A321BC" w:rsidRDefault="00046127">
      <w:pPr>
        <w:pStyle w:val="TOC3"/>
        <w:rPr>
          <w:rFonts w:asciiTheme="minorHAnsi" w:eastAsiaTheme="minorEastAsia" w:hAnsiTheme="minorHAnsi" w:cstheme="minorBidi"/>
          <w:noProof/>
          <w:szCs w:val="22"/>
          <w:lang w:eastAsia="en-AU"/>
        </w:rPr>
      </w:pPr>
      <w:hyperlink w:anchor="_Toc520470496" w:history="1">
        <w:r w:rsidR="004D6005" w:rsidRPr="00A321BC">
          <w:rPr>
            <w:rStyle w:val="Hyperlink"/>
            <w:noProof/>
          </w:rPr>
          <w:t>65.</w:t>
        </w:r>
        <w:r w:rsidR="004D6005" w:rsidRPr="00A321BC">
          <w:rPr>
            <w:rFonts w:asciiTheme="minorHAnsi" w:eastAsiaTheme="minorEastAsia" w:hAnsiTheme="minorHAnsi" w:cstheme="minorBidi"/>
            <w:noProof/>
            <w:szCs w:val="22"/>
            <w:lang w:eastAsia="en-AU"/>
          </w:rPr>
          <w:tab/>
        </w:r>
        <w:r w:rsidR="004D6005" w:rsidRPr="00A321BC">
          <w:rPr>
            <w:rStyle w:val="Hyperlink"/>
            <w:noProof/>
          </w:rPr>
          <w:t>Acknowledgement and promotion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_Toc520470496 \h </w:instrText>
        </w:r>
        <w:r w:rsidR="004D6005" w:rsidRPr="00A321BC">
          <w:rPr>
            <w:noProof/>
            <w:webHidden/>
          </w:rPr>
        </w:r>
        <w:r w:rsidR="004D6005" w:rsidRPr="00A321BC">
          <w:rPr>
            <w:noProof/>
            <w:webHidden/>
          </w:rPr>
          <w:fldChar w:fldCharType="separate"/>
        </w:r>
        <w:r w:rsidR="004D6005" w:rsidRPr="00A321BC">
          <w:rPr>
            <w:noProof/>
            <w:webHidden/>
          </w:rPr>
          <w:t>58</w:t>
        </w:r>
        <w:r w:rsidR="004D6005" w:rsidRPr="00A321BC">
          <w:rPr>
            <w:noProof/>
            <w:webHidden/>
          </w:rPr>
          <w:fldChar w:fldCharType="end"/>
        </w:r>
      </w:hyperlink>
    </w:p>
    <w:p w14:paraId="76AE93BB" w14:textId="77777777" w:rsidR="004D6005" w:rsidRPr="00A321BC" w:rsidRDefault="00046127">
      <w:pPr>
        <w:pStyle w:val="TOC3"/>
        <w:rPr>
          <w:rFonts w:asciiTheme="minorHAnsi" w:eastAsiaTheme="minorEastAsia" w:hAnsiTheme="minorHAnsi" w:cstheme="minorBidi"/>
          <w:noProof/>
          <w:szCs w:val="22"/>
          <w:lang w:eastAsia="en-AU"/>
        </w:rPr>
      </w:pPr>
      <w:hyperlink w:anchor="_Toc520470497" w:history="1">
        <w:r w:rsidR="004D6005" w:rsidRPr="00A321BC">
          <w:rPr>
            <w:rStyle w:val="Hyperlink"/>
            <w:noProof/>
          </w:rPr>
          <w:t>66.</w:t>
        </w:r>
        <w:r w:rsidR="004D6005" w:rsidRPr="00A321BC">
          <w:rPr>
            <w:rFonts w:asciiTheme="minorHAnsi" w:eastAsiaTheme="minorEastAsia" w:hAnsiTheme="minorHAnsi" w:cstheme="minorBidi"/>
            <w:noProof/>
            <w:szCs w:val="22"/>
            <w:lang w:eastAsia="en-AU"/>
          </w:rPr>
          <w:tab/>
        </w:r>
        <w:r w:rsidR="004D6005" w:rsidRPr="00A321BC">
          <w:rPr>
            <w:rStyle w:val="Hyperlink"/>
            <w:noProof/>
          </w:rPr>
          <w:t>The Department’s right to publicise the Services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_Toc520470497 \h </w:instrText>
        </w:r>
        <w:r w:rsidR="004D6005" w:rsidRPr="00A321BC">
          <w:rPr>
            <w:noProof/>
            <w:webHidden/>
          </w:rPr>
        </w:r>
        <w:r w:rsidR="004D6005" w:rsidRPr="00A321BC">
          <w:rPr>
            <w:noProof/>
            <w:webHidden/>
          </w:rPr>
          <w:fldChar w:fldCharType="separate"/>
        </w:r>
        <w:r w:rsidR="004D6005" w:rsidRPr="00A321BC">
          <w:rPr>
            <w:noProof/>
            <w:webHidden/>
          </w:rPr>
          <w:t>59</w:t>
        </w:r>
        <w:r w:rsidR="004D6005" w:rsidRPr="00A321BC">
          <w:rPr>
            <w:noProof/>
            <w:webHidden/>
          </w:rPr>
          <w:fldChar w:fldCharType="end"/>
        </w:r>
      </w:hyperlink>
    </w:p>
    <w:p w14:paraId="22666499" w14:textId="77777777" w:rsidR="004D6005" w:rsidRPr="00A321BC" w:rsidRDefault="00046127">
      <w:pPr>
        <w:pStyle w:val="TOC3"/>
        <w:rPr>
          <w:rFonts w:asciiTheme="minorHAnsi" w:eastAsiaTheme="minorEastAsia" w:hAnsiTheme="minorHAnsi" w:cstheme="minorBidi"/>
          <w:noProof/>
          <w:szCs w:val="22"/>
          <w:lang w:eastAsia="en-AU"/>
        </w:rPr>
      </w:pPr>
      <w:hyperlink w:anchor="_Toc520470498" w:history="1">
        <w:r w:rsidR="004D6005" w:rsidRPr="00A321BC">
          <w:rPr>
            <w:rStyle w:val="Hyperlink"/>
            <w:noProof/>
          </w:rPr>
          <w:t>67.</w:t>
        </w:r>
        <w:r w:rsidR="004D6005" w:rsidRPr="00A321BC">
          <w:rPr>
            <w:rFonts w:asciiTheme="minorHAnsi" w:eastAsiaTheme="minorEastAsia" w:hAnsiTheme="minorHAnsi" w:cstheme="minorBidi"/>
            <w:noProof/>
            <w:szCs w:val="22"/>
            <w:lang w:eastAsia="en-AU"/>
          </w:rPr>
          <w:tab/>
        </w:r>
        <w:r w:rsidR="004D6005" w:rsidRPr="00A321BC">
          <w:rPr>
            <w:rStyle w:val="Hyperlink"/>
            <w:noProof/>
          </w:rPr>
          <w:t>The Department’s right to publicise best practice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_Toc520470498 \h </w:instrText>
        </w:r>
        <w:r w:rsidR="004D6005" w:rsidRPr="00A321BC">
          <w:rPr>
            <w:noProof/>
            <w:webHidden/>
          </w:rPr>
        </w:r>
        <w:r w:rsidR="004D6005" w:rsidRPr="00A321BC">
          <w:rPr>
            <w:noProof/>
            <w:webHidden/>
          </w:rPr>
          <w:fldChar w:fldCharType="separate"/>
        </w:r>
        <w:r w:rsidR="004D6005" w:rsidRPr="00A321BC">
          <w:rPr>
            <w:noProof/>
            <w:webHidden/>
          </w:rPr>
          <w:t>59</w:t>
        </w:r>
        <w:r w:rsidR="004D6005" w:rsidRPr="00A321BC">
          <w:rPr>
            <w:noProof/>
            <w:webHidden/>
          </w:rPr>
          <w:fldChar w:fldCharType="end"/>
        </w:r>
      </w:hyperlink>
    </w:p>
    <w:p w14:paraId="4D2DF834" w14:textId="77777777" w:rsidR="004D6005" w:rsidRPr="00A321BC" w:rsidRDefault="00046127">
      <w:pPr>
        <w:pStyle w:val="TOC3"/>
        <w:rPr>
          <w:rFonts w:asciiTheme="minorHAnsi" w:eastAsiaTheme="minorEastAsia" w:hAnsiTheme="minorHAnsi" w:cstheme="minorBidi"/>
          <w:noProof/>
          <w:szCs w:val="22"/>
          <w:lang w:eastAsia="en-AU"/>
        </w:rPr>
      </w:pPr>
      <w:hyperlink w:anchor="_Toc520470499" w:history="1">
        <w:r w:rsidR="004D6005" w:rsidRPr="00A321BC">
          <w:rPr>
            <w:rStyle w:val="Hyperlink"/>
            <w:noProof/>
          </w:rPr>
          <w:t>68.</w:t>
        </w:r>
        <w:r w:rsidR="004D6005" w:rsidRPr="00A321BC">
          <w:rPr>
            <w:rFonts w:asciiTheme="minorHAnsi" w:eastAsiaTheme="minorEastAsia" w:hAnsiTheme="minorHAnsi" w:cstheme="minorBidi"/>
            <w:noProof/>
            <w:szCs w:val="22"/>
            <w:lang w:eastAsia="en-AU"/>
          </w:rPr>
          <w:tab/>
        </w:r>
        <w:r w:rsidR="004D6005" w:rsidRPr="00A321BC">
          <w:rPr>
            <w:rStyle w:val="Hyperlink"/>
            <w:noProof/>
          </w:rPr>
          <w:t>Conflict of interest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_Toc520470499 \h </w:instrText>
        </w:r>
        <w:r w:rsidR="004D6005" w:rsidRPr="00A321BC">
          <w:rPr>
            <w:noProof/>
            <w:webHidden/>
          </w:rPr>
        </w:r>
        <w:r w:rsidR="004D6005" w:rsidRPr="00A321BC">
          <w:rPr>
            <w:noProof/>
            <w:webHidden/>
          </w:rPr>
          <w:fldChar w:fldCharType="separate"/>
        </w:r>
        <w:r w:rsidR="004D6005" w:rsidRPr="00A321BC">
          <w:rPr>
            <w:noProof/>
            <w:webHidden/>
          </w:rPr>
          <w:t>59</w:t>
        </w:r>
        <w:r w:rsidR="004D6005" w:rsidRPr="00A321BC">
          <w:rPr>
            <w:noProof/>
            <w:webHidden/>
          </w:rPr>
          <w:fldChar w:fldCharType="end"/>
        </w:r>
      </w:hyperlink>
    </w:p>
    <w:p w14:paraId="7797CCB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00" w:history="1">
        <w:r w:rsidR="004D6005" w:rsidRPr="00A321BC">
          <w:rPr>
            <w:rStyle w:val="Hyperlink"/>
            <w:noProof/>
          </w:rPr>
          <w:t>69.</w:t>
        </w:r>
        <w:r w:rsidR="004D6005" w:rsidRPr="00A321BC">
          <w:rPr>
            <w:rFonts w:asciiTheme="minorHAnsi" w:eastAsiaTheme="minorEastAsia" w:hAnsiTheme="minorHAnsi" w:cstheme="minorBidi"/>
            <w:noProof/>
            <w:szCs w:val="22"/>
            <w:lang w:eastAsia="en-AU"/>
          </w:rPr>
          <w:tab/>
        </w:r>
        <w:r w:rsidR="004D6005" w:rsidRPr="00A321BC">
          <w:rPr>
            <w:rStyle w:val="Hyperlink"/>
            <w:noProof/>
          </w:rPr>
          <w:t>Negation of employment, partnership and agency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_Toc520470500 \h </w:instrText>
        </w:r>
        <w:r w:rsidR="004D6005" w:rsidRPr="00A321BC">
          <w:rPr>
            <w:noProof/>
            <w:webHidden/>
          </w:rPr>
        </w:r>
        <w:r w:rsidR="004D6005" w:rsidRPr="00A321BC">
          <w:rPr>
            <w:noProof/>
            <w:webHidden/>
          </w:rPr>
          <w:fldChar w:fldCharType="separate"/>
        </w:r>
        <w:r w:rsidR="004D6005" w:rsidRPr="00A321BC">
          <w:rPr>
            <w:noProof/>
            <w:webHidden/>
          </w:rPr>
          <w:t>60</w:t>
        </w:r>
        <w:r w:rsidR="004D6005" w:rsidRPr="00A321BC">
          <w:rPr>
            <w:noProof/>
            <w:webHidden/>
          </w:rPr>
          <w:fldChar w:fldCharType="end"/>
        </w:r>
      </w:hyperlink>
    </w:p>
    <w:p w14:paraId="1594681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01" w:history="1">
        <w:r w:rsidR="004D6005" w:rsidRPr="00A321BC">
          <w:rPr>
            <w:rStyle w:val="Hyperlink"/>
            <w:noProof/>
          </w:rPr>
          <w:t>70.</w:t>
        </w:r>
        <w:r w:rsidR="004D6005" w:rsidRPr="00A321BC">
          <w:rPr>
            <w:rFonts w:asciiTheme="minorHAnsi" w:eastAsiaTheme="minorEastAsia" w:hAnsiTheme="minorHAnsi" w:cstheme="minorBidi"/>
            <w:noProof/>
            <w:szCs w:val="22"/>
            <w:lang w:eastAsia="en-AU"/>
          </w:rPr>
          <w:tab/>
        </w:r>
        <w:r w:rsidR="004D6005" w:rsidRPr="00A321BC">
          <w:rPr>
            <w:rStyle w:val="Hyperlink"/>
            <w:noProof/>
          </w:rPr>
          <w:t>Waiver</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_Toc520470501 \h </w:instrText>
        </w:r>
        <w:r w:rsidR="004D6005" w:rsidRPr="00A321BC">
          <w:rPr>
            <w:noProof/>
            <w:webHidden/>
          </w:rPr>
        </w:r>
        <w:r w:rsidR="004D6005" w:rsidRPr="00A321BC">
          <w:rPr>
            <w:noProof/>
            <w:webHidden/>
          </w:rPr>
          <w:fldChar w:fldCharType="separate"/>
        </w:r>
        <w:r w:rsidR="004D6005" w:rsidRPr="00A321BC">
          <w:rPr>
            <w:noProof/>
            <w:webHidden/>
          </w:rPr>
          <w:t>60</w:t>
        </w:r>
        <w:r w:rsidR="004D6005" w:rsidRPr="00A321BC">
          <w:rPr>
            <w:noProof/>
            <w:webHidden/>
          </w:rPr>
          <w:fldChar w:fldCharType="end"/>
        </w:r>
      </w:hyperlink>
    </w:p>
    <w:p w14:paraId="7968E57B" w14:textId="77777777" w:rsidR="004D6005" w:rsidRPr="00A321BC" w:rsidRDefault="00046127">
      <w:pPr>
        <w:pStyle w:val="TOC3"/>
        <w:rPr>
          <w:rFonts w:asciiTheme="minorHAnsi" w:eastAsiaTheme="minorEastAsia" w:hAnsiTheme="minorHAnsi" w:cstheme="minorBidi"/>
          <w:noProof/>
          <w:szCs w:val="22"/>
          <w:lang w:eastAsia="en-AU"/>
        </w:rPr>
      </w:pPr>
      <w:hyperlink w:anchor="_Toc520470502" w:history="1">
        <w:r w:rsidR="004D6005" w:rsidRPr="00A321BC">
          <w:rPr>
            <w:rStyle w:val="Hyperlink"/>
            <w:noProof/>
          </w:rPr>
          <w:t>71.</w:t>
        </w:r>
        <w:r w:rsidR="004D6005" w:rsidRPr="00A321BC">
          <w:rPr>
            <w:rFonts w:asciiTheme="minorHAnsi" w:eastAsiaTheme="minorEastAsia" w:hAnsiTheme="minorHAnsi" w:cstheme="minorBidi"/>
            <w:noProof/>
            <w:szCs w:val="22"/>
            <w:lang w:eastAsia="en-AU"/>
          </w:rPr>
          <w:tab/>
        </w:r>
        <w:r w:rsidR="004D6005" w:rsidRPr="00A321BC">
          <w:rPr>
            <w:rStyle w:val="Hyperlink"/>
            <w:noProof/>
          </w:rPr>
          <w:t>Severance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_Toc520470502 \h </w:instrText>
        </w:r>
        <w:r w:rsidR="004D6005" w:rsidRPr="00A321BC">
          <w:rPr>
            <w:noProof/>
            <w:webHidden/>
          </w:rPr>
        </w:r>
        <w:r w:rsidR="004D6005" w:rsidRPr="00A321BC">
          <w:rPr>
            <w:noProof/>
            <w:webHidden/>
          </w:rPr>
          <w:fldChar w:fldCharType="separate"/>
        </w:r>
        <w:r w:rsidR="004D6005" w:rsidRPr="00A321BC">
          <w:rPr>
            <w:noProof/>
            <w:webHidden/>
          </w:rPr>
          <w:t>60</w:t>
        </w:r>
        <w:r w:rsidR="004D6005" w:rsidRPr="00A321BC">
          <w:rPr>
            <w:noProof/>
            <w:webHidden/>
          </w:rPr>
          <w:fldChar w:fldCharType="end"/>
        </w:r>
      </w:hyperlink>
    </w:p>
    <w:p w14:paraId="48389E5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03" w:history="1">
        <w:r w:rsidR="004D6005" w:rsidRPr="00A321BC">
          <w:rPr>
            <w:rStyle w:val="Hyperlink"/>
            <w:noProof/>
          </w:rPr>
          <w:t>72.</w:t>
        </w:r>
        <w:r w:rsidR="004D6005" w:rsidRPr="00A321BC">
          <w:rPr>
            <w:rFonts w:asciiTheme="minorHAnsi" w:eastAsiaTheme="minorEastAsia" w:hAnsiTheme="minorHAnsi" w:cstheme="minorBidi"/>
            <w:noProof/>
            <w:szCs w:val="22"/>
            <w:lang w:eastAsia="en-AU"/>
          </w:rPr>
          <w:tab/>
        </w:r>
        <w:r w:rsidR="004D6005" w:rsidRPr="00A321BC">
          <w:rPr>
            <w:rStyle w:val="Hyperlink"/>
            <w:noProof/>
          </w:rPr>
          <w:t>Entire agreement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_Toc520470503 \h </w:instrText>
        </w:r>
        <w:r w:rsidR="004D6005" w:rsidRPr="00A321BC">
          <w:rPr>
            <w:noProof/>
            <w:webHidden/>
          </w:rPr>
        </w:r>
        <w:r w:rsidR="004D6005" w:rsidRPr="00A321BC">
          <w:rPr>
            <w:noProof/>
            <w:webHidden/>
          </w:rPr>
          <w:fldChar w:fldCharType="separate"/>
        </w:r>
        <w:r w:rsidR="004D6005" w:rsidRPr="00A321BC">
          <w:rPr>
            <w:noProof/>
            <w:webHidden/>
          </w:rPr>
          <w:t>60</w:t>
        </w:r>
        <w:r w:rsidR="004D6005" w:rsidRPr="00A321BC">
          <w:rPr>
            <w:noProof/>
            <w:webHidden/>
          </w:rPr>
          <w:fldChar w:fldCharType="end"/>
        </w:r>
      </w:hyperlink>
    </w:p>
    <w:p w14:paraId="3F1E3BDA" w14:textId="77777777" w:rsidR="004D6005" w:rsidRPr="00A321BC" w:rsidRDefault="00046127">
      <w:pPr>
        <w:pStyle w:val="TOC3"/>
        <w:rPr>
          <w:rFonts w:asciiTheme="minorHAnsi" w:eastAsiaTheme="minorEastAsia" w:hAnsiTheme="minorHAnsi" w:cstheme="minorBidi"/>
          <w:noProof/>
          <w:szCs w:val="22"/>
          <w:lang w:eastAsia="en-AU"/>
        </w:rPr>
      </w:pPr>
      <w:hyperlink w:anchor="_Toc520470504" w:history="1">
        <w:r w:rsidR="004D6005" w:rsidRPr="00A321BC">
          <w:rPr>
            <w:rStyle w:val="Hyperlink"/>
            <w:noProof/>
          </w:rPr>
          <w:t>73.</w:t>
        </w:r>
        <w:r w:rsidR="004D6005" w:rsidRPr="00A321BC">
          <w:rPr>
            <w:rFonts w:asciiTheme="minorHAnsi" w:eastAsiaTheme="minorEastAsia" w:hAnsiTheme="minorHAnsi" w:cstheme="minorBidi"/>
            <w:noProof/>
            <w:szCs w:val="22"/>
            <w:lang w:eastAsia="en-AU"/>
          </w:rPr>
          <w:tab/>
        </w:r>
        <w:r w:rsidR="004D6005" w:rsidRPr="00A321BC">
          <w:rPr>
            <w:rStyle w:val="Hyperlink"/>
            <w:noProof/>
          </w:rPr>
          <w:t>Variation of Agreement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_Toc520470504 \h </w:instrText>
        </w:r>
        <w:r w:rsidR="004D6005" w:rsidRPr="00A321BC">
          <w:rPr>
            <w:noProof/>
            <w:webHidden/>
          </w:rPr>
        </w:r>
        <w:r w:rsidR="004D6005" w:rsidRPr="00A321BC">
          <w:rPr>
            <w:noProof/>
            <w:webHidden/>
          </w:rPr>
          <w:fldChar w:fldCharType="separate"/>
        </w:r>
        <w:r w:rsidR="004D6005" w:rsidRPr="00A321BC">
          <w:rPr>
            <w:noProof/>
            <w:webHidden/>
          </w:rPr>
          <w:t>61</w:t>
        </w:r>
        <w:r w:rsidR="004D6005" w:rsidRPr="00A321BC">
          <w:rPr>
            <w:noProof/>
            <w:webHidden/>
          </w:rPr>
          <w:fldChar w:fldCharType="end"/>
        </w:r>
      </w:hyperlink>
    </w:p>
    <w:p w14:paraId="05EAFD67" w14:textId="77777777" w:rsidR="004D6005" w:rsidRPr="00A321BC" w:rsidRDefault="00046127">
      <w:pPr>
        <w:pStyle w:val="TOC3"/>
        <w:rPr>
          <w:rFonts w:asciiTheme="minorHAnsi" w:eastAsiaTheme="minorEastAsia" w:hAnsiTheme="minorHAnsi" w:cstheme="minorBidi"/>
          <w:noProof/>
          <w:szCs w:val="22"/>
          <w:lang w:eastAsia="en-AU"/>
        </w:rPr>
      </w:pPr>
      <w:hyperlink w:anchor="_Toc520470505" w:history="1">
        <w:r w:rsidR="004D6005" w:rsidRPr="00A321BC">
          <w:rPr>
            <w:rStyle w:val="Hyperlink"/>
            <w:noProof/>
          </w:rPr>
          <w:t>74.</w:t>
        </w:r>
        <w:r w:rsidR="004D6005" w:rsidRPr="00A321BC">
          <w:rPr>
            <w:rFonts w:asciiTheme="minorHAnsi" w:eastAsiaTheme="minorEastAsia" w:hAnsiTheme="minorHAnsi" w:cstheme="minorBidi"/>
            <w:noProof/>
            <w:szCs w:val="22"/>
            <w:lang w:eastAsia="en-AU"/>
          </w:rPr>
          <w:tab/>
        </w:r>
        <w:r w:rsidR="004D6005" w:rsidRPr="00A321BC">
          <w:rPr>
            <w:rStyle w:val="Hyperlink"/>
            <w:noProof/>
          </w:rPr>
          <w:t>Applicable law and jurisdiction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_Toc520470505 \h </w:instrText>
        </w:r>
        <w:r w:rsidR="004D6005" w:rsidRPr="00A321BC">
          <w:rPr>
            <w:noProof/>
            <w:webHidden/>
          </w:rPr>
        </w:r>
        <w:r w:rsidR="004D6005" w:rsidRPr="00A321BC">
          <w:rPr>
            <w:noProof/>
            <w:webHidden/>
          </w:rPr>
          <w:fldChar w:fldCharType="separate"/>
        </w:r>
        <w:r w:rsidR="004D6005" w:rsidRPr="00A321BC">
          <w:rPr>
            <w:noProof/>
            <w:webHidden/>
          </w:rPr>
          <w:t>61</w:t>
        </w:r>
        <w:r w:rsidR="004D6005" w:rsidRPr="00A321BC">
          <w:rPr>
            <w:noProof/>
            <w:webHidden/>
          </w:rPr>
          <w:fldChar w:fldCharType="end"/>
        </w:r>
      </w:hyperlink>
    </w:p>
    <w:p w14:paraId="23081EC7" w14:textId="77777777" w:rsidR="004D6005" w:rsidRPr="00A321BC" w:rsidRDefault="00046127">
      <w:pPr>
        <w:pStyle w:val="TOC3"/>
        <w:rPr>
          <w:rFonts w:asciiTheme="minorHAnsi" w:eastAsiaTheme="minorEastAsia" w:hAnsiTheme="minorHAnsi" w:cstheme="minorBidi"/>
          <w:noProof/>
          <w:szCs w:val="22"/>
          <w:lang w:eastAsia="en-AU"/>
        </w:rPr>
      </w:pPr>
      <w:hyperlink w:anchor="_Toc520470506" w:history="1">
        <w:r w:rsidR="004D6005" w:rsidRPr="00A321BC">
          <w:rPr>
            <w:rStyle w:val="Hyperlink"/>
            <w:noProof/>
          </w:rPr>
          <w:t>75.</w:t>
        </w:r>
        <w:r w:rsidR="004D6005" w:rsidRPr="00A321BC">
          <w:rPr>
            <w:rFonts w:asciiTheme="minorHAnsi" w:eastAsiaTheme="minorEastAsia" w:hAnsiTheme="minorHAnsi" w:cstheme="minorBidi"/>
            <w:noProof/>
            <w:szCs w:val="22"/>
            <w:lang w:eastAsia="en-AU"/>
          </w:rPr>
          <w:tab/>
        </w:r>
        <w:r w:rsidR="004D6005" w:rsidRPr="00A321BC">
          <w:rPr>
            <w:rStyle w:val="Hyperlink"/>
            <w:noProof/>
          </w:rPr>
          <w:t>Compliance with laws and government policies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_Toc520470506 \h </w:instrText>
        </w:r>
        <w:r w:rsidR="004D6005" w:rsidRPr="00A321BC">
          <w:rPr>
            <w:noProof/>
            <w:webHidden/>
          </w:rPr>
        </w:r>
        <w:r w:rsidR="004D6005" w:rsidRPr="00A321BC">
          <w:rPr>
            <w:noProof/>
            <w:webHidden/>
          </w:rPr>
          <w:fldChar w:fldCharType="separate"/>
        </w:r>
        <w:r w:rsidR="004D6005" w:rsidRPr="00A321BC">
          <w:rPr>
            <w:noProof/>
            <w:webHidden/>
          </w:rPr>
          <w:t>61</w:t>
        </w:r>
        <w:r w:rsidR="004D6005" w:rsidRPr="00A321BC">
          <w:rPr>
            <w:noProof/>
            <w:webHidden/>
          </w:rPr>
          <w:fldChar w:fldCharType="end"/>
        </w:r>
      </w:hyperlink>
    </w:p>
    <w:p w14:paraId="09918147" w14:textId="77777777" w:rsidR="004D6005" w:rsidRPr="00A321BC" w:rsidRDefault="00046127">
      <w:pPr>
        <w:pStyle w:val="TOC3"/>
        <w:rPr>
          <w:rFonts w:asciiTheme="minorHAnsi" w:eastAsiaTheme="minorEastAsia" w:hAnsiTheme="minorHAnsi" w:cstheme="minorBidi"/>
          <w:noProof/>
          <w:szCs w:val="22"/>
          <w:lang w:eastAsia="en-AU"/>
        </w:rPr>
      </w:pPr>
      <w:hyperlink w:anchor="_Toc520470507" w:history="1">
        <w:r w:rsidR="004D6005" w:rsidRPr="00A321BC">
          <w:rPr>
            <w:rStyle w:val="Hyperlink"/>
            <w:noProof/>
          </w:rPr>
          <w:t>76.</w:t>
        </w:r>
        <w:r w:rsidR="004D6005" w:rsidRPr="00A321BC">
          <w:rPr>
            <w:rFonts w:asciiTheme="minorHAnsi" w:eastAsiaTheme="minorEastAsia" w:hAnsiTheme="minorHAnsi" w:cstheme="minorBidi"/>
            <w:noProof/>
            <w:szCs w:val="22"/>
            <w:lang w:eastAsia="en-AU"/>
          </w:rPr>
          <w:tab/>
        </w:r>
        <w:r w:rsidR="004D6005" w:rsidRPr="00A321BC">
          <w:rPr>
            <w:rStyle w:val="Hyperlink"/>
            <w:noProof/>
          </w:rPr>
          <w:t>Use of interpreters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_Toc520470507 \h </w:instrText>
        </w:r>
        <w:r w:rsidR="004D6005" w:rsidRPr="00A321BC">
          <w:rPr>
            <w:noProof/>
            <w:webHidden/>
          </w:rPr>
        </w:r>
        <w:r w:rsidR="004D6005" w:rsidRPr="00A321BC">
          <w:rPr>
            <w:noProof/>
            <w:webHidden/>
          </w:rPr>
          <w:fldChar w:fldCharType="separate"/>
        </w:r>
        <w:r w:rsidR="004D6005" w:rsidRPr="00A321BC">
          <w:rPr>
            <w:noProof/>
            <w:webHidden/>
          </w:rPr>
          <w:t>64</w:t>
        </w:r>
        <w:r w:rsidR="004D6005" w:rsidRPr="00A321BC">
          <w:rPr>
            <w:noProof/>
            <w:webHidden/>
          </w:rPr>
          <w:fldChar w:fldCharType="end"/>
        </w:r>
      </w:hyperlink>
    </w:p>
    <w:p w14:paraId="2E19312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08" w:history="1">
        <w:r w:rsidR="004D6005" w:rsidRPr="00A321BC">
          <w:rPr>
            <w:rStyle w:val="Hyperlink"/>
            <w:noProof/>
          </w:rPr>
          <w:t>77.</w:t>
        </w:r>
        <w:r w:rsidR="004D6005" w:rsidRPr="00A321BC">
          <w:rPr>
            <w:rFonts w:asciiTheme="minorHAnsi" w:eastAsiaTheme="minorEastAsia" w:hAnsiTheme="minorHAnsi" w:cstheme="minorBidi"/>
            <w:noProof/>
            <w:szCs w:val="22"/>
            <w:lang w:eastAsia="en-AU"/>
          </w:rPr>
          <w:tab/>
        </w:r>
        <w:r w:rsidR="004D6005" w:rsidRPr="00A321BC">
          <w:rPr>
            <w:rStyle w:val="Hyperlink"/>
            <w:noProof/>
          </w:rPr>
          <w:t>Notices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_Toc520470508 \h </w:instrText>
        </w:r>
        <w:r w:rsidR="004D6005" w:rsidRPr="00A321BC">
          <w:rPr>
            <w:noProof/>
            <w:webHidden/>
          </w:rPr>
        </w:r>
        <w:r w:rsidR="004D6005" w:rsidRPr="00A321BC">
          <w:rPr>
            <w:noProof/>
            <w:webHidden/>
          </w:rPr>
          <w:fldChar w:fldCharType="separate"/>
        </w:r>
        <w:r w:rsidR="004D6005" w:rsidRPr="00A321BC">
          <w:rPr>
            <w:noProof/>
            <w:webHidden/>
          </w:rPr>
          <w:t>64</w:t>
        </w:r>
        <w:r w:rsidR="004D6005" w:rsidRPr="00A321BC">
          <w:rPr>
            <w:noProof/>
            <w:webHidden/>
          </w:rPr>
          <w:fldChar w:fldCharType="end"/>
        </w:r>
      </w:hyperlink>
    </w:p>
    <w:p w14:paraId="177E522C"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509" w:history="1">
        <w:r w:rsidR="004D6005" w:rsidRPr="00A321BC">
          <w:rPr>
            <w:rStyle w:val="Hyperlink"/>
            <w:noProof/>
          </w:rPr>
          <w:t>CHAPTER 5</w:t>
        </w:r>
        <w:r w:rsidR="004D6005" w:rsidRPr="00A321BC">
          <w:rPr>
            <w:rFonts w:asciiTheme="minorHAnsi" w:eastAsiaTheme="minorEastAsia" w:hAnsiTheme="minorHAnsi" w:cstheme="minorBidi"/>
            <w:b w:val="0"/>
            <w:caps w:val="0"/>
            <w:noProof/>
            <w:szCs w:val="22"/>
            <w:lang w:eastAsia="en-AU"/>
          </w:rPr>
          <w:tab/>
        </w:r>
        <w:r w:rsidR="004D6005" w:rsidRPr="00A321BC">
          <w:rPr>
            <w:rStyle w:val="Hyperlink"/>
            <w:noProof/>
          </w:rPr>
          <w:t>DISABILITY EMPLOYMENT SERVICES – DISABILITY MANAGEMENT SERVICE and DISABILITY EMPLOYMENT SERVICES – EMPLOYMENT SUPPORT SERVICE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_Toc520470509 \h </w:instrText>
        </w:r>
        <w:r w:rsidR="004D6005" w:rsidRPr="00A321BC">
          <w:rPr>
            <w:noProof/>
            <w:webHidden/>
          </w:rPr>
        </w:r>
        <w:r w:rsidR="004D6005" w:rsidRPr="00A321BC">
          <w:rPr>
            <w:noProof/>
            <w:webHidden/>
          </w:rPr>
          <w:fldChar w:fldCharType="separate"/>
        </w:r>
        <w:r w:rsidR="004D6005" w:rsidRPr="00A321BC">
          <w:rPr>
            <w:noProof/>
            <w:webHidden/>
          </w:rPr>
          <w:t>66</w:t>
        </w:r>
        <w:r w:rsidR="004D6005" w:rsidRPr="00A321BC">
          <w:rPr>
            <w:noProof/>
            <w:webHidden/>
          </w:rPr>
          <w:fldChar w:fldCharType="end"/>
        </w:r>
      </w:hyperlink>
    </w:p>
    <w:p w14:paraId="642328A4"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10" w:history="1">
        <w:r w:rsidR="004D6005" w:rsidRPr="00A321BC">
          <w:rPr>
            <w:rStyle w:val="Hyperlink"/>
          </w:rPr>
          <w:t>Section 5A</w:t>
        </w:r>
        <w:r w:rsidR="004D6005" w:rsidRPr="00A321BC">
          <w:rPr>
            <w:rFonts w:asciiTheme="minorHAnsi" w:eastAsiaTheme="minorEastAsia" w:hAnsiTheme="minorHAnsi" w:cstheme="minorBidi"/>
            <w:color w:val="auto"/>
            <w:szCs w:val="22"/>
            <w:lang w:eastAsia="en-AU"/>
          </w:rPr>
          <w:tab/>
        </w:r>
        <w:r w:rsidR="004D6005" w:rsidRPr="00A321BC">
          <w:rPr>
            <w:rStyle w:val="Hyperlink"/>
          </w:rPr>
          <w:t>Objectives</w:t>
        </w:r>
        <w:r w:rsidR="004D6005" w:rsidRPr="00A321BC">
          <w:rPr>
            <w:webHidden/>
          </w:rPr>
          <w:tab/>
        </w:r>
        <w:r w:rsidR="004D6005" w:rsidRPr="00A321BC">
          <w:rPr>
            <w:webHidden/>
          </w:rPr>
          <w:fldChar w:fldCharType="begin"/>
        </w:r>
        <w:r w:rsidR="004D6005" w:rsidRPr="00A321BC">
          <w:rPr>
            <w:webHidden/>
          </w:rPr>
          <w:instrText xml:space="preserve"> PAGEREF _Toc520470510 \h </w:instrText>
        </w:r>
        <w:r w:rsidR="004D6005" w:rsidRPr="00A321BC">
          <w:rPr>
            <w:webHidden/>
          </w:rPr>
        </w:r>
        <w:r w:rsidR="004D6005" w:rsidRPr="00A321BC">
          <w:rPr>
            <w:webHidden/>
          </w:rPr>
          <w:fldChar w:fldCharType="separate"/>
        </w:r>
        <w:r w:rsidR="004D6005" w:rsidRPr="00A321BC">
          <w:rPr>
            <w:webHidden/>
          </w:rPr>
          <w:t>67</w:t>
        </w:r>
        <w:r w:rsidR="004D6005" w:rsidRPr="00A321BC">
          <w:rPr>
            <w:webHidden/>
          </w:rPr>
          <w:fldChar w:fldCharType="end"/>
        </w:r>
      </w:hyperlink>
    </w:p>
    <w:p w14:paraId="33DB006F" w14:textId="77777777" w:rsidR="004D6005" w:rsidRPr="00A321BC" w:rsidRDefault="00046127">
      <w:pPr>
        <w:pStyle w:val="TOC3"/>
        <w:rPr>
          <w:rFonts w:asciiTheme="minorHAnsi" w:eastAsiaTheme="minorEastAsia" w:hAnsiTheme="minorHAnsi" w:cstheme="minorBidi"/>
          <w:noProof/>
          <w:szCs w:val="22"/>
          <w:lang w:eastAsia="en-AU"/>
        </w:rPr>
      </w:pPr>
      <w:hyperlink w:anchor="_Toc520470511" w:history="1">
        <w:r w:rsidR="004D6005" w:rsidRPr="00A321BC">
          <w:rPr>
            <w:rStyle w:val="Hyperlink"/>
            <w:noProof/>
          </w:rPr>
          <w:t>78.</w:t>
        </w:r>
        <w:r w:rsidR="004D6005" w:rsidRPr="00A321BC">
          <w:rPr>
            <w:rFonts w:asciiTheme="minorHAnsi" w:eastAsiaTheme="minorEastAsia" w:hAnsiTheme="minorHAnsi" w:cstheme="minorBidi"/>
            <w:noProof/>
            <w:szCs w:val="22"/>
            <w:lang w:eastAsia="en-AU"/>
          </w:rPr>
          <w:tab/>
        </w:r>
        <w:r w:rsidR="004D6005" w:rsidRPr="00A321BC">
          <w:rPr>
            <w:rStyle w:val="Hyperlink"/>
            <w:noProof/>
          </w:rPr>
          <w:t>Objectives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_Toc520470511 \h </w:instrText>
        </w:r>
        <w:r w:rsidR="004D6005" w:rsidRPr="00A321BC">
          <w:rPr>
            <w:noProof/>
            <w:webHidden/>
          </w:rPr>
        </w:r>
        <w:r w:rsidR="004D6005" w:rsidRPr="00A321BC">
          <w:rPr>
            <w:noProof/>
            <w:webHidden/>
          </w:rPr>
          <w:fldChar w:fldCharType="separate"/>
        </w:r>
        <w:r w:rsidR="004D6005" w:rsidRPr="00A321BC">
          <w:rPr>
            <w:noProof/>
            <w:webHidden/>
          </w:rPr>
          <w:t>67</w:t>
        </w:r>
        <w:r w:rsidR="004D6005" w:rsidRPr="00A321BC">
          <w:rPr>
            <w:noProof/>
            <w:webHidden/>
          </w:rPr>
          <w:fldChar w:fldCharType="end"/>
        </w:r>
      </w:hyperlink>
    </w:p>
    <w:p w14:paraId="73AC6887"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12" w:history="1">
        <w:r w:rsidR="004D6005" w:rsidRPr="00A321BC">
          <w:rPr>
            <w:rStyle w:val="Hyperlink"/>
          </w:rPr>
          <w:t>Section 5B</w:t>
        </w:r>
        <w:r w:rsidR="004D6005" w:rsidRPr="00A321BC">
          <w:rPr>
            <w:rFonts w:asciiTheme="minorHAnsi" w:eastAsiaTheme="minorEastAsia" w:hAnsiTheme="minorHAnsi" w:cstheme="minorBidi"/>
            <w:color w:val="auto"/>
            <w:szCs w:val="22"/>
            <w:lang w:eastAsia="en-AU"/>
          </w:rPr>
          <w:tab/>
        </w:r>
        <w:r w:rsidR="004D6005" w:rsidRPr="00A321BC">
          <w:rPr>
            <w:rStyle w:val="Hyperlink"/>
          </w:rPr>
          <w:t>Statutory Conditions</w:t>
        </w:r>
        <w:r w:rsidR="004D6005" w:rsidRPr="00A321BC">
          <w:rPr>
            <w:webHidden/>
          </w:rPr>
          <w:tab/>
        </w:r>
        <w:r w:rsidR="004D6005" w:rsidRPr="00A321BC">
          <w:rPr>
            <w:webHidden/>
          </w:rPr>
          <w:fldChar w:fldCharType="begin"/>
        </w:r>
        <w:r w:rsidR="004D6005" w:rsidRPr="00A321BC">
          <w:rPr>
            <w:webHidden/>
          </w:rPr>
          <w:instrText xml:space="preserve"> PAGEREF _Toc520470512 \h </w:instrText>
        </w:r>
        <w:r w:rsidR="004D6005" w:rsidRPr="00A321BC">
          <w:rPr>
            <w:webHidden/>
          </w:rPr>
        </w:r>
        <w:r w:rsidR="004D6005" w:rsidRPr="00A321BC">
          <w:rPr>
            <w:webHidden/>
          </w:rPr>
          <w:fldChar w:fldCharType="separate"/>
        </w:r>
        <w:r w:rsidR="004D6005" w:rsidRPr="00A321BC">
          <w:rPr>
            <w:webHidden/>
          </w:rPr>
          <w:t>67</w:t>
        </w:r>
        <w:r w:rsidR="004D6005" w:rsidRPr="00A321BC">
          <w:rPr>
            <w:webHidden/>
          </w:rPr>
          <w:fldChar w:fldCharType="end"/>
        </w:r>
      </w:hyperlink>
    </w:p>
    <w:p w14:paraId="38330AD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13" w:history="1">
        <w:r w:rsidR="004D6005" w:rsidRPr="00A321BC">
          <w:rPr>
            <w:rStyle w:val="Hyperlink"/>
            <w:noProof/>
          </w:rPr>
          <w:t>79.</w:t>
        </w:r>
        <w:r w:rsidR="004D6005" w:rsidRPr="00A321BC">
          <w:rPr>
            <w:rFonts w:asciiTheme="minorHAnsi" w:eastAsiaTheme="minorEastAsia" w:hAnsiTheme="minorHAnsi" w:cstheme="minorBidi"/>
            <w:noProof/>
            <w:szCs w:val="22"/>
            <w:lang w:eastAsia="en-AU"/>
          </w:rPr>
          <w:tab/>
        </w:r>
        <w:r w:rsidR="004D6005" w:rsidRPr="00A321BC">
          <w:rPr>
            <w:rStyle w:val="Hyperlink"/>
            <w:noProof/>
          </w:rPr>
          <w:t>Statutory Conditions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_Toc520470513 \h </w:instrText>
        </w:r>
        <w:r w:rsidR="004D6005" w:rsidRPr="00A321BC">
          <w:rPr>
            <w:noProof/>
            <w:webHidden/>
          </w:rPr>
        </w:r>
        <w:r w:rsidR="004D6005" w:rsidRPr="00A321BC">
          <w:rPr>
            <w:noProof/>
            <w:webHidden/>
          </w:rPr>
          <w:fldChar w:fldCharType="separate"/>
        </w:r>
        <w:r w:rsidR="004D6005" w:rsidRPr="00A321BC">
          <w:rPr>
            <w:noProof/>
            <w:webHidden/>
          </w:rPr>
          <w:t>67</w:t>
        </w:r>
        <w:r w:rsidR="004D6005" w:rsidRPr="00A321BC">
          <w:rPr>
            <w:noProof/>
            <w:webHidden/>
          </w:rPr>
          <w:fldChar w:fldCharType="end"/>
        </w:r>
      </w:hyperlink>
    </w:p>
    <w:p w14:paraId="1932AC80"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14" w:history="1">
        <w:r w:rsidR="004D6005" w:rsidRPr="00A321BC">
          <w:rPr>
            <w:rStyle w:val="Hyperlink"/>
          </w:rPr>
          <w:t>Section 5C</w:t>
        </w:r>
        <w:r w:rsidR="004D6005" w:rsidRPr="00A321BC">
          <w:rPr>
            <w:rFonts w:asciiTheme="minorHAnsi" w:eastAsiaTheme="minorEastAsia" w:hAnsiTheme="minorHAnsi" w:cstheme="minorBidi"/>
            <w:color w:val="auto"/>
            <w:szCs w:val="22"/>
            <w:lang w:eastAsia="en-AU"/>
          </w:rPr>
          <w:tab/>
        </w:r>
        <w:r w:rsidR="004D6005" w:rsidRPr="00A321BC">
          <w:rPr>
            <w:rStyle w:val="Hyperlink"/>
          </w:rPr>
          <w:t>Application</w:t>
        </w:r>
        <w:r w:rsidR="004D6005" w:rsidRPr="00A321BC">
          <w:rPr>
            <w:webHidden/>
          </w:rPr>
          <w:tab/>
        </w:r>
        <w:r w:rsidR="004D6005" w:rsidRPr="00A321BC">
          <w:rPr>
            <w:webHidden/>
          </w:rPr>
          <w:fldChar w:fldCharType="begin"/>
        </w:r>
        <w:r w:rsidR="004D6005" w:rsidRPr="00A321BC">
          <w:rPr>
            <w:webHidden/>
          </w:rPr>
          <w:instrText xml:space="preserve"> PAGEREF _Toc520470514 \h </w:instrText>
        </w:r>
        <w:r w:rsidR="004D6005" w:rsidRPr="00A321BC">
          <w:rPr>
            <w:webHidden/>
          </w:rPr>
        </w:r>
        <w:r w:rsidR="004D6005" w:rsidRPr="00A321BC">
          <w:rPr>
            <w:webHidden/>
          </w:rPr>
          <w:fldChar w:fldCharType="separate"/>
        </w:r>
        <w:r w:rsidR="004D6005" w:rsidRPr="00A321BC">
          <w:rPr>
            <w:webHidden/>
          </w:rPr>
          <w:t>68</w:t>
        </w:r>
        <w:r w:rsidR="004D6005" w:rsidRPr="00A321BC">
          <w:rPr>
            <w:webHidden/>
          </w:rPr>
          <w:fldChar w:fldCharType="end"/>
        </w:r>
      </w:hyperlink>
    </w:p>
    <w:p w14:paraId="4810634C" w14:textId="77777777" w:rsidR="004D6005" w:rsidRPr="00A321BC" w:rsidRDefault="00046127">
      <w:pPr>
        <w:pStyle w:val="TOC3"/>
        <w:rPr>
          <w:rFonts w:asciiTheme="minorHAnsi" w:eastAsiaTheme="minorEastAsia" w:hAnsiTheme="minorHAnsi" w:cstheme="minorBidi"/>
          <w:noProof/>
          <w:szCs w:val="22"/>
          <w:lang w:eastAsia="en-AU"/>
        </w:rPr>
      </w:pPr>
      <w:hyperlink w:anchor="_Toc520470515" w:history="1">
        <w:r w:rsidR="004D6005" w:rsidRPr="00A321BC">
          <w:rPr>
            <w:rStyle w:val="Hyperlink"/>
            <w:noProof/>
          </w:rPr>
          <w:t>80.</w:t>
        </w:r>
        <w:r w:rsidR="004D6005" w:rsidRPr="00A321BC">
          <w:rPr>
            <w:rFonts w:asciiTheme="minorHAnsi" w:eastAsiaTheme="minorEastAsia" w:hAnsiTheme="minorHAnsi" w:cstheme="minorBidi"/>
            <w:noProof/>
            <w:szCs w:val="22"/>
            <w:lang w:eastAsia="en-AU"/>
          </w:rPr>
          <w:tab/>
        </w:r>
        <w:r w:rsidR="004D6005" w:rsidRPr="00A321BC">
          <w:rPr>
            <w:rStyle w:val="Hyperlink"/>
            <w:noProof/>
          </w:rPr>
          <w:t>Provision of Program Services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_Toc520470515 \h </w:instrText>
        </w:r>
        <w:r w:rsidR="004D6005" w:rsidRPr="00A321BC">
          <w:rPr>
            <w:noProof/>
            <w:webHidden/>
          </w:rPr>
        </w:r>
        <w:r w:rsidR="004D6005" w:rsidRPr="00A321BC">
          <w:rPr>
            <w:noProof/>
            <w:webHidden/>
          </w:rPr>
          <w:fldChar w:fldCharType="separate"/>
        </w:r>
        <w:r w:rsidR="004D6005" w:rsidRPr="00A321BC">
          <w:rPr>
            <w:noProof/>
            <w:webHidden/>
          </w:rPr>
          <w:t>68</w:t>
        </w:r>
        <w:r w:rsidR="004D6005" w:rsidRPr="00A321BC">
          <w:rPr>
            <w:noProof/>
            <w:webHidden/>
          </w:rPr>
          <w:fldChar w:fldCharType="end"/>
        </w:r>
      </w:hyperlink>
    </w:p>
    <w:p w14:paraId="37BE285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16" w:history="1">
        <w:r w:rsidR="004D6005" w:rsidRPr="00A321BC">
          <w:rPr>
            <w:rStyle w:val="Hyperlink"/>
            <w:noProof/>
          </w:rPr>
          <w:t>81.</w:t>
        </w:r>
        <w:r w:rsidR="004D6005" w:rsidRPr="00A321BC">
          <w:rPr>
            <w:rFonts w:asciiTheme="minorHAnsi" w:eastAsiaTheme="minorEastAsia" w:hAnsiTheme="minorHAnsi" w:cstheme="minorBidi"/>
            <w:noProof/>
            <w:szCs w:val="22"/>
            <w:lang w:eastAsia="en-AU"/>
          </w:rPr>
          <w:tab/>
        </w:r>
        <w:r w:rsidR="004D6005" w:rsidRPr="00A321BC">
          <w:rPr>
            <w:rStyle w:val="Hyperlink"/>
            <w:noProof/>
          </w:rPr>
          <w:t>Specialist Service Providers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_Toc520470516 \h </w:instrText>
        </w:r>
        <w:r w:rsidR="004D6005" w:rsidRPr="00A321BC">
          <w:rPr>
            <w:noProof/>
            <w:webHidden/>
          </w:rPr>
        </w:r>
        <w:r w:rsidR="004D6005" w:rsidRPr="00A321BC">
          <w:rPr>
            <w:noProof/>
            <w:webHidden/>
          </w:rPr>
          <w:fldChar w:fldCharType="separate"/>
        </w:r>
        <w:r w:rsidR="004D6005" w:rsidRPr="00A321BC">
          <w:rPr>
            <w:noProof/>
            <w:webHidden/>
          </w:rPr>
          <w:t>69</w:t>
        </w:r>
        <w:r w:rsidR="004D6005" w:rsidRPr="00A321BC">
          <w:rPr>
            <w:noProof/>
            <w:webHidden/>
          </w:rPr>
          <w:fldChar w:fldCharType="end"/>
        </w:r>
      </w:hyperlink>
    </w:p>
    <w:p w14:paraId="151D4667" w14:textId="77777777" w:rsidR="004D6005" w:rsidRPr="00A321BC" w:rsidRDefault="00046127">
      <w:pPr>
        <w:pStyle w:val="TOC3"/>
        <w:rPr>
          <w:rFonts w:asciiTheme="minorHAnsi" w:eastAsiaTheme="minorEastAsia" w:hAnsiTheme="minorHAnsi" w:cstheme="minorBidi"/>
          <w:noProof/>
          <w:szCs w:val="22"/>
          <w:lang w:eastAsia="en-AU"/>
        </w:rPr>
      </w:pPr>
      <w:hyperlink w:anchor="_Toc520470517" w:history="1">
        <w:r w:rsidR="004D6005" w:rsidRPr="00A321BC">
          <w:rPr>
            <w:rStyle w:val="Hyperlink"/>
            <w:noProof/>
          </w:rPr>
          <w:t>82.</w:t>
        </w:r>
        <w:r w:rsidR="004D6005" w:rsidRPr="00A321BC">
          <w:rPr>
            <w:rFonts w:asciiTheme="minorHAnsi" w:eastAsiaTheme="minorEastAsia" w:hAnsiTheme="minorHAnsi" w:cstheme="minorBidi"/>
            <w:noProof/>
            <w:szCs w:val="22"/>
            <w:lang w:eastAsia="en-AU"/>
          </w:rPr>
          <w:tab/>
        </w:r>
        <w:r w:rsidR="004D6005" w:rsidRPr="00A321BC">
          <w:rPr>
            <w:rStyle w:val="Hyperlink"/>
            <w:noProof/>
          </w:rPr>
          <w:t>Program Services Location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_Toc520470517 \h </w:instrText>
        </w:r>
        <w:r w:rsidR="004D6005" w:rsidRPr="00A321BC">
          <w:rPr>
            <w:noProof/>
            <w:webHidden/>
          </w:rPr>
        </w:r>
        <w:r w:rsidR="004D6005" w:rsidRPr="00A321BC">
          <w:rPr>
            <w:noProof/>
            <w:webHidden/>
          </w:rPr>
          <w:fldChar w:fldCharType="separate"/>
        </w:r>
        <w:r w:rsidR="004D6005" w:rsidRPr="00A321BC">
          <w:rPr>
            <w:noProof/>
            <w:webHidden/>
          </w:rPr>
          <w:t>69</w:t>
        </w:r>
        <w:r w:rsidR="004D6005" w:rsidRPr="00A321BC">
          <w:rPr>
            <w:noProof/>
            <w:webHidden/>
          </w:rPr>
          <w:fldChar w:fldCharType="end"/>
        </w:r>
      </w:hyperlink>
    </w:p>
    <w:p w14:paraId="1F229FE2" w14:textId="77777777" w:rsidR="004D6005" w:rsidRPr="00A321BC" w:rsidRDefault="00046127">
      <w:pPr>
        <w:pStyle w:val="TOC3"/>
        <w:rPr>
          <w:rFonts w:asciiTheme="minorHAnsi" w:eastAsiaTheme="minorEastAsia" w:hAnsiTheme="minorHAnsi" w:cstheme="minorBidi"/>
          <w:noProof/>
          <w:szCs w:val="22"/>
          <w:lang w:eastAsia="en-AU"/>
        </w:rPr>
      </w:pPr>
      <w:hyperlink w:anchor="_Toc520470518" w:history="1">
        <w:r w:rsidR="004D6005" w:rsidRPr="00A321BC">
          <w:rPr>
            <w:rStyle w:val="Hyperlink"/>
            <w:noProof/>
          </w:rPr>
          <w:t>83.</w:t>
        </w:r>
        <w:r w:rsidR="004D6005" w:rsidRPr="00A321BC">
          <w:rPr>
            <w:rFonts w:asciiTheme="minorHAnsi" w:eastAsiaTheme="minorEastAsia" w:hAnsiTheme="minorHAnsi" w:cstheme="minorBidi"/>
            <w:noProof/>
            <w:szCs w:val="22"/>
            <w:lang w:eastAsia="en-AU"/>
          </w:rPr>
          <w:tab/>
        </w:r>
        <w:r w:rsidR="004D6005" w:rsidRPr="00A321BC">
          <w:rPr>
            <w:rStyle w:val="Hyperlink"/>
            <w:noProof/>
          </w:rPr>
          <w:t>Identification of Program Services delivered at each Site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_Toc520470518 \h </w:instrText>
        </w:r>
        <w:r w:rsidR="004D6005" w:rsidRPr="00A321BC">
          <w:rPr>
            <w:noProof/>
            <w:webHidden/>
          </w:rPr>
        </w:r>
        <w:r w:rsidR="004D6005" w:rsidRPr="00A321BC">
          <w:rPr>
            <w:noProof/>
            <w:webHidden/>
          </w:rPr>
          <w:fldChar w:fldCharType="separate"/>
        </w:r>
        <w:r w:rsidR="004D6005" w:rsidRPr="00A321BC">
          <w:rPr>
            <w:noProof/>
            <w:webHidden/>
          </w:rPr>
          <w:t>70</w:t>
        </w:r>
        <w:r w:rsidR="004D6005" w:rsidRPr="00A321BC">
          <w:rPr>
            <w:noProof/>
            <w:webHidden/>
          </w:rPr>
          <w:fldChar w:fldCharType="end"/>
        </w:r>
      </w:hyperlink>
    </w:p>
    <w:p w14:paraId="0E5C590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19" w:history="1">
        <w:r w:rsidR="004D6005" w:rsidRPr="00A321BC">
          <w:rPr>
            <w:rStyle w:val="Hyperlink"/>
            <w:noProof/>
          </w:rPr>
          <w:t>84.</w:t>
        </w:r>
        <w:r w:rsidR="004D6005" w:rsidRPr="00A321BC">
          <w:rPr>
            <w:rFonts w:asciiTheme="minorHAnsi" w:eastAsiaTheme="minorEastAsia" w:hAnsiTheme="minorHAnsi" w:cstheme="minorBidi"/>
            <w:noProof/>
            <w:szCs w:val="22"/>
            <w:lang w:eastAsia="en-AU"/>
          </w:rPr>
          <w:tab/>
        </w:r>
        <w:r w:rsidR="004D6005" w:rsidRPr="00A321BC">
          <w:rPr>
            <w:rStyle w:val="Hyperlink"/>
            <w:noProof/>
          </w:rPr>
          <w:t>Maximum Caseloads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_Toc520470519 \h </w:instrText>
        </w:r>
        <w:r w:rsidR="004D6005" w:rsidRPr="00A321BC">
          <w:rPr>
            <w:noProof/>
            <w:webHidden/>
          </w:rPr>
        </w:r>
        <w:r w:rsidR="004D6005" w:rsidRPr="00A321BC">
          <w:rPr>
            <w:noProof/>
            <w:webHidden/>
          </w:rPr>
          <w:fldChar w:fldCharType="separate"/>
        </w:r>
        <w:r w:rsidR="004D6005" w:rsidRPr="00A321BC">
          <w:rPr>
            <w:noProof/>
            <w:webHidden/>
          </w:rPr>
          <w:t>70</w:t>
        </w:r>
        <w:r w:rsidR="004D6005" w:rsidRPr="00A321BC">
          <w:rPr>
            <w:noProof/>
            <w:webHidden/>
          </w:rPr>
          <w:fldChar w:fldCharType="end"/>
        </w:r>
      </w:hyperlink>
    </w:p>
    <w:p w14:paraId="07CF1BD0"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20" w:history="1">
        <w:r w:rsidR="004D6005" w:rsidRPr="00A321BC">
          <w:rPr>
            <w:rStyle w:val="Hyperlink"/>
          </w:rPr>
          <w:t>Section 5D</w:t>
        </w:r>
        <w:r w:rsidR="004D6005" w:rsidRPr="00A321BC">
          <w:rPr>
            <w:rFonts w:asciiTheme="minorHAnsi" w:eastAsiaTheme="minorEastAsia" w:hAnsiTheme="minorHAnsi" w:cstheme="minorBidi"/>
            <w:color w:val="auto"/>
            <w:szCs w:val="22"/>
            <w:lang w:eastAsia="en-AU"/>
          </w:rPr>
          <w:tab/>
        </w:r>
        <w:r w:rsidR="004D6005" w:rsidRPr="00A321BC">
          <w:rPr>
            <w:rStyle w:val="Hyperlink"/>
          </w:rPr>
          <w:t>Allocation of Participants to the Provider</w:t>
        </w:r>
        <w:r w:rsidR="004D6005" w:rsidRPr="00A321BC">
          <w:rPr>
            <w:webHidden/>
          </w:rPr>
          <w:tab/>
        </w:r>
        <w:r w:rsidR="004D6005" w:rsidRPr="00A321BC">
          <w:rPr>
            <w:webHidden/>
          </w:rPr>
          <w:fldChar w:fldCharType="begin"/>
        </w:r>
        <w:r w:rsidR="004D6005" w:rsidRPr="00A321BC">
          <w:rPr>
            <w:webHidden/>
          </w:rPr>
          <w:instrText xml:space="preserve"> PAGEREF _Toc520470520 \h </w:instrText>
        </w:r>
        <w:r w:rsidR="004D6005" w:rsidRPr="00A321BC">
          <w:rPr>
            <w:webHidden/>
          </w:rPr>
        </w:r>
        <w:r w:rsidR="004D6005" w:rsidRPr="00A321BC">
          <w:rPr>
            <w:webHidden/>
          </w:rPr>
          <w:fldChar w:fldCharType="separate"/>
        </w:r>
        <w:r w:rsidR="004D6005" w:rsidRPr="00A321BC">
          <w:rPr>
            <w:webHidden/>
          </w:rPr>
          <w:t>71</w:t>
        </w:r>
        <w:r w:rsidR="004D6005" w:rsidRPr="00A321BC">
          <w:rPr>
            <w:webHidden/>
          </w:rPr>
          <w:fldChar w:fldCharType="end"/>
        </w:r>
      </w:hyperlink>
    </w:p>
    <w:p w14:paraId="2F6AA0A1" w14:textId="77777777" w:rsidR="004D6005" w:rsidRPr="00A321BC" w:rsidRDefault="00046127">
      <w:pPr>
        <w:pStyle w:val="TOC3"/>
        <w:rPr>
          <w:rFonts w:asciiTheme="minorHAnsi" w:eastAsiaTheme="minorEastAsia" w:hAnsiTheme="minorHAnsi" w:cstheme="minorBidi"/>
          <w:noProof/>
          <w:szCs w:val="22"/>
          <w:lang w:eastAsia="en-AU"/>
        </w:rPr>
      </w:pPr>
      <w:hyperlink w:anchor="_Toc520470521" w:history="1">
        <w:r w:rsidR="004D6005" w:rsidRPr="00A321BC">
          <w:rPr>
            <w:rStyle w:val="Hyperlink"/>
            <w:noProof/>
          </w:rPr>
          <w:t>85.</w:t>
        </w:r>
        <w:r w:rsidR="004D6005" w:rsidRPr="00A321BC">
          <w:rPr>
            <w:rFonts w:asciiTheme="minorHAnsi" w:eastAsiaTheme="minorEastAsia" w:hAnsiTheme="minorHAnsi" w:cstheme="minorBidi"/>
            <w:noProof/>
            <w:szCs w:val="22"/>
            <w:lang w:eastAsia="en-AU"/>
          </w:rPr>
          <w:tab/>
        </w:r>
        <w:r w:rsidR="004D6005" w:rsidRPr="00A321BC">
          <w:rPr>
            <w:rStyle w:val="Hyperlink"/>
            <w:noProof/>
          </w:rPr>
          <w:t>Referrals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_Toc520470521 \h </w:instrText>
        </w:r>
        <w:r w:rsidR="004D6005" w:rsidRPr="00A321BC">
          <w:rPr>
            <w:noProof/>
            <w:webHidden/>
          </w:rPr>
        </w:r>
        <w:r w:rsidR="004D6005" w:rsidRPr="00A321BC">
          <w:rPr>
            <w:noProof/>
            <w:webHidden/>
          </w:rPr>
          <w:fldChar w:fldCharType="separate"/>
        </w:r>
        <w:r w:rsidR="004D6005" w:rsidRPr="00A321BC">
          <w:rPr>
            <w:noProof/>
            <w:webHidden/>
          </w:rPr>
          <w:t>71</w:t>
        </w:r>
        <w:r w:rsidR="004D6005" w:rsidRPr="00A321BC">
          <w:rPr>
            <w:noProof/>
            <w:webHidden/>
          </w:rPr>
          <w:fldChar w:fldCharType="end"/>
        </w:r>
      </w:hyperlink>
    </w:p>
    <w:p w14:paraId="28A0FE75" w14:textId="77777777" w:rsidR="004D6005" w:rsidRPr="00A321BC" w:rsidRDefault="00046127">
      <w:pPr>
        <w:pStyle w:val="TOC3"/>
        <w:rPr>
          <w:rFonts w:asciiTheme="minorHAnsi" w:eastAsiaTheme="minorEastAsia" w:hAnsiTheme="minorHAnsi" w:cstheme="minorBidi"/>
          <w:noProof/>
          <w:szCs w:val="22"/>
          <w:lang w:eastAsia="en-AU"/>
        </w:rPr>
      </w:pPr>
      <w:hyperlink w:anchor="_Toc520470522" w:history="1">
        <w:r w:rsidR="004D6005" w:rsidRPr="00A321BC">
          <w:rPr>
            <w:rStyle w:val="Hyperlink"/>
            <w:noProof/>
          </w:rPr>
          <w:t>86.</w:t>
        </w:r>
        <w:r w:rsidR="004D6005" w:rsidRPr="00A321BC">
          <w:rPr>
            <w:rFonts w:asciiTheme="minorHAnsi" w:eastAsiaTheme="minorEastAsia" w:hAnsiTheme="minorHAnsi" w:cstheme="minorBidi"/>
            <w:noProof/>
            <w:szCs w:val="22"/>
            <w:lang w:eastAsia="en-AU"/>
          </w:rPr>
          <w:tab/>
        </w:r>
        <w:r w:rsidR="004D6005" w:rsidRPr="00A321BC">
          <w:rPr>
            <w:rStyle w:val="Hyperlink"/>
            <w:noProof/>
          </w:rPr>
          <w:t>Disputed Assessments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_Toc520470522 \h </w:instrText>
        </w:r>
        <w:r w:rsidR="004D6005" w:rsidRPr="00A321BC">
          <w:rPr>
            <w:noProof/>
            <w:webHidden/>
          </w:rPr>
        </w:r>
        <w:r w:rsidR="004D6005" w:rsidRPr="00A321BC">
          <w:rPr>
            <w:noProof/>
            <w:webHidden/>
          </w:rPr>
          <w:fldChar w:fldCharType="separate"/>
        </w:r>
        <w:r w:rsidR="004D6005" w:rsidRPr="00A321BC">
          <w:rPr>
            <w:noProof/>
            <w:webHidden/>
          </w:rPr>
          <w:t>71</w:t>
        </w:r>
        <w:r w:rsidR="004D6005" w:rsidRPr="00A321BC">
          <w:rPr>
            <w:noProof/>
            <w:webHidden/>
          </w:rPr>
          <w:fldChar w:fldCharType="end"/>
        </w:r>
      </w:hyperlink>
    </w:p>
    <w:p w14:paraId="434E8A4C" w14:textId="77777777" w:rsidR="004D6005" w:rsidRPr="00A321BC" w:rsidRDefault="00046127">
      <w:pPr>
        <w:pStyle w:val="TOC3"/>
        <w:rPr>
          <w:rFonts w:asciiTheme="minorHAnsi" w:eastAsiaTheme="minorEastAsia" w:hAnsiTheme="minorHAnsi" w:cstheme="minorBidi"/>
          <w:noProof/>
          <w:szCs w:val="22"/>
          <w:lang w:eastAsia="en-AU"/>
        </w:rPr>
      </w:pPr>
      <w:hyperlink w:anchor="_Toc520470523" w:history="1">
        <w:r w:rsidR="004D6005" w:rsidRPr="00A321BC">
          <w:rPr>
            <w:rStyle w:val="Hyperlink"/>
            <w:noProof/>
          </w:rPr>
          <w:t>87.</w:t>
        </w:r>
        <w:r w:rsidR="004D6005" w:rsidRPr="00A321BC">
          <w:rPr>
            <w:rFonts w:asciiTheme="minorHAnsi" w:eastAsiaTheme="minorEastAsia" w:hAnsiTheme="minorHAnsi" w:cstheme="minorBidi"/>
            <w:noProof/>
            <w:szCs w:val="22"/>
            <w:lang w:eastAsia="en-AU"/>
          </w:rPr>
          <w:tab/>
        </w:r>
        <w:r w:rsidR="004D6005" w:rsidRPr="00A321BC">
          <w:rPr>
            <w:rStyle w:val="Hyperlink"/>
            <w:noProof/>
          </w:rPr>
          <w:t>Direct Registration of Participants without a Referral</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_Toc520470523 \h </w:instrText>
        </w:r>
        <w:r w:rsidR="004D6005" w:rsidRPr="00A321BC">
          <w:rPr>
            <w:noProof/>
            <w:webHidden/>
          </w:rPr>
        </w:r>
        <w:r w:rsidR="004D6005" w:rsidRPr="00A321BC">
          <w:rPr>
            <w:noProof/>
            <w:webHidden/>
          </w:rPr>
          <w:fldChar w:fldCharType="separate"/>
        </w:r>
        <w:r w:rsidR="004D6005" w:rsidRPr="00A321BC">
          <w:rPr>
            <w:noProof/>
            <w:webHidden/>
          </w:rPr>
          <w:t>72</w:t>
        </w:r>
        <w:r w:rsidR="004D6005" w:rsidRPr="00A321BC">
          <w:rPr>
            <w:noProof/>
            <w:webHidden/>
          </w:rPr>
          <w:fldChar w:fldCharType="end"/>
        </w:r>
      </w:hyperlink>
    </w:p>
    <w:p w14:paraId="371C5D8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24" w:history="1">
        <w:r w:rsidR="004D6005" w:rsidRPr="00A321BC">
          <w:rPr>
            <w:rStyle w:val="Hyperlink"/>
            <w:noProof/>
          </w:rPr>
          <w:t>88.</w:t>
        </w:r>
        <w:r w:rsidR="004D6005" w:rsidRPr="00A321BC">
          <w:rPr>
            <w:rFonts w:asciiTheme="minorHAnsi" w:eastAsiaTheme="minorEastAsia" w:hAnsiTheme="minorHAnsi" w:cstheme="minorBidi"/>
            <w:noProof/>
            <w:szCs w:val="22"/>
            <w:lang w:eastAsia="en-AU"/>
          </w:rPr>
          <w:tab/>
        </w:r>
        <w:r w:rsidR="004D6005" w:rsidRPr="00A321BC">
          <w:rPr>
            <w:rStyle w:val="Hyperlink"/>
            <w:noProof/>
          </w:rPr>
          <w:t>Transition in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_Toc520470524 \h </w:instrText>
        </w:r>
        <w:r w:rsidR="004D6005" w:rsidRPr="00A321BC">
          <w:rPr>
            <w:noProof/>
            <w:webHidden/>
          </w:rPr>
        </w:r>
        <w:r w:rsidR="004D6005" w:rsidRPr="00A321BC">
          <w:rPr>
            <w:noProof/>
            <w:webHidden/>
          </w:rPr>
          <w:fldChar w:fldCharType="separate"/>
        </w:r>
        <w:r w:rsidR="004D6005" w:rsidRPr="00A321BC">
          <w:rPr>
            <w:noProof/>
            <w:webHidden/>
          </w:rPr>
          <w:t>74</w:t>
        </w:r>
        <w:r w:rsidR="004D6005" w:rsidRPr="00A321BC">
          <w:rPr>
            <w:noProof/>
            <w:webHidden/>
          </w:rPr>
          <w:fldChar w:fldCharType="end"/>
        </w:r>
      </w:hyperlink>
    </w:p>
    <w:p w14:paraId="563BD3D0"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25" w:history="1">
        <w:r w:rsidR="004D6005" w:rsidRPr="00A321BC">
          <w:rPr>
            <w:rStyle w:val="Hyperlink"/>
          </w:rPr>
          <w:t>Section 5E</w:t>
        </w:r>
        <w:r w:rsidR="004D6005" w:rsidRPr="00A321BC">
          <w:rPr>
            <w:rFonts w:asciiTheme="minorHAnsi" w:eastAsiaTheme="minorEastAsia" w:hAnsiTheme="minorHAnsi" w:cstheme="minorBidi"/>
            <w:color w:val="auto"/>
            <w:szCs w:val="22"/>
            <w:lang w:eastAsia="en-AU"/>
          </w:rPr>
          <w:tab/>
        </w:r>
        <w:r w:rsidR="004D6005" w:rsidRPr="00A321BC">
          <w:rPr>
            <w:rStyle w:val="Hyperlink"/>
          </w:rPr>
          <w:t>Some basic rules about Program Services</w:t>
        </w:r>
        <w:r w:rsidR="004D6005" w:rsidRPr="00A321BC">
          <w:rPr>
            <w:webHidden/>
          </w:rPr>
          <w:tab/>
        </w:r>
        <w:r w:rsidR="004D6005" w:rsidRPr="00A321BC">
          <w:rPr>
            <w:webHidden/>
          </w:rPr>
          <w:fldChar w:fldCharType="begin"/>
        </w:r>
        <w:r w:rsidR="004D6005" w:rsidRPr="00A321BC">
          <w:rPr>
            <w:webHidden/>
          </w:rPr>
          <w:instrText xml:space="preserve"> PAGEREF _Toc520470525 \h </w:instrText>
        </w:r>
        <w:r w:rsidR="004D6005" w:rsidRPr="00A321BC">
          <w:rPr>
            <w:webHidden/>
          </w:rPr>
        </w:r>
        <w:r w:rsidR="004D6005" w:rsidRPr="00A321BC">
          <w:rPr>
            <w:webHidden/>
          </w:rPr>
          <w:fldChar w:fldCharType="separate"/>
        </w:r>
        <w:r w:rsidR="004D6005" w:rsidRPr="00A321BC">
          <w:rPr>
            <w:webHidden/>
          </w:rPr>
          <w:t>75</w:t>
        </w:r>
        <w:r w:rsidR="004D6005" w:rsidRPr="00A321BC">
          <w:rPr>
            <w:webHidden/>
          </w:rPr>
          <w:fldChar w:fldCharType="end"/>
        </w:r>
      </w:hyperlink>
    </w:p>
    <w:p w14:paraId="5039A402" w14:textId="77777777" w:rsidR="004D6005" w:rsidRPr="00A321BC" w:rsidRDefault="00046127">
      <w:pPr>
        <w:pStyle w:val="TOC3"/>
        <w:rPr>
          <w:rFonts w:asciiTheme="minorHAnsi" w:eastAsiaTheme="minorEastAsia" w:hAnsiTheme="minorHAnsi" w:cstheme="minorBidi"/>
          <w:noProof/>
          <w:szCs w:val="22"/>
          <w:lang w:eastAsia="en-AU"/>
        </w:rPr>
      </w:pPr>
      <w:hyperlink w:anchor="_Toc520470526" w:history="1">
        <w:r w:rsidR="004D6005" w:rsidRPr="00A321BC">
          <w:rPr>
            <w:rStyle w:val="Hyperlink"/>
            <w:noProof/>
          </w:rPr>
          <w:t>89.</w:t>
        </w:r>
        <w:r w:rsidR="004D6005" w:rsidRPr="00A321BC">
          <w:rPr>
            <w:rFonts w:asciiTheme="minorHAnsi" w:eastAsiaTheme="minorEastAsia" w:hAnsiTheme="minorHAnsi" w:cstheme="minorBidi"/>
            <w:noProof/>
            <w:szCs w:val="22"/>
            <w:lang w:eastAsia="en-AU"/>
          </w:rPr>
          <w:tab/>
        </w:r>
        <w:r w:rsidR="004D6005" w:rsidRPr="00A321BC">
          <w:rPr>
            <w:rStyle w:val="Hyperlink"/>
            <w:noProof/>
          </w:rPr>
          <w:t>Service Guarantee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_Toc520470526 \h </w:instrText>
        </w:r>
        <w:r w:rsidR="004D6005" w:rsidRPr="00A321BC">
          <w:rPr>
            <w:noProof/>
            <w:webHidden/>
          </w:rPr>
        </w:r>
        <w:r w:rsidR="004D6005" w:rsidRPr="00A321BC">
          <w:rPr>
            <w:noProof/>
            <w:webHidden/>
          </w:rPr>
          <w:fldChar w:fldCharType="separate"/>
        </w:r>
        <w:r w:rsidR="004D6005" w:rsidRPr="00A321BC">
          <w:rPr>
            <w:noProof/>
            <w:webHidden/>
          </w:rPr>
          <w:t>75</w:t>
        </w:r>
        <w:r w:rsidR="004D6005" w:rsidRPr="00A321BC">
          <w:rPr>
            <w:noProof/>
            <w:webHidden/>
          </w:rPr>
          <w:fldChar w:fldCharType="end"/>
        </w:r>
      </w:hyperlink>
    </w:p>
    <w:p w14:paraId="4E55CB93" w14:textId="77777777" w:rsidR="004D6005" w:rsidRPr="00A321BC" w:rsidRDefault="00046127">
      <w:pPr>
        <w:pStyle w:val="TOC3"/>
        <w:rPr>
          <w:rFonts w:asciiTheme="minorHAnsi" w:eastAsiaTheme="minorEastAsia" w:hAnsiTheme="minorHAnsi" w:cstheme="minorBidi"/>
          <w:noProof/>
          <w:szCs w:val="22"/>
          <w:lang w:eastAsia="en-AU"/>
        </w:rPr>
      </w:pPr>
      <w:hyperlink w:anchor="_Toc520470527" w:history="1">
        <w:r w:rsidR="004D6005" w:rsidRPr="00A321BC">
          <w:rPr>
            <w:rStyle w:val="Hyperlink"/>
            <w:noProof/>
          </w:rPr>
          <w:t>90.</w:t>
        </w:r>
        <w:r w:rsidR="004D6005" w:rsidRPr="00A321BC">
          <w:rPr>
            <w:rFonts w:asciiTheme="minorHAnsi" w:eastAsiaTheme="minorEastAsia" w:hAnsiTheme="minorHAnsi" w:cstheme="minorBidi"/>
            <w:noProof/>
            <w:szCs w:val="22"/>
            <w:lang w:eastAsia="en-AU"/>
          </w:rPr>
          <w:tab/>
        </w:r>
        <w:r w:rsidR="004D6005" w:rsidRPr="00A321BC">
          <w:rPr>
            <w:rStyle w:val="Hyperlink"/>
            <w:noProof/>
          </w:rPr>
          <w:t>Code of Practice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_Toc520470527 \h </w:instrText>
        </w:r>
        <w:r w:rsidR="004D6005" w:rsidRPr="00A321BC">
          <w:rPr>
            <w:noProof/>
            <w:webHidden/>
          </w:rPr>
        </w:r>
        <w:r w:rsidR="004D6005" w:rsidRPr="00A321BC">
          <w:rPr>
            <w:noProof/>
            <w:webHidden/>
          </w:rPr>
          <w:fldChar w:fldCharType="separate"/>
        </w:r>
        <w:r w:rsidR="004D6005" w:rsidRPr="00A321BC">
          <w:rPr>
            <w:noProof/>
            <w:webHidden/>
          </w:rPr>
          <w:t>75</w:t>
        </w:r>
        <w:r w:rsidR="004D6005" w:rsidRPr="00A321BC">
          <w:rPr>
            <w:noProof/>
            <w:webHidden/>
          </w:rPr>
          <w:fldChar w:fldCharType="end"/>
        </w:r>
      </w:hyperlink>
    </w:p>
    <w:p w14:paraId="4C6FA0FD"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28" w:history="1">
        <w:r w:rsidR="004D6005" w:rsidRPr="00A321BC">
          <w:rPr>
            <w:rStyle w:val="Hyperlink"/>
          </w:rPr>
          <w:t>Section 5F</w:t>
        </w:r>
        <w:r w:rsidR="004D6005" w:rsidRPr="00A321BC">
          <w:rPr>
            <w:rFonts w:asciiTheme="minorHAnsi" w:eastAsiaTheme="minorEastAsia" w:hAnsiTheme="minorHAnsi" w:cstheme="minorBidi"/>
            <w:color w:val="auto"/>
            <w:szCs w:val="22"/>
            <w:lang w:eastAsia="en-AU"/>
          </w:rPr>
          <w:tab/>
        </w:r>
        <w:r w:rsidR="004D6005" w:rsidRPr="00A321BC">
          <w:rPr>
            <w:rStyle w:val="Hyperlink"/>
          </w:rPr>
          <w:t>Program Services</w:t>
        </w:r>
        <w:r w:rsidR="004D6005" w:rsidRPr="00A321BC">
          <w:rPr>
            <w:webHidden/>
          </w:rPr>
          <w:tab/>
        </w:r>
        <w:r w:rsidR="004D6005" w:rsidRPr="00A321BC">
          <w:rPr>
            <w:webHidden/>
          </w:rPr>
          <w:fldChar w:fldCharType="begin"/>
        </w:r>
        <w:r w:rsidR="004D6005" w:rsidRPr="00A321BC">
          <w:rPr>
            <w:webHidden/>
          </w:rPr>
          <w:instrText xml:space="preserve"> PAGEREF _Toc520470528 \h </w:instrText>
        </w:r>
        <w:r w:rsidR="004D6005" w:rsidRPr="00A321BC">
          <w:rPr>
            <w:webHidden/>
          </w:rPr>
        </w:r>
        <w:r w:rsidR="004D6005" w:rsidRPr="00A321BC">
          <w:rPr>
            <w:webHidden/>
          </w:rPr>
          <w:fldChar w:fldCharType="separate"/>
        </w:r>
        <w:r w:rsidR="004D6005" w:rsidRPr="00A321BC">
          <w:rPr>
            <w:webHidden/>
          </w:rPr>
          <w:t>75</w:t>
        </w:r>
        <w:r w:rsidR="004D6005" w:rsidRPr="00A321BC">
          <w:rPr>
            <w:webHidden/>
          </w:rPr>
          <w:fldChar w:fldCharType="end"/>
        </w:r>
      </w:hyperlink>
    </w:p>
    <w:p w14:paraId="717FFAE6" w14:textId="77777777" w:rsidR="004D6005" w:rsidRPr="00A321BC" w:rsidRDefault="00046127">
      <w:pPr>
        <w:pStyle w:val="TOC3"/>
        <w:rPr>
          <w:rFonts w:asciiTheme="minorHAnsi" w:eastAsiaTheme="minorEastAsia" w:hAnsiTheme="minorHAnsi" w:cstheme="minorBidi"/>
          <w:noProof/>
          <w:szCs w:val="22"/>
          <w:lang w:eastAsia="en-AU"/>
        </w:rPr>
      </w:pPr>
      <w:hyperlink w:anchor="_Toc520470529" w:history="1">
        <w:r w:rsidR="004D6005" w:rsidRPr="00A321BC">
          <w:rPr>
            <w:rStyle w:val="Hyperlink"/>
            <w:noProof/>
          </w:rPr>
          <w:t>91.</w:t>
        </w:r>
        <w:r w:rsidR="004D6005" w:rsidRPr="00A321BC">
          <w:rPr>
            <w:rFonts w:asciiTheme="minorHAnsi" w:eastAsiaTheme="minorEastAsia" w:hAnsiTheme="minorHAnsi" w:cstheme="minorBidi"/>
            <w:noProof/>
            <w:szCs w:val="22"/>
            <w:lang w:eastAsia="en-AU"/>
          </w:rPr>
          <w:tab/>
        </w:r>
        <w:r w:rsidR="004D6005" w:rsidRPr="00A321BC">
          <w:rPr>
            <w:rStyle w:val="Hyperlink"/>
            <w:noProof/>
          </w:rPr>
          <w:t>Appointments with Participants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_Toc520470529 \h </w:instrText>
        </w:r>
        <w:r w:rsidR="004D6005" w:rsidRPr="00A321BC">
          <w:rPr>
            <w:noProof/>
            <w:webHidden/>
          </w:rPr>
        </w:r>
        <w:r w:rsidR="004D6005" w:rsidRPr="00A321BC">
          <w:rPr>
            <w:noProof/>
            <w:webHidden/>
          </w:rPr>
          <w:fldChar w:fldCharType="separate"/>
        </w:r>
        <w:r w:rsidR="004D6005" w:rsidRPr="00A321BC">
          <w:rPr>
            <w:noProof/>
            <w:webHidden/>
          </w:rPr>
          <w:t>75</w:t>
        </w:r>
        <w:r w:rsidR="004D6005" w:rsidRPr="00A321BC">
          <w:rPr>
            <w:noProof/>
            <w:webHidden/>
          </w:rPr>
          <w:fldChar w:fldCharType="end"/>
        </w:r>
      </w:hyperlink>
    </w:p>
    <w:p w14:paraId="55C94676" w14:textId="77777777" w:rsidR="004D6005" w:rsidRPr="00A321BC" w:rsidRDefault="00046127">
      <w:pPr>
        <w:pStyle w:val="TOC3"/>
        <w:rPr>
          <w:rFonts w:asciiTheme="minorHAnsi" w:eastAsiaTheme="minorEastAsia" w:hAnsiTheme="minorHAnsi" w:cstheme="minorBidi"/>
          <w:noProof/>
          <w:szCs w:val="22"/>
          <w:lang w:eastAsia="en-AU"/>
        </w:rPr>
      </w:pPr>
      <w:hyperlink w:anchor="_Toc520470530" w:history="1">
        <w:r w:rsidR="004D6005" w:rsidRPr="00A321BC">
          <w:rPr>
            <w:rStyle w:val="Hyperlink"/>
            <w:noProof/>
          </w:rPr>
          <w:t>92.</w:t>
        </w:r>
        <w:r w:rsidR="004D6005" w:rsidRPr="00A321BC">
          <w:rPr>
            <w:rFonts w:asciiTheme="minorHAnsi" w:eastAsiaTheme="minorEastAsia" w:hAnsiTheme="minorHAnsi" w:cstheme="minorBidi"/>
            <w:noProof/>
            <w:szCs w:val="22"/>
            <w:lang w:eastAsia="en-AU"/>
          </w:rPr>
          <w:tab/>
        </w:r>
        <w:r w:rsidR="004D6005" w:rsidRPr="00A321BC">
          <w:rPr>
            <w:rStyle w:val="Hyperlink"/>
            <w:noProof/>
          </w:rPr>
          <w:t>Initial Interview</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_Toc520470530 \h </w:instrText>
        </w:r>
        <w:r w:rsidR="004D6005" w:rsidRPr="00A321BC">
          <w:rPr>
            <w:noProof/>
            <w:webHidden/>
          </w:rPr>
        </w:r>
        <w:r w:rsidR="004D6005" w:rsidRPr="00A321BC">
          <w:rPr>
            <w:noProof/>
            <w:webHidden/>
          </w:rPr>
          <w:fldChar w:fldCharType="separate"/>
        </w:r>
        <w:r w:rsidR="004D6005" w:rsidRPr="00A321BC">
          <w:rPr>
            <w:noProof/>
            <w:webHidden/>
          </w:rPr>
          <w:t>78</w:t>
        </w:r>
        <w:r w:rsidR="004D6005" w:rsidRPr="00A321BC">
          <w:rPr>
            <w:noProof/>
            <w:webHidden/>
          </w:rPr>
          <w:fldChar w:fldCharType="end"/>
        </w:r>
      </w:hyperlink>
    </w:p>
    <w:p w14:paraId="25A0EEEA" w14:textId="77777777" w:rsidR="004D6005" w:rsidRPr="00A321BC" w:rsidRDefault="00046127">
      <w:pPr>
        <w:pStyle w:val="TOC3"/>
        <w:rPr>
          <w:rFonts w:asciiTheme="minorHAnsi" w:eastAsiaTheme="minorEastAsia" w:hAnsiTheme="minorHAnsi" w:cstheme="minorBidi"/>
          <w:noProof/>
          <w:szCs w:val="22"/>
          <w:lang w:eastAsia="en-AU"/>
        </w:rPr>
      </w:pPr>
      <w:hyperlink w:anchor="_Toc520470531" w:history="1">
        <w:r w:rsidR="004D6005" w:rsidRPr="00A321BC">
          <w:rPr>
            <w:rStyle w:val="Hyperlink"/>
            <w:noProof/>
          </w:rPr>
          <w:t>93.</w:t>
        </w:r>
        <w:r w:rsidR="004D6005" w:rsidRPr="00A321BC">
          <w:rPr>
            <w:rFonts w:asciiTheme="minorHAnsi" w:eastAsiaTheme="minorEastAsia" w:hAnsiTheme="minorHAnsi" w:cstheme="minorBidi"/>
            <w:noProof/>
            <w:szCs w:val="22"/>
            <w:lang w:eastAsia="en-AU"/>
          </w:rPr>
          <w:tab/>
        </w:r>
        <w:r w:rsidR="004D6005" w:rsidRPr="00A321BC">
          <w:rPr>
            <w:rStyle w:val="Hyperlink"/>
            <w:noProof/>
          </w:rPr>
          <w:t>Contact services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_Toc520470531 \h </w:instrText>
        </w:r>
        <w:r w:rsidR="004D6005" w:rsidRPr="00A321BC">
          <w:rPr>
            <w:noProof/>
            <w:webHidden/>
          </w:rPr>
        </w:r>
        <w:r w:rsidR="004D6005" w:rsidRPr="00A321BC">
          <w:rPr>
            <w:noProof/>
            <w:webHidden/>
          </w:rPr>
          <w:fldChar w:fldCharType="separate"/>
        </w:r>
        <w:r w:rsidR="004D6005" w:rsidRPr="00A321BC">
          <w:rPr>
            <w:noProof/>
            <w:webHidden/>
          </w:rPr>
          <w:t>79</w:t>
        </w:r>
        <w:r w:rsidR="004D6005" w:rsidRPr="00A321BC">
          <w:rPr>
            <w:noProof/>
            <w:webHidden/>
          </w:rPr>
          <w:fldChar w:fldCharType="end"/>
        </w:r>
      </w:hyperlink>
    </w:p>
    <w:p w14:paraId="29FA5CE1" w14:textId="77777777" w:rsidR="004D6005" w:rsidRPr="00A321BC" w:rsidRDefault="00046127">
      <w:pPr>
        <w:pStyle w:val="TOC3"/>
        <w:rPr>
          <w:rFonts w:asciiTheme="minorHAnsi" w:eastAsiaTheme="minorEastAsia" w:hAnsiTheme="minorHAnsi" w:cstheme="minorBidi"/>
          <w:noProof/>
          <w:szCs w:val="22"/>
          <w:lang w:eastAsia="en-AU"/>
        </w:rPr>
      </w:pPr>
      <w:hyperlink w:anchor="_Toc520470532" w:history="1">
        <w:r w:rsidR="004D6005" w:rsidRPr="00A321BC">
          <w:rPr>
            <w:rStyle w:val="Hyperlink"/>
            <w:noProof/>
          </w:rPr>
          <w:t>94.</w:t>
        </w:r>
        <w:r w:rsidR="004D6005" w:rsidRPr="00A321BC">
          <w:rPr>
            <w:rFonts w:asciiTheme="minorHAnsi" w:eastAsiaTheme="minorEastAsia" w:hAnsiTheme="minorHAnsi" w:cstheme="minorBidi"/>
            <w:noProof/>
            <w:szCs w:val="22"/>
            <w:lang w:eastAsia="en-AU"/>
          </w:rPr>
          <w:tab/>
        </w:r>
        <w:r w:rsidR="004D6005" w:rsidRPr="00A321BC">
          <w:rPr>
            <w:rStyle w:val="Hyperlink"/>
            <w:noProof/>
          </w:rPr>
          <w:t>Skills Assessment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_Toc520470532 \h </w:instrText>
        </w:r>
        <w:r w:rsidR="004D6005" w:rsidRPr="00A321BC">
          <w:rPr>
            <w:noProof/>
            <w:webHidden/>
          </w:rPr>
        </w:r>
        <w:r w:rsidR="004D6005" w:rsidRPr="00A321BC">
          <w:rPr>
            <w:noProof/>
            <w:webHidden/>
          </w:rPr>
          <w:fldChar w:fldCharType="separate"/>
        </w:r>
        <w:r w:rsidR="004D6005" w:rsidRPr="00A321BC">
          <w:rPr>
            <w:noProof/>
            <w:webHidden/>
          </w:rPr>
          <w:t>81</w:t>
        </w:r>
        <w:r w:rsidR="004D6005" w:rsidRPr="00A321BC">
          <w:rPr>
            <w:noProof/>
            <w:webHidden/>
          </w:rPr>
          <w:fldChar w:fldCharType="end"/>
        </w:r>
      </w:hyperlink>
    </w:p>
    <w:p w14:paraId="04C9DD5D" w14:textId="77777777" w:rsidR="004D6005" w:rsidRPr="00A321BC" w:rsidRDefault="00046127">
      <w:pPr>
        <w:pStyle w:val="TOC3"/>
        <w:rPr>
          <w:rFonts w:asciiTheme="minorHAnsi" w:eastAsiaTheme="minorEastAsia" w:hAnsiTheme="minorHAnsi" w:cstheme="minorBidi"/>
          <w:noProof/>
          <w:szCs w:val="22"/>
          <w:lang w:eastAsia="en-AU"/>
        </w:rPr>
      </w:pPr>
      <w:hyperlink w:anchor="_Toc520470533" w:history="1">
        <w:r w:rsidR="004D6005" w:rsidRPr="00A321BC">
          <w:rPr>
            <w:rStyle w:val="Hyperlink"/>
            <w:noProof/>
          </w:rPr>
          <w:t>95.</w:t>
        </w:r>
        <w:r w:rsidR="004D6005" w:rsidRPr="00A321BC">
          <w:rPr>
            <w:rFonts w:asciiTheme="minorHAnsi" w:eastAsiaTheme="minorEastAsia" w:hAnsiTheme="minorHAnsi" w:cstheme="minorBidi"/>
            <w:noProof/>
            <w:szCs w:val="22"/>
            <w:lang w:eastAsia="en-AU"/>
          </w:rPr>
          <w:tab/>
        </w:r>
        <w:r w:rsidR="004D6005" w:rsidRPr="00A321BC">
          <w:rPr>
            <w:rStyle w:val="Hyperlink"/>
            <w:noProof/>
          </w:rPr>
          <w:t>Assistance for Participants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_Toc520470533 \h </w:instrText>
        </w:r>
        <w:r w:rsidR="004D6005" w:rsidRPr="00A321BC">
          <w:rPr>
            <w:noProof/>
            <w:webHidden/>
          </w:rPr>
        </w:r>
        <w:r w:rsidR="004D6005" w:rsidRPr="00A321BC">
          <w:rPr>
            <w:noProof/>
            <w:webHidden/>
          </w:rPr>
          <w:fldChar w:fldCharType="separate"/>
        </w:r>
        <w:r w:rsidR="004D6005" w:rsidRPr="00A321BC">
          <w:rPr>
            <w:noProof/>
            <w:webHidden/>
          </w:rPr>
          <w:t>82</w:t>
        </w:r>
        <w:r w:rsidR="004D6005" w:rsidRPr="00A321BC">
          <w:rPr>
            <w:noProof/>
            <w:webHidden/>
          </w:rPr>
          <w:fldChar w:fldCharType="end"/>
        </w:r>
      </w:hyperlink>
    </w:p>
    <w:p w14:paraId="4F3DE00C" w14:textId="77777777" w:rsidR="004D6005" w:rsidRPr="00A321BC" w:rsidRDefault="00046127">
      <w:pPr>
        <w:pStyle w:val="TOC3"/>
        <w:rPr>
          <w:rFonts w:asciiTheme="minorHAnsi" w:eastAsiaTheme="minorEastAsia" w:hAnsiTheme="minorHAnsi" w:cstheme="minorBidi"/>
          <w:noProof/>
          <w:szCs w:val="22"/>
          <w:lang w:eastAsia="en-AU"/>
        </w:rPr>
      </w:pPr>
      <w:hyperlink w:anchor="_Toc520470534" w:history="1">
        <w:r w:rsidR="004D6005" w:rsidRPr="00A321BC">
          <w:rPr>
            <w:rStyle w:val="Hyperlink"/>
            <w:noProof/>
          </w:rPr>
          <w:t>96.</w:t>
        </w:r>
        <w:r w:rsidR="004D6005" w:rsidRPr="00A321BC">
          <w:rPr>
            <w:rFonts w:asciiTheme="minorHAnsi" w:eastAsiaTheme="minorEastAsia" w:hAnsiTheme="minorHAnsi" w:cstheme="minorBidi"/>
            <w:noProof/>
            <w:szCs w:val="22"/>
            <w:lang w:eastAsia="en-AU"/>
          </w:rPr>
          <w:tab/>
        </w:r>
        <w:r w:rsidR="004D6005" w:rsidRPr="00A321BC">
          <w:rPr>
            <w:rStyle w:val="Hyperlink"/>
            <w:noProof/>
          </w:rPr>
          <w:t>AccessAbility Day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_Toc520470534 \h </w:instrText>
        </w:r>
        <w:r w:rsidR="004D6005" w:rsidRPr="00A321BC">
          <w:rPr>
            <w:noProof/>
            <w:webHidden/>
          </w:rPr>
        </w:r>
        <w:r w:rsidR="004D6005" w:rsidRPr="00A321BC">
          <w:rPr>
            <w:noProof/>
            <w:webHidden/>
          </w:rPr>
          <w:fldChar w:fldCharType="separate"/>
        </w:r>
        <w:r w:rsidR="004D6005" w:rsidRPr="00A321BC">
          <w:rPr>
            <w:noProof/>
            <w:webHidden/>
          </w:rPr>
          <w:t>85</w:t>
        </w:r>
        <w:r w:rsidR="004D6005" w:rsidRPr="00A321BC">
          <w:rPr>
            <w:noProof/>
            <w:webHidden/>
          </w:rPr>
          <w:fldChar w:fldCharType="end"/>
        </w:r>
      </w:hyperlink>
    </w:p>
    <w:p w14:paraId="13C90D18" w14:textId="77777777" w:rsidR="004D6005" w:rsidRPr="00A321BC" w:rsidRDefault="00046127">
      <w:pPr>
        <w:pStyle w:val="TOC3"/>
        <w:rPr>
          <w:rFonts w:asciiTheme="minorHAnsi" w:eastAsiaTheme="minorEastAsia" w:hAnsiTheme="minorHAnsi" w:cstheme="minorBidi"/>
          <w:noProof/>
          <w:szCs w:val="22"/>
          <w:lang w:eastAsia="en-AU"/>
        </w:rPr>
      </w:pPr>
      <w:hyperlink w:anchor="_Toc520470535" w:history="1">
        <w:r w:rsidR="004D6005" w:rsidRPr="00A321BC">
          <w:rPr>
            <w:rStyle w:val="Hyperlink"/>
            <w:noProof/>
          </w:rPr>
          <w:t>97.</w:t>
        </w:r>
        <w:r w:rsidR="004D6005" w:rsidRPr="00A321BC">
          <w:rPr>
            <w:rFonts w:asciiTheme="minorHAnsi" w:eastAsiaTheme="minorEastAsia" w:hAnsiTheme="minorHAnsi" w:cstheme="minorBidi"/>
            <w:noProof/>
            <w:szCs w:val="22"/>
            <w:lang w:eastAsia="en-AU"/>
          </w:rPr>
          <w:tab/>
        </w:r>
        <w:r w:rsidR="004D6005" w:rsidRPr="00A321BC">
          <w:rPr>
            <w:rStyle w:val="Hyperlink"/>
            <w:noProof/>
          </w:rPr>
          <w:t>Work for the Dole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_Toc520470535 \h </w:instrText>
        </w:r>
        <w:r w:rsidR="004D6005" w:rsidRPr="00A321BC">
          <w:rPr>
            <w:noProof/>
            <w:webHidden/>
          </w:rPr>
        </w:r>
        <w:r w:rsidR="004D6005" w:rsidRPr="00A321BC">
          <w:rPr>
            <w:noProof/>
            <w:webHidden/>
          </w:rPr>
          <w:fldChar w:fldCharType="separate"/>
        </w:r>
        <w:r w:rsidR="004D6005" w:rsidRPr="00A321BC">
          <w:rPr>
            <w:noProof/>
            <w:webHidden/>
          </w:rPr>
          <w:t>87</w:t>
        </w:r>
        <w:r w:rsidR="004D6005" w:rsidRPr="00A321BC">
          <w:rPr>
            <w:noProof/>
            <w:webHidden/>
          </w:rPr>
          <w:fldChar w:fldCharType="end"/>
        </w:r>
      </w:hyperlink>
    </w:p>
    <w:p w14:paraId="2308184E" w14:textId="77777777" w:rsidR="004D6005" w:rsidRPr="00A321BC" w:rsidRDefault="00046127">
      <w:pPr>
        <w:pStyle w:val="TOC3"/>
        <w:rPr>
          <w:rFonts w:asciiTheme="minorHAnsi" w:eastAsiaTheme="minorEastAsia" w:hAnsiTheme="minorHAnsi" w:cstheme="minorBidi"/>
          <w:noProof/>
          <w:szCs w:val="22"/>
          <w:lang w:eastAsia="en-AU"/>
        </w:rPr>
      </w:pPr>
      <w:hyperlink w:anchor="_Toc520470536" w:history="1">
        <w:r w:rsidR="004D6005" w:rsidRPr="00A321BC">
          <w:rPr>
            <w:rStyle w:val="Hyperlink"/>
            <w:noProof/>
          </w:rPr>
          <w:t>98.</w:t>
        </w:r>
        <w:r w:rsidR="004D6005" w:rsidRPr="00A321BC">
          <w:rPr>
            <w:rFonts w:asciiTheme="minorHAnsi" w:eastAsiaTheme="minorEastAsia" w:hAnsiTheme="minorHAnsi" w:cstheme="minorBidi"/>
            <w:noProof/>
            <w:szCs w:val="22"/>
            <w:lang w:eastAsia="en-AU"/>
          </w:rPr>
          <w:tab/>
        </w:r>
        <w:r w:rsidR="004D6005" w:rsidRPr="00A321BC">
          <w:rPr>
            <w:rStyle w:val="Hyperlink"/>
            <w:noProof/>
          </w:rPr>
          <w:t>National Work Experience Programme Placements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_Toc520470536 \h </w:instrText>
        </w:r>
        <w:r w:rsidR="004D6005" w:rsidRPr="00A321BC">
          <w:rPr>
            <w:noProof/>
            <w:webHidden/>
          </w:rPr>
        </w:r>
        <w:r w:rsidR="004D6005" w:rsidRPr="00A321BC">
          <w:rPr>
            <w:noProof/>
            <w:webHidden/>
          </w:rPr>
          <w:fldChar w:fldCharType="separate"/>
        </w:r>
        <w:r w:rsidR="004D6005" w:rsidRPr="00A321BC">
          <w:rPr>
            <w:noProof/>
            <w:webHidden/>
          </w:rPr>
          <w:t>90</w:t>
        </w:r>
        <w:r w:rsidR="004D6005" w:rsidRPr="00A321BC">
          <w:rPr>
            <w:noProof/>
            <w:webHidden/>
          </w:rPr>
          <w:fldChar w:fldCharType="end"/>
        </w:r>
      </w:hyperlink>
    </w:p>
    <w:p w14:paraId="08991FDD" w14:textId="77777777" w:rsidR="004D6005" w:rsidRPr="00A321BC" w:rsidRDefault="00046127">
      <w:pPr>
        <w:pStyle w:val="TOC3"/>
        <w:rPr>
          <w:rFonts w:asciiTheme="minorHAnsi" w:eastAsiaTheme="minorEastAsia" w:hAnsiTheme="minorHAnsi" w:cstheme="minorBidi"/>
          <w:noProof/>
          <w:szCs w:val="22"/>
          <w:lang w:eastAsia="en-AU"/>
        </w:rPr>
      </w:pPr>
      <w:hyperlink w:anchor="_Toc520470537" w:history="1">
        <w:r w:rsidR="004D6005" w:rsidRPr="00A321BC">
          <w:rPr>
            <w:rStyle w:val="Hyperlink"/>
            <w:noProof/>
          </w:rPr>
          <w:t>99.</w:t>
        </w:r>
        <w:r w:rsidR="004D6005" w:rsidRPr="00A321BC">
          <w:rPr>
            <w:rFonts w:asciiTheme="minorHAnsi" w:eastAsiaTheme="minorEastAsia" w:hAnsiTheme="minorHAnsi" w:cstheme="minorBidi"/>
            <w:noProof/>
            <w:szCs w:val="22"/>
            <w:lang w:eastAsia="en-AU"/>
          </w:rPr>
          <w:tab/>
        </w:r>
        <w:r w:rsidR="004D6005" w:rsidRPr="00A321BC">
          <w:rPr>
            <w:rStyle w:val="Hyperlink"/>
            <w:noProof/>
          </w:rPr>
          <w:t>PaTH Internships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_Toc520470537 \h </w:instrText>
        </w:r>
        <w:r w:rsidR="004D6005" w:rsidRPr="00A321BC">
          <w:rPr>
            <w:noProof/>
            <w:webHidden/>
          </w:rPr>
        </w:r>
        <w:r w:rsidR="004D6005" w:rsidRPr="00A321BC">
          <w:rPr>
            <w:noProof/>
            <w:webHidden/>
          </w:rPr>
          <w:fldChar w:fldCharType="separate"/>
        </w:r>
        <w:r w:rsidR="004D6005" w:rsidRPr="00A321BC">
          <w:rPr>
            <w:noProof/>
            <w:webHidden/>
          </w:rPr>
          <w:t>92</w:t>
        </w:r>
        <w:r w:rsidR="004D6005" w:rsidRPr="00A321BC">
          <w:rPr>
            <w:noProof/>
            <w:webHidden/>
          </w:rPr>
          <w:fldChar w:fldCharType="end"/>
        </w:r>
      </w:hyperlink>
    </w:p>
    <w:p w14:paraId="7568053F" w14:textId="77777777" w:rsidR="004D6005" w:rsidRPr="00A321BC" w:rsidRDefault="00046127">
      <w:pPr>
        <w:pStyle w:val="TOC3"/>
        <w:rPr>
          <w:rFonts w:asciiTheme="minorHAnsi" w:eastAsiaTheme="minorEastAsia" w:hAnsiTheme="minorHAnsi" w:cstheme="minorBidi"/>
          <w:noProof/>
          <w:szCs w:val="22"/>
          <w:lang w:eastAsia="en-AU"/>
        </w:rPr>
      </w:pPr>
      <w:hyperlink w:anchor="_Toc520470538" w:history="1">
        <w:r w:rsidR="004D6005" w:rsidRPr="00A321BC">
          <w:rPr>
            <w:rStyle w:val="Hyperlink"/>
            <w:noProof/>
          </w:rPr>
          <w:t>100.</w:t>
        </w:r>
        <w:r w:rsidR="004D6005" w:rsidRPr="00A321BC">
          <w:rPr>
            <w:rFonts w:asciiTheme="minorHAnsi" w:eastAsiaTheme="minorEastAsia" w:hAnsiTheme="minorHAnsi" w:cstheme="minorBidi"/>
            <w:noProof/>
            <w:szCs w:val="22"/>
            <w:lang w:eastAsia="en-AU"/>
          </w:rPr>
          <w:tab/>
        </w:r>
        <w:r w:rsidR="004D6005" w:rsidRPr="00A321BC">
          <w:rPr>
            <w:rStyle w:val="Hyperlink"/>
            <w:noProof/>
          </w:rPr>
          <w:t>Safety and supervision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_Toc520470538 \h </w:instrText>
        </w:r>
        <w:r w:rsidR="004D6005" w:rsidRPr="00A321BC">
          <w:rPr>
            <w:noProof/>
            <w:webHidden/>
          </w:rPr>
        </w:r>
        <w:r w:rsidR="004D6005" w:rsidRPr="00A321BC">
          <w:rPr>
            <w:noProof/>
            <w:webHidden/>
          </w:rPr>
          <w:fldChar w:fldCharType="separate"/>
        </w:r>
        <w:r w:rsidR="004D6005" w:rsidRPr="00A321BC">
          <w:rPr>
            <w:noProof/>
            <w:webHidden/>
          </w:rPr>
          <w:t>95</w:t>
        </w:r>
        <w:r w:rsidR="004D6005" w:rsidRPr="00A321BC">
          <w:rPr>
            <w:noProof/>
            <w:webHidden/>
          </w:rPr>
          <w:fldChar w:fldCharType="end"/>
        </w:r>
      </w:hyperlink>
    </w:p>
    <w:p w14:paraId="329E4949" w14:textId="77777777" w:rsidR="004D6005" w:rsidRPr="00A321BC" w:rsidRDefault="00046127">
      <w:pPr>
        <w:pStyle w:val="TOC3"/>
        <w:rPr>
          <w:rFonts w:asciiTheme="minorHAnsi" w:eastAsiaTheme="minorEastAsia" w:hAnsiTheme="minorHAnsi" w:cstheme="minorBidi"/>
          <w:noProof/>
          <w:szCs w:val="22"/>
          <w:lang w:eastAsia="en-AU"/>
        </w:rPr>
      </w:pPr>
      <w:hyperlink w:anchor="_Toc520470539" w:history="1">
        <w:r w:rsidR="004D6005" w:rsidRPr="00A321BC">
          <w:rPr>
            <w:rStyle w:val="Hyperlink"/>
            <w:noProof/>
          </w:rPr>
          <w:t>101.</w:t>
        </w:r>
        <w:r w:rsidR="004D6005" w:rsidRPr="00A321BC">
          <w:rPr>
            <w:rFonts w:asciiTheme="minorHAnsi" w:eastAsiaTheme="minorEastAsia" w:hAnsiTheme="minorHAnsi" w:cstheme="minorBidi"/>
            <w:noProof/>
            <w:szCs w:val="22"/>
            <w:lang w:eastAsia="en-AU"/>
          </w:rPr>
          <w:tab/>
        </w:r>
        <w:r w:rsidR="004D6005" w:rsidRPr="00A321BC">
          <w:rPr>
            <w:rStyle w:val="Hyperlink"/>
            <w:noProof/>
          </w:rPr>
          <w:t>Wage Subsidy and Employment Assistance Fund</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_Toc520470539 \h </w:instrText>
        </w:r>
        <w:r w:rsidR="004D6005" w:rsidRPr="00A321BC">
          <w:rPr>
            <w:noProof/>
            <w:webHidden/>
          </w:rPr>
        </w:r>
        <w:r w:rsidR="004D6005" w:rsidRPr="00A321BC">
          <w:rPr>
            <w:noProof/>
            <w:webHidden/>
          </w:rPr>
          <w:fldChar w:fldCharType="separate"/>
        </w:r>
        <w:r w:rsidR="004D6005" w:rsidRPr="00A321BC">
          <w:rPr>
            <w:noProof/>
            <w:webHidden/>
          </w:rPr>
          <w:t>98</w:t>
        </w:r>
        <w:r w:rsidR="004D6005" w:rsidRPr="00A321BC">
          <w:rPr>
            <w:noProof/>
            <w:webHidden/>
          </w:rPr>
          <w:fldChar w:fldCharType="end"/>
        </w:r>
      </w:hyperlink>
    </w:p>
    <w:p w14:paraId="7D6E31AF" w14:textId="77777777" w:rsidR="004D6005" w:rsidRPr="00A321BC" w:rsidRDefault="00046127">
      <w:pPr>
        <w:pStyle w:val="TOC3"/>
        <w:rPr>
          <w:rFonts w:asciiTheme="minorHAnsi" w:eastAsiaTheme="minorEastAsia" w:hAnsiTheme="minorHAnsi" w:cstheme="minorBidi"/>
          <w:noProof/>
          <w:szCs w:val="22"/>
          <w:lang w:eastAsia="en-AU"/>
        </w:rPr>
      </w:pPr>
      <w:hyperlink w:anchor="_Toc520470540" w:history="1">
        <w:r w:rsidR="004D6005" w:rsidRPr="00A321BC">
          <w:rPr>
            <w:rStyle w:val="Hyperlink"/>
            <w:noProof/>
          </w:rPr>
          <w:t>102.</w:t>
        </w:r>
        <w:r w:rsidR="004D6005" w:rsidRPr="00A321BC">
          <w:rPr>
            <w:rFonts w:asciiTheme="minorHAnsi" w:eastAsiaTheme="minorEastAsia" w:hAnsiTheme="minorHAnsi" w:cstheme="minorBidi"/>
            <w:noProof/>
            <w:szCs w:val="22"/>
            <w:lang w:eastAsia="en-AU"/>
          </w:rPr>
          <w:tab/>
        </w:r>
        <w:r w:rsidR="004D6005" w:rsidRPr="00A321BC">
          <w:rPr>
            <w:rStyle w:val="Hyperlink"/>
            <w:noProof/>
          </w:rPr>
          <w:t>Restart Program</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_Toc520470540 \h </w:instrText>
        </w:r>
        <w:r w:rsidR="004D6005" w:rsidRPr="00A321BC">
          <w:rPr>
            <w:noProof/>
            <w:webHidden/>
          </w:rPr>
        </w:r>
        <w:r w:rsidR="004D6005" w:rsidRPr="00A321BC">
          <w:rPr>
            <w:noProof/>
            <w:webHidden/>
          </w:rPr>
          <w:fldChar w:fldCharType="separate"/>
        </w:r>
        <w:r w:rsidR="004D6005" w:rsidRPr="00A321BC">
          <w:rPr>
            <w:noProof/>
            <w:webHidden/>
          </w:rPr>
          <w:t>100</w:t>
        </w:r>
        <w:r w:rsidR="004D6005" w:rsidRPr="00A321BC">
          <w:rPr>
            <w:noProof/>
            <w:webHidden/>
          </w:rPr>
          <w:fldChar w:fldCharType="end"/>
        </w:r>
      </w:hyperlink>
    </w:p>
    <w:p w14:paraId="0775014F" w14:textId="77777777" w:rsidR="004D6005" w:rsidRPr="00A321BC" w:rsidRDefault="00046127">
      <w:pPr>
        <w:pStyle w:val="TOC3"/>
        <w:rPr>
          <w:rFonts w:asciiTheme="minorHAnsi" w:eastAsiaTheme="minorEastAsia" w:hAnsiTheme="minorHAnsi" w:cstheme="minorBidi"/>
          <w:noProof/>
          <w:szCs w:val="22"/>
          <w:lang w:eastAsia="en-AU"/>
        </w:rPr>
      </w:pPr>
      <w:hyperlink w:anchor="_Toc520470541" w:history="1">
        <w:r w:rsidR="004D6005" w:rsidRPr="00A321BC">
          <w:rPr>
            <w:rStyle w:val="Hyperlink"/>
            <w:noProof/>
          </w:rPr>
          <w:t>103.</w:t>
        </w:r>
        <w:r w:rsidR="004D6005" w:rsidRPr="00A321BC">
          <w:rPr>
            <w:rFonts w:asciiTheme="minorHAnsi" w:eastAsiaTheme="minorEastAsia" w:hAnsiTheme="minorHAnsi" w:cstheme="minorBidi"/>
            <w:noProof/>
            <w:szCs w:val="22"/>
            <w:lang w:eastAsia="en-AU"/>
          </w:rPr>
          <w:tab/>
        </w:r>
        <w:r w:rsidR="004D6005" w:rsidRPr="00A321BC">
          <w:rPr>
            <w:rStyle w:val="Hyperlink"/>
            <w:noProof/>
          </w:rPr>
          <w:t>Seasonal Work Incentives for Job Seekers Trial</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_Toc520470541 \h </w:instrText>
        </w:r>
        <w:r w:rsidR="004D6005" w:rsidRPr="00A321BC">
          <w:rPr>
            <w:noProof/>
            <w:webHidden/>
          </w:rPr>
        </w:r>
        <w:r w:rsidR="004D6005" w:rsidRPr="00A321BC">
          <w:rPr>
            <w:noProof/>
            <w:webHidden/>
          </w:rPr>
          <w:fldChar w:fldCharType="separate"/>
        </w:r>
        <w:r w:rsidR="004D6005" w:rsidRPr="00A321BC">
          <w:rPr>
            <w:noProof/>
            <w:webHidden/>
          </w:rPr>
          <w:t>102</w:t>
        </w:r>
        <w:r w:rsidR="004D6005" w:rsidRPr="00A321BC">
          <w:rPr>
            <w:noProof/>
            <w:webHidden/>
          </w:rPr>
          <w:fldChar w:fldCharType="end"/>
        </w:r>
      </w:hyperlink>
    </w:p>
    <w:p w14:paraId="2EBFFB68" w14:textId="77777777" w:rsidR="004D6005" w:rsidRPr="00A321BC" w:rsidRDefault="00046127">
      <w:pPr>
        <w:pStyle w:val="TOC3"/>
        <w:rPr>
          <w:rFonts w:asciiTheme="minorHAnsi" w:eastAsiaTheme="minorEastAsia" w:hAnsiTheme="minorHAnsi" w:cstheme="minorBidi"/>
          <w:noProof/>
          <w:szCs w:val="22"/>
          <w:lang w:eastAsia="en-AU"/>
        </w:rPr>
      </w:pPr>
      <w:hyperlink w:anchor="_Toc520470542" w:history="1">
        <w:r w:rsidR="004D6005" w:rsidRPr="00A321BC">
          <w:rPr>
            <w:rStyle w:val="Hyperlink"/>
            <w:noProof/>
          </w:rPr>
          <w:t>104.</w:t>
        </w:r>
        <w:r w:rsidR="004D6005" w:rsidRPr="00A321BC">
          <w:rPr>
            <w:rFonts w:asciiTheme="minorHAnsi" w:eastAsiaTheme="minorEastAsia" w:hAnsiTheme="minorHAnsi" w:cstheme="minorBidi"/>
            <w:noProof/>
            <w:szCs w:val="22"/>
            <w:lang w:eastAsia="en-AU"/>
          </w:rPr>
          <w:tab/>
        </w:r>
        <w:r w:rsidR="004D6005" w:rsidRPr="00A321BC">
          <w:rPr>
            <w:rStyle w:val="Hyperlink"/>
            <w:noProof/>
          </w:rPr>
          <w:t>Supported Wage System</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_Toc520470542 \h </w:instrText>
        </w:r>
        <w:r w:rsidR="004D6005" w:rsidRPr="00A321BC">
          <w:rPr>
            <w:noProof/>
            <w:webHidden/>
          </w:rPr>
        </w:r>
        <w:r w:rsidR="004D6005" w:rsidRPr="00A321BC">
          <w:rPr>
            <w:noProof/>
            <w:webHidden/>
          </w:rPr>
          <w:fldChar w:fldCharType="separate"/>
        </w:r>
        <w:r w:rsidR="004D6005" w:rsidRPr="00A321BC">
          <w:rPr>
            <w:noProof/>
            <w:webHidden/>
          </w:rPr>
          <w:t>103</w:t>
        </w:r>
        <w:r w:rsidR="004D6005" w:rsidRPr="00A321BC">
          <w:rPr>
            <w:noProof/>
            <w:webHidden/>
          </w:rPr>
          <w:fldChar w:fldCharType="end"/>
        </w:r>
      </w:hyperlink>
    </w:p>
    <w:p w14:paraId="161C981B" w14:textId="77777777" w:rsidR="004D6005" w:rsidRPr="00A321BC" w:rsidRDefault="00046127">
      <w:pPr>
        <w:pStyle w:val="TOC3"/>
        <w:rPr>
          <w:rFonts w:asciiTheme="minorHAnsi" w:eastAsiaTheme="minorEastAsia" w:hAnsiTheme="minorHAnsi" w:cstheme="minorBidi"/>
          <w:noProof/>
          <w:szCs w:val="22"/>
          <w:lang w:eastAsia="en-AU"/>
        </w:rPr>
      </w:pPr>
      <w:hyperlink w:anchor="_Toc520470543" w:history="1">
        <w:r w:rsidR="004D6005" w:rsidRPr="00A321BC">
          <w:rPr>
            <w:rStyle w:val="Hyperlink"/>
            <w:noProof/>
          </w:rPr>
          <w:t>105.</w:t>
        </w:r>
        <w:r w:rsidR="004D6005" w:rsidRPr="00A321BC">
          <w:rPr>
            <w:rFonts w:asciiTheme="minorHAnsi" w:eastAsiaTheme="minorEastAsia" w:hAnsiTheme="minorHAnsi" w:cstheme="minorBidi"/>
            <w:noProof/>
            <w:szCs w:val="22"/>
            <w:lang w:eastAsia="en-AU"/>
          </w:rPr>
          <w:tab/>
        </w:r>
        <w:r w:rsidR="004D6005" w:rsidRPr="00A321BC">
          <w:rPr>
            <w:rStyle w:val="Hyperlink"/>
            <w:noProof/>
          </w:rPr>
          <w:t>National Disability Recruitment Coordinator</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_Toc520470543 \h </w:instrText>
        </w:r>
        <w:r w:rsidR="004D6005" w:rsidRPr="00A321BC">
          <w:rPr>
            <w:noProof/>
            <w:webHidden/>
          </w:rPr>
        </w:r>
        <w:r w:rsidR="004D6005" w:rsidRPr="00A321BC">
          <w:rPr>
            <w:noProof/>
            <w:webHidden/>
          </w:rPr>
          <w:fldChar w:fldCharType="separate"/>
        </w:r>
        <w:r w:rsidR="004D6005" w:rsidRPr="00A321BC">
          <w:rPr>
            <w:noProof/>
            <w:webHidden/>
          </w:rPr>
          <w:t>103</w:t>
        </w:r>
        <w:r w:rsidR="004D6005" w:rsidRPr="00A321BC">
          <w:rPr>
            <w:noProof/>
            <w:webHidden/>
          </w:rPr>
          <w:fldChar w:fldCharType="end"/>
        </w:r>
      </w:hyperlink>
    </w:p>
    <w:p w14:paraId="6203F6AF"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44" w:history="1">
        <w:r w:rsidR="004D6005" w:rsidRPr="00A321BC">
          <w:rPr>
            <w:rStyle w:val="Hyperlink"/>
          </w:rPr>
          <w:t>Section 5G</w:t>
        </w:r>
        <w:r w:rsidR="004D6005" w:rsidRPr="00A321BC">
          <w:rPr>
            <w:rFonts w:asciiTheme="minorHAnsi" w:eastAsiaTheme="minorEastAsia" w:hAnsiTheme="minorHAnsi" w:cstheme="minorBidi"/>
            <w:color w:val="auto"/>
            <w:szCs w:val="22"/>
            <w:lang w:eastAsia="en-AU"/>
          </w:rPr>
          <w:tab/>
        </w:r>
        <w:r w:rsidR="004D6005" w:rsidRPr="00A321BC">
          <w:rPr>
            <w:rStyle w:val="Hyperlink"/>
          </w:rPr>
          <w:t>Job Plans</w:t>
        </w:r>
        <w:r w:rsidR="004D6005" w:rsidRPr="00A321BC">
          <w:rPr>
            <w:webHidden/>
          </w:rPr>
          <w:tab/>
        </w:r>
        <w:r w:rsidR="004D6005" w:rsidRPr="00A321BC">
          <w:rPr>
            <w:webHidden/>
          </w:rPr>
          <w:fldChar w:fldCharType="begin"/>
        </w:r>
        <w:r w:rsidR="004D6005" w:rsidRPr="00A321BC">
          <w:rPr>
            <w:webHidden/>
          </w:rPr>
          <w:instrText xml:space="preserve"> PAGEREF _Toc520470544 \h </w:instrText>
        </w:r>
        <w:r w:rsidR="004D6005" w:rsidRPr="00A321BC">
          <w:rPr>
            <w:webHidden/>
          </w:rPr>
        </w:r>
        <w:r w:rsidR="004D6005" w:rsidRPr="00A321BC">
          <w:rPr>
            <w:webHidden/>
          </w:rPr>
          <w:fldChar w:fldCharType="separate"/>
        </w:r>
        <w:r w:rsidR="004D6005" w:rsidRPr="00A321BC">
          <w:rPr>
            <w:webHidden/>
          </w:rPr>
          <w:t>103</w:t>
        </w:r>
        <w:r w:rsidR="004D6005" w:rsidRPr="00A321BC">
          <w:rPr>
            <w:webHidden/>
          </w:rPr>
          <w:fldChar w:fldCharType="end"/>
        </w:r>
      </w:hyperlink>
    </w:p>
    <w:p w14:paraId="4D1B7E3A" w14:textId="77777777" w:rsidR="004D6005" w:rsidRPr="00A321BC" w:rsidRDefault="00046127">
      <w:pPr>
        <w:pStyle w:val="TOC3"/>
        <w:rPr>
          <w:rFonts w:asciiTheme="minorHAnsi" w:eastAsiaTheme="minorEastAsia" w:hAnsiTheme="minorHAnsi" w:cstheme="minorBidi"/>
          <w:noProof/>
          <w:szCs w:val="22"/>
          <w:lang w:eastAsia="en-AU"/>
        </w:rPr>
      </w:pPr>
      <w:hyperlink w:anchor="_Toc520470545" w:history="1">
        <w:r w:rsidR="004D6005" w:rsidRPr="00A321BC">
          <w:rPr>
            <w:rStyle w:val="Hyperlink"/>
            <w:noProof/>
          </w:rPr>
          <w:t>106.</w:t>
        </w:r>
        <w:r w:rsidR="004D6005" w:rsidRPr="00A321BC">
          <w:rPr>
            <w:rFonts w:asciiTheme="minorHAnsi" w:eastAsiaTheme="minorEastAsia" w:hAnsiTheme="minorHAnsi" w:cstheme="minorBidi"/>
            <w:noProof/>
            <w:szCs w:val="22"/>
            <w:lang w:eastAsia="en-AU"/>
          </w:rPr>
          <w:tab/>
        </w:r>
        <w:r w:rsidR="004D6005" w:rsidRPr="00A321BC">
          <w:rPr>
            <w:rStyle w:val="Hyperlink"/>
            <w:noProof/>
          </w:rPr>
          <w:t>General requirements for a Job Plan</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_Toc520470545 \h </w:instrText>
        </w:r>
        <w:r w:rsidR="004D6005" w:rsidRPr="00A321BC">
          <w:rPr>
            <w:noProof/>
            <w:webHidden/>
          </w:rPr>
        </w:r>
        <w:r w:rsidR="004D6005" w:rsidRPr="00A321BC">
          <w:rPr>
            <w:noProof/>
            <w:webHidden/>
          </w:rPr>
          <w:fldChar w:fldCharType="separate"/>
        </w:r>
        <w:r w:rsidR="004D6005" w:rsidRPr="00A321BC">
          <w:rPr>
            <w:noProof/>
            <w:webHidden/>
          </w:rPr>
          <w:t>104</w:t>
        </w:r>
        <w:r w:rsidR="004D6005" w:rsidRPr="00A321BC">
          <w:rPr>
            <w:noProof/>
            <w:webHidden/>
          </w:rPr>
          <w:fldChar w:fldCharType="end"/>
        </w:r>
      </w:hyperlink>
    </w:p>
    <w:p w14:paraId="32C64B11"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46" w:history="1">
        <w:r w:rsidR="004D6005" w:rsidRPr="00A321BC">
          <w:rPr>
            <w:rStyle w:val="Hyperlink"/>
          </w:rPr>
          <w:t>Section 5H</w:t>
        </w:r>
        <w:r w:rsidR="004D6005" w:rsidRPr="00A321BC">
          <w:rPr>
            <w:rFonts w:asciiTheme="minorHAnsi" w:eastAsiaTheme="minorEastAsia" w:hAnsiTheme="minorHAnsi" w:cstheme="minorBidi"/>
            <w:color w:val="auto"/>
            <w:szCs w:val="22"/>
            <w:lang w:eastAsia="en-AU"/>
          </w:rPr>
          <w:tab/>
        </w:r>
        <w:r w:rsidR="004D6005" w:rsidRPr="00A321BC">
          <w:rPr>
            <w:rStyle w:val="Hyperlink"/>
          </w:rPr>
          <w:t>Compliance and the Targeted Compliance Framework</w:t>
        </w:r>
        <w:r w:rsidR="004D6005" w:rsidRPr="00A321BC">
          <w:rPr>
            <w:webHidden/>
          </w:rPr>
          <w:tab/>
        </w:r>
        <w:r w:rsidR="004D6005" w:rsidRPr="00A321BC">
          <w:rPr>
            <w:webHidden/>
          </w:rPr>
          <w:fldChar w:fldCharType="begin"/>
        </w:r>
        <w:r w:rsidR="004D6005" w:rsidRPr="00A321BC">
          <w:rPr>
            <w:webHidden/>
          </w:rPr>
          <w:instrText xml:space="preserve"> PAGEREF _Toc520470546 \h </w:instrText>
        </w:r>
        <w:r w:rsidR="004D6005" w:rsidRPr="00A321BC">
          <w:rPr>
            <w:webHidden/>
          </w:rPr>
        </w:r>
        <w:r w:rsidR="004D6005" w:rsidRPr="00A321BC">
          <w:rPr>
            <w:webHidden/>
          </w:rPr>
          <w:fldChar w:fldCharType="separate"/>
        </w:r>
        <w:r w:rsidR="004D6005" w:rsidRPr="00A321BC">
          <w:rPr>
            <w:webHidden/>
          </w:rPr>
          <w:t>107</w:t>
        </w:r>
        <w:r w:rsidR="004D6005" w:rsidRPr="00A321BC">
          <w:rPr>
            <w:webHidden/>
          </w:rPr>
          <w:fldChar w:fldCharType="end"/>
        </w:r>
      </w:hyperlink>
    </w:p>
    <w:p w14:paraId="7C3A9667" w14:textId="77777777" w:rsidR="004D6005" w:rsidRPr="00A321BC" w:rsidRDefault="00046127">
      <w:pPr>
        <w:pStyle w:val="TOC3"/>
        <w:rPr>
          <w:rFonts w:asciiTheme="minorHAnsi" w:eastAsiaTheme="minorEastAsia" w:hAnsiTheme="minorHAnsi" w:cstheme="minorBidi"/>
          <w:noProof/>
          <w:szCs w:val="22"/>
          <w:lang w:eastAsia="en-AU"/>
        </w:rPr>
      </w:pPr>
      <w:hyperlink w:anchor="_Toc520470547" w:history="1">
        <w:r w:rsidR="004D6005" w:rsidRPr="00A321BC">
          <w:rPr>
            <w:rStyle w:val="Hyperlink"/>
            <w:noProof/>
          </w:rPr>
          <w:t>107.</w:t>
        </w:r>
        <w:r w:rsidR="004D6005" w:rsidRPr="00A321BC">
          <w:rPr>
            <w:rFonts w:asciiTheme="minorHAnsi" w:eastAsiaTheme="minorEastAsia" w:hAnsiTheme="minorHAnsi" w:cstheme="minorBidi"/>
            <w:noProof/>
            <w:szCs w:val="22"/>
            <w:lang w:eastAsia="en-AU"/>
          </w:rPr>
          <w:tab/>
        </w:r>
        <w:r w:rsidR="004D6005" w:rsidRPr="00A321BC">
          <w:rPr>
            <w:rStyle w:val="Hyperlink"/>
            <w:noProof/>
          </w:rPr>
          <w:t>Mutual Obligation Requirements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_Toc520470547 \h </w:instrText>
        </w:r>
        <w:r w:rsidR="004D6005" w:rsidRPr="00A321BC">
          <w:rPr>
            <w:noProof/>
            <w:webHidden/>
          </w:rPr>
        </w:r>
        <w:r w:rsidR="004D6005" w:rsidRPr="00A321BC">
          <w:rPr>
            <w:noProof/>
            <w:webHidden/>
          </w:rPr>
          <w:fldChar w:fldCharType="separate"/>
        </w:r>
        <w:r w:rsidR="004D6005" w:rsidRPr="00A321BC">
          <w:rPr>
            <w:noProof/>
            <w:webHidden/>
          </w:rPr>
          <w:t>107</w:t>
        </w:r>
        <w:r w:rsidR="004D6005" w:rsidRPr="00A321BC">
          <w:rPr>
            <w:noProof/>
            <w:webHidden/>
          </w:rPr>
          <w:fldChar w:fldCharType="end"/>
        </w:r>
      </w:hyperlink>
    </w:p>
    <w:p w14:paraId="6EA8D557" w14:textId="77777777" w:rsidR="004D6005" w:rsidRPr="00A321BC" w:rsidRDefault="00046127">
      <w:pPr>
        <w:pStyle w:val="TOC3"/>
        <w:rPr>
          <w:rFonts w:asciiTheme="minorHAnsi" w:eastAsiaTheme="minorEastAsia" w:hAnsiTheme="minorHAnsi" w:cstheme="minorBidi"/>
          <w:noProof/>
          <w:szCs w:val="22"/>
          <w:lang w:eastAsia="en-AU"/>
        </w:rPr>
      </w:pPr>
      <w:hyperlink w:anchor="_Toc520470548" w:history="1">
        <w:r w:rsidR="004D6005" w:rsidRPr="00A321BC">
          <w:rPr>
            <w:rStyle w:val="Hyperlink"/>
            <w:noProof/>
          </w:rPr>
          <w:t>108.</w:t>
        </w:r>
        <w:r w:rsidR="004D6005" w:rsidRPr="00A321BC">
          <w:rPr>
            <w:rFonts w:asciiTheme="minorHAnsi" w:eastAsiaTheme="minorEastAsia" w:hAnsiTheme="minorHAnsi" w:cstheme="minorBidi"/>
            <w:noProof/>
            <w:szCs w:val="22"/>
            <w:lang w:eastAsia="en-AU"/>
          </w:rPr>
          <w:tab/>
        </w:r>
        <w:r w:rsidR="004D6005" w:rsidRPr="00A321BC">
          <w:rPr>
            <w:rStyle w:val="Hyperlink"/>
            <w:noProof/>
          </w:rPr>
          <w:t>Personal Responsibility and Monitoring</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_Toc520470548 \h </w:instrText>
        </w:r>
        <w:r w:rsidR="004D6005" w:rsidRPr="00A321BC">
          <w:rPr>
            <w:noProof/>
            <w:webHidden/>
          </w:rPr>
        </w:r>
        <w:r w:rsidR="004D6005" w:rsidRPr="00A321BC">
          <w:rPr>
            <w:noProof/>
            <w:webHidden/>
          </w:rPr>
          <w:fldChar w:fldCharType="separate"/>
        </w:r>
        <w:r w:rsidR="004D6005" w:rsidRPr="00A321BC">
          <w:rPr>
            <w:noProof/>
            <w:webHidden/>
          </w:rPr>
          <w:t>108</w:t>
        </w:r>
        <w:r w:rsidR="004D6005" w:rsidRPr="00A321BC">
          <w:rPr>
            <w:noProof/>
            <w:webHidden/>
          </w:rPr>
          <w:fldChar w:fldCharType="end"/>
        </w:r>
      </w:hyperlink>
    </w:p>
    <w:p w14:paraId="5E0D6869" w14:textId="77777777" w:rsidR="004D6005" w:rsidRPr="00A321BC" w:rsidRDefault="00046127">
      <w:pPr>
        <w:pStyle w:val="TOC3"/>
        <w:rPr>
          <w:rFonts w:asciiTheme="minorHAnsi" w:eastAsiaTheme="minorEastAsia" w:hAnsiTheme="minorHAnsi" w:cstheme="minorBidi"/>
          <w:noProof/>
          <w:szCs w:val="22"/>
          <w:lang w:eastAsia="en-AU"/>
        </w:rPr>
      </w:pPr>
      <w:hyperlink w:anchor="_Toc520470549" w:history="1">
        <w:r w:rsidR="004D6005" w:rsidRPr="00A321BC">
          <w:rPr>
            <w:rStyle w:val="Hyperlink"/>
            <w:noProof/>
          </w:rPr>
          <w:t>109.</w:t>
        </w:r>
        <w:r w:rsidR="004D6005" w:rsidRPr="00A321BC">
          <w:rPr>
            <w:rFonts w:asciiTheme="minorHAnsi" w:eastAsiaTheme="minorEastAsia" w:hAnsiTheme="minorHAnsi" w:cstheme="minorBidi"/>
            <w:noProof/>
            <w:szCs w:val="22"/>
            <w:lang w:eastAsia="en-AU"/>
          </w:rPr>
          <w:tab/>
        </w:r>
        <w:r w:rsidR="004D6005" w:rsidRPr="00A321BC">
          <w:rPr>
            <w:rStyle w:val="Hyperlink"/>
            <w:noProof/>
          </w:rPr>
          <w:t>Active Management of Mutual Obligation Requirements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_Toc520470549 \h </w:instrText>
        </w:r>
        <w:r w:rsidR="004D6005" w:rsidRPr="00A321BC">
          <w:rPr>
            <w:noProof/>
            <w:webHidden/>
          </w:rPr>
        </w:r>
        <w:r w:rsidR="004D6005" w:rsidRPr="00A321BC">
          <w:rPr>
            <w:noProof/>
            <w:webHidden/>
          </w:rPr>
          <w:fldChar w:fldCharType="separate"/>
        </w:r>
        <w:r w:rsidR="004D6005" w:rsidRPr="00A321BC">
          <w:rPr>
            <w:noProof/>
            <w:webHidden/>
          </w:rPr>
          <w:t>109</w:t>
        </w:r>
        <w:r w:rsidR="004D6005" w:rsidRPr="00A321BC">
          <w:rPr>
            <w:noProof/>
            <w:webHidden/>
          </w:rPr>
          <w:fldChar w:fldCharType="end"/>
        </w:r>
      </w:hyperlink>
    </w:p>
    <w:p w14:paraId="436B5D16" w14:textId="77777777" w:rsidR="004D6005" w:rsidRPr="00A321BC" w:rsidRDefault="00046127">
      <w:pPr>
        <w:pStyle w:val="TOC3"/>
        <w:rPr>
          <w:rFonts w:asciiTheme="minorHAnsi" w:eastAsiaTheme="minorEastAsia" w:hAnsiTheme="minorHAnsi" w:cstheme="minorBidi"/>
          <w:noProof/>
          <w:szCs w:val="22"/>
          <w:lang w:eastAsia="en-AU"/>
        </w:rPr>
      </w:pPr>
      <w:hyperlink w:anchor="_Toc520470550" w:history="1">
        <w:r w:rsidR="004D6005" w:rsidRPr="00A321BC">
          <w:rPr>
            <w:rStyle w:val="Hyperlink"/>
            <w:noProof/>
          </w:rPr>
          <w:t>110.</w:t>
        </w:r>
        <w:r w:rsidR="004D6005" w:rsidRPr="00A321BC">
          <w:rPr>
            <w:rFonts w:asciiTheme="minorHAnsi" w:eastAsiaTheme="minorEastAsia" w:hAnsiTheme="minorHAnsi" w:cstheme="minorBidi"/>
            <w:noProof/>
            <w:szCs w:val="22"/>
            <w:lang w:eastAsia="en-AU"/>
          </w:rPr>
          <w:tab/>
        </w:r>
        <w:r w:rsidR="004D6005" w:rsidRPr="00A321BC">
          <w:rPr>
            <w:rStyle w:val="Hyperlink"/>
            <w:noProof/>
          </w:rPr>
          <w:t>Job Search Requirements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_Toc520470550 \h </w:instrText>
        </w:r>
        <w:r w:rsidR="004D6005" w:rsidRPr="00A321BC">
          <w:rPr>
            <w:noProof/>
            <w:webHidden/>
          </w:rPr>
        </w:r>
        <w:r w:rsidR="004D6005" w:rsidRPr="00A321BC">
          <w:rPr>
            <w:noProof/>
            <w:webHidden/>
          </w:rPr>
          <w:fldChar w:fldCharType="separate"/>
        </w:r>
        <w:r w:rsidR="004D6005" w:rsidRPr="00A321BC">
          <w:rPr>
            <w:noProof/>
            <w:webHidden/>
          </w:rPr>
          <w:t>109</w:t>
        </w:r>
        <w:r w:rsidR="004D6005" w:rsidRPr="00A321BC">
          <w:rPr>
            <w:noProof/>
            <w:webHidden/>
          </w:rPr>
          <w:fldChar w:fldCharType="end"/>
        </w:r>
      </w:hyperlink>
    </w:p>
    <w:p w14:paraId="08DEDFC6" w14:textId="77777777" w:rsidR="004D6005" w:rsidRPr="00A321BC" w:rsidRDefault="00046127">
      <w:pPr>
        <w:pStyle w:val="TOC3"/>
        <w:rPr>
          <w:rFonts w:asciiTheme="minorHAnsi" w:eastAsiaTheme="minorEastAsia" w:hAnsiTheme="minorHAnsi" w:cstheme="minorBidi"/>
          <w:noProof/>
          <w:szCs w:val="22"/>
          <w:lang w:eastAsia="en-AU"/>
        </w:rPr>
      </w:pPr>
      <w:hyperlink w:anchor="_Toc520470551" w:history="1">
        <w:r w:rsidR="004D6005" w:rsidRPr="00A321BC">
          <w:rPr>
            <w:rStyle w:val="Hyperlink"/>
            <w:noProof/>
          </w:rPr>
          <w:t>111.</w:t>
        </w:r>
        <w:r w:rsidR="004D6005" w:rsidRPr="00A321BC">
          <w:rPr>
            <w:rFonts w:asciiTheme="minorHAnsi" w:eastAsiaTheme="minorEastAsia" w:hAnsiTheme="minorHAnsi" w:cstheme="minorBidi"/>
            <w:noProof/>
            <w:szCs w:val="22"/>
            <w:lang w:eastAsia="en-AU"/>
          </w:rPr>
          <w:tab/>
        </w:r>
        <w:r w:rsidR="004D6005" w:rsidRPr="00A321BC">
          <w:rPr>
            <w:rStyle w:val="Hyperlink"/>
            <w:noProof/>
          </w:rPr>
          <w:t>Compliance Action - Mutual Obligation Failures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_Toc520470551 \h </w:instrText>
        </w:r>
        <w:r w:rsidR="004D6005" w:rsidRPr="00A321BC">
          <w:rPr>
            <w:noProof/>
            <w:webHidden/>
          </w:rPr>
        </w:r>
        <w:r w:rsidR="004D6005" w:rsidRPr="00A321BC">
          <w:rPr>
            <w:noProof/>
            <w:webHidden/>
          </w:rPr>
          <w:fldChar w:fldCharType="separate"/>
        </w:r>
        <w:r w:rsidR="004D6005" w:rsidRPr="00A321BC">
          <w:rPr>
            <w:noProof/>
            <w:webHidden/>
          </w:rPr>
          <w:t>110</w:t>
        </w:r>
        <w:r w:rsidR="004D6005" w:rsidRPr="00A321BC">
          <w:rPr>
            <w:noProof/>
            <w:webHidden/>
          </w:rPr>
          <w:fldChar w:fldCharType="end"/>
        </w:r>
      </w:hyperlink>
    </w:p>
    <w:p w14:paraId="693B6D0B" w14:textId="77777777" w:rsidR="004D6005" w:rsidRPr="00A321BC" w:rsidRDefault="00046127">
      <w:pPr>
        <w:pStyle w:val="TOC3"/>
        <w:rPr>
          <w:rFonts w:asciiTheme="minorHAnsi" w:eastAsiaTheme="minorEastAsia" w:hAnsiTheme="minorHAnsi" w:cstheme="minorBidi"/>
          <w:noProof/>
          <w:szCs w:val="22"/>
          <w:lang w:eastAsia="en-AU"/>
        </w:rPr>
      </w:pPr>
      <w:hyperlink w:anchor="_Toc520470552" w:history="1">
        <w:r w:rsidR="004D6005" w:rsidRPr="00A321BC">
          <w:rPr>
            <w:rStyle w:val="Hyperlink"/>
            <w:noProof/>
          </w:rPr>
          <w:t>112.</w:t>
        </w:r>
        <w:r w:rsidR="004D6005" w:rsidRPr="00A321BC">
          <w:rPr>
            <w:rFonts w:asciiTheme="minorHAnsi" w:eastAsiaTheme="minorEastAsia" w:hAnsiTheme="minorHAnsi" w:cstheme="minorBidi"/>
            <w:noProof/>
            <w:szCs w:val="22"/>
            <w:lang w:eastAsia="en-AU"/>
          </w:rPr>
          <w:tab/>
        </w:r>
        <w:r w:rsidR="004D6005" w:rsidRPr="00A321BC">
          <w:rPr>
            <w:rStyle w:val="Hyperlink"/>
            <w:noProof/>
          </w:rPr>
          <w:t>Compliance Action – Work Refusal Failures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_Toc520470552 \h </w:instrText>
        </w:r>
        <w:r w:rsidR="004D6005" w:rsidRPr="00A321BC">
          <w:rPr>
            <w:noProof/>
            <w:webHidden/>
          </w:rPr>
        </w:r>
        <w:r w:rsidR="004D6005" w:rsidRPr="00A321BC">
          <w:rPr>
            <w:noProof/>
            <w:webHidden/>
          </w:rPr>
          <w:fldChar w:fldCharType="separate"/>
        </w:r>
        <w:r w:rsidR="004D6005" w:rsidRPr="00A321BC">
          <w:rPr>
            <w:noProof/>
            <w:webHidden/>
          </w:rPr>
          <w:t>114</w:t>
        </w:r>
        <w:r w:rsidR="004D6005" w:rsidRPr="00A321BC">
          <w:rPr>
            <w:noProof/>
            <w:webHidden/>
          </w:rPr>
          <w:fldChar w:fldCharType="end"/>
        </w:r>
      </w:hyperlink>
    </w:p>
    <w:p w14:paraId="27D32F17" w14:textId="77777777" w:rsidR="004D6005" w:rsidRPr="00A321BC" w:rsidRDefault="00046127">
      <w:pPr>
        <w:pStyle w:val="TOC3"/>
        <w:rPr>
          <w:rFonts w:asciiTheme="minorHAnsi" w:eastAsiaTheme="minorEastAsia" w:hAnsiTheme="minorHAnsi" w:cstheme="minorBidi"/>
          <w:noProof/>
          <w:szCs w:val="22"/>
          <w:lang w:eastAsia="en-AU"/>
        </w:rPr>
      </w:pPr>
      <w:hyperlink w:anchor="_Toc520470553" w:history="1">
        <w:r w:rsidR="004D6005" w:rsidRPr="00A321BC">
          <w:rPr>
            <w:rStyle w:val="Hyperlink"/>
            <w:noProof/>
          </w:rPr>
          <w:t>112A</w:t>
        </w:r>
        <w:r w:rsidR="004D6005" w:rsidRPr="00A321BC">
          <w:rPr>
            <w:rFonts w:asciiTheme="minorHAnsi" w:eastAsiaTheme="minorEastAsia" w:hAnsiTheme="minorHAnsi" w:cstheme="minorBidi"/>
            <w:noProof/>
            <w:szCs w:val="22"/>
            <w:lang w:eastAsia="en-AU"/>
          </w:rPr>
          <w:tab/>
        </w:r>
        <w:r w:rsidR="004D6005" w:rsidRPr="00A321BC">
          <w:rPr>
            <w:rStyle w:val="Hyperlink"/>
            <w:noProof/>
          </w:rPr>
          <w:t>Compliance Action – Unemployment Failures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_Toc520470553 \h </w:instrText>
        </w:r>
        <w:r w:rsidR="004D6005" w:rsidRPr="00A321BC">
          <w:rPr>
            <w:noProof/>
            <w:webHidden/>
          </w:rPr>
        </w:r>
        <w:r w:rsidR="004D6005" w:rsidRPr="00A321BC">
          <w:rPr>
            <w:noProof/>
            <w:webHidden/>
          </w:rPr>
          <w:fldChar w:fldCharType="separate"/>
        </w:r>
        <w:r w:rsidR="004D6005" w:rsidRPr="00A321BC">
          <w:rPr>
            <w:noProof/>
            <w:webHidden/>
          </w:rPr>
          <w:t>115</w:t>
        </w:r>
        <w:r w:rsidR="004D6005" w:rsidRPr="00A321BC">
          <w:rPr>
            <w:noProof/>
            <w:webHidden/>
          </w:rPr>
          <w:fldChar w:fldCharType="end"/>
        </w:r>
      </w:hyperlink>
    </w:p>
    <w:p w14:paraId="6BC2550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54" w:history="1">
        <w:r w:rsidR="004D6005" w:rsidRPr="00A321BC">
          <w:rPr>
            <w:rStyle w:val="Hyperlink"/>
            <w:noProof/>
          </w:rPr>
          <w:t>113.</w:t>
        </w:r>
        <w:r w:rsidR="004D6005" w:rsidRPr="00A321BC">
          <w:rPr>
            <w:rFonts w:asciiTheme="minorHAnsi" w:eastAsiaTheme="minorEastAsia" w:hAnsiTheme="minorHAnsi" w:cstheme="minorBidi"/>
            <w:noProof/>
            <w:szCs w:val="22"/>
            <w:lang w:eastAsia="en-AU"/>
          </w:rPr>
          <w:tab/>
        </w:r>
        <w:r w:rsidR="004D6005" w:rsidRPr="00A321BC">
          <w:rPr>
            <w:rStyle w:val="Hyperlink"/>
            <w:noProof/>
          </w:rPr>
          <w:t>Non-compliance action for Disability Support Pension Recipients (Compulsory Requirements)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_Toc520470554 \h </w:instrText>
        </w:r>
        <w:r w:rsidR="004D6005" w:rsidRPr="00A321BC">
          <w:rPr>
            <w:noProof/>
            <w:webHidden/>
          </w:rPr>
        </w:r>
        <w:r w:rsidR="004D6005" w:rsidRPr="00A321BC">
          <w:rPr>
            <w:noProof/>
            <w:webHidden/>
          </w:rPr>
          <w:fldChar w:fldCharType="separate"/>
        </w:r>
        <w:r w:rsidR="004D6005" w:rsidRPr="00A321BC">
          <w:rPr>
            <w:noProof/>
            <w:webHidden/>
          </w:rPr>
          <w:t>116</w:t>
        </w:r>
        <w:r w:rsidR="004D6005" w:rsidRPr="00A321BC">
          <w:rPr>
            <w:noProof/>
            <w:webHidden/>
          </w:rPr>
          <w:fldChar w:fldCharType="end"/>
        </w:r>
      </w:hyperlink>
    </w:p>
    <w:p w14:paraId="1943E46D" w14:textId="77777777" w:rsidR="004D6005" w:rsidRPr="00A321BC" w:rsidRDefault="00046127">
      <w:pPr>
        <w:pStyle w:val="TOC3"/>
        <w:rPr>
          <w:rFonts w:asciiTheme="minorHAnsi" w:eastAsiaTheme="minorEastAsia" w:hAnsiTheme="minorHAnsi" w:cstheme="minorBidi"/>
          <w:noProof/>
          <w:szCs w:val="22"/>
          <w:lang w:eastAsia="en-AU"/>
        </w:rPr>
      </w:pPr>
      <w:hyperlink w:anchor="_Toc520470555" w:history="1">
        <w:r w:rsidR="004D6005" w:rsidRPr="00A321BC">
          <w:rPr>
            <w:rStyle w:val="Hyperlink"/>
            <w:noProof/>
          </w:rPr>
          <w:t>114.</w:t>
        </w:r>
        <w:r w:rsidR="004D6005" w:rsidRPr="00A321BC">
          <w:rPr>
            <w:rFonts w:asciiTheme="minorHAnsi" w:eastAsiaTheme="minorEastAsia" w:hAnsiTheme="minorHAnsi" w:cstheme="minorBidi"/>
            <w:noProof/>
            <w:szCs w:val="22"/>
            <w:lang w:eastAsia="en-AU"/>
          </w:rPr>
          <w:tab/>
        </w:r>
        <w:r w:rsidR="004D6005" w:rsidRPr="00A321BC">
          <w:rPr>
            <w:rStyle w:val="Hyperlink"/>
            <w:noProof/>
          </w:rPr>
          <w:t>Delegate obligations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_Toc520470555 \h </w:instrText>
        </w:r>
        <w:r w:rsidR="004D6005" w:rsidRPr="00A321BC">
          <w:rPr>
            <w:noProof/>
            <w:webHidden/>
          </w:rPr>
        </w:r>
        <w:r w:rsidR="004D6005" w:rsidRPr="00A321BC">
          <w:rPr>
            <w:noProof/>
            <w:webHidden/>
          </w:rPr>
          <w:fldChar w:fldCharType="separate"/>
        </w:r>
        <w:r w:rsidR="004D6005" w:rsidRPr="00A321BC">
          <w:rPr>
            <w:noProof/>
            <w:webHidden/>
          </w:rPr>
          <w:t>117</w:t>
        </w:r>
        <w:r w:rsidR="004D6005" w:rsidRPr="00A321BC">
          <w:rPr>
            <w:noProof/>
            <w:webHidden/>
          </w:rPr>
          <w:fldChar w:fldCharType="end"/>
        </w:r>
      </w:hyperlink>
    </w:p>
    <w:p w14:paraId="5C9EF40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56" w:history="1">
        <w:r w:rsidR="004D6005" w:rsidRPr="00A321BC">
          <w:rPr>
            <w:rStyle w:val="Hyperlink"/>
            <w:noProof/>
          </w:rPr>
          <w:t>115.</w:t>
        </w:r>
        <w:r w:rsidR="004D6005" w:rsidRPr="00A321BC">
          <w:rPr>
            <w:rFonts w:asciiTheme="minorHAnsi" w:eastAsiaTheme="minorEastAsia" w:hAnsiTheme="minorHAnsi" w:cstheme="minorBidi"/>
            <w:noProof/>
            <w:szCs w:val="22"/>
            <w:lang w:eastAsia="en-AU"/>
          </w:rPr>
          <w:tab/>
        </w:r>
        <w:r w:rsidR="004D6005" w:rsidRPr="00A321BC">
          <w:rPr>
            <w:rStyle w:val="Hyperlink"/>
            <w:noProof/>
          </w:rPr>
          <w:t>Reserved</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_Toc520470556 \h </w:instrText>
        </w:r>
        <w:r w:rsidR="004D6005" w:rsidRPr="00A321BC">
          <w:rPr>
            <w:noProof/>
            <w:webHidden/>
          </w:rPr>
        </w:r>
        <w:r w:rsidR="004D6005" w:rsidRPr="00A321BC">
          <w:rPr>
            <w:noProof/>
            <w:webHidden/>
          </w:rPr>
          <w:fldChar w:fldCharType="separate"/>
        </w:r>
        <w:r w:rsidR="004D6005" w:rsidRPr="00A321BC">
          <w:rPr>
            <w:noProof/>
            <w:webHidden/>
          </w:rPr>
          <w:t>117</w:t>
        </w:r>
        <w:r w:rsidR="004D6005" w:rsidRPr="00A321BC">
          <w:rPr>
            <w:noProof/>
            <w:webHidden/>
          </w:rPr>
          <w:fldChar w:fldCharType="end"/>
        </w:r>
      </w:hyperlink>
    </w:p>
    <w:p w14:paraId="59038C0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57" w:history="1">
        <w:r w:rsidR="004D6005" w:rsidRPr="00A321BC">
          <w:rPr>
            <w:rStyle w:val="Hyperlink"/>
            <w:noProof/>
          </w:rPr>
          <w:t>116.</w:t>
        </w:r>
        <w:r w:rsidR="004D6005" w:rsidRPr="00A321BC">
          <w:rPr>
            <w:rFonts w:asciiTheme="minorHAnsi" w:eastAsiaTheme="minorEastAsia" w:hAnsiTheme="minorHAnsi" w:cstheme="minorBidi"/>
            <w:noProof/>
            <w:szCs w:val="22"/>
            <w:lang w:eastAsia="en-AU"/>
          </w:rPr>
          <w:tab/>
        </w:r>
        <w:r w:rsidR="004D6005" w:rsidRPr="00A321BC">
          <w:rPr>
            <w:rStyle w:val="Hyperlink"/>
            <w:noProof/>
          </w:rPr>
          <w:t>Transition to Targeted Compliance Framework</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_Toc520470557 \h </w:instrText>
        </w:r>
        <w:r w:rsidR="004D6005" w:rsidRPr="00A321BC">
          <w:rPr>
            <w:noProof/>
            <w:webHidden/>
          </w:rPr>
        </w:r>
        <w:r w:rsidR="004D6005" w:rsidRPr="00A321BC">
          <w:rPr>
            <w:noProof/>
            <w:webHidden/>
          </w:rPr>
          <w:fldChar w:fldCharType="separate"/>
        </w:r>
        <w:r w:rsidR="004D6005" w:rsidRPr="00A321BC">
          <w:rPr>
            <w:noProof/>
            <w:webHidden/>
          </w:rPr>
          <w:t>117</w:t>
        </w:r>
        <w:r w:rsidR="004D6005" w:rsidRPr="00A321BC">
          <w:rPr>
            <w:noProof/>
            <w:webHidden/>
          </w:rPr>
          <w:fldChar w:fldCharType="end"/>
        </w:r>
      </w:hyperlink>
    </w:p>
    <w:p w14:paraId="781EBA55"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58" w:history="1">
        <w:r w:rsidR="004D6005" w:rsidRPr="00A321BC">
          <w:rPr>
            <w:rStyle w:val="Hyperlink"/>
          </w:rPr>
          <w:t>Section 5I</w:t>
        </w:r>
        <w:r w:rsidR="004D6005" w:rsidRPr="00A321BC">
          <w:rPr>
            <w:rFonts w:asciiTheme="minorHAnsi" w:eastAsiaTheme="minorEastAsia" w:hAnsiTheme="minorHAnsi" w:cstheme="minorBidi"/>
            <w:color w:val="auto"/>
            <w:szCs w:val="22"/>
            <w:lang w:eastAsia="en-AU"/>
          </w:rPr>
          <w:tab/>
        </w:r>
        <w:r w:rsidR="004D6005" w:rsidRPr="00A321BC">
          <w:rPr>
            <w:rStyle w:val="Hyperlink"/>
          </w:rPr>
          <w:t>Review and Reassessment</w:t>
        </w:r>
        <w:r w:rsidR="004D6005" w:rsidRPr="00A321BC">
          <w:rPr>
            <w:webHidden/>
          </w:rPr>
          <w:tab/>
        </w:r>
        <w:r w:rsidR="004D6005" w:rsidRPr="00A321BC">
          <w:rPr>
            <w:webHidden/>
          </w:rPr>
          <w:fldChar w:fldCharType="begin"/>
        </w:r>
        <w:r w:rsidR="004D6005" w:rsidRPr="00A321BC">
          <w:rPr>
            <w:webHidden/>
          </w:rPr>
          <w:instrText xml:space="preserve"> PAGEREF _Toc520470558 \h </w:instrText>
        </w:r>
        <w:r w:rsidR="004D6005" w:rsidRPr="00A321BC">
          <w:rPr>
            <w:webHidden/>
          </w:rPr>
        </w:r>
        <w:r w:rsidR="004D6005" w:rsidRPr="00A321BC">
          <w:rPr>
            <w:webHidden/>
          </w:rPr>
          <w:fldChar w:fldCharType="separate"/>
        </w:r>
        <w:r w:rsidR="004D6005" w:rsidRPr="00A321BC">
          <w:rPr>
            <w:webHidden/>
          </w:rPr>
          <w:t>118</w:t>
        </w:r>
        <w:r w:rsidR="004D6005" w:rsidRPr="00A321BC">
          <w:rPr>
            <w:webHidden/>
          </w:rPr>
          <w:fldChar w:fldCharType="end"/>
        </w:r>
      </w:hyperlink>
    </w:p>
    <w:p w14:paraId="4DDF4304" w14:textId="77777777" w:rsidR="004D6005" w:rsidRPr="00A321BC" w:rsidRDefault="00046127">
      <w:pPr>
        <w:pStyle w:val="TOC3"/>
        <w:rPr>
          <w:rFonts w:asciiTheme="minorHAnsi" w:eastAsiaTheme="minorEastAsia" w:hAnsiTheme="minorHAnsi" w:cstheme="minorBidi"/>
          <w:noProof/>
          <w:szCs w:val="22"/>
          <w:lang w:eastAsia="en-AU"/>
        </w:rPr>
      </w:pPr>
      <w:hyperlink w:anchor="_Toc520470559" w:history="1">
        <w:r w:rsidR="004D6005" w:rsidRPr="00A321BC">
          <w:rPr>
            <w:rStyle w:val="Hyperlink"/>
            <w:noProof/>
          </w:rPr>
          <w:t>117.</w:t>
        </w:r>
        <w:r w:rsidR="004D6005" w:rsidRPr="00A321BC">
          <w:rPr>
            <w:rFonts w:asciiTheme="minorHAnsi" w:eastAsiaTheme="minorEastAsia" w:hAnsiTheme="minorHAnsi" w:cstheme="minorBidi"/>
            <w:noProof/>
            <w:szCs w:val="22"/>
            <w:lang w:eastAsia="en-AU"/>
          </w:rPr>
          <w:tab/>
        </w:r>
        <w:r w:rsidR="004D6005" w:rsidRPr="00A321BC">
          <w:rPr>
            <w:rStyle w:val="Hyperlink"/>
            <w:noProof/>
          </w:rPr>
          <w:t>Program Review</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_Toc520470559 \h </w:instrText>
        </w:r>
        <w:r w:rsidR="004D6005" w:rsidRPr="00A321BC">
          <w:rPr>
            <w:noProof/>
            <w:webHidden/>
          </w:rPr>
        </w:r>
        <w:r w:rsidR="004D6005" w:rsidRPr="00A321BC">
          <w:rPr>
            <w:noProof/>
            <w:webHidden/>
          </w:rPr>
          <w:fldChar w:fldCharType="separate"/>
        </w:r>
        <w:r w:rsidR="004D6005" w:rsidRPr="00A321BC">
          <w:rPr>
            <w:noProof/>
            <w:webHidden/>
          </w:rPr>
          <w:t>118</w:t>
        </w:r>
        <w:r w:rsidR="004D6005" w:rsidRPr="00A321BC">
          <w:rPr>
            <w:noProof/>
            <w:webHidden/>
          </w:rPr>
          <w:fldChar w:fldCharType="end"/>
        </w:r>
      </w:hyperlink>
    </w:p>
    <w:p w14:paraId="091ADF2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60" w:history="1">
        <w:r w:rsidR="004D6005" w:rsidRPr="00A321BC">
          <w:rPr>
            <w:rStyle w:val="Hyperlink"/>
            <w:noProof/>
          </w:rPr>
          <w:t>118.</w:t>
        </w:r>
        <w:r w:rsidR="004D6005" w:rsidRPr="00A321BC">
          <w:rPr>
            <w:rFonts w:asciiTheme="minorHAnsi" w:eastAsiaTheme="minorEastAsia" w:hAnsiTheme="minorHAnsi" w:cstheme="minorBidi"/>
            <w:noProof/>
            <w:szCs w:val="22"/>
            <w:lang w:eastAsia="en-AU"/>
          </w:rPr>
          <w:tab/>
        </w:r>
        <w:r w:rsidR="004D6005" w:rsidRPr="00A321BC">
          <w:rPr>
            <w:rStyle w:val="Hyperlink"/>
            <w:noProof/>
          </w:rPr>
          <w:t>Work Assist Participants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_Toc520470560 \h </w:instrText>
        </w:r>
        <w:r w:rsidR="004D6005" w:rsidRPr="00A321BC">
          <w:rPr>
            <w:noProof/>
            <w:webHidden/>
          </w:rPr>
        </w:r>
        <w:r w:rsidR="004D6005" w:rsidRPr="00A321BC">
          <w:rPr>
            <w:noProof/>
            <w:webHidden/>
          </w:rPr>
          <w:fldChar w:fldCharType="separate"/>
        </w:r>
        <w:r w:rsidR="004D6005" w:rsidRPr="00A321BC">
          <w:rPr>
            <w:noProof/>
            <w:webHidden/>
          </w:rPr>
          <w:t>118</w:t>
        </w:r>
        <w:r w:rsidR="004D6005" w:rsidRPr="00A321BC">
          <w:rPr>
            <w:noProof/>
            <w:webHidden/>
          </w:rPr>
          <w:fldChar w:fldCharType="end"/>
        </w:r>
      </w:hyperlink>
    </w:p>
    <w:p w14:paraId="66EE8CF7" w14:textId="77777777" w:rsidR="004D6005" w:rsidRPr="00A321BC" w:rsidRDefault="00046127">
      <w:pPr>
        <w:pStyle w:val="TOC3"/>
        <w:rPr>
          <w:rFonts w:asciiTheme="minorHAnsi" w:eastAsiaTheme="minorEastAsia" w:hAnsiTheme="minorHAnsi" w:cstheme="minorBidi"/>
          <w:noProof/>
          <w:szCs w:val="22"/>
          <w:lang w:eastAsia="en-AU"/>
        </w:rPr>
      </w:pPr>
      <w:hyperlink w:anchor="_Toc520470561" w:history="1">
        <w:r w:rsidR="004D6005" w:rsidRPr="00A321BC">
          <w:rPr>
            <w:rStyle w:val="Hyperlink"/>
            <w:noProof/>
          </w:rPr>
          <w:t>119.</w:t>
        </w:r>
        <w:r w:rsidR="004D6005" w:rsidRPr="00A321BC">
          <w:rPr>
            <w:rFonts w:asciiTheme="minorHAnsi" w:eastAsiaTheme="minorEastAsia" w:hAnsiTheme="minorHAnsi" w:cstheme="minorBidi"/>
            <w:noProof/>
            <w:szCs w:val="22"/>
            <w:lang w:eastAsia="en-AU"/>
          </w:rPr>
          <w:tab/>
        </w:r>
        <w:r w:rsidR="004D6005" w:rsidRPr="00A321BC">
          <w:rPr>
            <w:rStyle w:val="Hyperlink"/>
            <w:noProof/>
          </w:rPr>
          <w:t>Change of Funding Level</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_Toc520470561 \h </w:instrText>
        </w:r>
        <w:r w:rsidR="004D6005" w:rsidRPr="00A321BC">
          <w:rPr>
            <w:noProof/>
            <w:webHidden/>
          </w:rPr>
        </w:r>
        <w:r w:rsidR="004D6005" w:rsidRPr="00A321BC">
          <w:rPr>
            <w:noProof/>
            <w:webHidden/>
          </w:rPr>
          <w:fldChar w:fldCharType="separate"/>
        </w:r>
        <w:r w:rsidR="004D6005" w:rsidRPr="00A321BC">
          <w:rPr>
            <w:noProof/>
            <w:webHidden/>
          </w:rPr>
          <w:t>119</w:t>
        </w:r>
        <w:r w:rsidR="004D6005" w:rsidRPr="00A321BC">
          <w:rPr>
            <w:noProof/>
            <w:webHidden/>
          </w:rPr>
          <w:fldChar w:fldCharType="end"/>
        </w:r>
      </w:hyperlink>
    </w:p>
    <w:p w14:paraId="68A2BE5D" w14:textId="77777777" w:rsidR="004D6005" w:rsidRPr="00A321BC" w:rsidRDefault="00046127">
      <w:pPr>
        <w:pStyle w:val="TOC3"/>
        <w:rPr>
          <w:rFonts w:asciiTheme="minorHAnsi" w:eastAsiaTheme="minorEastAsia" w:hAnsiTheme="minorHAnsi" w:cstheme="minorBidi"/>
          <w:noProof/>
          <w:szCs w:val="22"/>
          <w:lang w:eastAsia="en-AU"/>
        </w:rPr>
      </w:pPr>
      <w:hyperlink w:anchor="_Toc520470562" w:history="1">
        <w:r w:rsidR="004D6005" w:rsidRPr="00A321BC">
          <w:rPr>
            <w:rStyle w:val="Hyperlink"/>
            <w:noProof/>
          </w:rPr>
          <w:t>120.</w:t>
        </w:r>
        <w:r w:rsidR="004D6005" w:rsidRPr="00A321BC">
          <w:rPr>
            <w:rFonts w:asciiTheme="minorHAnsi" w:eastAsiaTheme="minorEastAsia" w:hAnsiTheme="minorHAnsi" w:cstheme="minorBidi"/>
            <w:noProof/>
            <w:szCs w:val="22"/>
            <w:lang w:eastAsia="en-AU"/>
          </w:rPr>
          <w:tab/>
        </w:r>
        <w:r w:rsidR="004D6005" w:rsidRPr="00A321BC">
          <w:rPr>
            <w:rStyle w:val="Hyperlink"/>
            <w:noProof/>
          </w:rPr>
          <w:t>Change of Circumstances Reassessment during Period of Service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_Toc520470562 \h </w:instrText>
        </w:r>
        <w:r w:rsidR="004D6005" w:rsidRPr="00A321BC">
          <w:rPr>
            <w:noProof/>
            <w:webHidden/>
          </w:rPr>
        </w:r>
        <w:r w:rsidR="004D6005" w:rsidRPr="00A321BC">
          <w:rPr>
            <w:noProof/>
            <w:webHidden/>
          </w:rPr>
          <w:fldChar w:fldCharType="separate"/>
        </w:r>
        <w:r w:rsidR="004D6005" w:rsidRPr="00A321BC">
          <w:rPr>
            <w:noProof/>
            <w:webHidden/>
          </w:rPr>
          <w:t>119</w:t>
        </w:r>
        <w:r w:rsidR="004D6005" w:rsidRPr="00A321BC">
          <w:rPr>
            <w:noProof/>
            <w:webHidden/>
          </w:rPr>
          <w:fldChar w:fldCharType="end"/>
        </w:r>
      </w:hyperlink>
    </w:p>
    <w:p w14:paraId="466DDF6F"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63" w:history="1">
        <w:r w:rsidR="004D6005" w:rsidRPr="00A321BC">
          <w:rPr>
            <w:rStyle w:val="Hyperlink"/>
          </w:rPr>
          <w:t>Section 5J</w:t>
        </w:r>
        <w:r w:rsidR="004D6005" w:rsidRPr="00A321BC">
          <w:rPr>
            <w:rFonts w:asciiTheme="minorHAnsi" w:eastAsiaTheme="minorEastAsia" w:hAnsiTheme="minorHAnsi" w:cstheme="minorBidi"/>
            <w:color w:val="auto"/>
            <w:szCs w:val="22"/>
            <w:lang w:eastAsia="en-AU"/>
          </w:rPr>
          <w:tab/>
        </w:r>
        <w:r w:rsidR="004D6005" w:rsidRPr="00A321BC">
          <w:rPr>
            <w:rStyle w:val="Hyperlink"/>
          </w:rPr>
          <w:t>Ongoing Support</w:t>
        </w:r>
        <w:r w:rsidR="004D6005" w:rsidRPr="00A321BC">
          <w:rPr>
            <w:webHidden/>
          </w:rPr>
          <w:tab/>
        </w:r>
        <w:r w:rsidR="004D6005" w:rsidRPr="00A321BC">
          <w:rPr>
            <w:webHidden/>
          </w:rPr>
          <w:fldChar w:fldCharType="begin"/>
        </w:r>
        <w:r w:rsidR="004D6005" w:rsidRPr="00A321BC">
          <w:rPr>
            <w:webHidden/>
          </w:rPr>
          <w:instrText xml:space="preserve"> PAGEREF _Toc520470563 \h </w:instrText>
        </w:r>
        <w:r w:rsidR="004D6005" w:rsidRPr="00A321BC">
          <w:rPr>
            <w:webHidden/>
          </w:rPr>
        </w:r>
        <w:r w:rsidR="004D6005" w:rsidRPr="00A321BC">
          <w:rPr>
            <w:webHidden/>
          </w:rPr>
          <w:fldChar w:fldCharType="separate"/>
        </w:r>
        <w:r w:rsidR="004D6005" w:rsidRPr="00A321BC">
          <w:rPr>
            <w:webHidden/>
          </w:rPr>
          <w:t>120</w:t>
        </w:r>
        <w:r w:rsidR="004D6005" w:rsidRPr="00A321BC">
          <w:rPr>
            <w:webHidden/>
          </w:rPr>
          <w:fldChar w:fldCharType="end"/>
        </w:r>
      </w:hyperlink>
    </w:p>
    <w:p w14:paraId="00218383" w14:textId="77777777" w:rsidR="004D6005" w:rsidRPr="00A321BC" w:rsidRDefault="00046127">
      <w:pPr>
        <w:pStyle w:val="TOC3"/>
        <w:rPr>
          <w:rFonts w:asciiTheme="minorHAnsi" w:eastAsiaTheme="minorEastAsia" w:hAnsiTheme="minorHAnsi" w:cstheme="minorBidi"/>
          <w:noProof/>
          <w:szCs w:val="22"/>
          <w:lang w:eastAsia="en-AU"/>
        </w:rPr>
      </w:pPr>
      <w:hyperlink w:anchor="_Toc520470564" w:history="1">
        <w:r w:rsidR="004D6005" w:rsidRPr="00A321BC">
          <w:rPr>
            <w:rStyle w:val="Hyperlink"/>
            <w:noProof/>
          </w:rPr>
          <w:t>121.</w:t>
        </w:r>
        <w:r w:rsidR="004D6005" w:rsidRPr="00A321BC">
          <w:rPr>
            <w:rFonts w:asciiTheme="minorHAnsi" w:eastAsiaTheme="minorEastAsia" w:hAnsiTheme="minorHAnsi" w:cstheme="minorBidi"/>
            <w:noProof/>
            <w:szCs w:val="22"/>
            <w:lang w:eastAsia="en-AU"/>
          </w:rPr>
          <w:tab/>
        </w:r>
        <w:r w:rsidR="004D6005" w:rsidRPr="00A321BC">
          <w:rPr>
            <w:rStyle w:val="Hyperlink"/>
            <w:noProof/>
          </w:rPr>
          <w:t>Entry into Ongoing Support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_Toc520470564 \h </w:instrText>
        </w:r>
        <w:r w:rsidR="004D6005" w:rsidRPr="00A321BC">
          <w:rPr>
            <w:noProof/>
            <w:webHidden/>
          </w:rPr>
        </w:r>
        <w:r w:rsidR="004D6005" w:rsidRPr="00A321BC">
          <w:rPr>
            <w:noProof/>
            <w:webHidden/>
          </w:rPr>
          <w:fldChar w:fldCharType="separate"/>
        </w:r>
        <w:r w:rsidR="004D6005" w:rsidRPr="00A321BC">
          <w:rPr>
            <w:noProof/>
            <w:webHidden/>
          </w:rPr>
          <w:t>121</w:t>
        </w:r>
        <w:r w:rsidR="004D6005" w:rsidRPr="00A321BC">
          <w:rPr>
            <w:noProof/>
            <w:webHidden/>
          </w:rPr>
          <w:fldChar w:fldCharType="end"/>
        </w:r>
      </w:hyperlink>
    </w:p>
    <w:p w14:paraId="20BEF86E" w14:textId="77777777" w:rsidR="004D6005" w:rsidRPr="00A321BC" w:rsidRDefault="00046127">
      <w:pPr>
        <w:pStyle w:val="TOC3"/>
        <w:rPr>
          <w:rFonts w:asciiTheme="minorHAnsi" w:eastAsiaTheme="minorEastAsia" w:hAnsiTheme="minorHAnsi" w:cstheme="minorBidi"/>
          <w:noProof/>
          <w:szCs w:val="22"/>
          <w:lang w:eastAsia="en-AU"/>
        </w:rPr>
      </w:pPr>
      <w:hyperlink w:anchor="_Toc520470565" w:history="1">
        <w:r w:rsidR="004D6005" w:rsidRPr="00A321BC">
          <w:rPr>
            <w:rStyle w:val="Hyperlink"/>
            <w:noProof/>
          </w:rPr>
          <w:t>122.</w:t>
        </w:r>
        <w:r w:rsidR="004D6005" w:rsidRPr="00A321BC">
          <w:rPr>
            <w:rFonts w:asciiTheme="minorHAnsi" w:eastAsiaTheme="minorEastAsia" w:hAnsiTheme="minorHAnsi" w:cstheme="minorBidi"/>
            <w:noProof/>
            <w:szCs w:val="22"/>
            <w:lang w:eastAsia="en-AU"/>
          </w:rPr>
          <w:tab/>
        </w:r>
        <w:r w:rsidR="004D6005" w:rsidRPr="00A321BC">
          <w:rPr>
            <w:rStyle w:val="Hyperlink"/>
            <w:noProof/>
          </w:rPr>
          <w:t>Participant eligibility to receive Ongoing Support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_Toc520470565 \h </w:instrText>
        </w:r>
        <w:r w:rsidR="004D6005" w:rsidRPr="00A321BC">
          <w:rPr>
            <w:noProof/>
            <w:webHidden/>
          </w:rPr>
        </w:r>
        <w:r w:rsidR="004D6005" w:rsidRPr="00A321BC">
          <w:rPr>
            <w:noProof/>
            <w:webHidden/>
          </w:rPr>
          <w:fldChar w:fldCharType="separate"/>
        </w:r>
        <w:r w:rsidR="004D6005" w:rsidRPr="00A321BC">
          <w:rPr>
            <w:noProof/>
            <w:webHidden/>
          </w:rPr>
          <w:t>122</w:t>
        </w:r>
        <w:r w:rsidR="004D6005" w:rsidRPr="00A321BC">
          <w:rPr>
            <w:noProof/>
            <w:webHidden/>
          </w:rPr>
          <w:fldChar w:fldCharType="end"/>
        </w:r>
      </w:hyperlink>
    </w:p>
    <w:p w14:paraId="594D6482" w14:textId="77777777" w:rsidR="004D6005" w:rsidRPr="00A321BC" w:rsidRDefault="00046127">
      <w:pPr>
        <w:pStyle w:val="TOC3"/>
        <w:rPr>
          <w:rFonts w:asciiTheme="minorHAnsi" w:eastAsiaTheme="minorEastAsia" w:hAnsiTheme="minorHAnsi" w:cstheme="minorBidi"/>
          <w:noProof/>
          <w:szCs w:val="22"/>
          <w:lang w:eastAsia="en-AU"/>
        </w:rPr>
      </w:pPr>
      <w:hyperlink w:anchor="_Toc520470566" w:history="1">
        <w:r w:rsidR="004D6005" w:rsidRPr="00A321BC">
          <w:rPr>
            <w:rStyle w:val="Hyperlink"/>
            <w:noProof/>
          </w:rPr>
          <w:t>123.</w:t>
        </w:r>
        <w:r w:rsidR="004D6005" w:rsidRPr="00A321BC">
          <w:rPr>
            <w:rFonts w:asciiTheme="minorHAnsi" w:eastAsiaTheme="minorEastAsia" w:hAnsiTheme="minorHAnsi" w:cstheme="minorBidi"/>
            <w:noProof/>
            <w:szCs w:val="22"/>
            <w:lang w:eastAsia="en-AU"/>
          </w:rPr>
          <w:tab/>
        </w:r>
        <w:r w:rsidR="004D6005" w:rsidRPr="00A321BC">
          <w:rPr>
            <w:rStyle w:val="Hyperlink"/>
            <w:noProof/>
          </w:rPr>
          <w:t>Obligation to provide Ongoing Support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_Toc520470566 \h </w:instrText>
        </w:r>
        <w:r w:rsidR="004D6005" w:rsidRPr="00A321BC">
          <w:rPr>
            <w:noProof/>
            <w:webHidden/>
          </w:rPr>
        </w:r>
        <w:r w:rsidR="004D6005" w:rsidRPr="00A321BC">
          <w:rPr>
            <w:noProof/>
            <w:webHidden/>
          </w:rPr>
          <w:fldChar w:fldCharType="separate"/>
        </w:r>
        <w:r w:rsidR="004D6005" w:rsidRPr="00A321BC">
          <w:rPr>
            <w:noProof/>
            <w:webHidden/>
          </w:rPr>
          <w:t>122</w:t>
        </w:r>
        <w:r w:rsidR="004D6005" w:rsidRPr="00A321BC">
          <w:rPr>
            <w:noProof/>
            <w:webHidden/>
          </w:rPr>
          <w:fldChar w:fldCharType="end"/>
        </w:r>
      </w:hyperlink>
    </w:p>
    <w:p w14:paraId="0915C192" w14:textId="77777777" w:rsidR="004D6005" w:rsidRPr="00A321BC" w:rsidRDefault="00046127">
      <w:pPr>
        <w:pStyle w:val="TOC3"/>
        <w:rPr>
          <w:rFonts w:asciiTheme="minorHAnsi" w:eastAsiaTheme="minorEastAsia" w:hAnsiTheme="minorHAnsi" w:cstheme="minorBidi"/>
          <w:noProof/>
          <w:szCs w:val="22"/>
          <w:lang w:eastAsia="en-AU"/>
        </w:rPr>
      </w:pPr>
      <w:hyperlink w:anchor="_Toc520470567" w:history="1">
        <w:r w:rsidR="004D6005" w:rsidRPr="00A321BC">
          <w:rPr>
            <w:rStyle w:val="Hyperlink"/>
            <w:noProof/>
          </w:rPr>
          <w:t>124.</w:t>
        </w:r>
        <w:r w:rsidR="004D6005" w:rsidRPr="00A321BC">
          <w:rPr>
            <w:rFonts w:asciiTheme="minorHAnsi" w:eastAsiaTheme="minorEastAsia" w:hAnsiTheme="minorHAnsi" w:cstheme="minorBidi"/>
            <w:noProof/>
            <w:szCs w:val="22"/>
            <w:lang w:eastAsia="en-AU"/>
          </w:rPr>
          <w:tab/>
        </w:r>
        <w:r w:rsidR="004D6005" w:rsidRPr="00A321BC">
          <w:rPr>
            <w:rStyle w:val="Hyperlink"/>
            <w:noProof/>
          </w:rPr>
          <w:t>Limitations on Disability Employment Services – Disability Management Service Ongoing Support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_Toc520470567 \h </w:instrText>
        </w:r>
        <w:r w:rsidR="004D6005" w:rsidRPr="00A321BC">
          <w:rPr>
            <w:noProof/>
            <w:webHidden/>
          </w:rPr>
        </w:r>
        <w:r w:rsidR="004D6005" w:rsidRPr="00A321BC">
          <w:rPr>
            <w:noProof/>
            <w:webHidden/>
          </w:rPr>
          <w:fldChar w:fldCharType="separate"/>
        </w:r>
        <w:r w:rsidR="004D6005" w:rsidRPr="00A321BC">
          <w:rPr>
            <w:noProof/>
            <w:webHidden/>
          </w:rPr>
          <w:t>122</w:t>
        </w:r>
        <w:r w:rsidR="004D6005" w:rsidRPr="00A321BC">
          <w:rPr>
            <w:noProof/>
            <w:webHidden/>
          </w:rPr>
          <w:fldChar w:fldCharType="end"/>
        </w:r>
      </w:hyperlink>
    </w:p>
    <w:p w14:paraId="22AFB88F" w14:textId="77777777" w:rsidR="004D6005" w:rsidRPr="00A321BC" w:rsidRDefault="00046127">
      <w:pPr>
        <w:pStyle w:val="TOC3"/>
        <w:rPr>
          <w:rFonts w:asciiTheme="minorHAnsi" w:eastAsiaTheme="minorEastAsia" w:hAnsiTheme="minorHAnsi" w:cstheme="minorBidi"/>
          <w:noProof/>
          <w:szCs w:val="22"/>
          <w:lang w:eastAsia="en-AU"/>
        </w:rPr>
      </w:pPr>
      <w:hyperlink w:anchor="_Toc520470568" w:history="1">
        <w:r w:rsidR="004D6005" w:rsidRPr="00A321BC">
          <w:rPr>
            <w:rStyle w:val="Hyperlink"/>
            <w:noProof/>
          </w:rPr>
          <w:t>125.</w:t>
        </w:r>
        <w:r w:rsidR="004D6005" w:rsidRPr="00A321BC">
          <w:rPr>
            <w:rFonts w:asciiTheme="minorHAnsi" w:eastAsiaTheme="minorEastAsia" w:hAnsiTheme="minorHAnsi" w:cstheme="minorBidi"/>
            <w:noProof/>
            <w:szCs w:val="22"/>
            <w:lang w:eastAsia="en-AU"/>
          </w:rPr>
          <w:tab/>
        </w:r>
        <w:r w:rsidR="004D6005" w:rsidRPr="00A321BC">
          <w:rPr>
            <w:rStyle w:val="Hyperlink"/>
            <w:noProof/>
          </w:rPr>
          <w:t>Provider Exit from Ongoing Support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_Toc520470568 \h </w:instrText>
        </w:r>
        <w:r w:rsidR="004D6005" w:rsidRPr="00A321BC">
          <w:rPr>
            <w:noProof/>
            <w:webHidden/>
          </w:rPr>
        </w:r>
        <w:r w:rsidR="004D6005" w:rsidRPr="00A321BC">
          <w:rPr>
            <w:noProof/>
            <w:webHidden/>
          </w:rPr>
          <w:fldChar w:fldCharType="separate"/>
        </w:r>
        <w:r w:rsidR="004D6005" w:rsidRPr="00A321BC">
          <w:rPr>
            <w:noProof/>
            <w:webHidden/>
          </w:rPr>
          <w:t>123</w:t>
        </w:r>
        <w:r w:rsidR="004D6005" w:rsidRPr="00A321BC">
          <w:rPr>
            <w:noProof/>
            <w:webHidden/>
          </w:rPr>
          <w:fldChar w:fldCharType="end"/>
        </w:r>
      </w:hyperlink>
    </w:p>
    <w:p w14:paraId="4A481A78" w14:textId="77777777" w:rsidR="004D6005" w:rsidRPr="00A321BC" w:rsidRDefault="00046127">
      <w:pPr>
        <w:pStyle w:val="TOC3"/>
        <w:rPr>
          <w:rFonts w:asciiTheme="minorHAnsi" w:eastAsiaTheme="minorEastAsia" w:hAnsiTheme="minorHAnsi" w:cstheme="minorBidi"/>
          <w:noProof/>
          <w:szCs w:val="22"/>
          <w:lang w:eastAsia="en-AU"/>
        </w:rPr>
      </w:pPr>
      <w:hyperlink w:anchor="_Toc520470569" w:history="1">
        <w:r w:rsidR="004D6005" w:rsidRPr="00A321BC">
          <w:rPr>
            <w:rStyle w:val="Hyperlink"/>
            <w:noProof/>
          </w:rPr>
          <w:t>126.</w:t>
        </w:r>
        <w:r w:rsidR="004D6005" w:rsidRPr="00A321BC">
          <w:rPr>
            <w:rFonts w:asciiTheme="minorHAnsi" w:eastAsiaTheme="minorEastAsia" w:hAnsiTheme="minorHAnsi" w:cstheme="minorBidi"/>
            <w:noProof/>
            <w:szCs w:val="22"/>
            <w:lang w:eastAsia="en-AU"/>
          </w:rPr>
          <w:tab/>
        </w:r>
        <w:r w:rsidR="004D6005" w:rsidRPr="00A321BC">
          <w:rPr>
            <w:rStyle w:val="Hyperlink"/>
            <w:noProof/>
          </w:rPr>
          <w:t>Reviews of Ongoing Support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_Toc520470569 \h </w:instrText>
        </w:r>
        <w:r w:rsidR="004D6005" w:rsidRPr="00A321BC">
          <w:rPr>
            <w:noProof/>
            <w:webHidden/>
          </w:rPr>
        </w:r>
        <w:r w:rsidR="004D6005" w:rsidRPr="00A321BC">
          <w:rPr>
            <w:noProof/>
            <w:webHidden/>
          </w:rPr>
          <w:fldChar w:fldCharType="separate"/>
        </w:r>
        <w:r w:rsidR="004D6005" w:rsidRPr="00A321BC">
          <w:rPr>
            <w:noProof/>
            <w:webHidden/>
          </w:rPr>
          <w:t>123</w:t>
        </w:r>
        <w:r w:rsidR="004D6005" w:rsidRPr="00A321BC">
          <w:rPr>
            <w:noProof/>
            <w:webHidden/>
          </w:rPr>
          <w:fldChar w:fldCharType="end"/>
        </w:r>
      </w:hyperlink>
    </w:p>
    <w:p w14:paraId="4B2C433D" w14:textId="77777777" w:rsidR="004D6005" w:rsidRPr="00A321BC" w:rsidRDefault="00046127">
      <w:pPr>
        <w:pStyle w:val="TOC3"/>
        <w:rPr>
          <w:rFonts w:asciiTheme="minorHAnsi" w:eastAsiaTheme="minorEastAsia" w:hAnsiTheme="minorHAnsi" w:cstheme="minorBidi"/>
          <w:noProof/>
          <w:szCs w:val="22"/>
          <w:lang w:eastAsia="en-AU"/>
        </w:rPr>
      </w:pPr>
      <w:hyperlink w:anchor="_Toc520470570" w:history="1">
        <w:r w:rsidR="004D6005" w:rsidRPr="00A321BC">
          <w:rPr>
            <w:rStyle w:val="Hyperlink"/>
            <w:noProof/>
          </w:rPr>
          <w:t>127.</w:t>
        </w:r>
        <w:r w:rsidR="004D6005" w:rsidRPr="00A321BC">
          <w:rPr>
            <w:rFonts w:asciiTheme="minorHAnsi" w:eastAsiaTheme="minorEastAsia" w:hAnsiTheme="minorHAnsi" w:cstheme="minorBidi"/>
            <w:noProof/>
            <w:szCs w:val="22"/>
            <w:lang w:eastAsia="en-AU"/>
          </w:rPr>
          <w:tab/>
        </w:r>
        <w:r w:rsidR="004D6005" w:rsidRPr="00A321BC">
          <w:rPr>
            <w:rStyle w:val="Hyperlink"/>
            <w:noProof/>
          </w:rPr>
          <w:t>Changing the Level of Ongoing Support for Disability Employment Services – Employment Support Service Participants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_Toc520470570 \h </w:instrText>
        </w:r>
        <w:r w:rsidR="004D6005" w:rsidRPr="00A321BC">
          <w:rPr>
            <w:noProof/>
            <w:webHidden/>
          </w:rPr>
        </w:r>
        <w:r w:rsidR="004D6005" w:rsidRPr="00A321BC">
          <w:rPr>
            <w:noProof/>
            <w:webHidden/>
          </w:rPr>
          <w:fldChar w:fldCharType="separate"/>
        </w:r>
        <w:r w:rsidR="004D6005" w:rsidRPr="00A321BC">
          <w:rPr>
            <w:noProof/>
            <w:webHidden/>
          </w:rPr>
          <w:t>124</w:t>
        </w:r>
        <w:r w:rsidR="004D6005" w:rsidRPr="00A321BC">
          <w:rPr>
            <w:noProof/>
            <w:webHidden/>
          </w:rPr>
          <w:fldChar w:fldCharType="end"/>
        </w:r>
      </w:hyperlink>
    </w:p>
    <w:p w14:paraId="7C1C463C" w14:textId="77777777" w:rsidR="004D6005" w:rsidRPr="00A321BC" w:rsidRDefault="00046127">
      <w:pPr>
        <w:pStyle w:val="TOC3"/>
        <w:rPr>
          <w:rFonts w:asciiTheme="minorHAnsi" w:eastAsiaTheme="minorEastAsia" w:hAnsiTheme="minorHAnsi" w:cstheme="minorBidi"/>
          <w:noProof/>
          <w:szCs w:val="22"/>
          <w:lang w:eastAsia="en-AU"/>
        </w:rPr>
      </w:pPr>
      <w:hyperlink w:anchor="_Toc520470571" w:history="1">
        <w:r w:rsidR="004D6005" w:rsidRPr="00A321BC">
          <w:rPr>
            <w:rStyle w:val="Hyperlink"/>
            <w:noProof/>
          </w:rPr>
          <w:t>128.</w:t>
        </w:r>
        <w:r w:rsidR="004D6005" w:rsidRPr="00A321BC">
          <w:rPr>
            <w:rFonts w:asciiTheme="minorHAnsi" w:eastAsiaTheme="minorEastAsia" w:hAnsiTheme="minorHAnsi" w:cstheme="minorBidi"/>
            <w:noProof/>
            <w:szCs w:val="22"/>
            <w:lang w:eastAsia="en-AU"/>
          </w:rPr>
          <w:tab/>
        </w:r>
        <w:r w:rsidR="004D6005" w:rsidRPr="00A321BC">
          <w:rPr>
            <w:rStyle w:val="Hyperlink"/>
            <w:noProof/>
          </w:rPr>
          <w:t>Updating the Department’s IT Systems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_Toc520470571 \h </w:instrText>
        </w:r>
        <w:r w:rsidR="004D6005" w:rsidRPr="00A321BC">
          <w:rPr>
            <w:noProof/>
            <w:webHidden/>
          </w:rPr>
        </w:r>
        <w:r w:rsidR="004D6005" w:rsidRPr="00A321BC">
          <w:rPr>
            <w:noProof/>
            <w:webHidden/>
          </w:rPr>
          <w:fldChar w:fldCharType="separate"/>
        </w:r>
        <w:r w:rsidR="004D6005" w:rsidRPr="00A321BC">
          <w:rPr>
            <w:noProof/>
            <w:webHidden/>
          </w:rPr>
          <w:t>124</w:t>
        </w:r>
        <w:r w:rsidR="004D6005" w:rsidRPr="00A321BC">
          <w:rPr>
            <w:noProof/>
            <w:webHidden/>
          </w:rPr>
          <w:fldChar w:fldCharType="end"/>
        </w:r>
      </w:hyperlink>
    </w:p>
    <w:p w14:paraId="63BF6C26" w14:textId="77777777" w:rsidR="004D6005" w:rsidRPr="00A321BC" w:rsidRDefault="00046127">
      <w:pPr>
        <w:pStyle w:val="TOC3"/>
        <w:rPr>
          <w:rFonts w:asciiTheme="minorHAnsi" w:eastAsiaTheme="minorEastAsia" w:hAnsiTheme="minorHAnsi" w:cstheme="minorBidi"/>
          <w:noProof/>
          <w:szCs w:val="22"/>
          <w:lang w:eastAsia="en-AU"/>
        </w:rPr>
      </w:pPr>
      <w:hyperlink w:anchor="_Toc520470572" w:history="1">
        <w:r w:rsidR="004D6005" w:rsidRPr="00A321BC">
          <w:rPr>
            <w:rStyle w:val="Hyperlink"/>
            <w:noProof/>
          </w:rPr>
          <w:t>129.</w:t>
        </w:r>
        <w:r w:rsidR="004D6005" w:rsidRPr="00A321BC">
          <w:rPr>
            <w:rFonts w:asciiTheme="minorHAnsi" w:eastAsiaTheme="minorEastAsia" w:hAnsiTheme="minorHAnsi" w:cstheme="minorBidi"/>
            <w:noProof/>
            <w:szCs w:val="22"/>
            <w:lang w:eastAsia="en-AU"/>
          </w:rPr>
          <w:tab/>
        </w:r>
        <w:r w:rsidR="004D6005" w:rsidRPr="00A321BC">
          <w:rPr>
            <w:rStyle w:val="Hyperlink"/>
            <w:noProof/>
          </w:rPr>
          <w:t>Change of Circumstances Reassessment during Ongoing Support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_Toc520470572 \h </w:instrText>
        </w:r>
        <w:r w:rsidR="004D6005" w:rsidRPr="00A321BC">
          <w:rPr>
            <w:noProof/>
            <w:webHidden/>
          </w:rPr>
        </w:r>
        <w:r w:rsidR="004D6005" w:rsidRPr="00A321BC">
          <w:rPr>
            <w:noProof/>
            <w:webHidden/>
          </w:rPr>
          <w:fldChar w:fldCharType="separate"/>
        </w:r>
        <w:r w:rsidR="004D6005" w:rsidRPr="00A321BC">
          <w:rPr>
            <w:noProof/>
            <w:webHidden/>
          </w:rPr>
          <w:t>124</w:t>
        </w:r>
        <w:r w:rsidR="004D6005" w:rsidRPr="00A321BC">
          <w:rPr>
            <w:noProof/>
            <w:webHidden/>
          </w:rPr>
          <w:fldChar w:fldCharType="end"/>
        </w:r>
      </w:hyperlink>
    </w:p>
    <w:p w14:paraId="41A4CD7D" w14:textId="77777777" w:rsidR="004D6005" w:rsidRPr="00A321BC" w:rsidRDefault="00046127">
      <w:pPr>
        <w:pStyle w:val="TOC3"/>
        <w:rPr>
          <w:rFonts w:asciiTheme="minorHAnsi" w:eastAsiaTheme="minorEastAsia" w:hAnsiTheme="minorHAnsi" w:cstheme="minorBidi"/>
          <w:noProof/>
          <w:szCs w:val="22"/>
          <w:lang w:eastAsia="en-AU"/>
        </w:rPr>
      </w:pPr>
      <w:hyperlink w:anchor="_Toc520470573" w:history="1">
        <w:r w:rsidR="004D6005" w:rsidRPr="00A321BC">
          <w:rPr>
            <w:rStyle w:val="Hyperlink"/>
            <w:noProof/>
          </w:rPr>
          <w:t>130.</w:t>
        </w:r>
        <w:r w:rsidR="004D6005" w:rsidRPr="00A321BC">
          <w:rPr>
            <w:rFonts w:asciiTheme="minorHAnsi" w:eastAsiaTheme="minorEastAsia" w:hAnsiTheme="minorHAnsi" w:cstheme="minorBidi"/>
            <w:noProof/>
            <w:szCs w:val="22"/>
            <w:lang w:eastAsia="en-AU"/>
          </w:rPr>
          <w:tab/>
        </w:r>
        <w:r w:rsidR="004D6005" w:rsidRPr="00A321BC">
          <w:rPr>
            <w:rStyle w:val="Hyperlink"/>
            <w:noProof/>
          </w:rPr>
          <w:t>General rules about Assessments conducted by Ongoing Support Assessors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_Toc520470573 \h </w:instrText>
        </w:r>
        <w:r w:rsidR="004D6005" w:rsidRPr="00A321BC">
          <w:rPr>
            <w:noProof/>
            <w:webHidden/>
          </w:rPr>
        </w:r>
        <w:r w:rsidR="004D6005" w:rsidRPr="00A321BC">
          <w:rPr>
            <w:noProof/>
            <w:webHidden/>
          </w:rPr>
          <w:fldChar w:fldCharType="separate"/>
        </w:r>
        <w:r w:rsidR="004D6005" w:rsidRPr="00A321BC">
          <w:rPr>
            <w:noProof/>
            <w:webHidden/>
          </w:rPr>
          <w:t>125</w:t>
        </w:r>
        <w:r w:rsidR="004D6005" w:rsidRPr="00A321BC">
          <w:rPr>
            <w:noProof/>
            <w:webHidden/>
          </w:rPr>
          <w:fldChar w:fldCharType="end"/>
        </w:r>
      </w:hyperlink>
    </w:p>
    <w:p w14:paraId="6A6C0C86"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74" w:history="1">
        <w:r w:rsidR="004D6005" w:rsidRPr="00A321BC">
          <w:rPr>
            <w:rStyle w:val="Hyperlink"/>
          </w:rPr>
          <w:t>Section 5K</w:t>
        </w:r>
        <w:r w:rsidR="004D6005" w:rsidRPr="00A321BC">
          <w:rPr>
            <w:rFonts w:asciiTheme="minorHAnsi" w:eastAsiaTheme="minorEastAsia" w:hAnsiTheme="minorHAnsi" w:cstheme="minorBidi"/>
            <w:color w:val="auto"/>
            <w:szCs w:val="22"/>
            <w:lang w:eastAsia="en-AU"/>
          </w:rPr>
          <w:tab/>
        </w:r>
        <w:r w:rsidR="004D6005" w:rsidRPr="00A321BC">
          <w:rPr>
            <w:rStyle w:val="Hyperlink"/>
          </w:rPr>
          <w:t>Work Based Personal Assistance Only</w:t>
        </w:r>
        <w:r w:rsidR="004D6005" w:rsidRPr="00A321BC">
          <w:rPr>
            <w:webHidden/>
          </w:rPr>
          <w:tab/>
        </w:r>
        <w:r w:rsidR="004D6005" w:rsidRPr="00A321BC">
          <w:rPr>
            <w:webHidden/>
          </w:rPr>
          <w:fldChar w:fldCharType="begin"/>
        </w:r>
        <w:r w:rsidR="004D6005" w:rsidRPr="00A321BC">
          <w:rPr>
            <w:webHidden/>
          </w:rPr>
          <w:instrText xml:space="preserve"> PAGEREF _Toc520470574 \h </w:instrText>
        </w:r>
        <w:r w:rsidR="004D6005" w:rsidRPr="00A321BC">
          <w:rPr>
            <w:webHidden/>
          </w:rPr>
        </w:r>
        <w:r w:rsidR="004D6005" w:rsidRPr="00A321BC">
          <w:rPr>
            <w:webHidden/>
          </w:rPr>
          <w:fldChar w:fldCharType="separate"/>
        </w:r>
        <w:r w:rsidR="004D6005" w:rsidRPr="00A321BC">
          <w:rPr>
            <w:webHidden/>
          </w:rPr>
          <w:t>126</w:t>
        </w:r>
        <w:r w:rsidR="004D6005" w:rsidRPr="00A321BC">
          <w:rPr>
            <w:webHidden/>
          </w:rPr>
          <w:fldChar w:fldCharType="end"/>
        </w:r>
      </w:hyperlink>
    </w:p>
    <w:p w14:paraId="4E2961E5" w14:textId="77777777" w:rsidR="004D6005" w:rsidRPr="00A321BC" w:rsidRDefault="00046127">
      <w:pPr>
        <w:pStyle w:val="TOC3"/>
        <w:rPr>
          <w:rFonts w:asciiTheme="minorHAnsi" w:eastAsiaTheme="minorEastAsia" w:hAnsiTheme="minorHAnsi" w:cstheme="minorBidi"/>
          <w:noProof/>
          <w:szCs w:val="22"/>
          <w:lang w:eastAsia="en-AU"/>
        </w:rPr>
      </w:pPr>
      <w:hyperlink w:anchor="_Toc520470575" w:history="1">
        <w:r w:rsidR="004D6005" w:rsidRPr="00A321BC">
          <w:rPr>
            <w:rStyle w:val="Hyperlink"/>
            <w:noProof/>
          </w:rPr>
          <w:t>131.</w:t>
        </w:r>
        <w:r w:rsidR="004D6005" w:rsidRPr="00A321BC">
          <w:rPr>
            <w:rFonts w:asciiTheme="minorHAnsi" w:eastAsiaTheme="minorEastAsia" w:hAnsiTheme="minorHAnsi" w:cstheme="minorBidi"/>
            <w:noProof/>
            <w:szCs w:val="22"/>
            <w:lang w:eastAsia="en-AU"/>
          </w:rPr>
          <w:tab/>
        </w:r>
        <w:r w:rsidR="004D6005" w:rsidRPr="00A321BC">
          <w:rPr>
            <w:rStyle w:val="Hyperlink"/>
            <w:noProof/>
          </w:rPr>
          <w:t>Work Based Personal Assistance Only</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_Toc520470575 \h </w:instrText>
        </w:r>
        <w:r w:rsidR="004D6005" w:rsidRPr="00A321BC">
          <w:rPr>
            <w:noProof/>
            <w:webHidden/>
          </w:rPr>
        </w:r>
        <w:r w:rsidR="004D6005" w:rsidRPr="00A321BC">
          <w:rPr>
            <w:noProof/>
            <w:webHidden/>
          </w:rPr>
          <w:fldChar w:fldCharType="separate"/>
        </w:r>
        <w:r w:rsidR="004D6005" w:rsidRPr="00A321BC">
          <w:rPr>
            <w:noProof/>
            <w:webHidden/>
          </w:rPr>
          <w:t>126</w:t>
        </w:r>
        <w:r w:rsidR="004D6005" w:rsidRPr="00A321BC">
          <w:rPr>
            <w:noProof/>
            <w:webHidden/>
          </w:rPr>
          <w:fldChar w:fldCharType="end"/>
        </w:r>
      </w:hyperlink>
    </w:p>
    <w:p w14:paraId="249D79A4"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76" w:history="1">
        <w:r w:rsidR="004D6005" w:rsidRPr="00A321BC">
          <w:rPr>
            <w:rStyle w:val="Hyperlink"/>
          </w:rPr>
          <w:t>Section 5L</w:t>
        </w:r>
        <w:r w:rsidR="004D6005" w:rsidRPr="00A321BC">
          <w:rPr>
            <w:rFonts w:asciiTheme="minorHAnsi" w:eastAsiaTheme="minorEastAsia" w:hAnsiTheme="minorHAnsi" w:cstheme="minorBidi"/>
            <w:color w:val="auto"/>
            <w:szCs w:val="22"/>
            <w:lang w:eastAsia="en-AU"/>
          </w:rPr>
          <w:tab/>
        </w:r>
        <w:r w:rsidR="004D6005" w:rsidRPr="00A321BC">
          <w:rPr>
            <w:rStyle w:val="Hyperlink"/>
          </w:rPr>
          <w:t>Participant Relocation and Transfer</w:t>
        </w:r>
        <w:r w:rsidR="004D6005" w:rsidRPr="00A321BC">
          <w:rPr>
            <w:webHidden/>
          </w:rPr>
          <w:tab/>
        </w:r>
        <w:r w:rsidR="004D6005" w:rsidRPr="00A321BC">
          <w:rPr>
            <w:webHidden/>
          </w:rPr>
          <w:fldChar w:fldCharType="begin"/>
        </w:r>
        <w:r w:rsidR="004D6005" w:rsidRPr="00A321BC">
          <w:rPr>
            <w:webHidden/>
          </w:rPr>
          <w:instrText xml:space="preserve"> PAGEREF _Toc520470576 \h </w:instrText>
        </w:r>
        <w:r w:rsidR="004D6005" w:rsidRPr="00A321BC">
          <w:rPr>
            <w:webHidden/>
          </w:rPr>
        </w:r>
        <w:r w:rsidR="004D6005" w:rsidRPr="00A321BC">
          <w:rPr>
            <w:webHidden/>
          </w:rPr>
          <w:fldChar w:fldCharType="separate"/>
        </w:r>
        <w:r w:rsidR="004D6005" w:rsidRPr="00A321BC">
          <w:rPr>
            <w:webHidden/>
          </w:rPr>
          <w:t>126</w:t>
        </w:r>
        <w:r w:rsidR="004D6005" w:rsidRPr="00A321BC">
          <w:rPr>
            <w:webHidden/>
          </w:rPr>
          <w:fldChar w:fldCharType="end"/>
        </w:r>
      </w:hyperlink>
    </w:p>
    <w:p w14:paraId="48504E3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77" w:history="1">
        <w:r w:rsidR="004D6005" w:rsidRPr="00A321BC">
          <w:rPr>
            <w:rStyle w:val="Hyperlink"/>
            <w:noProof/>
          </w:rPr>
          <w:t>132.</w:t>
        </w:r>
        <w:r w:rsidR="004D6005" w:rsidRPr="00A321BC">
          <w:rPr>
            <w:rFonts w:asciiTheme="minorHAnsi" w:eastAsiaTheme="minorEastAsia" w:hAnsiTheme="minorHAnsi" w:cstheme="minorBidi"/>
            <w:noProof/>
            <w:szCs w:val="22"/>
            <w:lang w:eastAsia="en-AU"/>
          </w:rPr>
          <w:tab/>
        </w:r>
        <w:r w:rsidR="004D6005" w:rsidRPr="00A321BC">
          <w:rPr>
            <w:rStyle w:val="Hyperlink"/>
            <w:noProof/>
          </w:rPr>
          <w:t>Participant initiated transfer</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_Toc520470577 \h </w:instrText>
        </w:r>
        <w:r w:rsidR="004D6005" w:rsidRPr="00A321BC">
          <w:rPr>
            <w:noProof/>
            <w:webHidden/>
          </w:rPr>
        </w:r>
        <w:r w:rsidR="004D6005" w:rsidRPr="00A321BC">
          <w:rPr>
            <w:noProof/>
            <w:webHidden/>
          </w:rPr>
          <w:fldChar w:fldCharType="separate"/>
        </w:r>
        <w:r w:rsidR="004D6005" w:rsidRPr="00A321BC">
          <w:rPr>
            <w:noProof/>
            <w:webHidden/>
          </w:rPr>
          <w:t>126</w:t>
        </w:r>
        <w:r w:rsidR="004D6005" w:rsidRPr="00A321BC">
          <w:rPr>
            <w:noProof/>
            <w:webHidden/>
          </w:rPr>
          <w:fldChar w:fldCharType="end"/>
        </w:r>
      </w:hyperlink>
    </w:p>
    <w:p w14:paraId="4BD45776" w14:textId="77777777" w:rsidR="004D6005" w:rsidRPr="00A321BC" w:rsidRDefault="00046127">
      <w:pPr>
        <w:pStyle w:val="TOC3"/>
        <w:rPr>
          <w:rFonts w:asciiTheme="minorHAnsi" w:eastAsiaTheme="minorEastAsia" w:hAnsiTheme="minorHAnsi" w:cstheme="minorBidi"/>
          <w:noProof/>
          <w:szCs w:val="22"/>
          <w:lang w:eastAsia="en-AU"/>
        </w:rPr>
      </w:pPr>
      <w:hyperlink w:anchor="_Toc520470578" w:history="1">
        <w:r w:rsidR="004D6005" w:rsidRPr="00A321BC">
          <w:rPr>
            <w:rStyle w:val="Hyperlink"/>
            <w:noProof/>
          </w:rPr>
          <w:t>133.</w:t>
        </w:r>
        <w:r w:rsidR="004D6005" w:rsidRPr="00A321BC">
          <w:rPr>
            <w:rFonts w:asciiTheme="minorHAnsi" w:eastAsiaTheme="minorEastAsia" w:hAnsiTheme="minorHAnsi" w:cstheme="minorBidi"/>
            <w:noProof/>
            <w:szCs w:val="22"/>
            <w:lang w:eastAsia="en-AU"/>
          </w:rPr>
          <w:tab/>
        </w:r>
        <w:r w:rsidR="004D6005" w:rsidRPr="00A321BC">
          <w:rPr>
            <w:rStyle w:val="Hyperlink"/>
            <w:noProof/>
          </w:rPr>
          <w:t>Relocation of Participant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_Toc520470578 \h </w:instrText>
        </w:r>
        <w:r w:rsidR="004D6005" w:rsidRPr="00A321BC">
          <w:rPr>
            <w:noProof/>
            <w:webHidden/>
          </w:rPr>
        </w:r>
        <w:r w:rsidR="004D6005" w:rsidRPr="00A321BC">
          <w:rPr>
            <w:noProof/>
            <w:webHidden/>
          </w:rPr>
          <w:fldChar w:fldCharType="separate"/>
        </w:r>
        <w:r w:rsidR="004D6005" w:rsidRPr="00A321BC">
          <w:rPr>
            <w:noProof/>
            <w:webHidden/>
          </w:rPr>
          <w:t>126</w:t>
        </w:r>
        <w:r w:rsidR="004D6005" w:rsidRPr="00A321BC">
          <w:rPr>
            <w:noProof/>
            <w:webHidden/>
          </w:rPr>
          <w:fldChar w:fldCharType="end"/>
        </w:r>
      </w:hyperlink>
    </w:p>
    <w:p w14:paraId="2C2C2368" w14:textId="77777777" w:rsidR="004D6005" w:rsidRPr="00A321BC" w:rsidRDefault="00046127">
      <w:pPr>
        <w:pStyle w:val="TOC3"/>
        <w:rPr>
          <w:rFonts w:asciiTheme="minorHAnsi" w:eastAsiaTheme="minorEastAsia" w:hAnsiTheme="minorHAnsi" w:cstheme="minorBidi"/>
          <w:noProof/>
          <w:szCs w:val="22"/>
          <w:lang w:eastAsia="en-AU"/>
        </w:rPr>
      </w:pPr>
      <w:hyperlink w:anchor="_Toc520470579" w:history="1">
        <w:r w:rsidR="004D6005" w:rsidRPr="00A321BC">
          <w:rPr>
            <w:rStyle w:val="Hyperlink"/>
            <w:noProof/>
          </w:rPr>
          <w:t>134.</w:t>
        </w:r>
        <w:r w:rsidR="004D6005" w:rsidRPr="00A321BC">
          <w:rPr>
            <w:rFonts w:asciiTheme="minorHAnsi" w:eastAsiaTheme="minorEastAsia" w:hAnsiTheme="minorHAnsi" w:cstheme="minorBidi"/>
            <w:noProof/>
            <w:szCs w:val="22"/>
            <w:lang w:eastAsia="en-AU"/>
          </w:rPr>
          <w:tab/>
        </w:r>
        <w:r w:rsidR="004D6005" w:rsidRPr="00A321BC">
          <w:rPr>
            <w:rStyle w:val="Hyperlink"/>
            <w:noProof/>
          </w:rPr>
          <w:t>Relationship failure, transfer by agreement and transfers by the Department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_Toc520470579 \h </w:instrText>
        </w:r>
        <w:r w:rsidR="004D6005" w:rsidRPr="00A321BC">
          <w:rPr>
            <w:noProof/>
            <w:webHidden/>
          </w:rPr>
        </w:r>
        <w:r w:rsidR="004D6005" w:rsidRPr="00A321BC">
          <w:rPr>
            <w:noProof/>
            <w:webHidden/>
          </w:rPr>
          <w:fldChar w:fldCharType="separate"/>
        </w:r>
        <w:r w:rsidR="004D6005" w:rsidRPr="00A321BC">
          <w:rPr>
            <w:noProof/>
            <w:webHidden/>
          </w:rPr>
          <w:t>126</w:t>
        </w:r>
        <w:r w:rsidR="004D6005" w:rsidRPr="00A321BC">
          <w:rPr>
            <w:noProof/>
            <w:webHidden/>
          </w:rPr>
          <w:fldChar w:fldCharType="end"/>
        </w:r>
      </w:hyperlink>
    </w:p>
    <w:p w14:paraId="345728F2" w14:textId="77777777" w:rsidR="004D6005" w:rsidRPr="00A321BC" w:rsidRDefault="00046127">
      <w:pPr>
        <w:pStyle w:val="TOC3"/>
        <w:rPr>
          <w:rFonts w:asciiTheme="minorHAnsi" w:eastAsiaTheme="minorEastAsia" w:hAnsiTheme="minorHAnsi" w:cstheme="minorBidi"/>
          <w:noProof/>
          <w:szCs w:val="22"/>
          <w:lang w:eastAsia="en-AU"/>
        </w:rPr>
      </w:pPr>
      <w:hyperlink w:anchor="_Toc520470580" w:history="1">
        <w:r w:rsidR="004D6005" w:rsidRPr="00A321BC">
          <w:rPr>
            <w:rStyle w:val="Hyperlink"/>
            <w:noProof/>
          </w:rPr>
          <w:t>135.</w:t>
        </w:r>
        <w:r w:rsidR="004D6005" w:rsidRPr="00A321BC">
          <w:rPr>
            <w:rFonts w:asciiTheme="minorHAnsi" w:eastAsiaTheme="minorEastAsia" w:hAnsiTheme="minorHAnsi" w:cstheme="minorBidi"/>
            <w:noProof/>
            <w:szCs w:val="22"/>
            <w:lang w:eastAsia="en-AU"/>
          </w:rPr>
          <w:tab/>
        </w:r>
        <w:r w:rsidR="004D6005" w:rsidRPr="00A321BC">
          <w:rPr>
            <w:rStyle w:val="Hyperlink"/>
            <w:noProof/>
          </w:rPr>
          <w:t>Provider obligations on transfer</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_Toc520470580 \h </w:instrText>
        </w:r>
        <w:r w:rsidR="004D6005" w:rsidRPr="00A321BC">
          <w:rPr>
            <w:noProof/>
            <w:webHidden/>
          </w:rPr>
        </w:r>
        <w:r w:rsidR="004D6005" w:rsidRPr="00A321BC">
          <w:rPr>
            <w:noProof/>
            <w:webHidden/>
          </w:rPr>
          <w:fldChar w:fldCharType="separate"/>
        </w:r>
        <w:r w:rsidR="004D6005" w:rsidRPr="00A321BC">
          <w:rPr>
            <w:noProof/>
            <w:webHidden/>
          </w:rPr>
          <w:t>127</w:t>
        </w:r>
        <w:r w:rsidR="004D6005" w:rsidRPr="00A321BC">
          <w:rPr>
            <w:noProof/>
            <w:webHidden/>
          </w:rPr>
          <w:fldChar w:fldCharType="end"/>
        </w:r>
      </w:hyperlink>
    </w:p>
    <w:p w14:paraId="0ECA8F6E"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81" w:history="1">
        <w:r w:rsidR="004D6005" w:rsidRPr="00A321BC">
          <w:rPr>
            <w:rStyle w:val="Hyperlink"/>
          </w:rPr>
          <w:t>Section 5M</w:t>
        </w:r>
        <w:r w:rsidR="004D6005" w:rsidRPr="00A321BC">
          <w:rPr>
            <w:rFonts w:asciiTheme="minorHAnsi" w:eastAsiaTheme="minorEastAsia" w:hAnsiTheme="minorHAnsi" w:cstheme="minorBidi"/>
            <w:color w:val="auto"/>
            <w:szCs w:val="22"/>
            <w:lang w:eastAsia="en-AU"/>
          </w:rPr>
          <w:tab/>
        </w:r>
        <w:r w:rsidR="004D6005" w:rsidRPr="00A321BC">
          <w:rPr>
            <w:rStyle w:val="Hyperlink"/>
          </w:rPr>
          <w:t>Participant Suspension and Exit from Program Services</w:t>
        </w:r>
        <w:r w:rsidR="004D6005" w:rsidRPr="00A321BC">
          <w:rPr>
            <w:webHidden/>
          </w:rPr>
          <w:tab/>
        </w:r>
        <w:r w:rsidR="004D6005" w:rsidRPr="00A321BC">
          <w:rPr>
            <w:webHidden/>
          </w:rPr>
          <w:fldChar w:fldCharType="begin"/>
        </w:r>
        <w:r w:rsidR="004D6005" w:rsidRPr="00A321BC">
          <w:rPr>
            <w:webHidden/>
          </w:rPr>
          <w:instrText xml:space="preserve"> PAGEREF _Toc520470581 \h </w:instrText>
        </w:r>
        <w:r w:rsidR="004D6005" w:rsidRPr="00A321BC">
          <w:rPr>
            <w:webHidden/>
          </w:rPr>
        </w:r>
        <w:r w:rsidR="004D6005" w:rsidRPr="00A321BC">
          <w:rPr>
            <w:webHidden/>
          </w:rPr>
          <w:fldChar w:fldCharType="separate"/>
        </w:r>
        <w:r w:rsidR="004D6005" w:rsidRPr="00A321BC">
          <w:rPr>
            <w:webHidden/>
          </w:rPr>
          <w:t>127</w:t>
        </w:r>
        <w:r w:rsidR="004D6005" w:rsidRPr="00A321BC">
          <w:rPr>
            <w:webHidden/>
          </w:rPr>
          <w:fldChar w:fldCharType="end"/>
        </w:r>
      </w:hyperlink>
    </w:p>
    <w:p w14:paraId="0BED1554" w14:textId="77777777" w:rsidR="004D6005" w:rsidRPr="00A321BC" w:rsidRDefault="00046127">
      <w:pPr>
        <w:pStyle w:val="TOC3"/>
        <w:rPr>
          <w:rFonts w:asciiTheme="minorHAnsi" w:eastAsiaTheme="minorEastAsia" w:hAnsiTheme="minorHAnsi" w:cstheme="minorBidi"/>
          <w:noProof/>
          <w:szCs w:val="22"/>
          <w:lang w:eastAsia="en-AU"/>
        </w:rPr>
      </w:pPr>
      <w:hyperlink w:anchor="_Toc520470582" w:history="1">
        <w:r w:rsidR="004D6005" w:rsidRPr="00A321BC">
          <w:rPr>
            <w:rStyle w:val="Hyperlink"/>
            <w:noProof/>
          </w:rPr>
          <w:t>136.</w:t>
        </w:r>
        <w:r w:rsidR="004D6005" w:rsidRPr="00A321BC">
          <w:rPr>
            <w:rFonts w:asciiTheme="minorHAnsi" w:eastAsiaTheme="minorEastAsia" w:hAnsiTheme="minorHAnsi" w:cstheme="minorBidi"/>
            <w:noProof/>
            <w:szCs w:val="22"/>
            <w:lang w:eastAsia="en-AU"/>
          </w:rPr>
          <w:tab/>
        </w:r>
        <w:r w:rsidR="004D6005" w:rsidRPr="00A321BC">
          <w:rPr>
            <w:rStyle w:val="Hyperlink"/>
            <w:noProof/>
          </w:rPr>
          <w:t>Effect of Suspensions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_Toc520470582 \h </w:instrText>
        </w:r>
        <w:r w:rsidR="004D6005" w:rsidRPr="00A321BC">
          <w:rPr>
            <w:noProof/>
            <w:webHidden/>
          </w:rPr>
        </w:r>
        <w:r w:rsidR="004D6005" w:rsidRPr="00A321BC">
          <w:rPr>
            <w:noProof/>
            <w:webHidden/>
          </w:rPr>
          <w:fldChar w:fldCharType="separate"/>
        </w:r>
        <w:r w:rsidR="004D6005" w:rsidRPr="00A321BC">
          <w:rPr>
            <w:noProof/>
            <w:webHidden/>
          </w:rPr>
          <w:t>127</w:t>
        </w:r>
        <w:r w:rsidR="004D6005" w:rsidRPr="00A321BC">
          <w:rPr>
            <w:noProof/>
            <w:webHidden/>
          </w:rPr>
          <w:fldChar w:fldCharType="end"/>
        </w:r>
      </w:hyperlink>
    </w:p>
    <w:p w14:paraId="2157EAFE" w14:textId="77777777" w:rsidR="004D6005" w:rsidRPr="00A321BC" w:rsidRDefault="00046127">
      <w:pPr>
        <w:pStyle w:val="TOC3"/>
        <w:rPr>
          <w:rFonts w:asciiTheme="minorHAnsi" w:eastAsiaTheme="minorEastAsia" w:hAnsiTheme="minorHAnsi" w:cstheme="minorBidi"/>
          <w:noProof/>
          <w:szCs w:val="22"/>
          <w:lang w:eastAsia="en-AU"/>
        </w:rPr>
      </w:pPr>
      <w:hyperlink w:anchor="_Toc520470583" w:history="1">
        <w:r w:rsidR="004D6005" w:rsidRPr="00A321BC">
          <w:rPr>
            <w:rStyle w:val="Hyperlink"/>
            <w:noProof/>
          </w:rPr>
          <w:t>137.</w:t>
        </w:r>
        <w:r w:rsidR="004D6005" w:rsidRPr="00A321BC">
          <w:rPr>
            <w:rFonts w:asciiTheme="minorHAnsi" w:eastAsiaTheme="minorEastAsia" w:hAnsiTheme="minorHAnsi" w:cstheme="minorBidi"/>
            <w:noProof/>
            <w:szCs w:val="22"/>
            <w:lang w:eastAsia="en-AU"/>
          </w:rPr>
          <w:tab/>
        </w:r>
        <w:r w:rsidR="004D6005" w:rsidRPr="00A321BC">
          <w:rPr>
            <w:rStyle w:val="Hyperlink"/>
            <w:noProof/>
          </w:rPr>
          <w:t>Suspensions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_Toc520470583 \h </w:instrText>
        </w:r>
        <w:r w:rsidR="004D6005" w:rsidRPr="00A321BC">
          <w:rPr>
            <w:noProof/>
            <w:webHidden/>
          </w:rPr>
        </w:r>
        <w:r w:rsidR="004D6005" w:rsidRPr="00A321BC">
          <w:rPr>
            <w:noProof/>
            <w:webHidden/>
          </w:rPr>
          <w:fldChar w:fldCharType="separate"/>
        </w:r>
        <w:r w:rsidR="004D6005" w:rsidRPr="00A321BC">
          <w:rPr>
            <w:noProof/>
            <w:webHidden/>
          </w:rPr>
          <w:t>128</w:t>
        </w:r>
        <w:r w:rsidR="004D6005" w:rsidRPr="00A321BC">
          <w:rPr>
            <w:noProof/>
            <w:webHidden/>
          </w:rPr>
          <w:fldChar w:fldCharType="end"/>
        </w:r>
      </w:hyperlink>
    </w:p>
    <w:p w14:paraId="44DEE3F2" w14:textId="77777777" w:rsidR="004D6005" w:rsidRPr="00A321BC" w:rsidRDefault="00046127">
      <w:pPr>
        <w:pStyle w:val="TOC3"/>
        <w:rPr>
          <w:rFonts w:asciiTheme="minorHAnsi" w:eastAsiaTheme="minorEastAsia" w:hAnsiTheme="minorHAnsi" w:cstheme="minorBidi"/>
          <w:noProof/>
          <w:szCs w:val="22"/>
          <w:lang w:eastAsia="en-AU"/>
        </w:rPr>
      </w:pPr>
      <w:hyperlink w:anchor="_Toc520470584" w:history="1">
        <w:r w:rsidR="004D6005" w:rsidRPr="00A321BC">
          <w:rPr>
            <w:rStyle w:val="Hyperlink"/>
            <w:noProof/>
          </w:rPr>
          <w:t>138.</w:t>
        </w:r>
        <w:r w:rsidR="004D6005" w:rsidRPr="00A321BC">
          <w:rPr>
            <w:rFonts w:asciiTheme="minorHAnsi" w:eastAsiaTheme="minorEastAsia" w:hAnsiTheme="minorHAnsi" w:cstheme="minorBidi"/>
            <w:noProof/>
            <w:szCs w:val="22"/>
            <w:lang w:eastAsia="en-AU"/>
          </w:rPr>
          <w:tab/>
        </w:r>
        <w:r w:rsidR="004D6005" w:rsidRPr="00A321BC">
          <w:rPr>
            <w:rStyle w:val="Hyperlink"/>
            <w:noProof/>
          </w:rPr>
          <w:t>Effect of Exits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_Toc520470584 \h </w:instrText>
        </w:r>
        <w:r w:rsidR="004D6005" w:rsidRPr="00A321BC">
          <w:rPr>
            <w:noProof/>
            <w:webHidden/>
          </w:rPr>
        </w:r>
        <w:r w:rsidR="004D6005" w:rsidRPr="00A321BC">
          <w:rPr>
            <w:noProof/>
            <w:webHidden/>
          </w:rPr>
          <w:fldChar w:fldCharType="separate"/>
        </w:r>
        <w:r w:rsidR="004D6005" w:rsidRPr="00A321BC">
          <w:rPr>
            <w:noProof/>
            <w:webHidden/>
          </w:rPr>
          <w:t>131</w:t>
        </w:r>
        <w:r w:rsidR="004D6005" w:rsidRPr="00A321BC">
          <w:rPr>
            <w:noProof/>
            <w:webHidden/>
          </w:rPr>
          <w:fldChar w:fldCharType="end"/>
        </w:r>
      </w:hyperlink>
    </w:p>
    <w:p w14:paraId="35DB944E" w14:textId="77777777" w:rsidR="004D6005" w:rsidRPr="00A321BC" w:rsidRDefault="00046127">
      <w:pPr>
        <w:pStyle w:val="TOC3"/>
        <w:rPr>
          <w:rFonts w:asciiTheme="minorHAnsi" w:eastAsiaTheme="minorEastAsia" w:hAnsiTheme="minorHAnsi" w:cstheme="minorBidi"/>
          <w:noProof/>
          <w:szCs w:val="22"/>
          <w:lang w:eastAsia="en-AU"/>
        </w:rPr>
      </w:pPr>
      <w:hyperlink w:anchor="_Toc520470585" w:history="1">
        <w:r w:rsidR="004D6005" w:rsidRPr="00A321BC">
          <w:rPr>
            <w:rStyle w:val="Hyperlink"/>
            <w:noProof/>
          </w:rPr>
          <w:t>139.</w:t>
        </w:r>
        <w:r w:rsidR="004D6005" w:rsidRPr="00A321BC">
          <w:rPr>
            <w:rFonts w:asciiTheme="minorHAnsi" w:eastAsiaTheme="minorEastAsia" w:hAnsiTheme="minorHAnsi" w:cstheme="minorBidi"/>
            <w:noProof/>
            <w:szCs w:val="22"/>
            <w:lang w:eastAsia="en-AU"/>
          </w:rPr>
          <w:tab/>
        </w:r>
        <w:r w:rsidR="004D6005" w:rsidRPr="00A321BC">
          <w:rPr>
            <w:rStyle w:val="Hyperlink"/>
            <w:noProof/>
          </w:rPr>
          <w:t>Exits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_Toc520470585 \h </w:instrText>
        </w:r>
        <w:r w:rsidR="004D6005" w:rsidRPr="00A321BC">
          <w:rPr>
            <w:noProof/>
            <w:webHidden/>
          </w:rPr>
        </w:r>
        <w:r w:rsidR="004D6005" w:rsidRPr="00A321BC">
          <w:rPr>
            <w:noProof/>
            <w:webHidden/>
          </w:rPr>
          <w:fldChar w:fldCharType="separate"/>
        </w:r>
        <w:r w:rsidR="004D6005" w:rsidRPr="00A321BC">
          <w:rPr>
            <w:noProof/>
            <w:webHidden/>
          </w:rPr>
          <w:t>131</w:t>
        </w:r>
        <w:r w:rsidR="004D6005" w:rsidRPr="00A321BC">
          <w:rPr>
            <w:noProof/>
            <w:webHidden/>
          </w:rPr>
          <w:fldChar w:fldCharType="end"/>
        </w:r>
      </w:hyperlink>
    </w:p>
    <w:p w14:paraId="43D5429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86" w:history="1">
        <w:r w:rsidR="004D6005" w:rsidRPr="00A321BC">
          <w:rPr>
            <w:rStyle w:val="Hyperlink"/>
            <w:noProof/>
          </w:rPr>
          <w:t>140.</w:t>
        </w:r>
        <w:r w:rsidR="004D6005" w:rsidRPr="00A321BC">
          <w:rPr>
            <w:rFonts w:asciiTheme="minorHAnsi" w:eastAsiaTheme="minorEastAsia" w:hAnsiTheme="minorHAnsi" w:cstheme="minorBidi"/>
            <w:noProof/>
            <w:szCs w:val="22"/>
            <w:lang w:eastAsia="en-AU"/>
          </w:rPr>
          <w:tab/>
        </w:r>
        <w:r w:rsidR="004D6005" w:rsidRPr="00A321BC">
          <w:rPr>
            <w:rStyle w:val="Hyperlink"/>
            <w:noProof/>
          </w:rPr>
          <w:t>Other Suspensions and Exits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_Toc520470586 \h </w:instrText>
        </w:r>
        <w:r w:rsidR="004D6005" w:rsidRPr="00A321BC">
          <w:rPr>
            <w:noProof/>
            <w:webHidden/>
          </w:rPr>
        </w:r>
        <w:r w:rsidR="004D6005" w:rsidRPr="00A321BC">
          <w:rPr>
            <w:noProof/>
            <w:webHidden/>
          </w:rPr>
          <w:fldChar w:fldCharType="separate"/>
        </w:r>
        <w:r w:rsidR="004D6005" w:rsidRPr="00A321BC">
          <w:rPr>
            <w:noProof/>
            <w:webHidden/>
          </w:rPr>
          <w:t>135</w:t>
        </w:r>
        <w:r w:rsidR="004D6005" w:rsidRPr="00A321BC">
          <w:rPr>
            <w:noProof/>
            <w:webHidden/>
          </w:rPr>
          <w:fldChar w:fldCharType="end"/>
        </w:r>
      </w:hyperlink>
    </w:p>
    <w:p w14:paraId="67675A10"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587" w:history="1">
        <w:r w:rsidR="004D6005" w:rsidRPr="00A321BC">
          <w:rPr>
            <w:rStyle w:val="Hyperlink"/>
          </w:rPr>
          <w:t>Section 5N</w:t>
        </w:r>
        <w:r w:rsidR="004D6005" w:rsidRPr="00A321BC">
          <w:rPr>
            <w:rFonts w:asciiTheme="minorHAnsi" w:eastAsiaTheme="minorEastAsia" w:hAnsiTheme="minorHAnsi" w:cstheme="minorBidi"/>
            <w:color w:val="auto"/>
            <w:szCs w:val="22"/>
            <w:lang w:eastAsia="en-AU"/>
          </w:rPr>
          <w:tab/>
        </w:r>
        <w:r w:rsidR="004D6005" w:rsidRPr="00A321BC">
          <w:rPr>
            <w:rStyle w:val="Hyperlink"/>
          </w:rPr>
          <w:t>Fees and Ancillary Payments</w:t>
        </w:r>
        <w:r w:rsidR="004D6005" w:rsidRPr="00A321BC">
          <w:rPr>
            <w:webHidden/>
          </w:rPr>
          <w:tab/>
        </w:r>
        <w:r w:rsidR="004D6005" w:rsidRPr="00A321BC">
          <w:rPr>
            <w:webHidden/>
          </w:rPr>
          <w:fldChar w:fldCharType="begin"/>
        </w:r>
        <w:r w:rsidR="004D6005" w:rsidRPr="00A321BC">
          <w:rPr>
            <w:webHidden/>
          </w:rPr>
          <w:instrText xml:space="preserve"> PAGEREF _Toc520470587 \h </w:instrText>
        </w:r>
        <w:r w:rsidR="004D6005" w:rsidRPr="00A321BC">
          <w:rPr>
            <w:webHidden/>
          </w:rPr>
        </w:r>
        <w:r w:rsidR="004D6005" w:rsidRPr="00A321BC">
          <w:rPr>
            <w:webHidden/>
          </w:rPr>
          <w:fldChar w:fldCharType="separate"/>
        </w:r>
        <w:r w:rsidR="004D6005" w:rsidRPr="00A321BC">
          <w:rPr>
            <w:webHidden/>
          </w:rPr>
          <w:t>136</w:t>
        </w:r>
        <w:r w:rsidR="004D6005" w:rsidRPr="00A321BC">
          <w:rPr>
            <w:webHidden/>
          </w:rPr>
          <w:fldChar w:fldCharType="end"/>
        </w:r>
      </w:hyperlink>
    </w:p>
    <w:p w14:paraId="02F70A28" w14:textId="77777777" w:rsidR="004D6005" w:rsidRPr="00A321BC" w:rsidRDefault="00046127">
      <w:pPr>
        <w:pStyle w:val="TOC3"/>
        <w:rPr>
          <w:rFonts w:asciiTheme="minorHAnsi" w:eastAsiaTheme="minorEastAsia" w:hAnsiTheme="minorHAnsi" w:cstheme="minorBidi"/>
          <w:noProof/>
          <w:szCs w:val="22"/>
          <w:lang w:eastAsia="en-AU"/>
        </w:rPr>
      </w:pPr>
      <w:hyperlink w:anchor="_Toc520470588" w:history="1">
        <w:r w:rsidR="004D6005" w:rsidRPr="00A321BC">
          <w:rPr>
            <w:rStyle w:val="Hyperlink"/>
            <w:noProof/>
          </w:rPr>
          <w:t>141.</w:t>
        </w:r>
        <w:r w:rsidR="004D6005" w:rsidRPr="00A321BC">
          <w:rPr>
            <w:rFonts w:asciiTheme="minorHAnsi" w:eastAsiaTheme="minorEastAsia" w:hAnsiTheme="minorHAnsi" w:cstheme="minorBidi"/>
            <w:noProof/>
            <w:szCs w:val="22"/>
            <w:lang w:eastAsia="en-AU"/>
          </w:rPr>
          <w:tab/>
        </w:r>
        <w:r w:rsidR="004D6005" w:rsidRPr="00A321BC">
          <w:rPr>
            <w:rStyle w:val="Hyperlink"/>
            <w:noProof/>
          </w:rPr>
          <w:t>General</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_Toc520470588 \h </w:instrText>
        </w:r>
        <w:r w:rsidR="004D6005" w:rsidRPr="00A321BC">
          <w:rPr>
            <w:noProof/>
            <w:webHidden/>
          </w:rPr>
        </w:r>
        <w:r w:rsidR="004D6005" w:rsidRPr="00A321BC">
          <w:rPr>
            <w:noProof/>
            <w:webHidden/>
          </w:rPr>
          <w:fldChar w:fldCharType="separate"/>
        </w:r>
        <w:r w:rsidR="004D6005" w:rsidRPr="00A321BC">
          <w:rPr>
            <w:noProof/>
            <w:webHidden/>
          </w:rPr>
          <w:t>136</w:t>
        </w:r>
        <w:r w:rsidR="004D6005" w:rsidRPr="00A321BC">
          <w:rPr>
            <w:noProof/>
            <w:webHidden/>
          </w:rPr>
          <w:fldChar w:fldCharType="end"/>
        </w:r>
      </w:hyperlink>
    </w:p>
    <w:p w14:paraId="5A4D5B0D" w14:textId="77777777" w:rsidR="004D6005" w:rsidRPr="00A321BC" w:rsidRDefault="00046127">
      <w:pPr>
        <w:pStyle w:val="TOC3"/>
        <w:rPr>
          <w:rFonts w:asciiTheme="minorHAnsi" w:eastAsiaTheme="minorEastAsia" w:hAnsiTheme="minorHAnsi" w:cstheme="minorBidi"/>
          <w:noProof/>
          <w:szCs w:val="22"/>
          <w:lang w:eastAsia="en-AU"/>
        </w:rPr>
      </w:pPr>
      <w:hyperlink w:anchor="_Toc520470589" w:history="1">
        <w:r w:rsidR="004D6005" w:rsidRPr="00A321BC">
          <w:rPr>
            <w:rStyle w:val="Hyperlink"/>
            <w:noProof/>
          </w:rPr>
          <w:t>142.</w:t>
        </w:r>
        <w:r w:rsidR="004D6005" w:rsidRPr="00A321BC">
          <w:rPr>
            <w:rFonts w:asciiTheme="minorHAnsi" w:eastAsiaTheme="minorEastAsia" w:hAnsiTheme="minorHAnsi" w:cstheme="minorBidi"/>
            <w:noProof/>
            <w:szCs w:val="22"/>
            <w:lang w:eastAsia="en-AU"/>
          </w:rPr>
          <w:tab/>
        </w:r>
        <w:r w:rsidR="004D6005" w:rsidRPr="00A321BC">
          <w:rPr>
            <w:rStyle w:val="Hyperlink"/>
            <w:noProof/>
          </w:rPr>
          <w:t>Transition Arrangements for Fees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_Toc520470589 \h </w:instrText>
        </w:r>
        <w:r w:rsidR="004D6005" w:rsidRPr="00A321BC">
          <w:rPr>
            <w:noProof/>
            <w:webHidden/>
          </w:rPr>
        </w:r>
        <w:r w:rsidR="004D6005" w:rsidRPr="00A321BC">
          <w:rPr>
            <w:noProof/>
            <w:webHidden/>
          </w:rPr>
          <w:fldChar w:fldCharType="separate"/>
        </w:r>
        <w:r w:rsidR="004D6005" w:rsidRPr="00A321BC">
          <w:rPr>
            <w:noProof/>
            <w:webHidden/>
          </w:rPr>
          <w:t>137</w:t>
        </w:r>
        <w:r w:rsidR="004D6005" w:rsidRPr="00A321BC">
          <w:rPr>
            <w:noProof/>
            <w:webHidden/>
          </w:rPr>
          <w:fldChar w:fldCharType="end"/>
        </w:r>
      </w:hyperlink>
    </w:p>
    <w:p w14:paraId="64AAD63E" w14:textId="77777777" w:rsidR="004D6005" w:rsidRPr="00A321BC" w:rsidRDefault="00046127">
      <w:pPr>
        <w:pStyle w:val="TOC3"/>
        <w:rPr>
          <w:rFonts w:asciiTheme="minorHAnsi" w:eastAsiaTheme="minorEastAsia" w:hAnsiTheme="minorHAnsi" w:cstheme="minorBidi"/>
          <w:noProof/>
          <w:szCs w:val="22"/>
          <w:lang w:eastAsia="en-AU"/>
        </w:rPr>
      </w:pPr>
      <w:hyperlink w:anchor="_Toc520470590" w:history="1">
        <w:r w:rsidR="004D6005" w:rsidRPr="00A321BC">
          <w:rPr>
            <w:rStyle w:val="Hyperlink"/>
            <w:noProof/>
          </w:rPr>
          <w:t>143.</w:t>
        </w:r>
        <w:r w:rsidR="004D6005" w:rsidRPr="00A321BC">
          <w:rPr>
            <w:rFonts w:asciiTheme="minorHAnsi" w:eastAsiaTheme="minorEastAsia" w:hAnsiTheme="minorHAnsi" w:cstheme="minorBidi"/>
            <w:noProof/>
            <w:szCs w:val="22"/>
            <w:lang w:eastAsia="en-AU"/>
          </w:rPr>
          <w:tab/>
        </w:r>
        <w:r w:rsidR="004D6005" w:rsidRPr="00A321BC">
          <w:rPr>
            <w:rStyle w:val="Hyperlink"/>
            <w:noProof/>
          </w:rPr>
          <w:t>Adjustment of Fees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_Toc520470590 \h </w:instrText>
        </w:r>
        <w:r w:rsidR="004D6005" w:rsidRPr="00A321BC">
          <w:rPr>
            <w:noProof/>
            <w:webHidden/>
          </w:rPr>
        </w:r>
        <w:r w:rsidR="004D6005" w:rsidRPr="00A321BC">
          <w:rPr>
            <w:noProof/>
            <w:webHidden/>
          </w:rPr>
          <w:fldChar w:fldCharType="separate"/>
        </w:r>
        <w:r w:rsidR="004D6005" w:rsidRPr="00A321BC">
          <w:rPr>
            <w:noProof/>
            <w:webHidden/>
          </w:rPr>
          <w:t>138</w:t>
        </w:r>
        <w:r w:rsidR="004D6005" w:rsidRPr="00A321BC">
          <w:rPr>
            <w:noProof/>
            <w:webHidden/>
          </w:rPr>
          <w:fldChar w:fldCharType="end"/>
        </w:r>
      </w:hyperlink>
    </w:p>
    <w:p w14:paraId="08E9F52C" w14:textId="77777777" w:rsidR="004D6005" w:rsidRPr="00A321BC" w:rsidRDefault="00046127">
      <w:pPr>
        <w:pStyle w:val="TOC3"/>
        <w:rPr>
          <w:rFonts w:asciiTheme="minorHAnsi" w:eastAsiaTheme="minorEastAsia" w:hAnsiTheme="minorHAnsi" w:cstheme="minorBidi"/>
          <w:noProof/>
          <w:szCs w:val="22"/>
          <w:lang w:eastAsia="en-AU"/>
        </w:rPr>
      </w:pPr>
      <w:hyperlink w:anchor="_Toc520470591" w:history="1">
        <w:r w:rsidR="004D6005" w:rsidRPr="00A321BC">
          <w:rPr>
            <w:rStyle w:val="Hyperlink"/>
            <w:noProof/>
          </w:rPr>
          <w:t>144.</w:t>
        </w:r>
        <w:r w:rsidR="004D6005" w:rsidRPr="00A321BC">
          <w:rPr>
            <w:rFonts w:asciiTheme="minorHAnsi" w:eastAsiaTheme="minorEastAsia" w:hAnsiTheme="minorHAnsi" w:cstheme="minorBidi"/>
            <w:noProof/>
            <w:szCs w:val="22"/>
            <w:lang w:eastAsia="en-AU"/>
          </w:rPr>
          <w:tab/>
        </w:r>
        <w:r w:rsidR="004D6005" w:rsidRPr="00A321BC">
          <w:rPr>
            <w:rStyle w:val="Hyperlink"/>
            <w:noProof/>
          </w:rPr>
          <w:t>Advance payment of Fees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_Toc520470591 \h </w:instrText>
        </w:r>
        <w:r w:rsidR="004D6005" w:rsidRPr="00A321BC">
          <w:rPr>
            <w:noProof/>
            <w:webHidden/>
          </w:rPr>
        </w:r>
        <w:r w:rsidR="004D6005" w:rsidRPr="00A321BC">
          <w:rPr>
            <w:noProof/>
            <w:webHidden/>
          </w:rPr>
          <w:fldChar w:fldCharType="separate"/>
        </w:r>
        <w:r w:rsidR="004D6005" w:rsidRPr="00A321BC">
          <w:rPr>
            <w:noProof/>
            <w:webHidden/>
          </w:rPr>
          <w:t>139</w:t>
        </w:r>
        <w:r w:rsidR="004D6005" w:rsidRPr="00A321BC">
          <w:rPr>
            <w:noProof/>
            <w:webHidden/>
          </w:rPr>
          <w:fldChar w:fldCharType="end"/>
        </w:r>
      </w:hyperlink>
    </w:p>
    <w:p w14:paraId="126F5B00" w14:textId="77777777" w:rsidR="004D6005" w:rsidRPr="00A321BC" w:rsidRDefault="00046127">
      <w:pPr>
        <w:pStyle w:val="TOC3"/>
        <w:rPr>
          <w:rFonts w:asciiTheme="minorHAnsi" w:eastAsiaTheme="minorEastAsia" w:hAnsiTheme="minorHAnsi" w:cstheme="minorBidi"/>
          <w:noProof/>
          <w:szCs w:val="22"/>
          <w:lang w:eastAsia="en-AU"/>
        </w:rPr>
      </w:pPr>
      <w:hyperlink w:anchor="_Toc520470592" w:history="1">
        <w:r w:rsidR="004D6005" w:rsidRPr="00A321BC">
          <w:rPr>
            <w:rStyle w:val="Hyperlink"/>
            <w:noProof/>
          </w:rPr>
          <w:t>145.</w:t>
        </w:r>
        <w:r w:rsidR="004D6005" w:rsidRPr="00A321BC">
          <w:rPr>
            <w:rFonts w:asciiTheme="minorHAnsi" w:eastAsiaTheme="minorEastAsia" w:hAnsiTheme="minorHAnsi" w:cstheme="minorBidi"/>
            <w:noProof/>
            <w:szCs w:val="22"/>
            <w:lang w:eastAsia="en-AU"/>
          </w:rPr>
          <w:tab/>
        </w:r>
        <w:r w:rsidR="004D6005" w:rsidRPr="00A321BC">
          <w:rPr>
            <w:rStyle w:val="Hyperlink"/>
            <w:noProof/>
          </w:rPr>
          <w:t>Funding Levels for Participants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_Toc520470592 \h </w:instrText>
        </w:r>
        <w:r w:rsidR="004D6005" w:rsidRPr="00A321BC">
          <w:rPr>
            <w:noProof/>
            <w:webHidden/>
          </w:rPr>
        </w:r>
        <w:r w:rsidR="004D6005" w:rsidRPr="00A321BC">
          <w:rPr>
            <w:noProof/>
            <w:webHidden/>
          </w:rPr>
          <w:fldChar w:fldCharType="separate"/>
        </w:r>
        <w:r w:rsidR="004D6005" w:rsidRPr="00A321BC">
          <w:rPr>
            <w:noProof/>
            <w:webHidden/>
          </w:rPr>
          <w:t>139</w:t>
        </w:r>
        <w:r w:rsidR="004D6005" w:rsidRPr="00A321BC">
          <w:rPr>
            <w:noProof/>
            <w:webHidden/>
          </w:rPr>
          <w:fldChar w:fldCharType="end"/>
        </w:r>
      </w:hyperlink>
    </w:p>
    <w:p w14:paraId="5502C373" w14:textId="77777777" w:rsidR="004D6005" w:rsidRPr="00A321BC" w:rsidRDefault="00046127">
      <w:pPr>
        <w:pStyle w:val="TOC3"/>
        <w:rPr>
          <w:rFonts w:asciiTheme="minorHAnsi" w:eastAsiaTheme="minorEastAsia" w:hAnsiTheme="minorHAnsi" w:cstheme="minorBidi"/>
          <w:noProof/>
          <w:szCs w:val="22"/>
          <w:lang w:eastAsia="en-AU"/>
        </w:rPr>
      </w:pPr>
      <w:hyperlink w:anchor="_Toc520470593" w:history="1">
        <w:r w:rsidR="004D6005" w:rsidRPr="00A321BC">
          <w:rPr>
            <w:rStyle w:val="Hyperlink"/>
            <w:noProof/>
          </w:rPr>
          <w:t>146.</w:t>
        </w:r>
        <w:r w:rsidR="004D6005" w:rsidRPr="00A321BC">
          <w:rPr>
            <w:rFonts w:asciiTheme="minorHAnsi" w:eastAsiaTheme="minorEastAsia" w:hAnsiTheme="minorHAnsi" w:cstheme="minorBidi"/>
            <w:noProof/>
            <w:szCs w:val="22"/>
            <w:lang w:eastAsia="en-AU"/>
          </w:rPr>
          <w:tab/>
        </w:r>
        <w:r w:rsidR="004D6005" w:rsidRPr="00A321BC">
          <w:rPr>
            <w:rStyle w:val="Hyperlink"/>
            <w:noProof/>
          </w:rPr>
          <w:t>Service Fees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_Toc520470593 \h </w:instrText>
        </w:r>
        <w:r w:rsidR="004D6005" w:rsidRPr="00A321BC">
          <w:rPr>
            <w:noProof/>
            <w:webHidden/>
          </w:rPr>
        </w:r>
        <w:r w:rsidR="004D6005" w:rsidRPr="00A321BC">
          <w:rPr>
            <w:noProof/>
            <w:webHidden/>
          </w:rPr>
          <w:fldChar w:fldCharType="separate"/>
        </w:r>
        <w:r w:rsidR="004D6005" w:rsidRPr="00A321BC">
          <w:rPr>
            <w:noProof/>
            <w:webHidden/>
          </w:rPr>
          <w:t>140</w:t>
        </w:r>
        <w:r w:rsidR="004D6005" w:rsidRPr="00A321BC">
          <w:rPr>
            <w:noProof/>
            <w:webHidden/>
          </w:rPr>
          <w:fldChar w:fldCharType="end"/>
        </w:r>
      </w:hyperlink>
    </w:p>
    <w:p w14:paraId="6610F24F" w14:textId="77777777" w:rsidR="004D6005" w:rsidRPr="00A321BC" w:rsidRDefault="00046127">
      <w:pPr>
        <w:pStyle w:val="TOC3"/>
        <w:rPr>
          <w:rFonts w:asciiTheme="minorHAnsi" w:eastAsiaTheme="minorEastAsia" w:hAnsiTheme="minorHAnsi" w:cstheme="minorBidi"/>
          <w:noProof/>
          <w:szCs w:val="22"/>
          <w:lang w:eastAsia="en-AU"/>
        </w:rPr>
      </w:pPr>
      <w:hyperlink w:anchor="_Toc520470594" w:history="1">
        <w:r w:rsidR="004D6005" w:rsidRPr="00A321BC">
          <w:rPr>
            <w:rStyle w:val="Hyperlink"/>
            <w:noProof/>
          </w:rPr>
          <w:t>147.</w:t>
        </w:r>
        <w:r w:rsidR="004D6005" w:rsidRPr="00A321BC">
          <w:rPr>
            <w:rFonts w:asciiTheme="minorHAnsi" w:eastAsiaTheme="minorEastAsia" w:hAnsiTheme="minorHAnsi" w:cstheme="minorBidi"/>
            <w:noProof/>
            <w:szCs w:val="22"/>
            <w:lang w:eastAsia="en-AU"/>
          </w:rPr>
          <w:tab/>
        </w:r>
        <w:r w:rsidR="004D6005" w:rsidRPr="00A321BC">
          <w:rPr>
            <w:rStyle w:val="Hyperlink"/>
            <w:noProof/>
          </w:rPr>
          <w:t>Outcome Fees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_Toc520470594 \h </w:instrText>
        </w:r>
        <w:r w:rsidR="004D6005" w:rsidRPr="00A321BC">
          <w:rPr>
            <w:noProof/>
            <w:webHidden/>
          </w:rPr>
        </w:r>
        <w:r w:rsidR="004D6005" w:rsidRPr="00A321BC">
          <w:rPr>
            <w:noProof/>
            <w:webHidden/>
          </w:rPr>
          <w:fldChar w:fldCharType="separate"/>
        </w:r>
        <w:r w:rsidR="004D6005" w:rsidRPr="00A321BC">
          <w:rPr>
            <w:noProof/>
            <w:webHidden/>
          </w:rPr>
          <w:t>141</w:t>
        </w:r>
        <w:r w:rsidR="004D6005" w:rsidRPr="00A321BC">
          <w:rPr>
            <w:noProof/>
            <w:webHidden/>
          </w:rPr>
          <w:fldChar w:fldCharType="end"/>
        </w:r>
      </w:hyperlink>
    </w:p>
    <w:p w14:paraId="332CB13E" w14:textId="77777777" w:rsidR="004D6005" w:rsidRPr="00A321BC" w:rsidRDefault="00046127">
      <w:pPr>
        <w:pStyle w:val="TOC3"/>
        <w:rPr>
          <w:rFonts w:asciiTheme="minorHAnsi" w:eastAsiaTheme="minorEastAsia" w:hAnsiTheme="minorHAnsi" w:cstheme="minorBidi"/>
          <w:noProof/>
          <w:szCs w:val="22"/>
          <w:lang w:eastAsia="en-AU"/>
        </w:rPr>
      </w:pPr>
      <w:hyperlink w:anchor="_Toc520470595" w:history="1">
        <w:r w:rsidR="004D6005" w:rsidRPr="00A321BC">
          <w:rPr>
            <w:rStyle w:val="Hyperlink"/>
            <w:noProof/>
          </w:rPr>
          <w:t>148.</w:t>
        </w:r>
        <w:r w:rsidR="004D6005" w:rsidRPr="00A321BC">
          <w:rPr>
            <w:rFonts w:asciiTheme="minorHAnsi" w:eastAsiaTheme="minorEastAsia" w:hAnsiTheme="minorHAnsi" w:cstheme="minorBidi"/>
            <w:noProof/>
            <w:szCs w:val="22"/>
            <w:lang w:eastAsia="en-AU"/>
          </w:rPr>
          <w:tab/>
        </w:r>
        <w:r w:rsidR="004D6005" w:rsidRPr="00A321BC">
          <w:rPr>
            <w:rStyle w:val="Hyperlink"/>
            <w:noProof/>
          </w:rPr>
          <w:t>Ongoing Support Fees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_Toc520470595 \h </w:instrText>
        </w:r>
        <w:r w:rsidR="004D6005" w:rsidRPr="00A321BC">
          <w:rPr>
            <w:noProof/>
            <w:webHidden/>
          </w:rPr>
        </w:r>
        <w:r w:rsidR="004D6005" w:rsidRPr="00A321BC">
          <w:rPr>
            <w:noProof/>
            <w:webHidden/>
          </w:rPr>
          <w:fldChar w:fldCharType="separate"/>
        </w:r>
        <w:r w:rsidR="004D6005" w:rsidRPr="00A321BC">
          <w:rPr>
            <w:noProof/>
            <w:webHidden/>
          </w:rPr>
          <w:t>143</w:t>
        </w:r>
        <w:r w:rsidR="004D6005" w:rsidRPr="00A321BC">
          <w:rPr>
            <w:noProof/>
            <w:webHidden/>
          </w:rPr>
          <w:fldChar w:fldCharType="end"/>
        </w:r>
      </w:hyperlink>
    </w:p>
    <w:p w14:paraId="54986A9E" w14:textId="77777777" w:rsidR="004D6005" w:rsidRPr="00A321BC" w:rsidRDefault="00046127">
      <w:pPr>
        <w:pStyle w:val="TOC3"/>
        <w:rPr>
          <w:rFonts w:asciiTheme="minorHAnsi" w:eastAsiaTheme="minorEastAsia" w:hAnsiTheme="minorHAnsi" w:cstheme="minorBidi"/>
          <w:noProof/>
          <w:szCs w:val="22"/>
          <w:lang w:eastAsia="en-AU"/>
        </w:rPr>
      </w:pPr>
      <w:hyperlink w:anchor="_Toc520470596" w:history="1">
        <w:r w:rsidR="004D6005" w:rsidRPr="00A321BC">
          <w:rPr>
            <w:rStyle w:val="Hyperlink"/>
            <w:noProof/>
          </w:rPr>
          <w:t>149.</w:t>
        </w:r>
        <w:r w:rsidR="004D6005" w:rsidRPr="00A321BC">
          <w:rPr>
            <w:rFonts w:asciiTheme="minorHAnsi" w:eastAsiaTheme="minorEastAsia" w:hAnsiTheme="minorHAnsi" w:cstheme="minorBidi"/>
            <w:noProof/>
            <w:szCs w:val="22"/>
            <w:lang w:eastAsia="en-AU"/>
          </w:rPr>
          <w:tab/>
        </w:r>
        <w:r w:rsidR="004D6005" w:rsidRPr="00A321BC">
          <w:rPr>
            <w:rStyle w:val="Hyperlink"/>
            <w:noProof/>
          </w:rPr>
          <w:t>Work Assist Fees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_Toc520470596 \h </w:instrText>
        </w:r>
        <w:r w:rsidR="004D6005" w:rsidRPr="00A321BC">
          <w:rPr>
            <w:noProof/>
            <w:webHidden/>
          </w:rPr>
        </w:r>
        <w:r w:rsidR="004D6005" w:rsidRPr="00A321BC">
          <w:rPr>
            <w:noProof/>
            <w:webHidden/>
          </w:rPr>
          <w:fldChar w:fldCharType="separate"/>
        </w:r>
        <w:r w:rsidR="004D6005" w:rsidRPr="00A321BC">
          <w:rPr>
            <w:noProof/>
            <w:webHidden/>
          </w:rPr>
          <w:t>148</w:t>
        </w:r>
        <w:r w:rsidR="004D6005" w:rsidRPr="00A321BC">
          <w:rPr>
            <w:noProof/>
            <w:webHidden/>
          </w:rPr>
          <w:fldChar w:fldCharType="end"/>
        </w:r>
      </w:hyperlink>
    </w:p>
    <w:p w14:paraId="763F1A18" w14:textId="77777777" w:rsidR="004D6005" w:rsidRPr="00A321BC" w:rsidRDefault="00046127">
      <w:pPr>
        <w:pStyle w:val="TOC3"/>
        <w:rPr>
          <w:rFonts w:asciiTheme="minorHAnsi" w:eastAsiaTheme="minorEastAsia" w:hAnsiTheme="minorHAnsi" w:cstheme="minorBidi"/>
          <w:noProof/>
          <w:szCs w:val="22"/>
          <w:lang w:eastAsia="en-AU"/>
        </w:rPr>
      </w:pPr>
      <w:hyperlink w:anchor="_Toc520470597" w:history="1">
        <w:r w:rsidR="004D6005" w:rsidRPr="00A321BC">
          <w:rPr>
            <w:rStyle w:val="Hyperlink"/>
            <w:noProof/>
          </w:rPr>
          <w:t>150.</w:t>
        </w:r>
        <w:r w:rsidR="004D6005" w:rsidRPr="00A321BC">
          <w:rPr>
            <w:rFonts w:asciiTheme="minorHAnsi" w:eastAsiaTheme="minorEastAsia" w:hAnsiTheme="minorHAnsi" w:cstheme="minorBidi"/>
            <w:noProof/>
            <w:szCs w:val="22"/>
            <w:lang w:eastAsia="en-AU"/>
          </w:rPr>
          <w:tab/>
        </w:r>
        <w:r w:rsidR="004D6005" w:rsidRPr="00A321BC">
          <w:rPr>
            <w:rStyle w:val="Hyperlink"/>
            <w:noProof/>
          </w:rPr>
          <w:t>Work Based Personal Assistance Fees for Disability Employment Services – Employment Support Service Providers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_Toc520470597 \h </w:instrText>
        </w:r>
        <w:r w:rsidR="004D6005" w:rsidRPr="00A321BC">
          <w:rPr>
            <w:noProof/>
            <w:webHidden/>
          </w:rPr>
        </w:r>
        <w:r w:rsidR="004D6005" w:rsidRPr="00A321BC">
          <w:rPr>
            <w:noProof/>
            <w:webHidden/>
          </w:rPr>
          <w:fldChar w:fldCharType="separate"/>
        </w:r>
        <w:r w:rsidR="004D6005" w:rsidRPr="00A321BC">
          <w:rPr>
            <w:noProof/>
            <w:webHidden/>
          </w:rPr>
          <w:t>150</w:t>
        </w:r>
        <w:r w:rsidR="004D6005" w:rsidRPr="00A321BC">
          <w:rPr>
            <w:noProof/>
            <w:webHidden/>
          </w:rPr>
          <w:fldChar w:fldCharType="end"/>
        </w:r>
      </w:hyperlink>
    </w:p>
    <w:p w14:paraId="6DD8FDBB" w14:textId="77777777" w:rsidR="004D6005" w:rsidRPr="00A321BC" w:rsidRDefault="00046127">
      <w:pPr>
        <w:pStyle w:val="TOC3"/>
        <w:rPr>
          <w:rFonts w:asciiTheme="minorHAnsi" w:eastAsiaTheme="minorEastAsia" w:hAnsiTheme="minorHAnsi" w:cstheme="minorBidi"/>
          <w:noProof/>
          <w:szCs w:val="22"/>
          <w:lang w:eastAsia="en-AU"/>
        </w:rPr>
      </w:pPr>
      <w:hyperlink w:anchor="_Toc520470598" w:history="1">
        <w:r w:rsidR="004D6005" w:rsidRPr="00A321BC">
          <w:rPr>
            <w:rStyle w:val="Hyperlink"/>
            <w:noProof/>
          </w:rPr>
          <w:t>151.</w:t>
        </w:r>
        <w:r w:rsidR="004D6005" w:rsidRPr="00A321BC">
          <w:rPr>
            <w:rFonts w:asciiTheme="minorHAnsi" w:eastAsiaTheme="minorEastAsia" w:hAnsiTheme="minorHAnsi" w:cstheme="minorBidi"/>
            <w:noProof/>
            <w:szCs w:val="22"/>
            <w:lang w:eastAsia="en-AU"/>
          </w:rPr>
          <w:tab/>
        </w:r>
        <w:r w:rsidR="004D6005" w:rsidRPr="00A321BC">
          <w:rPr>
            <w:rStyle w:val="Hyperlink"/>
            <w:noProof/>
          </w:rPr>
          <w:t>Ancillary Payments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_Toc520470598 \h </w:instrText>
        </w:r>
        <w:r w:rsidR="004D6005" w:rsidRPr="00A321BC">
          <w:rPr>
            <w:noProof/>
            <w:webHidden/>
          </w:rPr>
        </w:r>
        <w:r w:rsidR="004D6005" w:rsidRPr="00A321BC">
          <w:rPr>
            <w:noProof/>
            <w:webHidden/>
          </w:rPr>
          <w:fldChar w:fldCharType="separate"/>
        </w:r>
        <w:r w:rsidR="004D6005" w:rsidRPr="00A321BC">
          <w:rPr>
            <w:noProof/>
            <w:webHidden/>
          </w:rPr>
          <w:t>151</w:t>
        </w:r>
        <w:r w:rsidR="004D6005" w:rsidRPr="00A321BC">
          <w:rPr>
            <w:noProof/>
            <w:webHidden/>
          </w:rPr>
          <w:fldChar w:fldCharType="end"/>
        </w:r>
      </w:hyperlink>
    </w:p>
    <w:p w14:paraId="388AE83E" w14:textId="77777777" w:rsidR="004D6005" w:rsidRPr="00A321BC" w:rsidRDefault="00046127">
      <w:pPr>
        <w:pStyle w:val="TOC3"/>
        <w:rPr>
          <w:rFonts w:asciiTheme="minorHAnsi" w:eastAsiaTheme="minorEastAsia" w:hAnsiTheme="minorHAnsi" w:cstheme="minorBidi"/>
          <w:noProof/>
          <w:szCs w:val="22"/>
          <w:lang w:eastAsia="en-AU"/>
        </w:rPr>
      </w:pPr>
      <w:hyperlink w:anchor="_Toc520470599" w:history="1">
        <w:r w:rsidR="004D6005" w:rsidRPr="00A321BC">
          <w:rPr>
            <w:rStyle w:val="Hyperlink"/>
            <w:noProof/>
          </w:rPr>
          <w:t>152.</w:t>
        </w:r>
        <w:r w:rsidR="004D6005" w:rsidRPr="00A321BC">
          <w:rPr>
            <w:rFonts w:asciiTheme="minorHAnsi" w:eastAsiaTheme="minorEastAsia" w:hAnsiTheme="minorHAnsi" w:cstheme="minorBidi"/>
            <w:noProof/>
            <w:szCs w:val="22"/>
            <w:lang w:eastAsia="en-AU"/>
          </w:rPr>
          <w:tab/>
        </w:r>
        <w:r w:rsidR="004D6005" w:rsidRPr="00A321BC">
          <w:rPr>
            <w:rStyle w:val="Hyperlink"/>
            <w:noProof/>
          </w:rPr>
          <w:t>Moderate Intellectual Disability Payment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_Toc520470599 \h </w:instrText>
        </w:r>
        <w:r w:rsidR="004D6005" w:rsidRPr="00A321BC">
          <w:rPr>
            <w:noProof/>
            <w:webHidden/>
          </w:rPr>
        </w:r>
        <w:r w:rsidR="004D6005" w:rsidRPr="00A321BC">
          <w:rPr>
            <w:noProof/>
            <w:webHidden/>
          </w:rPr>
          <w:fldChar w:fldCharType="separate"/>
        </w:r>
        <w:r w:rsidR="004D6005" w:rsidRPr="00A321BC">
          <w:rPr>
            <w:noProof/>
            <w:webHidden/>
          </w:rPr>
          <w:t>151</w:t>
        </w:r>
        <w:r w:rsidR="004D6005" w:rsidRPr="00A321BC">
          <w:rPr>
            <w:noProof/>
            <w:webHidden/>
          </w:rPr>
          <w:fldChar w:fldCharType="end"/>
        </w:r>
      </w:hyperlink>
    </w:p>
    <w:p w14:paraId="43FC6F5C"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600" w:history="1">
        <w:r w:rsidR="004D6005" w:rsidRPr="00A321BC">
          <w:rPr>
            <w:rStyle w:val="Hyperlink"/>
          </w:rPr>
          <w:t>Section 5O</w:t>
        </w:r>
        <w:r w:rsidR="004D6005" w:rsidRPr="00A321BC">
          <w:rPr>
            <w:rFonts w:asciiTheme="minorHAnsi" w:eastAsiaTheme="minorEastAsia" w:hAnsiTheme="minorHAnsi" w:cstheme="minorBidi"/>
            <w:color w:val="auto"/>
            <w:szCs w:val="22"/>
            <w:lang w:eastAsia="en-AU"/>
          </w:rPr>
          <w:tab/>
        </w:r>
        <w:r w:rsidR="004D6005" w:rsidRPr="00A321BC">
          <w:rPr>
            <w:rStyle w:val="Hyperlink"/>
          </w:rPr>
          <w:t>Gap Filling</w:t>
        </w:r>
        <w:r w:rsidR="004D6005" w:rsidRPr="00A321BC">
          <w:rPr>
            <w:webHidden/>
          </w:rPr>
          <w:tab/>
        </w:r>
        <w:r w:rsidR="004D6005" w:rsidRPr="00A321BC">
          <w:rPr>
            <w:webHidden/>
          </w:rPr>
          <w:fldChar w:fldCharType="begin"/>
        </w:r>
        <w:r w:rsidR="004D6005" w:rsidRPr="00A321BC">
          <w:rPr>
            <w:webHidden/>
          </w:rPr>
          <w:instrText xml:space="preserve"> PAGEREF _Toc520470600 \h </w:instrText>
        </w:r>
        <w:r w:rsidR="004D6005" w:rsidRPr="00A321BC">
          <w:rPr>
            <w:webHidden/>
          </w:rPr>
        </w:r>
        <w:r w:rsidR="004D6005" w:rsidRPr="00A321BC">
          <w:rPr>
            <w:webHidden/>
          </w:rPr>
          <w:fldChar w:fldCharType="separate"/>
        </w:r>
        <w:r w:rsidR="004D6005" w:rsidRPr="00A321BC">
          <w:rPr>
            <w:webHidden/>
          </w:rPr>
          <w:t>152</w:t>
        </w:r>
        <w:r w:rsidR="004D6005" w:rsidRPr="00A321BC">
          <w:rPr>
            <w:webHidden/>
          </w:rPr>
          <w:fldChar w:fldCharType="end"/>
        </w:r>
      </w:hyperlink>
    </w:p>
    <w:p w14:paraId="4648F849" w14:textId="77777777" w:rsidR="004D6005" w:rsidRPr="00A321BC" w:rsidRDefault="00046127">
      <w:pPr>
        <w:pStyle w:val="TOC3"/>
        <w:rPr>
          <w:rFonts w:asciiTheme="minorHAnsi" w:eastAsiaTheme="minorEastAsia" w:hAnsiTheme="minorHAnsi" w:cstheme="minorBidi"/>
          <w:noProof/>
          <w:szCs w:val="22"/>
          <w:lang w:eastAsia="en-AU"/>
        </w:rPr>
      </w:pPr>
      <w:hyperlink w:anchor="_Toc520470601" w:history="1">
        <w:r w:rsidR="004D6005" w:rsidRPr="00A321BC">
          <w:rPr>
            <w:rStyle w:val="Hyperlink"/>
            <w:noProof/>
          </w:rPr>
          <w:t>153.</w:t>
        </w:r>
        <w:r w:rsidR="004D6005" w:rsidRPr="00A321BC">
          <w:rPr>
            <w:rFonts w:asciiTheme="minorHAnsi" w:eastAsiaTheme="minorEastAsia" w:hAnsiTheme="minorHAnsi" w:cstheme="minorBidi"/>
            <w:noProof/>
            <w:szCs w:val="22"/>
            <w:lang w:eastAsia="en-AU"/>
          </w:rPr>
          <w:tab/>
        </w:r>
        <w:r w:rsidR="004D6005" w:rsidRPr="00A321BC">
          <w:rPr>
            <w:rStyle w:val="Hyperlink"/>
            <w:noProof/>
          </w:rPr>
          <w:t>Gap filling</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_Toc520470601 \h </w:instrText>
        </w:r>
        <w:r w:rsidR="004D6005" w:rsidRPr="00A321BC">
          <w:rPr>
            <w:noProof/>
            <w:webHidden/>
          </w:rPr>
        </w:r>
        <w:r w:rsidR="004D6005" w:rsidRPr="00A321BC">
          <w:rPr>
            <w:noProof/>
            <w:webHidden/>
          </w:rPr>
          <w:fldChar w:fldCharType="separate"/>
        </w:r>
        <w:r w:rsidR="004D6005" w:rsidRPr="00A321BC">
          <w:rPr>
            <w:noProof/>
            <w:webHidden/>
          </w:rPr>
          <w:t>152</w:t>
        </w:r>
        <w:r w:rsidR="004D6005" w:rsidRPr="00A321BC">
          <w:rPr>
            <w:noProof/>
            <w:webHidden/>
          </w:rPr>
          <w:fldChar w:fldCharType="end"/>
        </w:r>
      </w:hyperlink>
    </w:p>
    <w:p w14:paraId="7869D684"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602" w:history="1">
        <w:r w:rsidR="004D6005" w:rsidRPr="00A321BC">
          <w:rPr>
            <w:rStyle w:val="Hyperlink"/>
          </w:rPr>
          <w:t>Section 5P</w:t>
        </w:r>
        <w:r w:rsidR="004D6005" w:rsidRPr="00A321BC">
          <w:rPr>
            <w:rFonts w:asciiTheme="minorHAnsi" w:eastAsiaTheme="minorEastAsia" w:hAnsiTheme="minorHAnsi" w:cstheme="minorBidi"/>
            <w:color w:val="auto"/>
            <w:szCs w:val="22"/>
            <w:lang w:eastAsia="en-AU"/>
          </w:rPr>
          <w:tab/>
        </w:r>
        <w:r w:rsidR="004D6005" w:rsidRPr="00A321BC">
          <w:rPr>
            <w:rStyle w:val="Hyperlink"/>
          </w:rPr>
          <w:t>The Department may cease Referrals</w:t>
        </w:r>
        <w:r w:rsidR="004D6005" w:rsidRPr="00A321BC">
          <w:rPr>
            <w:webHidden/>
          </w:rPr>
          <w:tab/>
        </w:r>
        <w:r w:rsidR="004D6005" w:rsidRPr="00A321BC">
          <w:rPr>
            <w:webHidden/>
          </w:rPr>
          <w:fldChar w:fldCharType="begin"/>
        </w:r>
        <w:r w:rsidR="004D6005" w:rsidRPr="00A321BC">
          <w:rPr>
            <w:webHidden/>
          </w:rPr>
          <w:instrText xml:space="preserve"> PAGEREF _Toc520470602 \h </w:instrText>
        </w:r>
        <w:r w:rsidR="004D6005" w:rsidRPr="00A321BC">
          <w:rPr>
            <w:webHidden/>
          </w:rPr>
        </w:r>
        <w:r w:rsidR="004D6005" w:rsidRPr="00A321BC">
          <w:rPr>
            <w:webHidden/>
          </w:rPr>
          <w:fldChar w:fldCharType="separate"/>
        </w:r>
        <w:r w:rsidR="004D6005" w:rsidRPr="00A321BC">
          <w:rPr>
            <w:webHidden/>
          </w:rPr>
          <w:t>152</w:t>
        </w:r>
        <w:r w:rsidR="004D6005" w:rsidRPr="00A321BC">
          <w:rPr>
            <w:webHidden/>
          </w:rPr>
          <w:fldChar w:fldCharType="end"/>
        </w:r>
      </w:hyperlink>
    </w:p>
    <w:p w14:paraId="0F578988" w14:textId="77777777" w:rsidR="004D6005" w:rsidRPr="00A321BC" w:rsidRDefault="00046127">
      <w:pPr>
        <w:pStyle w:val="TOC3"/>
        <w:rPr>
          <w:rFonts w:asciiTheme="minorHAnsi" w:eastAsiaTheme="minorEastAsia" w:hAnsiTheme="minorHAnsi" w:cstheme="minorBidi"/>
          <w:noProof/>
          <w:szCs w:val="22"/>
          <w:lang w:eastAsia="en-AU"/>
        </w:rPr>
      </w:pPr>
      <w:hyperlink w:anchor="_Toc520470603" w:history="1">
        <w:r w:rsidR="004D6005" w:rsidRPr="00A321BC">
          <w:rPr>
            <w:rStyle w:val="Hyperlink"/>
            <w:noProof/>
          </w:rPr>
          <w:t>154.</w:t>
        </w:r>
        <w:r w:rsidR="004D6005" w:rsidRPr="00A321BC">
          <w:rPr>
            <w:rFonts w:asciiTheme="minorHAnsi" w:eastAsiaTheme="minorEastAsia" w:hAnsiTheme="minorHAnsi" w:cstheme="minorBidi"/>
            <w:noProof/>
            <w:szCs w:val="22"/>
            <w:lang w:eastAsia="en-AU"/>
          </w:rPr>
          <w:tab/>
        </w:r>
        <w:r w:rsidR="004D6005" w:rsidRPr="00A321BC">
          <w:rPr>
            <w:rStyle w:val="Hyperlink"/>
            <w:noProof/>
          </w:rPr>
          <w:t>The Department may cease Referrals to the Provider</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_Toc520470603 \h </w:instrText>
        </w:r>
        <w:r w:rsidR="004D6005" w:rsidRPr="00A321BC">
          <w:rPr>
            <w:noProof/>
            <w:webHidden/>
          </w:rPr>
        </w:r>
        <w:r w:rsidR="004D6005" w:rsidRPr="00A321BC">
          <w:rPr>
            <w:noProof/>
            <w:webHidden/>
          </w:rPr>
          <w:fldChar w:fldCharType="separate"/>
        </w:r>
        <w:r w:rsidR="004D6005" w:rsidRPr="00A321BC">
          <w:rPr>
            <w:noProof/>
            <w:webHidden/>
          </w:rPr>
          <w:t>152</w:t>
        </w:r>
        <w:r w:rsidR="004D6005" w:rsidRPr="00A321BC">
          <w:rPr>
            <w:noProof/>
            <w:webHidden/>
          </w:rPr>
          <w:fldChar w:fldCharType="end"/>
        </w:r>
      </w:hyperlink>
    </w:p>
    <w:p w14:paraId="2C43D863"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604" w:history="1">
        <w:r w:rsidR="004D6005" w:rsidRPr="00A321BC">
          <w:rPr>
            <w:rStyle w:val="Hyperlink"/>
          </w:rPr>
          <w:t>Section 5Q</w:t>
        </w:r>
        <w:r w:rsidR="004D6005" w:rsidRPr="00A321BC">
          <w:rPr>
            <w:rFonts w:asciiTheme="minorHAnsi" w:eastAsiaTheme="minorEastAsia" w:hAnsiTheme="minorHAnsi" w:cstheme="minorBidi"/>
            <w:color w:val="auto"/>
            <w:szCs w:val="22"/>
            <w:lang w:eastAsia="en-AU"/>
          </w:rPr>
          <w:tab/>
        </w:r>
        <w:r w:rsidR="004D6005" w:rsidRPr="00A321BC">
          <w:rPr>
            <w:rStyle w:val="Hyperlink"/>
          </w:rPr>
          <w:t>Assessment and management of Program Service Provider’s performance</w:t>
        </w:r>
        <w:r w:rsidR="004D6005" w:rsidRPr="00A321BC">
          <w:rPr>
            <w:webHidden/>
          </w:rPr>
          <w:tab/>
        </w:r>
        <w:r w:rsidR="004D6005" w:rsidRPr="00A321BC">
          <w:rPr>
            <w:webHidden/>
          </w:rPr>
          <w:fldChar w:fldCharType="begin"/>
        </w:r>
        <w:r w:rsidR="004D6005" w:rsidRPr="00A321BC">
          <w:rPr>
            <w:webHidden/>
          </w:rPr>
          <w:instrText xml:space="preserve"> PAGEREF _Toc520470604 \h </w:instrText>
        </w:r>
        <w:r w:rsidR="004D6005" w:rsidRPr="00A321BC">
          <w:rPr>
            <w:webHidden/>
          </w:rPr>
        </w:r>
        <w:r w:rsidR="004D6005" w:rsidRPr="00A321BC">
          <w:rPr>
            <w:webHidden/>
          </w:rPr>
          <w:fldChar w:fldCharType="separate"/>
        </w:r>
        <w:r w:rsidR="004D6005" w:rsidRPr="00A321BC">
          <w:rPr>
            <w:webHidden/>
          </w:rPr>
          <w:t>153</w:t>
        </w:r>
        <w:r w:rsidR="004D6005" w:rsidRPr="00A321BC">
          <w:rPr>
            <w:webHidden/>
          </w:rPr>
          <w:fldChar w:fldCharType="end"/>
        </w:r>
      </w:hyperlink>
    </w:p>
    <w:p w14:paraId="41D1075C" w14:textId="77777777" w:rsidR="004D6005" w:rsidRPr="00A321BC" w:rsidRDefault="00046127">
      <w:pPr>
        <w:pStyle w:val="TOC3"/>
        <w:rPr>
          <w:rFonts w:asciiTheme="minorHAnsi" w:eastAsiaTheme="minorEastAsia" w:hAnsiTheme="minorHAnsi" w:cstheme="minorBidi"/>
          <w:noProof/>
          <w:szCs w:val="22"/>
          <w:lang w:eastAsia="en-AU"/>
        </w:rPr>
      </w:pPr>
      <w:hyperlink w:anchor="_Toc520470605" w:history="1">
        <w:r w:rsidR="004D6005" w:rsidRPr="00A321BC">
          <w:rPr>
            <w:rStyle w:val="Hyperlink"/>
            <w:noProof/>
          </w:rPr>
          <w:t>155.</w:t>
        </w:r>
        <w:r w:rsidR="004D6005" w:rsidRPr="00A321BC">
          <w:rPr>
            <w:rFonts w:asciiTheme="minorHAnsi" w:eastAsiaTheme="minorEastAsia" w:hAnsiTheme="minorHAnsi" w:cstheme="minorBidi"/>
            <w:noProof/>
            <w:szCs w:val="22"/>
            <w:lang w:eastAsia="en-AU"/>
          </w:rPr>
          <w:tab/>
        </w:r>
        <w:r w:rsidR="004D6005" w:rsidRPr="00A321BC">
          <w:rPr>
            <w:rStyle w:val="Hyperlink"/>
            <w:noProof/>
          </w:rPr>
          <w:t>Performance assessments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_Toc520470605 \h </w:instrText>
        </w:r>
        <w:r w:rsidR="004D6005" w:rsidRPr="00A321BC">
          <w:rPr>
            <w:noProof/>
            <w:webHidden/>
          </w:rPr>
        </w:r>
        <w:r w:rsidR="004D6005" w:rsidRPr="00A321BC">
          <w:rPr>
            <w:noProof/>
            <w:webHidden/>
          </w:rPr>
          <w:fldChar w:fldCharType="separate"/>
        </w:r>
        <w:r w:rsidR="004D6005" w:rsidRPr="00A321BC">
          <w:rPr>
            <w:noProof/>
            <w:webHidden/>
          </w:rPr>
          <w:t>153</w:t>
        </w:r>
        <w:r w:rsidR="004D6005" w:rsidRPr="00A321BC">
          <w:rPr>
            <w:noProof/>
            <w:webHidden/>
          </w:rPr>
          <w:fldChar w:fldCharType="end"/>
        </w:r>
      </w:hyperlink>
    </w:p>
    <w:p w14:paraId="0B143382" w14:textId="77777777" w:rsidR="004D6005" w:rsidRPr="00A321BC" w:rsidRDefault="00046127">
      <w:pPr>
        <w:pStyle w:val="TOC3"/>
        <w:rPr>
          <w:rFonts w:asciiTheme="minorHAnsi" w:eastAsiaTheme="minorEastAsia" w:hAnsiTheme="minorHAnsi" w:cstheme="minorBidi"/>
          <w:noProof/>
          <w:szCs w:val="22"/>
          <w:lang w:eastAsia="en-AU"/>
        </w:rPr>
      </w:pPr>
      <w:hyperlink w:anchor="_Toc520470606" w:history="1">
        <w:r w:rsidR="004D6005" w:rsidRPr="00A321BC">
          <w:rPr>
            <w:rStyle w:val="Hyperlink"/>
            <w:noProof/>
          </w:rPr>
          <w:t>156.</w:t>
        </w:r>
        <w:r w:rsidR="004D6005" w:rsidRPr="00A321BC">
          <w:rPr>
            <w:rFonts w:asciiTheme="minorHAnsi" w:eastAsiaTheme="minorEastAsia" w:hAnsiTheme="minorHAnsi" w:cstheme="minorBidi"/>
            <w:noProof/>
            <w:szCs w:val="22"/>
            <w:lang w:eastAsia="en-AU"/>
          </w:rPr>
          <w:tab/>
        </w:r>
        <w:r w:rsidR="004D6005" w:rsidRPr="00A321BC">
          <w:rPr>
            <w:rStyle w:val="Hyperlink"/>
            <w:noProof/>
          </w:rPr>
          <w:t>Action following formal performance assessment</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_Toc520470606 \h </w:instrText>
        </w:r>
        <w:r w:rsidR="004D6005" w:rsidRPr="00A321BC">
          <w:rPr>
            <w:noProof/>
            <w:webHidden/>
          </w:rPr>
        </w:r>
        <w:r w:rsidR="004D6005" w:rsidRPr="00A321BC">
          <w:rPr>
            <w:noProof/>
            <w:webHidden/>
          </w:rPr>
          <w:fldChar w:fldCharType="separate"/>
        </w:r>
        <w:r w:rsidR="004D6005" w:rsidRPr="00A321BC">
          <w:rPr>
            <w:noProof/>
            <w:webHidden/>
          </w:rPr>
          <w:t>154</w:t>
        </w:r>
        <w:r w:rsidR="004D6005" w:rsidRPr="00A321BC">
          <w:rPr>
            <w:noProof/>
            <w:webHidden/>
          </w:rPr>
          <w:fldChar w:fldCharType="end"/>
        </w:r>
      </w:hyperlink>
    </w:p>
    <w:p w14:paraId="2108C8F6"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607" w:history="1">
        <w:r w:rsidR="004D6005" w:rsidRPr="00A321BC">
          <w:rPr>
            <w:rStyle w:val="Hyperlink"/>
          </w:rPr>
          <w:t>Section 5R</w:t>
        </w:r>
        <w:r w:rsidR="004D6005" w:rsidRPr="00A321BC">
          <w:rPr>
            <w:rFonts w:asciiTheme="minorHAnsi" w:eastAsiaTheme="minorEastAsia" w:hAnsiTheme="minorHAnsi" w:cstheme="minorBidi"/>
            <w:color w:val="auto"/>
            <w:szCs w:val="22"/>
            <w:lang w:eastAsia="en-AU"/>
          </w:rPr>
          <w:tab/>
        </w:r>
        <w:r w:rsidR="004D6005" w:rsidRPr="00A321BC">
          <w:rPr>
            <w:rStyle w:val="Hyperlink"/>
          </w:rPr>
          <w:t>Other Program Services matters</w:t>
        </w:r>
        <w:r w:rsidR="004D6005" w:rsidRPr="00A321BC">
          <w:rPr>
            <w:webHidden/>
          </w:rPr>
          <w:tab/>
        </w:r>
        <w:r w:rsidR="004D6005" w:rsidRPr="00A321BC">
          <w:rPr>
            <w:webHidden/>
          </w:rPr>
          <w:fldChar w:fldCharType="begin"/>
        </w:r>
        <w:r w:rsidR="004D6005" w:rsidRPr="00A321BC">
          <w:rPr>
            <w:webHidden/>
          </w:rPr>
          <w:instrText xml:space="preserve"> PAGEREF _Toc520470607 \h </w:instrText>
        </w:r>
        <w:r w:rsidR="004D6005" w:rsidRPr="00A321BC">
          <w:rPr>
            <w:webHidden/>
          </w:rPr>
        </w:r>
        <w:r w:rsidR="004D6005" w:rsidRPr="00A321BC">
          <w:rPr>
            <w:webHidden/>
          </w:rPr>
          <w:fldChar w:fldCharType="separate"/>
        </w:r>
        <w:r w:rsidR="004D6005" w:rsidRPr="00A321BC">
          <w:rPr>
            <w:webHidden/>
          </w:rPr>
          <w:t>156</w:t>
        </w:r>
        <w:r w:rsidR="004D6005" w:rsidRPr="00A321BC">
          <w:rPr>
            <w:webHidden/>
          </w:rPr>
          <w:fldChar w:fldCharType="end"/>
        </w:r>
      </w:hyperlink>
    </w:p>
    <w:p w14:paraId="69124AD3" w14:textId="77777777" w:rsidR="004D6005" w:rsidRPr="00A321BC" w:rsidRDefault="00046127">
      <w:pPr>
        <w:pStyle w:val="TOC3"/>
        <w:rPr>
          <w:rFonts w:asciiTheme="minorHAnsi" w:eastAsiaTheme="minorEastAsia" w:hAnsiTheme="minorHAnsi" w:cstheme="minorBidi"/>
          <w:noProof/>
          <w:szCs w:val="22"/>
          <w:lang w:eastAsia="en-AU"/>
        </w:rPr>
      </w:pPr>
      <w:hyperlink w:anchor="_Toc520470608" w:history="1">
        <w:r w:rsidR="004D6005" w:rsidRPr="00A321BC">
          <w:rPr>
            <w:rStyle w:val="Hyperlink"/>
            <w:noProof/>
          </w:rPr>
          <w:t>157.</w:t>
        </w:r>
        <w:r w:rsidR="004D6005" w:rsidRPr="00A321BC">
          <w:rPr>
            <w:rFonts w:asciiTheme="minorHAnsi" w:eastAsiaTheme="minorEastAsia" w:hAnsiTheme="minorHAnsi" w:cstheme="minorBidi"/>
            <w:noProof/>
            <w:szCs w:val="22"/>
            <w:lang w:eastAsia="en-AU"/>
          </w:rPr>
          <w:tab/>
        </w:r>
        <w:r w:rsidR="004D6005" w:rsidRPr="00A321BC">
          <w:rPr>
            <w:rStyle w:val="Hyperlink"/>
            <w:noProof/>
          </w:rPr>
          <w:t>Service Level Agreements and other agreements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_Toc520470608 \h </w:instrText>
        </w:r>
        <w:r w:rsidR="004D6005" w:rsidRPr="00A321BC">
          <w:rPr>
            <w:noProof/>
            <w:webHidden/>
          </w:rPr>
        </w:r>
        <w:r w:rsidR="004D6005" w:rsidRPr="00A321BC">
          <w:rPr>
            <w:noProof/>
            <w:webHidden/>
          </w:rPr>
          <w:fldChar w:fldCharType="separate"/>
        </w:r>
        <w:r w:rsidR="004D6005" w:rsidRPr="00A321BC">
          <w:rPr>
            <w:noProof/>
            <w:webHidden/>
          </w:rPr>
          <w:t>156</w:t>
        </w:r>
        <w:r w:rsidR="004D6005" w:rsidRPr="00A321BC">
          <w:rPr>
            <w:noProof/>
            <w:webHidden/>
          </w:rPr>
          <w:fldChar w:fldCharType="end"/>
        </w:r>
      </w:hyperlink>
    </w:p>
    <w:p w14:paraId="7DCD6919" w14:textId="77777777" w:rsidR="004D6005" w:rsidRPr="00A321BC" w:rsidRDefault="00046127">
      <w:pPr>
        <w:pStyle w:val="TOC3"/>
        <w:rPr>
          <w:rFonts w:asciiTheme="minorHAnsi" w:eastAsiaTheme="minorEastAsia" w:hAnsiTheme="minorHAnsi" w:cstheme="minorBidi"/>
          <w:noProof/>
          <w:szCs w:val="22"/>
          <w:lang w:eastAsia="en-AU"/>
        </w:rPr>
      </w:pPr>
      <w:hyperlink w:anchor="_Toc520470609" w:history="1">
        <w:r w:rsidR="004D6005" w:rsidRPr="00A321BC">
          <w:rPr>
            <w:rStyle w:val="Hyperlink"/>
            <w:noProof/>
          </w:rPr>
          <w:t>158.</w:t>
        </w:r>
        <w:r w:rsidR="004D6005" w:rsidRPr="00A321BC">
          <w:rPr>
            <w:rFonts w:asciiTheme="minorHAnsi" w:eastAsiaTheme="minorEastAsia" w:hAnsiTheme="minorHAnsi" w:cstheme="minorBidi"/>
            <w:noProof/>
            <w:szCs w:val="22"/>
            <w:lang w:eastAsia="en-AU"/>
          </w:rPr>
          <w:tab/>
        </w:r>
        <w:r w:rsidR="004D6005" w:rsidRPr="00A321BC">
          <w:rPr>
            <w:rStyle w:val="Hyperlink"/>
            <w:noProof/>
          </w:rPr>
          <w:t>Complaints Resolution and Referral Service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_Toc520470609 \h </w:instrText>
        </w:r>
        <w:r w:rsidR="004D6005" w:rsidRPr="00A321BC">
          <w:rPr>
            <w:noProof/>
            <w:webHidden/>
          </w:rPr>
        </w:r>
        <w:r w:rsidR="004D6005" w:rsidRPr="00A321BC">
          <w:rPr>
            <w:noProof/>
            <w:webHidden/>
          </w:rPr>
          <w:fldChar w:fldCharType="separate"/>
        </w:r>
        <w:r w:rsidR="004D6005" w:rsidRPr="00A321BC">
          <w:rPr>
            <w:noProof/>
            <w:webHidden/>
          </w:rPr>
          <w:t>156</w:t>
        </w:r>
        <w:r w:rsidR="004D6005" w:rsidRPr="00A321BC">
          <w:rPr>
            <w:noProof/>
            <w:webHidden/>
          </w:rPr>
          <w:fldChar w:fldCharType="end"/>
        </w:r>
      </w:hyperlink>
    </w:p>
    <w:p w14:paraId="4C45EC3A" w14:textId="77777777" w:rsidR="004D6005" w:rsidRPr="00A321BC" w:rsidRDefault="00046127">
      <w:pPr>
        <w:pStyle w:val="TOC3"/>
        <w:rPr>
          <w:rFonts w:asciiTheme="minorHAnsi" w:eastAsiaTheme="minorEastAsia" w:hAnsiTheme="minorHAnsi" w:cstheme="minorBidi"/>
          <w:noProof/>
          <w:szCs w:val="22"/>
          <w:lang w:eastAsia="en-AU"/>
        </w:rPr>
      </w:pPr>
      <w:hyperlink w:anchor="_Toc520470610" w:history="1">
        <w:r w:rsidR="004D6005" w:rsidRPr="00A321BC">
          <w:rPr>
            <w:rStyle w:val="Hyperlink"/>
            <w:noProof/>
          </w:rPr>
          <w:t>159.</w:t>
        </w:r>
        <w:r w:rsidR="004D6005" w:rsidRPr="00A321BC">
          <w:rPr>
            <w:rFonts w:asciiTheme="minorHAnsi" w:eastAsiaTheme="minorEastAsia" w:hAnsiTheme="minorHAnsi" w:cstheme="minorBidi"/>
            <w:noProof/>
            <w:szCs w:val="22"/>
            <w:lang w:eastAsia="en-AU"/>
          </w:rPr>
          <w:tab/>
        </w:r>
        <w:r w:rsidR="004D6005" w:rsidRPr="00A321BC">
          <w:rPr>
            <w:rStyle w:val="Hyperlink"/>
            <w:noProof/>
          </w:rPr>
          <w:t>Liquidated damages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_Toc520470610 \h </w:instrText>
        </w:r>
        <w:r w:rsidR="004D6005" w:rsidRPr="00A321BC">
          <w:rPr>
            <w:noProof/>
            <w:webHidden/>
          </w:rPr>
        </w:r>
        <w:r w:rsidR="004D6005" w:rsidRPr="00A321BC">
          <w:rPr>
            <w:noProof/>
            <w:webHidden/>
          </w:rPr>
          <w:fldChar w:fldCharType="separate"/>
        </w:r>
        <w:r w:rsidR="004D6005" w:rsidRPr="00A321BC">
          <w:rPr>
            <w:noProof/>
            <w:webHidden/>
          </w:rPr>
          <w:t>156</w:t>
        </w:r>
        <w:r w:rsidR="004D6005" w:rsidRPr="00A321BC">
          <w:rPr>
            <w:noProof/>
            <w:webHidden/>
          </w:rPr>
          <w:fldChar w:fldCharType="end"/>
        </w:r>
      </w:hyperlink>
    </w:p>
    <w:p w14:paraId="3184488F"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611" w:history="1">
        <w:r w:rsidR="004D6005" w:rsidRPr="00A321BC">
          <w:rPr>
            <w:rStyle w:val="Hyperlink"/>
          </w:rPr>
          <w:t>Section 5S</w:t>
        </w:r>
        <w:r w:rsidR="004D6005" w:rsidRPr="00A321BC">
          <w:rPr>
            <w:rFonts w:asciiTheme="minorHAnsi" w:eastAsiaTheme="minorEastAsia" w:hAnsiTheme="minorHAnsi" w:cstheme="minorBidi"/>
            <w:color w:val="auto"/>
            <w:szCs w:val="22"/>
            <w:lang w:eastAsia="en-AU"/>
          </w:rPr>
          <w:tab/>
        </w:r>
        <w:r w:rsidR="004D6005" w:rsidRPr="00A321BC">
          <w:rPr>
            <w:rStyle w:val="Hyperlink"/>
          </w:rPr>
          <w:t>New Enterprise Incentive Scheme</w:t>
        </w:r>
        <w:r w:rsidR="004D6005" w:rsidRPr="00A321BC">
          <w:rPr>
            <w:webHidden/>
          </w:rPr>
          <w:tab/>
        </w:r>
        <w:r w:rsidR="004D6005" w:rsidRPr="00A321BC">
          <w:rPr>
            <w:webHidden/>
          </w:rPr>
          <w:fldChar w:fldCharType="begin"/>
        </w:r>
        <w:r w:rsidR="004D6005" w:rsidRPr="00A321BC">
          <w:rPr>
            <w:webHidden/>
          </w:rPr>
          <w:instrText xml:space="preserve"> PAGEREF _Toc520470611 \h </w:instrText>
        </w:r>
        <w:r w:rsidR="004D6005" w:rsidRPr="00A321BC">
          <w:rPr>
            <w:webHidden/>
          </w:rPr>
        </w:r>
        <w:r w:rsidR="004D6005" w:rsidRPr="00A321BC">
          <w:rPr>
            <w:webHidden/>
          </w:rPr>
          <w:fldChar w:fldCharType="separate"/>
        </w:r>
        <w:r w:rsidR="004D6005" w:rsidRPr="00A321BC">
          <w:rPr>
            <w:webHidden/>
          </w:rPr>
          <w:t>157</w:t>
        </w:r>
        <w:r w:rsidR="004D6005" w:rsidRPr="00A321BC">
          <w:rPr>
            <w:webHidden/>
          </w:rPr>
          <w:fldChar w:fldCharType="end"/>
        </w:r>
      </w:hyperlink>
    </w:p>
    <w:p w14:paraId="3AE06779" w14:textId="77777777" w:rsidR="004D6005" w:rsidRPr="00A321BC" w:rsidRDefault="00046127">
      <w:pPr>
        <w:pStyle w:val="TOC3"/>
        <w:rPr>
          <w:rFonts w:asciiTheme="minorHAnsi" w:eastAsiaTheme="minorEastAsia" w:hAnsiTheme="minorHAnsi" w:cstheme="minorBidi"/>
          <w:noProof/>
          <w:szCs w:val="22"/>
          <w:lang w:eastAsia="en-AU"/>
        </w:rPr>
      </w:pPr>
      <w:hyperlink w:anchor="_Toc520470612" w:history="1">
        <w:r w:rsidR="004D6005" w:rsidRPr="00A321BC">
          <w:rPr>
            <w:rStyle w:val="Hyperlink"/>
            <w:noProof/>
          </w:rPr>
          <w:t>160.</w:t>
        </w:r>
        <w:r w:rsidR="004D6005" w:rsidRPr="00A321BC">
          <w:rPr>
            <w:rFonts w:asciiTheme="minorHAnsi" w:eastAsiaTheme="minorEastAsia" w:hAnsiTheme="minorHAnsi" w:cstheme="minorBidi"/>
            <w:noProof/>
            <w:szCs w:val="22"/>
            <w:lang w:eastAsia="en-AU"/>
          </w:rPr>
          <w:tab/>
        </w:r>
        <w:r w:rsidR="004D6005" w:rsidRPr="00A321BC">
          <w:rPr>
            <w:rStyle w:val="Hyperlink"/>
            <w:noProof/>
          </w:rPr>
          <w:t>New Enterprise Incentive Scheme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_Toc520470612 \h </w:instrText>
        </w:r>
        <w:r w:rsidR="004D6005" w:rsidRPr="00A321BC">
          <w:rPr>
            <w:noProof/>
            <w:webHidden/>
          </w:rPr>
        </w:r>
        <w:r w:rsidR="004D6005" w:rsidRPr="00A321BC">
          <w:rPr>
            <w:noProof/>
            <w:webHidden/>
          </w:rPr>
          <w:fldChar w:fldCharType="separate"/>
        </w:r>
        <w:r w:rsidR="004D6005" w:rsidRPr="00A321BC">
          <w:rPr>
            <w:noProof/>
            <w:webHidden/>
          </w:rPr>
          <w:t>157</w:t>
        </w:r>
        <w:r w:rsidR="004D6005" w:rsidRPr="00A321BC">
          <w:rPr>
            <w:noProof/>
            <w:webHidden/>
          </w:rPr>
          <w:fldChar w:fldCharType="end"/>
        </w:r>
      </w:hyperlink>
    </w:p>
    <w:p w14:paraId="4DEE5869" w14:textId="77777777" w:rsidR="004D6005" w:rsidRPr="00A321BC" w:rsidRDefault="00046127">
      <w:pPr>
        <w:pStyle w:val="TOC2"/>
        <w:rPr>
          <w:rFonts w:asciiTheme="minorHAnsi" w:eastAsiaTheme="minorEastAsia" w:hAnsiTheme="minorHAnsi" w:cstheme="minorBidi"/>
          <w:color w:val="auto"/>
          <w:szCs w:val="22"/>
          <w:lang w:eastAsia="en-AU"/>
        </w:rPr>
      </w:pPr>
      <w:hyperlink w:anchor="_Toc520470613" w:history="1">
        <w:r w:rsidR="004D6005" w:rsidRPr="00A321BC">
          <w:rPr>
            <w:rStyle w:val="Hyperlink"/>
          </w:rPr>
          <w:t>Section 5T</w:t>
        </w:r>
        <w:r w:rsidR="004D6005" w:rsidRPr="00A321BC">
          <w:rPr>
            <w:rFonts w:asciiTheme="minorHAnsi" w:eastAsiaTheme="minorEastAsia" w:hAnsiTheme="minorHAnsi" w:cstheme="minorBidi"/>
            <w:color w:val="auto"/>
            <w:szCs w:val="22"/>
            <w:lang w:eastAsia="en-AU"/>
          </w:rPr>
          <w:tab/>
        </w:r>
        <w:r w:rsidR="004D6005" w:rsidRPr="00A321BC">
          <w:rPr>
            <w:rStyle w:val="Hyperlink"/>
          </w:rPr>
          <w:t>Relocation Assistance to Take Up a Job (RATTUAJ)</w:t>
        </w:r>
        <w:r w:rsidR="004D6005" w:rsidRPr="00A321BC">
          <w:rPr>
            <w:webHidden/>
          </w:rPr>
          <w:tab/>
        </w:r>
        <w:r w:rsidR="004D6005" w:rsidRPr="00A321BC">
          <w:rPr>
            <w:webHidden/>
          </w:rPr>
          <w:fldChar w:fldCharType="begin"/>
        </w:r>
        <w:r w:rsidR="004D6005" w:rsidRPr="00A321BC">
          <w:rPr>
            <w:webHidden/>
          </w:rPr>
          <w:instrText xml:space="preserve"> PAGEREF _Toc520470613 \h </w:instrText>
        </w:r>
        <w:r w:rsidR="004D6005" w:rsidRPr="00A321BC">
          <w:rPr>
            <w:webHidden/>
          </w:rPr>
        </w:r>
        <w:r w:rsidR="004D6005" w:rsidRPr="00A321BC">
          <w:rPr>
            <w:webHidden/>
          </w:rPr>
          <w:fldChar w:fldCharType="separate"/>
        </w:r>
        <w:r w:rsidR="004D6005" w:rsidRPr="00A321BC">
          <w:rPr>
            <w:webHidden/>
          </w:rPr>
          <w:t>158</w:t>
        </w:r>
        <w:r w:rsidR="004D6005" w:rsidRPr="00A321BC">
          <w:rPr>
            <w:webHidden/>
          </w:rPr>
          <w:fldChar w:fldCharType="end"/>
        </w:r>
      </w:hyperlink>
    </w:p>
    <w:p w14:paraId="4BC28A9D" w14:textId="77777777" w:rsidR="004D6005" w:rsidRPr="00A321BC" w:rsidRDefault="00046127">
      <w:pPr>
        <w:pStyle w:val="TOC3"/>
        <w:rPr>
          <w:rFonts w:asciiTheme="minorHAnsi" w:eastAsiaTheme="minorEastAsia" w:hAnsiTheme="minorHAnsi" w:cstheme="minorBidi"/>
          <w:noProof/>
          <w:szCs w:val="22"/>
          <w:lang w:eastAsia="en-AU"/>
        </w:rPr>
      </w:pPr>
      <w:hyperlink w:anchor="_Toc520470614" w:history="1">
        <w:r w:rsidR="004D6005" w:rsidRPr="00A321BC">
          <w:rPr>
            <w:rStyle w:val="Hyperlink"/>
            <w:noProof/>
          </w:rPr>
          <w:t>161.</w:t>
        </w:r>
        <w:r w:rsidR="004D6005" w:rsidRPr="00A321BC">
          <w:rPr>
            <w:rFonts w:asciiTheme="minorHAnsi" w:eastAsiaTheme="minorEastAsia" w:hAnsiTheme="minorHAnsi" w:cstheme="minorBidi"/>
            <w:noProof/>
            <w:szCs w:val="22"/>
            <w:lang w:eastAsia="en-AU"/>
          </w:rPr>
          <w:tab/>
        </w:r>
        <w:r w:rsidR="004D6005" w:rsidRPr="00A321BC">
          <w:rPr>
            <w:rStyle w:val="Hyperlink"/>
            <w:noProof/>
          </w:rPr>
          <w:t>Relocation Assistance to Take Up a Job (RATTUAJ)</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_Toc520470614 \h </w:instrText>
        </w:r>
        <w:r w:rsidR="004D6005" w:rsidRPr="00A321BC">
          <w:rPr>
            <w:noProof/>
            <w:webHidden/>
          </w:rPr>
        </w:r>
        <w:r w:rsidR="004D6005" w:rsidRPr="00A321BC">
          <w:rPr>
            <w:noProof/>
            <w:webHidden/>
          </w:rPr>
          <w:fldChar w:fldCharType="separate"/>
        </w:r>
        <w:r w:rsidR="004D6005" w:rsidRPr="00A321BC">
          <w:rPr>
            <w:noProof/>
            <w:webHidden/>
          </w:rPr>
          <w:t>158</w:t>
        </w:r>
        <w:r w:rsidR="004D6005" w:rsidRPr="00A321BC">
          <w:rPr>
            <w:noProof/>
            <w:webHidden/>
          </w:rPr>
          <w:fldChar w:fldCharType="end"/>
        </w:r>
      </w:hyperlink>
    </w:p>
    <w:p w14:paraId="014C740B"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615" w:history="1">
        <w:r w:rsidR="004D6005" w:rsidRPr="00A321BC">
          <w:rPr>
            <w:rStyle w:val="Hyperlink"/>
            <w:noProof/>
          </w:rPr>
          <w:t>ANNEXURE A</w:t>
        </w:r>
        <w:r w:rsidR="004D6005" w:rsidRPr="00A321BC">
          <w:rPr>
            <w:rFonts w:asciiTheme="minorHAnsi" w:eastAsiaTheme="minorEastAsia" w:hAnsiTheme="minorHAnsi" w:cstheme="minorBidi"/>
            <w:b w:val="0"/>
            <w:caps w:val="0"/>
            <w:noProof/>
            <w:szCs w:val="22"/>
            <w:lang w:eastAsia="en-AU"/>
          </w:rPr>
          <w:tab/>
        </w:r>
        <w:r w:rsidR="004D6005" w:rsidRPr="00A321BC">
          <w:rPr>
            <w:rStyle w:val="Hyperlink"/>
            <w:noProof/>
          </w:rPr>
          <w:t>DEFINITIONS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_Toc520470615 \h </w:instrText>
        </w:r>
        <w:r w:rsidR="004D6005" w:rsidRPr="00A321BC">
          <w:rPr>
            <w:noProof/>
            <w:webHidden/>
          </w:rPr>
        </w:r>
        <w:r w:rsidR="004D6005" w:rsidRPr="00A321BC">
          <w:rPr>
            <w:noProof/>
            <w:webHidden/>
          </w:rPr>
          <w:fldChar w:fldCharType="separate"/>
        </w:r>
        <w:r w:rsidR="004D6005" w:rsidRPr="00A321BC">
          <w:rPr>
            <w:noProof/>
            <w:webHidden/>
          </w:rPr>
          <w:t>160</w:t>
        </w:r>
        <w:r w:rsidR="004D6005" w:rsidRPr="00A321BC">
          <w:rPr>
            <w:noProof/>
            <w:webHidden/>
          </w:rPr>
          <w:fldChar w:fldCharType="end"/>
        </w:r>
      </w:hyperlink>
    </w:p>
    <w:p w14:paraId="6D0C76A7"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616" w:history="1">
        <w:r w:rsidR="004D6005" w:rsidRPr="00A321BC">
          <w:rPr>
            <w:rStyle w:val="Hyperlink"/>
            <w:noProof/>
          </w:rPr>
          <w:t>ANNEXURE B</w:t>
        </w:r>
        <w:r w:rsidR="004D6005" w:rsidRPr="00A321BC">
          <w:rPr>
            <w:rFonts w:asciiTheme="minorHAnsi" w:eastAsiaTheme="minorEastAsia" w:hAnsiTheme="minorHAnsi" w:cstheme="minorBidi"/>
            <w:b w:val="0"/>
            <w:caps w:val="0"/>
            <w:noProof/>
            <w:szCs w:val="22"/>
            <w:lang w:eastAsia="en-AU"/>
          </w:rPr>
          <w:tab/>
        </w:r>
        <w:r w:rsidR="004D6005" w:rsidRPr="00A321BC">
          <w:rPr>
            <w:rStyle w:val="Hyperlink"/>
            <w:noProof/>
          </w:rPr>
          <w:t>DISABILITY EMPLOYMENT SERVICES – Fees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_Toc520470616 \h </w:instrText>
        </w:r>
        <w:r w:rsidR="004D6005" w:rsidRPr="00A321BC">
          <w:rPr>
            <w:noProof/>
            <w:webHidden/>
          </w:rPr>
        </w:r>
        <w:r w:rsidR="004D6005" w:rsidRPr="00A321BC">
          <w:rPr>
            <w:noProof/>
            <w:webHidden/>
          </w:rPr>
          <w:fldChar w:fldCharType="separate"/>
        </w:r>
        <w:r w:rsidR="004D6005" w:rsidRPr="00A321BC">
          <w:rPr>
            <w:noProof/>
            <w:webHidden/>
          </w:rPr>
          <w:t>194</w:t>
        </w:r>
        <w:r w:rsidR="004D6005" w:rsidRPr="00A321BC">
          <w:rPr>
            <w:noProof/>
            <w:webHidden/>
          </w:rPr>
          <w:fldChar w:fldCharType="end"/>
        </w:r>
      </w:hyperlink>
    </w:p>
    <w:p w14:paraId="1230C867"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617" w:history="1">
        <w:r w:rsidR="004D6005" w:rsidRPr="00A321BC">
          <w:rPr>
            <w:rStyle w:val="Hyperlink"/>
            <w:noProof/>
          </w:rPr>
          <w:t>ANNEXURE B1</w:t>
        </w:r>
        <w:r w:rsidR="004D6005" w:rsidRPr="00A321BC">
          <w:rPr>
            <w:rFonts w:asciiTheme="minorHAnsi" w:eastAsiaTheme="minorEastAsia" w:hAnsiTheme="minorHAnsi" w:cstheme="minorBidi"/>
            <w:b w:val="0"/>
            <w:caps w:val="0"/>
            <w:noProof/>
            <w:szCs w:val="22"/>
            <w:lang w:eastAsia="en-AU"/>
          </w:rPr>
          <w:tab/>
        </w:r>
        <w:r w:rsidR="004D6005" w:rsidRPr="00A321BC">
          <w:rPr>
            <w:rStyle w:val="Hyperlink"/>
            <w:noProof/>
          </w:rPr>
          <w:t>DISABILITY EMPLOYMENT SERVICES Fee schedule - 1 july 2018 onwards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_Toc520470617 \h </w:instrText>
        </w:r>
        <w:r w:rsidR="004D6005" w:rsidRPr="00A321BC">
          <w:rPr>
            <w:noProof/>
            <w:webHidden/>
          </w:rPr>
        </w:r>
        <w:r w:rsidR="004D6005" w:rsidRPr="00A321BC">
          <w:rPr>
            <w:noProof/>
            <w:webHidden/>
          </w:rPr>
          <w:fldChar w:fldCharType="separate"/>
        </w:r>
        <w:r w:rsidR="004D6005" w:rsidRPr="00A321BC">
          <w:rPr>
            <w:noProof/>
            <w:webHidden/>
          </w:rPr>
          <w:t>194</w:t>
        </w:r>
        <w:r w:rsidR="004D6005" w:rsidRPr="00A321BC">
          <w:rPr>
            <w:noProof/>
            <w:webHidden/>
          </w:rPr>
          <w:fldChar w:fldCharType="end"/>
        </w:r>
      </w:hyperlink>
    </w:p>
    <w:p w14:paraId="7484CD4A"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618" w:history="1">
        <w:r w:rsidR="004D6005" w:rsidRPr="00A321BC">
          <w:rPr>
            <w:rStyle w:val="Hyperlink"/>
            <w:noProof/>
          </w:rPr>
          <w:t>ANNEXURE B2 - part a - DISABILITY EMPLOYMENT SERVICES - DISABILITY MANAGEMENT SERVICE fees - pre 1 july 2018</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_Toc520470618 \h </w:instrText>
        </w:r>
        <w:r w:rsidR="004D6005" w:rsidRPr="00A321BC">
          <w:rPr>
            <w:noProof/>
            <w:webHidden/>
          </w:rPr>
        </w:r>
        <w:r w:rsidR="004D6005" w:rsidRPr="00A321BC">
          <w:rPr>
            <w:noProof/>
            <w:webHidden/>
          </w:rPr>
          <w:fldChar w:fldCharType="separate"/>
        </w:r>
        <w:r w:rsidR="004D6005" w:rsidRPr="00A321BC">
          <w:rPr>
            <w:noProof/>
            <w:webHidden/>
          </w:rPr>
          <w:t>197</w:t>
        </w:r>
        <w:r w:rsidR="004D6005" w:rsidRPr="00A321BC">
          <w:rPr>
            <w:noProof/>
            <w:webHidden/>
          </w:rPr>
          <w:fldChar w:fldCharType="end"/>
        </w:r>
      </w:hyperlink>
    </w:p>
    <w:p w14:paraId="25C480BA"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619" w:history="1">
        <w:r w:rsidR="004D6005" w:rsidRPr="00A321BC">
          <w:rPr>
            <w:rStyle w:val="Hyperlink"/>
            <w:noProof/>
          </w:rPr>
          <w:t>ANNEXURE B2 - part b - DISABILITY EMPLOYMENT SERVICES - Employment Support Service Fees - PRE 1 JULY 2018</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_Toc520470619 \h </w:instrText>
        </w:r>
        <w:r w:rsidR="004D6005" w:rsidRPr="00A321BC">
          <w:rPr>
            <w:noProof/>
            <w:webHidden/>
          </w:rPr>
        </w:r>
        <w:r w:rsidR="004D6005" w:rsidRPr="00A321BC">
          <w:rPr>
            <w:noProof/>
            <w:webHidden/>
          </w:rPr>
          <w:fldChar w:fldCharType="separate"/>
        </w:r>
        <w:r w:rsidR="004D6005" w:rsidRPr="00A321BC">
          <w:rPr>
            <w:noProof/>
            <w:webHidden/>
          </w:rPr>
          <w:t>199</w:t>
        </w:r>
        <w:r w:rsidR="004D6005" w:rsidRPr="00A321BC">
          <w:rPr>
            <w:noProof/>
            <w:webHidden/>
          </w:rPr>
          <w:fldChar w:fldCharType="end"/>
        </w:r>
      </w:hyperlink>
    </w:p>
    <w:p w14:paraId="7E8B282C"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620" w:history="1">
        <w:r w:rsidR="004D6005" w:rsidRPr="00A321BC">
          <w:rPr>
            <w:rStyle w:val="Hyperlink"/>
            <w:noProof/>
          </w:rPr>
          <w:t>ANNEXURE B3 - SEASONAL WORKER, RATTUAJ AND PaTH INTERNSHIP FEES</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_Toc520470620 \h </w:instrText>
        </w:r>
        <w:r w:rsidR="004D6005" w:rsidRPr="00A321BC">
          <w:rPr>
            <w:noProof/>
            <w:webHidden/>
          </w:rPr>
        </w:r>
        <w:r w:rsidR="004D6005" w:rsidRPr="00A321BC">
          <w:rPr>
            <w:noProof/>
            <w:webHidden/>
          </w:rPr>
          <w:fldChar w:fldCharType="separate"/>
        </w:r>
        <w:r w:rsidR="004D6005" w:rsidRPr="00A321BC">
          <w:rPr>
            <w:noProof/>
            <w:webHidden/>
          </w:rPr>
          <w:t>202</w:t>
        </w:r>
        <w:r w:rsidR="004D6005" w:rsidRPr="00A321BC">
          <w:rPr>
            <w:noProof/>
            <w:webHidden/>
          </w:rPr>
          <w:fldChar w:fldCharType="end"/>
        </w:r>
      </w:hyperlink>
    </w:p>
    <w:p w14:paraId="3B912090"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621" w:history="1">
        <w:r w:rsidR="004D6005" w:rsidRPr="00A321BC">
          <w:rPr>
            <w:rStyle w:val="Hyperlink"/>
            <w:noProof/>
          </w:rPr>
          <w:t>ANNEXURE C</w:t>
        </w:r>
        <w:r w:rsidR="004D6005" w:rsidRPr="00A321BC">
          <w:rPr>
            <w:rFonts w:asciiTheme="minorHAnsi" w:eastAsiaTheme="minorEastAsia" w:hAnsiTheme="minorHAnsi" w:cstheme="minorBidi"/>
            <w:b w:val="0"/>
            <w:caps w:val="0"/>
            <w:noProof/>
            <w:szCs w:val="22"/>
            <w:lang w:eastAsia="en-AU"/>
          </w:rPr>
          <w:tab/>
        </w:r>
        <w:r w:rsidR="004D6005" w:rsidRPr="00A321BC">
          <w:rPr>
            <w:rStyle w:val="Hyperlink"/>
            <w:noProof/>
          </w:rPr>
          <w:t>CODE OF PRACTICE AND SERVICE GUARANTEE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_Toc520470621 \h </w:instrText>
        </w:r>
        <w:r w:rsidR="004D6005" w:rsidRPr="00A321BC">
          <w:rPr>
            <w:noProof/>
            <w:webHidden/>
          </w:rPr>
        </w:r>
        <w:r w:rsidR="004D6005" w:rsidRPr="00A321BC">
          <w:rPr>
            <w:noProof/>
            <w:webHidden/>
          </w:rPr>
          <w:fldChar w:fldCharType="separate"/>
        </w:r>
        <w:r w:rsidR="004D6005" w:rsidRPr="00A321BC">
          <w:rPr>
            <w:noProof/>
            <w:webHidden/>
          </w:rPr>
          <w:t>203</w:t>
        </w:r>
        <w:r w:rsidR="004D6005" w:rsidRPr="00A321BC">
          <w:rPr>
            <w:noProof/>
            <w:webHidden/>
          </w:rPr>
          <w:fldChar w:fldCharType="end"/>
        </w:r>
      </w:hyperlink>
    </w:p>
    <w:p w14:paraId="499B0276"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622" w:history="1">
        <w:r w:rsidR="004D6005" w:rsidRPr="00A321BC">
          <w:rPr>
            <w:rStyle w:val="Hyperlink"/>
            <w:noProof/>
          </w:rPr>
          <w:t>ANNEXURE C1</w:t>
        </w:r>
        <w:r w:rsidR="004D6005" w:rsidRPr="00A321BC">
          <w:rPr>
            <w:rFonts w:asciiTheme="minorHAnsi" w:eastAsiaTheme="minorEastAsia" w:hAnsiTheme="minorHAnsi" w:cstheme="minorBidi"/>
            <w:b w:val="0"/>
            <w:caps w:val="0"/>
            <w:noProof/>
            <w:szCs w:val="22"/>
            <w:lang w:eastAsia="en-AU"/>
          </w:rPr>
          <w:tab/>
        </w:r>
        <w:r w:rsidR="004D6005" w:rsidRPr="00A321BC">
          <w:rPr>
            <w:rStyle w:val="Hyperlink"/>
            <w:noProof/>
          </w:rPr>
          <w:t>DISABILITY EMPLOYMENT SERVICES CODE OF PRACTICE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_Toc520470622 \h </w:instrText>
        </w:r>
        <w:r w:rsidR="004D6005" w:rsidRPr="00A321BC">
          <w:rPr>
            <w:noProof/>
            <w:webHidden/>
          </w:rPr>
        </w:r>
        <w:r w:rsidR="004D6005" w:rsidRPr="00A321BC">
          <w:rPr>
            <w:noProof/>
            <w:webHidden/>
          </w:rPr>
          <w:fldChar w:fldCharType="separate"/>
        </w:r>
        <w:r w:rsidR="004D6005" w:rsidRPr="00A321BC">
          <w:rPr>
            <w:noProof/>
            <w:webHidden/>
          </w:rPr>
          <w:t>203</w:t>
        </w:r>
        <w:r w:rsidR="004D6005" w:rsidRPr="00A321BC">
          <w:rPr>
            <w:noProof/>
            <w:webHidden/>
          </w:rPr>
          <w:fldChar w:fldCharType="end"/>
        </w:r>
      </w:hyperlink>
    </w:p>
    <w:p w14:paraId="5ABA5403" w14:textId="77777777" w:rsidR="004D6005" w:rsidRPr="00A321BC" w:rsidRDefault="00046127">
      <w:pPr>
        <w:pStyle w:val="TOC1"/>
        <w:rPr>
          <w:rFonts w:asciiTheme="minorHAnsi" w:eastAsiaTheme="minorEastAsia" w:hAnsiTheme="minorHAnsi" w:cstheme="minorBidi"/>
          <w:b w:val="0"/>
          <w:caps w:val="0"/>
          <w:noProof/>
          <w:szCs w:val="22"/>
          <w:lang w:eastAsia="en-AU"/>
        </w:rPr>
      </w:pPr>
      <w:hyperlink w:anchor="_Toc520470623" w:history="1">
        <w:r w:rsidR="004D6005" w:rsidRPr="00A321BC">
          <w:rPr>
            <w:rStyle w:val="Hyperlink"/>
            <w:noProof/>
          </w:rPr>
          <w:t>ANNEXURE C2</w:t>
        </w:r>
        <w:r w:rsidR="004D6005" w:rsidRPr="00A321BC">
          <w:rPr>
            <w:rFonts w:asciiTheme="minorHAnsi" w:eastAsiaTheme="minorEastAsia" w:hAnsiTheme="minorHAnsi" w:cstheme="minorBidi"/>
            <w:b w:val="0"/>
            <w:caps w:val="0"/>
            <w:noProof/>
            <w:szCs w:val="22"/>
            <w:lang w:eastAsia="en-AU"/>
          </w:rPr>
          <w:tab/>
        </w:r>
        <w:r w:rsidR="004D6005" w:rsidRPr="00A321BC">
          <w:rPr>
            <w:rStyle w:val="Hyperlink"/>
            <w:noProof/>
          </w:rPr>
          <w:t>SERVICE GUARANTEE</w:t>
        </w:r>
        <w:r w:rsidR="004D6005" w:rsidRPr="00A321BC">
          <w:rPr>
            <w:noProof/>
            <w:webHidden/>
          </w:rPr>
          <w:tab/>
        </w:r>
        <w:r w:rsidR="004D6005" w:rsidRPr="00A321BC">
          <w:rPr>
            <w:noProof/>
            <w:webHidden/>
          </w:rPr>
          <w:fldChar w:fldCharType="begin"/>
        </w:r>
        <w:r w:rsidR="004D6005" w:rsidRPr="00A321BC">
          <w:rPr>
            <w:noProof/>
            <w:webHidden/>
          </w:rPr>
          <w:instrText xml:space="preserve"> PAGEREF _Toc520470623 \h </w:instrText>
        </w:r>
        <w:r w:rsidR="004D6005" w:rsidRPr="00A321BC">
          <w:rPr>
            <w:noProof/>
            <w:webHidden/>
          </w:rPr>
        </w:r>
        <w:r w:rsidR="004D6005" w:rsidRPr="00A321BC">
          <w:rPr>
            <w:noProof/>
            <w:webHidden/>
          </w:rPr>
          <w:fldChar w:fldCharType="separate"/>
        </w:r>
        <w:r w:rsidR="004D6005" w:rsidRPr="00A321BC">
          <w:rPr>
            <w:noProof/>
            <w:webHidden/>
          </w:rPr>
          <w:t>205</w:t>
        </w:r>
        <w:r w:rsidR="004D6005" w:rsidRPr="00A321BC">
          <w:rPr>
            <w:noProof/>
            <w:webHidden/>
          </w:rPr>
          <w:fldChar w:fldCharType="end"/>
        </w:r>
      </w:hyperlink>
    </w:p>
    <w:p w14:paraId="51C86871" w14:textId="6B4223C0" w:rsidR="00E57A4D" w:rsidRPr="00A321BC" w:rsidRDefault="00D76976" w:rsidP="00AB4F04">
      <w:pPr>
        <w:pStyle w:val="TOC3"/>
        <w:rPr>
          <w:b/>
          <w:caps/>
          <w:color w:val="000000"/>
          <w:sz w:val="32"/>
        </w:rPr>
      </w:pPr>
      <w:r w:rsidRPr="00A321BC">
        <w:lastRenderedPageBreak/>
        <w:fldChar w:fldCharType="end"/>
      </w:r>
      <w:r w:rsidRPr="00A321BC">
        <w:br w:type="page"/>
      </w:r>
    </w:p>
    <w:p w14:paraId="105B98D6" w14:textId="77777777" w:rsidR="005F15F8" w:rsidRPr="00A321BC" w:rsidRDefault="005F15F8">
      <w:pPr>
        <w:pStyle w:val="ChapterHeadingChapter1"/>
        <w:sectPr w:rsidR="005F15F8" w:rsidRPr="00A321BC" w:rsidSect="00C808B7">
          <w:footerReference w:type="even" r:id="rId15"/>
          <w:footerReference w:type="default" r:id="rId16"/>
          <w:footerReference w:type="first" r:id="rId17"/>
          <w:type w:val="continuous"/>
          <w:pgSz w:w="11906" w:h="16838" w:code="9"/>
          <w:pgMar w:top="851" w:right="1134" w:bottom="709" w:left="1134" w:header="567" w:footer="454" w:gutter="284"/>
          <w:pgNumType w:fmt="lowerRoman" w:start="1"/>
          <w:cols w:space="708"/>
          <w:docGrid w:linePitch="360"/>
        </w:sectPr>
      </w:pPr>
    </w:p>
    <w:p w14:paraId="2502FECB" w14:textId="77777777" w:rsidR="00E57A4D" w:rsidRPr="00A321BC" w:rsidRDefault="00D76976">
      <w:pPr>
        <w:pStyle w:val="ChapterHeadingChapter1"/>
      </w:pPr>
      <w:bookmarkStart w:id="1" w:name="_Toc492635908"/>
      <w:bookmarkStart w:id="2" w:name="_Toc520470414"/>
      <w:r w:rsidRPr="00A321BC">
        <w:lastRenderedPageBreak/>
        <w:t>CHAPTER 1</w:t>
      </w:r>
      <w:r w:rsidRPr="00A321BC">
        <w:tab/>
        <w:t>INTRODUCTION</w:t>
      </w:r>
      <w:bookmarkEnd w:id="0"/>
      <w:bookmarkEnd w:id="1"/>
      <w:bookmarkEnd w:id="2"/>
    </w:p>
    <w:p w14:paraId="7EF57C4C" w14:textId="77777777" w:rsidR="00E57A4D" w:rsidRPr="00A321BC" w:rsidRDefault="00D76976" w:rsidP="00EC34A2">
      <w:pPr>
        <w:pStyle w:val="ClauseHeadings1xxxx"/>
      </w:pPr>
      <w:bookmarkStart w:id="3" w:name="_Toc246235047"/>
      <w:bookmarkStart w:id="4" w:name="_Toc338238871"/>
      <w:bookmarkStart w:id="5" w:name="_Ref485377391"/>
      <w:bookmarkStart w:id="6" w:name="_Toc492635909"/>
      <w:bookmarkStart w:id="7" w:name="_Toc520470415"/>
      <w:r w:rsidRPr="00A321BC">
        <w:t>Definitions</w:t>
      </w:r>
      <w:bookmarkEnd w:id="3"/>
      <w:bookmarkEnd w:id="4"/>
      <w:bookmarkEnd w:id="5"/>
      <w:bookmarkEnd w:id="6"/>
      <w:bookmarkEnd w:id="7"/>
    </w:p>
    <w:p w14:paraId="2AAE658C" w14:textId="77777777" w:rsidR="00E57A4D" w:rsidRPr="00A321BC" w:rsidRDefault="00D76976" w:rsidP="00EC34A2">
      <w:pPr>
        <w:pStyle w:val="clausetext11xxxxx"/>
      </w:pPr>
      <w:r w:rsidRPr="00A321BC">
        <w:t xml:space="preserve">In this </w:t>
      </w:r>
      <w:r w:rsidR="00DD66C8" w:rsidRPr="00A321BC">
        <w:t>Agreement</w:t>
      </w:r>
      <w:r w:rsidRPr="00A321BC">
        <w:t>, unless the contrary intention appears, all capitalised terms have the meaning given to them in the Definitions in Annexure A. All other words have their natural and ordinary meaning.</w:t>
      </w:r>
    </w:p>
    <w:p w14:paraId="7F7A8219" w14:textId="77777777" w:rsidR="00E57A4D" w:rsidRPr="00A321BC" w:rsidRDefault="00D76976">
      <w:pPr>
        <w:pStyle w:val="ClauseHeadings1xxxx"/>
      </w:pPr>
      <w:bookmarkStart w:id="8" w:name="_Toc246235048"/>
      <w:bookmarkStart w:id="9" w:name="_Toc338238872"/>
      <w:bookmarkStart w:id="10" w:name="_Toc492635910"/>
      <w:bookmarkStart w:id="11" w:name="_Toc520470416"/>
      <w:r w:rsidRPr="00A321BC">
        <w:t>Interpretation</w:t>
      </w:r>
      <w:bookmarkEnd w:id="8"/>
      <w:bookmarkEnd w:id="9"/>
      <w:bookmarkEnd w:id="10"/>
      <w:bookmarkEnd w:id="11"/>
      <w:r w:rsidRPr="00A321BC">
        <w:t xml:space="preserve"> </w:t>
      </w:r>
    </w:p>
    <w:p w14:paraId="19DDFBE9" w14:textId="77777777" w:rsidR="00E57A4D" w:rsidRPr="00A321BC" w:rsidRDefault="00D76976" w:rsidP="00816D43">
      <w:pPr>
        <w:pStyle w:val="clausetext11xxxxx"/>
      </w:pPr>
      <w:bookmarkStart w:id="12" w:name="_Ref246235489"/>
      <w:r w:rsidRPr="00A321BC">
        <w:t>Unless the contrary intention appears:</w:t>
      </w:r>
      <w:bookmarkEnd w:id="12"/>
    </w:p>
    <w:p w14:paraId="7415D2D0" w14:textId="77777777" w:rsidR="00E57A4D" w:rsidRPr="00A321BC" w:rsidRDefault="00D76976" w:rsidP="00AA6819">
      <w:pPr>
        <w:pStyle w:val="clausetexta"/>
      </w:pPr>
      <w:r w:rsidRPr="00A321BC">
        <w:t xml:space="preserve">the Definitions apply to the whole of this </w:t>
      </w:r>
      <w:r w:rsidR="00DD66C8" w:rsidRPr="00A321BC">
        <w:t>Agreement</w:t>
      </w:r>
      <w:r w:rsidRPr="00A321BC">
        <w:t xml:space="preserve">, including any Guidelines; </w:t>
      </w:r>
    </w:p>
    <w:p w14:paraId="0445661C" w14:textId="77777777" w:rsidR="00E57A4D" w:rsidRPr="00A321BC" w:rsidRDefault="00D76976" w:rsidP="00AA6819">
      <w:pPr>
        <w:pStyle w:val="clausetexta"/>
      </w:pPr>
      <w:r w:rsidRPr="00A321BC">
        <w:t>words in the singular include the plural and vice versa;</w:t>
      </w:r>
    </w:p>
    <w:p w14:paraId="756AED0D" w14:textId="77777777" w:rsidR="00E57A4D" w:rsidRPr="00A321BC" w:rsidRDefault="00D76976" w:rsidP="00AA6819">
      <w:pPr>
        <w:pStyle w:val="clausetexta"/>
      </w:pPr>
      <w:r w:rsidRPr="00A321BC">
        <w:t>words importing a gender include</w:t>
      </w:r>
      <w:r w:rsidR="00CE1A3A" w:rsidRPr="00A321BC">
        <w:t xml:space="preserve"> all genders</w:t>
      </w:r>
      <w:r w:rsidRPr="00A321BC">
        <w:t>;</w:t>
      </w:r>
    </w:p>
    <w:p w14:paraId="2215045C" w14:textId="77777777" w:rsidR="00E57A4D" w:rsidRPr="00A321BC" w:rsidRDefault="00D76976" w:rsidP="00AA6819">
      <w:pPr>
        <w:pStyle w:val="clausetexta"/>
      </w:pPr>
      <w:r w:rsidRPr="00A321BC">
        <w:t>a reference to a person includes a partnership and a body whether corporate or otherwise;</w:t>
      </w:r>
    </w:p>
    <w:p w14:paraId="1B5501FC" w14:textId="77777777" w:rsidR="00E57A4D" w:rsidRPr="00A321BC" w:rsidRDefault="00D76976" w:rsidP="00AA6819">
      <w:pPr>
        <w:pStyle w:val="clausetexta"/>
      </w:pPr>
      <w:bookmarkStart w:id="13" w:name="_Ref246235504"/>
      <w:r w:rsidRPr="00A321BC">
        <w:t>the chapter headings, section headings, clause headings and subheadings within clauses, notes and information boxes are inserted for convenience only, and have no effect in limiting or extending the language of provisions;</w:t>
      </w:r>
      <w:bookmarkEnd w:id="13"/>
    </w:p>
    <w:p w14:paraId="2739DBBE" w14:textId="77777777" w:rsidR="00E57A4D" w:rsidRPr="00A321BC" w:rsidRDefault="00D76976">
      <w:pPr>
        <w:pStyle w:val="clausetexta"/>
      </w:pPr>
      <w:r w:rsidRPr="00A321BC">
        <w:t>all references to dollars are to Australian dollars;</w:t>
      </w:r>
    </w:p>
    <w:p w14:paraId="71AFCE87" w14:textId="77777777" w:rsidR="00E57A4D" w:rsidRPr="00A321BC" w:rsidRDefault="00D76976">
      <w:pPr>
        <w:pStyle w:val="clausetexta"/>
      </w:pPr>
      <w:r w:rsidRPr="00A321BC">
        <w:t>a reference to any legislation or legislative provision is to that legislation or legislative provision as in force from time to time;</w:t>
      </w:r>
    </w:p>
    <w:p w14:paraId="00930E54" w14:textId="77777777" w:rsidR="00E57A4D" w:rsidRPr="00A321BC" w:rsidRDefault="00D76976">
      <w:pPr>
        <w:pStyle w:val="clausetexta"/>
      </w:pPr>
      <w:r w:rsidRPr="00A321BC">
        <w:t xml:space="preserve">a reference to a clause is to a clause of this </w:t>
      </w:r>
      <w:r w:rsidR="00DD66C8" w:rsidRPr="00A321BC">
        <w:t>Agreement</w:t>
      </w:r>
      <w:r w:rsidRPr="00A321BC">
        <w:t xml:space="preserve">; </w:t>
      </w:r>
    </w:p>
    <w:p w14:paraId="2499549B" w14:textId="77777777" w:rsidR="00E57A4D" w:rsidRPr="00A321BC" w:rsidRDefault="00D76976">
      <w:pPr>
        <w:pStyle w:val="clausetexta"/>
      </w:pPr>
      <w:r w:rsidRPr="00A321BC">
        <w:t>a reference to an Item is to an Item in the Schedule;</w:t>
      </w:r>
    </w:p>
    <w:p w14:paraId="294F789B" w14:textId="77777777" w:rsidR="00E57A4D" w:rsidRPr="00A321BC" w:rsidRDefault="00D76976">
      <w:pPr>
        <w:pStyle w:val="clausetexta"/>
      </w:pPr>
      <w:r w:rsidRPr="00A321BC">
        <w:t xml:space="preserve">an uncertainty or ambiguity in the meaning of a provision of this </w:t>
      </w:r>
      <w:r w:rsidR="00DD66C8" w:rsidRPr="00A321BC">
        <w:t>Agreement</w:t>
      </w:r>
      <w:r w:rsidRPr="00A321BC">
        <w:t xml:space="preserve"> is not to be interpreted against a Party just because that Party prepared the provision; </w:t>
      </w:r>
    </w:p>
    <w:p w14:paraId="68D29D6C" w14:textId="77777777" w:rsidR="00E57A4D" w:rsidRPr="00A321BC" w:rsidRDefault="00D76976">
      <w:pPr>
        <w:pStyle w:val="clausetexta"/>
      </w:pPr>
      <w:r w:rsidRPr="00A321BC">
        <w:t xml:space="preserve">a reference to an internet site includes those sites as amended from time to time; </w:t>
      </w:r>
    </w:p>
    <w:p w14:paraId="72EE28E3" w14:textId="77777777" w:rsidR="00E57A4D" w:rsidRPr="00A321BC" w:rsidRDefault="00D76976">
      <w:pPr>
        <w:pStyle w:val="clausetexta"/>
      </w:pPr>
      <w:r w:rsidRPr="00A321BC">
        <w:t xml:space="preserve">where a word or phrase is given a defined meaning, any other part of speech or other grammatical form of that word or phrase has a corresponding meaning; </w:t>
      </w:r>
    </w:p>
    <w:p w14:paraId="35A37D28" w14:textId="77777777" w:rsidR="00627220" w:rsidRPr="00A321BC" w:rsidRDefault="00D76976">
      <w:pPr>
        <w:pStyle w:val="clausetexta"/>
      </w:pPr>
      <w:r w:rsidRPr="00A321BC">
        <w:t xml:space="preserve">a reference to writing is a reference to any visible representation of words, figures or symbols; </w:t>
      </w:r>
      <w:r w:rsidR="004F2D4A" w:rsidRPr="00A321BC">
        <w:t>and</w:t>
      </w:r>
    </w:p>
    <w:p w14:paraId="5C054890" w14:textId="77777777" w:rsidR="00E57A4D" w:rsidRPr="00A321BC" w:rsidRDefault="00627220">
      <w:pPr>
        <w:pStyle w:val="clausetexta"/>
      </w:pPr>
      <w:r w:rsidRPr="00A321BC">
        <w:t>the words "including", "for example" and words of similar expression are not words of limitation</w:t>
      </w:r>
      <w:r w:rsidR="004F2D4A" w:rsidRPr="00A321BC">
        <w:t>.</w:t>
      </w:r>
      <w:r w:rsidR="00802855" w:rsidRPr="00A321BC">
        <w:t xml:space="preserve">  </w:t>
      </w:r>
    </w:p>
    <w:p w14:paraId="51BD9EC4" w14:textId="27BDC7A1" w:rsidR="00E57A4D" w:rsidRPr="00A321BC" w:rsidRDefault="00D76976" w:rsidP="00816D43">
      <w:pPr>
        <w:pStyle w:val="clausetext11xxxxx"/>
      </w:pPr>
      <w:r w:rsidRPr="00A321BC">
        <w:t xml:space="preserve">Subject to clause </w:t>
      </w:r>
      <w:r w:rsidR="00143507" w:rsidRPr="00A321BC">
        <w:fldChar w:fldCharType="begin"/>
      </w:r>
      <w:r w:rsidR="00143507" w:rsidRPr="00A321BC">
        <w:instrText xml:space="preserve"> REF _Ref485647174 \w \h </w:instrText>
      </w:r>
      <w:r w:rsidR="00BD33E6" w:rsidRPr="00A321BC">
        <w:instrText xml:space="preserve"> \* MERGEFORMAT </w:instrText>
      </w:r>
      <w:r w:rsidR="00143507" w:rsidRPr="00A321BC">
        <w:fldChar w:fldCharType="separate"/>
      </w:r>
      <w:r w:rsidR="00DA4392" w:rsidRPr="00A321BC">
        <w:t>2.3</w:t>
      </w:r>
      <w:r w:rsidR="00143507" w:rsidRPr="00A321BC">
        <w:fldChar w:fldCharType="end"/>
      </w:r>
      <w:r w:rsidRPr="00A321BC">
        <w:t xml:space="preserve">, any Guidelines do not expand or add essential terms to this </w:t>
      </w:r>
      <w:r w:rsidR="00DD66C8" w:rsidRPr="00A321BC">
        <w:t>Agreement</w:t>
      </w:r>
      <w:r w:rsidRPr="00A321BC">
        <w:t>.</w:t>
      </w:r>
    </w:p>
    <w:p w14:paraId="7280B8F7" w14:textId="77777777" w:rsidR="00E57A4D" w:rsidRPr="00A321BC" w:rsidRDefault="00D76976" w:rsidP="00816D43">
      <w:pPr>
        <w:pStyle w:val="clausetext11xxxxx"/>
      </w:pPr>
      <w:bookmarkStart w:id="14" w:name="_Ref485647174"/>
      <w:r w:rsidRPr="00A321BC">
        <w:t xml:space="preserve">Guidelines form part of this </w:t>
      </w:r>
      <w:r w:rsidR="00DD66C8" w:rsidRPr="00A321BC">
        <w:t>Agreement</w:t>
      </w:r>
      <w:r w:rsidRPr="00A321BC">
        <w:t xml:space="preserve"> and the Provider must perform all obligations in this </w:t>
      </w:r>
      <w:r w:rsidR="00DD66C8" w:rsidRPr="00A321BC">
        <w:t>Agreement</w:t>
      </w:r>
      <w:r w:rsidRPr="00A321BC">
        <w:t xml:space="preserve"> in accordance with any Guidelines.</w:t>
      </w:r>
      <w:bookmarkEnd w:id="14"/>
    </w:p>
    <w:p w14:paraId="4F44CDEC" w14:textId="77777777" w:rsidR="00E57A4D" w:rsidRPr="00A321BC" w:rsidRDefault="00D76976" w:rsidP="00816D43">
      <w:pPr>
        <w:pStyle w:val="clausetext11xxxxx"/>
      </w:pPr>
      <w:r w:rsidRPr="00A321BC">
        <w:t xml:space="preserve">References to different Services are to be read on an ‘as applicable’ basis i.e. taking into account whether or not the Provider is contracted to provide a particular service under this </w:t>
      </w:r>
      <w:r w:rsidR="00DD66C8" w:rsidRPr="00A321BC">
        <w:t>Agreement</w:t>
      </w:r>
      <w:r w:rsidRPr="00A321BC">
        <w:t xml:space="preserve">. </w:t>
      </w:r>
    </w:p>
    <w:p w14:paraId="1D9CA9AF" w14:textId="77777777" w:rsidR="00E57A4D" w:rsidRPr="00A321BC" w:rsidRDefault="00D76976">
      <w:pPr>
        <w:pStyle w:val="ClauseHeadings1xxxx"/>
      </w:pPr>
      <w:bookmarkStart w:id="15" w:name="_Toc246235049"/>
      <w:bookmarkStart w:id="16" w:name="_Toc338238873"/>
      <w:bookmarkStart w:id="17" w:name="_Toc492635911"/>
      <w:bookmarkStart w:id="18" w:name="_Toc520470417"/>
      <w:r w:rsidRPr="00A321BC">
        <w:lastRenderedPageBreak/>
        <w:t>Precedence</w:t>
      </w:r>
      <w:bookmarkEnd w:id="15"/>
      <w:bookmarkEnd w:id="16"/>
      <w:bookmarkEnd w:id="17"/>
      <w:bookmarkEnd w:id="18"/>
    </w:p>
    <w:p w14:paraId="1E2654F9" w14:textId="77777777" w:rsidR="00E57A4D" w:rsidRPr="00A321BC" w:rsidRDefault="00D76976" w:rsidP="00816D43">
      <w:pPr>
        <w:pStyle w:val="clausetext11xxxxx"/>
      </w:pPr>
      <w:r w:rsidRPr="00A321BC">
        <w:t>Unless the contrary intention appears, if there is any conflict or inconsistency between any part of:</w:t>
      </w:r>
    </w:p>
    <w:p w14:paraId="3F96A95A" w14:textId="1D556552" w:rsidR="00E57A4D" w:rsidRPr="00A321BC" w:rsidRDefault="00CA7DB5" w:rsidP="00AA6819">
      <w:pPr>
        <w:pStyle w:val="clausetexta"/>
      </w:pPr>
      <w:r w:rsidRPr="00A321BC">
        <w:t xml:space="preserve">clauses </w:t>
      </w:r>
      <w:r w:rsidRPr="00A321BC">
        <w:fldChar w:fldCharType="begin"/>
      </w:r>
      <w:r w:rsidRPr="00A321BC">
        <w:instrText xml:space="preserve"> REF _Ref485377391 \w \h </w:instrText>
      </w:r>
      <w:r w:rsidR="00BD33E6" w:rsidRPr="00A321BC">
        <w:instrText xml:space="preserve"> \* MERGEFORMAT </w:instrText>
      </w:r>
      <w:r w:rsidRPr="00A321BC">
        <w:fldChar w:fldCharType="separate"/>
      </w:r>
      <w:r w:rsidR="00DA4392" w:rsidRPr="00A321BC">
        <w:t>1</w:t>
      </w:r>
      <w:r w:rsidRPr="00A321BC">
        <w:fldChar w:fldCharType="end"/>
      </w:r>
      <w:r w:rsidRPr="00A321BC">
        <w:t xml:space="preserve"> to </w:t>
      </w:r>
      <w:r w:rsidR="000F3E75" w:rsidRPr="00A321BC">
        <w:fldChar w:fldCharType="begin"/>
      </w:r>
      <w:r w:rsidR="000F3E75" w:rsidRPr="00A321BC">
        <w:instrText xml:space="preserve"> REF _Ref487642267 \r \h </w:instrText>
      </w:r>
      <w:r w:rsidR="00277BE4" w:rsidRPr="00A321BC">
        <w:instrText xml:space="preserve"> \* MERGEFORMAT </w:instrText>
      </w:r>
      <w:r w:rsidR="000F3E75" w:rsidRPr="00A321BC">
        <w:fldChar w:fldCharType="separate"/>
      </w:r>
      <w:r w:rsidR="00DA4392" w:rsidRPr="00A321BC">
        <w:t>161</w:t>
      </w:r>
      <w:r w:rsidR="000F3E75" w:rsidRPr="00A321BC">
        <w:fldChar w:fldCharType="end"/>
      </w:r>
      <w:r w:rsidR="00751D76" w:rsidRPr="00A321BC">
        <w:t xml:space="preserve"> </w:t>
      </w:r>
      <w:r w:rsidRPr="00A321BC">
        <w:t xml:space="preserve">of </w:t>
      </w:r>
      <w:r w:rsidR="00D76976" w:rsidRPr="00A321BC">
        <w:t>this document;</w:t>
      </w:r>
    </w:p>
    <w:p w14:paraId="11EBB3D2" w14:textId="77777777" w:rsidR="00E57A4D" w:rsidRPr="00A321BC" w:rsidRDefault="00D76976" w:rsidP="00AA6819">
      <w:pPr>
        <w:pStyle w:val="clausetexta"/>
      </w:pPr>
      <w:r w:rsidRPr="00A321BC">
        <w:t>the Annexures;</w:t>
      </w:r>
    </w:p>
    <w:p w14:paraId="1A5E35C4" w14:textId="77777777" w:rsidR="00E57A4D" w:rsidRPr="00A321BC" w:rsidRDefault="00D76976" w:rsidP="00AA6819">
      <w:pPr>
        <w:pStyle w:val="clausetexta"/>
      </w:pPr>
      <w:r w:rsidRPr="00A321BC">
        <w:t>the Schedule; or</w:t>
      </w:r>
    </w:p>
    <w:p w14:paraId="2B4155B4" w14:textId="77777777" w:rsidR="00E57A4D" w:rsidRPr="00A321BC" w:rsidRDefault="00D76976" w:rsidP="00AA6819">
      <w:pPr>
        <w:pStyle w:val="clausetexta"/>
      </w:pPr>
      <w:r w:rsidRPr="00A321BC">
        <w:t>any Guidelines,</w:t>
      </w:r>
    </w:p>
    <w:p w14:paraId="0481A865" w14:textId="77777777" w:rsidR="00E57A4D" w:rsidRPr="00A321BC" w:rsidRDefault="00D76976" w:rsidP="00336B19">
      <w:pPr>
        <w:pStyle w:val="BodyText"/>
        <w:ind w:left="1418"/>
      </w:pPr>
      <w:r w:rsidRPr="00A321BC">
        <w:rPr>
          <w:color w:val="000000"/>
          <w:sz w:val="22"/>
          <w:lang w:eastAsia="en-AU"/>
        </w:rPr>
        <w:t>then the material mentioned in any one of paragraphs (a) to (d) above has precedence over material mentioned in a subsequent paragraph, to the extent of any conflict or inconsistency.</w:t>
      </w:r>
    </w:p>
    <w:p w14:paraId="7D25E189" w14:textId="77777777" w:rsidR="00E57A4D" w:rsidRPr="00A321BC" w:rsidRDefault="00D76976">
      <w:pPr>
        <w:spacing w:after="0" w:line="240" w:lineRule="auto"/>
      </w:pPr>
      <w:r w:rsidRPr="00A321BC">
        <w:br w:type="page"/>
      </w:r>
    </w:p>
    <w:p w14:paraId="314A4379" w14:textId="77777777" w:rsidR="00E57A4D" w:rsidRPr="00A321BC" w:rsidRDefault="00D76976">
      <w:pPr>
        <w:pStyle w:val="ChapterHeadingChapter1"/>
      </w:pPr>
      <w:bookmarkStart w:id="19" w:name="_Toc245693819"/>
      <w:bookmarkStart w:id="20" w:name="_Toc246235050"/>
      <w:bookmarkStart w:id="21" w:name="_Toc338238874"/>
      <w:bookmarkStart w:id="22" w:name="_Toc492635912"/>
      <w:bookmarkStart w:id="23" w:name="_Toc520470418"/>
      <w:r w:rsidRPr="00A321BC">
        <w:lastRenderedPageBreak/>
        <w:t>CHAPTER 2</w:t>
      </w:r>
      <w:r w:rsidRPr="00A321BC">
        <w:tab/>
        <w:t>BASIC CONDITIONS</w:t>
      </w:r>
      <w:bookmarkEnd w:id="19"/>
      <w:bookmarkEnd w:id="20"/>
      <w:bookmarkEnd w:id="21"/>
      <w:bookmarkEnd w:id="22"/>
      <w:bookmarkEnd w:id="23"/>
    </w:p>
    <w:p w14:paraId="090B58CB" w14:textId="77777777" w:rsidR="00E57A4D" w:rsidRPr="00A321BC" w:rsidRDefault="00D76976">
      <w:pPr>
        <w:pStyle w:val="SectionSubHeading"/>
      </w:pPr>
      <w:bookmarkStart w:id="24" w:name="_Toc236197785"/>
      <w:bookmarkStart w:id="25" w:name="_Toc245693820"/>
      <w:bookmarkStart w:id="26" w:name="_Toc246235051"/>
      <w:bookmarkStart w:id="27" w:name="_Toc338238875"/>
      <w:bookmarkStart w:id="28" w:name="_Toc492635913"/>
      <w:bookmarkStart w:id="29" w:name="_Toc520470419"/>
      <w:r w:rsidRPr="00A321BC">
        <w:t>Section 2A</w:t>
      </w:r>
      <w:r w:rsidRPr="00A321BC">
        <w:tab/>
      </w:r>
      <w:r w:rsidR="00DD66C8" w:rsidRPr="00A321BC">
        <w:t>Agreement</w:t>
      </w:r>
      <w:r w:rsidRPr="00A321BC">
        <w:t xml:space="preserve"> length</w:t>
      </w:r>
      <w:bookmarkEnd w:id="24"/>
      <w:bookmarkEnd w:id="25"/>
      <w:bookmarkEnd w:id="26"/>
      <w:bookmarkEnd w:id="27"/>
      <w:bookmarkEnd w:id="28"/>
      <w:bookmarkEnd w:id="29"/>
    </w:p>
    <w:p w14:paraId="135A2370" w14:textId="77777777" w:rsidR="00E57A4D" w:rsidRPr="00A321BC" w:rsidRDefault="00D76976">
      <w:pPr>
        <w:pStyle w:val="ClauseHeadings1xxxx"/>
      </w:pPr>
      <w:bookmarkStart w:id="30" w:name="_Toc127948852"/>
      <w:bookmarkStart w:id="31" w:name="_Toc202959313"/>
      <w:bookmarkStart w:id="32" w:name="_Toc236197786"/>
      <w:bookmarkStart w:id="33" w:name="_Toc245693821"/>
      <w:bookmarkStart w:id="34" w:name="_Toc246235052"/>
      <w:bookmarkStart w:id="35" w:name="_Toc338238876"/>
      <w:bookmarkStart w:id="36" w:name="_Toc492635914"/>
      <w:bookmarkStart w:id="37" w:name="_Toc520470420"/>
      <w:r w:rsidRPr="00A321BC">
        <w:t xml:space="preserve">Term of this </w:t>
      </w:r>
      <w:bookmarkEnd w:id="30"/>
      <w:bookmarkEnd w:id="31"/>
      <w:bookmarkEnd w:id="32"/>
      <w:bookmarkEnd w:id="33"/>
      <w:bookmarkEnd w:id="34"/>
      <w:bookmarkEnd w:id="35"/>
      <w:r w:rsidR="00DD66C8" w:rsidRPr="00A321BC">
        <w:t>Agreement</w:t>
      </w:r>
      <w:bookmarkEnd w:id="36"/>
      <w:bookmarkEnd w:id="37"/>
    </w:p>
    <w:p w14:paraId="040E424E" w14:textId="77777777" w:rsidR="00E57A4D" w:rsidRPr="00A321BC" w:rsidRDefault="00D76976" w:rsidP="00816D43">
      <w:pPr>
        <w:pStyle w:val="clausetext11xxxxx"/>
      </w:pPr>
      <w:bookmarkStart w:id="38" w:name="_Ref237935183"/>
      <w:r w:rsidRPr="00A321BC">
        <w:t xml:space="preserve">This </w:t>
      </w:r>
      <w:r w:rsidR="00DD66C8" w:rsidRPr="00A321BC">
        <w:t>Agreement</w:t>
      </w:r>
      <w:r w:rsidRPr="00A321BC">
        <w:t xml:space="preserve"> takes effect from the </w:t>
      </w:r>
      <w:r w:rsidR="00DD66C8" w:rsidRPr="00A321BC">
        <w:t>Agreement</w:t>
      </w:r>
      <w:r w:rsidRPr="00A321BC">
        <w:t xml:space="preserve"> Commencement Date and, unless terminated earlier, </w:t>
      </w:r>
      <w:r w:rsidR="006067A7" w:rsidRPr="00A321BC">
        <w:t>continues for the duration of the Initial Agreement Term</w:t>
      </w:r>
      <w:r w:rsidRPr="00A321BC">
        <w:t>.</w:t>
      </w:r>
      <w:bookmarkEnd w:id="38"/>
      <w:r w:rsidR="008375FE" w:rsidRPr="00A321BC">
        <w:t xml:space="preserve"> </w:t>
      </w:r>
    </w:p>
    <w:p w14:paraId="321249CF" w14:textId="77777777" w:rsidR="00E57A4D" w:rsidRPr="00A321BC" w:rsidRDefault="00D76976">
      <w:pPr>
        <w:pStyle w:val="ClauseHeadings1xxxx"/>
      </w:pPr>
      <w:bookmarkStart w:id="39" w:name="_Toc374947910"/>
      <w:bookmarkStart w:id="40" w:name="_Ref400981500"/>
      <w:bookmarkStart w:id="41" w:name="_Ref485387353"/>
      <w:bookmarkStart w:id="42" w:name="_Toc492635915"/>
      <w:bookmarkStart w:id="43" w:name="_Toc520470421"/>
      <w:bookmarkStart w:id="44" w:name="_Toc202959314"/>
      <w:bookmarkStart w:id="45" w:name="_Toc236197787"/>
      <w:bookmarkStart w:id="46" w:name="_Ref237394714"/>
      <w:bookmarkStart w:id="47" w:name="_Toc245693822"/>
      <w:bookmarkStart w:id="48" w:name="_Toc246235053"/>
      <w:bookmarkStart w:id="49" w:name="_Toc338238877"/>
      <w:r w:rsidRPr="00A321BC">
        <w:t xml:space="preserve">Extension of this </w:t>
      </w:r>
      <w:bookmarkEnd w:id="39"/>
      <w:bookmarkEnd w:id="40"/>
      <w:r w:rsidR="00DD66C8" w:rsidRPr="00A321BC">
        <w:t>Agreement</w:t>
      </w:r>
      <w:bookmarkEnd w:id="41"/>
      <w:bookmarkEnd w:id="42"/>
      <w:bookmarkEnd w:id="43"/>
    </w:p>
    <w:p w14:paraId="02A648C5" w14:textId="77777777" w:rsidR="00E57A4D" w:rsidRPr="00A321BC" w:rsidRDefault="000F1ECF" w:rsidP="00816D43">
      <w:pPr>
        <w:pStyle w:val="clausetext11xxxxx"/>
      </w:pPr>
      <w:bookmarkStart w:id="50" w:name="_Ref400981478"/>
      <w:bookmarkStart w:id="51" w:name="_Ref126396003"/>
      <w:r w:rsidRPr="00A321BC">
        <w:t>T</w:t>
      </w:r>
      <w:r w:rsidR="00D76976" w:rsidRPr="00A321BC">
        <w:t xml:space="preserve">he Department may, at its sole option, offer the Provider an extension of the </w:t>
      </w:r>
      <w:r w:rsidR="006067A7" w:rsidRPr="00A321BC">
        <w:t xml:space="preserve">Initial Agreement </w:t>
      </w:r>
      <w:r w:rsidR="00D76976" w:rsidRPr="00A321BC">
        <w:t xml:space="preserve">Term for one or more </w:t>
      </w:r>
      <w:r w:rsidR="00F56419" w:rsidRPr="00A321BC">
        <w:t xml:space="preserve">periods </w:t>
      </w:r>
      <w:r w:rsidR="00D76976" w:rsidRPr="00A321BC">
        <w:t xml:space="preserve"> up to an additional maximum of</w:t>
      </w:r>
      <w:r w:rsidR="002D14EA" w:rsidRPr="00A321BC">
        <w:t xml:space="preserve"> </w:t>
      </w:r>
      <w:r w:rsidR="00C06CB2" w:rsidRPr="00A321BC">
        <w:t>10</w:t>
      </w:r>
      <w:r w:rsidR="002D14EA" w:rsidRPr="00A321BC">
        <w:t xml:space="preserve"> years by giving Notice to the Provider not less than 60 Business Days prior to the end of the </w:t>
      </w:r>
      <w:r w:rsidR="00F56419" w:rsidRPr="00A321BC">
        <w:t>then current Agreement Term</w:t>
      </w:r>
      <w:r w:rsidR="002D14EA" w:rsidRPr="00A321BC">
        <w:t>.</w:t>
      </w:r>
      <w:bookmarkEnd w:id="50"/>
    </w:p>
    <w:p w14:paraId="40425461" w14:textId="01704D58" w:rsidR="00E57A4D" w:rsidRPr="00A321BC" w:rsidRDefault="00D76976" w:rsidP="00816D43">
      <w:pPr>
        <w:pStyle w:val="clausetext11xxxxx"/>
      </w:pPr>
      <w:r w:rsidRPr="00A321BC">
        <w:t xml:space="preserve">Subject to clause </w:t>
      </w:r>
      <w:r w:rsidRPr="00A321BC">
        <w:fldChar w:fldCharType="begin"/>
      </w:r>
      <w:r w:rsidRPr="00A321BC">
        <w:instrText xml:space="preserve"> REF _Ref226885855 \r \h  \* MERGEFORMAT </w:instrText>
      </w:r>
      <w:r w:rsidRPr="00A321BC">
        <w:fldChar w:fldCharType="separate"/>
      </w:r>
      <w:r w:rsidR="00DA4392" w:rsidRPr="00A321BC">
        <w:t>62</w:t>
      </w:r>
      <w:r w:rsidRPr="00A321BC">
        <w:fldChar w:fldCharType="end"/>
      </w:r>
      <w:r w:rsidRPr="00A321BC">
        <w:t xml:space="preserve"> [Transition out], if the Provider accepts the Department's offer to extend the </w:t>
      </w:r>
      <w:r w:rsidR="00F56419" w:rsidRPr="00A321BC">
        <w:t xml:space="preserve">Agreement </w:t>
      </w:r>
      <w:r w:rsidRPr="00A321BC">
        <w:t xml:space="preserve">Term, the </w:t>
      </w:r>
      <w:r w:rsidR="00F56419" w:rsidRPr="00A321BC">
        <w:t xml:space="preserve">Agreement </w:t>
      </w:r>
      <w:r w:rsidRPr="00A321BC">
        <w:t xml:space="preserve">Term will be so extended and all terms and conditions of this </w:t>
      </w:r>
      <w:r w:rsidR="00DD66C8" w:rsidRPr="00A321BC">
        <w:t>Agreement</w:t>
      </w:r>
      <w:r w:rsidRPr="00A321BC">
        <w:t xml:space="preserve"> continue to apply, unless otherwise agreed in writing between the Parties.</w:t>
      </w:r>
    </w:p>
    <w:p w14:paraId="4BABEA87" w14:textId="77777777" w:rsidR="000C2EA1" w:rsidRPr="00A321BC" w:rsidRDefault="00B55B6E">
      <w:pPr>
        <w:pStyle w:val="ClauseHeadings1xxxx"/>
      </w:pPr>
      <w:bookmarkStart w:id="52" w:name="_Toc483925822"/>
      <w:bookmarkStart w:id="53" w:name="_Ref485714874"/>
      <w:bookmarkStart w:id="54" w:name="_Toc492635916"/>
      <w:bookmarkStart w:id="55" w:name="_Toc520470422"/>
      <w:bookmarkStart w:id="56" w:name="_Toc202959316"/>
      <w:bookmarkStart w:id="57" w:name="_Toc236197788"/>
      <w:bookmarkStart w:id="58" w:name="_Toc245693823"/>
      <w:bookmarkStart w:id="59" w:name="_Toc246235054"/>
      <w:bookmarkStart w:id="60" w:name="_Toc338238878"/>
      <w:bookmarkEnd w:id="44"/>
      <w:bookmarkEnd w:id="45"/>
      <w:bookmarkEnd w:id="46"/>
      <w:bookmarkEnd w:id="47"/>
      <w:bookmarkEnd w:id="48"/>
      <w:bookmarkEnd w:id="49"/>
      <w:bookmarkEnd w:id="51"/>
      <w:bookmarkEnd w:id="52"/>
      <w:r w:rsidRPr="00A321BC">
        <w:t xml:space="preserve">Department review of the </w:t>
      </w:r>
      <w:r w:rsidR="003A54EA" w:rsidRPr="00A321BC">
        <w:t>DES P</w:t>
      </w:r>
      <w:r w:rsidRPr="00A321BC">
        <w:t>anel</w:t>
      </w:r>
      <w:bookmarkEnd w:id="53"/>
      <w:bookmarkEnd w:id="54"/>
      <w:bookmarkEnd w:id="55"/>
      <w:r w:rsidR="000C2EA1" w:rsidRPr="00A321BC">
        <w:t xml:space="preserve"> </w:t>
      </w:r>
    </w:p>
    <w:p w14:paraId="1D510CFE" w14:textId="77777777" w:rsidR="00441FB5" w:rsidRPr="00A321BC" w:rsidRDefault="00441FB5" w:rsidP="00816D43">
      <w:pPr>
        <w:pStyle w:val="clausetext11xxxxx"/>
      </w:pPr>
      <w:bookmarkStart w:id="61" w:name="_Ref491783603"/>
      <w:r w:rsidRPr="00A321BC">
        <w:t>The Department has established a panel of Providers for the provision of Program Services (</w:t>
      </w:r>
      <w:r w:rsidRPr="00A321BC">
        <w:rPr>
          <w:b/>
        </w:rPr>
        <w:t>DES Panel</w:t>
      </w:r>
      <w:r w:rsidRPr="00A321BC">
        <w:t>).</w:t>
      </w:r>
      <w:bookmarkEnd w:id="61"/>
      <w:r w:rsidRPr="00A321BC">
        <w:t xml:space="preserve">  </w:t>
      </w:r>
    </w:p>
    <w:p w14:paraId="496C3ED8" w14:textId="77777777" w:rsidR="00441FB5" w:rsidRPr="00A321BC" w:rsidRDefault="00441FB5" w:rsidP="00816D43">
      <w:pPr>
        <w:pStyle w:val="clausetext11xxxxx"/>
      </w:pPr>
      <w:r w:rsidRPr="00A321BC">
        <w:t>A DES Panel refresh may be undertaken in the Department's absolute discretion, but no more than once in any 12 month period during the Agreement Term.</w:t>
      </w:r>
    </w:p>
    <w:p w14:paraId="58B3C4C0" w14:textId="77777777" w:rsidR="00441FB5" w:rsidRPr="00A321BC" w:rsidRDefault="00441FB5" w:rsidP="00816D43">
      <w:pPr>
        <w:pStyle w:val="clausetext11xxxxx"/>
      </w:pPr>
      <w:r w:rsidRPr="00A321BC">
        <w:t>A DES Panel refresh may result in one or more of the following:</w:t>
      </w:r>
    </w:p>
    <w:p w14:paraId="038FE341" w14:textId="77777777" w:rsidR="00925FF8" w:rsidRPr="00A321BC" w:rsidRDefault="00925FF8" w:rsidP="00AA6819">
      <w:pPr>
        <w:pStyle w:val="clausetexta"/>
      </w:pPr>
      <w:r w:rsidRPr="00A321BC">
        <w:t xml:space="preserve">adding a new Program Service or a new component of an existing Program Service to a Provider's then current scope of Services; </w:t>
      </w:r>
    </w:p>
    <w:p w14:paraId="420DDE80" w14:textId="77777777" w:rsidR="00925FF8" w:rsidRPr="00A321BC" w:rsidRDefault="00925FF8" w:rsidP="00AA6819">
      <w:pPr>
        <w:pStyle w:val="clausetexta"/>
      </w:pPr>
      <w:r w:rsidRPr="00A321BC">
        <w:t>adding an ESA to a Provider's then current scope of Services; or</w:t>
      </w:r>
    </w:p>
    <w:p w14:paraId="291D9C95" w14:textId="77777777" w:rsidR="00925FF8" w:rsidRPr="00A321BC" w:rsidRDefault="00925FF8" w:rsidP="00AA6819">
      <w:pPr>
        <w:pStyle w:val="clausetexta"/>
      </w:pPr>
      <w:r w:rsidRPr="00A321BC">
        <w:t xml:space="preserve">adding additional Providers. </w:t>
      </w:r>
    </w:p>
    <w:p w14:paraId="700CCFED" w14:textId="77777777" w:rsidR="00D637B6" w:rsidRPr="00A321BC" w:rsidRDefault="00C06CB2" w:rsidP="00816D43">
      <w:pPr>
        <w:pStyle w:val="clausetext11xxxxx"/>
      </w:pPr>
      <w:r w:rsidRPr="00A321BC">
        <w:t xml:space="preserve">A </w:t>
      </w:r>
      <w:r w:rsidR="003A54EA" w:rsidRPr="00A321BC">
        <w:t>r</w:t>
      </w:r>
      <w:r w:rsidR="00D637B6" w:rsidRPr="00A321BC">
        <w:t xml:space="preserve">efresh to add new services or Providers will be undertaken by the Department through an open </w:t>
      </w:r>
      <w:r w:rsidR="00D7766F" w:rsidRPr="00A321BC">
        <w:t>grant application process</w:t>
      </w:r>
      <w:r w:rsidR="00D637B6" w:rsidRPr="00A321BC">
        <w:t xml:space="preserve">.  Existing Providers and new suppliers </w:t>
      </w:r>
      <w:r w:rsidR="00CD0C57" w:rsidRPr="00A321BC">
        <w:t>can apply</w:t>
      </w:r>
      <w:r w:rsidR="00D637B6" w:rsidRPr="00A321BC">
        <w:t xml:space="preserve">.  All responses to invitations to add Providers to an existing </w:t>
      </w:r>
      <w:r w:rsidR="00D7766F" w:rsidRPr="00A321BC">
        <w:t xml:space="preserve">Program </w:t>
      </w:r>
      <w:r w:rsidR="00D637B6" w:rsidRPr="00A321BC">
        <w:t xml:space="preserve">Service will be evaluated in accordance with the same or substantively equivalent </w:t>
      </w:r>
      <w:r w:rsidRPr="00A321BC">
        <w:t>assessment</w:t>
      </w:r>
      <w:r w:rsidR="00D7766F" w:rsidRPr="00A321BC">
        <w:t xml:space="preserve"> </w:t>
      </w:r>
      <w:r w:rsidR="00D637B6" w:rsidRPr="00A321BC">
        <w:t xml:space="preserve">process to the process used in establishing the </w:t>
      </w:r>
      <w:r w:rsidR="00D7766F" w:rsidRPr="00A321BC">
        <w:t>DES Panel</w:t>
      </w:r>
      <w:r w:rsidR="00D637B6" w:rsidRPr="00A321BC">
        <w:t>.</w:t>
      </w:r>
    </w:p>
    <w:p w14:paraId="3691A219" w14:textId="77777777" w:rsidR="00560F3C" w:rsidRPr="00A321BC" w:rsidRDefault="00560F3C" w:rsidP="00816D43">
      <w:pPr>
        <w:pStyle w:val="clausetext11xxxxx"/>
      </w:pPr>
      <w:r w:rsidRPr="00A321BC">
        <w:t>Where a Provider does not</w:t>
      </w:r>
      <w:r w:rsidR="008A45F3" w:rsidRPr="00A321BC">
        <w:t xml:space="preserve"> apply</w:t>
      </w:r>
      <w:r w:rsidRPr="00A321BC">
        <w:t xml:space="preserve"> to participate in a DES Panel refresh, the Services offered by that Provider will remain unchanged for the purposes of the DES Panel refresh.  </w:t>
      </w:r>
    </w:p>
    <w:p w14:paraId="0C045B3F" w14:textId="4A8FD851" w:rsidR="00560F3C" w:rsidRPr="00A321BC" w:rsidRDefault="00560F3C" w:rsidP="00816D43">
      <w:pPr>
        <w:pStyle w:val="clausetext11xxxxx"/>
      </w:pPr>
      <w:r w:rsidRPr="00A321BC">
        <w:t xml:space="preserve">Any variations to the Services resulting from a DES Panel refresh will be limited to the extent that those changes affect the Schedule and must comply with clause </w:t>
      </w:r>
      <w:r w:rsidRPr="00A321BC">
        <w:fldChar w:fldCharType="begin"/>
      </w:r>
      <w:r w:rsidRPr="00A321BC">
        <w:instrText xml:space="preserve"> REF _Ref485640397 \w \h  \* MERGEFORMAT </w:instrText>
      </w:r>
      <w:r w:rsidRPr="00A321BC">
        <w:fldChar w:fldCharType="separate"/>
      </w:r>
      <w:r w:rsidR="00DA4392" w:rsidRPr="00A321BC">
        <w:t>73</w:t>
      </w:r>
      <w:r w:rsidRPr="00A321BC">
        <w:fldChar w:fldCharType="end"/>
      </w:r>
      <w:r w:rsidRPr="00A321BC">
        <w:t xml:space="preserve">.  </w:t>
      </w:r>
    </w:p>
    <w:p w14:paraId="1E2D4247" w14:textId="26FA9C38" w:rsidR="001442B7" w:rsidRPr="00A321BC" w:rsidRDefault="001442B7" w:rsidP="00816D43">
      <w:pPr>
        <w:pStyle w:val="clausetext11xxxxx"/>
      </w:pPr>
      <w:r w:rsidRPr="00A321BC">
        <w:t xml:space="preserve">The Department's rights under this clause </w:t>
      </w:r>
      <w:r w:rsidRPr="00A321BC">
        <w:fldChar w:fldCharType="begin"/>
      </w:r>
      <w:r w:rsidRPr="00A321BC">
        <w:instrText xml:space="preserve"> REF _Ref485714874 \w \h </w:instrText>
      </w:r>
      <w:r w:rsidR="00277BE4" w:rsidRPr="00A321BC">
        <w:instrText xml:space="preserve"> \* MERGEFORMAT </w:instrText>
      </w:r>
      <w:r w:rsidRPr="00A321BC">
        <w:fldChar w:fldCharType="separate"/>
      </w:r>
      <w:r w:rsidR="00DA4392" w:rsidRPr="00A321BC">
        <w:t>6</w:t>
      </w:r>
      <w:r w:rsidRPr="00A321BC">
        <w:fldChar w:fldCharType="end"/>
      </w:r>
      <w:r w:rsidRPr="00A321BC">
        <w:t xml:space="preserve"> do not limit the Department's rights under clause </w:t>
      </w:r>
      <w:r w:rsidR="00267330" w:rsidRPr="00A321BC">
        <w:fldChar w:fldCharType="begin"/>
      </w:r>
      <w:r w:rsidR="00267330" w:rsidRPr="00A321BC">
        <w:instrText xml:space="preserve"> REF _Ref506908686 \r \h </w:instrText>
      </w:r>
      <w:r w:rsidR="00277BE4" w:rsidRPr="00A321BC">
        <w:instrText xml:space="preserve"> \* MERGEFORMAT </w:instrText>
      </w:r>
      <w:r w:rsidR="00267330" w:rsidRPr="00A321BC">
        <w:fldChar w:fldCharType="separate"/>
      </w:r>
      <w:r w:rsidR="00DA4392" w:rsidRPr="00A321BC">
        <w:t>153</w:t>
      </w:r>
      <w:r w:rsidR="00267330" w:rsidRPr="00A321BC">
        <w:fldChar w:fldCharType="end"/>
      </w:r>
      <w:r w:rsidRPr="00A321BC">
        <w:t xml:space="preserve"> [Gap filling].  </w:t>
      </w:r>
    </w:p>
    <w:p w14:paraId="49544EB9" w14:textId="77777777" w:rsidR="00E57A4D" w:rsidRPr="00A321BC" w:rsidRDefault="00D76976">
      <w:pPr>
        <w:pStyle w:val="ClauseHeadings1xxxx"/>
      </w:pPr>
      <w:bookmarkStart w:id="62" w:name="_Toc492635917"/>
      <w:bookmarkStart w:id="63" w:name="_Toc520470423"/>
      <w:r w:rsidRPr="00A321BC">
        <w:lastRenderedPageBreak/>
        <w:t>Survival</w:t>
      </w:r>
      <w:bookmarkEnd w:id="56"/>
      <w:bookmarkEnd w:id="57"/>
      <w:bookmarkEnd w:id="58"/>
      <w:bookmarkEnd w:id="59"/>
      <w:bookmarkEnd w:id="60"/>
      <w:bookmarkEnd w:id="62"/>
      <w:bookmarkEnd w:id="63"/>
    </w:p>
    <w:p w14:paraId="425CDA23" w14:textId="351392C8" w:rsidR="00E57A4D" w:rsidRPr="00A321BC" w:rsidRDefault="00D76976" w:rsidP="00816D43">
      <w:pPr>
        <w:pStyle w:val="clausetext11xxxxx"/>
      </w:pPr>
      <w:bookmarkStart w:id="64" w:name="_Ref126396041"/>
      <w:r w:rsidRPr="00A321BC">
        <w:t xml:space="preserve">The operation of clauses </w:t>
      </w:r>
      <w:r w:rsidR="00C1355A" w:rsidRPr="00A321BC">
        <w:rPr>
          <w:rFonts w:asciiTheme="minorHAnsi" w:hAnsiTheme="minorHAnsi" w:cstheme="minorHAnsi"/>
          <w:iCs/>
          <w:szCs w:val="22"/>
        </w:rPr>
        <w:fldChar w:fldCharType="begin"/>
      </w:r>
      <w:r w:rsidR="00C1355A"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C1355A" w:rsidRPr="00A321BC">
        <w:rPr>
          <w:rFonts w:asciiTheme="minorHAnsi" w:hAnsiTheme="minorHAnsi" w:cstheme="minorHAnsi"/>
          <w:iCs/>
          <w:szCs w:val="22"/>
        </w:rPr>
      </w:r>
      <w:r w:rsidR="00C1355A"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26</w:t>
      </w:r>
      <w:r w:rsidR="00C1355A" w:rsidRPr="00A321BC">
        <w:rPr>
          <w:rFonts w:asciiTheme="minorHAnsi" w:hAnsiTheme="minorHAnsi" w:cstheme="minorHAnsi"/>
          <w:iCs/>
          <w:szCs w:val="22"/>
        </w:rPr>
        <w:fldChar w:fldCharType="end"/>
      </w:r>
      <w:r w:rsidRPr="00A321BC">
        <w:t xml:space="preserve"> [Debts and offsetting], </w:t>
      </w:r>
      <w:r w:rsidRPr="00A321BC">
        <w:fldChar w:fldCharType="begin"/>
      </w:r>
      <w:r w:rsidRPr="00A321BC">
        <w:instrText xml:space="preserve"> REF _Ref226362027 \r \h  \* MERGEFORMAT </w:instrText>
      </w:r>
      <w:r w:rsidRPr="00A321BC">
        <w:fldChar w:fldCharType="separate"/>
      </w:r>
      <w:r w:rsidR="00DA4392" w:rsidRPr="00A321BC">
        <w:t>29</w:t>
      </w:r>
      <w:r w:rsidRPr="00A321BC">
        <w:fldChar w:fldCharType="end"/>
      </w:r>
      <w:r w:rsidRPr="00A321BC">
        <w:t xml:space="preserve"> [General reporting], </w:t>
      </w:r>
      <w:r w:rsidRPr="00A321BC">
        <w:fldChar w:fldCharType="begin"/>
      </w:r>
      <w:r w:rsidRPr="00A321BC">
        <w:instrText xml:space="preserve"> REF _Ref126402106 \r \h  \* MERGEFORMAT </w:instrText>
      </w:r>
      <w:r w:rsidRPr="00A321BC">
        <w:fldChar w:fldCharType="separate"/>
      </w:r>
      <w:r w:rsidR="00DA4392" w:rsidRPr="00A321BC">
        <w:t>31</w:t>
      </w:r>
      <w:r w:rsidRPr="00A321BC">
        <w:fldChar w:fldCharType="end"/>
      </w:r>
      <w:r w:rsidRPr="00A321BC">
        <w:t xml:space="preserve"> [Evaluation activities], </w:t>
      </w:r>
      <w:r w:rsidRPr="00A321BC">
        <w:fldChar w:fldCharType="begin"/>
      </w:r>
      <w:r w:rsidRPr="00A321BC">
        <w:instrText xml:space="preserve"> REF _Ref225147062 \r \h  \* MERGEFORMAT </w:instrText>
      </w:r>
      <w:r w:rsidRPr="00A321BC">
        <w:fldChar w:fldCharType="separate"/>
      </w:r>
      <w:r w:rsidR="00DA4392" w:rsidRPr="00A321BC">
        <w:t>36</w:t>
      </w:r>
      <w:r w:rsidRPr="00A321BC">
        <w:fldChar w:fldCharType="end"/>
      </w:r>
      <w:r w:rsidRPr="00A321BC">
        <w:t xml:space="preserve"> [General], </w:t>
      </w:r>
      <w:r w:rsidRPr="00A321BC">
        <w:fldChar w:fldCharType="begin"/>
      </w:r>
      <w:r w:rsidRPr="00A321BC">
        <w:instrText xml:space="preserve"> REF _Ref225147093 \r \h  \* MERGEFORMAT </w:instrText>
      </w:r>
      <w:r w:rsidRPr="00A321BC">
        <w:fldChar w:fldCharType="separate"/>
      </w:r>
      <w:r w:rsidR="00DA4392" w:rsidRPr="00A321BC">
        <w:t>37</w:t>
      </w:r>
      <w:r w:rsidRPr="00A321BC">
        <w:fldChar w:fldCharType="end"/>
      </w:r>
      <w:r w:rsidRPr="00A321BC">
        <w:t xml:space="preserve"> [Access and Security], </w:t>
      </w:r>
      <w:r w:rsidRPr="00A321BC">
        <w:fldChar w:fldCharType="begin"/>
      </w:r>
      <w:r w:rsidRPr="00A321BC">
        <w:instrText xml:space="preserve"> REF _Ref126397787 \r \h  \* MERGEFORMAT </w:instrText>
      </w:r>
      <w:r w:rsidRPr="00A321BC">
        <w:fldChar w:fldCharType="separate"/>
      </w:r>
      <w:r w:rsidR="00DA4392" w:rsidRPr="00A321BC">
        <w:t>38</w:t>
      </w:r>
      <w:r w:rsidRPr="00A321BC">
        <w:fldChar w:fldCharType="end"/>
      </w:r>
      <w:r w:rsidRPr="00A321BC">
        <w:t xml:space="preserve"> [Ownership of intellectual property], </w:t>
      </w:r>
      <w:r w:rsidRPr="00A321BC">
        <w:fldChar w:fldCharType="begin"/>
      </w:r>
      <w:r w:rsidRPr="00A321BC">
        <w:instrText xml:space="preserve"> REF _Ref225147175 \r \h  \* MERGEFORMAT </w:instrText>
      </w:r>
      <w:r w:rsidRPr="00A321BC">
        <w:fldChar w:fldCharType="separate"/>
      </w:r>
      <w:r w:rsidR="00DA4392" w:rsidRPr="00A321BC">
        <w:t>39</w:t>
      </w:r>
      <w:r w:rsidRPr="00A321BC">
        <w:fldChar w:fldCharType="end"/>
      </w:r>
      <w:r w:rsidRPr="00A321BC">
        <w:t xml:space="preserve"> [Licensing of Intellectual Property Rights], </w:t>
      </w:r>
      <w:r w:rsidRPr="00A321BC">
        <w:fldChar w:fldCharType="begin"/>
      </w:r>
      <w:r w:rsidRPr="00A321BC">
        <w:instrText xml:space="preserve"> REF _Ref225147204 \r \h  \* MERGEFORMAT </w:instrText>
      </w:r>
      <w:r w:rsidRPr="00A321BC">
        <w:fldChar w:fldCharType="separate"/>
      </w:r>
      <w:r w:rsidR="00DA4392" w:rsidRPr="00A321BC">
        <w:t>40</w:t>
      </w:r>
      <w:r w:rsidRPr="00A321BC">
        <w:fldChar w:fldCharType="end"/>
      </w:r>
      <w:r w:rsidRPr="00A321BC">
        <w:t xml:space="preserve"> [Ownership of </w:t>
      </w:r>
      <w:r w:rsidR="00DD66C8" w:rsidRPr="00A321BC">
        <w:t>Agreement</w:t>
      </w:r>
      <w:r w:rsidRPr="00A321BC">
        <w:t xml:space="preserve"> Material and Commonwealth Material], </w:t>
      </w: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[Personal and Protected Information], </w:t>
      </w:r>
      <w:r w:rsidRPr="00A321BC">
        <w:fldChar w:fldCharType="begin"/>
      </w:r>
      <w:r w:rsidRPr="00A321BC">
        <w:instrText xml:space="preserve"> REF _Ref225147263 \r \h  \* MERGEFORMAT </w:instrText>
      </w:r>
      <w:r w:rsidRPr="00A321BC">
        <w:fldChar w:fldCharType="separate"/>
      </w:r>
      <w:r w:rsidR="00DA4392" w:rsidRPr="00A321BC">
        <w:t>42</w:t>
      </w:r>
      <w:r w:rsidRPr="00A321BC">
        <w:fldChar w:fldCharType="end"/>
      </w:r>
      <w:r w:rsidRPr="00A321BC">
        <w:t xml:space="preserve"> [Confidential Information], </w:t>
      </w:r>
      <w:r w:rsidRPr="00A321BC">
        <w:fldChar w:fldCharType="begin"/>
      </w:r>
      <w:r w:rsidRPr="00A321BC">
        <w:instrText xml:space="preserve"> REF _Ref225147293 \r \h  \* MERGEFORMAT </w:instrText>
      </w:r>
      <w:r w:rsidRPr="00A321BC">
        <w:fldChar w:fldCharType="separate"/>
      </w:r>
      <w:r w:rsidR="00DA4392" w:rsidRPr="00A321BC">
        <w:t>44</w:t>
      </w:r>
      <w:r w:rsidRPr="00A321BC">
        <w:fldChar w:fldCharType="end"/>
      </w:r>
      <w:r w:rsidRPr="00A321BC">
        <w:t xml:space="preserve"> [Records the Provider must keep], </w:t>
      </w:r>
      <w:r w:rsidRPr="00A321BC">
        <w:fldChar w:fldCharType="begin"/>
      </w:r>
      <w:r w:rsidRPr="00A321BC">
        <w:instrText xml:space="preserve"> REF _Ref126398632 \r \h  \* MERGEFORMAT </w:instrText>
      </w:r>
      <w:r w:rsidRPr="00A321BC">
        <w:fldChar w:fldCharType="separate"/>
      </w:r>
      <w:r w:rsidR="00DA4392" w:rsidRPr="00A321BC">
        <w:t>45</w:t>
      </w:r>
      <w:r w:rsidRPr="00A321BC">
        <w:fldChar w:fldCharType="end"/>
      </w:r>
      <w:r w:rsidRPr="00A321BC">
        <w:t xml:space="preserve"> [Access by Participants and Employers to Records held by the Provider], </w:t>
      </w:r>
      <w:r w:rsidRPr="00A321BC">
        <w:fldChar w:fldCharType="begin"/>
      </w:r>
      <w:r w:rsidRPr="00A321BC">
        <w:instrText xml:space="preserve"> REF _Ref126398989 \r \h  \* MERGEFORMAT </w:instrText>
      </w:r>
      <w:r w:rsidRPr="00A321BC">
        <w:fldChar w:fldCharType="separate"/>
      </w:r>
      <w:r w:rsidR="00DA4392" w:rsidRPr="00A321BC">
        <w:t>48</w:t>
      </w:r>
      <w:r w:rsidRPr="00A321BC">
        <w:fldChar w:fldCharType="end"/>
      </w:r>
      <w:r w:rsidRPr="00A321BC">
        <w:t xml:space="preserve"> [Indemnity], </w:t>
      </w:r>
      <w:r w:rsidRPr="00A321BC">
        <w:fldChar w:fldCharType="begin"/>
      </w:r>
      <w:r w:rsidRPr="00A321BC">
        <w:instrText xml:space="preserve"> REF _Ref225147426 \r \h  \* MERGEFORMAT </w:instrText>
      </w:r>
      <w:r w:rsidRPr="00A321BC">
        <w:fldChar w:fldCharType="separate"/>
      </w:r>
      <w:r w:rsidR="00DA4392" w:rsidRPr="00A321BC">
        <w:t>49</w:t>
      </w:r>
      <w:r w:rsidRPr="00A321BC">
        <w:fldChar w:fldCharType="end"/>
      </w:r>
      <w:r w:rsidRPr="00A321BC">
        <w:t xml:space="preserve"> [Insurance], </w:t>
      </w:r>
      <w:r w:rsidRPr="00A321BC">
        <w:fldChar w:fldCharType="begin"/>
      </w:r>
      <w:r w:rsidRPr="00A321BC">
        <w:instrText xml:space="preserve"> REF _Ref126400197 \r \h  \* MERGEFORMAT </w:instrText>
      </w:r>
      <w:r w:rsidRPr="00A321BC">
        <w:fldChar w:fldCharType="separate"/>
      </w:r>
      <w:r w:rsidR="00DA4392" w:rsidRPr="00A321BC">
        <w:t>57</w:t>
      </w:r>
      <w:r w:rsidRPr="00A321BC">
        <w:fldChar w:fldCharType="end"/>
      </w:r>
      <w:r w:rsidRPr="00A321BC">
        <w:t xml:space="preserve"> [Dispute Resolution],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 </w:t>
      </w:r>
      <w:r w:rsidR="008872AC" w:rsidRPr="00A321BC">
        <w:fldChar w:fldCharType="begin"/>
      </w:r>
      <w:r w:rsidR="008872AC" w:rsidRPr="00A321BC">
        <w:instrText xml:space="preserve"> REF _Ref485893677 \r \h </w:instrText>
      </w:r>
      <w:r w:rsidR="00277BE4" w:rsidRPr="00A321BC">
        <w:instrText xml:space="preserve"> \* MERGEFORMAT </w:instrText>
      </w:r>
      <w:r w:rsidR="008872AC" w:rsidRPr="00A321BC">
        <w:fldChar w:fldCharType="separate"/>
      </w:r>
      <w:r w:rsidR="00DA4392" w:rsidRPr="00A321BC">
        <w:t>65</w:t>
      </w:r>
      <w:r w:rsidR="008872AC" w:rsidRPr="00A321BC">
        <w:fldChar w:fldCharType="end"/>
      </w:r>
      <w:r w:rsidRPr="00A321BC">
        <w:t xml:space="preserve"> [Acknowledgement and promotion], and </w:t>
      </w:r>
      <w:r w:rsidRPr="00A321BC">
        <w:fldChar w:fldCharType="begin"/>
      </w:r>
      <w:r w:rsidRPr="00A321BC">
        <w:instrText xml:space="preserve"> REF _Ref126402256 \r \h  \* MERGEFORMAT </w:instrText>
      </w:r>
      <w:r w:rsidRPr="00A321BC">
        <w:fldChar w:fldCharType="separate"/>
      </w:r>
      <w:r w:rsidR="00DA4392" w:rsidRPr="00A321BC">
        <w:t>74</w:t>
      </w:r>
      <w:r w:rsidRPr="00A321BC">
        <w:fldChar w:fldCharType="end"/>
      </w:r>
      <w:r w:rsidRPr="00A321BC">
        <w:t xml:space="preserve"> [Applicable law and jurisdiction] in this </w:t>
      </w:r>
      <w:r w:rsidR="00DD66C8" w:rsidRPr="00A321BC">
        <w:t>Agreement</w:t>
      </w:r>
      <w:r w:rsidRPr="00A321BC">
        <w:t xml:space="preserve"> and any provisions, other than those aforementioned, that are expressly specified as surviving, or by implication from their nature are intended to continue, survive the expiry or earlier termination of this </w:t>
      </w:r>
      <w:r w:rsidR="00DD66C8" w:rsidRPr="00A321BC">
        <w:t>Agreement</w:t>
      </w:r>
      <w:r w:rsidRPr="00A321BC">
        <w:t>.</w:t>
      </w:r>
      <w:bookmarkEnd w:id="64"/>
    </w:p>
    <w:p w14:paraId="7F293CC3" w14:textId="1DF32A7D" w:rsidR="00E57A4D" w:rsidRPr="00A321BC" w:rsidRDefault="00D76976" w:rsidP="00816D43">
      <w:pPr>
        <w:pStyle w:val="clausetext11xxxxx"/>
      </w:pPr>
      <w:r w:rsidRPr="00A321BC">
        <w:t xml:space="preserve">Clause </w:t>
      </w:r>
      <w:r w:rsidRPr="00A321BC">
        <w:fldChar w:fldCharType="begin"/>
      </w:r>
      <w:r w:rsidRPr="00A321BC">
        <w:instrText xml:space="preserve"> REF _Ref126396095 \r \h  \* MERGEFORMAT </w:instrText>
      </w:r>
      <w:r w:rsidRPr="00A321BC">
        <w:fldChar w:fldCharType="separate"/>
      </w:r>
      <w:r w:rsidR="00DA4392" w:rsidRPr="00A321BC">
        <w:t>47</w:t>
      </w:r>
      <w:r w:rsidRPr="00A321BC">
        <w:fldChar w:fldCharType="end"/>
      </w:r>
      <w:r w:rsidRPr="00A321BC">
        <w:t xml:space="preserve"> of this </w:t>
      </w:r>
      <w:r w:rsidR="00DD66C8" w:rsidRPr="00A321BC">
        <w:t>Agreement</w:t>
      </w:r>
      <w:r w:rsidRPr="00A321BC">
        <w:t xml:space="preserve"> [Access to premises and records] survives for seven years from the expiry or earlier termination of this </w:t>
      </w:r>
      <w:r w:rsidR="00DD66C8" w:rsidRPr="00A321BC">
        <w:t>Agreement</w:t>
      </w:r>
      <w:r w:rsidRPr="00A321BC">
        <w:t>.</w:t>
      </w:r>
    </w:p>
    <w:p w14:paraId="6C0D130D" w14:textId="77777777" w:rsidR="00E57A4D" w:rsidRPr="00A321BC" w:rsidRDefault="00D76976">
      <w:pPr>
        <w:pStyle w:val="SectionSubHeading"/>
      </w:pPr>
      <w:bookmarkStart w:id="65" w:name="_Toc236197789"/>
      <w:bookmarkStart w:id="66" w:name="_Toc245693824"/>
      <w:bookmarkStart w:id="67" w:name="_Toc246235055"/>
      <w:bookmarkStart w:id="68" w:name="_Toc338238879"/>
      <w:bookmarkStart w:id="69" w:name="_Toc492635918"/>
      <w:bookmarkStart w:id="70" w:name="_Toc520470424"/>
      <w:r w:rsidRPr="00A321BC">
        <w:t>Section 2B</w:t>
      </w:r>
      <w:r w:rsidRPr="00A321BC">
        <w:tab/>
        <w:t>Some basic rules about Services</w:t>
      </w:r>
      <w:bookmarkEnd w:id="65"/>
      <w:bookmarkEnd w:id="66"/>
      <w:bookmarkEnd w:id="67"/>
      <w:bookmarkEnd w:id="68"/>
      <w:bookmarkEnd w:id="69"/>
      <w:bookmarkEnd w:id="70"/>
    </w:p>
    <w:p w14:paraId="4CA0D0A2" w14:textId="77777777" w:rsidR="00E57A4D" w:rsidRPr="00A321BC" w:rsidRDefault="00D76976">
      <w:pPr>
        <w:pStyle w:val="ClauseHeadings1xxxx"/>
      </w:pPr>
      <w:bookmarkStart w:id="71" w:name="_Toc202959317"/>
      <w:bookmarkStart w:id="72" w:name="_Toc236197790"/>
      <w:bookmarkStart w:id="73" w:name="_Toc245693825"/>
      <w:bookmarkStart w:id="74" w:name="_Toc246235056"/>
      <w:bookmarkStart w:id="75" w:name="_Toc338238880"/>
      <w:bookmarkStart w:id="76" w:name="_Toc492635919"/>
      <w:bookmarkStart w:id="77" w:name="_Toc520470425"/>
      <w:r w:rsidRPr="00A321BC">
        <w:t>General Requirements</w:t>
      </w:r>
      <w:bookmarkEnd w:id="71"/>
      <w:bookmarkEnd w:id="72"/>
      <w:bookmarkEnd w:id="73"/>
      <w:bookmarkEnd w:id="74"/>
      <w:bookmarkEnd w:id="75"/>
      <w:bookmarkEnd w:id="76"/>
      <w:bookmarkEnd w:id="77"/>
    </w:p>
    <w:p w14:paraId="5070BAE1" w14:textId="77777777" w:rsidR="00E57A4D" w:rsidRPr="00A321BC" w:rsidRDefault="00D76976" w:rsidP="00816D43">
      <w:pPr>
        <w:pStyle w:val="clausetext11xxxxx"/>
      </w:pPr>
      <w:r w:rsidRPr="00A321BC">
        <w:t>The Provider must provide the Services as specified in</w:t>
      </w:r>
      <w:r w:rsidR="0091772D" w:rsidRPr="00A321BC">
        <w:t xml:space="preserve"> </w:t>
      </w:r>
      <w:r w:rsidR="008A45F3" w:rsidRPr="00A321BC">
        <w:t xml:space="preserve">Chapter 5 (Disability Employment Services – Disability Management Service and Disability Employment Services – Employment Support Service). </w:t>
      </w:r>
    </w:p>
    <w:p w14:paraId="0FBE3663" w14:textId="77777777" w:rsidR="00E57A4D" w:rsidRPr="00A321BC" w:rsidRDefault="00D76976" w:rsidP="00816D43">
      <w:pPr>
        <w:pStyle w:val="clausetext11xxxxx"/>
      </w:pPr>
      <w:bookmarkStart w:id="78" w:name="_Ref227042109"/>
      <w:r w:rsidRPr="00A321BC">
        <w:t>The Provider must carry out the Services:</w:t>
      </w:r>
      <w:bookmarkEnd w:id="78"/>
    </w:p>
    <w:p w14:paraId="0F3935FB" w14:textId="77777777" w:rsidR="00E57A4D" w:rsidRPr="00A321BC" w:rsidRDefault="00D76976" w:rsidP="00AA6819">
      <w:pPr>
        <w:pStyle w:val="clausetexta"/>
      </w:pPr>
      <w:bookmarkStart w:id="79" w:name="_Ref227717107"/>
      <w:r w:rsidRPr="00A321BC">
        <w:t>efficiently, effectively and ethically;</w:t>
      </w:r>
      <w:bookmarkEnd w:id="79"/>
    </w:p>
    <w:p w14:paraId="20D892A3" w14:textId="77777777" w:rsidR="00E57A4D" w:rsidRPr="00A321BC" w:rsidRDefault="00D76976" w:rsidP="00AA6819">
      <w:pPr>
        <w:pStyle w:val="clausetexta"/>
      </w:pPr>
      <w:bookmarkStart w:id="80" w:name="_Ref485647663"/>
      <w:r w:rsidRPr="00A321BC">
        <w:t xml:space="preserve">in accordance with this </w:t>
      </w:r>
      <w:r w:rsidR="00DD66C8" w:rsidRPr="00A321BC">
        <w:t>Agreement</w:t>
      </w:r>
      <w:r w:rsidRPr="00A321BC">
        <w:t xml:space="preserve"> and </w:t>
      </w:r>
      <w:r w:rsidRPr="00A321BC">
        <w:rPr>
          <w:rStyle w:val="BlueGDV1change"/>
          <w:color w:val="auto"/>
        </w:rPr>
        <w:t xml:space="preserve">where relevant and not inconsistent with the </w:t>
      </w:r>
      <w:r w:rsidR="00DD66C8" w:rsidRPr="00A321BC">
        <w:rPr>
          <w:rStyle w:val="BlueGDV1change"/>
          <w:color w:val="auto"/>
        </w:rPr>
        <w:t>Agreement</w:t>
      </w:r>
      <w:r w:rsidR="00EC73DB" w:rsidRPr="00A321BC">
        <w:rPr>
          <w:rStyle w:val="BlueGDV1change"/>
          <w:color w:val="auto"/>
        </w:rPr>
        <w:t>;</w:t>
      </w:r>
      <w:bookmarkEnd w:id="80"/>
    </w:p>
    <w:p w14:paraId="2F7E3063" w14:textId="77777777" w:rsidR="00E57A4D" w:rsidRPr="00A321BC" w:rsidRDefault="00D76976" w:rsidP="00AA6819">
      <w:pPr>
        <w:pStyle w:val="clausetexta"/>
      </w:pPr>
      <w:r w:rsidRPr="00A321BC">
        <w:t>in a manner which meets the Objectives;</w:t>
      </w:r>
    </w:p>
    <w:p w14:paraId="17131026" w14:textId="77777777" w:rsidR="00E57A4D" w:rsidRPr="00A321BC" w:rsidRDefault="00D76976" w:rsidP="00AA6819">
      <w:pPr>
        <w:pStyle w:val="clausetexta"/>
      </w:pPr>
      <w:r w:rsidRPr="00A321BC">
        <w:t>so as to achieve an optimum performance when measured against the KPIs; and</w:t>
      </w:r>
    </w:p>
    <w:p w14:paraId="515F2E89" w14:textId="77777777" w:rsidR="00E57A4D" w:rsidRPr="00A321BC" w:rsidRDefault="00D76976" w:rsidP="00AA6819">
      <w:pPr>
        <w:pStyle w:val="clausetexta"/>
      </w:pPr>
      <w:r w:rsidRPr="00A321BC">
        <w:t xml:space="preserve">to the Department’s satisfaction. </w:t>
      </w:r>
    </w:p>
    <w:p w14:paraId="4B892878" w14:textId="77777777" w:rsidR="00E57A4D" w:rsidRPr="00A321BC" w:rsidRDefault="00D76976" w:rsidP="00816D43">
      <w:pPr>
        <w:pStyle w:val="clausetext11xxxxx"/>
      </w:pPr>
      <w:r w:rsidRPr="00A321BC">
        <w:rPr>
          <w:rStyle w:val="BlueGDV1change"/>
          <w:color w:val="auto"/>
        </w:rPr>
        <w:t xml:space="preserve">Without limiting the Department’s rights under this </w:t>
      </w:r>
      <w:r w:rsidR="00DD66C8" w:rsidRPr="00A321BC">
        <w:rPr>
          <w:rStyle w:val="BlueGDV1change"/>
          <w:color w:val="auto"/>
        </w:rPr>
        <w:t>Agreement</w:t>
      </w:r>
      <w:r w:rsidRPr="00A321BC">
        <w:rPr>
          <w:rStyle w:val="BlueGDV1change"/>
          <w:color w:val="auto"/>
        </w:rPr>
        <w:t xml:space="preserve"> or at law, if the Provider</w:t>
      </w:r>
      <w:r w:rsidRPr="00A321BC">
        <w:rPr>
          <w:iCs/>
          <w:szCs w:val="22"/>
        </w:rPr>
        <w:t xml:space="preserve"> </w:t>
      </w:r>
      <w:r w:rsidRPr="00A321BC">
        <w:t xml:space="preserve">becomes aware that it is unable to satisfy or has otherwise failed to comply with the </w:t>
      </w:r>
      <w:r w:rsidRPr="00A321BC">
        <w:rPr>
          <w:rStyle w:val="BlueGDV1change"/>
          <w:color w:val="auto"/>
        </w:rPr>
        <w:t xml:space="preserve">requirements of the </w:t>
      </w:r>
      <w:r w:rsidR="00DD66C8" w:rsidRPr="00A321BC">
        <w:rPr>
          <w:rStyle w:val="BlueGDV1change"/>
          <w:color w:val="auto"/>
        </w:rPr>
        <w:t>Agreement</w:t>
      </w:r>
      <w:r w:rsidRPr="00A321BC">
        <w:rPr>
          <w:rStyle w:val="BlueGDV1change"/>
          <w:color w:val="auto"/>
        </w:rPr>
        <w:t xml:space="preserve">, </w:t>
      </w:r>
      <w:r w:rsidRPr="00A321BC">
        <w:t>the Provider must Notify the Department immediately of:</w:t>
      </w:r>
    </w:p>
    <w:p w14:paraId="67E2503E" w14:textId="77777777" w:rsidR="00E57A4D" w:rsidRPr="00A321BC" w:rsidRDefault="00D76976" w:rsidP="00AA6819">
      <w:pPr>
        <w:pStyle w:val="clausetexta"/>
      </w:pPr>
      <w:r w:rsidRPr="00A321BC">
        <w:t xml:space="preserve">the details of the </w:t>
      </w:r>
      <w:r w:rsidRPr="00A321BC">
        <w:rPr>
          <w:rStyle w:val="BlueGDV1change"/>
          <w:color w:val="auto"/>
        </w:rPr>
        <w:t xml:space="preserve">requirements </w:t>
      </w:r>
      <w:r w:rsidRPr="00A321BC">
        <w:t>which it is unable to satisfy or failed to comply with; and</w:t>
      </w:r>
    </w:p>
    <w:p w14:paraId="702D53C1" w14:textId="77777777" w:rsidR="00E57A4D" w:rsidRPr="00A321BC" w:rsidRDefault="00D76976" w:rsidP="00AA6819">
      <w:pPr>
        <w:pStyle w:val="clausetexta"/>
      </w:pPr>
      <w:r w:rsidRPr="00A321BC">
        <w:t xml:space="preserve">any other information that the Department requests. </w:t>
      </w:r>
    </w:p>
    <w:p w14:paraId="15F30F46" w14:textId="77777777" w:rsidR="00E57A4D" w:rsidRPr="00A321BC" w:rsidRDefault="00D76976">
      <w:pPr>
        <w:pStyle w:val="ClauseHeadings1xxxx"/>
      </w:pPr>
      <w:bookmarkStart w:id="81" w:name="_Toc236197791"/>
      <w:bookmarkStart w:id="82" w:name="_Toc245693826"/>
      <w:bookmarkStart w:id="83" w:name="_Toc246235057"/>
      <w:bookmarkStart w:id="84" w:name="_Toc338238881"/>
      <w:bookmarkStart w:id="85" w:name="_Toc492635920"/>
      <w:bookmarkStart w:id="86" w:name="_Toc520470426"/>
      <w:r w:rsidRPr="00A321BC">
        <w:t>Additional Services</w:t>
      </w:r>
      <w:bookmarkEnd w:id="81"/>
      <w:bookmarkEnd w:id="82"/>
      <w:bookmarkEnd w:id="83"/>
      <w:bookmarkEnd w:id="84"/>
      <w:bookmarkEnd w:id="85"/>
      <w:bookmarkEnd w:id="86"/>
    </w:p>
    <w:p w14:paraId="289DA328" w14:textId="77777777" w:rsidR="00E57A4D" w:rsidRPr="00A321BC" w:rsidRDefault="00D76976" w:rsidP="00816D43">
      <w:pPr>
        <w:pStyle w:val="clausetext11xxxxx"/>
      </w:pPr>
      <w:r w:rsidRPr="00A321BC">
        <w:t>The Department and the Provider may agree to the provision of other disability employment services, employment services or employment related services by the Provider to the Department, including applicable terms and conditions.</w:t>
      </w:r>
    </w:p>
    <w:p w14:paraId="42890E3F" w14:textId="77777777" w:rsidR="00E57A4D" w:rsidRPr="00A321BC" w:rsidRDefault="00D76976">
      <w:pPr>
        <w:pStyle w:val="ClauseHeadings1xxxx"/>
      </w:pPr>
      <w:bookmarkStart w:id="87" w:name="_Toc236197792"/>
      <w:bookmarkStart w:id="88" w:name="_Toc245693827"/>
      <w:bookmarkStart w:id="89" w:name="_Toc246235058"/>
      <w:bookmarkStart w:id="90" w:name="_Toc338238882"/>
      <w:bookmarkStart w:id="91" w:name="_Toc492635921"/>
      <w:bookmarkStart w:id="92" w:name="_Toc520470427"/>
      <w:r w:rsidRPr="00A321BC">
        <w:lastRenderedPageBreak/>
        <w:t>Engagement with other services in the community</w:t>
      </w:r>
      <w:bookmarkEnd w:id="87"/>
      <w:bookmarkEnd w:id="88"/>
      <w:bookmarkEnd w:id="89"/>
      <w:bookmarkEnd w:id="90"/>
      <w:bookmarkEnd w:id="91"/>
      <w:bookmarkEnd w:id="92"/>
    </w:p>
    <w:p w14:paraId="1EF46320" w14:textId="77777777" w:rsidR="00E57A4D" w:rsidRPr="00A321BC" w:rsidRDefault="00D76976" w:rsidP="00816D43">
      <w:pPr>
        <w:pStyle w:val="clausetext11xxxxx"/>
      </w:pPr>
      <w:r w:rsidRPr="00A321BC">
        <w:t>In providing Services, the Provider must work cooperatively with, where appropriate, other programs and services provided by the Department, relevant Commonwealth, state, territory and local government, private and community services and stakeholders including:</w:t>
      </w:r>
    </w:p>
    <w:p w14:paraId="208B8D1B" w14:textId="77777777" w:rsidR="00E57A4D" w:rsidRPr="00A321BC" w:rsidRDefault="00D76976" w:rsidP="00AA6819">
      <w:pPr>
        <w:pStyle w:val="clausetexta"/>
      </w:pPr>
      <w:r w:rsidRPr="00A321BC">
        <w:t>Employment Service Providers;</w:t>
      </w:r>
    </w:p>
    <w:p w14:paraId="24B10D6B" w14:textId="77777777" w:rsidR="00E57A4D" w:rsidRPr="00A321BC" w:rsidRDefault="00D76976" w:rsidP="00AA6819">
      <w:pPr>
        <w:pStyle w:val="clausetexta"/>
      </w:pPr>
      <w:r w:rsidRPr="00A321BC">
        <w:t>Australian Disability Enterprises;</w:t>
      </w:r>
    </w:p>
    <w:p w14:paraId="375C75B9" w14:textId="77777777" w:rsidR="00E57A4D" w:rsidRPr="00A321BC" w:rsidRDefault="00D76976" w:rsidP="00AA6819">
      <w:pPr>
        <w:pStyle w:val="clausetexta"/>
      </w:pPr>
      <w:r w:rsidRPr="00A321BC">
        <w:t>training organisations;</w:t>
      </w:r>
    </w:p>
    <w:p w14:paraId="711D085B" w14:textId="77777777" w:rsidR="00E57A4D" w:rsidRPr="00A321BC" w:rsidRDefault="00D76976" w:rsidP="00AA6819">
      <w:pPr>
        <w:pStyle w:val="clausetexta"/>
      </w:pPr>
      <w:r w:rsidRPr="00A321BC">
        <w:t xml:space="preserve">education institutions; </w:t>
      </w:r>
    </w:p>
    <w:p w14:paraId="01D67636" w14:textId="77777777" w:rsidR="00E57A4D" w:rsidRPr="00A321BC" w:rsidRDefault="00D76976" w:rsidP="00AA6819">
      <w:pPr>
        <w:pStyle w:val="clausetexta"/>
      </w:pPr>
      <w:r w:rsidRPr="00A321BC">
        <w:t>Employers;</w:t>
      </w:r>
    </w:p>
    <w:p w14:paraId="1B819F81" w14:textId="77777777" w:rsidR="00E57A4D" w:rsidRPr="00A321BC" w:rsidRDefault="00D76976">
      <w:pPr>
        <w:pStyle w:val="clausetexta"/>
      </w:pPr>
      <w:bookmarkStart w:id="93" w:name="_Toc236197793"/>
      <w:bookmarkStart w:id="94" w:name="_Toc245693828"/>
      <w:bookmarkStart w:id="95" w:name="_Toc246235059"/>
      <w:r w:rsidRPr="00A321BC">
        <w:t>community welfare organisations and local community services, including SAAP and other homeless services, AMEP, health and mental health services;</w:t>
      </w:r>
    </w:p>
    <w:p w14:paraId="56D0DFF2" w14:textId="77777777" w:rsidR="00E57A4D" w:rsidRPr="00A321BC" w:rsidRDefault="00D76976">
      <w:pPr>
        <w:pStyle w:val="clausetexta"/>
      </w:pPr>
      <w:r w:rsidRPr="00A321BC">
        <w:t>Government Action Leaders; and</w:t>
      </w:r>
    </w:p>
    <w:p w14:paraId="262C2DB8" w14:textId="77777777" w:rsidR="00E57A4D" w:rsidRPr="00A321BC" w:rsidRDefault="00D76976">
      <w:pPr>
        <w:pStyle w:val="clausetexta"/>
      </w:pPr>
      <w:r w:rsidRPr="00A321BC">
        <w:t xml:space="preserve">other providers of government services, including Commonwealth, state, territory and local government providers. </w:t>
      </w:r>
    </w:p>
    <w:p w14:paraId="07E2A76A" w14:textId="77777777" w:rsidR="00E57A4D" w:rsidRPr="00A321BC" w:rsidRDefault="00D76976">
      <w:pPr>
        <w:pStyle w:val="ClauseHeadings1xxxx"/>
      </w:pPr>
      <w:bookmarkStart w:id="96" w:name="_Toc338238883"/>
      <w:bookmarkStart w:id="97" w:name="_Toc492635922"/>
      <w:bookmarkStart w:id="98" w:name="_Toc520470428"/>
      <w:r w:rsidRPr="00A321BC">
        <w:t>Objectives</w:t>
      </w:r>
      <w:bookmarkEnd w:id="93"/>
      <w:bookmarkEnd w:id="94"/>
      <w:bookmarkEnd w:id="95"/>
      <w:bookmarkEnd w:id="96"/>
      <w:bookmarkEnd w:id="97"/>
      <w:bookmarkEnd w:id="98"/>
    </w:p>
    <w:p w14:paraId="1D3D507F" w14:textId="77777777" w:rsidR="00E57A4D" w:rsidRPr="00A321BC" w:rsidRDefault="00D76976" w:rsidP="00816D43">
      <w:pPr>
        <w:pStyle w:val="clausetext11xxxxx"/>
      </w:pPr>
      <w:r w:rsidRPr="00A321BC">
        <w:t xml:space="preserve">The Objective for the delivery of Disability Employment Services is to improve the nation’s productive capacity by employment participation of people with disability, thereby fostering social inclusion. The specific objectives for each </w:t>
      </w:r>
      <w:r w:rsidR="00C06CB2" w:rsidRPr="00A321BC">
        <w:t>S</w:t>
      </w:r>
      <w:r w:rsidRPr="00A321BC">
        <w:t xml:space="preserve">ervice are specified in the relevant chapter for that </w:t>
      </w:r>
      <w:r w:rsidR="00C06CB2" w:rsidRPr="00A321BC">
        <w:t>S</w:t>
      </w:r>
      <w:r w:rsidRPr="00A321BC">
        <w:t>ervice.</w:t>
      </w:r>
    </w:p>
    <w:p w14:paraId="5445DA73" w14:textId="77777777" w:rsidR="00E57A4D" w:rsidRPr="00A321BC" w:rsidRDefault="00D76976" w:rsidP="00EC34A2">
      <w:pPr>
        <w:pStyle w:val="ClauseHeadings1xxxx"/>
      </w:pPr>
      <w:bookmarkStart w:id="99" w:name="_Toc236197794"/>
      <w:bookmarkStart w:id="100" w:name="_Toc245693829"/>
      <w:bookmarkStart w:id="101" w:name="_Toc246235060"/>
      <w:bookmarkStart w:id="102" w:name="_Toc338238884"/>
      <w:bookmarkStart w:id="103" w:name="_Toc492635923"/>
      <w:bookmarkStart w:id="104" w:name="_Toc520470429"/>
      <w:bookmarkStart w:id="105" w:name="_Ref226362809"/>
      <w:r w:rsidRPr="00A321BC">
        <w:t>Location</w:t>
      </w:r>
      <w:bookmarkEnd w:id="99"/>
      <w:bookmarkEnd w:id="100"/>
      <w:bookmarkEnd w:id="101"/>
      <w:bookmarkEnd w:id="102"/>
      <w:bookmarkEnd w:id="103"/>
      <w:bookmarkEnd w:id="104"/>
    </w:p>
    <w:p w14:paraId="16DA3E1A" w14:textId="77777777" w:rsidR="00E57A4D" w:rsidRPr="00A321BC" w:rsidRDefault="00D76976" w:rsidP="00816D43">
      <w:pPr>
        <w:pStyle w:val="clausetext11xxxxx"/>
      </w:pPr>
      <w:bookmarkStart w:id="106" w:name="_Ref226879657"/>
      <w:r w:rsidRPr="00A321BC">
        <w:t>The Provider must ensure that:</w:t>
      </w:r>
      <w:bookmarkEnd w:id="105"/>
      <w:bookmarkEnd w:id="106"/>
    </w:p>
    <w:p w14:paraId="4D8D3A7F" w14:textId="77777777" w:rsidR="00E57A4D" w:rsidRPr="00A321BC" w:rsidRDefault="00D76976" w:rsidP="00AA6819">
      <w:pPr>
        <w:pStyle w:val="clausetexta"/>
      </w:pPr>
      <w:bookmarkStart w:id="107" w:name="_Ref226362831"/>
      <w:r w:rsidRPr="00A321BC">
        <w:t>any location from which Services are provided is:</w:t>
      </w:r>
      <w:bookmarkEnd w:id="107"/>
    </w:p>
    <w:p w14:paraId="3E09E5D1" w14:textId="77777777" w:rsidR="00E57A4D" w:rsidRPr="00A321BC" w:rsidRDefault="00D76976" w:rsidP="00AA6819">
      <w:pPr>
        <w:pStyle w:val="clausetexti"/>
      </w:pPr>
      <w:r w:rsidRPr="00A321BC">
        <w:t>accessible to people with disability; and</w:t>
      </w:r>
    </w:p>
    <w:p w14:paraId="1CC247F0" w14:textId="77777777" w:rsidR="00E57A4D" w:rsidRPr="00A321BC" w:rsidRDefault="00D76976" w:rsidP="00AA6819">
      <w:pPr>
        <w:pStyle w:val="clausetexti"/>
      </w:pPr>
      <w:r w:rsidRPr="00A321BC">
        <w:t xml:space="preserve">presented in a manner that upholds and maintains the good reputation of the Services, as determined by the Department; and </w:t>
      </w:r>
    </w:p>
    <w:p w14:paraId="644E80D3" w14:textId="251821FE" w:rsidR="00E57A4D" w:rsidRPr="00A321BC" w:rsidRDefault="00D76976">
      <w:pPr>
        <w:pStyle w:val="clausetexta"/>
      </w:pPr>
      <w:r w:rsidRPr="00A321BC">
        <w:t xml:space="preserve">it takes all reasonable steps to avoid acts or omissions which the Provider could reasonably foresee would be likely to cause injury to Participants or any other persons at the locations referred to in clause </w:t>
      </w:r>
      <w:r w:rsidRPr="00A321BC">
        <w:fldChar w:fldCharType="begin"/>
      </w:r>
      <w:r w:rsidRPr="00A321BC">
        <w:instrText xml:space="preserve"> REF _Ref226879657 \r \h  \* MERGEFORMAT </w:instrText>
      </w:r>
      <w:r w:rsidRPr="00A321BC">
        <w:fldChar w:fldCharType="separate"/>
      </w:r>
      <w:r w:rsidR="00DA4392" w:rsidRPr="00A321BC">
        <w:t>12.1</w:t>
      </w:r>
      <w:r w:rsidRPr="00A321BC">
        <w:fldChar w:fldCharType="end"/>
      </w:r>
      <w:r w:rsidRPr="00A321BC">
        <w:fldChar w:fldCharType="begin"/>
      </w:r>
      <w:r w:rsidRPr="00A321BC">
        <w:instrText xml:space="preserve"> REF _Ref226362831 \r \h  \* MERGEFORMAT </w:instrText>
      </w:r>
      <w:r w:rsidRPr="00A321BC">
        <w:fldChar w:fldCharType="separate"/>
      </w:r>
      <w:r w:rsidR="00DA4392" w:rsidRPr="00A321BC">
        <w:t>(a)</w:t>
      </w:r>
      <w:r w:rsidRPr="00A321BC">
        <w:fldChar w:fldCharType="end"/>
      </w:r>
      <w:r w:rsidRPr="00A321BC">
        <w:t xml:space="preserve">. </w:t>
      </w:r>
    </w:p>
    <w:p w14:paraId="32B11929" w14:textId="77777777" w:rsidR="00E57A4D" w:rsidRPr="00A321BC" w:rsidRDefault="00D76976">
      <w:pPr>
        <w:pStyle w:val="ClauseHeadings1xxxx"/>
      </w:pPr>
      <w:bookmarkStart w:id="108" w:name="_Toc202959319"/>
      <w:bookmarkStart w:id="109" w:name="_Toc236197795"/>
      <w:bookmarkStart w:id="110" w:name="_Toc245693830"/>
      <w:bookmarkStart w:id="111" w:name="_Toc246235061"/>
      <w:bookmarkStart w:id="112" w:name="_Toc338238885"/>
      <w:bookmarkStart w:id="113" w:name="_Toc492635924"/>
      <w:bookmarkStart w:id="114" w:name="_Toc520470430"/>
      <w:r w:rsidRPr="00A321BC">
        <w:t>T</w:t>
      </w:r>
      <w:bookmarkEnd w:id="108"/>
      <w:r w:rsidRPr="00A321BC">
        <w:t>iming</w:t>
      </w:r>
      <w:bookmarkEnd w:id="109"/>
      <w:bookmarkEnd w:id="110"/>
      <w:bookmarkEnd w:id="111"/>
      <w:bookmarkEnd w:id="112"/>
      <w:bookmarkEnd w:id="113"/>
      <w:bookmarkEnd w:id="114"/>
    </w:p>
    <w:p w14:paraId="4F1F130F" w14:textId="77777777" w:rsidR="00E57A4D" w:rsidRPr="00A321BC" w:rsidRDefault="00D76976" w:rsidP="00816D43">
      <w:pPr>
        <w:pStyle w:val="clausetext11xxxxx"/>
      </w:pPr>
      <w:bookmarkStart w:id="115" w:name="_Ref485743111"/>
      <w:r w:rsidRPr="00A321BC">
        <w:t>The Provider must deliver the Services:</w:t>
      </w:r>
      <w:bookmarkEnd w:id="115"/>
      <w:r w:rsidRPr="00A321BC">
        <w:t xml:space="preserve"> </w:t>
      </w:r>
    </w:p>
    <w:p w14:paraId="762B0621" w14:textId="77777777" w:rsidR="00E57A4D" w:rsidRPr="00A321BC" w:rsidRDefault="00D76976" w:rsidP="00AA6819">
      <w:pPr>
        <w:pStyle w:val="clausetexta"/>
      </w:pPr>
      <w:r w:rsidRPr="00A321BC">
        <w:t>from the Service Start Date; and</w:t>
      </w:r>
      <w:r w:rsidR="00AF39FF" w:rsidRPr="00A321BC">
        <w:t xml:space="preserve"> </w:t>
      </w:r>
    </w:p>
    <w:p w14:paraId="6B971E77" w14:textId="77777777" w:rsidR="00E57A4D" w:rsidRPr="00A321BC" w:rsidRDefault="00AF39FF" w:rsidP="00AA6819">
      <w:pPr>
        <w:pStyle w:val="clausetexta"/>
      </w:pPr>
      <w:r w:rsidRPr="00A321BC">
        <w:t>for the duration of</w:t>
      </w:r>
      <w:r w:rsidR="00D76976" w:rsidRPr="00A321BC">
        <w:t xml:space="preserve"> the </w:t>
      </w:r>
      <w:r w:rsidRPr="00A321BC">
        <w:t>Agreement Term, unless otherwise notified by the Department in accordance with this Agreement</w:t>
      </w:r>
      <w:r w:rsidR="00D76976" w:rsidRPr="00A321BC">
        <w:t>.</w:t>
      </w:r>
    </w:p>
    <w:p w14:paraId="1F78AC73" w14:textId="77777777" w:rsidR="00E57A4D" w:rsidRPr="00A321BC" w:rsidRDefault="00D76976" w:rsidP="00816D43">
      <w:pPr>
        <w:pStyle w:val="clausetext11xxxxx"/>
      </w:pPr>
      <w:bookmarkStart w:id="116" w:name="_Ref235247902"/>
      <w:r w:rsidRPr="00A321BC">
        <w:t>The Provider must ensure that its Sites are open for the provision of the Services on the Business Days and at the times specified in the Schedule unless otherwise notified by the Department.</w:t>
      </w:r>
      <w:bookmarkEnd w:id="116"/>
      <w:r w:rsidRPr="00A321BC">
        <w:t xml:space="preserve"> </w:t>
      </w:r>
    </w:p>
    <w:p w14:paraId="65FCC013" w14:textId="2D0E13CE" w:rsidR="00F75DC7" w:rsidRPr="00A321BC" w:rsidRDefault="001C19FB" w:rsidP="00816D43">
      <w:pPr>
        <w:pStyle w:val="clausetext11xxxxx"/>
      </w:pPr>
      <w:bookmarkStart w:id="117" w:name="_Ref504386063"/>
      <w:r w:rsidRPr="00A321BC">
        <w:lastRenderedPageBreak/>
        <w:t>The Provider must ensure that it</w:t>
      </w:r>
      <w:r w:rsidR="001A7DC3" w:rsidRPr="00A321BC">
        <w:t>s</w:t>
      </w:r>
      <w:r w:rsidR="00F75DC7" w:rsidRPr="00A321BC">
        <w:t xml:space="preserve"> </w:t>
      </w:r>
      <w:r w:rsidRPr="00A321BC">
        <w:t>Site</w:t>
      </w:r>
      <w:r w:rsidR="00F75DC7" w:rsidRPr="00A321BC">
        <w:t>(s)</w:t>
      </w:r>
      <w:r w:rsidRPr="00A321BC">
        <w:t xml:space="preserve"> </w:t>
      </w:r>
      <w:r w:rsidR="001A7DC3" w:rsidRPr="00A321BC">
        <w:t xml:space="preserve">are </w:t>
      </w:r>
      <w:r w:rsidRPr="00A321BC">
        <w:t>established and fully operational in the suburb</w:t>
      </w:r>
      <w:r w:rsidR="00F75DC7" w:rsidRPr="00A321BC">
        <w:t>(s)</w:t>
      </w:r>
      <w:r w:rsidRPr="00A321BC">
        <w:t xml:space="preserve"> specified in the Schedule by no later than 31</w:t>
      </w:r>
      <w:r w:rsidR="00F8407D" w:rsidRPr="00A321BC">
        <w:t> </w:t>
      </w:r>
      <w:r w:rsidRPr="00A321BC">
        <w:t>July</w:t>
      </w:r>
      <w:r w:rsidR="00F8407D" w:rsidRPr="00A321BC">
        <w:t> </w:t>
      </w:r>
      <w:r w:rsidRPr="00A321BC">
        <w:t>2018.</w:t>
      </w:r>
      <w:bookmarkEnd w:id="117"/>
      <w:r w:rsidR="006B534C" w:rsidRPr="00A321BC">
        <w:t xml:space="preserve"> </w:t>
      </w:r>
    </w:p>
    <w:p w14:paraId="5736C1F2" w14:textId="52D72C8E" w:rsidR="001C19FB" w:rsidRPr="00A321BC" w:rsidRDefault="001C19FB" w:rsidP="00B87858">
      <w:pPr>
        <w:pStyle w:val="clausetext11xxxxx"/>
      </w:pPr>
      <w:r w:rsidRPr="00A321BC">
        <w:t xml:space="preserve">If the Provider fails to establish a Site </w:t>
      </w:r>
      <w:r w:rsidR="00F75DC7" w:rsidRPr="00A321BC">
        <w:t xml:space="preserve">as required by clause </w:t>
      </w:r>
      <w:r w:rsidR="00F75DC7" w:rsidRPr="00A321BC">
        <w:fldChar w:fldCharType="begin"/>
      </w:r>
      <w:r w:rsidR="00F75DC7" w:rsidRPr="00A321BC">
        <w:instrText xml:space="preserve"> REF _Ref504386063 \w \h </w:instrText>
      </w:r>
      <w:r w:rsidR="00B87858" w:rsidRPr="00A321BC">
        <w:instrText xml:space="preserve"> \* MERGEFORMAT </w:instrText>
      </w:r>
      <w:r w:rsidR="00F75DC7" w:rsidRPr="00A321BC">
        <w:fldChar w:fldCharType="separate"/>
      </w:r>
      <w:r w:rsidR="00DA4392" w:rsidRPr="00A321BC">
        <w:t>13.3</w:t>
      </w:r>
      <w:r w:rsidR="00F75DC7" w:rsidRPr="00A321BC">
        <w:fldChar w:fldCharType="end"/>
      </w:r>
      <w:r w:rsidR="00F75DC7" w:rsidRPr="00A321BC">
        <w:t>, the</w:t>
      </w:r>
      <w:r w:rsidR="00B87858" w:rsidRPr="00A321BC">
        <w:t xml:space="preserve"> Department may take action under clause </w:t>
      </w:r>
      <w:r w:rsidR="00B87858" w:rsidRPr="00A321BC">
        <w:fldChar w:fldCharType="begin"/>
      </w:r>
      <w:r w:rsidR="00B87858" w:rsidRPr="00A321BC">
        <w:instrText xml:space="preserve"> REF _Ref126396424 \r \h  \* MERGEFORMAT </w:instrText>
      </w:r>
      <w:r w:rsidR="00B87858" w:rsidRPr="00A321BC">
        <w:fldChar w:fldCharType="separate"/>
      </w:r>
      <w:r w:rsidR="00DA4392" w:rsidRPr="00A321BC">
        <w:t>59</w:t>
      </w:r>
      <w:r w:rsidR="00B87858" w:rsidRPr="00A321BC">
        <w:fldChar w:fldCharType="end"/>
      </w:r>
      <w:r w:rsidR="00B87858" w:rsidRPr="00A321BC">
        <w:t xml:space="preserve"> [Remedies for breach]</w:t>
      </w:r>
      <w:r w:rsidR="00F75DC7" w:rsidRPr="00A321BC">
        <w:t>.</w:t>
      </w:r>
      <w:r w:rsidRPr="00A321BC">
        <w:t xml:space="preserve"> </w:t>
      </w:r>
    </w:p>
    <w:p w14:paraId="737C7CEF" w14:textId="77777777" w:rsidR="00DA4A66" w:rsidRPr="00A321BC" w:rsidRDefault="00DA4A66" w:rsidP="00DA4A66">
      <w:pPr>
        <w:pStyle w:val="ClauseHeadings1xxxx"/>
      </w:pPr>
      <w:bookmarkStart w:id="118" w:name="_Ref486411971"/>
      <w:bookmarkStart w:id="119" w:name="_Toc492635925"/>
      <w:bookmarkStart w:id="120" w:name="_Toc520470431"/>
      <w:bookmarkStart w:id="121" w:name="_Toc202959320"/>
      <w:bookmarkStart w:id="122" w:name="_Toc236197796"/>
      <w:bookmarkStart w:id="123" w:name="_Toc245693831"/>
      <w:bookmarkStart w:id="124" w:name="_Toc246235062"/>
      <w:bookmarkStart w:id="125" w:name="_Toc338238886"/>
      <w:r w:rsidRPr="00A321BC">
        <w:t>Directions</w:t>
      </w:r>
      <w:bookmarkEnd w:id="118"/>
      <w:bookmarkEnd w:id="119"/>
      <w:bookmarkEnd w:id="120"/>
    </w:p>
    <w:p w14:paraId="09D1CFC5" w14:textId="77777777" w:rsidR="00BB0318" w:rsidRPr="00A321BC" w:rsidRDefault="00DA4A66" w:rsidP="00816D43">
      <w:pPr>
        <w:pStyle w:val="clausetext11xxxxx"/>
      </w:pPr>
      <w:bookmarkStart w:id="126" w:name="_Ref487636210"/>
      <w:r w:rsidRPr="00A321BC">
        <w:t xml:space="preserve">The Department may issue a </w:t>
      </w:r>
      <w:r w:rsidR="00BB0318" w:rsidRPr="00A321BC">
        <w:t xml:space="preserve">written direction </w:t>
      </w:r>
      <w:r w:rsidRPr="00A321BC">
        <w:t>to Provider</w:t>
      </w:r>
      <w:r w:rsidR="00BB0318" w:rsidRPr="00A321BC">
        <w:t>s in relation to the Services (a '</w:t>
      </w:r>
      <w:r w:rsidR="00BB0318" w:rsidRPr="00A321BC">
        <w:rPr>
          <w:b/>
        </w:rPr>
        <w:t>Direction</w:t>
      </w:r>
      <w:r w:rsidR="00BB0318" w:rsidRPr="00A321BC">
        <w:t xml:space="preserve">'), </w:t>
      </w:r>
      <w:r w:rsidRPr="00A321BC">
        <w:t>including to give effect to</w:t>
      </w:r>
      <w:r w:rsidR="00BB0318" w:rsidRPr="00A321BC">
        <w:t>:</w:t>
      </w:r>
    </w:p>
    <w:p w14:paraId="511C5E41" w14:textId="77777777" w:rsidR="00BB0318" w:rsidRPr="00A321BC" w:rsidRDefault="00DA4A66" w:rsidP="00AA6819">
      <w:pPr>
        <w:pStyle w:val="clausetexta"/>
      </w:pPr>
      <w:r w:rsidRPr="00A321BC">
        <w:t>any change in Government policy that has</w:t>
      </w:r>
      <w:r w:rsidR="009D0B3F" w:rsidRPr="00A321BC">
        <w:t xml:space="preserve">, </w:t>
      </w:r>
      <w:r w:rsidR="00744ECB" w:rsidRPr="00A321BC">
        <w:t xml:space="preserve">or </w:t>
      </w:r>
      <w:r w:rsidR="00665141" w:rsidRPr="00A321BC">
        <w:t xml:space="preserve">has </w:t>
      </w:r>
      <w:r w:rsidR="00744ECB" w:rsidRPr="00A321BC">
        <w:t xml:space="preserve">the potential to have, </w:t>
      </w:r>
      <w:r w:rsidR="009D0B3F" w:rsidRPr="00A321BC">
        <w:t>without limitation,</w:t>
      </w:r>
      <w:r w:rsidRPr="00A321BC">
        <w:t xml:space="preserve"> an impact on the scope of the Services or the manner in which the Services are to be performed</w:t>
      </w:r>
      <w:bookmarkEnd w:id="126"/>
      <w:r w:rsidR="00BB0318" w:rsidRPr="00A321BC">
        <w:t xml:space="preserve">; or </w:t>
      </w:r>
    </w:p>
    <w:p w14:paraId="4858CB77" w14:textId="18EE3C88" w:rsidR="00DA4A66" w:rsidRPr="00A321BC" w:rsidRDefault="00BB0318" w:rsidP="00AA6819">
      <w:pPr>
        <w:pStyle w:val="clausetexta"/>
      </w:pPr>
      <w:r w:rsidRPr="00A321BC">
        <w:t xml:space="preserve">any adjustment to the Fees (including under clause </w:t>
      </w:r>
      <w:r w:rsidR="00785E19" w:rsidRPr="00A321BC">
        <w:fldChar w:fldCharType="begin"/>
      </w:r>
      <w:r w:rsidR="00785E19" w:rsidRPr="00A321BC">
        <w:instrText xml:space="preserve"> REF _Ref501006297 \r \h </w:instrText>
      </w:r>
      <w:r w:rsidR="00277BE4" w:rsidRPr="00A321BC">
        <w:instrText xml:space="preserve"> \* MERGEFORMAT </w:instrText>
      </w:r>
      <w:r w:rsidR="00785E19" w:rsidRPr="00A321BC">
        <w:fldChar w:fldCharType="separate"/>
      </w:r>
      <w:r w:rsidR="00DA4392" w:rsidRPr="00A321BC">
        <w:t>143</w:t>
      </w:r>
      <w:r w:rsidR="00785E19" w:rsidRPr="00A321BC">
        <w:fldChar w:fldCharType="end"/>
      </w:r>
      <w:r w:rsidRPr="00A321BC">
        <w:t xml:space="preserve"> [</w:t>
      </w:r>
      <w:r w:rsidR="00A65D36" w:rsidRPr="00A321BC">
        <w:t>A</w:t>
      </w:r>
      <w:r w:rsidRPr="00A321BC">
        <w:t xml:space="preserve">djustment of Fees]). </w:t>
      </w:r>
    </w:p>
    <w:p w14:paraId="118264A2" w14:textId="77777777" w:rsidR="00DA4A66" w:rsidRPr="00A321BC" w:rsidRDefault="00DA4A66" w:rsidP="00816D43">
      <w:pPr>
        <w:pStyle w:val="clausetext11xxxxx"/>
      </w:pPr>
      <w:r w:rsidRPr="00A321BC">
        <w:t>The Provider must perform the Services (or any other obligation under this Agreement) in accordance with and within any timeframe specified in any Direction given from time to time.</w:t>
      </w:r>
    </w:p>
    <w:p w14:paraId="525B4A81" w14:textId="7947A96F" w:rsidR="00DA4A66" w:rsidRPr="00A321BC" w:rsidRDefault="00DA4A66" w:rsidP="00816D43">
      <w:pPr>
        <w:pStyle w:val="clausetext11xxxxx"/>
      </w:pPr>
      <w:r w:rsidRPr="00A321BC">
        <w:t xml:space="preserve">To avoid doubt, a Direction may effect a variation to this Agreement as relevant to the scope and performance of the Services.  Any other variation to the terms and conditions of this Agreement will be given effect in accordance with clause </w:t>
      </w:r>
      <w:r w:rsidRPr="00A321BC">
        <w:fldChar w:fldCharType="begin"/>
      </w:r>
      <w:r w:rsidRPr="00A321BC">
        <w:instrText xml:space="preserve"> REF _Ref485640397 \r \h  \* MERGEFORMAT </w:instrText>
      </w:r>
      <w:r w:rsidRPr="00A321BC">
        <w:fldChar w:fldCharType="separate"/>
      </w:r>
      <w:r w:rsidR="00DA4392" w:rsidRPr="00A321BC">
        <w:t>73</w:t>
      </w:r>
      <w:r w:rsidRPr="00A321BC">
        <w:fldChar w:fldCharType="end"/>
      </w:r>
      <w:r w:rsidRPr="00A321BC">
        <w:t xml:space="preserve">.  </w:t>
      </w:r>
    </w:p>
    <w:p w14:paraId="134624C9" w14:textId="77777777" w:rsidR="00E57A4D" w:rsidRPr="00A321BC" w:rsidRDefault="00D76976">
      <w:pPr>
        <w:pStyle w:val="ClauseHeadings1xxxx"/>
      </w:pPr>
      <w:bookmarkStart w:id="127" w:name="_Toc492635926"/>
      <w:bookmarkStart w:id="128" w:name="_Toc520470432"/>
      <w:r w:rsidRPr="00A321BC">
        <w:t>P</w:t>
      </w:r>
      <w:bookmarkEnd w:id="121"/>
      <w:r w:rsidRPr="00A321BC">
        <w:t>rovider’s conduct</w:t>
      </w:r>
      <w:bookmarkEnd w:id="122"/>
      <w:bookmarkEnd w:id="123"/>
      <w:bookmarkEnd w:id="124"/>
      <w:bookmarkEnd w:id="125"/>
      <w:bookmarkEnd w:id="127"/>
      <w:bookmarkEnd w:id="128"/>
    </w:p>
    <w:p w14:paraId="04FDF868" w14:textId="77777777" w:rsidR="00E57A4D" w:rsidRPr="00A321BC" w:rsidRDefault="00D76976" w:rsidP="00816D43">
      <w:pPr>
        <w:pStyle w:val="clausetext11xxxxx"/>
      </w:pPr>
      <w:r w:rsidRPr="00A321BC">
        <w:t xml:space="preserve">The Provider must, in relation to this </w:t>
      </w:r>
      <w:r w:rsidR="009E32D2" w:rsidRPr="00A321BC">
        <w:t>Agreement</w:t>
      </w:r>
      <w:r w:rsidRPr="00A321BC">
        <w:t>, at all times, act:</w:t>
      </w:r>
    </w:p>
    <w:p w14:paraId="1E2F68E7" w14:textId="77777777" w:rsidR="00E57A4D" w:rsidRPr="00A321BC" w:rsidRDefault="00D76976" w:rsidP="00AA6819">
      <w:pPr>
        <w:pStyle w:val="clausetexta"/>
      </w:pPr>
      <w:r w:rsidRPr="00A321BC">
        <w:t xml:space="preserve">in good faith towards the Department and Customers; and </w:t>
      </w:r>
    </w:p>
    <w:p w14:paraId="1BD82576" w14:textId="77777777" w:rsidR="00E57A4D" w:rsidRPr="00A321BC" w:rsidRDefault="00D76976" w:rsidP="00AA6819">
      <w:pPr>
        <w:pStyle w:val="clausetexta"/>
      </w:pPr>
      <w:r w:rsidRPr="00A321BC">
        <w:t xml:space="preserve">in a manner that maintains the good reputation of the Services.  </w:t>
      </w:r>
    </w:p>
    <w:p w14:paraId="4E21D48B" w14:textId="338BE8A6" w:rsidR="00E57A4D" w:rsidRPr="00A321BC" w:rsidRDefault="00D76976" w:rsidP="00816D43">
      <w:pPr>
        <w:pStyle w:val="clausetext11xxxxx"/>
      </w:pPr>
      <w:bookmarkStart w:id="129" w:name="_Ref485672667"/>
      <w:r w:rsidRPr="00A321BC">
        <w:t>The Provider must not engage in, and must ensure that its Personnel, Subcontractors</w:t>
      </w:r>
      <w:r w:rsidR="00837F1B" w:rsidRPr="00A321BC">
        <w:t xml:space="preserve">, Third Party </w:t>
      </w:r>
      <w:r w:rsidR="00221AD8" w:rsidRPr="00A321BC">
        <w:t xml:space="preserve">IT </w:t>
      </w:r>
      <w:r w:rsidR="00837F1B" w:rsidRPr="00A321BC">
        <w:t xml:space="preserve">Providers </w:t>
      </w:r>
      <w:r w:rsidRPr="00A321BC">
        <w:t>and agents do not engage in, any practice that:</w:t>
      </w:r>
      <w:bookmarkEnd w:id="129"/>
    </w:p>
    <w:p w14:paraId="02E3A693" w14:textId="77777777" w:rsidR="00E57A4D" w:rsidRPr="00A321BC" w:rsidRDefault="00D76976" w:rsidP="00AA6819">
      <w:pPr>
        <w:pStyle w:val="clausetexta"/>
      </w:pPr>
      <w:r w:rsidRPr="00A321BC">
        <w:t xml:space="preserve">dishonestly; or </w:t>
      </w:r>
    </w:p>
    <w:p w14:paraId="727A1337" w14:textId="77777777" w:rsidR="00E57A4D" w:rsidRPr="00A321BC" w:rsidRDefault="00D76976" w:rsidP="00AA6819">
      <w:pPr>
        <w:pStyle w:val="clausetexta"/>
      </w:pPr>
      <w:r w:rsidRPr="00A321BC">
        <w:t>improperly, as determined by the Department,</w:t>
      </w:r>
    </w:p>
    <w:p w14:paraId="50401F91" w14:textId="77777777" w:rsidR="00C7467B" w:rsidRPr="00A321BC" w:rsidRDefault="00D76976" w:rsidP="004B3FB9">
      <w:pPr>
        <w:keepNext/>
        <w:spacing w:after="200"/>
        <w:ind w:left="1440"/>
        <w:rPr>
          <w:b/>
        </w:rPr>
      </w:pPr>
      <w:r w:rsidRPr="00A321BC">
        <w:rPr>
          <w:rFonts w:asciiTheme="minorHAnsi" w:hAnsiTheme="minorHAnsi" w:cstheme="minorHAnsi"/>
          <w:iCs/>
          <w:szCs w:val="22"/>
        </w:rPr>
        <w:t>manipulates Records, Outcomes or the Services with the effect of maximising payments to, or otherwise obtaining a benefit for, the Provider or any other person.</w:t>
      </w:r>
      <w:r w:rsidRPr="00A321BC">
        <w:t xml:space="preserve"> </w:t>
      </w:r>
      <w:r w:rsidR="003A4C5C" w:rsidRPr="00A321BC">
        <w:rPr>
          <w:b/>
        </w:rPr>
        <w:t xml:space="preserve"> </w:t>
      </w:r>
    </w:p>
    <w:p w14:paraId="4707CE86" w14:textId="5F83A284" w:rsidR="00C7467B" w:rsidRPr="00A321BC" w:rsidRDefault="00C7467B" w:rsidP="00816D43">
      <w:pPr>
        <w:pStyle w:val="clausetext11xxxxx"/>
      </w:pPr>
      <w:r w:rsidRPr="00A321BC">
        <w:t xml:space="preserve">If, after investigation, the Department determines that the Provider has been engaged in activity described in clause </w:t>
      </w:r>
      <w:r w:rsidRPr="00A321BC">
        <w:fldChar w:fldCharType="begin"/>
      </w:r>
      <w:r w:rsidRPr="00A321BC">
        <w:instrText xml:space="preserve"> REF _Ref485672667 \w \h </w:instrText>
      </w:r>
      <w:r w:rsidR="00277BE4" w:rsidRPr="00A321BC">
        <w:instrText xml:space="preserve"> \* MERGEFORMAT </w:instrText>
      </w:r>
      <w:r w:rsidRPr="00A321BC">
        <w:fldChar w:fldCharType="separate"/>
      </w:r>
      <w:r w:rsidR="00DA4392" w:rsidRPr="00A321BC">
        <w:t>15.2</w:t>
      </w:r>
      <w:r w:rsidRPr="00A321BC">
        <w:fldChar w:fldCharType="end"/>
      </w:r>
      <w:r w:rsidRPr="00A321BC">
        <w:t xml:space="preserve">, the Department may: </w:t>
      </w:r>
    </w:p>
    <w:p w14:paraId="118AC426" w14:textId="65F99A4E" w:rsidR="00C7467B" w:rsidRPr="00A321BC" w:rsidRDefault="00C7467B" w:rsidP="00AA6819">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 or</w:t>
      </w:r>
    </w:p>
    <w:p w14:paraId="139394A3" w14:textId="5A0DC381" w:rsidR="00C7467B" w:rsidRPr="00A321BC" w:rsidRDefault="00C7467B" w:rsidP="00AA6819">
      <w:pPr>
        <w:pStyle w:val="clausetexta"/>
      </w:pPr>
      <w:r w:rsidRPr="00A321BC">
        <w:t xml:space="preserve">immediately terminate this Agreement under clause </w:t>
      </w:r>
      <w:r w:rsidRPr="00A321BC">
        <w:fldChar w:fldCharType="begin"/>
      </w:r>
      <w:r w:rsidRPr="00A321BC">
        <w:instrText xml:space="preserve"> REF _Ref126396523 \r \h  \* MERGEFORMAT </w:instrText>
      </w:r>
      <w:r w:rsidRPr="00A321BC">
        <w:fldChar w:fldCharType="separate"/>
      </w:r>
      <w:r w:rsidR="00DA4392" w:rsidRPr="00A321BC">
        <w:t>61</w:t>
      </w:r>
      <w:r w:rsidRPr="00A321BC">
        <w:fldChar w:fldCharType="end"/>
      </w:r>
      <w:r w:rsidRPr="00A321BC">
        <w:t xml:space="preserve"> [Termination for default],</w:t>
      </w:r>
    </w:p>
    <w:p w14:paraId="1FB9F8D9" w14:textId="77777777" w:rsidR="00C7467B" w:rsidRPr="00A321BC" w:rsidRDefault="00C7467B" w:rsidP="00942B6D">
      <w:pPr>
        <w:spacing w:after="200"/>
        <w:ind w:left="1440"/>
        <w:rPr>
          <w:b/>
        </w:rPr>
      </w:pPr>
      <w:r w:rsidRPr="00A321BC">
        <w:rPr>
          <w:rFonts w:asciiTheme="minorHAnsi" w:hAnsiTheme="minorHAnsi" w:cstheme="minorHAnsi"/>
          <w:iCs/>
          <w:szCs w:val="22"/>
        </w:rPr>
        <w:t>by providing Notice to the Provider.</w:t>
      </w:r>
      <w:r w:rsidRPr="00A321BC">
        <w:t xml:space="preserve"> </w:t>
      </w:r>
    </w:p>
    <w:p w14:paraId="3C8C692F" w14:textId="77777777" w:rsidR="00E57A4D" w:rsidRPr="00A321BC" w:rsidRDefault="00D76976" w:rsidP="00942B6D">
      <w:pPr>
        <w:pStyle w:val="clausetext11xxxxx"/>
        <w:keepNext/>
      </w:pPr>
      <w:r w:rsidRPr="00A321BC">
        <w:t>The Provider must advise its officers and employees:</w:t>
      </w:r>
    </w:p>
    <w:p w14:paraId="71AC0D6F" w14:textId="77777777" w:rsidR="00E57A4D" w:rsidRPr="00A321BC" w:rsidRDefault="00D76976" w:rsidP="00AA6819">
      <w:pPr>
        <w:pStyle w:val="clausetexta"/>
      </w:pPr>
      <w:r w:rsidRPr="00A321BC">
        <w:t xml:space="preserve">that they are Commonwealth public officials for the purposes of section 142.2 of the </w:t>
      </w:r>
      <w:r w:rsidRPr="00A321BC">
        <w:rPr>
          <w:i/>
        </w:rPr>
        <w:t>Criminal Code Act 1995</w:t>
      </w:r>
      <w:r w:rsidRPr="00A321BC">
        <w:t xml:space="preserve"> (Cth); </w:t>
      </w:r>
    </w:p>
    <w:p w14:paraId="708C4199" w14:textId="77777777" w:rsidR="00E57A4D" w:rsidRPr="00A321BC" w:rsidRDefault="00D76976" w:rsidP="00AA6819">
      <w:pPr>
        <w:pStyle w:val="clausetexta"/>
      </w:pPr>
      <w:r w:rsidRPr="00A321BC">
        <w:lastRenderedPageBreak/>
        <w:t xml:space="preserve">that acting with the intention of dishonestly obtaining a benefit for any person is punishable by penalties including imprisonment; </w:t>
      </w:r>
    </w:p>
    <w:p w14:paraId="4FBD8889" w14:textId="77777777" w:rsidR="00E57A4D" w:rsidRPr="00A321BC" w:rsidRDefault="00D76976" w:rsidP="00B9529F">
      <w:pPr>
        <w:pStyle w:val="clausetexta"/>
      </w:pPr>
      <w:r w:rsidRPr="00A321BC">
        <w:t xml:space="preserve">disclosures of </w:t>
      </w:r>
      <w:r w:rsidR="00837F1B" w:rsidRPr="00A321BC">
        <w:t>disclosable</w:t>
      </w:r>
      <w:r w:rsidRPr="00A321BC">
        <w:t xml:space="preserve"> conduct under the </w:t>
      </w:r>
      <w:r w:rsidRPr="00A321BC">
        <w:rPr>
          <w:i/>
        </w:rPr>
        <w:t>Public Interest Disclosure Act 2013</w:t>
      </w:r>
      <w:r w:rsidRPr="00A321BC">
        <w:t xml:space="preserve"> (Cth) can be made directly to their supervisors within the Provider, or to an authorised officer of the Department, and where a disclosure of </w:t>
      </w:r>
      <w:r w:rsidR="00837F1B" w:rsidRPr="00A321BC">
        <w:t>disclosable</w:t>
      </w:r>
      <w:r w:rsidRPr="00A321BC">
        <w:t xml:space="preserve"> conduct is made to a supervisor within the Provider, the supervisor is required </w:t>
      </w:r>
      <w:r w:rsidR="00837F1B" w:rsidRPr="00A321BC">
        <w:t xml:space="preserve">under section 60A of the </w:t>
      </w:r>
      <w:r w:rsidR="00837F1B" w:rsidRPr="00A321BC">
        <w:rPr>
          <w:i/>
        </w:rPr>
        <w:t xml:space="preserve">Public Interest Disclosure Act 2013 </w:t>
      </w:r>
      <w:r w:rsidR="00837F1B" w:rsidRPr="00A321BC">
        <w:t>(Cth)</w:t>
      </w:r>
      <w:r w:rsidRPr="00A321BC">
        <w:t xml:space="preserve"> to pass information about the conduct to an authorised officer of the Department; and</w:t>
      </w:r>
    </w:p>
    <w:p w14:paraId="352BD6A6" w14:textId="77777777" w:rsidR="00E57A4D" w:rsidRPr="00A321BC" w:rsidRDefault="00D76976" w:rsidP="00AA6819">
      <w:pPr>
        <w:pStyle w:val="clausetexta"/>
      </w:pPr>
      <w:r w:rsidRPr="00A321BC">
        <w:t xml:space="preserve">that suspicions or evidence of incorrect claims or acceptance of payments or any other activities that may be a breach of the </w:t>
      </w:r>
      <w:r w:rsidR="00DD66C8" w:rsidRPr="00A321BC">
        <w:t>Agreement</w:t>
      </w:r>
      <w:r w:rsidRPr="00A321BC">
        <w:t xml:space="preserve"> may be reported to the Department through the Employment Services Tip Off Line.  </w:t>
      </w:r>
    </w:p>
    <w:p w14:paraId="6DD660D7" w14:textId="77777777" w:rsidR="00E57A4D" w:rsidRPr="00A321BC" w:rsidRDefault="00D76976" w:rsidP="00816D43">
      <w:pPr>
        <w:pStyle w:val="clausetext11xxxxx"/>
      </w:pPr>
      <w:r w:rsidRPr="00A321BC">
        <w:t xml:space="preserve">For the avoidance of doubt, no right or obligation arising from this </w:t>
      </w:r>
      <w:r w:rsidR="00DD66C8" w:rsidRPr="00A321BC">
        <w:t>Agreement</w:t>
      </w:r>
      <w:r w:rsidRPr="00A321BC">
        <w:t xml:space="preserve"> is to be read or understood as limiting the Provider’s right to enter into public debate regarding policies of the Australian Government, its agencies, employees, servants or agents.</w:t>
      </w:r>
    </w:p>
    <w:p w14:paraId="544DFD55" w14:textId="77777777" w:rsidR="00CE1A3A" w:rsidRPr="00A321BC" w:rsidRDefault="00CE1A3A" w:rsidP="00363C92">
      <w:pPr>
        <w:pStyle w:val="ClauseHeadings1xxxx"/>
      </w:pPr>
      <w:bookmarkStart w:id="130" w:name="_Toc492635927"/>
      <w:bookmarkStart w:id="131" w:name="_Toc520470433"/>
      <w:bookmarkStart w:id="132" w:name="_Toc236197797"/>
      <w:bookmarkStart w:id="133" w:name="_Ref237761051"/>
      <w:bookmarkStart w:id="134" w:name="_Toc245693832"/>
      <w:bookmarkStart w:id="135" w:name="_Toc246235063"/>
      <w:bookmarkStart w:id="136" w:name="_Toc338238887"/>
      <w:r w:rsidRPr="00A321BC">
        <w:t>Criminal records checks and other measures</w:t>
      </w:r>
      <w:bookmarkEnd w:id="130"/>
      <w:bookmarkEnd w:id="131"/>
    </w:p>
    <w:p w14:paraId="4EFC8F01" w14:textId="77777777" w:rsidR="00CE1A3A" w:rsidRPr="00A321BC" w:rsidRDefault="00CE1A3A" w:rsidP="004C6C9C">
      <w:pPr>
        <w:keepNext/>
        <w:spacing w:after="200"/>
        <w:ind w:firstLine="720"/>
        <w:rPr>
          <w:rFonts w:asciiTheme="minorHAnsi" w:hAnsiTheme="minorHAnsi" w:cstheme="minorHAnsi"/>
          <w:i/>
          <w:iCs/>
          <w:szCs w:val="22"/>
        </w:rPr>
      </w:pPr>
      <w:r w:rsidRPr="00A321BC">
        <w:rPr>
          <w:rFonts w:asciiTheme="minorHAnsi" w:hAnsiTheme="minorHAnsi" w:cstheme="minorHAnsi"/>
          <w:i/>
          <w:iCs/>
          <w:szCs w:val="22"/>
        </w:rPr>
        <w:t>Participants and criminal records checks</w:t>
      </w:r>
    </w:p>
    <w:p w14:paraId="4A06ED22" w14:textId="77777777" w:rsidR="00CE1A3A" w:rsidRPr="00A321BC" w:rsidRDefault="00CE1A3A" w:rsidP="00816D43">
      <w:pPr>
        <w:pStyle w:val="clausetext11xxxxx"/>
      </w:pPr>
      <w:bookmarkStart w:id="137" w:name="_Ref485647857"/>
      <w:r w:rsidRPr="00A321BC">
        <w:t xml:space="preserve">Before arranging for a Participant to participate in an activity under this </w:t>
      </w:r>
      <w:r w:rsidR="00DD66C8" w:rsidRPr="00A321BC">
        <w:t>Agreement</w:t>
      </w:r>
      <w:r w:rsidRPr="00A321BC">
        <w:t xml:space="preserve"> which is:</w:t>
      </w:r>
      <w:bookmarkEnd w:id="137"/>
    </w:p>
    <w:p w14:paraId="06C40E0B" w14:textId="77777777" w:rsidR="00CE1A3A" w:rsidRPr="00A321BC" w:rsidRDefault="00CE1A3A" w:rsidP="00AA6819">
      <w:pPr>
        <w:pStyle w:val="clausetexta"/>
      </w:pPr>
      <w:r w:rsidRPr="00A321BC">
        <w:t>one where legislation requires a criminal records check to be conducted;</w:t>
      </w:r>
    </w:p>
    <w:p w14:paraId="2A5B638F" w14:textId="77777777" w:rsidR="00CE1A3A" w:rsidRPr="00A321BC" w:rsidRDefault="00CE1A3A" w:rsidP="00AA6819">
      <w:pPr>
        <w:pStyle w:val="clausetexta"/>
      </w:pPr>
      <w:r w:rsidRPr="00A321BC">
        <w:t>subject to industry accreditation requirements, industry standards, or a legal requirement that the activity can only be carried out by people who have not been convicted of particular crimes;</w:t>
      </w:r>
    </w:p>
    <w:p w14:paraId="0F073B32" w14:textId="77777777" w:rsidR="00CE1A3A" w:rsidRPr="00A321BC" w:rsidRDefault="00CE1A3A" w:rsidP="00AA6819">
      <w:pPr>
        <w:pStyle w:val="clausetexta"/>
      </w:pPr>
      <w:r w:rsidRPr="00A321BC">
        <w:t>specified by the Department as requiring a criminal records check; or</w:t>
      </w:r>
    </w:p>
    <w:p w14:paraId="2376A344" w14:textId="77777777" w:rsidR="00CE1A3A" w:rsidRPr="00A321BC" w:rsidRDefault="00CE1A3A" w:rsidP="00AA6819">
      <w:pPr>
        <w:pStyle w:val="clausetexta"/>
      </w:pPr>
      <w:r w:rsidRPr="00A321BC">
        <w:t>otherwise an activity in which the Participant will have regular or unsupervised contact with Children, the elderly, or other classes of vulnerable people, and for which it would be considered prudent by a reasonable person that a criminal records check be conducted,</w:t>
      </w:r>
    </w:p>
    <w:p w14:paraId="196220BA" w14:textId="77777777" w:rsidR="00CE1A3A" w:rsidRPr="00A321BC" w:rsidRDefault="00CE1A3A" w:rsidP="009533DD">
      <w:pPr>
        <w:keepNext/>
        <w:spacing w:after="200"/>
        <w:ind w:left="1418"/>
      </w:pPr>
      <w:r w:rsidRPr="00A321BC">
        <w:rPr>
          <w:rFonts w:asciiTheme="minorHAnsi" w:hAnsiTheme="minorHAnsi" w:cstheme="minorHAnsi"/>
          <w:iCs/>
          <w:szCs w:val="22"/>
        </w:rPr>
        <w:t>the Provider must arrange for criminal records checks to be carried out to establish whether the Participant has any relevant records of convictions for crimes and if the Participant has any relevant records of convictions for crimes, the Provider must not arrange for the Participant to participate in that activity, unless the records of convictions for crimes are not relevant to the activity. The Provider is not required to arrange for criminal records checks to be conducted for a Participant starting in Employment, unless there is a statutory requirement for the Provider to do so.</w:t>
      </w:r>
    </w:p>
    <w:p w14:paraId="648E3BD0" w14:textId="57FE9BDC" w:rsidR="00CE1A3A" w:rsidRPr="00A321BC" w:rsidRDefault="00CE1A3A" w:rsidP="00816D43">
      <w:pPr>
        <w:pStyle w:val="clausetext11xxxxx"/>
      </w:pPr>
      <w:bookmarkStart w:id="138" w:name="_Ref485647984"/>
      <w:r w:rsidRPr="00A321BC">
        <w:t xml:space="preserve">The Provider must obtain each Participant’s written permission prior to obtaining the checks described in clause </w:t>
      </w:r>
      <w:r w:rsidR="00845C1E" w:rsidRPr="00A321BC">
        <w:fldChar w:fldCharType="begin"/>
      </w:r>
      <w:r w:rsidR="00845C1E" w:rsidRPr="00A321BC">
        <w:instrText xml:space="preserve"> REF _Ref485647857 \w \h </w:instrText>
      </w:r>
      <w:r w:rsidR="00277BE4" w:rsidRPr="00A321BC">
        <w:instrText xml:space="preserve"> \* MERGEFORMAT </w:instrText>
      </w:r>
      <w:r w:rsidR="00845C1E" w:rsidRPr="00A321BC">
        <w:fldChar w:fldCharType="separate"/>
      </w:r>
      <w:r w:rsidR="00DA4392" w:rsidRPr="00A321BC">
        <w:t>16.1</w:t>
      </w:r>
      <w:r w:rsidR="00845C1E" w:rsidRPr="00A321BC">
        <w:fldChar w:fldCharType="end"/>
      </w:r>
      <w:r w:rsidRPr="00A321BC">
        <w:t>.</w:t>
      </w:r>
      <w:bookmarkEnd w:id="138"/>
    </w:p>
    <w:p w14:paraId="3F9975E7" w14:textId="5DAE3511" w:rsidR="00CE1A3A" w:rsidRPr="00A321BC" w:rsidRDefault="00CE1A3A" w:rsidP="00816D43">
      <w:pPr>
        <w:pStyle w:val="clausetext11xxxxx"/>
      </w:pPr>
      <w:r w:rsidRPr="00A321BC">
        <w:t xml:space="preserve">For the purposes of clause </w:t>
      </w:r>
      <w:r w:rsidR="00845C1E" w:rsidRPr="00A321BC">
        <w:fldChar w:fldCharType="begin"/>
      </w:r>
      <w:r w:rsidR="00845C1E" w:rsidRPr="00A321BC">
        <w:instrText xml:space="preserve"> REF _Ref485647984 \w \h </w:instrText>
      </w:r>
      <w:r w:rsidR="00277BE4" w:rsidRPr="00A321BC">
        <w:instrText xml:space="preserve"> \* MERGEFORMAT </w:instrText>
      </w:r>
      <w:r w:rsidR="00845C1E" w:rsidRPr="00A321BC">
        <w:fldChar w:fldCharType="separate"/>
      </w:r>
      <w:r w:rsidR="00DA4392" w:rsidRPr="00A321BC">
        <w:t>16.2</w:t>
      </w:r>
      <w:r w:rsidR="00845C1E" w:rsidRPr="00A321BC">
        <w:fldChar w:fldCharType="end"/>
      </w:r>
      <w:r w:rsidRPr="00A321BC">
        <w:t>, if a Participant is a Child, and is unable to obtain parental or guardian permission, the Provider must decide either:</w:t>
      </w:r>
    </w:p>
    <w:p w14:paraId="7D4CE280" w14:textId="7F36A776" w:rsidR="00CE1A3A" w:rsidRPr="00A321BC" w:rsidRDefault="00CE1A3A" w:rsidP="00AA6819">
      <w:pPr>
        <w:pStyle w:val="clausetexta"/>
      </w:pPr>
      <w:r w:rsidRPr="00A321BC">
        <w:t xml:space="preserve">not to arrange for the Participant to participate in an activity as described in clause </w:t>
      </w:r>
      <w:r w:rsidR="00845C1E" w:rsidRPr="00A321BC">
        <w:fldChar w:fldCharType="begin"/>
      </w:r>
      <w:r w:rsidR="00845C1E" w:rsidRPr="00A321BC">
        <w:instrText xml:space="preserve"> REF _Ref485647857 \w \h </w:instrText>
      </w:r>
      <w:r w:rsidR="00277BE4" w:rsidRPr="00A321BC">
        <w:instrText xml:space="preserve"> \* MERGEFORMAT </w:instrText>
      </w:r>
      <w:r w:rsidR="00845C1E" w:rsidRPr="00A321BC">
        <w:fldChar w:fldCharType="separate"/>
      </w:r>
      <w:r w:rsidR="00DA4392" w:rsidRPr="00A321BC">
        <w:t>16.1</w:t>
      </w:r>
      <w:r w:rsidR="00845C1E" w:rsidRPr="00A321BC">
        <w:fldChar w:fldCharType="end"/>
      </w:r>
      <w:r w:rsidRPr="00A321BC">
        <w:t>; or</w:t>
      </w:r>
    </w:p>
    <w:p w14:paraId="099A4290" w14:textId="77777777" w:rsidR="00CE1A3A" w:rsidRPr="00A321BC" w:rsidRDefault="00CE1A3A" w:rsidP="00AA6819">
      <w:pPr>
        <w:pStyle w:val="clausetexta"/>
      </w:pPr>
      <w:r w:rsidRPr="00A321BC">
        <w:lastRenderedPageBreak/>
        <w:t>if the Participant is to participate in such an activity, to put in place measures to ensure:</w:t>
      </w:r>
    </w:p>
    <w:p w14:paraId="7DF83DBD" w14:textId="77777777" w:rsidR="00CE1A3A" w:rsidRPr="00A321BC" w:rsidRDefault="00CE1A3A" w:rsidP="00AA6819">
      <w:pPr>
        <w:pStyle w:val="clausetexti"/>
      </w:pPr>
      <w:r w:rsidRPr="00A321BC">
        <w:t>compliance with the law; and</w:t>
      </w:r>
    </w:p>
    <w:p w14:paraId="37657B0A" w14:textId="77777777" w:rsidR="00CE1A3A" w:rsidRPr="00A321BC" w:rsidRDefault="00CE1A3A">
      <w:pPr>
        <w:pStyle w:val="clausetexti"/>
      </w:pPr>
      <w:r w:rsidRPr="00A321BC">
        <w:t>that no other person is put at undue risk of injury or mistreatment.</w:t>
      </w:r>
    </w:p>
    <w:p w14:paraId="4B2E0061" w14:textId="56AE1E5B" w:rsidR="00CE1A3A" w:rsidRPr="00A321BC" w:rsidRDefault="00CE1A3A" w:rsidP="00816D43">
      <w:pPr>
        <w:pStyle w:val="clausetext11xxxxx"/>
      </w:pPr>
      <w:r w:rsidRPr="00A321BC">
        <w:t xml:space="preserve">If a Participant is not a Child, and has failed to provide permission for a check to be conducted in accordance with clause </w:t>
      </w:r>
      <w:r w:rsidR="00845C1E" w:rsidRPr="00A321BC">
        <w:fldChar w:fldCharType="begin"/>
      </w:r>
      <w:r w:rsidR="00845C1E" w:rsidRPr="00A321BC">
        <w:instrText xml:space="preserve"> REF _Ref485647984 \w \h </w:instrText>
      </w:r>
      <w:r w:rsidR="00277BE4" w:rsidRPr="00A321BC">
        <w:instrText xml:space="preserve"> \* MERGEFORMAT </w:instrText>
      </w:r>
      <w:r w:rsidR="00845C1E" w:rsidRPr="00A321BC">
        <w:fldChar w:fldCharType="separate"/>
      </w:r>
      <w:r w:rsidR="00DA4392" w:rsidRPr="00A321BC">
        <w:t>16.2</w:t>
      </w:r>
      <w:r w:rsidR="00845C1E" w:rsidRPr="00A321BC">
        <w:fldChar w:fldCharType="end"/>
      </w:r>
      <w:r w:rsidRPr="00A321BC">
        <w:t xml:space="preserve">, the Provider must not arrange for the Participant to participate in the activity as described in clause </w:t>
      </w:r>
      <w:r w:rsidR="00845C1E" w:rsidRPr="00A321BC">
        <w:fldChar w:fldCharType="begin"/>
      </w:r>
      <w:r w:rsidR="00845C1E" w:rsidRPr="00A321BC">
        <w:instrText xml:space="preserve"> REF _Ref485647857 \w \h </w:instrText>
      </w:r>
      <w:r w:rsidR="00277BE4" w:rsidRPr="00A321BC">
        <w:instrText xml:space="preserve"> \* MERGEFORMAT </w:instrText>
      </w:r>
      <w:r w:rsidR="00845C1E" w:rsidRPr="00A321BC">
        <w:fldChar w:fldCharType="separate"/>
      </w:r>
      <w:r w:rsidR="00DA4392" w:rsidRPr="00A321BC">
        <w:t>16.1</w:t>
      </w:r>
      <w:r w:rsidR="00845C1E" w:rsidRPr="00A321BC">
        <w:fldChar w:fldCharType="end"/>
      </w:r>
      <w:r w:rsidRPr="00A321BC">
        <w:t>.</w:t>
      </w:r>
    </w:p>
    <w:p w14:paraId="3ED16999" w14:textId="77777777" w:rsidR="00CE1A3A" w:rsidRPr="00A321BC" w:rsidRDefault="00CE1A3A" w:rsidP="00885CF8">
      <w:pPr>
        <w:pStyle w:val="Italicclausesub-headings"/>
      </w:pPr>
      <w:r w:rsidRPr="00A321BC">
        <w:t>Persons other than Participants who may be required to undergo criminal records checks</w:t>
      </w:r>
    </w:p>
    <w:p w14:paraId="02CCDCB1" w14:textId="24A7ADBC" w:rsidR="00CE1A3A" w:rsidRPr="00A321BC" w:rsidRDefault="00CE1A3A" w:rsidP="00816D43">
      <w:pPr>
        <w:pStyle w:val="clausetext11xxxxx"/>
      </w:pPr>
      <w:bookmarkStart w:id="139" w:name="_Ref485648064"/>
      <w:r w:rsidRPr="00A321BC">
        <w:t xml:space="preserve">Before any person who is not a Participant is engaged in an activity under this </w:t>
      </w:r>
      <w:r w:rsidR="00DD66C8" w:rsidRPr="00A321BC">
        <w:t>Agreement</w:t>
      </w:r>
      <w:r w:rsidRPr="00A321BC">
        <w:t xml:space="preserve"> which is:</w:t>
      </w:r>
      <w:bookmarkEnd w:id="139"/>
    </w:p>
    <w:p w14:paraId="083B1812" w14:textId="77777777" w:rsidR="00CE1A3A" w:rsidRPr="00A321BC" w:rsidRDefault="00CE1A3A" w:rsidP="00AA6819">
      <w:pPr>
        <w:pStyle w:val="clausetexta"/>
      </w:pPr>
      <w:r w:rsidRPr="00A321BC">
        <w:t>one where legislation requires a criminal records check to be conducted;</w:t>
      </w:r>
    </w:p>
    <w:p w14:paraId="5E170CA2" w14:textId="77777777" w:rsidR="00CE1A3A" w:rsidRPr="00A321BC" w:rsidRDefault="00CE1A3A" w:rsidP="00AA6819">
      <w:pPr>
        <w:pStyle w:val="clausetexta"/>
      </w:pPr>
      <w:r w:rsidRPr="00A321BC">
        <w:t>subject to industry accreditation requirements, industry standards, or a legal requirement that the activity can only be carried out by people who have not been convicted of particular crimes;</w:t>
      </w:r>
    </w:p>
    <w:p w14:paraId="354C8620" w14:textId="77777777" w:rsidR="00CE1A3A" w:rsidRPr="00A321BC" w:rsidRDefault="00CE1A3A" w:rsidP="00AA6819">
      <w:pPr>
        <w:pStyle w:val="clausetexta"/>
      </w:pPr>
      <w:r w:rsidRPr="00A321BC">
        <w:t>specified by the Department as requiring a criminal records check; or</w:t>
      </w:r>
    </w:p>
    <w:p w14:paraId="53C237AA" w14:textId="77777777" w:rsidR="00CE1A3A" w:rsidRPr="00A321BC" w:rsidRDefault="00CE1A3A" w:rsidP="00AA6819">
      <w:pPr>
        <w:pStyle w:val="clausetexta"/>
      </w:pPr>
      <w:r w:rsidRPr="00A321BC">
        <w:t>otherwise an activity which will involve regular or unsupervised contact with Children, the elderly, or other classes of vulnerable people, and for which it would be considered prudent by a reasonable person that a criminal records check be conducted,</w:t>
      </w:r>
    </w:p>
    <w:p w14:paraId="5CDE5DE1" w14:textId="77777777" w:rsidR="00CE1A3A" w:rsidRPr="00A321BC" w:rsidRDefault="00CE1A3A" w:rsidP="00EC34A2">
      <w:pPr>
        <w:keepNext/>
        <w:spacing w:after="200"/>
        <w:ind w:left="1134"/>
      </w:pPr>
      <w:r w:rsidRPr="00A321BC">
        <w:rPr>
          <w:rFonts w:asciiTheme="minorHAnsi" w:hAnsiTheme="minorHAnsi" w:cstheme="minorHAnsi"/>
          <w:iCs/>
          <w:szCs w:val="22"/>
        </w:rPr>
        <w:t>the Provider must arrange for criminal records checks to be carried out to establish whether the person has any relevant records of convictions for crimes, and if the person has any relevant records of convictions for crimes, the Provider must ensure that the person is not engaged in that activity.</w:t>
      </w:r>
    </w:p>
    <w:p w14:paraId="59C47ADF" w14:textId="636D310C" w:rsidR="00CE1A3A" w:rsidRPr="00A321BC" w:rsidRDefault="00CE1A3A" w:rsidP="00816D43">
      <w:pPr>
        <w:pStyle w:val="clausetext11xxxxx"/>
      </w:pPr>
      <w:bookmarkStart w:id="140" w:name="_Ref485672928"/>
      <w:r w:rsidRPr="00A321BC">
        <w:t xml:space="preserve">The Provider must meet its own expenses for the cost of all checks conducted in accordance with clause </w:t>
      </w:r>
      <w:r w:rsidR="00845C1E" w:rsidRPr="00A321BC">
        <w:fldChar w:fldCharType="begin"/>
      </w:r>
      <w:r w:rsidR="00845C1E" w:rsidRPr="00A321BC">
        <w:instrText xml:space="preserve"> REF _Ref485647857 \w \h </w:instrText>
      </w:r>
      <w:r w:rsidR="00277BE4" w:rsidRPr="00A321BC">
        <w:instrText xml:space="preserve"> \* MERGEFORMAT </w:instrText>
      </w:r>
      <w:r w:rsidR="00845C1E" w:rsidRPr="00A321BC">
        <w:fldChar w:fldCharType="separate"/>
      </w:r>
      <w:r w:rsidR="00DA4392" w:rsidRPr="00A321BC">
        <w:t>16.1</w:t>
      </w:r>
      <w:r w:rsidR="00845C1E" w:rsidRPr="00A321BC">
        <w:fldChar w:fldCharType="end"/>
      </w:r>
      <w:r w:rsidRPr="00A321BC">
        <w:t xml:space="preserve"> and </w:t>
      </w:r>
      <w:r w:rsidR="00845C1E" w:rsidRPr="00A321BC">
        <w:fldChar w:fldCharType="begin"/>
      </w:r>
      <w:r w:rsidR="00845C1E" w:rsidRPr="00A321BC">
        <w:instrText xml:space="preserve"> REF _Ref485648064 \w \h </w:instrText>
      </w:r>
      <w:r w:rsidR="00277BE4" w:rsidRPr="00A321BC">
        <w:instrText xml:space="preserve"> \* MERGEFORMAT </w:instrText>
      </w:r>
      <w:r w:rsidR="00845C1E" w:rsidRPr="00A321BC">
        <w:fldChar w:fldCharType="separate"/>
      </w:r>
      <w:r w:rsidR="00DA4392" w:rsidRPr="00A321BC">
        <w:t>16.5</w:t>
      </w:r>
      <w:r w:rsidR="00845C1E" w:rsidRPr="00A321BC">
        <w:fldChar w:fldCharType="end"/>
      </w:r>
      <w:r w:rsidRPr="00A321BC">
        <w:t>.</w:t>
      </w:r>
      <w:bookmarkEnd w:id="140"/>
    </w:p>
    <w:p w14:paraId="61AA99B2" w14:textId="77777777" w:rsidR="00CE1A3A" w:rsidRPr="00A321BC" w:rsidRDefault="00CE1A3A" w:rsidP="00885CF8">
      <w:pPr>
        <w:pStyle w:val="Italicclausesub-headings"/>
      </w:pPr>
      <w:r w:rsidRPr="00A321BC">
        <w:t>General provisions concerning persons at risk of harm</w:t>
      </w:r>
    </w:p>
    <w:p w14:paraId="68D735F3" w14:textId="5ABF2881" w:rsidR="00CE1A3A" w:rsidRPr="00A321BC" w:rsidRDefault="00CE1A3A" w:rsidP="00816D43">
      <w:pPr>
        <w:pStyle w:val="clausetext11xxxxx"/>
      </w:pPr>
      <w:bookmarkStart w:id="141" w:name="_Ref485648092"/>
      <w:r w:rsidRPr="00A321BC">
        <w:t xml:space="preserve">Notwithstanding clauses </w:t>
      </w:r>
      <w:r w:rsidR="00C7467B" w:rsidRPr="00A321BC">
        <w:fldChar w:fldCharType="begin"/>
      </w:r>
      <w:r w:rsidR="00C7467B" w:rsidRPr="00A321BC">
        <w:instrText xml:space="preserve"> REF _Ref485647857 \w \h </w:instrText>
      </w:r>
      <w:r w:rsidR="00277BE4" w:rsidRPr="00A321BC">
        <w:instrText xml:space="preserve"> \* MERGEFORMAT </w:instrText>
      </w:r>
      <w:r w:rsidR="00C7467B" w:rsidRPr="00A321BC">
        <w:fldChar w:fldCharType="separate"/>
      </w:r>
      <w:r w:rsidR="00DA4392" w:rsidRPr="00A321BC">
        <w:t>16.1</w:t>
      </w:r>
      <w:r w:rsidR="00C7467B" w:rsidRPr="00A321BC">
        <w:fldChar w:fldCharType="end"/>
      </w:r>
      <w:r w:rsidR="00C7467B" w:rsidRPr="00A321BC">
        <w:t xml:space="preserve"> to </w:t>
      </w:r>
      <w:r w:rsidR="00C7467B" w:rsidRPr="00A321BC">
        <w:fldChar w:fldCharType="begin"/>
      </w:r>
      <w:r w:rsidR="00C7467B" w:rsidRPr="00A321BC">
        <w:instrText xml:space="preserve"> REF _Ref485672928 \w \h </w:instrText>
      </w:r>
      <w:r w:rsidR="00277BE4" w:rsidRPr="00A321BC">
        <w:instrText xml:space="preserve"> \* MERGEFORMAT </w:instrText>
      </w:r>
      <w:r w:rsidR="00C7467B" w:rsidRPr="00A321BC">
        <w:fldChar w:fldCharType="separate"/>
      </w:r>
      <w:r w:rsidR="00DA4392" w:rsidRPr="00A321BC">
        <w:t>16.6</w:t>
      </w:r>
      <w:r w:rsidR="00C7467B" w:rsidRPr="00A321BC">
        <w:fldChar w:fldCharType="end"/>
      </w:r>
      <w:r w:rsidRPr="00A321BC">
        <w:t xml:space="preserve">, the Provider must not arrange for: </w:t>
      </w:r>
      <w:bookmarkEnd w:id="141"/>
    </w:p>
    <w:p w14:paraId="233DA7E3" w14:textId="77777777" w:rsidR="002E7F50" w:rsidRPr="00A321BC" w:rsidRDefault="00CE1A3A" w:rsidP="00AA6819">
      <w:pPr>
        <w:pStyle w:val="clausetexta"/>
      </w:pPr>
      <w:r w:rsidRPr="00A321BC">
        <w:t xml:space="preserve">a Participant, or any other person, to be involved in </w:t>
      </w:r>
      <w:r w:rsidR="002E7F50" w:rsidRPr="00A321BC">
        <w:t xml:space="preserve">an activity under this </w:t>
      </w:r>
      <w:r w:rsidR="00DD66C8" w:rsidRPr="00A321BC">
        <w:t>Agreement</w:t>
      </w:r>
      <w:r w:rsidR="002E7F50" w:rsidRPr="00A321BC">
        <w:t>; or</w:t>
      </w:r>
    </w:p>
    <w:p w14:paraId="0F5E6591" w14:textId="77777777" w:rsidR="00CE1A3A" w:rsidRPr="00A321BC" w:rsidRDefault="00CE1A3A" w:rsidP="00AA6819">
      <w:pPr>
        <w:pStyle w:val="clausetexta"/>
      </w:pPr>
      <w:r w:rsidRPr="00A321BC">
        <w:t xml:space="preserve">a Participant to be placed into Employment, </w:t>
      </w:r>
    </w:p>
    <w:p w14:paraId="336B24B3" w14:textId="77777777" w:rsidR="00CE1A3A" w:rsidRPr="00A321BC" w:rsidRDefault="00CE1A3A" w:rsidP="00B9529F">
      <w:pPr>
        <w:spacing w:after="200"/>
        <w:ind w:left="1440"/>
      </w:pPr>
      <w:r w:rsidRPr="00A321BC">
        <w:rPr>
          <w:rFonts w:asciiTheme="minorHAnsi" w:hAnsiTheme="minorHAnsi" w:cstheme="minorHAnsi"/>
          <w:iCs/>
          <w:szCs w:val="22"/>
        </w:rPr>
        <w:t>where there is a reasonably foreseeable risk that the Participant, or other person, may cause loss or harm to any person, unless the Provider has put in place reasonable measures designed to ameliorate that risk, and where a Participant is placed into Employment, these measures may include, with the Participant’s permission, advising the Employer about the Participant’s records of convictions for crimes.</w:t>
      </w:r>
    </w:p>
    <w:p w14:paraId="306BA345" w14:textId="7281D592" w:rsidR="00CE1A3A" w:rsidRPr="00A321BC" w:rsidRDefault="00CE1A3A" w:rsidP="00816D43">
      <w:pPr>
        <w:pStyle w:val="clausetext11xxxxx"/>
      </w:pPr>
      <w:r w:rsidRPr="00A321BC">
        <w:t xml:space="preserve">Without limiting the generality of clause </w:t>
      </w:r>
      <w:r w:rsidR="00845C1E" w:rsidRPr="00A321BC">
        <w:fldChar w:fldCharType="begin"/>
      </w:r>
      <w:r w:rsidR="00845C1E" w:rsidRPr="00A321BC">
        <w:instrText xml:space="preserve"> REF _Ref485648092 \w \h </w:instrText>
      </w:r>
      <w:r w:rsidR="00277BE4" w:rsidRPr="00A321BC">
        <w:instrText xml:space="preserve"> \* MERGEFORMAT </w:instrText>
      </w:r>
      <w:r w:rsidR="00845C1E" w:rsidRPr="00A321BC">
        <w:fldChar w:fldCharType="separate"/>
      </w:r>
      <w:r w:rsidR="00DA4392" w:rsidRPr="00A321BC">
        <w:t>16.7</w:t>
      </w:r>
      <w:r w:rsidR="00845C1E" w:rsidRPr="00A321BC">
        <w:fldChar w:fldCharType="end"/>
      </w:r>
      <w:r w:rsidRPr="00A321BC">
        <w:t>, there may be a reasonably foreseeable risk that a Participant, or other person, may cause loss or harm to others where:</w:t>
      </w:r>
    </w:p>
    <w:p w14:paraId="2C636968" w14:textId="77777777" w:rsidR="00CE1A3A" w:rsidRPr="00A321BC" w:rsidRDefault="00CE1A3A" w:rsidP="00AA6819">
      <w:pPr>
        <w:pStyle w:val="clausetexta"/>
      </w:pPr>
      <w:r w:rsidRPr="00A321BC">
        <w:lastRenderedPageBreak/>
        <w:t>the Participant, or other person, has a history of criminal antecedents, and those antecedents are a relevant consideration when assessing the risk of loss or harm; or</w:t>
      </w:r>
    </w:p>
    <w:p w14:paraId="7CCF7E5D" w14:textId="77777777" w:rsidR="00CE1A3A" w:rsidRPr="00A321BC" w:rsidRDefault="00CE1A3A" w:rsidP="00AA6819">
      <w:pPr>
        <w:pStyle w:val="clausetexta"/>
      </w:pPr>
      <w:r w:rsidRPr="00A321BC">
        <w:t>it is otherwise reasonable to expect that the Provider ought to be aware that the Participant, or other person, may cause loss or harm to others.</w:t>
      </w:r>
    </w:p>
    <w:p w14:paraId="3F2FAFD8" w14:textId="51BC5F6E" w:rsidR="00CE1A3A" w:rsidRPr="00A321BC" w:rsidRDefault="00CE1A3A" w:rsidP="00816D43">
      <w:pPr>
        <w:pStyle w:val="clausetext11xxxxx"/>
      </w:pPr>
      <w:r w:rsidRPr="00A321BC">
        <w:t xml:space="preserve">In addition to this clause </w:t>
      </w:r>
      <w:r w:rsidRPr="00A321BC">
        <w:fldChar w:fldCharType="begin"/>
      </w:r>
      <w:r w:rsidRPr="00A321BC">
        <w:instrText xml:space="preserve"> REF _Ref237761051 \r \h  \* MERGEFORMAT </w:instrText>
      </w:r>
      <w:r w:rsidRPr="00A321BC">
        <w:fldChar w:fldCharType="separate"/>
      </w:r>
      <w:r w:rsidR="00DA4392" w:rsidRPr="00A321BC">
        <w:t>16</w:t>
      </w:r>
      <w:r w:rsidRPr="00A321BC">
        <w:fldChar w:fldCharType="end"/>
      </w:r>
      <w:r w:rsidRPr="00A321BC">
        <w:t xml:space="preserve">, the Provider must comply with any Guidelines that the Department may issue concerning the matters set out in this clause.  </w:t>
      </w:r>
    </w:p>
    <w:p w14:paraId="2379C744" w14:textId="77777777" w:rsidR="00CE1A3A" w:rsidRPr="00A321BC" w:rsidRDefault="00CE1A3A" w:rsidP="00885CF8">
      <w:pPr>
        <w:pStyle w:val="Italicclausesub-headings"/>
      </w:pPr>
      <w:r w:rsidRPr="00A321BC">
        <w:t>Other background checks</w:t>
      </w:r>
    </w:p>
    <w:p w14:paraId="11DE2E5C" w14:textId="77777777" w:rsidR="00E57A4D" w:rsidRPr="00A321BC" w:rsidRDefault="00CE1A3A" w:rsidP="00816D43">
      <w:pPr>
        <w:pStyle w:val="clausetext11xxxxx"/>
      </w:pPr>
      <w:r w:rsidRPr="00A321BC">
        <w:t>The Provider must arrange for other background checks, in accordance with any Guidelines, to be carried out as required by the Department from time to time.</w:t>
      </w:r>
      <w:bookmarkEnd w:id="132"/>
      <w:bookmarkEnd w:id="133"/>
      <w:bookmarkEnd w:id="134"/>
      <w:bookmarkEnd w:id="135"/>
      <w:bookmarkEnd w:id="136"/>
      <w:r w:rsidR="00D76976" w:rsidRPr="00A321BC">
        <w:t xml:space="preserve"> </w:t>
      </w:r>
    </w:p>
    <w:p w14:paraId="13A52ACF" w14:textId="77777777" w:rsidR="00E57A4D" w:rsidRPr="00A321BC" w:rsidRDefault="00D76976">
      <w:pPr>
        <w:pStyle w:val="ClauseHeadings1xxxx"/>
      </w:pPr>
      <w:bookmarkStart w:id="142" w:name="_Toc202959321"/>
      <w:bookmarkStart w:id="143" w:name="_Toc236197798"/>
      <w:bookmarkStart w:id="144" w:name="_Toc245693833"/>
      <w:bookmarkStart w:id="145" w:name="_Toc246235064"/>
      <w:bookmarkStart w:id="146" w:name="_Toc338238888"/>
      <w:bookmarkStart w:id="147" w:name="_Toc492635928"/>
      <w:bookmarkStart w:id="148" w:name="_Toc520470434"/>
      <w:r w:rsidRPr="00A321BC">
        <w:t>Provider’s responsibility</w:t>
      </w:r>
      <w:bookmarkEnd w:id="142"/>
      <w:bookmarkEnd w:id="143"/>
      <w:bookmarkEnd w:id="144"/>
      <w:bookmarkEnd w:id="145"/>
      <w:bookmarkEnd w:id="146"/>
      <w:bookmarkEnd w:id="147"/>
      <w:bookmarkEnd w:id="148"/>
    </w:p>
    <w:p w14:paraId="42680132" w14:textId="77777777" w:rsidR="00E57A4D" w:rsidRPr="00A321BC" w:rsidRDefault="00D76976" w:rsidP="00816D43">
      <w:pPr>
        <w:pStyle w:val="clausetext11xxxxx"/>
      </w:pPr>
      <w:r w:rsidRPr="00A321BC">
        <w:t xml:space="preserve">The Provider is fully responsible for the performance of the Services and for ensuring compliance with the requirements of this </w:t>
      </w:r>
      <w:r w:rsidR="00DD66C8" w:rsidRPr="00A321BC">
        <w:t>Agreement</w:t>
      </w:r>
      <w:r w:rsidRPr="00A321BC">
        <w:t>, notwithstanding any other matter or arrangement, including:</w:t>
      </w:r>
    </w:p>
    <w:p w14:paraId="2B02A545" w14:textId="77777777" w:rsidR="00E57A4D" w:rsidRPr="00A321BC" w:rsidRDefault="00D76976" w:rsidP="00AA6819">
      <w:pPr>
        <w:pStyle w:val="clausetexta"/>
      </w:pPr>
      <w:r w:rsidRPr="00A321BC">
        <w:t>Subcontracting of the Services;</w:t>
      </w:r>
    </w:p>
    <w:p w14:paraId="1F8B1432" w14:textId="77777777" w:rsidR="00E57A4D" w:rsidRPr="00A321BC" w:rsidRDefault="00D76976" w:rsidP="00AA6819">
      <w:pPr>
        <w:pStyle w:val="clausetexta"/>
      </w:pPr>
      <w:r w:rsidRPr="00A321BC">
        <w:t>any obligation that a Subcontractor comply with the Department’s requirements in relation to using the Department’s IT Systems in performing Services under its Subcontract;</w:t>
      </w:r>
    </w:p>
    <w:p w14:paraId="35928A9F" w14:textId="7340D6B0" w:rsidR="00E57A4D" w:rsidRPr="00A321BC" w:rsidRDefault="00D76976" w:rsidP="00AA6819">
      <w:pPr>
        <w:pStyle w:val="clausetexta"/>
      </w:pPr>
      <w:r w:rsidRPr="00A321BC">
        <w:t xml:space="preserve">access rights specified in, or any action taken under, clause </w:t>
      </w:r>
      <w:r w:rsidRPr="00A321BC">
        <w:fldChar w:fldCharType="begin"/>
      </w:r>
      <w:r w:rsidRPr="00A321BC">
        <w:instrText xml:space="preserve"> REF _Ref126396095 \r \h  \* MERGEFORMAT </w:instrText>
      </w:r>
      <w:r w:rsidRPr="00A321BC">
        <w:fldChar w:fldCharType="separate"/>
      </w:r>
      <w:r w:rsidR="00DA4392" w:rsidRPr="00A321BC">
        <w:t>47</w:t>
      </w:r>
      <w:r w:rsidRPr="00A321BC">
        <w:fldChar w:fldCharType="end"/>
      </w:r>
      <w:r w:rsidRPr="00A321BC">
        <w:t xml:space="preserve"> [Access to premises and records]; </w:t>
      </w:r>
    </w:p>
    <w:p w14:paraId="51DCC20A" w14:textId="77777777" w:rsidR="00E57A4D" w:rsidRPr="00A321BC" w:rsidRDefault="00D76976" w:rsidP="00AA6819">
      <w:pPr>
        <w:pStyle w:val="clausetexta"/>
      </w:pPr>
      <w:r w:rsidRPr="00A321BC">
        <w:t>involvement by the Department in the performance of the Services; or</w:t>
      </w:r>
    </w:p>
    <w:p w14:paraId="1D0CD007" w14:textId="77777777" w:rsidR="00E57A4D" w:rsidRPr="00A321BC" w:rsidRDefault="00D76976">
      <w:pPr>
        <w:pStyle w:val="clausetexta"/>
      </w:pPr>
      <w:r w:rsidRPr="00A321BC">
        <w:t>payment made to the Provider on account of the Services.</w:t>
      </w:r>
    </w:p>
    <w:p w14:paraId="0F956095" w14:textId="77777777" w:rsidR="00E57A4D" w:rsidRPr="00A321BC" w:rsidRDefault="00D76976">
      <w:pPr>
        <w:pStyle w:val="ClauseHeadings1xxxx"/>
      </w:pPr>
      <w:bookmarkStart w:id="149" w:name="_Toc226273550"/>
      <w:bookmarkStart w:id="150" w:name="_Toc226286444"/>
      <w:bookmarkStart w:id="151" w:name="_Toc226361903"/>
      <w:bookmarkStart w:id="152" w:name="_Toc226363361"/>
      <w:bookmarkStart w:id="153" w:name="_Toc226435041"/>
      <w:bookmarkStart w:id="154" w:name="_Toc225928029"/>
      <w:bookmarkStart w:id="155" w:name="_Toc225930131"/>
      <w:bookmarkStart w:id="156" w:name="_Toc225935932"/>
      <w:bookmarkStart w:id="157" w:name="_Toc226273552"/>
      <w:bookmarkStart w:id="158" w:name="_Toc226286446"/>
      <w:bookmarkStart w:id="159" w:name="_Toc226361905"/>
      <w:bookmarkStart w:id="160" w:name="_Toc226363363"/>
      <w:bookmarkStart w:id="161" w:name="_Toc226435043"/>
      <w:bookmarkStart w:id="162" w:name="_Toc225928032"/>
      <w:bookmarkStart w:id="163" w:name="_Toc225930134"/>
      <w:bookmarkStart w:id="164" w:name="_Toc225935935"/>
      <w:bookmarkStart w:id="165" w:name="_Toc226273555"/>
      <w:bookmarkStart w:id="166" w:name="_Toc226286449"/>
      <w:bookmarkStart w:id="167" w:name="_Toc226361908"/>
      <w:bookmarkStart w:id="168" w:name="_Toc226363366"/>
      <w:bookmarkStart w:id="169" w:name="_Toc226435046"/>
      <w:bookmarkStart w:id="170" w:name="_Toc225928034"/>
      <w:bookmarkStart w:id="171" w:name="_Toc225930136"/>
      <w:bookmarkStart w:id="172" w:name="_Toc225935937"/>
      <w:bookmarkStart w:id="173" w:name="_Toc226273557"/>
      <w:bookmarkStart w:id="174" w:name="_Toc226286451"/>
      <w:bookmarkStart w:id="175" w:name="_Toc226361910"/>
      <w:bookmarkStart w:id="176" w:name="_Toc226363368"/>
      <w:bookmarkStart w:id="177" w:name="_Toc226435048"/>
      <w:bookmarkStart w:id="178" w:name="_Toc225928041"/>
      <w:bookmarkStart w:id="179" w:name="_Toc225930143"/>
      <w:bookmarkStart w:id="180" w:name="_Toc225935944"/>
      <w:bookmarkStart w:id="181" w:name="_Toc226273564"/>
      <w:bookmarkStart w:id="182" w:name="_Toc226286458"/>
      <w:bookmarkStart w:id="183" w:name="_Toc226361917"/>
      <w:bookmarkStart w:id="184" w:name="_Toc226363375"/>
      <w:bookmarkStart w:id="185" w:name="_Toc226435055"/>
      <w:bookmarkStart w:id="186" w:name="_Toc225928042"/>
      <w:bookmarkStart w:id="187" w:name="_Toc225930144"/>
      <w:bookmarkStart w:id="188" w:name="_Toc225935945"/>
      <w:bookmarkStart w:id="189" w:name="_Toc226273565"/>
      <w:bookmarkStart w:id="190" w:name="_Toc226286459"/>
      <w:bookmarkStart w:id="191" w:name="_Toc226361918"/>
      <w:bookmarkStart w:id="192" w:name="_Toc226363376"/>
      <w:bookmarkStart w:id="193" w:name="_Toc226435056"/>
      <w:bookmarkStart w:id="194" w:name="_Toc202959327"/>
      <w:bookmarkStart w:id="195" w:name="_Toc236197799"/>
      <w:bookmarkStart w:id="196" w:name="_Toc245693834"/>
      <w:bookmarkStart w:id="197" w:name="_Toc246235065"/>
      <w:bookmarkStart w:id="198" w:name="_Toc338238889"/>
      <w:bookmarkStart w:id="199" w:name="_Toc492635929"/>
      <w:bookmarkStart w:id="200" w:name="_Toc520470435"/>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A321BC">
        <w:t>Liaison and compliance</w:t>
      </w:r>
      <w:bookmarkEnd w:id="194"/>
      <w:bookmarkEnd w:id="195"/>
      <w:bookmarkEnd w:id="196"/>
      <w:bookmarkEnd w:id="197"/>
      <w:bookmarkEnd w:id="198"/>
      <w:bookmarkEnd w:id="199"/>
      <w:bookmarkEnd w:id="200"/>
    </w:p>
    <w:p w14:paraId="70A6E4E8" w14:textId="77777777" w:rsidR="00E57A4D" w:rsidRPr="00A321BC" w:rsidRDefault="00D76976" w:rsidP="00816D43">
      <w:pPr>
        <w:pStyle w:val="clausetext11xxxxx"/>
      </w:pPr>
      <w:r w:rsidRPr="00A321BC">
        <w:t>The Provider must:</w:t>
      </w:r>
    </w:p>
    <w:p w14:paraId="4DA87BA3" w14:textId="77777777" w:rsidR="00E57A4D" w:rsidRPr="00A321BC" w:rsidRDefault="00D76976" w:rsidP="00AA6819">
      <w:pPr>
        <w:pStyle w:val="clausetexta"/>
      </w:pPr>
      <w:r w:rsidRPr="00A321BC">
        <w:t>liaise with and provide information to the Department,</w:t>
      </w:r>
      <w:r w:rsidR="00CC71A4" w:rsidRPr="00A321BC">
        <w:rPr>
          <w:rStyle w:val="Hidden"/>
          <w:vanish w:val="0"/>
          <w:color w:val="auto"/>
        </w:rPr>
        <w:t xml:space="preserve"> </w:t>
      </w:r>
      <w:r w:rsidRPr="00A321BC">
        <w:rPr>
          <w:rStyle w:val="GDV5-Orange"/>
          <w:color w:val="auto"/>
        </w:rPr>
        <w:t>or any other person nominated by the Department,</w:t>
      </w:r>
      <w:r w:rsidRPr="00A321BC">
        <w:t xml:space="preserve"> as reasonably requested by the Department; </w:t>
      </w:r>
    </w:p>
    <w:p w14:paraId="539BF0A8" w14:textId="77777777" w:rsidR="00E57A4D" w:rsidRPr="00A321BC" w:rsidRDefault="00D76976" w:rsidP="00AA6819">
      <w:pPr>
        <w:pStyle w:val="clausetexta"/>
      </w:pPr>
      <w:bookmarkStart w:id="201" w:name="_Ref487635962"/>
      <w:r w:rsidRPr="00A321BC">
        <w:t>immediately comply with all of the Department’s reasonable requests; and</w:t>
      </w:r>
      <w:bookmarkEnd w:id="201"/>
      <w:r w:rsidRPr="00A321BC">
        <w:t xml:space="preserve"> </w:t>
      </w:r>
    </w:p>
    <w:p w14:paraId="206C5212" w14:textId="77777777" w:rsidR="00E57A4D" w:rsidRPr="00A321BC" w:rsidRDefault="00D76976" w:rsidP="00AA6819">
      <w:pPr>
        <w:pStyle w:val="clausetexta"/>
      </w:pPr>
      <w:r w:rsidRPr="00A321BC">
        <w:t>immediately Notify the Department of any matter or incident that could be damaging to the reputation of the Provider or the Department</w:t>
      </w:r>
      <w:r w:rsidR="00DD5F2E" w:rsidRPr="00A321BC">
        <w:t>, or how the Services are perceived publicly,</w:t>
      </w:r>
      <w:r w:rsidRPr="00A321BC">
        <w:t xml:space="preserve"> should it become publicly known.</w:t>
      </w:r>
    </w:p>
    <w:p w14:paraId="76954BBC" w14:textId="6BF09FAA" w:rsidR="00E57A4D" w:rsidRPr="00A321BC" w:rsidRDefault="00D76976" w:rsidP="00816D43">
      <w:pPr>
        <w:pStyle w:val="clausetext11xxxxx"/>
      </w:pPr>
      <w:r w:rsidRPr="00A321BC">
        <w:t xml:space="preserve">The Department and the Provider may respectively nominate, from time to time, a </w:t>
      </w:r>
      <w:r w:rsidR="00912950" w:rsidRPr="00A321BC">
        <w:t xml:space="preserve">Relationship </w:t>
      </w:r>
      <w:r w:rsidRPr="00A321BC">
        <w:t>Manager and a Contact Person.</w:t>
      </w:r>
    </w:p>
    <w:p w14:paraId="58876B46" w14:textId="77777777" w:rsidR="00E57A4D" w:rsidRPr="00A321BC" w:rsidRDefault="00D76976" w:rsidP="00816D43">
      <w:pPr>
        <w:pStyle w:val="clausetext11xxxxx"/>
      </w:pPr>
      <w:r w:rsidRPr="00A321BC">
        <w:t xml:space="preserve">The day to day management of, and communication under, this </w:t>
      </w:r>
      <w:r w:rsidR="00DD66C8" w:rsidRPr="00A321BC">
        <w:t>Agreement</w:t>
      </w:r>
      <w:r w:rsidRPr="00A321BC">
        <w:t xml:space="preserve">: </w:t>
      </w:r>
    </w:p>
    <w:p w14:paraId="5E2B3F8F" w14:textId="092A285C" w:rsidR="00E57A4D" w:rsidRPr="00A321BC" w:rsidRDefault="00D76976" w:rsidP="00AA6819">
      <w:pPr>
        <w:pStyle w:val="clausetexta"/>
      </w:pPr>
      <w:r w:rsidRPr="00A321BC">
        <w:t xml:space="preserve">is to be handled by the </w:t>
      </w:r>
      <w:r w:rsidR="00912950" w:rsidRPr="00A321BC">
        <w:t>Relationship</w:t>
      </w:r>
      <w:r w:rsidRPr="00A321BC">
        <w:t xml:space="preserve"> Manager and the Contact Person or their delegates; and </w:t>
      </w:r>
    </w:p>
    <w:p w14:paraId="3C3236B4" w14:textId="315AFE9B" w:rsidR="00E57A4D" w:rsidRPr="00A321BC" w:rsidRDefault="00D76976" w:rsidP="00AA6819">
      <w:pPr>
        <w:pStyle w:val="clausetexta"/>
      </w:pPr>
      <w:r w:rsidRPr="00A321BC">
        <w:t xml:space="preserve">may be undertaken by the </w:t>
      </w:r>
      <w:r w:rsidR="00912950" w:rsidRPr="00A321BC">
        <w:t>Relationship</w:t>
      </w:r>
      <w:r w:rsidRPr="00A321BC">
        <w:t xml:space="preserve"> Manager and the Contact Person or their delegates by means of electronic mail.</w:t>
      </w:r>
    </w:p>
    <w:p w14:paraId="6D69647D" w14:textId="77777777" w:rsidR="00E57A4D" w:rsidRPr="00A321BC" w:rsidRDefault="00D76976" w:rsidP="00816D43">
      <w:pPr>
        <w:pStyle w:val="clausetext11xxxxx"/>
      </w:pPr>
      <w:r w:rsidRPr="00A321BC">
        <w:lastRenderedPageBreak/>
        <w:t>The Provider must ensure that it has a valid electronic mail address for the Contact Person, and any other relevant Personnel, so as to facilitate the day to day management of the Services and communication between it and the Department.</w:t>
      </w:r>
    </w:p>
    <w:p w14:paraId="7F410C16" w14:textId="77777777" w:rsidR="00E57A4D" w:rsidRPr="00A321BC" w:rsidRDefault="00D76976" w:rsidP="002B4D37">
      <w:pPr>
        <w:pStyle w:val="clausetext11xxxxx"/>
        <w:keepNext/>
        <w:keepLines/>
      </w:pPr>
      <w:r w:rsidRPr="00A321BC">
        <w:t>The Provider must provide all reasonable assistance to the Commonwealth in relation to the Social Security Appeals Process including ensuring the availability of its Personnel, agents and Subcontractors to appear at hearings (including appeals to any court) and to provide witness or other statements as required by the Department.</w:t>
      </w:r>
    </w:p>
    <w:p w14:paraId="7D79B1C8" w14:textId="77777777" w:rsidR="00E57A4D" w:rsidRPr="00A321BC" w:rsidRDefault="00D76976" w:rsidP="00816D43">
      <w:pPr>
        <w:pStyle w:val="clausetext11xxxxx"/>
      </w:pPr>
      <w:bookmarkStart w:id="202" w:name="_Ref226364259"/>
      <w:r w:rsidRPr="00A321BC">
        <w:t xml:space="preserve">The Provider must notify </w:t>
      </w:r>
      <w:r w:rsidR="009B1A8A" w:rsidRPr="00A321BC">
        <w:t>DHS</w:t>
      </w:r>
      <w:r w:rsidRPr="00A321BC">
        <w:t>, in a manner consistent with any Guidelines, of any change in the circumstances of a Participant within five Business Days of becoming aware of the change in circumstances.</w:t>
      </w:r>
      <w:bookmarkEnd w:id="202"/>
    </w:p>
    <w:p w14:paraId="40A6475B" w14:textId="55EAE3CF" w:rsidR="00E57A4D" w:rsidRPr="00A321BC" w:rsidRDefault="00D76976" w:rsidP="00816D43">
      <w:pPr>
        <w:pStyle w:val="clausetext11xxxxx"/>
      </w:pPr>
      <w:bookmarkStart w:id="203" w:name="_Ref235247975"/>
      <w:r w:rsidRPr="00A321BC">
        <w:t xml:space="preserve">The Provider must respond within five Business Days to any requests for information by </w:t>
      </w:r>
      <w:r w:rsidR="009B1A8A" w:rsidRPr="00A321BC">
        <w:t>DHS</w:t>
      </w:r>
      <w:r w:rsidRPr="00A321BC">
        <w:t xml:space="preserve"> or the Department about any change in circumstances referred to in clause </w:t>
      </w:r>
      <w:r w:rsidRPr="00A321BC">
        <w:fldChar w:fldCharType="begin"/>
      </w:r>
      <w:r w:rsidRPr="00A321BC">
        <w:instrText xml:space="preserve"> REF _Ref226364259 \r \h  \* MERGEFORMAT </w:instrText>
      </w:r>
      <w:r w:rsidRPr="00A321BC">
        <w:fldChar w:fldCharType="separate"/>
      </w:r>
      <w:r w:rsidR="00DA4392" w:rsidRPr="00A321BC">
        <w:t>18.6</w:t>
      </w:r>
      <w:r w:rsidRPr="00A321BC">
        <w:fldChar w:fldCharType="end"/>
      </w:r>
      <w:r w:rsidRPr="00A321BC">
        <w:t>.</w:t>
      </w:r>
      <w:bookmarkEnd w:id="203"/>
    </w:p>
    <w:p w14:paraId="460C5815" w14:textId="77777777" w:rsidR="00E57A4D" w:rsidRPr="00A321BC" w:rsidRDefault="00D76976">
      <w:pPr>
        <w:pStyle w:val="ClauseHeadings1xxxx"/>
      </w:pPr>
      <w:bookmarkStart w:id="204" w:name="_Toc202959328"/>
      <w:bookmarkStart w:id="205" w:name="_Ref226431636"/>
      <w:bookmarkStart w:id="206" w:name="_Toc236197800"/>
      <w:bookmarkStart w:id="207" w:name="_Toc245693835"/>
      <w:bookmarkStart w:id="208" w:name="_Toc246235066"/>
      <w:bookmarkStart w:id="209" w:name="_Toc338238890"/>
      <w:bookmarkStart w:id="210" w:name="_Toc492635930"/>
      <w:bookmarkStart w:id="211" w:name="_Toc520470436"/>
      <w:r w:rsidRPr="00A321BC">
        <w:t>Minimising delay</w:t>
      </w:r>
      <w:bookmarkEnd w:id="204"/>
      <w:bookmarkEnd w:id="205"/>
      <w:bookmarkEnd w:id="206"/>
      <w:bookmarkEnd w:id="207"/>
      <w:bookmarkEnd w:id="208"/>
      <w:bookmarkEnd w:id="209"/>
      <w:bookmarkEnd w:id="210"/>
      <w:bookmarkEnd w:id="211"/>
    </w:p>
    <w:p w14:paraId="629BF84A" w14:textId="77777777" w:rsidR="00E57A4D" w:rsidRPr="00A321BC" w:rsidRDefault="00D76976" w:rsidP="00816D43">
      <w:pPr>
        <w:pStyle w:val="clausetext11xxxxx"/>
      </w:pPr>
      <w:r w:rsidRPr="00A321BC">
        <w:t xml:space="preserve">The Provider must take all reasonable steps to minimise delay in meeting its obligations under this </w:t>
      </w:r>
      <w:r w:rsidR="00DD66C8" w:rsidRPr="00A321BC">
        <w:t>Agreement</w:t>
      </w:r>
      <w:r w:rsidRPr="00A321BC">
        <w:t>.</w:t>
      </w:r>
    </w:p>
    <w:p w14:paraId="149126D9" w14:textId="77777777" w:rsidR="00E57A4D" w:rsidRPr="00A321BC" w:rsidRDefault="00D76976" w:rsidP="00816D43">
      <w:pPr>
        <w:pStyle w:val="clausetext11xxxxx"/>
      </w:pPr>
      <w:bookmarkStart w:id="212" w:name="_Ref226364455"/>
      <w:bookmarkStart w:id="213" w:name="_Ref126397603"/>
      <w:r w:rsidRPr="00A321BC">
        <w:t xml:space="preserve">If the Provider becomes aware that it will be delayed in meeting its obligations under this </w:t>
      </w:r>
      <w:r w:rsidR="00DD66C8" w:rsidRPr="00A321BC">
        <w:t>Agreement</w:t>
      </w:r>
      <w:r w:rsidRPr="00A321BC">
        <w:t>, or receives a Notice from the Department in relation to a delay, the Provider must immediately Notify the Department of:</w:t>
      </w:r>
      <w:bookmarkEnd w:id="212"/>
    </w:p>
    <w:p w14:paraId="1F8BFEE4" w14:textId="77777777" w:rsidR="00E57A4D" w:rsidRPr="00A321BC" w:rsidRDefault="00D76976" w:rsidP="00AA6819">
      <w:pPr>
        <w:pStyle w:val="clausetexta"/>
      </w:pPr>
      <w:r w:rsidRPr="00A321BC">
        <w:t>the cause and nature of the delay; and</w:t>
      </w:r>
    </w:p>
    <w:p w14:paraId="58BE432C" w14:textId="77777777" w:rsidR="00E57A4D" w:rsidRPr="00A321BC" w:rsidRDefault="00D76976" w:rsidP="00AA6819">
      <w:pPr>
        <w:pStyle w:val="clausetexta"/>
      </w:pPr>
      <w:bookmarkStart w:id="214" w:name="_Ref226364480"/>
      <w:r w:rsidRPr="00A321BC">
        <w:t>the steps the Provider will take to limit the delay.</w:t>
      </w:r>
      <w:bookmarkEnd w:id="213"/>
      <w:bookmarkEnd w:id="214"/>
    </w:p>
    <w:p w14:paraId="1623E0BA" w14:textId="38F0713F" w:rsidR="00E57A4D" w:rsidRPr="00A321BC" w:rsidRDefault="00D76976" w:rsidP="00816D43">
      <w:pPr>
        <w:pStyle w:val="clausetext11xxxxx"/>
      </w:pPr>
      <w:bookmarkStart w:id="215" w:name="_Ref226364549"/>
      <w:r w:rsidRPr="00A321BC">
        <w:t xml:space="preserve">The Provider must comply with the steps it Notifies to the Department in accordance with clause </w:t>
      </w:r>
      <w:r w:rsidRPr="00A321BC">
        <w:fldChar w:fldCharType="begin"/>
      </w:r>
      <w:r w:rsidRPr="00A321BC">
        <w:instrText xml:space="preserve"> REF _Ref226364480 \r \h  \* MERGEFORMAT </w:instrText>
      </w:r>
      <w:r w:rsidRPr="00A321BC">
        <w:fldChar w:fldCharType="separate"/>
      </w:r>
      <w:r w:rsidR="00DA4392" w:rsidRPr="00A321BC">
        <w:t>19.2(b)</w:t>
      </w:r>
      <w:r w:rsidRPr="00A321BC">
        <w:fldChar w:fldCharType="end"/>
      </w:r>
      <w:r w:rsidRPr="00A321BC">
        <w:t>, subject to any additional requirements which the Department may Notify to the Provider.</w:t>
      </w:r>
      <w:bookmarkEnd w:id="215"/>
      <w:r w:rsidRPr="00A321BC">
        <w:t xml:space="preserve"> </w:t>
      </w:r>
    </w:p>
    <w:p w14:paraId="79710F11" w14:textId="77777777" w:rsidR="00E57A4D" w:rsidRPr="00A321BC" w:rsidRDefault="00D76976" w:rsidP="00816D43">
      <w:pPr>
        <w:pStyle w:val="clausetext11xxxxx"/>
      </w:pPr>
      <w:bookmarkStart w:id="216" w:name="_Ref126397604"/>
      <w:r w:rsidRPr="00A321BC">
        <w:t>If:</w:t>
      </w:r>
    </w:p>
    <w:p w14:paraId="015BF4AB" w14:textId="4CF5E889" w:rsidR="00E57A4D" w:rsidRPr="00A321BC" w:rsidRDefault="00D76976" w:rsidP="00AA6819">
      <w:pPr>
        <w:pStyle w:val="clausetexta"/>
      </w:pPr>
      <w:r w:rsidRPr="00A321BC">
        <w:t xml:space="preserve">the Provider does not Notify the Department of any delay in accordance with clause </w:t>
      </w:r>
      <w:r w:rsidRPr="00A321BC">
        <w:fldChar w:fldCharType="begin"/>
      </w:r>
      <w:r w:rsidRPr="00A321BC">
        <w:instrText xml:space="preserve"> REF _Ref226364455 \r \h  \* MERGEFORMAT </w:instrText>
      </w:r>
      <w:r w:rsidRPr="00A321BC">
        <w:fldChar w:fldCharType="separate"/>
      </w:r>
      <w:r w:rsidR="00DA4392" w:rsidRPr="00A321BC">
        <w:t>19.2</w:t>
      </w:r>
      <w:r w:rsidRPr="00A321BC">
        <w:fldChar w:fldCharType="end"/>
      </w:r>
      <w:r w:rsidRPr="00A321BC">
        <w:t xml:space="preserve"> or fails to comply with clause </w:t>
      </w:r>
      <w:r w:rsidRPr="00A321BC">
        <w:fldChar w:fldCharType="begin"/>
      </w:r>
      <w:r w:rsidRPr="00A321BC">
        <w:instrText xml:space="preserve"> REF _Ref226364549 \r \h  \* MERGEFORMAT </w:instrText>
      </w:r>
      <w:r w:rsidRPr="00A321BC">
        <w:fldChar w:fldCharType="separate"/>
      </w:r>
      <w:r w:rsidR="00DA4392" w:rsidRPr="00A321BC">
        <w:t>19.3</w:t>
      </w:r>
      <w:r w:rsidRPr="00A321BC">
        <w:fldChar w:fldCharType="end"/>
      </w:r>
      <w:r w:rsidRPr="00A321BC">
        <w:t>; or</w:t>
      </w:r>
    </w:p>
    <w:p w14:paraId="3FC5F067" w14:textId="77777777" w:rsidR="00E57A4D" w:rsidRPr="00A321BC" w:rsidRDefault="00D76976" w:rsidP="00AA6819">
      <w:pPr>
        <w:pStyle w:val="clausetexta"/>
      </w:pPr>
      <w:r w:rsidRPr="00A321BC">
        <w:t xml:space="preserve">the Department determines that the delay Notified places the Services in jeopardy, </w:t>
      </w:r>
    </w:p>
    <w:p w14:paraId="27A486AC" w14:textId="77777777" w:rsidR="00E57A4D" w:rsidRPr="00A321BC" w:rsidRDefault="00D76976" w:rsidP="00336B19">
      <w:pPr>
        <w:pStyle w:val="BodyTextIndent"/>
        <w:ind w:left="1418"/>
        <w:rPr>
          <w:sz w:val="22"/>
          <w:szCs w:val="22"/>
        </w:rPr>
      </w:pPr>
      <w:r w:rsidRPr="00A321BC">
        <w:rPr>
          <w:sz w:val="22"/>
          <w:szCs w:val="22"/>
        </w:rPr>
        <w:t>the Department may, at the Department’s absolute discretion:</w:t>
      </w:r>
      <w:bookmarkEnd w:id="216"/>
    </w:p>
    <w:p w14:paraId="6DCF3EF6" w14:textId="7DFF8094" w:rsidR="00E57A4D" w:rsidRPr="00A321BC" w:rsidRDefault="00D76976" w:rsidP="00AA6819">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w:t>
      </w:r>
    </w:p>
    <w:p w14:paraId="42AF5256" w14:textId="3F3B8F69" w:rsidR="00E57A4D" w:rsidRPr="00A321BC" w:rsidRDefault="00D76976" w:rsidP="00AA6819">
      <w:pPr>
        <w:pStyle w:val="clausetexta"/>
      </w:pPr>
      <w:r w:rsidRPr="00A321BC">
        <w:t xml:space="preserve">terminate this </w:t>
      </w:r>
      <w:r w:rsidR="00DD66C8" w:rsidRPr="00A321BC">
        <w:t>Agreement</w:t>
      </w:r>
      <w:r w:rsidRPr="00A321BC">
        <w:t xml:space="preserve"> under clause </w:t>
      </w:r>
      <w:r w:rsidRPr="00A321BC">
        <w:fldChar w:fldCharType="begin"/>
      </w:r>
      <w:r w:rsidRPr="00A321BC">
        <w:instrText xml:space="preserve"> REF _Ref126396523 \r \h  \* MERGEFORMAT </w:instrText>
      </w:r>
      <w:r w:rsidRPr="00A321BC">
        <w:fldChar w:fldCharType="separate"/>
      </w:r>
      <w:r w:rsidR="00DA4392" w:rsidRPr="00A321BC">
        <w:t>61</w:t>
      </w:r>
      <w:r w:rsidRPr="00A321BC">
        <w:fldChar w:fldCharType="end"/>
      </w:r>
      <w:r w:rsidRPr="00A321BC">
        <w:t xml:space="preserve"> [Termination for default]; or </w:t>
      </w:r>
    </w:p>
    <w:p w14:paraId="5AF68788" w14:textId="77777777" w:rsidR="00E57A4D" w:rsidRPr="00A321BC" w:rsidRDefault="00D76976" w:rsidP="00AA6819">
      <w:pPr>
        <w:pStyle w:val="clausetexta"/>
      </w:pPr>
      <w:r w:rsidRPr="00A321BC">
        <w:t>take such other steps as are available under law or in equity.</w:t>
      </w:r>
    </w:p>
    <w:p w14:paraId="3EBA4186" w14:textId="0011F3DB" w:rsidR="00E57A4D" w:rsidRPr="00A321BC" w:rsidRDefault="00D76976" w:rsidP="00816D43">
      <w:pPr>
        <w:pStyle w:val="clausetext11xxxxx"/>
      </w:pPr>
      <w:r w:rsidRPr="00A321BC">
        <w:t xml:space="preserve">Except where, and to the extent that, clause </w:t>
      </w:r>
      <w:r w:rsidRPr="00A321BC">
        <w:fldChar w:fldCharType="begin"/>
      </w:r>
      <w:r w:rsidRPr="00A321BC">
        <w:instrText xml:space="preserve"> REF _Ref226364549 \r \h  \* MERGEFORMAT </w:instrText>
      </w:r>
      <w:r w:rsidRPr="00A321BC">
        <w:fldChar w:fldCharType="separate"/>
      </w:r>
      <w:r w:rsidR="00DA4392" w:rsidRPr="00A321BC">
        <w:t>19.3</w:t>
      </w:r>
      <w:r w:rsidRPr="00A321BC">
        <w:fldChar w:fldCharType="end"/>
      </w:r>
      <w:r w:rsidRPr="00A321BC">
        <w:t xml:space="preserve"> applies, the Provider must comply with the timeframe for meeting its obligations as set out in this </w:t>
      </w:r>
      <w:r w:rsidR="00DD66C8" w:rsidRPr="00A321BC">
        <w:t>Agreement</w:t>
      </w:r>
      <w:r w:rsidRPr="00A321BC">
        <w:t>.</w:t>
      </w:r>
    </w:p>
    <w:p w14:paraId="0A7098B6" w14:textId="77777777" w:rsidR="00E57A4D" w:rsidRPr="00A321BC" w:rsidRDefault="00D76976" w:rsidP="0011414B">
      <w:pPr>
        <w:pStyle w:val="ClauseHeadings1xxxx"/>
      </w:pPr>
      <w:bookmarkStart w:id="217" w:name="_Toc202959329"/>
      <w:bookmarkStart w:id="218" w:name="_Ref227715886"/>
      <w:bookmarkStart w:id="219" w:name="_Toc236197801"/>
      <w:bookmarkStart w:id="220" w:name="_Toc245693836"/>
      <w:bookmarkStart w:id="221" w:name="_Toc246235067"/>
      <w:bookmarkStart w:id="222" w:name="_Toc338238891"/>
      <w:bookmarkStart w:id="223" w:name="_Toc492635931"/>
      <w:bookmarkStart w:id="224" w:name="_Toc520470437"/>
      <w:r w:rsidRPr="00A321BC">
        <w:t>Business level expectations</w:t>
      </w:r>
      <w:bookmarkEnd w:id="217"/>
      <w:bookmarkEnd w:id="218"/>
      <w:bookmarkEnd w:id="219"/>
      <w:bookmarkEnd w:id="220"/>
      <w:bookmarkEnd w:id="221"/>
      <w:bookmarkEnd w:id="222"/>
      <w:bookmarkEnd w:id="223"/>
      <w:bookmarkEnd w:id="224"/>
      <w:r w:rsidRPr="00A321BC">
        <w:t xml:space="preserve"> </w:t>
      </w:r>
    </w:p>
    <w:p w14:paraId="1C9F283B" w14:textId="77777777" w:rsidR="00E57A4D" w:rsidRPr="00A321BC" w:rsidRDefault="00D76976" w:rsidP="00B9529F">
      <w:pPr>
        <w:pStyle w:val="clausetext11xxxxx"/>
        <w:keepNext/>
        <w:keepLines/>
      </w:pPr>
      <w:r w:rsidRPr="00A321BC">
        <w:t>The Department provides no guarantee of:</w:t>
      </w:r>
    </w:p>
    <w:p w14:paraId="20D7160F" w14:textId="77777777" w:rsidR="00E57A4D" w:rsidRPr="00A321BC" w:rsidRDefault="00D76976" w:rsidP="00AA6819">
      <w:pPr>
        <w:pStyle w:val="clausetexta"/>
      </w:pPr>
      <w:r w:rsidRPr="00A321BC">
        <w:t xml:space="preserve">the volume or type of business the Provider will receive; </w:t>
      </w:r>
    </w:p>
    <w:p w14:paraId="767600E2" w14:textId="77777777" w:rsidR="00E57A4D" w:rsidRPr="00A321BC" w:rsidRDefault="00D76976" w:rsidP="00AA6819">
      <w:pPr>
        <w:pStyle w:val="clausetexta"/>
      </w:pPr>
      <w:r w:rsidRPr="00A321BC">
        <w:t xml:space="preserve">the numbers of Participants for any Services under this </w:t>
      </w:r>
      <w:r w:rsidR="00DD66C8" w:rsidRPr="00A321BC">
        <w:t>Agreement</w:t>
      </w:r>
      <w:r w:rsidRPr="00A321BC">
        <w:t xml:space="preserve">; </w:t>
      </w:r>
    </w:p>
    <w:p w14:paraId="280CCA3A" w14:textId="77777777" w:rsidR="00E57A4D" w:rsidRPr="00A321BC" w:rsidRDefault="00D76976" w:rsidP="00AA6819">
      <w:pPr>
        <w:pStyle w:val="clausetexta"/>
      </w:pPr>
      <w:r w:rsidRPr="00A321BC">
        <w:lastRenderedPageBreak/>
        <w:t xml:space="preserve">the numbers of Participants for any ESA in relation to any Services under this </w:t>
      </w:r>
      <w:r w:rsidR="00DD66C8" w:rsidRPr="00A321BC">
        <w:t>Agreement</w:t>
      </w:r>
      <w:r w:rsidRPr="00A321BC">
        <w:t>; or</w:t>
      </w:r>
    </w:p>
    <w:p w14:paraId="0DB6CABF" w14:textId="77777777" w:rsidR="00E57A4D" w:rsidRPr="00A321BC" w:rsidRDefault="00D76976">
      <w:pPr>
        <w:pStyle w:val="clausetexta"/>
      </w:pPr>
      <w:r w:rsidRPr="00A321BC">
        <w:t xml:space="preserve">the market and other information provided in the relevant </w:t>
      </w:r>
      <w:r w:rsidR="00582FBF" w:rsidRPr="00A321BC">
        <w:t>grant application process</w:t>
      </w:r>
      <w:r w:rsidRPr="00A321BC">
        <w:t>.</w:t>
      </w:r>
    </w:p>
    <w:p w14:paraId="388CB34A" w14:textId="77777777" w:rsidR="00E57A4D" w:rsidRPr="00A321BC" w:rsidRDefault="00D76976">
      <w:pPr>
        <w:pStyle w:val="SectionSubHeading"/>
      </w:pPr>
      <w:bookmarkStart w:id="225" w:name="_Toc236197802"/>
      <w:bookmarkStart w:id="226" w:name="_Toc245693837"/>
      <w:bookmarkStart w:id="227" w:name="_Toc246235068"/>
      <w:bookmarkStart w:id="228" w:name="_Toc338238892"/>
      <w:bookmarkStart w:id="229" w:name="_Toc492635932"/>
      <w:bookmarkStart w:id="230" w:name="_Toc520470438"/>
      <w:r w:rsidRPr="00A321BC">
        <w:t>Section 2C</w:t>
      </w:r>
      <w:r w:rsidRPr="00A321BC">
        <w:tab/>
        <w:t>Some basic rules about financial matters</w:t>
      </w:r>
      <w:bookmarkEnd w:id="225"/>
      <w:bookmarkEnd w:id="226"/>
      <w:bookmarkEnd w:id="227"/>
      <w:bookmarkEnd w:id="228"/>
      <w:bookmarkEnd w:id="229"/>
      <w:bookmarkEnd w:id="230"/>
    </w:p>
    <w:p w14:paraId="08C6F6AD" w14:textId="77777777" w:rsidR="00E57A4D" w:rsidRPr="00A321BC" w:rsidRDefault="00D76976">
      <w:pPr>
        <w:pStyle w:val="ClauseHeadings1xxxx"/>
      </w:pPr>
      <w:bookmarkStart w:id="231" w:name="_Toc202959330"/>
      <w:bookmarkStart w:id="232" w:name="_Ref226431684"/>
      <w:bookmarkStart w:id="233" w:name="_Toc236197803"/>
      <w:bookmarkStart w:id="234" w:name="_Toc245693838"/>
      <w:bookmarkStart w:id="235" w:name="_Toc246235069"/>
      <w:bookmarkStart w:id="236" w:name="_Toc338238893"/>
      <w:bookmarkStart w:id="237" w:name="_Toc492635933"/>
      <w:bookmarkStart w:id="238" w:name="_Toc520470439"/>
      <w:r w:rsidRPr="00A321BC">
        <w:t>General</w:t>
      </w:r>
      <w:bookmarkEnd w:id="231"/>
      <w:bookmarkEnd w:id="232"/>
      <w:bookmarkEnd w:id="233"/>
      <w:bookmarkEnd w:id="234"/>
      <w:bookmarkEnd w:id="235"/>
      <w:bookmarkEnd w:id="236"/>
      <w:bookmarkEnd w:id="237"/>
      <w:bookmarkEnd w:id="238"/>
    </w:p>
    <w:p w14:paraId="53F207B0" w14:textId="18197563" w:rsidR="00E57A4D" w:rsidRPr="00A321BC" w:rsidRDefault="00D76976" w:rsidP="00816D43">
      <w:pPr>
        <w:pStyle w:val="clausetext11xxxxx"/>
      </w:pPr>
      <w:r w:rsidRPr="00A321BC">
        <w:t xml:space="preserve">Depending on the Services that the Provider is contracted to provide, payments under or pursuant to, this </w:t>
      </w:r>
      <w:r w:rsidR="00DD66C8" w:rsidRPr="00A321BC">
        <w:t>Agreement</w:t>
      </w:r>
      <w:r w:rsidRPr="00A321BC">
        <w:t xml:space="preserve"> consist of Fees, Funds, </w:t>
      </w:r>
      <w:r w:rsidR="000B09D1" w:rsidRPr="00A321BC">
        <w:t>Reimbursements, Wage Subsidies</w:t>
      </w:r>
      <w:r w:rsidRPr="00A321BC">
        <w:t xml:space="preserve"> and Ancillary Pay</w:t>
      </w:r>
      <w:r w:rsidR="00F3194C" w:rsidRPr="00A321BC">
        <w:t>ments specified in Sections 5F and 5</w:t>
      </w:r>
      <w:r w:rsidR="001F6790" w:rsidRPr="00A321BC">
        <w:t>N</w:t>
      </w:r>
      <w:r w:rsidR="00F3194C" w:rsidRPr="00A321BC">
        <w:t>.</w:t>
      </w:r>
    </w:p>
    <w:p w14:paraId="071DD7AA" w14:textId="77777777" w:rsidR="00E57A4D" w:rsidRPr="00A321BC" w:rsidRDefault="00D76976" w:rsidP="00816D43">
      <w:pPr>
        <w:pStyle w:val="clausetext11xxxxx"/>
      </w:pPr>
      <w:bookmarkStart w:id="239" w:name="_Ref485743199"/>
      <w:r w:rsidRPr="00A321BC">
        <w:t xml:space="preserve">Subject to sufficient funds being available and compliance by the Provider with this </w:t>
      </w:r>
      <w:r w:rsidR="00DD66C8" w:rsidRPr="00A321BC">
        <w:t>Agreement</w:t>
      </w:r>
      <w:r w:rsidRPr="00A321BC">
        <w:t xml:space="preserve"> to the Department’s satisfaction, and depending on the Services that the Provider is contracted to provide under this </w:t>
      </w:r>
      <w:r w:rsidR="00DD66C8" w:rsidRPr="00A321BC">
        <w:t>Agreement</w:t>
      </w:r>
      <w:r w:rsidRPr="00A321BC">
        <w:t xml:space="preserve">, the Department will pay to the Provider, the Fees, Funds, </w:t>
      </w:r>
      <w:r w:rsidR="00F3194C" w:rsidRPr="00A321BC">
        <w:t xml:space="preserve">Reimbursements, Wage Subsidies </w:t>
      </w:r>
      <w:r w:rsidRPr="00A321BC">
        <w:t xml:space="preserve">and Ancillary Payments at the times and in the manner specified in this </w:t>
      </w:r>
      <w:r w:rsidR="00DD66C8" w:rsidRPr="00A321BC">
        <w:t>Agreement</w:t>
      </w:r>
      <w:r w:rsidRPr="00A321BC">
        <w:t xml:space="preserve"> to the account(s) specified in the Schedule.</w:t>
      </w:r>
      <w:bookmarkEnd w:id="239"/>
    </w:p>
    <w:p w14:paraId="1EE73761" w14:textId="77777777" w:rsidR="00E57A4D" w:rsidRPr="00A321BC" w:rsidRDefault="00D76976" w:rsidP="00816D43">
      <w:pPr>
        <w:pStyle w:val="clausetext11xxxxx"/>
      </w:pPr>
      <w:bookmarkStart w:id="240" w:name="_Ref487641039"/>
      <w:r w:rsidRPr="00A321BC">
        <w:t xml:space="preserve">Depending on the Services that the Provider is contracted to provide under this </w:t>
      </w:r>
      <w:r w:rsidR="00DD66C8" w:rsidRPr="00A321BC">
        <w:t>Agreement</w:t>
      </w:r>
      <w:r w:rsidRPr="00A321BC">
        <w:t>, the Provider may claim any Fees, Funds, Reimbursement</w:t>
      </w:r>
      <w:r w:rsidR="009922AD" w:rsidRPr="00A321BC">
        <w:t xml:space="preserve">s, Wage Subsidies </w:t>
      </w:r>
      <w:r w:rsidRPr="00A321BC">
        <w:t xml:space="preserve">or Ancillary Payments properly due to the Provider during the </w:t>
      </w:r>
      <w:r w:rsidR="00C95973" w:rsidRPr="00A321BC">
        <w:t>Agreement Term</w:t>
      </w:r>
      <w:r w:rsidRPr="00A321BC">
        <w:t>.</w:t>
      </w:r>
      <w:r w:rsidR="00C95973" w:rsidRPr="00A321BC">
        <w:t xml:space="preserve">  </w:t>
      </w:r>
      <w:bookmarkEnd w:id="240"/>
    </w:p>
    <w:p w14:paraId="27443492" w14:textId="77777777" w:rsidR="00E57A4D" w:rsidRPr="00A321BC" w:rsidRDefault="00D76976" w:rsidP="00816D43">
      <w:pPr>
        <w:pStyle w:val="clausetext11xxxxx"/>
      </w:pPr>
      <w:r w:rsidRPr="00A321BC">
        <w:t>It is a precondition of the Provider’s entitlement to be paid any Fees, Funds, Reimbursements</w:t>
      </w:r>
      <w:r w:rsidR="009922AD" w:rsidRPr="00A321BC">
        <w:t xml:space="preserve">, Wage Subsidies </w:t>
      </w:r>
      <w:r w:rsidRPr="00A321BC">
        <w:t>or Ancillary Payments that it:</w:t>
      </w:r>
    </w:p>
    <w:p w14:paraId="7EA17E95" w14:textId="77777777" w:rsidR="00A140A9" w:rsidRPr="00A321BC" w:rsidRDefault="00D76976" w:rsidP="00AA6819">
      <w:pPr>
        <w:pStyle w:val="clausetexta"/>
      </w:pPr>
      <w:bookmarkStart w:id="241" w:name="_Ref501368387"/>
      <w:r w:rsidRPr="00A321BC">
        <w:t xml:space="preserve">has, at the time it makes a claim for a payment, sufficient Documentary Evidence to prove that the Provider has delivered the relevant Services in accordance with, or otherwise has relevantly complied with, this </w:t>
      </w:r>
      <w:r w:rsidR="00DD66C8" w:rsidRPr="00A321BC">
        <w:t>Agreement</w:t>
      </w:r>
      <w:r w:rsidRPr="00A321BC">
        <w:t>;</w:t>
      </w:r>
      <w:bookmarkEnd w:id="241"/>
    </w:p>
    <w:p w14:paraId="14820727" w14:textId="77777777" w:rsidR="00E57A4D" w:rsidRPr="00A321BC" w:rsidRDefault="00D76976" w:rsidP="00AA6819">
      <w:pPr>
        <w:pStyle w:val="clausetexta"/>
      </w:pPr>
      <w:r w:rsidRPr="00A321BC">
        <w:t>has a valid ABN;</w:t>
      </w:r>
    </w:p>
    <w:p w14:paraId="5B5921BB" w14:textId="77777777" w:rsidR="00E57A4D" w:rsidRPr="00A321BC" w:rsidRDefault="00D76976" w:rsidP="00AA6819">
      <w:pPr>
        <w:pStyle w:val="clausetexta"/>
      </w:pPr>
      <w:r w:rsidRPr="00A321BC">
        <w:t>immediately notifies the Department if it ceases to have a valid ABN;</w:t>
      </w:r>
    </w:p>
    <w:p w14:paraId="056FF67A" w14:textId="77777777" w:rsidR="00E57A4D" w:rsidRPr="00A321BC" w:rsidRDefault="00D76976" w:rsidP="00AA6819">
      <w:pPr>
        <w:pStyle w:val="clausetexta"/>
      </w:pPr>
      <w:r w:rsidRPr="00A321BC">
        <w:t>correctly quotes its ABN on all documentation provided to the Department;</w:t>
      </w:r>
    </w:p>
    <w:p w14:paraId="334F5D3E" w14:textId="77777777" w:rsidR="00E57A4D" w:rsidRPr="00A321BC" w:rsidRDefault="00D76976">
      <w:pPr>
        <w:pStyle w:val="clausetexta"/>
      </w:pPr>
      <w:r w:rsidRPr="00A321BC">
        <w:t xml:space="preserve">supplies proof of its GST registration, if requested by the Department; </w:t>
      </w:r>
    </w:p>
    <w:p w14:paraId="06B8F2D6" w14:textId="77777777" w:rsidR="00E57A4D" w:rsidRPr="00A321BC" w:rsidRDefault="00D76976">
      <w:pPr>
        <w:pStyle w:val="clausetexta"/>
      </w:pPr>
      <w:r w:rsidRPr="00A321BC">
        <w:t>immediately notifies the Department of any changes to its GST status; and</w:t>
      </w:r>
    </w:p>
    <w:p w14:paraId="0048B105" w14:textId="77777777" w:rsidR="00E57A4D" w:rsidRPr="00A321BC" w:rsidRDefault="00D76976">
      <w:pPr>
        <w:pStyle w:val="clausetexta"/>
      </w:pPr>
      <w:r w:rsidRPr="00A321BC">
        <w:t>submits Tax Invoices to the Department for payment.</w:t>
      </w:r>
    </w:p>
    <w:p w14:paraId="7FBBC5E9" w14:textId="77777777" w:rsidR="00E57A4D" w:rsidRPr="00A321BC" w:rsidRDefault="00D76976">
      <w:pPr>
        <w:pStyle w:val="ClauseHeadings1xxxx"/>
      </w:pPr>
      <w:bookmarkStart w:id="242" w:name="_Toc204594179"/>
      <w:bookmarkStart w:id="243" w:name="_Ref126400284"/>
      <w:bookmarkStart w:id="244" w:name="_Toc127948857"/>
      <w:bookmarkStart w:id="245" w:name="_Toc202959331"/>
      <w:bookmarkStart w:id="246" w:name="_Toc236197804"/>
      <w:bookmarkStart w:id="247" w:name="_Toc245693839"/>
      <w:bookmarkStart w:id="248" w:name="_Toc246235070"/>
      <w:bookmarkStart w:id="249" w:name="_Toc338238894"/>
      <w:bookmarkStart w:id="250" w:name="_Toc492635934"/>
      <w:bookmarkStart w:id="251" w:name="_Toc520470440"/>
      <w:bookmarkEnd w:id="242"/>
      <w:r w:rsidRPr="00A321BC">
        <w:t>Evidence to support claims for payment</w:t>
      </w:r>
      <w:bookmarkEnd w:id="243"/>
      <w:bookmarkEnd w:id="244"/>
      <w:bookmarkEnd w:id="245"/>
      <w:bookmarkEnd w:id="246"/>
      <w:bookmarkEnd w:id="247"/>
      <w:bookmarkEnd w:id="248"/>
      <w:bookmarkEnd w:id="249"/>
      <w:bookmarkEnd w:id="250"/>
      <w:bookmarkEnd w:id="251"/>
    </w:p>
    <w:p w14:paraId="61A46538" w14:textId="163AEED4" w:rsidR="00E57A4D" w:rsidRPr="00A321BC" w:rsidRDefault="00D76976" w:rsidP="00816D43">
      <w:pPr>
        <w:pStyle w:val="clausetext11xxxxx"/>
      </w:pPr>
      <w:bookmarkStart w:id="252" w:name="_Ref226365383"/>
      <w:bookmarkStart w:id="253" w:name="_Ref237325929"/>
      <w:r w:rsidRPr="00A321BC">
        <w:t xml:space="preserve">The Provider must retain sufficient Documentary Evidence to prove its claim for payment under this </w:t>
      </w:r>
      <w:r w:rsidR="00DD66C8" w:rsidRPr="00A321BC">
        <w:t>Agreement</w:t>
      </w:r>
      <w:r w:rsidRPr="00A321BC">
        <w:t xml:space="preserve"> for such period as is required under clause </w:t>
      </w:r>
      <w:r w:rsidRPr="00A321BC">
        <w:fldChar w:fldCharType="begin"/>
      </w:r>
      <w:r w:rsidRPr="00A321BC">
        <w:instrText xml:space="preserve"> REF _Ref225148017 \r \h  \* MERGEFORMAT </w:instrText>
      </w:r>
      <w:r w:rsidRPr="00A321BC">
        <w:fldChar w:fldCharType="separate"/>
      </w:r>
      <w:r w:rsidR="00DA4392" w:rsidRPr="00A321BC">
        <w:t>44.8</w:t>
      </w:r>
      <w:r w:rsidRPr="00A321BC">
        <w:fldChar w:fldCharType="end"/>
      </w:r>
      <w:bookmarkEnd w:id="252"/>
      <w:r w:rsidRPr="00A321BC">
        <w:t>.</w:t>
      </w:r>
      <w:bookmarkEnd w:id="253"/>
    </w:p>
    <w:p w14:paraId="37F437F4" w14:textId="1FB57F8C" w:rsidR="00767E47" w:rsidRPr="00A321BC" w:rsidRDefault="00767E47" w:rsidP="00767E47">
      <w:pPr>
        <w:pStyle w:val="clausetext11xxxxx"/>
      </w:pPr>
      <w:bookmarkStart w:id="254" w:name="_Ref501488047"/>
      <w:r w:rsidRPr="00A321BC">
        <w:t xml:space="preserve">The Provider must, at the time it makes a claim for a payment, upload to the Department's IT Systems the Documentary Evidence referred to in clause </w:t>
      </w:r>
      <w:r w:rsidRPr="00A321BC">
        <w:fldChar w:fldCharType="begin"/>
      </w:r>
      <w:r w:rsidRPr="00A321BC">
        <w:instrText xml:space="preserve"> REF _Ref226365383 \r \h  \* MERGEFORMAT </w:instrText>
      </w:r>
      <w:r w:rsidRPr="00A321BC">
        <w:fldChar w:fldCharType="separate"/>
      </w:r>
      <w:r w:rsidR="00DA4392" w:rsidRPr="00A321BC">
        <w:t>22.1</w:t>
      </w:r>
      <w:r w:rsidRPr="00A321BC">
        <w:fldChar w:fldCharType="end"/>
      </w:r>
      <w:r w:rsidRPr="00A321BC">
        <w:t xml:space="preserve"> as required by any Guidelines, to the Department’s satisfaction.</w:t>
      </w:r>
      <w:bookmarkEnd w:id="254"/>
    </w:p>
    <w:p w14:paraId="7ACBFB05" w14:textId="79EB33C7" w:rsidR="00E57A4D" w:rsidRPr="00A321BC" w:rsidRDefault="00D76976" w:rsidP="00816D43">
      <w:pPr>
        <w:pStyle w:val="clausetext11xxxxx"/>
      </w:pPr>
      <w:bookmarkStart w:id="255" w:name="_Ref126397100"/>
      <w:bookmarkStart w:id="256" w:name="_Ref501374054"/>
      <w:r w:rsidRPr="00A321BC">
        <w:t>The Provider must, if requested by the Department, within 10 Business Days of the Department’s request, provide</w:t>
      </w:r>
      <w:r w:rsidR="00767E47" w:rsidRPr="00A321BC">
        <w:t xml:space="preserve"> to the Department</w:t>
      </w:r>
      <w:r w:rsidRPr="00A321BC">
        <w:t xml:space="preserve"> </w:t>
      </w:r>
      <w:r w:rsidR="00041953" w:rsidRPr="00A321BC">
        <w:t xml:space="preserve">any </w:t>
      </w:r>
      <w:r w:rsidR="00767E47" w:rsidRPr="00A321BC">
        <w:t>other</w:t>
      </w:r>
      <w:r w:rsidR="00041953" w:rsidRPr="00A321BC">
        <w:t xml:space="preserve"> </w:t>
      </w:r>
      <w:r w:rsidRPr="00A321BC">
        <w:t xml:space="preserve">Documentary Evidence referred to in clause </w:t>
      </w:r>
      <w:r w:rsidRPr="00A321BC">
        <w:fldChar w:fldCharType="begin"/>
      </w:r>
      <w:r w:rsidRPr="00A321BC">
        <w:instrText xml:space="preserve"> REF _Ref226365383 \r \h  \* MERGEFORMAT </w:instrText>
      </w:r>
      <w:r w:rsidRPr="00A321BC">
        <w:fldChar w:fldCharType="separate"/>
      </w:r>
      <w:r w:rsidR="00DA4392" w:rsidRPr="00A321BC">
        <w:t>22.1</w:t>
      </w:r>
      <w:r w:rsidRPr="00A321BC">
        <w:fldChar w:fldCharType="end"/>
      </w:r>
      <w:r w:rsidRPr="00A321BC">
        <w:t xml:space="preserve"> </w:t>
      </w:r>
      <w:r w:rsidR="00767E47" w:rsidRPr="00A321BC">
        <w:t xml:space="preserve">that was not uploaded to the Department's IT Systems </w:t>
      </w:r>
      <w:r w:rsidR="00041953" w:rsidRPr="00A321BC">
        <w:t>in accordance with clause</w:t>
      </w:r>
      <w:r w:rsidR="00F3651D" w:rsidRPr="00A321BC">
        <w:t xml:space="preserve"> </w:t>
      </w:r>
      <w:r w:rsidR="00F3651D" w:rsidRPr="00A321BC">
        <w:fldChar w:fldCharType="begin"/>
      </w:r>
      <w:r w:rsidR="00F3651D" w:rsidRPr="00A321BC">
        <w:instrText xml:space="preserve"> REF _Ref501488047 \r \h </w:instrText>
      </w:r>
      <w:r w:rsidR="00277BE4" w:rsidRPr="00A321BC">
        <w:instrText xml:space="preserve"> \* MERGEFORMAT </w:instrText>
      </w:r>
      <w:r w:rsidR="00F3651D" w:rsidRPr="00A321BC">
        <w:fldChar w:fldCharType="separate"/>
      </w:r>
      <w:r w:rsidR="00DA4392" w:rsidRPr="00A321BC">
        <w:t>22.2</w:t>
      </w:r>
      <w:r w:rsidR="00F3651D" w:rsidRPr="00A321BC">
        <w:fldChar w:fldCharType="end"/>
      </w:r>
      <w:r w:rsidR="00767E47" w:rsidRPr="00A321BC">
        <w:t>,</w:t>
      </w:r>
      <w:bookmarkEnd w:id="255"/>
      <w:r w:rsidRPr="00A321BC">
        <w:t xml:space="preserve"> to the Department’s satisfaction.</w:t>
      </w:r>
      <w:bookmarkEnd w:id="256"/>
    </w:p>
    <w:p w14:paraId="7E69DB4F" w14:textId="77777777" w:rsidR="00E57A4D" w:rsidRPr="00A321BC" w:rsidRDefault="00D76976" w:rsidP="00942B6D">
      <w:pPr>
        <w:pStyle w:val="clausetext11xxxxx"/>
        <w:keepNext/>
      </w:pPr>
      <w:r w:rsidRPr="00A321BC">
        <w:lastRenderedPageBreak/>
        <w:t>If:</w:t>
      </w:r>
    </w:p>
    <w:p w14:paraId="3E0F6680" w14:textId="4F2E4F4E" w:rsidR="00E57A4D" w:rsidRPr="00A321BC" w:rsidRDefault="00D76976" w:rsidP="00AA6819">
      <w:pPr>
        <w:pStyle w:val="clausetexta"/>
      </w:pPr>
      <w:r w:rsidRPr="00A321BC">
        <w:t xml:space="preserve">the Provider does not comply with clause </w:t>
      </w:r>
      <w:r w:rsidR="008A784F" w:rsidRPr="00A321BC">
        <w:fldChar w:fldCharType="begin"/>
      </w:r>
      <w:r w:rsidR="008A784F" w:rsidRPr="00A321BC">
        <w:instrText xml:space="preserve"> REF _Ref501488047 \r \h </w:instrText>
      </w:r>
      <w:r w:rsidR="00277BE4" w:rsidRPr="00A321BC">
        <w:instrText xml:space="preserve"> \* MERGEFORMAT </w:instrText>
      </w:r>
      <w:r w:rsidR="008A784F" w:rsidRPr="00A321BC">
        <w:fldChar w:fldCharType="separate"/>
      </w:r>
      <w:r w:rsidR="00DA4392" w:rsidRPr="00A321BC">
        <w:t>22.2</w:t>
      </w:r>
      <w:r w:rsidR="008A784F" w:rsidRPr="00A321BC">
        <w:fldChar w:fldCharType="end"/>
      </w:r>
      <w:r w:rsidR="00041953" w:rsidRPr="00A321BC">
        <w:t xml:space="preserve"> or </w:t>
      </w:r>
      <w:r w:rsidRPr="00A321BC">
        <w:fldChar w:fldCharType="begin"/>
      </w:r>
      <w:r w:rsidRPr="00A321BC">
        <w:instrText xml:space="preserve"> REF _Ref126397100 \r \h  \* MERGEFORMAT </w:instrText>
      </w:r>
      <w:r w:rsidRPr="00A321BC">
        <w:fldChar w:fldCharType="separate"/>
      </w:r>
      <w:r w:rsidR="00DA4392" w:rsidRPr="00A321BC">
        <w:t>22.3</w:t>
      </w:r>
      <w:r w:rsidRPr="00A321BC">
        <w:fldChar w:fldCharType="end"/>
      </w:r>
      <w:r w:rsidRPr="00A321BC">
        <w:t>;</w:t>
      </w:r>
    </w:p>
    <w:p w14:paraId="6FDC1FA1" w14:textId="40D3E389" w:rsidR="00E57A4D" w:rsidRPr="00A321BC" w:rsidRDefault="00D76976" w:rsidP="00AA6819">
      <w:pPr>
        <w:pStyle w:val="clausetexta"/>
      </w:pPr>
      <w:r w:rsidRPr="00A321BC">
        <w:t>the Department has already paid the Provider in relation to the claim for payment</w:t>
      </w:r>
      <w:r w:rsidR="00392A2E" w:rsidRPr="00A321BC">
        <w:t>;</w:t>
      </w:r>
      <w:r w:rsidRPr="00A321BC">
        <w:t xml:space="preserve"> and</w:t>
      </w:r>
    </w:p>
    <w:p w14:paraId="6AB6493D" w14:textId="77777777" w:rsidR="00E57A4D" w:rsidRPr="00A321BC" w:rsidRDefault="00D76976" w:rsidP="00AA6819">
      <w:pPr>
        <w:pStyle w:val="clausetexta"/>
      </w:pPr>
      <w:r w:rsidRPr="00A321BC">
        <w:t>an extension of time has not been requested and agreed to by the Department,</w:t>
      </w:r>
    </w:p>
    <w:p w14:paraId="6E249CC6" w14:textId="77777777" w:rsidR="00E57A4D" w:rsidRPr="00A321BC" w:rsidRDefault="00D76976" w:rsidP="00336B19">
      <w:pPr>
        <w:pStyle w:val="BodyTextIndent"/>
        <w:ind w:left="1418"/>
        <w:rPr>
          <w:sz w:val="22"/>
          <w:szCs w:val="22"/>
        </w:rPr>
      </w:pPr>
      <w:r w:rsidRPr="00A321BC">
        <w:rPr>
          <w:sz w:val="22"/>
          <w:szCs w:val="22"/>
        </w:rPr>
        <w:t>then:</w:t>
      </w:r>
    </w:p>
    <w:p w14:paraId="0D9F3C30" w14:textId="77777777" w:rsidR="00E57A4D" w:rsidRPr="00A321BC" w:rsidRDefault="00D76976" w:rsidP="00AA6819">
      <w:pPr>
        <w:pStyle w:val="clausetexta"/>
      </w:pPr>
      <w:r w:rsidRPr="00A321BC">
        <w:t xml:space="preserve">the Provider will be taken not to have delivered the relevant Services in accordance with this </w:t>
      </w:r>
      <w:r w:rsidR="00DD66C8" w:rsidRPr="00A321BC">
        <w:t>Agreement</w:t>
      </w:r>
      <w:r w:rsidRPr="00A321BC">
        <w:t>; and</w:t>
      </w:r>
    </w:p>
    <w:p w14:paraId="30D4B26A" w14:textId="3EA54079" w:rsidR="00E57A4D" w:rsidRPr="00A321BC" w:rsidRDefault="00D76976" w:rsidP="00AA6819">
      <w:pPr>
        <w:pStyle w:val="clausetexta"/>
      </w:pPr>
      <w:r w:rsidRPr="00A321BC">
        <w:t xml:space="preserve">the Department may recover the relevant payment amount from the Provider as a debt in accordance with clause </w:t>
      </w:r>
      <w:r w:rsidR="00C1355A" w:rsidRPr="00A321BC">
        <w:rPr>
          <w:rFonts w:asciiTheme="minorHAnsi" w:hAnsiTheme="minorHAnsi" w:cstheme="minorHAnsi"/>
          <w:iCs/>
          <w:szCs w:val="22"/>
        </w:rPr>
        <w:fldChar w:fldCharType="begin"/>
      </w:r>
      <w:r w:rsidR="00C1355A"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C1355A" w:rsidRPr="00A321BC">
        <w:rPr>
          <w:rFonts w:asciiTheme="minorHAnsi" w:hAnsiTheme="minorHAnsi" w:cstheme="minorHAnsi"/>
          <w:iCs/>
          <w:szCs w:val="22"/>
        </w:rPr>
      </w:r>
      <w:r w:rsidR="00C1355A"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26</w:t>
      </w:r>
      <w:r w:rsidR="00C1355A" w:rsidRPr="00A321BC">
        <w:rPr>
          <w:rFonts w:asciiTheme="minorHAnsi" w:hAnsiTheme="minorHAnsi" w:cstheme="minorHAnsi"/>
          <w:iCs/>
          <w:szCs w:val="22"/>
        </w:rPr>
        <w:fldChar w:fldCharType="end"/>
      </w:r>
      <w:r w:rsidRPr="00A321BC">
        <w:t xml:space="preserve"> [Debts and offsetting], without prejudice to any other rights that the Department may have under this </w:t>
      </w:r>
      <w:r w:rsidR="00DD66C8" w:rsidRPr="00A321BC">
        <w:t>Agreement</w:t>
      </w:r>
      <w:r w:rsidRPr="00A321BC">
        <w:t xml:space="preserve">, under statute, at law or in equity. </w:t>
      </w:r>
    </w:p>
    <w:p w14:paraId="6ACD5017" w14:textId="77777777" w:rsidR="00E57A4D" w:rsidRPr="00A321BC" w:rsidRDefault="00D76976" w:rsidP="00816D43">
      <w:pPr>
        <w:pStyle w:val="clausetext11xxxxx"/>
      </w:pPr>
      <w:r w:rsidRPr="00A321BC">
        <w:t xml:space="preserve">The Department may contact Employers or Participants or any other relevant parties to verify Documentary Evidence provided by a Provider.  </w:t>
      </w:r>
      <w:r w:rsidRPr="00A321BC">
        <w:rPr>
          <w:rFonts w:asciiTheme="minorHAnsi" w:hAnsiTheme="minorHAnsi" w:cstheme="minorHAnsi"/>
        </w:rPr>
        <w:t xml:space="preserve">Nothing in this </w:t>
      </w:r>
      <w:r w:rsidR="00DD66C8" w:rsidRPr="00A321BC">
        <w:rPr>
          <w:rFonts w:asciiTheme="minorHAnsi" w:hAnsiTheme="minorHAnsi" w:cstheme="minorHAnsi"/>
        </w:rPr>
        <w:t>Agreement</w:t>
      </w:r>
      <w:r w:rsidRPr="00A321BC">
        <w:rPr>
          <w:rFonts w:asciiTheme="minorHAnsi" w:hAnsiTheme="minorHAnsi" w:cstheme="minorHAnsi"/>
        </w:rPr>
        <w:t xml:space="preserve"> restricts the Department from making enquiries to the extent permitted by law with any person or organisation in order to validate any claims made by a Provider. These enquiries may involve the use of data matching techniques to compare data held by government agencies to identify discrepancies. </w:t>
      </w:r>
    </w:p>
    <w:p w14:paraId="61867C69" w14:textId="77777777" w:rsidR="00E57A4D" w:rsidRPr="00A321BC" w:rsidRDefault="00D76976">
      <w:pPr>
        <w:pStyle w:val="ClauseHeadings1xxxx"/>
      </w:pPr>
      <w:bookmarkStart w:id="257" w:name="_Toc202959332"/>
      <w:bookmarkStart w:id="258" w:name="_Toc236197805"/>
      <w:bookmarkStart w:id="259" w:name="_Toc245693840"/>
      <w:bookmarkStart w:id="260" w:name="_Toc246235071"/>
      <w:bookmarkStart w:id="261" w:name="_Toc338238895"/>
      <w:bookmarkStart w:id="262" w:name="_Toc492635935"/>
      <w:bookmarkStart w:id="263" w:name="_Toc520470441"/>
      <w:r w:rsidRPr="00A321BC">
        <w:t>Exclusions</w:t>
      </w:r>
      <w:bookmarkEnd w:id="257"/>
      <w:bookmarkEnd w:id="258"/>
      <w:bookmarkEnd w:id="259"/>
      <w:bookmarkEnd w:id="260"/>
      <w:bookmarkEnd w:id="261"/>
      <w:bookmarkEnd w:id="262"/>
      <w:bookmarkEnd w:id="263"/>
    </w:p>
    <w:p w14:paraId="7F5FC44C" w14:textId="77777777" w:rsidR="00E57A4D" w:rsidRPr="00A321BC" w:rsidRDefault="00D76976" w:rsidP="00885CF8">
      <w:pPr>
        <w:pStyle w:val="Italicclausesub-headings"/>
      </w:pPr>
      <w:r w:rsidRPr="00A321BC">
        <w:t>No additional Fees, Funds, Reimbursements</w:t>
      </w:r>
      <w:r w:rsidR="00107BF1" w:rsidRPr="00A321BC">
        <w:t xml:space="preserve">, Wage Subsidies </w:t>
      </w:r>
      <w:r w:rsidRPr="00A321BC">
        <w:t>or Ancillary Payments</w:t>
      </w:r>
    </w:p>
    <w:p w14:paraId="17FA96FE" w14:textId="77777777" w:rsidR="00E57A4D" w:rsidRPr="00A321BC" w:rsidRDefault="00D76976" w:rsidP="00816D43">
      <w:pPr>
        <w:pStyle w:val="clausetext11xxxxx"/>
      </w:pPr>
      <w:r w:rsidRPr="00A321BC">
        <w:t>The Department is not responsible for the payment of any money in excess of the Fees, Funds, Reimbursements</w:t>
      </w:r>
      <w:r w:rsidR="00107BF1" w:rsidRPr="00A321BC">
        <w:t>, Wage Subsidies</w:t>
      </w:r>
      <w:r w:rsidRPr="00A321BC">
        <w:t xml:space="preserve"> or Ancillary Payments set out in this </w:t>
      </w:r>
      <w:r w:rsidR="00DD66C8" w:rsidRPr="00A321BC">
        <w:t>Agreement</w:t>
      </w:r>
      <w:r w:rsidRPr="00A321BC">
        <w:t xml:space="preserve">. </w:t>
      </w:r>
    </w:p>
    <w:p w14:paraId="037F39A9" w14:textId="77777777" w:rsidR="00E57A4D" w:rsidRPr="00A321BC" w:rsidRDefault="00D76976" w:rsidP="00885CF8">
      <w:pPr>
        <w:pStyle w:val="Italicclausesub-headings"/>
      </w:pPr>
      <w:bookmarkStart w:id="264" w:name="_AGSRef24121"/>
      <w:bookmarkStart w:id="265" w:name="_Toc174434181"/>
      <w:bookmarkStart w:id="266" w:name="_Toc175047079"/>
      <w:bookmarkStart w:id="267" w:name="_Toc176332841"/>
      <w:bookmarkStart w:id="268" w:name="_Toc176597047"/>
      <w:r w:rsidRPr="00A321BC">
        <w:t>Superannuation</w:t>
      </w:r>
      <w:bookmarkEnd w:id="264"/>
      <w:bookmarkEnd w:id="265"/>
      <w:bookmarkEnd w:id="266"/>
      <w:bookmarkEnd w:id="267"/>
      <w:bookmarkEnd w:id="268"/>
    </w:p>
    <w:p w14:paraId="42D3C264" w14:textId="79433A15" w:rsidR="00E57A4D" w:rsidRPr="00A321BC" w:rsidRDefault="00D76976" w:rsidP="00816D43">
      <w:pPr>
        <w:pStyle w:val="clausetext11xxxxx"/>
      </w:pPr>
      <w:bookmarkStart w:id="269" w:name="_Ref236106402"/>
      <w:r w:rsidRPr="00A321BC">
        <w:t xml:space="preserve">The Department is not required to make any superannuation contributions in connection with this </w:t>
      </w:r>
      <w:r w:rsidR="00DD66C8" w:rsidRPr="00A321BC">
        <w:t>Agreement</w:t>
      </w:r>
      <w:r w:rsidRPr="00A321BC">
        <w:t>.</w:t>
      </w:r>
      <w:bookmarkEnd w:id="269"/>
      <w:r w:rsidRPr="00A321BC">
        <w:t xml:space="preserve"> </w:t>
      </w:r>
    </w:p>
    <w:p w14:paraId="50D5406E" w14:textId="77777777" w:rsidR="00E57A4D" w:rsidRPr="00A321BC" w:rsidRDefault="00D76976" w:rsidP="00885CF8">
      <w:pPr>
        <w:pStyle w:val="Italicclausesub-headings"/>
      </w:pPr>
      <w:r w:rsidRPr="00A321BC">
        <w:t>No charge to Participants</w:t>
      </w:r>
    </w:p>
    <w:p w14:paraId="2015AE74" w14:textId="77777777" w:rsidR="00E57A4D" w:rsidRPr="00A321BC" w:rsidRDefault="00D76976" w:rsidP="00816D43">
      <w:pPr>
        <w:pStyle w:val="clausetext11xxxxx"/>
      </w:pPr>
      <w:r w:rsidRPr="00A321BC">
        <w:t xml:space="preserve">Unless otherwise agreed in writing with the Department, the Provider must not demand or receive any payment or any other consideration either directly or indirectly from any Participant for, or in connection with, the Services. </w:t>
      </w:r>
    </w:p>
    <w:p w14:paraId="7AD26098" w14:textId="77777777" w:rsidR="00E57A4D" w:rsidRPr="00A321BC" w:rsidRDefault="00D76976">
      <w:pPr>
        <w:pStyle w:val="ClauseHeadings1xxxx"/>
      </w:pPr>
      <w:bookmarkStart w:id="270" w:name="_Toc202959333"/>
      <w:bookmarkStart w:id="271" w:name="_Ref227722970"/>
      <w:bookmarkStart w:id="272" w:name="_Toc236197806"/>
      <w:bookmarkStart w:id="273" w:name="_Toc245693841"/>
      <w:bookmarkStart w:id="274" w:name="_Toc246235072"/>
      <w:bookmarkStart w:id="275" w:name="_Toc338238896"/>
      <w:bookmarkStart w:id="276" w:name="_Toc492635936"/>
      <w:bookmarkStart w:id="277" w:name="_Toc520470442"/>
      <w:r w:rsidRPr="00A321BC">
        <w:t>Overpayment</w:t>
      </w:r>
      <w:bookmarkEnd w:id="270"/>
      <w:bookmarkEnd w:id="271"/>
      <w:bookmarkEnd w:id="272"/>
      <w:bookmarkEnd w:id="273"/>
      <w:bookmarkEnd w:id="274"/>
      <w:bookmarkEnd w:id="275"/>
      <w:bookmarkEnd w:id="276"/>
      <w:bookmarkEnd w:id="277"/>
    </w:p>
    <w:p w14:paraId="73D099DB" w14:textId="77777777" w:rsidR="00E57A4D" w:rsidRPr="00A321BC" w:rsidRDefault="004C3878" w:rsidP="00885CF8">
      <w:pPr>
        <w:pStyle w:val="Italicclausesub-headings"/>
      </w:pPr>
      <w:r w:rsidRPr="00A321BC">
        <w:t>General</w:t>
      </w:r>
    </w:p>
    <w:p w14:paraId="24AB6377" w14:textId="64A73354" w:rsidR="00E57A4D" w:rsidRPr="00A321BC" w:rsidRDefault="00D76976" w:rsidP="00816D43">
      <w:pPr>
        <w:pStyle w:val="clausetext11xxxxx"/>
      </w:pPr>
      <w:bookmarkStart w:id="278" w:name="_Ref485741047"/>
      <w:r w:rsidRPr="00A321BC">
        <w:t xml:space="preserve">If, at any time, </w:t>
      </w:r>
      <w:r w:rsidR="00896491" w:rsidRPr="00A321BC">
        <w:t xml:space="preserve">the Department determines that </w:t>
      </w:r>
      <w:r w:rsidRPr="00A321BC">
        <w:t xml:space="preserve">an overpayment by the Department </w:t>
      </w:r>
      <w:r w:rsidR="00896491" w:rsidRPr="00A321BC">
        <w:t xml:space="preserve">has occurred, for any reason, </w:t>
      </w:r>
      <w:r w:rsidRPr="00A321BC">
        <w:t xml:space="preserve">including where a Tax Invoice is found to have been incorrectly rendered after payment, or a payment has been made in error, then </w:t>
      </w:r>
      <w:r w:rsidR="00896491" w:rsidRPr="00A321BC">
        <w:t>the Department may, at its absolute discretion and without prejudice to any other rights that the Department may have under this Agreement or the law, recover some or all of the relevant payment amounts from the Provider, as a debt</w:t>
      </w:r>
      <w:r w:rsidRPr="00A321BC">
        <w:t xml:space="preserve"> in accordance with clause </w:t>
      </w:r>
      <w:r w:rsidR="00582FBF" w:rsidRPr="00A321BC">
        <w:rPr>
          <w:rFonts w:asciiTheme="minorHAnsi" w:hAnsiTheme="minorHAnsi" w:cstheme="minorHAnsi"/>
          <w:iCs/>
          <w:szCs w:val="22"/>
        </w:rPr>
        <w:fldChar w:fldCharType="begin"/>
      </w:r>
      <w:r w:rsidR="00582FBF"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582FBF" w:rsidRPr="00A321BC">
        <w:rPr>
          <w:rFonts w:asciiTheme="minorHAnsi" w:hAnsiTheme="minorHAnsi" w:cstheme="minorHAnsi"/>
          <w:iCs/>
          <w:szCs w:val="22"/>
        </w:rPr>
      </w:r>
      <w:r w:rsidR="00582FBF"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26</w:t>
      </w:r>
      <w:r w:rsidR="00582FBF" w:rsidRPr="00A321BC">
        <w:rPr>
          <w:rFonts w:asciiTheme="minorHAnsi" w:hAnsiTheme="minorHAnsi" w:cstheme="minorHAnsi"/>
          <w:iCs/>
          <w:szCs w:val="22"/>
        </w:rPr>
        <w:fldChar w:fldCharType="end"/>
      </w:r>
      <w:r w:rsidRPr="00A321BC">
        <w:t xml:space="preserve"> [Debts and offsetting].</w:t>
      </w:r>
      <w:bookmarkEnd w:id="278"/>
    </w:p>
    <w:p w14:paraId="5E139E47" w14:textId="77777777" w:rsidR="00E57A4D" w:rsidRPr="00A321BC" w:rsidRDefault="00D76976" w:rsidP="00885CF8">
      <w:pPr>
        <w:pStyle w:val="Italicclausesub-headings"/>
      </w:pPr>
      <w:r w:rsidRPr="00A321BC">
        <w:lastRenderedPageBreak/>
        <w:t>Double payments</w:t>
      </w:r>
    </w:p>
    <w:p w14:paraId="31ABDFA9" w14:textId="77777777" w:rsidR="003411C0" w:rsidRPr="00A321BC" w:rsidRDefault="003411C0" w:rsidP="00816D43">
      <w:pPr>
        <w:pStyle w:val="clausetext11xxxxx"/>
      </w:pPr>
      <w:bookmarkStart w:id="279" w:name="_Ref485648306"/>
      <w:bookmarkStart w:id="280" w:name="_Ref226365831"/>
      <w:r w:rsidRPr="00A321BC">
        <w:t xml:space="preserve">The Provider warrants that neither it, nor any Related Entities, are entitled to payment from the Department, other Commonwealth sources or state, territory or local government bodies for providing services that are the same as, or similar to, the services as provided under this </w:t>
      </w:r>
      <w:r w:rsidR="00DD66C8" w:rsidRPr="00A321BC">
        <w:t>Agreement</w:t>
      </w:r>
      <w:r w:rsidRPr="00A321BC">
        <w:t xml:space="preserve">, and the Department may require the Provider to provide evidence, in a form acceptable to the Department, which </w:t>
      </w:r>
      <w:r w:rsidR="007D59C5" w:rsidRPr="00A321BC">
        <w:t>proves</w:t>
      </w:r>
      <w:r w:rsidRPr="00A321BC">
        <w:t xml:space="preserve"> that the </w:t>
      </w:r>
      <w:r w:rsidR="00553864" w:rsidRPr="00A321BC">
        <w:t>P</w:t>
      </w:r>
      <w:r w:rsidRPr="00A321BC">
        <w:t>rovider is not so entitled.</w:t>
      </w:r>
      <w:bookmarkEnd w:id="279"/>
    </w:p>
    <w:p w14:paraId="29B03661" w14:textId="5E7030B5" w:rsidR="003411C0" w:rsidRPr="00A321BC" w:rsidRDefault="003411C0" w:rsidP="00816D43">
      <w:pPr>
        <w:pStyle w:val="clausetext11xxxxx"/>
      </w:pPr>
      <w:bookmarkStart w:id="281" w:name="_Ref492456615"/>
      <w:r w:rsidRPr="00A321BC">
        <w:t xml:space="preserve">For the purposes of clause </w:t>
      </w:r>
      <w:r w:rsidR="00881AA1" w:rsidRPr="00A321BC">
        <w:fldChar w:fldCharType="begin"/>
      </w:r>
      <w:r w:rsidR="00881AA1" w:rsidRPr="00A321BC">
        <w:instrText xml:space="preserve"> REF _Ref485648306 \w \h </w:instrText>
      </w:r>
      <w:r w:rsidR="00BD33E6" w:rsidRPr="00A321BC">
        <w:instrText xml:space="preserve"> \* MERGEFORMAT </w:instrText>
      </w:r>
      <w:r w:rsidR="00881AA1" w:rsidRPr="00A321BC">
        <w:fldChar w:fldCharType="separate"/>
      </w:r>
      <w:r w:rsidR="00DA4392" w:rsidRPr="00A321BC">
        <w:t>24.2</w:t>
      </w:r>
      <w:r w:rsidR="00881AA1" w:rsidRPr="00A321BC">
        <w:fldChar w:fldCharType="end"/>
      </w:r>
      <w:r w:rsidRPr="00A321BC">
        <w:t>, if the Department determines, in its absolute discretion,</w:t>
      </w:r>
      <w:r w:rsidR="008610E7" w:rsidRPr="00A321BC">
        <w:t xml:space="preserve"> </w:t>
      </w:r>
      <w:r w:rsidRPr="00A321BC">
        <w:t>that the Provider, or a</w:t>
      </w:r>
      <w:r w:rsidR="007D59C5" w:rsidRPr="00A321BC">
        <w:t>ny</w:t>
      </w:r>
      <w:r w:rsidRPr="00A321BC">
        <w:t xml:space="preserve"> Related Entity, is entitled to payment from the Department, other Commonwealth sources or state, territory or local government bodies for providing the same or similar services as provided under this </w:t>
      </w:r>
      <w:r w:rsidR="00DD66C8" w:rsidRPr="00A321BC">
        <w:t>Agreement</w:t>
      </w:r>
      <w:r w:rsidRPr="00A321BC">
        <w:t>, the Department may:</w:t>
      </w:r>
      <w:bookmarkEnd w:id="281"/>
    </w:p>
    <w:p w14:paraId="6822F4DD" w14:textId="77777777" w:rsidR="003411C0" w:rsidRPr="00A321BC" w:rsidRDefault="003411C0" w:rsidP="003411C0">
      <w:pPr>
        <w:ind w:left="2160" w:hanging="720"/>
        <w:rPr>
          <w:rFonts w:asciiTheme="minorHAnsi" w:hAnsiTheme="minorHAnsi" w:cstheme="minorHAnsi"/>
          <w:iCs/>
          <w:szCs w:val="22"/>
        </w:rPr>
      </w:pPr>
      <w:r w:rsidRPr="00A321BC">
        <w:rPr>
          <w:rFonts w:asciiTheme="minorHAnsi" w:hAnsiTheme="minorHAnsi" w:cstheme="minorHAnsi"/>
          <w:iCs/>
          <w:szCs w:val="22"/>
        </w:rPr>
        <w:t>(a)</w:t>
      </w:r>
      <w:r w:rsidRPr="00A321BC">
        <w:rPr>
          <w:rFonts w:asciiTheme="minorHAnsi" w:hAnsiTheme="minorHAnsi" w:cstheme="minorHAnsi"/>
          <w:iCs/>
          <w:szCs w:val="22"/>
        </w:rPr>
        <w:tab/>
        <w:t xml:space="preserve">make the </w:t>
      </w:r>
      <w:r w:rsidR="00306881" w:rsidRPr="00A321BC">
        <w:rPr>
          <w:rFonts w:asciiTheme="minorHAnsi" w:hAnsiTheme="minorHAnsi" w:cstheme="minorHAnsi"/>
          <w:iCs/>
          <w:szCs w:val="22"/>
        </w:rPr>
        <w:t xml:space="preserve">relevant </w:t>
      </w:r>
      <w:r w:rsidRPr="00A321BC">
        <w:rPr>
          <w:rFonts w:asciiTheme="minorHAnsi" w:hAnsiTheme="minorHAnsi" w:cstheme="minorHAnsi"/>
          <w:iCs/>
          <w:szCs w:val="22"/>
        </w:rPr>
        <w:t xml:space="preserve">payment; </w:t>
      </w:r>
    </w:p>
    <w:p w14:paraId="2018A305" w14:textId="77777777" w:rsidR="003411C0" w:rsidRPr="00A321BC" w:rsidRDefault="003411C0" w:rsidP="00363C92">
      <w:pPr>
        <w:ind w:left="2160" w:hanging="720"/>
        <w:rPr>
          <w:rFonts w:asciiTheme="minorHAnsi" w:hAnsiTheme="minorHAnsi" w:cstheme="minorHAnsi"/>
          <w:iCs/>
          <w:szCs w:val="22"/>
        </w:rPr>
      </w:pPr>
      <w:r w:rsidRPr="00A321BC">
        <w:rPr>
          <w:rFonts w:asciiTheme="minorHAnsi" w:hAnsiTheme="minorHAnsi" w:cstheme="minorHAnsi"/>
          <w:iCs/>
          <w:szCs w:val="22"/>
        </w:rPr>
        <w:t>(b)</w:t>
      </w:r>
      <w:r w:rsidRPr="00A321BC">
        <w:rPr>
          <w:rFonts w:asciiTheme="minorHAnsi" w:hAnsiTheme="minorHAnsi" w:cstheme="minorHAnsi"/>
          <w:iCs/>
          <w:szCs w:val="22"/>
        </w:rPr>
        <w:tab/>
        <w:t xml:space="preserve">decide not to make the </w:t>
      </w:r>
      <w:r w:rsidR="00306881" w:rsidRPr="00A321BC">
        <w:rPr>
          <w:rFonts w:asciiTheme="minorHAnsi" w:hAnsiTheme="minorHAnsi" w:cstheme="minorHAnsi"/>
          <w:iCs/>
          <w:szCs w:val="22"/>
        </w:rPr>
        <w:t xml:space="preserve">relevant </w:t>
      </w:r>
      <w:r w:rsidRPr="00A321BC">
        <w:rPr>
          <w:rFonts w:asciiTheme="minorHAnsi" w:hAnsiTheme="minorHAnsi" w:cstheme="minorHAnsi"/>
          <w:iCs/>
          <w:szCs w:val="22"/>
        </w:rPr>
        <w:t>payment; or</w:t>
      </w:r>
    </w:p>
    <w:p w14:paraId="6C32BD66" w14:textId="7D690164" w:rsidR="00E57A4D" w:rsidRPr="00A321BC" w:rsidRDefault="003411C0" w:rsidP="008375FE">
      <w:pPr>
        <w:ind w:left="2160" w:hanging="720"/>
        <w:rPr>
          <w:rFonts w:asciiTheme="minorHAnsi" w:hAnsiTheme="minorHAnsi" w:cstheme="minorHAnsi"/>
          <w:iCs/>
          <w:szCs w:val="22"/>
        </w:rPr>
      </w:pPr>
      <w:r w:rsidRPr="00A321BC">
        <w:rPr>
          <w:rFonts w:asciiTheme="minorHAnsi" w:hAnsiTheme="minorHAnsi" w:cstheme="minorHAnsi"/>
          <w:iCs/>
          <w:szCs w:val="22"/>
        </w:rPr>
        <w:t>(c)</w:t>
      </w:r>
      <w:r w:rsidRPr="00A321BC">
        <w:rPr>
          <w:rFonts w:asciiTheme="minorHAnsi" w:hAnsiTheme="minorHAnsi" w:cstheme="minorHAnsi"/>
          <w:iCs/>
          <w:szCs w:val="22"/>
        </w:rPr>
        <w:tab/>
        <w:t>recover any</w:t>
      </w:r>
      <w:r w:rsidR="00306881" w:rsidRPr="00A321BC">
        <w:rPr>
          <w:rFonts w:asciiTheme="minorHAnsi" w:hAnsiTheme="minorHAnsi" w:cstheme="minorHAnsi"/>
          <w:iCs/>
          <w:szCs w:val="22"/>
        </w:rPr>
        <w:t xml:space="preserve"> relevant</w:t>
      </w:r>
      <w:r w:rsidRPr="00A321BC">
        <w:rPr>
          <w:rFonts w:asciiTheme="minorHAnsi" w:hAnsiTheme="minorHAnsi" w:cstheme="minorHAnsi"/>
          <w:iCs/>
          <w:szCs w:val="22"/>
        </w:rPr>
        <w:t xml:space="preserve"> payment made by the Department as a debt in accordance with clause </w:t>
      </w:r>
      <w:r w:rsidR="00582FBF" w:rsidRPr="00A321BC">
        <w:rPr>
          <w:rFonts w:asciiTheme="minorHAnsi" w:hAnsiTheme="minorHAnsi" w:cstheme="minorHAnsi"/>
          <w:iCs/>
          <w:szCs w:val="22"/>
        </w:rPr>
        <w:fldChar w:fldCharType="begin"/>
      </w:r>
      <w:r w:rsidR="00582FBF"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582FBF" w:rsidRPr="00A321BC">
        <w:rPr>
          <w:rFonts w:asciiTheme="minorHAnsi" w:hAnsiTheme="minorHAnsi" w:cstheme="minorHAnsi"/>
          <w:iCs/>
          <w:szCs w:val="22"/>
        </w:rPr>
      </w:r>
      <w:r w:rsidR="00582FBF"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26</w:t>
      </w:r>
      <w:r w:rsidR="00582FBF" w:rsidRPr="00A321BC">
        <w:rPr>
          <w:rFonts w:asciiTheme="minorHAnsi" w:hAnsiTheme="minorHAnsi" w:cstheme="minorHAnsi"/>
          <w:iCs/>
          <w:szCs w:val="22"/>
        </w:rPr>
        <w:fldChar w:fldCharType="end"/>
      </w:r>
      <w:r w:rsidRPr="00A321BC">
        <w:rPr>
          <w:rFonts w:asciiTheme="minorHAnsi" w:hAnsiTheme="minorHAnsi" w:cstheme="minorHAnsi"/>
          <w:iCs/>
          <w:szCs w:val="22"/>
        </w:rPr>
        <w:t xml:space="preserve"> [Debts and offsetting]</w:t>
      </w:r>
      <w:r w:rsidR="00306881" w:rsidRPr="00A321BC">
        <w:rPr>
          <w:rFonts w:asciiTheme="minorHAnsi" w:hAnsiTheme="minorHAnsi" w:cstheme="minorHAnsi"/>
          <w:iCs/>
          <w:szCs w:val="22"/>
        </w:rPr>
        <w:t xml:space="preserve">.  </w:t>
      </w:r>
      <w:bookmarkEnd w:id="280"/>
    </w:p>
    <w:p w14:paraId="7198CFF0" w14:textId="589D5FAC" w:rsidR="007D59C5" w:rsidRPr="00A321BC" w:rsidRDefault="007D59C5" w:rsidP="009D3155">
      <w:pPr>
        <w:pStyle w:val="clausetext11xxxxx"/>
      </w:pPr>
      <w:r w:rsidRPr="00A321BC">
        <w:t xml:space="preserve">Regardless of any action the Department may take under clause </w:t>
      </w:r>
      <w:r w:rsidRPr="00A321BC">
        <w:fldChar w:fldCharType="begin"/>
      </w:r>
      <w:r w:rsidRPr="00A321BC">
        <w:instrText xml:space="preserve"> REF _Ref492456615 \r \h </w:instrText>
      </w:r>
      <w:r w:rsidR="00277BE4" w:rsidRPr="00A321BC">
        <w:instrText xml:space="preserve"> \* MERGEFORMAT </w:instrText>
      </w:r>
      <w:r w:rsidRPr="00A321BC">
        <w:fldChar w:fldCharType="separate"/>
      </w:r>
      <w:r w:rsidR="00DA4392" w:rsidRPr="00A321BC">
        <w:t>24.3</w:t>
      </w:r>
      <w:r w:rsidRPr="00A321BC">
        <w:fldChar w:fldCharType="end"/>
      </w:r>
      <w:r w:rsidRPr="00A321BC">
        <w:t xml:space="preserve">, the Department may, at any time, issue Guidelines setting out the circumstances in which the Department will or will not make </w:t>
      </w:r>
      <w:r w:rsidR="00FC432B" w:rsidRPr="00A321BC">
        <w:t>a payment</w:t>
      </w:r>
      <w:r w:rsidRPr="00A321BC">
        <w:t xml:space="preserve"> in connection with any situation of the type described in clause </w:t>
      </w:r>
      <w:r w:rsidRPr="00A321BC">
        <w:fldChar w:fldCharType="begin"/>
      </w:r>
      <w:r w:rsidRPr="00A321BC">
        <w:instrText xml:space="preserve"> REF _Ref492456615 \r \h </w:instrText>
      </w:r>
      <w:r w:rsidR="00277BE4" w:rsidRPr="00A321BC">
        <w:instrText xml:space="preserve"> \* MERGEFORMAT </w:instrText>
      </w:r>
      <w:r w:rsidRPr="00A321BC">
        <w:fldChar w:fldCharType="separate"/>
      </w:r>
      <w:r w:rsidR="00DA4392" w:rsidRPr="00A321BC">
        <w:t>24.3</w:t>
      </w:r>
      <w:r w:rsidRPr="00A321BC">
        <w:fldChar w:fldCharType="end"/>
      </w:r>
      <w:r w:rsidRPr="00A321BC">
        <w:t>.</w:t>
      </w:r>
    </w:p>
    <w:p w14:paraId="0E6E1AF5" w14:textId="77777777" w:rsidR="00353DF4" w:rsidRPr="00A321BC" w:rsidRDefault="00353DF4">
      <w:pPr>
        <w:pStyle w:val="ClauseHeadings1xxxx"/>
      </w:pPr>
      <w:bookmarkStart w:id="282" w:name="_Toc202955138"/>
      <w:bookmarkStart w:id="283" w:name="_Toc202955873"/>
      <w:bookmarkStart w:id="284" w:name="_Toc202956193"/>
      <w:bookmarkStart w:id="285" w:name="_Toc202959334"/>
      <w:bookmarkStart w:id="286" w:name="_Toc492481250"/>
      <w:bookmarkStart w:id="287" w:name="_Toc492635937"/>
      <w:bookmarkStart w:id="288" w:name="_Toc520470443"/>
      <w:bookmarkStart w:id="289" w:name="_Ref126397107"/>
      <w:bookmarkStart w:id="290" w:name="_Toc127948859"/>
      <w:bookmarkStart w:id="291" w:name="_Toc202959339"/>
      <w:bookmarkStart w:id="292" w:name="_Ref225146908"/>
      <w:bookmarkStart w:id="293" w:name="_Toc236197808"/>
      <w:bookmarkStart w:id="294" w:name="_Toc245693843"/>
      <w:bookmarkStart w:id="295" w:name="_Toc246235074"/>
      <w:bookmarkStart w:id="296" w:name="_Toc338238898"/>
      <w:bookmarkEnd w:id="282"/>
      <w:bookmarkEnd w:id="283"/>
      <w:bookmarkEnd w:id="284"/>
      <w:bookmarkEnd w:id="285"/>
      <w:r w:rsidRPr="00A321BC">
        <w:t>The Department may vary payments or Participants</w:t>
      </w:r>
      <w:bookmarkEnd w:id="286"/>
      <w:bookmarkEnd w:id="287"/>
      <w:bookmarkEnd w:id="288"/>
    </w:p>
    <w:p w14:paraId="310CEAB8" w14:textId="1C71B1BB" w:rsidR="00E6699F" w:rsidRPr="00A321BC" w:rsidRDefault="00E6699F" w:rsidP="00816D43">
      <w:pPr>
        <w:pStyle w:val="clausetext11xxxxx"/>
      </w:pPr>
      <w:bookmarkStart w:id="297" w:name="_Ref226366067"/>
      <w:r w:rsidRPr="00A321BC">
        <w:t xml:space="preserve">The Department may, at any time, vary the payments under this </w:t>
      </w:r>
      <w:r w:rsidR="00865D0E" w:rsidRPr="00A321BC">
        <w:t>Agreement</w:t>
      </w:r>
      <w:r w:rsidR="003A0BF4" w:rsidRPr="00A321BC">
        <w:t xml:space="preserve"> or</w:t>
      </w:r>
      <w:r w:rsidRPr="00A321BC">
        <w:t xml:space="preserve"> the number of Participants receiving Services from the Provider for all or part of the </w:t>
      </w:r>
      <w:r w:rsidR="005556AE" w:rsidRPr="00A321BC">
        <w:t xml:space="preserve">Agreement </w:t>
      </w:r>
      <w:r w:rsidRPr="00A321BC">
        <w:t>Term by written Notice:</w:t>
      </w:r>
      <w:bookmarkEnd w:id="297"/>
      <w:r w:rsidRPr="00A321BC">
        <w:t xml:space="preserve"> </w:t>
      </w:r>
    </w:p>
    <w:p w14:paraId="579553C8" w14:textId="77777777" w:rsidR="00E6699F" w:rsidRPr="00A321BC" w:rsidRDefault="00E6699F" w:rsidP="00AA6819">
      <w:pPr>
        <w:pStyle w:val="clausetexta"/>
      </w:pPr>
      <w:r w:rsidRPr="00A321BC">
        <w:t xml:space="preserve">based on the Department’s assessment of projected changes to labour market conditions in an ESA or LMR (including past and/or future projected Participant demand); or </w:t>
      </w:r>
    </w:p>
    <w:p w14:paraId="16BC0FAD" w14:textId="77777777" w:rsidR="00E6699F" w:rsidRPr="00A321BC" w:rsidRDefault="00E6699F" w:rsidP="00AA6819">
      <w:pPr>
        <w:pStyle w:val="clausetexta"/>
      </w:pPr>
      <w:r w:rsidRPr="00A321BC">
        <w:t xml:space="preserve">acting reasonably, for any other reason as determined by the Department in its absolute discretion. </w:t>
      </w:r>
    </w:p>
    <w:p w14:paraId="47B22887" w14:textId="467B1157" w:rsidR="00E6699F" w:rsidRPr="00A321BC" w:rsidRDefault="00E6699F" w:rsidP="00816D43">
      <w:pPr>
        <w:pStyle w:val="clausetext11xxxxx"/>
      </w:pPr>
      <w:r w:rsidRPr="00A321BC">
        <w:t xml:space="preserve">If the Department exercises its rights under clause </w:t>
      </w:r>
      <w:r w:rsidRPr="00A321BC">
        <w:fldChar w:fldCharType="begin"/>
      </w:r>
      <w:r w:rsidRPr="00A321BC">
        <w:instrText xml:space="preserve"> REF _Ref226366067 \r \h  \* MERGEFORMAT </w:instrText>
      </w:r>
      <w:r w:rsidRPr="00A321BC">
        <w:fldChar w:fldCharType="separate"/>
      </w:r>
      <w:r w:rsidR="00DA4392" w:rsidRPr="00A321BC">
        <w:t>25.1</w:t>
      </w:r>
      <w:r w:rsidRPr="00A321BC">
        <w:fldChar w:fldCharType="end"/>
      </w:r>
      <w:r w:rsidRPr="00A321BC">
        <w:t xml:space="preserve"> the Provider must continue to perform all of its obligations under this </w:t>
      </w:r>
      <w:r w:rsidR="005556AE" w:rsidRPr="00A321BC">
        <w:t>Agreement</w:t>
      </w:r>
      <w:r w:rsidRPr="00A321BC">
        <w:t>, as varied by the Department, unless the Department agrees otherwise in writing.</w:t>
      </w:r>
    </w:p>
    <w:p w14:paraId="18C9A43A" w14:textId="77777777" w:rsidR="00E57A4D" w:rsidRPr="00A321BC" w:rsidRDefault="00D76976">
      <w:pPr>
        <w:pStyle w:val="ClauseHeadings1xxxx"/>
      </w:pPr>
      <w:bookmarkStart w:id="298" w:name="_Ref489864321"/>
      <w:bookmarkStart w:id="299" w:name="_Toc492635938"/>
      <w:bookmarkStart w:id="300" w:name="_Toc520470444"/>
      <w:r w:rsidRPr="00A321BC">
        <w:t>D</w:t>
      </w:r>
      <w:bookmarkEnd w:id="289"/>
      <w:bookmarkEnd w:id="290"/>
      <w:bookmarkEnd w:id="291"/>
      <w:r w:rsidRPr="00A321BC">
        <w:t>ebts and offsetting</w:t>
      </w:r>
      <w:bookmarkEnd w:id="292"/>
      <w:bookmarkEnd w:id="293"/>
      <w:bookmarkEnd w:id="294"/>
      <w:bookmarkEnd w:id="295"/>
      <w:bookmarkEnd w:id="296"/>
      <w:bookmarkEnd w:id="298"/>
      <w:bookmarkEnd w:id="299"/>
      <w:bookmarkEnd w:id="300"/>
      <w:r w:rsidRPr="00A321BC">
        <w:t xml:space="preserve"> </w:t>
      </w:r>
    </w:p>
    <w:p w14:paraId="0AAE0F1A" w14:textId="77777777" w:rsidR="00E57A4D" w:rsidRPr="00A321BC" w:rsidRDefault="00D76976" w:rsidP="00885CF8">
      <w:pPr>
        <w:pStyle w:val="Italicclausesub-headings"/>
      </w:pPr>
      <w:r w:rsidRPr="00A321BC">
        <w:t xml:space="preserve">Debts </w:t>
      </w:r>
    </w:p>
    <w:p w14:paraId="52861D9A" w14:textId="77777777" w:rsidR="00E57A4D" w:rsidRPr="00A321BC" w:rsidRDefault="00D76976" w:rsidP="00087A2E">
      <w:pPr>
        <w:pStyle w:val="clausetext11xxxxx"/>
        <w:keepNext/>
      </w:pPr>
      <w:r w:rsidRPr="00A321BC">
        <w:t xml:space="preserve">Any amount owed to the Department, or deemed to be a debt to the Department under this </w:t>
      </w:r>
      <w:r w:rsidR="00DD66C8" w:rsidRPr="00A321BC">
        <w:t>Agreement</w:t>
      </w:r>
      <w:r w:rsidRPr="00A321BC">
        <w:t xml:space="preserve">, including any Interest, will, without prejudice to any other rights available to the Department under this </w:t>
      </w:r>
      <w:r w:rsidR="00DD66C8" w:rsidRPr="00A321BC">
        <w:t>Agreement</w:t>
      </w:r>
      <w:r w:rsidRPr="00A321BC">
        <w:t xml:space="preserve">, under statute, at law or in equity, be recoverable by the Department, at its absolute discretion, as a debt due to the Commonwealth from the Provider without further proof of the debt being necessary. </w:t>
      </w:r>
    </w:p>
    <w:p w14:paraId="7E2A8FE2" w14:textId="286C238D" w:rsidR="00E57A4D" w:rsidRPr="00A321BC" w:rsidRDefault="00D76976" w:rsidP="00816D43">
      <w:pPr>
        <w:pStyle w:val="clausetext11xxxxx"/>
      </w:pPr>
      <w:r w:rsidRPr="00A321BC">
        <w:t xml:space="preserve">If the Department determines that the Provider has obtained a Reimbursement from the Employment Assistance Fund, for a Wage Subsidy or any type of reimbursement of </w:t>
      </w:r>
      <w:r w:rsidRPr="00A321BC">
        <w:lastRenderedPageBreak/>
        <w:t xml:space="preserve">an amount that it is not entitled to, that amount is a debt for the purpose of this clause </w:t>
      </w:r>
      <w:r w:rsidR="00582FBF" w:rsidRPr="00A321BC">
        <w:rPr>
          <w:rFonts w:asciiTheme="minorHAnsi" w:hAnsiTheme="minorHAnsi" w:cstheme="minorHAnsi"/>
          <w:iCs/>
          <w:szCs w:val="22"/>
        </w:rPr>
        <w:fldChar w:fldCharType="begin"/>
      </w:r>
      <w:r w:rsidR="00582FBF"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582FBF" w:rsidRPr="00A321BC">
        <w:rPr>
          <w:rFonts w:asciiTheme="minorHAnsi" w:hAnsiTheme="minorHAnsi" w:cstheme="minorHAnsi"/>
          <w:iCs/>
          <w:szCs w:val="22"/>
        </w:rPr>
      </w:r>
      <w:r w:rsidR="00582FBF"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26</w:t>
      </w:r>
      <w:r w:rsidR="00582FBF" w:rsidRPr="00A321BC">
        <w:rPr>
          <w:rFonts w:asciiTheme="minorHAnsi" w:hAnsiTheme="minorHAnsi" w:cstheme="minorHAnsi"/>
          <w:iCs/>
          <w:szCs w:val="22"/>
        </w:rPr>
        <w:fldChar w:fldCharType="end"/>
      </w:r>
      <w:r w:rsidRPr="00A321BC">
        <w:t>.</w:t>
      </w:r>
    </w:p>
    <w:p w14:paraId="41DEC35E" w14:textId="77777777" w:rsidR="00E57A4D" w:rsidRPr="00A321BC" w:rsidRDefault="00D76976" w:rsidP="00816D43">
      <w:pPr>
        <w:pStyle w:val="clausetext11xxxxx"/>
      </w:pPr>
      <w:r w:rsidRPr="00A321BC">
        <w:t>The Provider must pay to the Department any debt due to the Commonwealth from the Provider within 30 calendar days of receipt of a Notice from the Department requiring payment, or the due date for the payment, whichever is the earlier.</w:t>
      </w:r>
    </w:p>
    <w:p w14:paraId="19F9C724" w14:textId="77777777" w:rsidR="00E57A4D" w:rsidRPr="00A321BC" w:rsidRDefault="00D76976" w:rsidP="00885CF8">
      <w:pPr>
        <w:pStyle w:val="Italicclausesub-headings"/>
      </w:pPr>
      <w:r w:rsidRPr="00A321BC">
        <w:t>Interest</w:t>
      </w:r>
    </w:p>
    <w:p w14:paraId="1E596953" w14:textId="77777777" w:rsidR="00E57A4D" w:rsidRPr="00A321BC" w:rsidRDefault="00D76976" w:rsidP="002B4D37">
      <w:pPr>
        <w:pStyle w:val="clausetext11xxxxx"/>
        <w:keepNext/>
        <w:keepLines/>
      </w:pPr>
      <w:r w:rsidRPr="00A321BC">
        <w:t xml:space="preserve">Subject to contrary stipulation, where any debt is owed to the Commonwealth under this </w:t>
      </w:r>
      <w:r w:rsidR="00DD66C8" w:rsidRPr="00A321BC">
        <w:t>Agreement</w:t>
      </w:r>
      <w:r w:rsidRPr="00A321BC">
        <w:t xml:space="preserve">, Interest accrues on that debt if it is not repaid within 30 calendar days of receipt of a Notice from the Department requiring payment, or the due date for the payment, whichever is the earlier, until the amount is paid in full. </w:t>
      </w:r>
    </w:p>
    <w:p w14:paraId="672A664C" w14:textId="77777777" w:rsidR="00E57A4D" w:rsidRPr="00A321BC" w:rsidRDefault="00D76976" w:rsidP="00885CF8">
      <w:pPr>
        <w:pStyle w:val="Italicclausesub-headings"/>
      </w:pPr>
      <w:r w:rsidRPr="00A321BC">
        <w:t xml:space="preserve">Offsetting </w:t>
      </w:r>
    </w:p>
    <w:p w14:paraId="60A366F2" w14:textId="4354B54E" w:rsidR="00E57A4D" w:rsidRPr="00A321BC" w:rsidRDefault="00D76976" w:rsidP="00816D43">
      <w:pPr>
        <w:pStyle w:val="clausetext11xxxxx"/>
      </w:pPr>
      <w:bookmarkStart w:id="301" w:name="_Ref126397286"/>
      <w:r w:rsidRPr="00A321BC">
        <w:t xml:space="preserve">Without limiting the Department’s rights under this </w:t>
      </w:r>
      <w:r w:rsidR="00DD66C8" w:rsidRPr="00A321BC">
        <w:t>Agreement</w:t>
      </w:r>
      <w:r w:rsidRPr="00A321BC">
        <w:t>, under statute, at law or in equity, if the Provider:</w:t>
      </w:r>
      <w:bookmarkEnd w:id="301"/>
    </w:p>
    <w:p w14:paraId="77B13CFC" w14:textId="77777777" w:rsidR="00E57A4D" w:rsidRPr="00A321BC" w:rsidRDefault="00D76976" w:rsidP="00AA6819">
      <w:pPr>
        <w:pStyle w:val="clausetexta"/>
      </w:pPr>
      <w:r w:rsidRPr="00A321BC">
        <w:t>owes the Commonwealth any debt; or</w:t>
      </w:r>
    </w:p>
    <w:p w14:paraId="657D7F0A" w14:textId="77777777" w:rsidR="00E57A4D" w:rsidRPr="00A321BC" w:rsidRDefault="00D76976" w:rsidP="00AA6819">
      <w:pPr>
        <w:pStyle w:val="clausetexta"/>
      </w:pPr>
      <w:r w:rsidRPr="00A321BC">
        <w:t>has outstanding or unacquitted money,</w:t>
      </w:r>
    </w:p>
    <w:p w14:paraId="1A7F8744" w14:textId="77777777" w:rsidR="00E57A4D" w:rsidRPr="00A321BC" w:rsidRDefault="00D76976" w:rsidP="00336B19">
      <w:pPr>
        <w:pStyle w:val="BodyTextIndent"/>
        <w:ind w:left="1418"/>
        <w:rPr>
          <w:sz w:val="22"/>
          <w:szCs w:val="22"/>
        </w:rPr>
      </w:pPr>
      <w:r w:rsidRPr="00A321BC">
        <w:rPr>
          <w:sz w:val="22"/>
          <w:szCs w:val="22"/>
        </w:rPr>
        <w:t xml:space="preserve">under this </w:t>
      </w:r>
      <w:r w:rsidR="00DD66C8" w:rsidRPr="00A321BC">
        <w:rPr>
          <w:sz w:val="22"/>
          <w:szCs w:val="22"/>
        </w:rPr>
        <w:t>Agreement</w:t>
      </w:r>
      <w:r w:rsidRPr="00A321BC">
        <w:rPr>
          <w:sz w:val="22"/>
          <w:szCs w:val="22"/>
        </w:rPr>
        <w:t xml:space="preserve">, or under any other arrangement with the Department or the Commonwealth, the Department may offset or deduct an amount equal to that debt owed, or outstanding or unacquitted money, against any other payments due to the Provider under this </w:t>
      </w:r>
      <w:r w:rsidR="00DD66C8" w:rsidRPr="00A321BC">
        <w:rPr>
          <w:sz w:val="22"/>
          <w:szCs w:val="22"/>
        </w:rPr>
        <w:t>Agreement</w:t>
      </w:r>
      <w:r w:rsidRPr="00A321BC">
        <w:rPr>
          <w:sz w:val="22"/>
          <w:szCs w:val="22"/>
        </w:rPr>
        <w:t xml:space="preserve">. </w:t>
      </w:r>
    </w:p>
    <w:p w14:paraId="2974ED02" w14:textId="779703E8" w:rsidR="00E57A4D" w:rsidRPr="00A321BC" w:rsidRDefault="00D76976" w:rsidP="00816D43">
      <w:pPr>
        <w:pStyle w:val="clausetext11xxxxx"/>
      </w:pPr>
      <w:bookmarkStart w:id="302" w:name="_Ref126397304"/>
      <w:bookmarkStart w:id="303" w:name="_Toc127948860"/>
      <w:bookmarkStart w:id="304" w:name="_Toc202959340"/>
      <w:r w:rsidRPr="00A321BC">
        <w:t xml:space="preserve">The Department will Notify the Provider if it exercises its rights under clause </w:t>
      </w:r>
      <w:r w:rsidRPr="00A321BC">
        <w:fldChar w:fldCharType="begin"/>
      </w:r>
      <w:r w:rsidRPr="00A321BC">
        <w:instrText xml:space="preserve"> REF _Ref126397286 \r \h  \* MERGEFORMAT </w:instrText>
      </w:r>
      <w:r w:rsidRPr="00A321BC">
        <w:fldChar w:fldCharType="separate"/>
      </w:r>
      <w:r w:rsidR="00DA4392" w:rsidRPr="00A321BC">
        <w:t>26.5</w:t>
      </w:r>
      <w:r w:rsidRPr="00A321BC">
        <w:fldChar w:fldCharType="end"/>
      </w:r>
      <w:r w:rsidRPr="00A321BC">
        <w:t xml:space="preserve"> within 10 Business Days after having exercised those rights.</w:t>
      </w:r>
    </w:p>
    <w:p w14:paraId="05B52D23" w14:textId="31A7BDD0" w:rsidR="00E57A4D" w:rsidRPr="00A321BC" w:rsidRDefault="00D76976" w:rsidP="00816D43">
      <w:pPr>
        <w:pStyle w:val="clausetext11xxxxx"/>
      </w:pPr>
      <w:r w:rsidRPr="00A321BC">
        <w:t xml:space="preserve">Notwithstanding any action taken by the Department under clause </w:t>
      </w:r>
      <w:r w:rsidRPr="00A321BC">
        <w:fldChar w:fldCharType="begin"/>
      </w:r>
      <w:r w:rsidRPr="00A321BC">
        <w:instrText xml:space="preserve"> REF _Ref126397286 \r \h  \* MERGEFORMAT </w:instrText>
      </w:r>
      <w:r w:rsidRPr="00A321BC">
        <w:fldChar w:fldCharType="separate"/>
      </w:r>
      <w:r w:rsidR="00DA4392" w:rsidRPr="00A321BC">
        <w:t>26.5</w:t>
      </w:r>
      <w:r w:rsidRPr="00A321BC">
        <w:fldChar w:fldCharType="end"/>
      </w:r>
      <w:r w:rsidRPr="00A321BC">
        <w:t xml:space="preserve">, the Provider must continue to perform its obligations under this </w:t>
      </w:r>
      <w:r w:rsidR="00DD66C8" w:rsidRPr="00A321BC">
        <w:t>Agreement</w:t>
      </w:r>
      <w:r w:rsidRPr="00A321BC">
        <w:t>, unless the Department agrees otherwise in writing.</w:t>
      </w:r>
    </w:p>
    <w:p w14:paraId="12914F2A" w14:textId="77777777" w:rsidR="00E57A4D" w:rsidRPr="00A321BC" w:rsidRDefault="00D76976">
      <w:pPr>
        <w:pStyle w:val="ClauseHeadings1xxxx"/>
      </w:pPr>
      <w:bookmarkStart w:id="305" w:name="_Ref226880954"/>
      <w:bookmarkStart w:id="306" w:name="_Ref227039799"/>
      <w:bookmarkStart w:id="307" w:name="_Ref227040134"/>
      <w:bookmarkStart w:id="308" w:name="_Toc236197809"/>
      <w:bookmarkStart w:id="309" w:name="_Toc245693844"/>
      <w:bookmarkStart w:id="310" w:name="_Toc246235075"/>
      <w:bookmarkStart w:id="311" w:name="_Toc312406650"/>
      <w:bookmarkStart w:id="312" w:name="_Toc338238899"/>
      <w:bookmarkStart w:id="313" w:name="_Toc492635939"/>
      <w:bookmarkStart w:id="314" w:name="_Toc520470445"/>
      <w:r w:rsidRPr="00A321BC">
        <w:t>Taxes, duties and government charges</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6B96C19E" w14:textId="77777777" w:rsidR="00E57A4D" w:rsidRPr="00A321BC" w:rsidRDefault="00D76976" w:rsidP="00885CF8">
      <w:pPr>
        <w:pStyle w:val="Italicclausesub-headings"/>
      </w:pPr>
      <w:r w:rsidRPr="00A321BC">
        <w:t>Amounts inclusive of GST</w:t>
      </w:r>
    </w:p>
    <w:p w14:paraId="118EAF8E" w14:textId="77777777" w:rsidR="00E57A4D" w:rsidRPr="00A321BC" w:rsidRDefault="00D76976" w:rsidP="00816D43">
      <w:pPr>
        <w:pStyle w:val="clausetext11xxxxx"/>
      </w:pPr>
      <w:r w:rsidRPr="00A321BC">
        <w:t xml:space="preserve">Unless expressly stated to the contrary, all dollar amounts in this </w:t>
      </w:r>
      <w:r w:rsidR="00DD66C8" w:rsidRPr="00A321BC">
        <w:t>Agreement</w:t>
      </w:r>
      <w:r w:rsidRPr="00A321BC">
        <w:t xml:space="preserve"> are inclusive of GST.</w:t>
      </w:r>
    </w:p>
    <w:p w14:paraId="29F19675" w14:textId="77777777" w:rsidR="00E57A4D" w:rsidRPr="00A321BC" w:rsidRDefault="00D76976" w:rsidP="00816D43">
      <w:pPr>
        <w:pStyle w:val="clausetext11xxxxx"/>
      </w:pPr>
      <w:r w:rsidRPr="00A321BC">
        <w:t xml:space="preserve">If a claim for payment of Fees is not in relation to a Taxable Supply, the Provider must only claim an amount exclusive of GST and the Department will only pay the GST exclusive amount under this </w:t>
      </w:r>
      <w:r w:rsidR="00DD66C8" w:rsidRPr="00A321BC">
        <w:t>Agreement</w:t>
      </w:r>
      <w:r w:rsidRPr="00A321BC">
        <w:t>.</w:t>
      </w:r>
    </w:p>
    <w:p w14:paraId="3425BF00" w14:textId="77777777" w:rsidR="00E57A4D" w:rsidRPr="00A321BC" w:rsidRDefault="00D76976" w:rsidP="00816D43">
      <w:pPr>
        <w:pStyle w:val="clausetext11xxxxx"/>
      </w:pPr>
      <w:r w:rsidRPr="00A321BC">
        <w:t>The Provider must give to the Department a Tax Invoice for any Taxable Supply before any Fees are payable to the Provider as consideration for the Taxable Supply.</w:t>
      </w:r>
    </w:p>
    <w:p w14:paraId="271D3B31" w14:textId="77777777" w:rsidR="00E57A4D" w:rsidRPr="00A321BC" w:rsidRDefault="00D76976" w:rsidP="00816D43">
      <w:pPr>
        <w:pStyle w:val="clausetext11xxxxx"/>
      </w:pPr>
      <w:r w:rsidRPr="00A321BC">
        <w:t xml:space="preserve">The Provider must not claim from the Department any amount for which it can claim an Input Tax Credit. </w:t>
      </w:r>
    </w:p>
    <w:p w14:paraId="277498A0" w14:textId="581D4236" w:rsidR="00E57A4D" w:rsidRPr="00A321BC" w:rsidRDefault="00D76976" w:rsidP="00816D43">
      <w:pPr>
        <w:pStyle w:val="clausetext11xxxxx"/>
      </w:pPr>
      <w:bookmarkStart w:id="315" w:name="_Toc127948861"/>
      <w:bookmarkStart w:id="316" w:name="_Toc202959341"/>
      <w:r w:rsidRPr="00A321BC">
        <w:t xml:space="preserve">Where any debt is repaid, including by offset under clause </w:t>
      </w:r>
      <w:r w:rsidRPr="00A321BC">
        <w:fldChar w:fldCharType="begin"/>
      </w:r>
      <w:r w:rsidRPr="00A321BC">
        <w:instrText xml:space="preserve"> REF _Ref126397286 \r \h  \* MERGEFORMAT </w:instrText>
      </w:r>
      <w:r w:rsidRPr="00A321BC">
        <w:fldChar w:fldCharType="separate"/>
      </w:r>
      <w:r w:rsidR="00DA4392" w:rsidRPr="00A321BC">
        <w:t>26.5</w:t>
      </w:r>
      <w:r w:rsidRPr="00A321BC">
        <w:fldChar w:fldCharType="end"/>
      </w:r>
      <w:r w:rsidRPr="00A321BC">
        <w:t xml:space="preserve">, an Adjustment Note must be provided to the Department if required by the GST Act. </w:t>
      </w:r>
    </w:p>
    <w:p w14:paraId="3F0FF317" w14:textId="77777777" w:rsidR="00E57A4D" w:rsidRPr="00A321BC" w:rsidRDefault="00D76976" w:rsidP="00885CF8">
      <w:pPr>
        <w:pStyle w:val="Italicclausesub-headings"/>
      </w:pPr>
      <w:r w:rsidRPr="00A321BC">
        <w:t xml:space="preserve">General taxes </w:t>
      </w:r>
    </w:p>
    <w:p w14:paraId="61ED7F56" w14:textId="15802A2D" w:rsidR="00E57A4D" w:rsidRPr="00A321BC" w:rsidRDefault="00D76976" w:rsidP="00816D43">
      <w:pPr>
        <w:pStyle w:val="clausetext11xxxxx"/>
      </w:pPr>
      <w:r w:rsidRPr="00A321BC">
        <w:t xml:space="preserve">Subject to this clause </w:t>
      </w:r>
      <w:r w:rsidRPr="00A321BC">
        <w:fldChar w:fldCharType="begin"/>
      </w:r>
      <w:r w:rsidRPr="00A321BC">
        <w:instrText xml:space="preserve"> REF _Ref226880954 \r \h  \* MERGEFORMAT </w:instrText>
      </w:r>
      <w:r w:rsidRPr="00A321BC">
        <w:fldChar w:fldCharType="separate"/>
      </w:r>
      <w:r w:rsidR="00DA4392" w:rsidRPr="00A321BC">
        <w:t>27</w:t>
      </w:r>
      <w:r w:rsidRPr="00A321BC">
        <w:fldChar w:fldCharType="end"/>
      </w:r>
      <w:r w:rsidRPr="00A321BC">
        <w:t xml:space="preserve">, all taxes, duties and government charges imposed in Australia or overseas in connection with this </w:t>
      </w:r>
      <w:r w:rsidR="00DD66C8" w:rsidRPr="00A321BC">
        <w:t>Agreement</w:t>
      </w:r>
      <w:r w:rsidRPr="00A321BC">
        <w:t xml:space="preserve"> must be borne by the Provider.</w:t>
      </w:r>
    </w:p>
    <w:p w14:paraId="6F3AF91B" w14:textId="0393F089" w:rsidR="00E57A4D" w:rsidRPr="00A321BC" w:rsidRDefault="00D76976">
      <w:pPr>
        <w:pStyle w:val="ClauseHeadings1xxxx"/>
      </w:pPr>
      <w:bookmarkStart w:id="317" w:name="_Toc236197810"/>
      <w:bookmarkStart w:id="318" w:name="_Toc245693845"/>
      <w:bookmarkStart w:id="319" w:name="_Toc246235076"/>
      <w:bookmarkStart w:id="320" w:name="_Toc338238900"/>
      <w:bookmarkStart w:id="321" w:name="_Toc492635940"/>
      <w:bookmarkStart w:id="322" w:name="_Toc520470446"/>
      <w:r w:rsidRPr="00A321BC">
        <w:lastRenderedPageBreak/>
        <w:t>Fraud</w:t>
      </w:r>
      <w:bookmarkEnd w:id="315"/>
      <w:bookmarkEnd w:id="316"/>
      <w:bookmarkEnd w:id="317"/>
      <w:bookmarkEnd w:id="318"/>
      <w:bookmarkEnd w:id="319"/>
      <w:bookmarkEnd w:id="320"/>
      <w:bookmarkEnd w:id="321"/>
      <w:bookmarkEnd w:id="322"/>
      <w:r w:rsidRPr="00A321BC">
        <w:t xml:space="preserve"> </w:t>
      </w:r>
    </w:p>
    <w:p w14:paraId="44736C1B" w14:textId="77777777" w:rsidR="00E57A4D" w:rsidRPr="00A321BC" w:rsidRDefault="00D76976" w:rsidP="00816D43">
      <w:pPr>
        <w:pStyle w:val="clausetext11xxxxx"/>
      </w:pPr>
      <w:r w:rsidRPr="00A321BC">
        <w:t>The Provider must ensure that its Personnel, Subcontractors and agents do not engage in fraudulent activity.</w:t>
      </w:r>
    </w:p>
    <w:p w14:paraId="1B0725D9" w14:textId="77777777" w:rsidR="00E57A4D" w:rsidRPr="00A321BC" w:rsidRDefault="00D76976" w:rsidP="00816D43">
      <w:pPr>
        <w:pStyle w:val="clausetext11xxxxx"/>
      </w:pPr>
      <w:r w:rsidRPr="00A321BC">
        <w:t xml:space="preserve">The Provider must take all reasonable steps to prevent fraud upon the Commonwealth, including the implementation of an appropriate fraud control plan, a copy of which must be provided to the Department on request. </w:t>
      </w:r>
    </w:p>
    <w:p w14:paraId="7C43A7BB" w14:textId="77777777" w:rsidR="00E57A4D" w:rsidRPr="00A321BC" w:rsidRDefault="00D76976" w:rsidP="00816D43">
      <w:pPr>
        <w:pStyle w:val="clausetext11xxxxx"/>
      </w:pPr>
      <w:r w:rsidRPr="00A321BC">
        <w:t xml:space="preserve">If, after investigation, the Department determines that the Provider has been engaged in fraudulent activity, the Department may: </w:t>
      </w:r>
    </w:p>
    <w:p w14:paraId="4A86B016" w14:textId="2DB35426" w:rsidR="00E57A4D" w:rsidRPr="00A321BC" w:rsidRDefault="00D76976" w:rsidP="00AA6819">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 or</w:t>
      </w:r>
    </w:p>
    <w:p w14:paraId="2C1E1F46" w14:textId="23078D9E" w:rsidR="00E57A4D" w:rsidRPr="00A321BC" w:rsidRDefault="00D76976" w:rsidP="00AA6819">
      <w:pPr>
        <w:pStyle w:val="clausetexta"/>
      </w:pPr>
      <w:r w:rsidRPr="00A321BC">
        <w:t xml:space="preserve">immediately terminate this </w:t>
      </w:r>
      <w:r w:rsidR="00DD66C8" w:rsidRPr="00A321BC">
        <w:t>Agreement</w:t>
      </w:r>
      <w:r w:rsidRPr="00A321BC">
        <w:t xml:space="preserve"> under clause </w:t>
      </w:r>
      <w:r w:rsidRPr="00A321BC">
        <w:fldChar w:fldCharType="begin"/>
      </w:r>
      <w:r w:rsidRPr="00A321BC">
        <w:instrText xml:space="preserve"> REF _Ref126396523 \r \h  \* MERGEFORMAT </w:instrText>
      </w:r>
      <w:r w:rsidRPr="00A321BC">
        <w:fldChar w:fldCharType="separate"/>
      </w:r>
      <w:r w:rsidR="00DA4392" w:rsidRPr="00A321BC">
        <w:t>61</w:t>
      </w:r>
      <w:r w:rsidRPr="00A321BC">
        <w:fldChar w:fldCharType="end"/>
      </w:r>
      <w:r w:rsidRPr="00A321BC">
        <w:t xml:space="preserve"> [Termination for default],</w:t>
      </w:r>
    </w:p>
    <w:p w14:paraId="1AA28DC2" w14:textId="77777777" w:rsidR="00E57A4D" w:rsidRPr="00A321BC" w:rsidRDefault="00D76976" w:rsidP="00336B19">
      <w:pPr>
        <w:pStyle w:val="BodyTextIndent"/>
        <w:ind w:left="1418"/>
        <w:rPr>
          <w:sz w:val="22"/>
          <w:szCs w:val="22"/>
        </w:rPr>
      </w:pPr>
      <w:r w:rsidRPr="00A321BC">
        <w:rPr>
          <w:sz w:val="22"/>
          <w:szCs w:val="22"/>
        </w:rPr>
        <w:t xml:space="preserve">by providing Notice to the Provider. </w:t>
      </w:r>
    </w:p>
    <w:p w14:paraId="69251055" w14:textId="77777777" w:rsidR="00E57A4D" w:rsidRPr="00A321BC" w:rsidRDefault="00D76976" w:rsidP="00885CF8">
      <w:pPr>
        <w:pStyle w:val="Italicclausesub-headings"/>
      </w:pPr>
      <w:r w:rsidRPr="00A321BC">
        <w:t>Note: The Criminal Code Act 1995 (Cth) provides that offences involving fraudulent conduct against the Commonwealth are punishable by penalties including imprisonment.</w:t>
      </w:r>
    </w:p>
    <w:p w14:paraId="4DF08A4F" w14:textId="77777777" w:rsidR="00E57A4D" w:rsidRPr="00A321BC" w:rsidRDefault="00D76976">
      <w:pPr>
        <w:spacing w:after="0" w:line="240" w:lineRule="auto"/>
        <w:rPr>
          <w:i/>
          <w:color w:val="000000"/>
          <w:szCs w:val="22"/>
        </w:rPr>
      </w:pPr>
      <w:r w:rsidRPr="00A321BC">
        <w:br w:type="page"/>
      </w:r>
    </w:p>
    <w:p w14:paraId="1FF6D517" w14:textId="77777777" w:rsidR="00E57A4D" w:rsidRPr="00A321BC" w:rsidRDefault="00D76976">
      <w:pPr>
        <w:pStyle w:val="SectionSubHeading"/>
      </w:pPr>
      <w:bookmarkStart w:id="323" w:name="_Toc236197811"/>
      <w:bookmarkStart w:id="324" w:name="_Toc245693846"/>
      <w:bookmarkStart w:id="325" w:name="_Toc246235077"/>
      <w:bookmarkStart w:id="326" w:name="_Toc338238901"/>
      <w:bookmarkStart w:id="327" w:name="_Toc492635941"/>
      <w:bookmarkStart w:id="328" w:name="_Toc520470447"/>
      <w:r w:rsidRPr="00A321BC">
        <w:lastRenderedPageBreak/>
        <w:t>Section 2D</w:t>
      </w:r>
      <w:r w:rsidRPr="00A321BC">
        <w:tab/>
        <w:t>Reports</w:t>
      </w:r>
      <w:bookmarkEnd w:id="323"/>
      <w:bookmarkEnd w:id="324"/>
      <w:bookmarkEnd w:id="325"/>
      <w:bookmarkEnd w:id="326"/>
      <w:bookmarkEnd w:id="327"/>
      <w:bookmarkEnd w:id="328"/>
    </w:p>
    <w:p w14:paraId="5B598568" w14:textId="77777777" w:rsidR="00E57A4D" w:rsidRPr="00A321BC" w:rsidRDefault="00D76976">
      <w:pPr>
        <w:pStyle w:val="ClauseHeadings1xxxx"/>
      </w:pPr>
      <w:bookmarkStart w:id="329" w:name="_Ref126402096"/>
      <w:bookmarkStart w:id="330" w:name="_Toc127948862"/>
      <w:bookmarkStart w:id="331" w:name="_Toc202959343"/>
      <w:bookmarkStart w:id="332" w:name="_Ref226362027"/>
      <w:bookmarkStart w:id="333" w:name="_Toc236197812"/>
      <w:bookmarkStart w:id="334" w:name="_Toc245693847"/>
      <w:bookmarkStart w:id="335" w:name="_Toc246235078"/>
      <w:bookmarkStart w:id="336" w:name="_Toc338238902"/>
      <w:bookmarkStart w:id="337" w:name="_Toc492635942"/>
      <w:bookmarkStart w:id="338" w:name="_Toc520470448"/>
      <w:r w:rsidRPr="00A321BC">
        <w:t>General</w:t>
      </w:r>
      <w:bookmarkEnd w:id="329"/>
      <w:bookmarkEnd w:id="330"/>
      <w:bookmarkEnd w:id="331"/>
      <w:r w:rsidRPr="00A321BC">
        <w:t xml:space="preserve"> reporting</w:t>
      </w:r>
      <w:bookmarkEnd w:id="332"/>
      <w:bookmarkEnd w:id="333"/>
      <w:bookmarkEnd w:id="334"/>
      <w:bookmarkEnd w:id="335"/>
      <w:bookmarkEnd w:id="336"/>
      <w:bookmarkEnd w:id="337"/>
      <w:bookmarkEnd w:id="338"/>
    </w:p>
    <w:p w14:paraId="145FCD83" w14:textId="77777777" w:rsidR="00E57A4D" w:rsidRPr="00A321BC" w:rsidRDefault="00D76976" w:rsidP="00885CF8">
      <w:pPr>
        <w:pStyle w:val="Italicclausesub-headings"/>
      </w:pPr>
      <w:r w:rsidRPr="00A321BC">
        <w:t>Provider’s obligation to provide Reports</w:t>
      </w:r>
    </w:p>
    <w:p w14:paraId="3A5BCF31" w14:textId="59C6C153" w:rsidR="00E57A4D" w:rsidRPr="00A321BC" w:rsidRDefault="00D76976" w:rsidP="00816D43">
      <w:pPr>
        <w:pStyle w:val="clausetext11xxxxx"/>
      </w:pPr>
      <w:bookmarkStart w:id="339" w:name="_Ref226366471"/>
      <w:r w:rsidRPr="00A321BC">
        <w:t xml:space="preserve">Without limiting any other provisions of this </w:t>
      </w:r>
      <w:r w:rsidR="00DD66C8" w:rsidRPr="00A321BC">
        <w:t>Agreement</w:t>
      </w:r>
      <w:r w:rsidRPr="00A321BC">
        <w:t>, the Provider must provide as required by the Department from time to time:</w:t>
      </w:r>
      <w:bookmarkEnd w:id="339"/>
    </w:p>
    <w:p w14:paraId="6F2851E8" w14:textId="77777777" w:rsidR="00E57A4D" w:rsidRPr="00A321BC" w:rsidRDefault="00D76976" w:rsidP="00AA6819">
      <w:pPr>
        <w:pStyle w:val="clausetexta"/>
      </w:pPr>
      <w:bookmarkStart w:id="340" w:name="_Ref226366506"/>
      <w:r w:rsidRPr="00A321BC">
        <w:t>specific Reports on:</w:t>
      </w:r>
      <w:bookmarkEnd w:id="340"/>
    </w:p>
    <w:p w14:paraId="78DB1994" w14:textId="77777777" w:rsidR="00E57A4D" w:rsidRPr="00A321BC" w:rsidRDefault="00D76976" w:rsidP="00AA6819">
      <w:pPr>
        <w:pStyle w:val="clausetexti"/>
      </w:pPr>
      <w:r w:rsidRPr="00A321BC">
        <w:t xml:space="preserve">the Services, including the progress of the Services under this </w:t>
      </w:r>
      <w:r w:rsidR="00DD66C8" w:rsidRPr="00A321BC">
        <w:t>Agreement</w:t>
      </w:r>
      <w:r w:rsidRPr="00A321BC">
        <w:t xml:space="preserve"> and against any performance criteria; and</w:t>
      </w:r>
    </w:p>
    <w:p w14:paraId="08713CFA" w14:textId="77777777" w:rsidR="00E57A4D" w:rsidRPr="00A321BC" w:rsidRDefault="00D76976" w:rsidP="00AA6819">
      <w:pPr>
        <w:pStyle w:val="clausetexti"/>
      </w:pPr>
      <w:r w:rsidRPr="00A321BC">
        <w:t>the financial status of the Provider; and</w:t>
      </w:r>
    </w:p>
    <w:p w14:paraId="7B3D002F" w14:textId="5BA74B9C" w:rsidR="00E57A4D" w:rsidRPr="00A321BC" w:rsidRDefault="00D76976">
      <w:pPr>
        <w:pStyle w:val="clausetexta"/>
      </w:pPr>
      <w:r w:rsidRPr="00A321BC">
        <w:t xml:space="preserve">a suitably qualified, informed and authorised representative at any meeting arranged by the Department in order to discuss and accurately answer questions relating to the Reports referred to at clause </w:t>
      </w:r>
      <w:r w:rsidRPr="00A321BC">
        <w:fldChar w:fldCharType="begin"/>
      </w:r>
      <w:r w:rsidRPr="00A321BC">
        <w:instrText xml:space="preserve"> REF _Ref226366471 \r \h  \* MERGEFORMAT </w:instrText>
      </w:r>
      <w:r w:rsidRPr="00A321BC">
        <w:fldChar w:fldCharType="separate"/>
      </w:r>
      <w:r w:rsidR="00DA4392" w:rsidRPr="00A321BC">
        <w:t>29.1</w:t>
      </w:r>
      <w:r w:rsidRPr="00A321BC">
        <w:fldChar w:fldCharType="end"/>
      </w:r>
      <w:r w:rsidRPr="00A321BC">
        <w:fldChar w:fldCharType="begin"/>
      </w:r>
      <w:r w:rsidRPr="00A321BC">
        <w:instrText xml:space="preserve"> REF _Ref226366506 \r \h  \* MERGEFORMAT </w:instrText>
      </w:r>
      <w:r w:rsidRPr="00A321BC">
        <w:fldChar w:fldCharType="separate"/>
      </w:r>
      <w:r w:rsidR="00DA4392" w:rsidRPr="00A321BC">
        <w:t>(a)</w:t>
      </w:r>
      <w:r w:rsidRPr="00A321BC">
        <w:fldChar w:fldCharType="end"/>
      </w:r>
      <w:r w:rsidRPr="00A321BC">
        <w:t xml:space="preserve">. </w:t>
      </w:r>
    </w:p>
    <w:p w14:paraId="6E3D0235" w14:textId="77777777" w:rsidR="00E57A4D" w:rsidRPr="00A321BC" w:rsidRDefault="00D76976" w:rsidP="00885CF8">
      <w:pPr>
        <w:pStyle w:val="Italicclausesub-headings"/>
      </w:pPr>
      <w:bookmarkStart w:id="341" w:name="_Toc202959347"/>
      <w:r w:rsidRPr="00A321BC">
        <w:t>Other Reports</w:t>
      </w:r>
      <w:bookmarkEnd w:id="341"/>
    </w:p>
    <w:p w14:paraId="358AA444" w14:textId="77777777" w:rsidR="00E57A4D" w:rsidRPr="00A321BC" w:rsidRDefault="00D76976" w:rsidP="00816D43">
      <w:pPr>
        <w:pStyle w:val="clausetext11xxxxx"/>
      </w:pPr>
      <w:r w:rsidRPr="00A321BC">
        <w:t>The Provider must also provide any other Reports that may reasonably be required by the Department.</w:t>
      </w:r>
    </w:p>
    <w:p w14:paraId="22CC85AB" w14:textId="77777777" w:rsidR="00E57A4D" w:rsidRPr="00A321BC" w:rsidRDefault="00D76976" w:rsidP="00885CF8">
      <w:pPr>
        <w:pStyle w:val="Italicclausesub-headings"/>
      </w:pPr>
      <w:r w:rsidRPr="00A321BC">
        <w:t>Form and content of Reports</w:t>
      </w:r>
    </w:p>
    <w:p w14:paraId="1B30B71B" w14:textId="77777777" w:rsidR="00E57A4D" w:rsidRPr="00A321BC" w:rsidRDefault="00D76976" w:rsidP="00816D43">
      <w:pPr>
        <w:pStyle w:val="clausetext11xxxxx"/>
      </w:pPr>
      <w:r w:rsidRPr="00A321BC">
        <w:t xml:space="preserve">It is a condition of this </w:t>
      </w:r>
      <w:r w:rsidR="00DD66C8" w:rsidRPr="00A321BC">
        <w:t>Agreement</w:t>
      </w:r>
      <w:r w:rsidRPr="00A321BC">
        <w:t xml:space="preserve"> that all Reports must be true and correct.</w:t>
      </w:r>
    </w:p>
    <w:p w14:paraId="36ED5350" w14:textId="77777777" w:rsidR="00E57A4D" w:rsidRPr="00A321BC" w:rsidRDefault="00D76976" w:rsidP="00885CF8">
      <w:pPr>
        <w:pStyle w:val="Italicclausesub-headings"/>
      </w:pPr>
      <w:r w:rsidRPr="00A321BC">
        <w:t>Note: The Provider should note that under section 137.1 of the Criminal Code Act 1995 (Cth), giving false or misleading information is a serious offence punishable by penalties including imprisonment.</w:t>
      </w:r>
    </w:p>
    <w:p w14:paraId="49A1E8FF" w14:textId="77777777" w:rsidR="00E57A4D" w:rsidRPr="00A321BC" w:rsidRDefault="00D76976" w:rsidP="00816D43">
      <w:pPr>
        <w:pStyle w:val="clausetext11xxxxx"/>
      </w:pPr>
      <w:r w:rsidRPr="00A321BC">
        <w:t>The Provider must provide its Reports in accordance with the following requirements:</w:t>
      </w:r>
    </w:p>
    <w:p w14:paraId="63745CAB" w14:textId="77777777" w:rsidR="00E57A4D" w:rsidRPr="00A321BC" w:rsidRDefault="00D76976" w:rsidP="00AA6819">
      <w:pPr>
        <w:pStyle w:val="clausetexta"/>
      </w:pPr>
      <w:r w:rsidRPr="00A321BC">
        <w:t>all Reports must be in the English language;</w:t>
      </w:r>
    </w:p>
    <w:p w14:paraId="02140AC1" w14:textId="77777777" w:rsidR="00E57A4D" w:rsidRPr="00A321BC" w:rsidRDefault="00D76976" w:rsidP="00AA6819">
      <w:pPr>
        <w:pStyle w:val="clausetexta"/>
      </w:pPr>
      <w:r w:rsidRPr="00A321BC">
        <w:t>all Reports must be in a form acceptable to the Department; and</w:t>
      </w:r>
    </w:p>
    <w:p w14:paraId="55ED408A" w14:textId="77777777" w:rsidR="00E57A4D" w:rsidRPr="00A321BC" w:rsidRDefault="00D76976" w:rsidP="00AA6819">
      <w:pPr>
        <w:pStyle w:val="clausetexta"/>
      </w:pPr>
      <w:r w:rsidRPr="00A321BC">
        <w:t>if, in the Department’s opinion, either the form or the content of a Report is not satisfactory, the Provider must submit a revised Report to the Department’s satisfaction within 20 Business Days of Notice to the Provider from the Department.</w:t>
      </w:r>
    </w:p>
    <w:p w14:paraId="09D1D158" w14:textId="77777777" w:rsidR="00E57A4D" w:rsidRPr="00A321BC" w:rsidRDefault="00D76976" w:rsidP="00885CF8">
      <w:pPr>
        <w:pStyle w:val="Italicclausesub-headings"/>
      </w:pPr>
      <w:r w:rsidRPr="00A321BC">
        <w:t xml:space="preserve">Failure to provide satisfactory Reports </w:t>
      </w:r>
    </w:p>
    <w:p w14:paraId="5158D3F7" w14:textId="77777777" w:rsidR="00E57A4D" w:rsidRPr="00A321BC" w:rsidRDefault="00D76976" w:rsidP="00816D43">
      <w:pPr>
        <w:pStyle w:val="clausetext11xxxxx"/>
      </w:pPr>
      <w:r w:rsidRPr="00A321BC">
        <w:t>If the Provider is more than 20 Business Days overdue in providing its Reports to the Department, or a Report fails to satisfy the Department, the Department may:</w:t>
      </w:r>
    </w:p>
    <w:p w14:paraId="57C89102" w14:textId="489B05DC" w:rsidR="00E57A4D" w:rsidRPr="00A321BC" w:rsidRDefault="00D76976" w:rsidP="00AA6819">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 or</w:t>
      </w:r>
    </w:p>
    <w:p w14:paraId="446FD13E" w14:textId="799E4917" w:rsidR="00E57A4D" w:rsidRPr="00A321BC" w:rsidRDefault="00D76976" w:rsidP="00AA6819">
      <w:pPr>
        <w:pStyle w:val="clausetexta"/>
      </w:pPr>
      <w:r w:rsidRPr="00A321BC">
        <w:t xml:space="preserve">immediately terminate this </w:t>
      </w:r>
      <w:r w:rsidR="00DD66C8" w:rsidRPr="00A321BC">
        <w:t>Agreement</w:t>
      </w:r>
      <w:r w:rsidRPr="00A321BC">
        <w:t xml:space="preserve"> under clause </w:t>
      </w:r>
      <w:r w:rsidRPr="00A321BC">
        <w:fldChar w:fldCharType="begin"/>
      </w:r>
      <w:r w:rsidRPr="00A321BC">
        <w:instrText xml:space="preserve"> REF _Ref126396523 \r \h  \* MERGEFORMAT </w:instrText>
      </w:r>
      <w:r w:rsidRPr="00A321BC">
        <w:fldChar w:fldCharType="separate"/>
      </w:r>
      <w:r w:rsidR="00DA4392" w:rsidRPr="00A321BC">
        <w:t>61</w:t>
      </w:r>
      <w:r w:rsidRPr="00A321BC">
        <w:fldChar w:fldCharType="end"/>
      </w:r>
      <w:r w:rsidRPr="00A321BC">
        <w:t xml:space="preserve"> [Termination for default] by providing Notice to the Provider.</w:t>
      </w:r>
    </w:p>
    <w:p w14:paraId="10BB175C" w14:textId="77777777" w:rsidR="00E57A4D" w:rsidRPr="00A321BC" w:rsidRDefault="00D76976" w:rsidP="00885CF8">
      <w:pPr>
        <w:pStyle w:val="Italicclausesub-headings"/>
      </w:pPr>
      <w:r w:rsidRPr="00A321BC">
        <w:t>Connections for Quality</w:t>
      </w:r>
    </w:p>
    <w:p w14:paraId="4FEAEF25" w14:textId="01C16818" w:rsidR="00E57A4D" w:rsidRPr="00A321BC" w:rsidRDefault="00D76976" w:rsidP="00816D43">
      <w:pPr>
        <w:pStyle w:val="clausetext11xxxxx"/>
      </w:pPr>
      <w:bookmarkStart w:id="342" w:name="_Ref489437749"/>
      <w:bookmarkStart w:id="343" w:name="_Ref489864445"/>
      <w:r w:rsidRPr="00A321BC">
        <w:t>The Provider must report publicly against Connections for Quality Indicators in accordance with any Guidelines.</w:t>
      </w:r>
      <w:bookmarkEnd w:id="342"/>
      <w:bookmarkEnd w:id="343"/>
      <w:r w:rsidRPr="00A321BC">
        <w:t xml:space="preserve">  </w:t>
      </w:r>
    </w:p>
    <w:p w14:paraId="02E54AB8" w14:textId="77777777" w:rsidR="00E57A4D" w:rsidRPr="00A321BC" w:rsidRDefault="00D76976">
      <w:pPr>
        <w:pStyle w:val="ClauseHeadings1xxxx"/>
      </w:pPr>
      <w:bookmarkStart w:id="344" w:name="_Toc202959345"/>
      <w:bookmarkStart w:id="345" w:name="_Toc236197813"/>
      <w:bookmarkStart w:id="346" w:name="_Toc245693848"/>
      <w:bookmarkStart w:id="347" w:name="_Toc246235079"/>
      <w:bookmarkStart w:id="348" w:name="_Toc338238903"/>
      <w:bookmarkStart w:id="349" w:name="_Ref390940048"/>
      <w:bookmarkStart w:id="350" w:name="_Toc492635943"/>
      <w:bookmarkStart w:id="351" w:name="_Toc520470449"/>
      <w:r w:rsidRPr="00A321BC">
        <w:lastRenderedPageBreak/>
        <w:t>Financial statements</w:t>
      </w:r>
      <w:bookmarkEnd w:id="344"/>
      <w:r w:rsidRPr="00A321BC">
        <w:t xml:space="preserve"> and guarantees</w:t>
      </w:r>
      <w:bookmarkEnd w:id="345"/>
      <w:bookmarkEnd w:id="346"/>
      <w:bookmarkEnd w:id="347"/>
      <w:bookmarkEnd w:id="348"/>
      <w:bookmarkEnd w:id="349"/>
      <w:bookmarkEnd w:id="350"/>
      <w:bookmarkEnd w:id="351"/>
    </w:p>
    <w:p w14:paraId="31701404" w14:textId="579C986F" w:rsidR="00E57A4D" w:rsidRPr="00A321BC" w:rsidRDefault="00D76976" w:rsidP="00816D43">
      <w:pPr>
        <w:pStyle w:val="clausetext11xxxxx"/>
      </w:pPr>
      <w:r w:rsidRPr="00A321BC">
        <w:t xml:space="preserve">Subject to clause </w:t>
      </w:r>
      <w:r w:rsidRPr="00A321BC">
        <w:fldChar w:fldCharType="begin"/>
      </w:r>
      <w:r w:rsidRPr="00A321BC">
        <w:instrText xml:space="preserve"> REF _Ref398029965 \r \h </w:instrText>
      </w:r>
      <w:r w:rsidR="00277BE4" w:rsidRPr="00A321BC">
        <w:instrText xml:space="preserve"> \* MERGEFORMAT </w:instrText>
      </w:r>
      <w:r w:rsidRPr="00A321BC">
        <w:fldChar w:fldCharType="separate"/>
      </w:r>
      <w:r w:rsidR="00DA4392" w:rsidRPr="00A321BC">
        <w:t>30.3</w:t>
      </w:r>
      <w:r w:rsidRPr="00A321BC">
        <w:fldChar w:fldCharType="end"/>
      </w:r>
      <w:r w:rsidRPr="00A321BC">
        <w:t xml:space="preserve">, the Provider must, for the </w:t>
      </w:r>
      <w:r w:rsidR="002773AB" w:rsidRPr="00A321BC">
        <w:t xml:space="preserve">Agreement </w:t>
      </w:r>
      <w:r w:rsidRPr="00A321BC">
        <w:t>Term, provide to the Department its financial statements:</w:t>
      </w:r>
      <w:r w:rsidR="007333FC" w:rsidRPr="00A321BC">
        <w:t xml:space="preserve">  </w:t>
      </w:r>
    </w:p>
    <w:p w14:paraId="33BCA683" w14:textId="77777777" w:rsidR="00E57A4D" w:rsidRPr="00A321BC" w:rsidRDefault="00D76976" w:rsidP="00AA6819">
      <w:pPr>
        <w:pStyle w:val="clausetexta"/>
      </w:pPr>
      <w:r w:rsidRPr="00A321BC">
        <w:t>within 20 Business Days of its annual general meeting or where no annual general meeting is held, within 20 Business Days after the compilation of the financial statements; and</w:t>
      </w:r>
    </w:p>
    <w:p w14:paraId="674CBDE3" w14:textId="77777777" w:rsidR="00E57A4D" w:rsidRPr="00A321BC" w:rsidRDefault="00D76976" w:rsidP="00AA6819">
      <w:pPr>
        <w:pStyle w:val="clausetexta"/>
      </w:pPr>
      <w:r w:rsidRPr="00A321BC">
        <w:t xml:space="preserve">no later than 120 Business Days after the end of its financial year. </w:t>
      </w:r>
    </w:p>
    <w:p w14:paraId="061DA68E" w14:textId="77777777" w:rsidR="00E57A4D" w:rsidRPr="00A321BC" w:rsidRDefault="00AB3110" w:rsidP="00816D43">
      <w:pPr>
        <w:pStyle w:val="clausetext11xxxxx"/>
      </w:pPr>
      <w:r w:rsidRPr="00A321BC">
        <w:t>If requested</w:t>
      </w:r>
      <w:r w:rsidR="00C1355A" w:rsidRPr="00A321BC">
        <w:t xml:space="preserve"> by the Department</w:t>
      </w:r>
      <w:r w:rsidRPr="00A321BC">
        <w:t>, the Provider must</w:t>
      </w:r>
      <w:r w:rsidR="00C0107D" w:rsidRPr="00A321BC">
        <w:t xml:space="preserve"> also</w:t>
      </w:r>
      <w:r w:rsidRPr="00A321BC">
        <w:t xml:space="preserve"> provide to the Department financial statements</w:t>
      </w:r>
      <w:r w:rsidR="00C1355A" w:rsidRPr="00A321BC">
        <w:t xml:space="preserve"> for any Subcontractor</w:t>
      </w:r>
      <w:r w:rsidR="00605B94" w:rsidRPr="00A321BC">
        <w:t>, within the timeframe required by the Department, acting reasonably</w:t>
      </w:r>
      <w:r w:rsidR="00C1355A" w:rsidRPr="00A321BC">
        <w:t xml:space="preserve">.  </w:t>
      </w:r>
    </w:p>
    <w:p w14:paraId="3A8B3714" w14:textId="77777777" w:rsidR="00E57A4D" w:rsidRPr="00A321BC" w:rsidRDefault="00D76976" w:rsidP="00885CF8">
      <w:pPr>
        <w:pStyle w:val="Italicclausesub-headings"/>
      </w:pPr>
      <w:bookmarkStart w:id="352" w:name="_Ref226366616"/>
      <w:r w:rsidRPr="00A321BC">
        <w:t xml:space="preserve">Financial statements </w:t>
      </w:r>
    </w:p>
    <w:p w14:paraId="09CCDB87" w14:textId="1B0339ED" w:rsidR="00E57A4D" w:rsidRPr="00A321BC" w:rsidRDefault="00D76976" w:rsidP="00816D43">
      <w:pPr>
        <w:pStyle w:val="clausetext11xxxxx"/>
      </w:pPr>
      <w:bookmarkStart w:id="353" w:name="_Ref398029965"/>
      <w:r w:rsidRPr="00A321BC">
        <w:t>If required by the Department, the Provider must provide to the Department financial statements in a form, with the content and at a frequency, as directed by the Department.</w:t>
      </w:r>
      <w:bookmarkEnd w:id="352"/>
      <w:bookmarkEnd w:id="353"/>
      <w:r w:rsidRPr="00A321BC">
        <w:t xml:space="preserve"> </w:t>
      </w:r>
    </w:p>
    <w:p w14:paraId="130E74AE" w14:textId="2D90CDB7" w:rsidR="00E57A4D" w:rsidRPr="00A321BC" w:rsidRDefault="00D76976" w:rsidP="00816D43">
      <w:pPr>
        <w:pStyle w:val="clausetext11xxxxx"/>
      </w:pPr>
      <w:r w:rsidRPr="00A321BC">
        <w:t xml:space="preserve">For the purposes of this clause </w:t>
      </w:r>
      <w:r w:rsidRPr="00A321BC">
        <w:fldChar w:fldCharType="begin"/>
      </w:r>
      <w:r w:rsidRPr="00A321BC">
        <w:instrText xml:space="preserve"> REF _Ref390940048 \r \h </w:instrText>
      </w:r>
      <w:r w:rsidR="00277BE4" w:rsidRPr="00A321BC">
        <w:instrText xml:space="preserve"> \* MERGEFORMAT </w:instrText>
      </w:r>
      <w:r w:rsidRPr="00A321BC">
        <w:fldChar w:fldCharType="separate"/>
      </w:r>
      <w:r w:rsidR="00DA4392" w:rsidRPr="00A321BC">
        <w:t>30</w:t>
      </w:r>
      <w:r w:rsidRPr="00A321BC">
        <w:fldChar w:fldCharType="end"/>
      </w:r>
      <w:r w:rsidRPr="00A321BC">
        <w:t>, where audited financial statements are created for the Provider, they must be provided to the Department.</w:t>
      </w:r>
    </w:p>
    <w:p w14:paraId="2C9EF840" w14:textId="77777777" w:rsidR="00E57A4D" w:rsidRPr="00A321BC" w:rsidRDefault="00D76976" w:rsidP="00885CF8">
      <w:pPr>
        <w:pStyle w:val="Italicclausesub-headings"/>
      </w:pPr>
      <w:r w:rsidRPr="00A321BC">
        <w:t xml:space="preserve">Financial undertaking and performance guarantee </w:t>
      </w:r>
    </w:p>
    <w:p w14:paraId="69A67C33" w14:textId="033A96B0" w:rsidR="00E57A4D" w:rsidRPr="00A321BC" w:rsidRDefault="00D76976" w:rsidP="00816D43">
      <w:pPr>
        <w:pStyle w:val="clausetext11xxxxx"/>
      </w:pPr>
      <w:bookmarkStart w:id="354" w:name="_Ref390939248"/>
      <w:r w:rsidRPr="00A321BC">
        <w:t>If required by the Department, the Provider must provide to the Department within 20 Business Days of the relevant direction by the Department, a financial undertaking and performance guarantee in a form and in terms satisfactory to the Department.</w:t>
      </w:r>
      <w:bookmarkEnd w:id="354"/>
    </w:p>
    <w:p w14:paraId="32F79F46" w14:textId="2730B4D5" w:rsidR="00E57A4D" w:rsidRPr="00A321BC" w:rsidRDefault="00D76976" w:rsidP="00816D43">
      <w:pPr>
        <w:pStyle w:val="clausetext11xxxxx"/>
      </w:pPr>
      <w:r w:rsidRPr="00A321BC">
        <w:t xml:space="preserve">The financial undertaking and performance guarantee provided in accordance with clause </w:t>
      </w:r>
      <w:r w:rsidRPr="00A321BC">
        <w:fldChar w:fldCharType="begin"/>
      </w:r>
      <w:r w:rsidRPr="00A321BC">
        <w:instrText xml:space="preserve"> REF _Ref390939248 \r \h </w:instrText>
      </w:r>
      <w:r w:rsidR="00277BE4" w:rsidRPr="00A321BC">
        <w:instrText xml:space="preserve"> \* MERGEFORMAT </w:instrText>
      </w:r>
      <w:r w:rsidRPr="00A321BC">
        <w:fldChar w:fldCharType="separate"/>
      </w:r>
      <w:r w:rsidR="00DA4392" w:rsidRPr="00A321BC">
        <w:t>30.5</w:t>
      </w:r>
      <w:r w:rsidRPr="00A321BC">
        <w:fldChar w:fldCharType="end"/>
      </w:r>
      <w:r w:rsidRPr="00A321BC">
        <w:t xml:space="preserve"> must remain in place until the Department Notifies the Provider that it is no longer required. </w:t>
      </w:r>
    </w:p>
    <w:p w14:paraId="60A605BD" w14:textId="12961092" w:rsidR="00E57A4D" w:rsidRPr="00A321BC" w:rsidRDefault="00D76976" w:rsidP="00816D43">
      <w:pPr>
        <w:pStyle w:val="clausetext11xxxxx"/>
      </w:pPr>
      <w:r w:rsidRPr="00A321BC">
        <w:t xml:space="preserve">The financial undertaking and performance guarantee provided under clause </w:t>
      </w:r>
      <w:r w:rsidRPr="00A321BC">
        <w:fldChar w:fldCharType="begin"/>
      </w:r>
      <w:r w:rsidRPr="00A321BC">
        <w:instrText xml:space="preserve"> REF _Ref390939248 \r \h </w:instrText>
      </w:r>
      <w:r w:rsidR="00277BE4" w:rsidRPr="00A321BC">
        <w:instrText xml:space="preserve"> \* MERGEFORMAT </w:instrText>
      </w:r>
      <w:r w:rsidRPr="00A321BC">
        <w:fldChar w:fldCharType="separate"/>
      </w:r>
      <w:r w:rsidR="00DA4392" w:rsidRPr="00A321BC">
        <w:t>30.5</w:t>
      </w:r>
      <w:r w:rsidRPr="00A321BC">
        <w:fldChar w:fldCharType="end"/>
      </w:r>
      <w:r w:rsidRPr="00A321BC">
        <w:t xml:space="preserve"> will be exercisable by the Department for either or both of the following, to the extent required:</w:t>
      </w:r>
    </w:p>
    <w:p w14:paraId="5C36FE2C" w14:textId="22066591" w:rsidR="00E57A4D" w:rsidRPr="00A321BC" w:rsidRDefault="00D76976" w:rsidP="00AA6819">
      <w:pPr>
        <w:pStyle w:val="clausetexta"/>
      </w:pPr>
      <w:r w:rsidRPr="00A321BC">
        <w:t xml:space="preserve">to obtain compensation for the costs, losses, damages and expenses suffered by the Department if the Provider fails to perform any or all of its obligations under </w:t>
      </w:r>
      <w:r w:rsidRPr="00A321BC">
        <w:rPr>
          <w:iCs/>
        </w:rPr>
        <w:t xml:space="preserve">this </w:t>
      </w:r>
      <w:r w:rsidR="00DD66C8" w:rsidRPr="00A321BC">
        <w:rPr>
          <w:iCs/>
        </w:rPr>
        <w:t>Agreement</w:t>
      </w:r>
      <w:r w:rsidRPr="00A321BC">
        <w:t xml:space="preserve">, including on the termination of </w:t>
      </w:r>
      <w:r w:rsidRPr="00A321BC">
        <w:rPr>
          <w:iCs/>
        </w:rPr>
        <w:t xml:space="preserve">this </w:t>
      </w:r>
      <w:r w:rsidR="00DD66C8" w:rsidRPr="00A321BC">
        <w:rPr>
          <w:iCs/>
        </w:rPr>
        <w:t>Agreement</w:t>
      </w:r>
      <w:r w:rsidRPr="00A321BC">
        <w:rPr>
          <w:iCs/>
        </w:rPr>
        <w:t xml:space="preserve"> in</w:t>
      </w:r>
      <w:r w:rsidRPr="00A321BC">
        <w:t xml:space="preserve"> accordance with clause </w:t>
      </w:r>
      <w:r w:rsidRPr="00A321BC">
        <w:fldChar w:fldCharType="begin"/>
      </w:r>
      <w:r w:rsidRPr="00A321BC">
        <w:instrText xml:space="preserve"> REF _Ref126396523 \r \h </w:instrText>
      </w:r>
      <w:r w:rsidR="00277BE4" w:rsidRPr="00A321BC">
        <w:instrText xml:space="preserve"> \* MERGEFORMAT </w:instrText>
      </w:r>
      <w:r w:rsidRPr="00A321BC">
        <w:fldChar w:fldCharType="separate"/>
      </w:r>
      <w:r w:rsidR="00DA4392" w:rsidRPr="00A321BC">
        <w:t>61</w:t>
      </w:r>
      <w:r w:rsidRPr="00A321BC">
        <w:fldChar w:fldCharType="end"/>
      </w:r>
      <w:r w:rsidRPr="00A321BC">
        <w:t xml:space="preserve"> [Termination for default]; or </w:t>
      </w:r>
    </w:p>
    <w:p w14:paraId="44C1C802" w14:textId="6A732BD0" w:rsidR="00E57A4D" w:rsidRPr="00A321BC" w:rsidRDefault="00D76976" w:rsidP="00AA6819">
      <w:pPr>
        <w:pStyle w:val="clausetexta"/>
      </w:pPr>
      <w:r w:rsidRPr="00A321BC">
        <w:t xml:space="preserve">to recover any debts </w:t>
      </w:r>
      <w:r w:rsidR="00AB3110" w:rsidRPr="00A321BC">
        <w:t>owed by</w:t>
      </w:r>
      <w:r w:rsidRPr="00A321BC">
        <w:t xml:space="preserve"> the Provider under or in connection with </w:t>
      </w:r>
      <w:r w:rsidRPr="00A321BC">
        <w:rPr>
          <w:iCs/>
        </w:rPr>
        <w:t xml:space="preserve">this </w:t>
      </w:r>
      <w:r w:rsidR="00DD66C8" w:rsidRPr="00A321BC">
        <w:rPr>
          <w:iCs/>
        </w:rPr>
        <w:t>Agreement</w:t>
      </w:r>
      <w:r w:rsidRPr="00A321BC">
        <w:rPr>
          <w:iCs/>
        </w:rPr>
        <w:t xml:space="preserve"> </w:t>
      </w:r>
      <w:r w:rsidRPr="00A321BC">
        <w:t xml:space="preserve">in accordance with clause </w:t>
      </w:r>
      <w:r w:rsidR="00C1355A" w:rsidRPr="00A321BC">
        <w:rPr>
          <w:rFonts w:asciiTheme="minorHAnsi" w:hAnsiTheme="minorHAnsi" w:cstheme="minorHAnsi"/>
          <w:iCs/>
          <w:szCs w:val="22"/>
        </w:rPr>
        <w:fldChar w:fldCharType="begin"/>
      </w:r>
      <w:r w:rsidR="00C1355A"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C1355A" w:rsidRPr="00A321BC">
        <w:rPr>
          <w:rFonts w:asciiTheme="minorHAnsi" w:hAnsiTheme="minorHAnsi" w:cstheme="minorHAnsi"/>
          <w:iCs/>
          <w:szCs w:val="22"/>
        </w:rPr>
      </w:r>
      <w:r w:rsidR="00C1355A"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26</w:t>
      </w:r>
      <w:r w:rsidR="00C1355A" w:rsidRPr="00A321BC">
        <w:rPr>
          <w:rFonts w:asciiTheme="minorHAnsi" w:hAnsiTheme="minorHAnsi" w:cstheme="minorHAnsi"/>
          <w:iCs/>
          <w:szCs w:val="22"/>
        </w:rPr>
        <w:fldChar w:fldCharType="end"/>
      </w:r>
      <w:r w:rsidRPr="00A321BC">
        <w:t xml:space="preserve"> [Debts and offsetting]. </w:t>
      </w:r>
    </w:p>
    <w:p w14:paraId="5922CF63" w14:textId="5F64B6FB" w:rsidR="00E57A4D" w:rsidRPr="00A321BC" w:rsidRDefault="00D76976" w:rsidP="00816D43">
      <w:pPr>
        <w:pStyle w:val="clausetext11xxxxx"/>
      </w:pPr>
      <w:r w:rsidRPr="00A321BC">
        <w:t xml:space="preserve">Without limiting any of the Department’s other rights under this </w:t>
      </w:r>
      <w:r w:rsidR="00DD66C8" w:rsidRPr="00A321BC">
        <w:t>Agreement</w:t>
      </w:r>
      <w:r w:rsidRPr="00A321BC">
        <w:t xml:space="preserve"> or otherwise, if the Provider fails to provide or maintain the financial undertaking and performance guarantee required by clause </w:t>
      </w:r>
      <w:r w:rsidRPr="00A321BC">
        <w:fldChar w:fldCharType="begin"/>
      </w:r>
      <w:r w:rsidRPr="00A321BC">
        <w:instrText xml:space="preserve"> REF _Ref390939248 \r \h </w:instrText>
      </w:r>
      <w:r w:rsidR="00277BE4" w:rsidRPr="00A321BC">
        <w:instrText xml:space="preserve"> \* MERGEFORMAT </w:instrText>
      </w:r>
      <w:r w:rsidRPr="00A321BC">
        <w:fldChar w:fldCharType="separate"/>
      </w:r>
      <w:r w:rsidR="00DA4392" w:rsidRPr="00A321BC">
        <w:t>30.5</w:t>
      </w:r>
      <w:r w:rsidRPr="00A321BC">
        <w:fldChar w:fldCharType="end"/>
      </w:r>
      <w:r w:rsidRPr="00A321BC">
        <w:t xml:space="preserve">, the Department may withhold all or part of any payment under this </w:t>
      </w:r>
      <w:r w:rsidR="00DD66C8" w:rsidRPr="00A321BC">
        <w:t>Agreement</w:t>
      </w:r>
      <w:r w:rsidRPr="00A321BC">
        <w:t xml:space="preserve"> until the Provider meets those obligations.</w:t>
      </w:r>
    </w:p>
    <w:p w14:paraId="277B00ED" w14:textId="3F6874A5" w:rsidR="00E57A4D" w:rsidRPr="00A321BC" w:rsidRDefault="00D76976" w:rsidP="00816D43">
      <w:pPr>
        <w:pStyle w:val="clausetext11xxxxx"/>
      </w:pPr>
      <w:r w:rsidRPr="00A321BC">
        <w:t>If the Department exercises any or all of its rights under the financial undertaking and performance guarantee provided under clause </w:t>
      </w:r>
      <w:r w:rsidRPr="00A321BC">
        <w:fldChar w:fldCharType="begin"/>
      </w:r>
      <w:r w:rsidRPr="00A321BC">
        <w:instrText xml:space="preserve"> REF _Ref390939248 \r \h </w:instrText>
      </w:r>
      <w:r w:rsidR="00277BE4" w:rsidRPr="00A321BC">
        <w:instrText xml:space="preserve"> \* MERGEFORMAT </w:instrText>
      </w:r>
      <w:r w:rsidRPr="00A321BC">
        <w:fldChar w:fldCharType="separate"/>
      </w:r>
      <w:r w:rsidR="00DA4392" w:rsidRPr="00A321BC">
        <w:t>30.5</w:t>
      </w:r>
      <w:r w:rsidRPr="00A321BC">
        <w:fldChar w:fldCharType="end"/>
      </w:r>
      <w:r w:rsidRPr="00A321BC">
        <w:t>, the Department will not be liable for, and the Provider releases the Department from liability for, any resultant loss or damage to the Provider.</w:t>
      </w:r>
    </w:p>
    <w:p w14:paraId="34DF5685" w14:textId="094941A2" w:rsidR="00E57A4D" w:rsidRPr="00A321BC" w:rsidRDefault="00D76976" w:rsidP="00816D43">
      <w:pPr>
        <w:pStyle w:val="clausetext11xxxxx"/>
      </w:pPr>
      <w:r w:rsidRPr="00A321BC">
        <w:lastRenderedPageBreak/>
        <w:t>The Department’s rights to recover from the Provider the balance of any costs, losses, damages and expenses suffered by the Department after exercise of the financial undertaking and performance guarantee provided under clause </w:t>
      </w:r>
      <w:r w:rsidRPr="00A321BC">
        <w:fldChar w:fldCharType="begin"/>
      </w:r>
      <w:r w:rsidRPr="00A321BC">
        <w:instrText xml:space="preserve"> REF _Ref390939248 \r \h </w:instrText>
      </w:r>
      <w:r w:rsidR="00277BE4" w:rsidRPr="00A321BC">
        <w:instrText xml:space="preserve"> \* MERGEFORMAT </w:instrText>
      </w:r>
      <w:r w:rsidRPr="00A321BC">
        <w:fldChar w:fldCharType="separate"/>
      </w:r>
      <w:r w:rsidR="00DA4392" w:rsidRPr="00A321BC">
        <w:t>30.5</w:t>
      </w:r>
      <w:r w:rsidRPr="00A321BC">
        <w:fldChar w:fldCharType="end"/>
      </w:r>
      <w:r w:rsidRPr="00A321BC">
        <w:t xml:space="preserve"> will not be limited by the Department’s exercise of the security.</w:t>
      </w:r>
      <w:bookmarkStart w:id="355" w:name="_Ref528747951"/>
      <w:bookmarkStart w:id="356" w:name="_Ref528748153"/>
      <w:bookmarkStart w:id="357" w:name="_Toc533355308"/>
    </w:p>
    <w:p w14:paraId="7706FEA9" w14:textId="77777777" w:rsidR="00E57A4D" w:rsidRPr="00A321BC" w:rsidRDefault="00D76976">
      <w:pPr>
        <w:pStyle w:val="SectionSubHeading"/>
      </w:pPr>
      <w:bookmarkStart w:id="358" w:name="_Toc245693849"/>
      <w:bookmarkStart w:id="359" w:name="_Toc246235080"/>
      <w:bookmarkStart w:id="360" w:name="_Toc338238904"/>
      <w:bookmarkStart w:id="361" w:name="_Toc492635944"/>
      <w:bookmarkStart w:id="362" w:name="_Toc520470450"/>
      <w:bookmarkStart w:id="363" w:name="_Toc236197814"/>
      <w:bookmarkEnd w:id="355"/>
      <w:bookmarkEnd w:id="356"/>
      <w:bookmarkEnd w:id="357"/>
      <w:r w:rsidRPr="00A321BC">
        <w:t>Section 2E</w:t>
      </w:r>
      <w:r w:rsidRPr="00A321BC">
        <w:tab/>
        <w:t>Evaluation Activities</w:t>
      </w:r>
      <w:bookmarkEnd w:id="358"/>
      <w:bookmarkEnd w:id="359"/>
      <w:bookmarkEnd w:id="360"/>
      <w:bookmarkEnd w:id="361"/>
      <w:bookmarkEnd w:id="362"/>
      <w:r w:rsidRPr="00A321BC">
        <w:t xml:space="preserve"> </w:t>
      </w:r>
      <w:bookmarkEnd w:id="363"/>
    </w:p>
    <w:p w14:paraId="62648B22" w14:textId="77777777" w:rsidR="00E57A4D" w:rsidRPr="00A321BC" w:rsidRDefault="00D76976">
      <w:pPr>
        <w:pStyle w:val="ClauseHeadings1xxxx"/>
      </w:pPr>
      <w:bookmarkStart w:id="364" w:name="_Ref126402106"/>
      <w:bookmarkStart w:id="365" w:name="_Toc127948867"/>
      <w:bookmarkStart w:id="366" w:name="_Toc202959348"/>
      <w:bookmarkStart w:id="367" w:name="_Toc236197815"/>
      <w:bookmarkStart w:id="368" w:name="_Toc245693850"/>
      <w:bookmarkStart w:id="369" w:name="_Toc246235081"/>
      <w:bookmarkStart w:id="370" w:name="_Toc338238905"/>
      <w:bookmarkStart w:id="371" w:name="_Toc492635945"/>
      <w:bookmarkStart w:id="372" w:name="_Toc520470451"/>
      <w:r w:rsidRPr="00A321BC">
        <w:t>Evaluation activities</w:t>
      </w:r>
      <w:bookmarkEnd w:id="364"/>
      <w:bookmarkEnd w:id="365"/>
      <w:bookmarkEnd w:id="366"/>
      <w:bookmarkEnd w:id="367"/>
      <w:bookmarkEnd w:id="368"/>
      <w:bookmarkEnd w:id="369"/>
      <w:bookmarkEnd w:id="370"/>
      <w:bookmarkEnd w:id="371"/>
      <w:bookmarkEnd w:id="372"/>
    </w:p>
    <w:p w14:paraId="463A8D5D" w14:textId="77777777" w:rsidR="00E57A4D" w:rsidRPr="00A321BC" w:rsidRDefault="00D76976" w:rsidP="00885CF8">
      <w:pPr>
        <w:pStyle w:val="Italicclausesub-headings"/>
      </w:pPr>
      <w:r w:rsidRPr="00A321BC">
        <w:t>Cooperation in evaluation activities</w:t>
      </w:r>
    </w:p>
    <w:p w14:paraId="4F4E05D8" w14:textId="77777777" w:rsidR="00E57A4D" w:rsidRPr="00A321BC" w:rsidRDefault="00D76976" w:rsidP="00816D43">
      <w:pPr>
        <w:pStyle w:val="clausetext11xxxxx"/>
      </w:pPr>
      <w:r w:rsidRPr="00A321BC">
        <w:t>The Provider agrees:</w:t>
      </w:r>
    </w:p>
    <w:p w14:paraId="7F43203B" w14:textId="77777777" w:rsidR="00E57A4D" w:rsidRPr="00A321BC" w:rsidRDefault="00D76976" w:rsidP="00AA6819">
      <w:pPr>
        <w:pStyle w:val="clausetexta"/>
      </w:pPr>
      <w:r w:rsidRPr="00A321BC">
        <w:t>that evaluation activities may be undertaken by the Department for the purposes of evaluating the Services, including the Provider’s performance;</w:t>
      </w:r>
    </w:p>
    <w:p w14:paraId="4D3885CC" w14:textId="77777777" w:rsidR="00E57A4D" w:rsidRPr="00A321BC" w:rsidRDefault="00D76976" w:rsidP="00AA6819">
      <w:pPr>
        <w:pStyle w:val="clausetexta"/>
      </w:pPr>
      <w:r w:rsidRPr="00A321BC">
        <w:t>that all evaluation activities will be conducted in a mutually cooperative manner, and may include:</w:t>
      </w:r>
    </w:p>
    <w:p w14:paraId="0C71C173" w14:textId="77777777" w:rsidR="00E57A4D" w:rsidRPr="00A321BC" w:rsidRDefault="00D76976" w:rsidP="00AA6819">
      <w:pPr>
        <w:pStyle w:val="clausetexti"/>
      </w:pPr>
      <w:r w:rsidRPr="00A321BC">
        <w:t>the Department monitoring, measuring and evaluating the delivery of the Services by the Provider;</w:t>
      </w:r>
    </w:p>
    <w:p w14:paraId="03170032" w14:textId="77777777" w:rsidR="00E57A4D" w:rsidRPr="00A321BC" w:rsidRDefault="00D76976" w:rsidP="00AA6819">
      <w:pPr>
        <w:pStyle w:val="clausetexti"/>
      </w:pPr>
      <w:r w:rsidRPr="00A321BC">
        <w:t>the Provider’s Personnel</w:t>
      </w:r>
      <w:r w:rsidR="003411C0" w:rsidRPr="00A321BC">
        <w:t xml:space="preserve"> and Subcontractors</w:t>
      </w:r>
      <w:r w:rsidRPr="00A321BC">
        <w:t xml:space="preserve"> being interviewed by the Department or an independent evaluator nominated by the Department; and</w:t>
      </w:r>
    </w:p>
    <w:p w14:paraId="246F201C" w14:textId="5CEC068E" w:rsidR="00E57A4D" w:rsidRPr="00A321BC" w:rsidRDefault="00D76976">
      <w:pPr>
        <w:pStyle w:val="clausetexti"/>
      </w:pPr>
      <w:r w:rsidRPr="00A321BC">
        <w:t xml:space="preserve">the Provider giving the Department or the Department’s evaluator access to its premises and Records in accordance with clause </w:t>
      </w:r>
      <w:r w:rsidRPr="00A321BC">
        <w:fldChar w:fldCharType="begin"/>
      </w:r>
      <w:r w:rsidRPr="00A321BC">
        <w:instrText xml:space="preserve"> REF _Ref126396095 \r \h  \* MERGEFORMAT </w:instrText>
      </w:r>
      <w:r w:rsidRPr="00A321BC">
        <w:fldChar w:fldCharType="separate"/>
      </w:r>
      <w:r w:rsidR="00DA4392" w:rsidRPr="00A321BC">
        <w:t>47</w:t>
      </w:r>
      <w:r w:rsidRPr="00A321BC">
        <w:fldChar w:fldCharType="end"/>
      </w:r>
      <w:r w:rsidRPr="00A321BC">
        <w:t xml:space="preserve"> [Access to premises and records]; </w:t>
      </w:r>
    </w:p>
    <w:p w14:paraId="562F9083" w14:textId="77777777" w:rsidR="00E57A4D" w:rsidRPr="00A321BC" w:rsidRDefault="00D76976">
      <w:pPr>
        <w:pStyle w:val="clausetexta"/>
      </w:pPr>
      <w:r w:rsidRPr="00A321BC">
        <w:t>to assist the Department or the Department’s evaluator in carrying out all evaluation activities that the Department requires to be undertaken, including a review and final evaluation of the Services; and</w:t>
      </w:r>
    </w:p>
    <w:p w14:paraId="79C7E739" w14:textId="77777777" w:rsidR="00E57A4D" w:rsidRPr="00A321BC" w:rsidRDefault="00D76976">
      <w:pPr>
        <w:pStyle w:val="clausetexta"/>
      </w:pPr>
      <w:r w:rsidRPr="00A321BC">
        <w:t xml:space="preserve">to fully cooperate and participate in any other general research, monitoring or evaluation activities undertaken by the Department, or on behalf of the Department. </w:t>
      </w:r>
    </w:p>
    <w:p w14:paraId="04FE7CA8" w14:textId="77777777" w:rsidR="00E57A4D" w:rsidRPr="00A321BC" w:rsidRDefault="00D76976">
      <w:pPr>
        <w:pStyle w:val="SectionSubHeading"/>
      </w:pPr>
      <w:bookmarkStart w:id="373" w:name="_Toc236197817"/>
      <w:bookmarkStart w:id="374" w:name="_Toc245693851"/>
      <w:bookmarkStart w:id="375" w:name="_Toc246235082"/>
      <w:bookmarkStart w:id="376" w:name="_Toc338238906"/>
      <w:bookmarkStart w:id="377" w:name="_Toc492635946"/>
      <w:bookmarkStart w:id="378" w:name="_Toc520470452"/>
      <w:bookmarkStart w:id="379" w:name="_Toc203726738"/>
      <w:r w:rsidRPr="00A321BC">
        <w:t>Section 2F</w:t>
      </w:r>
      <w:r w:rsidRPr="00A321BC">
        <w:tab/>
        <w:t>Customer and Provider feedback</w:t>
      </w:r>
      <w:bookmarkEnd w:id="373"/>
      <w:bookmarkEnd w:id="374"/>
      <w:bookmarkEnd w:id="375"/>
      <w:bookmarkEnd w:id="376"/>
      <w:bookmarkEnd w:id="377"/>
      <w:bookmarkEnd w:id="378"/>
      <w:r w:rsidRPr="00A321BC">
        <w:t xml:space="preserve"> </w:t>
      </w:r>
      <w:bookmarkEnd w:id="379"/>
    </w:p>
    <w:p w14:paraId="3200F1C1" w14:textId="77777777" w:rsidR="00E57A4D" w:rsidRPr="00A321BC" w:rsidRDefault="00D76976">
      <w:pPr>
        <w:pStyle w:val="ClauseHeadings1xxxx"/>
      </w:pPr>
      <w:bookmarkStart w:id="380" w:name="_Toc208996046"/>
      <w:bookmarkStart w:id="381" w:name="_Toc208996675"/>
      <w:bookmarkStart w:id="382" w:name="_Toc209005663"/>
      <w:bookmarkStart w:id="383" w:name="_Toc209006266"/>
      <w:bookmarkStart w:id="384" w:name="_Toc209006867"/>
      <w:bookmarkStart w:id="385" w:name="_Toc209007339"/>
      <w:bookmarkStart w:id="386" w:name="_Toc209007809"/>
      <w:bookmarkStart w:id="387" w:name="_Toc208996056"/>
      <w:bookmarkStart w:id="388" w:name="_Toc208996685"/>
      <w:bookmarkStart w:id="389" w:name="_Toc209005673"/>
      <w:bookmarkStart w:id="390" w:name="_Toc209006276"/>
      <w:bookmarkStart w:id="391" w:name="_Toc209006877"/>
      <w:bookmarkStart w:id="392" w:name="_Toc209007349"/>
      <w:bookmarkStart w:id="393" w:name="_Toc209007819"/>
      <w:bookmarkStart w:id="394" w:name="_Toc208996057"/>
      <w:bookmarkStart w:id="395" w:name="_Toc208996686"/>
      <w:bookmarkStart w:id="396" w:name="_Toc209005674"/>
      <w:bookmarkStart w:id="397" w:name="_Toc209006277"/>
      <w:bookmarkStart w:id="398" w:name="_Toc209006878"/>
      <w:bookmarkStart w:id="399" w:name="_Toc209007350"/>
      <w:bookmarkStart w:id="400" w:name="_Toc209007820"/>
      <w:bookmarkStart w:id="401" w:name="_Toc203726739"/>
      <w:bookmarkStart w:id="402" w:name="_Toc236197818"/>
      <w:bookmarkStart w:id="403" w:name="_Ref237059679"/>
      <w:bookmarkStart w:id="404" w:name="_Ref237425101"/>
      <w:bookmarkStart w:id="405" w:name="_Toc245693852"/>
      <w:bookmarkStart w:id="406" w:name="_Toc246235083"/>
      <w:bookmarkStart w:id="407" w:name="_Toc338238907"/>
      <w:bookmarkStart w:id="408" w:name="_Toc492635947"/>
      <w:bookmarkStart w:id="409" w:name="_Toc520470453"/>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A321BC">
        <w:t xml:space="preserve">Customer feedback </w:t>
      </w:r>
      <w:bookmarkEnd w:id="401"/>
      <w:r w:rsidRPr="00A321BC">
        <w:t>process</w:t>
      </w:r>
      <w:bookmarkEnd w:id="402"/>
      <w:bookmarkEnd w:id="403"/>
      <w:bookmarkEnd w:id="404"/>
      <w:bookmarkEnd w:id="405"/>
      <w:bookmarkEnd w:id="406"/>
      <w:bookmarkEnd w:id="407"/>
      <w:bookmarkEnd w:id="408"/>
      <w:bookmarkEnd w:id="409"/>
      <w:r w:rsidRPr="00A321BC">
        <w:t xml:space="preserve"> </w:t>
      </w:r>
    </w:p>
    <w:p w14:paraId="69473FD8" w14:textId="77777777" w:rsidR="00E57A4D" w:rsidRPr="00A321BC" w:rsidRDefault="00D76976" w:rsidP="00816D43">
      <w:pPr>
        <w:pStyle w:val="clausetext11xxxxx"/>
      </w:pPr>
      <w:r w:rsidRPr="00A321BC">
        <w:t xml:space="preserve">The Provider must establish and publicise to its Customers the existence and details of a Customer feedback process which will deal with feedback, including Complaints lodged by Customers, about its conduct of the Services. </w:t>
      </w:r>
    </w:p>
    <w:p w14:paraId="6D692D4A" w14:textId="77777777" w:rsidR="00E57A4D" w:rsidRPr="00A321BC" w:rsidRDefault="00D76976" w:rsidP="00816D43">
      <w:pPr>
        <w:pStyle w:val="clausetext11xxxxx"/>
      </w:pPr>
      <w:r w:rsidRPr="00A321BC">
        <w:t>The Provider’s Customer feedback process must:</w:t>
      </w:r>
    </w:p>
    <w:p w14:paraId="76FB5854" w14:textId="77777777" w:rsidR="00E57A4D" w:rsidRPr="00A321BC" w:rsidRDefault="00D76976" w:rsidP="00AA6819">
      <w:pPr>
        <w:pStyle w:val="clausetexta"/>
      </w:pPr>
      <w:r w:rsidRPr="00A321BC">
        <w:t xml:space="preserve">be consistent with this </w:t>
      </w:r>
      <w:r w:rsidR="00DD66C8" w:rsidRPr="00A321BC">
        <w:t>Agreement</w:t>
      </w:r>
      <w:r w:rsidRPr="00A321BC">
        <w:t xml:space="preserve">, any Guidelines, and where relevant, the Code of Practice and the Service Guarantee; and </w:t>
      </w:r>
    </w:p>
    <w:p w14:paraId="237896D0" w14:textId="77777777" w:rsidR="00E57A4D" w:rsidRPr="00A321BC" w:rsidRDefault="00D76976" w:rsidP="00AA6819">
      <w:pPr>
        <w:pStyle w:val="clausetexta"/>
      </w:pPr>
      <w:r w:rsidRPr="00A321BC">
        <w:t xml:space="preserve">clearly indicate that Customers may also make a Complaint directly to the Department using the National Customer Service Line or the Complaints Resolution and Referral Service. </w:t>
      </w:r>
    </w:p>
    <w:p w14:paraId="643E6C9F" w14:textId="77777777" w:rsidR="00E57A4D" w:rsidRPr="00A321BC" w:rsidRDefault="00D76976" w:rsidP="00816D43">
      <w:pPr>
        <w:pStyle w:val="clausetext11xxxxx"/>
      </w:pPr>
      <w:r w:rsidRPr="00A321BC">
        <w:lastRenderedPageBreak/>
        <w:t>Upon request, the Provider must give to the Department details of the process it has established to manage Customer feedback.</w:t>
      </w:r>
    </w:p>
    <w:p w14:paraId="49D9FF68" w14:textId="77777777" w:rsidR="00E57A4D" w:rsidRPr="00A321BC" w:rsidRDefault="00D76976">
      <w:pPr>
        <w:pStyle w:val="ClauseHeadings1xxxx"/>
      </w:pPr>
      <w:bookmarkStart w:id="410" w:name="_Toc203726740"/>
      <w:bookmarkStart w:id="411" w:name="_Toc236197819"/>
      <w:bookmarkStart w:id="412" w:name="_Toc245693853"/>
      <w:bookmarkStart w:id="413" w:name="_Toc246235084"/>
      <w:bookmarkStart w:id="414" w:name="_Toc338238908"/>
      <w:bookmarkStart w:id="415" w:name="_Ref485673363"/>
      <w:bookmarkStart w:id="416" w:name="_Toc492635948"/>
      <w:bookmarkStart w:id="417" w:name="_Toc520470454"/>
      <w:r w:rsidRPr="00A321BC">
        <w:t xml:space="preserve">Dealing with </w:t>
      </w:r>
      <w:bookmarkEnd w:id="410"/>
      <w:r w:rsidRPr="00A321BC">
        <w:t>Customer feedback</w:t>
      </w:r>
      <w:bookmarkEnd w:id="411"/>
      <w:bookmarkEnd w:id="412"/>
      <w:bookmarkEnd w:id="413"/>
      <w:bookmarkEnd w:id="414"/>
      <w:bookmarkEnd w:id="415"/>
      <w:bookmarkEnd w:id="416"/>
      <w:bookmarkEnd w:id="417"/>
      <w:r w:rsidR="003A4C5C" w:rsidRPr="00A321BC">
        <w:t xml:space="preserve"> </w:t>
      </w:r>
    </w:p>
    <w:p w14:paraId="4B2804FC" w14:textId="77777777" w:rsidR="00E57A4D" w:rsidRPr="00A321BC" w:rsidRDefault="00D76976" w:rsidP="00816D43">
      <w:pPr>
        <w:pStyle w:val="clausetext11xxxxx"/>
      </w:pPr>
      <w:r w:rsidRPr="00A321BC">
        <w:t>The Provider must:</w:t>
      </w:r>
    </w:p>
    <w:p w14:paraId="595406F8" w14:textId="77777777" w:rsidR="00E57A4D" w:rsidRPr="00A321BC" w:rsidRDefault="00D76976" w:rsidP="00AA6819">
      <w:pPr>
        <w:pStyle w:val="clausetexta"/>
      </w:pPr>
      <w:r w:rsidRPr="00A321BC">
        <w:t>explain the Customer feedback process to Customers on initial contact, including potential Participants upon first Referral to, or on Direct Registration with, the Provider, and to Customers or Participants at any time upon request;</w:t>
      </w:r>
    </w:p>
    <w:p w14:paraId="079C469E" w14:textId="77777777" w:rsidR="00E57A4D" w:rsidRPr="00A321BC" w:rsidRDefault="00D76976" w:rsidP="00AA6819">
      <w:pPr>
        <w:pStyle w:val="clausetexta"/>
      </w:pPr>
      <w:r w:rsidRPr="00A321BC">
        <w:t>make copies of the Customer feedback process available to Participants or other Customers upon request;</w:t>
      </w:r>
    </w:p>
    <w:p w14:paraId="114DCBCE" w14:textId="77777777" w:rsidR="00E57A4D" w:rsidRPr="00A321BC" w:rsidRDefault="00D76976" w:rsidP="00AA6819">
      <w:pPr>
        <w:pStyle w:val="clausetexta"/>
      </w:pPr>
      <w:r w:rsidRPr="00A321BC">
        <w:t>ensure that all Complaints it receives are investigated by an appropriately senior staff member;</w:t>
      </w:r>
    </w:p>
    <w:p w14:paraId="70905E59" w14:textId="77777777" w:rsidR="00E57A4D" w:rsidRPr="00A321BC" w:rsidRDefault="00D76976" w:rsidP="00AA6819">
      <w:pPr>
        <w:pStyle w:val="clausetexta"/>
      </w:pPr>
      <w:r w:rsidRPr="00A321BC">
        <w:t>ensure that all other feedback received by it is dealt with appropriately;</w:t>
      </w:r>
    </w:p>
    <w:p w14:paraId="6D80653B" w14:textId="77777777" w:rsidR="00E57A4D" w:rsidRPr="00A321BC" w:rsidRDefault="00D76976">
      <w:pPr>
        <w:pStyle w:val="clausetexta"/>
      </w:pPr>
      <w:r w:rsidRPr="00A321BC">
        <w:t>effectively communicate the outcome of any investigation and any action the Provider proposes to take about a Complaint to the complainant and, if requested by the Department, to the Department</w:t>
      </w:r>
      <w:r w:rsidR="00694587" w:rsidRPr="00A321BC">
        <w:t>.  If a Customer is dissatisfied with the results of the Customer feedback process, the Provider must refer the Customer to the National Customer Service Line or the Complaints Resolution and Referral Service for further investigation of the matter</w:t>
      </w:r>
      <w:r w:rsidRPr="00A321BC">
        <w:t xml:space="preserve">; </w:t>
      </w:r>
    </w:p>
    <w:p w14:paraId="71B86DA9" w14:textId="77777777" w:rsidR="00E57A4D" w:rsidRPr="00A321BC" w:rsidRDefault="00D76976">
      <w:pPr>
        <w:pStyle w:val="clausetexta"/>
      </w:pPr>
      <w:r w:rsidRPr="00A321BC">
        <w:t>when approached by the Department, actively assist:</w:t>
      </w:r>
    </w:p>
    <w:p w14:paraId="4B53D585" w14:textId="77777777" w:rsidR="00E57A4D" w:rsidRPr="00A321BC" w:rsidRDefault="00D76976">
      <w:pPr>
        <w:pStyle w:val="clausetexti"/>
      </w:pPr>
      <w:r w:rsidRPr="00A321BC">
        <w:t>the Department in its investigation of the matter;</w:t>
      </w:r>
    </w:p>
    <w:p w14:paraId="6A332329" w14:textId="77777777" w:rsidR="00E57A4D" w:rsidRPr="00A321BC" w:rsidRDefault="00D76976">
      <w:pPr>
        <w:pStyle w:val="clausetexti"/>
      </w:pPr>
      <w:r w:rsidRPr="00A321BC">
        <w:t xml:space="preserve">in negotiating a resolution to a Complaint; and </w:t>
      </w:r>
    </w:p>
    <w:p w14:paraId="46D8BF8D" w14:textId="77777777" w:rsidR="00E57A4D" w:rsidRPr="00A321BC" w:rsidRDefault="00D76976">
      <w:pPr>
        <w:pStyle w:val="clausetexti"/>
      </w:pPr>
      <w:r w:rsidRPr="00A321BC">
        <w:t xml:space="preserve">other authorities in negotiating a resolution to a Complaint, where the relevant Customer has chosen to utilise other legislative complaints mechanisms; and </w:t>
      </w:r>
    </w:p>
    <w:p w14:paraId="04394E08" w14:textId="77777777" w:rsidR="00E57A4D" w:rsidRPr="00A321BC" w:rsidRDefault="00D76976">
      <w:pPr>
        <w:pStyle w:val="clausetexta"/>
      </w:pPr>
      <w:r w:rsidRPr="00A321BC">
        <w:t>not withhold Services from a complainant or discriminate against a complainant because of a Complaint.</w:t>
      </w:r>
    </w:p>
    <w:p w14:paraId="25733929" w14:textId="77777777" w:rsidR="00E57A4D" w:rsidRPr="00A321BC" w:rsidRDefault="00D76976">
      <w:pPr>
        <w:pStyle w:val="ClauseHeadings1xxxx"/>
      </w:pPr>
      <w:bookmarkStart w:id="418" w:name="_Toc203726741"/>
      <w:bookmarkStart w:id="419" w:name="_Toc236197820"/>
      <w:bookmarkStart w:id="420" w:name="_Ref237425126"/>
      <w:bookmarkStart w:id="421" w:name="_Toc245693854"/>
      <w:bookmarkStart w:id="422" w:name="_Toc246235085"/>
      <w:bookmarkStart w:id="423" w:name="_Toc338238909"/>
      <w:bookmarkStart w:id="424" w:name="_Toc492635949"/>
      <w:bookmarkStart w:id="425" w:name="_Toc520470455"/>
      <w:r w:rsidRPr="00A321BC">
        <w:t>Customer Feedback Register</w:t>
      </w:r>
      <w:bookmarkEnd w:id="418"/>
      <w:bookmarkEnd w:id="419"/>
      <w:bookmarkEnd w:id="420"/>
      <w:bookmarkEnd w:id="421"/>
      <w:bookmarkEnd w:id="422"/>
      <w:bookmarkEnd w:id="423"/>
      <w:bookmarkEnd w:id="424"/>
      <w:bookmarkEnd w:id="425"/>
    </w:p>
    <w:p w14:paraId="5064B2D5" w14:textId="77777777" w:rsidR="00E57A4D" w:rsidRPr="00A321BC" w:rsidRDefault="00D76976" w:rsidP="00816D43">
      <w:pPr>
        <w:pStyle w:val="clausetext11xxxxx"/>
      </w:pPr>
      <w:r w:rsidRPr="00A321BC">
        <w:t>The Provider must keep a Customer Feedback Register which includes</w:t>
      </w:r>
      <w:r w:rsidR="00781F0F" w:rsidRPr="00A321BC">
        <w:t>, at a minimum,</w:t>
      </w:r>
      <w:r w:rsidRPr="00A321BC">
        <w:t xml:space="preserve"> the information</w:t>
      </w:r>
      <w:r w:rsidR="00781F0F" w:rsidRPr="00A321BC">
        <w:t xml:space="preserve"> specified in the Guidelines. </w:t>
      </w:r>
    </w:p>
    <w:p w14:paraId="422D8685" w14:textId="77777777" w:rsidR="00781F0F" w:rsidRPr="00A321BC" w:rsidRDefault="00781F0F" w:rsidP="00816D43">
      <w:pPr>
        <w:pStyle w:val="clausetext11xxxxx"/>
      </w:pPr>
      <w:r w:rsidRPr="00A321BC">
        <w:t xml:space="preserve">Upon request, the Provider must give to the Department a copy of its Customer Feedback Register.  </w:t>
      </w:r>
    </w:p>
    <w:p w14:paraId="678E80CB" w14:textId="77777777" w:rsidR="00E57A4D" w:rsidRPr="00A321BC" w:rsidRDefault="00D76976">
      <w:pPr>
        <w:pStyle w:val="ClauseHeadings1xxxx"/>
      </w:pPr>
      <w:bookmarkStart w:id="426" w:name="_Toc203726743"/>
      <w:bookmarkStart w:id="427" w:name="_Toc236197821"/>
      <w:bookmarkStart w:id="428" w:name="_Toc245693855"/>
      <w:bookmarkStart w:id="429" w:name="_Toc246235086"/>
      <w:bookmarkStart w:id="430" w:name="_Toc338238910"/>
      <w:bookmarkStart w:id="431" w:name="_Ref485673368"/>
      <w:bookmarkStart w:id="432" w:name="_Toc492635950"/>
      <w:bookmarkStart w:id="433" w:name="_Toc520470456"/>
      <w:r w:rsidRPr="00A321BC">
        <w:t>Provider feedback</w:t>
      </w:r>
      <w:bookmarkEnd w:id="426"/>
      <w:bookmarkEnd w:id="427"/>
      <w:bookmarkEnd w:id="428"/>
      <w:bookmarkEnd w:id="429"/>
      <w:bookmarkEnd w:id="430"/>
      <w:bookmarkEnd w:id="431"/>
      <w:bookmarkEnd w:id="432"/>
      <w:bookmarkEnd w:id="433"/>
    </w:p>
    <w:p w14:paraId="60EFDBD6" w14:textId="254FB310" w:rsidR="00E57A4D" w:rsidRPr="00A321BC" w:rsidRDefault="00D76976" w:rsidP="00816D43">
      <w:pPr>
        <w:pStyle w:val="clausetext11xxxxx"/>
      </w:pPr>
      <w:r w:rsidRPr="00A321BC">
        <w:t xml:space="preserve">If the Provider wishes to provide feedback other than in relation to a dispute dealt with under clause </w:t>
      </w:r>
      <w:r w:rsidRPr="00A321BC">
        <w:fldChar w:fldCharType="begin"/>
      </w:r>
      <w:r w:rsidRPr="00A321BC">
        <w:instrText xml:space="preserve"> REF _Ref126400197 \r \h  \* MERGEFORMAT </w:instrText>
      </w:r>
      <w:r w:rsidRPr="00A321BC">
        <w:fldChar w:fldCharType="separate"/>
      </w:r>
      <w:r w:rsidR="00DA4392" w:rsidRPr="00A321BC">
        <w:t>57</w:t>
      </w:r>
      <w:r w:rsidRPr="00A321BC">
        <w:fldChar w:fldCharType="end"/>
      </w:r>
      <w:r w:rsidRPr="00A321BC">
        <w:t xml:space="preserve"> [Dispute Resolution], the Provider must, in the first instance, provide feedback to the </w:t>
      </w:r>
      <w:r w:rsidR="00912950" w:rsidRPr="00A321BC">
        <w:t>Relationship</w:t>
      </w:r>
      <w:r w:rsidRPr="00A321BC">
        <w:t xml:space="preserve"> Manager.</w:t>
      </w:r>
    </w:p>
    <w:p w14:paraId="6CD196C0" w14:textId="7D952D79" w:rsidR="00E57A4D" w:rsidRPr="00A321BC" w:rsidRDefault="00D76976" w:rsidP="00816D43">
      <w:pPr>
        <w:pStyle w:val="clausetext11xxxxx"/>
      </w:pPr>
      <w:r w:rsidRPr="00A321BC">
        <w:t xml:space="preserve">The </w:t>
      </w:r>
      <w:r w:rsidR="00912950" w:rsidRPr="00A321BC">
        <w:t>Relationship</w:t>
      </w:r>
      <w:r w:rsidRPr="00A321BC">
        <w:t xml:space="preserve"> Manager will consider all feedback received and respond as appropriate.</w:t>
      </w:r>
    </w:p>
    <w:p w14:paraId="3F91472D" w14:textId="24CB907A" w:rsidR="00E57A4D" w:rsidRPr="00A321BC" w:rsidRDefault="00D76976" w:rsidP="001933B6">
      <w:pPr>
        <w:pStyle w:val="clausetext11xxxxx"/>
        <w:keepNext/>
        <w:keepLines/>
      </w:pPr>
      <w:r w:rsidRPr="00A321BC">
        <w:lastRenderedPageBreak/>
        <w:t xml:space="preserve">If the Provider is not satisfied with the </w:t>
      </w:r>
      <w:r w:rsidR="00912950" w:rsidRPr="00A321BC">
        <w:t>Relationship</w:t>
      </w:r>
      <w:r w:rsidRPr="00A321BC">
        <w:t xml:space="preserve"> Manager’s response to the Provider’s feedback, the Provider may request the </w:t>
      </w:r>
      <w:r w:rsidR="00912950" w:rsidRPr="00A321BC">
        <w:t>Relationship</w:t>
      </w:r>
      <w:r w:rsidRPr="00A321BC">
        <w:t xml:space="preserve"> Manager to refer the matter to an appropriate senior Department officer. The </w:t>
      </w:r>
      <w:r w:rsidR="00912950" w:rsidRPr="00A321BC">
        <w:t>Relationship</w:t>
      </w:r>
      <w:r w:rsidRPr="00A321BC">
        <w:t xml:space="preserve"> Manager must then refer the matter to an appropriate senior Department officer for consideration and response as appropriate.</w:t>
      </w:r>
    </w:p>
    <w:p w14:paraId="436453E7" w14:textId="77777777" w:rsidR="00E57A4D" w:rsidRPr="00A321BC" w:rsidRDefault="00D76976">
      <w:pPr>
        <w:pStyle w:val="ChapterHeadingChapter1"/>
      </w:pPr>
      <w:bookmarkStart w:id="434" w:name="_Toc236197822"/>
      <w:r w:rsidRPr="00A321BC">
        <w:br w:type="page"/>
      </w:r>
      <w:bookmarkStart w:id="435" w:name="_Toc245693856"/>
      <w:bookmarkStart w:id="436" w:name="_Toc246235087"/>
      <w:bookmarkStart w:id="437" w:name="_Toc338238911"/>
      <w:bookmarkStart w:id="438" w:name="_Toc492635951"/>
      <w:bookmarkStart w:id="439" w:name="_Toc520470457"/>
      <w:r w:rsidRPr="00A321BC">
        <w:lastRenderedPageBreak/>
        <w:t>CHAPTER 3</w:t>
      </w:r>
      <w:r w:rsidRPr="00A321BC">
        <w:tab/>
        <w:t>INFORMATION AND INFORMATION MANAGEMENT</w:t>
      </w:r>
      <w:bookmarkEnd w:id="434"/>
      <w:bookmarkEnd w:id="435"/>
      <w:bookmarkEnd w:id="436"/>
      <w:bookmarkEnd w:id="437"/>
      <w:bookmarkEnd w:id="438"/>
      <w:bookmarkEnd w:id="439"/>
    </w:p>
    <w:p w14:paraId="7AF3947D" w14:textId="77777777" w:rsidR="00E57A4D" w:rsidRPr="00A321BC" w:rsidRDefault="00D76976">
      <w:pPr>
        <w:pStyle w:val="SectionSubHeading"/>
      </w:pPr>
      <w:bookmarkStart w:id="440" w:name="_Toc236197823"/>
      <w:bookmarkStart w:id="441" w:name="_Toc245693857"/>
      <w:bookmarkStart w:id="442" w:name="_Toc246235088"/>
      <w:bookmarkStart w:id="443" w:name="_Toc338238912"/>
      <w:bookmarkStart w:id="444" w:name="_Toc492635952"/>
      <w:bookmarkStart w:id="445" w:name="_Toc520470458"/>
      <w:r w:rsidRPr="00A321BC">
        <w:t>Section 3A</w:t>
      </w:r>
      <w:r w:rsidRPr="00A321BC">
        <w:tab/>
        <w:t>Information Technology</w:t>
      </w:r>
      <w:bookmarkEnd w:id="440"/>
      <w:bookmarkEnd w:id="441"/>
      <w:bookmarkEnd w:id="442"/>
      <w:bookmarkEnd w:id="443"/>
      <w:bookmarkEnd w:id="444"/>
      <w:bookmarkEnd w:id="445"/>
    </w:p>
    <w:p w14:paraId="6D947BDD" w14:textId="77777777" w:rsidR="00E57A4D" w:rsidRPr="00A321BC" w:rsidRDefault="00D76976">
      <w:pPr>
        <w:pStyle w:val="ClauseHeadings1xxxx"/>
      </w:pPr>
      <w:bookmarkStart w:id="446" w:name="_Toc202959454"/>
      <w:bookmarkStart w:id="447" w:name="_Ref225147062"/>
      <w:bookmarkStart w:id="448" w:name="_Ref225149638"/>
      <w:bookmarkStart w:id="449" w:name="_Toc236197824"/>
      <w:bookmarkStart w:id="450" w:name="_Toc245693858"/>
      <w:bookmarkStart w:id="451" w:name="_Toc246235089"/>
      <w:bookmarkStart w:id="452" w:name="_Toc338238913"/>
      <w:bookmarkStart w:id="453" w:name="_Toc492635953"/>
      <w:bookmarkStart w:id="454" w:name="_Toc520470459"/>
      <w:r w:rsidRPr="00A321BC">
        <w:t>General</w:t>
      </w:r>
      <w:bookmarkEnd w:id="446"/>
      <w:bookmarkEnd w:id="447"/>
      <w:bookmarkEnd w:id="448"/>
      <w:bookmarkEnd w:id="449"/>
      <w:bookmarkEnd w:id="450"/>
      <w:bookmarkEnd w:id="451"/>
      <w:bookmarkEnd w:id="452"/>
      <w:bookmarkEnd w:id="453"/>
      <w:bookmarkEnd w:id="454"/>
    </w:p>
    <w:p w14:paraId="7460C23F" w14:textId="77777777" w:rsidR="00E57A4D" w:rsidRPr="00A321BC" w:rsidRDefault="00D76976" w:rsidP="00885CF8">
      <w:pPr>
        <w:pStyle w:val="Italicclausesub-headings"/>
      </w:pPr>
      <w:r w:rsidRPr="00A321BC">
        <w:t>Use</w:t>
      </w:r>
    </w:p>
    <w:p w14:paraId="3F08D98E" w14:textId="77777777" w:rsidR="00E57A4D" w:rsidRPr="00A321BC" w:rsidRDefault="00D76976" w:rsidP="00816D43">
      <w:pPr>
        <w:pStyle w:val="clausetext11xxxxx"/>
      </w:pPr>
      <w:r w:rsidRPr="00A321BC">
        <w:t xml:space="preserve">If required by the Department, the Provider must conduct the Services using the Department’s IT Systems. </w:t>
      </w:r>
    </w:p>
    <w:p w14:paraId="518F015D" w14:textId="77777777" w:rsidR="00E57A4D" w:rsidRPr="00A321BC" w:rsidRDefault="00D76976" w:rsidP="00816D43">
      <w:pPr>
        <w:pStyle w:val="clausetext11xxxxx"/>
      </w:pPr>
      <w:r w:rsidRPr="00A321BC">
        <w:t>If any Personnel require disability access to the Department’s IT Systems, the Provider must install suitable accessibility software to allow such access.</w:t>
      </w:r>
    </w:p>
    <w:p w14:paraId="76343263" w14:textId="77777777" w:rsidR="00E57A4D" w:rsidRPr="00A321BC" w:rsidRDefault="00D76976" w:rsidP="00885CF8">
      <w:pPr>
        <w:pStyle w:val="Italicclausesub-headings"/>
      </w:pPr>
      <w:r w:rsidRPr="00A321BC">
        <w:t>Training</w:t>
      </w:r>
    </w:p>
    <w:p w14:paraId="4B7DE57E" w14:textId="77777777" w:rsidR="00E57A4D" w:rsidRPr="00A321BC" w:rsidRDefault="00D76976" w:rsidP="00816D43">
      <w:pPr>
        <w:pStyle w:val="clausetext11xxxxx"/>
      </w:pPr>
      <w:r w:rsidRPr="00A321BC">
        <w:t xml:space="preserve">The Department may provide training in the use of the Department’s IT Systems, by computer-assisted learning packages or otherwise. </w:t>
      </w:r>
    </w:p>
    <w:p w14:paraId="37D9F169" w14:textId="77777777" w:rsidR="00E57A4D" w:rsidRPr="00A321BC" w:rsidRDefault="00D76976" w:rsidP="00816D43">
      <w:pPr>
        <w:pStyle w:val="clausetext11xxxxx"/>
      </w:pPr>
      <w:r w:rsidRPr="00A321BC">
        <w:t>Where specified by the Department, Personnel</w:t>
      </w:r>
      <w:r w:rsidR="003411C0" w:rsidRPr="00A321BC">
        <w:t xml:space="preserve"> or Subcontractors</w:t>
      </w:r>
      <w:r w:rsidRPr="00A321BC">
        <w:t xml:space="preserve"> must not access or use the Department’s IT Systems until they have successfully completed the relevant training.</w:t>
      </w:r>
    </w:p>
    <w:p w14:paraId="3F0F0C6E" w14:textId="77777777" w:rsidR="00E57A4D" w:rsidRPr="00A321BC" w:rsidRDefault="00D76976" w:rsidP="00885CF8">
      <w:pPr>
        <w:pStyle w:val="Italicclausesub-headings"/>
      </w:pPr>
      <w:r w:rsidRPr="00A321BC">
        <w:t>Accuracy and Completeness</w:t>
      </w:r>
    </w:p>
    <w:p w14:paraId="3F5CB625" w14:textId="77777777" w:rsidR="00E57A4D" w:rsidRPr="00A321BC" w:rsidRDefault="00D76976" w:rsidP="00816D43">
      <w:pPr>
        <w:pStyle w:val="clausetext11xxxxx"/>
      </w:pPr>
      <w:r w:rsidRPr="00A321BC">
        <w:t>The Provider must ensure that:</w:t>
      </w:r>
    </w:p>
    <w:p w14:paraId="62C48FA4" w14:textId="77777777" w:rsidR="00E57A4D" w:rsidRPr="00A321BC" w:rsidRDefault="00D76976" w:rsidP="00AA6819">
      <w:pPr>
        <w:pStyle w:val="clausetexta"/>
      </w:pPr>
      <w:r w:rsidRPr="00A321BC">
        <w:t>a Participant’s details are recorded on the Department’s IT Systems as required by the Department; and</w:t>
      </w:r>
    </w:p>
    <w:p w14:paraId="29C77D7E" w14:textId="77777777" w:rsidR="00E57A4D" w:rsidRPr="00A321BC" w:rsidRDefault="00D76976" w:rsidP="00AA6819">
      <w:pPr>
        <w:pStyle w:val="clausetexta"/>
      </w:pPr>
      <w:r w:rsidRPr="00A321BC">
        <w:t>all data entered on the Department’s IT Systems is true, accurate and complete.</w:t>
      </w:r>
    </w:p>
    <w:p w14:paraId="6526085D" w14:textId="77777777" w:rsidR="00E57A4D" w:rsidRPr="00A321BC" w:rsidRDefault="00D76976" w:rsidP="00885CF8">
      <w:pPr>
        <w:pStyle w:val="Italicclausesub-headings"/>
      </w:pPr>
      <w:r w:rsidRPr="00A321BC">
        <w:t>Costs</w:t>
      </w:r>
    </w:p>
    <w:p w14:paraId="7F1BBD76" w14:textId="2D53D174" w:rsidR="00E57A4D" w:rsidRPr="00A321BC" w:rsidRDefault="00D76976" w:rsidP="00816D43">
      <w:pPr>
        <w:pStyle w:val="clausetext11xxxxx"/>
      </w:pPr>
      <w:r w:rsidRPr="00A321BC">
        <w:t xml:space="preserve">The Provider is responsible for all costs of meeting its obligations under this clause </w:t>
      </w:r>
      <w:r w:rsidRPr="00A321BC">
        <w:fldChar w:fldCharType="begin"/>
      </w:r>
      <w:r w:rsidRPr="00A321BC">
        <w:instrText xml:space="preserve"> REF _Ref225149638 \r \h  \* MERGEFORMAT </w:instrText>
      </w:r>
      <w:r w:rsidRPr="00A321BC">
        <w:fldChar w:fldCharType="separate"/>
      </w:r>
      <w:r w:rsidR="00DA4392" w:rsidRPr="00A321BC">
        <w:t>36</w:t>
      </w:r>
      <w:r w:rsidRPr="00A321BC">
        <w:fldChar w:fldCharType="end"/>
      </w:r>
      <w:r w:rsidR="00220C41" w:rsidRPr="00A321BC">
        <w:t xml:space="preserve"> and </w:t>
      </w:r>
      <w:r w:rsidR="00220C41" w:rsidRPr="00A321BC">
        <w:fldChar w:fldCharType="begin"/>
      </w:r>
      <w:r w:rsidR="00220C41" w:rsidRPr="00A321BC">
        <w:instrText xml:space="preserve"> REF _Ref487627139 \r \h </w:instrText>
      </w:r>
      <w:r w:rsidR="00277BE4" w:rsidRPr="00A321BC">
        <w:instrText xml:space="preserve"> \* MERGEFORMAT </w:instrText>
      </w:r>
      <w:r w:rsidR="00220C41" w:rsidRPr="00A321BC">
        <w:fldChar w:fldCharType="separate"/>
      </w:r>
      <w:r w:rsidR="00DA4392" w:rsidRPr="00A321BC">
        <w:t>37</w:t>
      </w:r>
      <w:r w:rsidR="00220C41" w:rsidRPr="00A321BC">
        <w:fldChar w:fldCharType="end"/>
      </w:r>
      <w:r w:rsidRPr="00A321BC">
        <w:t>.</w:t>
      </w:r>
    </w:p>
    <w:p w14:paraId="6640445D" w14:textId="77777777" w:rsidR="00E57A4D" w:rsidRPr="00A321BC" w:rsidRDefault="00D76976">
      <w:pPr>
        <w:pStyle w:val="ClauseHeadings1xxxx"/>
      </w:pPr>
      <w:bookmarkStart w:id="455" w:name="_Toc208996389"/>
      <w:bookmarkStart w:id="456" w:name="_Toc208997018"/>
      <w:bookmarkStart w:id="457" w:name="_Toc209006006"/>
      <w:bookmarkStart w:id="458" w:name="_Toc209006609"/>
      <w:bookmarkStart w:id="459" w:name="_Toc209007210"/>
      <w:bookmarkStart w:id="460" w:name="_Toc209007682"/>
      <w:bookmarkStart w:id="461" w:name="_Toc209008152"/>
      <w:bookmarkStart w:id="462" w:name="_Toc202959455"/>
      <w:bookmarkStart w:id="463" w:name="_Ref225147093"/>
      <w:bookmarkStart w:id="464" w:name="_Ref225150042"/>
      <w:bookmarkStart w:id="465" w:name="_Ref226428971"/>
      <w:bookmarkStart w:id="466" w:name="_Toc236197825"/>
      <w:bookmarkStart w:id="467" w:name="_Toc245693859"/>
      <w:bookmarkStart w:id="468" w:name="_Toc246235090"/>
      <w:bookmarkStart w:id="469" w:name="_Toc338238914"/>
      <w:bookmarkStart w:id="470" w:name="_Ref485386264"/>
      <w:bookmarkStart w:id="471" w:name="_Ref485648525"/>
      <w:bookmarkStart w:id="472" w:name="_Ref485713071"/>
      <w:bookmarkStart w:id="473" w:name="_Ref485723763"/>
      <w:bookmarkStart w:id="474" w:name="_Ref486432720"/>
      <w:bookmarkStart w:id="475" w:name="_Ref487627139"/>
      <w:bookmarkStart w:id="476" w:name="_Toc492635954"/>
      <w:bookmarkStart w:id="477" w:name="_Toc520470460"/>
      <w:bookmarkEnd w:id="455"/>
      <w:bookmarkEnd w:id="456"/>
      <w:bookmarkEnd w:id="457"/>
      <w:bookmarkEnd w:id="458"/>
      <w:bookmarkEnd w:id="459"/>
      <w:bookmarkEnd w:id="460"/>
      <w:bookmarkEnd w:id="461"/>
      <w:r w:rsidRPr="00A321BC">
        <w:t>Access and security</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4A8B7E39" w14:textId="77777777" w:rsidR="00E57A4D" w:rsidRPr="00A321BC" w:rsidRDefault="00D76976" w:rsidP="00885CF8">
      <w:pPr>
        <w:pStyle w:val="Italicclausesub-headings"/>
      </w:pPr>
      <w:r w:rsidRPr="00A321BC">
        <w:t xml:space="preserve">Access to Systems </w:t>
      </w:r>
    </w:p>
    <w:p w14:paraId="647633C3" w14:textId="53D49B4C" w:rsidR="00E57A4D" w:rsidRPr="00A321BC" w:rsidRDefault="00D76976" w:rsidP="00816D43">
      <w:pPr>
        <w:pStyle w:val="clausetext11xxxxx"/>
      </w:pPr>
      <w:r w:rsidRPr="00A321BC">
        <w:t xml:space="preserve">The Provider must provide information technology systems to </w:t>
      </w:r>
      <w:r w:rsidR="00EE5749" w:rsidRPr="00A321BC">
        <w:t>A</w:t>
      </w:r>
      <w:r w:rsidRPr="00A321BC">
        <w:t xml:space="preserve">ccess and use the Department’s IT Systems and to carry out its other obligations under this </w:t>
      </w:r>
      <w:r w:rsidR="00DD66C8" w:rsidRPr="00A321BC">
        <w:t>Agreement</w:t>
      </w:r>
      <w:r w:rsidRPr="00A321BC">
        <w:t xml:space="preserve"> that meet the requirements set out in this clause </w:t>
      </w:r>
      <w:r w:rsidR="00881AA1" w:rsidRPr="00A321BC">
        <w:fldChar w:fldCharType="begin"/>
      </w:r>
      <w:r w:rsidR="00881AA1" w:rsidRPr="00A321BC">
        <w:instrText xml:space="preserve"> REF _Ref485648525 \w \h </w:instrText>
      </w:r>
      <w:r w:rsidR="00277BE4" w:rsidRPr="00A321BC">
        <w:instrText xml:space="preserve"> \* MERGEFORMAT </w:instrText>
      </w:r>
      <w:r w:rsidR="00881AA1" w:rsidRPr="00A321BC">
        <w:fldChar w:fldCharType="separate"/>
      </w:r>
      <w:r w:rsidR="00DA4392" w:rsidRPr="00A321BC">
        <w:t>37</w:t>
      </w:r>
      <w:r w:rsidR="00881AA1" w:rsidRPr="00A321BC">
        <w:fldChar w:fldCharType="end"/>
      </w:r>
      <w:r w:rsidRPr="00A321BC">
        <w:t xml:space="preserve">. </w:t>
      </w:r>
    </w:p>
    <w:p w14:paraId="25AC9EA0" w14:textId="217B24FE" w:rsidR="007333FC" w:rsidRPr="00A321BC" w:rsidRDefault="00EE5749" w:rsidP="00885CF8">
      <w:pPr>
        <w:pStyle w:val="Italicclausesub-headings"/>
        <w:rPr>
          <w:rStyle w:val="GDV5-Orange"/>
          <w:i w:val="0"/>
          <w:color w:val="auto"/>
          <w:sz w:val="20"/>
          <w:szCs w:val="20"/>
          <w:lang w:eastAsia="en-AU"/>
        </w:rPr>
      </w:pPr>
      <w:r w:rsidRPr="00A321BC">
        <w:t>Third Party</w:t>
      </w:r>
      <w:r w:rsidR="00220C41" w:rsidRPr="00A321BC">
        <w:t xml:space="preserve"> </w:t>
      </w:r>
      <w:r w:rsidR="007333FC" w:rsidRPr="00A321BC">
        <w:t>Systems</w:t>
      </w:r>
      <w:r w:rsidR="007333FC" w:rsidRPr="00A321BC">
        <w:rPr>
          <w:rStyle w:val="GDV5-Orange"/>
          <w:color w:val="auto"/>
          <w:sz w:val="20"/>
        </w:rPr>
        <w:t xml:space="preserve"> </w:t>
      </w:r>
    </w:p>
    <w:p w14:paraId="6A4E3158" w14:textId="77777777" w:rsidR="00E57A4D" w:rsidRPr="00A321BC" w:rsidRDefault="00D76976" w:rsidP="00816D43">
      <w:pPr>
        <w:pStyle w:val="clausetext11xxxxx"/>
      </w:pPr>
      <w:r w:rsidRPr="00A321BC">
        <w:t xml:space="preserve">The Provider must: </w:t>
      </w:r>
    </w:p>
    <w:p w14:paraId="54C7F946" w14:textId="0C46F7F9" w:rsidR="00E57A4D" w:rsidRPr="00A321BC" w:rsidRDefault="00D76976" w:rsidP="00AA6819">
      <w:pPr>
        <w:pStyle w:val="clausetexta"/>
      </w:pPr>
      <w:r w:rsidRPr="00A321BC">
        <w:t xml:space="preserve">advise the Department of any </w:t>
      </w:r>
      <w:r w:rsidR="00EE5749" w:rsidRPr="00A321BC">
        <w:t>Third Party</w:t>
      </w:r>
      <w:r w:rsidR="00220C41" w:rsidRPr="00A321BC">
        <w:t xml:space="preserve"> System that the Provider proposes</w:t>
      </w:r>
      <w:r w:rsidRPr="00A321BC">
        <w:t xml:space="preserve"> to interface with the Department’s IT Systems</w:t>
      </w:r>
      <w:r w:rsidR="004D1878" w:rsidRPr="00A321BC">
        <w:t xml:space="preserve"> and if the </w:t>
      </w:r>
      <w:r w:rsidR="009750DA" w:rsidRPr="00A321BC">
        <w:t>Department imposes any terms and conditions in respect of such use, comply with those terms and conditions</w:t>
      </w:r>
      <w:r w:rsidRPr="00A321BC">
        <w:t xml:space="preserve">; </w:t>
      </w:r>
    </w:p>
    <w:p w14:paraId="16B2D962" w14:textId="19A3BAD0" w:rsidR="00E57A4D" w:rsidRPr="00A321BC" w:rsidRDefault="00D76976" w:rsidP="00AA6819">
      <w:pPr>
        <w:pStyle w:val="clausetexta"/>
      </w:pPr>
      <w:r w:rsidRPr="00A321BC">
        <w:t xml:space="preserve">ensure that any </w:t>
      </w:r>
      <w:r w:rsidR="00EE5749" w:rsidRPr="00A321BC">
        <w:t>Third Party</w:t>
      </w:r>
      <w:r w:rsidRPr="00A321BC">
        <w:t xml:space="preserve"> System it uses: </w:t>
      </w:r>
    </w:p>
    <w:p w14:paraId="664A4E1B" w14:textId="77777777" w:rsidR="00E57A4D" w:rsidRPr="00A321BC" w:rsidRDefault="00D76976" w:rsidP="00AA6819">
      <w:pPr>
        <w:pStyle w:val="clausetexti"/>
      </w:pPr>
      <w:r w:rsidRPr="00A321BC">
        <w:t xml:space="preserve">meets the minimum requirements of the Department for entry to the Department’s IT Systems, and for record keeping and </w:t>
      </w:r>
      <w:r w:rsidR="00CE1A3A" w:rsidRPr="00A321BC">
        <w:t>program</w:t>
      </w:r>
      <w:r w:rsidRPr="00A321BC">
        <w:t xml:space="preserve"> assurance purposes, as advised by the Department; </w:t>
      </w:r>
    </w:p>
    <w:p w14:paraId="4BA342EA" w14:textId="77777777" w:rsidR="009750DA" w:rsidRPr="00A321BC" w:rsidRDefault="009750DA" w:rsidP="00AA6819">
      <w:pPr>
        <w:pStyle w:val="clausetexti"/>
        <w:rPr>
          <w:rStyle w:val="GDV5-Orange"/>
          <w:color w:val="auto"/>
        </w:rPr>
      </w:pPr>
      <w:r w:rsidRPr="00A321BC">
        <w:rPr>
          <w:rStyle w:val="GDV5-Orange"/>
          <w:color w:val="auto"/>
        </w:rPr>
        <w:lastRenderedPageBreak/>
        <w:t>does not negatively impact the performance, availability or data integrity of the Department’s IT Systems;</w:t>
      </w:r>
    </w:p>
    <w:p w14:paraId="5CC33411" w14:textId="0D708613" w:rsidR="00EE5749" w:rsidRPr="00A321BC" w:rsidRDefault="00EE5749" w:rsidP="00AA6819">
      <w:pPr>
        <w:pStyle w:val="clausetexti"/>
        <w:rPr>
          <w:rStyle w:val="GDV5-Orange"/>
          <w:color w:val="auto"/>
        </w:rPr>
      </w:pPr>
      <w:r w:rsidRPr="00A321BC">
        <w:t>is built and assessed to meet the accreditation requirements of the Department of Jobs and Small Business</w:t>
      </w:r>
      <w:r w:rsidRPr="00A321BC">
        <w:rPr>
          <w:rStyle w:val="GDV5-Orange"/>
          <w:color w:val="auto"/>
        </w:rPr>
        <w:t xml:space="preserve">; </w:t>
      </w:r>
    </w:p>
    <w:p w14:paraId="514AF46E" w14:textId="77777777" w:rsidR="009750DA" w:rsidRPr="00A321BC" w:rsidRDefault="009750DA">
      <w:pPr>
        <w:pStyle w:val="clausetexti"/>
      </w:pPr>
      <w:r w:rsidRPr="00A321BC">
        <w:rPr>
          <w:rStyle w:val="GDV5-Orange"/>
          <w:color w:val="auto"/>
        </w:rPr>
        <w:t>does not introduce or permit the introduction of Harmful Code into the Department’s IT Systems;</w:t>
      </w:r>
    </w:p>
    <w:p w14:paraId="43900F9B" w14:textId="77777777" w:rsidR="009750DA" w:rsidRPr="00A321BC" w:rsidRDefault="00D76976">
      <w:pPr>
        <w:pStyle w:val="clausetexti"/>
      </w:pPr>
      <w:r w:rsidRPr="00A321BC">
        <w:t xml:space="preserve">has secure logons for each operator such that each operator’s logon is identifiable to the Department and entries are traceable, and have date and time stamps; </w:t>
      </w:r>
    </w:p>
    <w:p w14:paraId="08B37984" w14:textId="77777777" w:rsidR="00E57A4D" w:rsidRPr="00A321BC" w:rsidRDefault="009750DA">
      <w:pPr>
        <w:pStyle w:val="clausetexti"/>
      </w:pPr>
      <w:r w:rsidRPr="00A321BC">
        <w:rPr>
          <w:rStyle w:val="GDV5-Orange"/>
          <w:color w:val="auto"/>
        </w:rPr>
        <w:t>does not default answers to questions or input fields where the Department’s IT Systems has no default setting; and</w:t>
      </w:r>
    </w:p>
    <w:p w14:paraId="68496603" w14:textId="39428F9C" w:rsidR="00E57A4D" w:rsidRPr="00A321BC" w:rsidRDefault="00D76976">
      <w:pPr>
        <w:pStyle w:val="clausetexta"/>
      </w:pPr>
      <w:r w:rsidRPr="00A321BC">
        <w:t xml:space="preserve">ensure that Records held in any </w:t>
      </w:r>
      <w:r w:rsidR="00EE5749" w:rsidRPr="00A321BC">
        <w:t>Third Party</w:t>
      </w:r>
      <w:r w:rsidRPr="00A321BC">
        <w:t xml:space="preserve"> System relating to the Services can be, and are, provided on request, to the Department and in an unadulterated form, </w:t>
      </w:r>
      <w:r w:rsidR="00916748" w:rsidRPr="00A321BC">
        <w:t>i.e.</w:t>
      </w:r>
      <w:r w:rsidRPr="00A321BC">
        <w:t xml:space="preserve"> with no amendment to the Records.</w:t>
      </w:r>
    </w:p>
    <w:p w14:paraId="62DB6F9B" w14:textId="77777777" w:rsidR="009750DA" w:rsidRPr="00A321BC" w:rsidRDefault="009750DA" w:rsidP="00816D43">
      <w:pPr>
        <w:pStyle w:val="clausetext11xxxxx"/>
        <w:rPr>
          <w:rStyle w:val="GDV5-Orange"/>
          <w:color w:val="auto"/>
          <w:szCs w:val="22"/>
        </w:rPr>
      </w:pPr>
      <w:r w:rsidRPr="00A321BC">
        <w:t>The Department:</w:t>
      </w:r>
    </w:p>
    <w:p w14:paraId="17558A71" w14:textId="498C298A" w:rsidR="009750DA" w:rsidRPr="00A321BC" w:rsidRDefault="009750DA" w:rsidP="00AA6819">
      <w:pPr>
        <w:pStyle w:val="clausetexta"/>
      </w:pPr>
      <w:r w:rsidRPr="00A321BC">
        <w:t xml:space="preserve">may make changes to the Department’s IT Systems at any time, notwithstanding that such changes may affect the functioning of a </w:t>
      </w:r>
      <w:r w:rsidR="00EE5749" w:rsidRPr="00A321BC">
        <w:t>Third Party</w:t>
      </w:r>
      <w:r w:rsidRPr="00A321BC">
        <w:t xml:space="preserve"> System; and</w:t>
      </w:r>
    </w:p>
    <w:p w14:paraId="47ACD190" w14:textId="77777777" w:rsidR="009750DA" w:rsidRPr="00A321BC" w:rsidRDefault="009750DA" w:rsidP="00AA6819">
      <w:pPr>
        <w:pStyle w:val="clausetexta"/>
        <w:rPr>
          <w:rStyle w:val="GDV5-Orange"/>
          <w:color w:val="auto"/>
        </w:rPr>
      </w:pPr>
      <w:r w:rsidRPr="00A321BC">
        <w:t>will provide reasonable information about those changes to the Provider; and</w:t>
      </w:r>
    </w:p>
    <w:p w14:paraId="4BF06A36" w14:textId="77777777" w:rsidR="009750DA" w:rsidRPr="00A321BC" w:rsidRDefault="001933B6" w:rsidP="001933B6">
      <w:pPr>
        <w:pStyle w:val="BodyTextIndent"/>
        <w:tabs>
          <w:tab w:val="left" w:pos="1418"/>
        </w:tabs>
        <w:ind w:left="1134"/>
        <w:rPr>
          <w:rStyle w:val="GDV5-Orange"/>
          <w:color w:val="auto"/>
        </w:rPr>
      </w:pPr>
      <w:r w:rsidRPr="00A321BC">
        <w:rPr>
          <w:sz w:val="22"/>
          <w:szCs w:val="22"/>
        </w:rPr>
        <w:tab/>
      </w:r>
      <w:r w:rsidR="009750DA" w:rsidRPr="00A321BC">
        <w:rPr>
          <w:sz w:val="22"/>
          <w:szCs w:val="22"/>
        </w:rPr>
        <w:t>the Provider:</w:t>
      </w:r>
    </w:p>
    <w:p w14:paraId="61277ED8" w14:textId="41A4DC6A" w:rsidR="009750DA" w:rsidRPr="00A321BC" w:rsidRDefault="009750DA" w:rsidP="00AA6819">
      <w:pPr>
        <w:pStyle w:val="clausetexta"/>
      </w:pPr>
      <w:r w:rsidRPr="00A321BC">
        <w:t xml:space="preserve">must, notwithstanding any such change, at its sole cost, ensure that all </w:t>
      </w:r>
      <w:r w:rsidR="00EE5749" w:rsidRPr="00A321BC">
        <w:t>Third Party</w:t>
      </w:r>
      <w:r w:rsidRPr="00A321BC">
        <w:t xml:space="preserve"> Systems </w:t>
      </w:r>
      <w:r w:rsidR="00EE5749" w:rsidRPr="00A321BC">
        <w:t>operate in a manner that is consistent</w:t>
      </w:r>
      <w:r w:rsidRPr="00A321BC">
        <w:t xml:space="preserve"> with the Department’s IT System at all times; and</w:t>
      </w:r>
    </w:p>
    <w:p w14:paraId="433A0D85" w14:textId="77777777" w:rsidR="009750DA" w:rsidRPr="00A321BC" w:rsidRDefault="009750DA" w:rsidP="00AA6819">
      <w:pPr>
        <w:pStyle w:val="clausetexta"/>
      </w:pPr>
      <w:r w:rsidRPr="00A321BC">
        <w:t>agrees that the Department is not responsible for any loss, costs or legal liability of the Provider arising from such changes.</w:t>
      </w:r>
    </w:p>
    <w:p w14:paraId="2525741F" w14:textId="77777777" w:rsidR="009750DA" w:rsidRPr="00A321BC" w:rsidRDefault="009750DA" w:rsidP="00885CF8">
      <w:pPr>
        <w:pStyle w:val="Italicclausesub-headings"/>
        <w:rPr>
          <w:rStyle w:val="GDV5-Orange"/>
          <w:i w:val="0"/>
          <w:color w:val="auto"/>
          <w:szCs w:val="20"/>
          <w:lang w:eastAsia="en-AU"/>
        </w:rPr>
      </w:pPr>
      <w:r w:rsidRPr="00A321BC">
        <w:t>System accreditation</w:t>
      </w:r>
    </w:p>
    <w:p w14:paraId="28E483B5" w14:textId="39ABF909" w:rsidR="009750DA" w:rsidRPr="00A321BC" w:rsidRDefault="009750DA" w:rsidP="00816D43">
      <w:pPr>
        <w:pStyle w:val="clausetext11xxxxx"/>
        <w:rPr>
          <w:rStyle w:val="GDV5-Orange"/>
          <w:color w:val="auto"/>
        </w:rPr>
      </w:pPr>
      <w:bookmarkStart w:id="478" w:name="_Ref485715191"/>
      <w:r w:rsidRPr="00A321BC">
        <w:t>Subject to the Statement of Applicability (‘</w:t>
      </w:r>
      <w:r w:rsidRPr="00A321BC">
        <w:rPr>
          <w:b/>
        </w:rPr>
        <w:t>SOA</w:t>
      </w:r>
      <w:r w:rsidRPr="00A321BC">
        <w:t>’), the Provider must</w:t>
      </w:r>
      <w:r w:rsidR="00EE5749" w:rsidRPr="00A321BC">
        <w:t>, and must ensure that its Subcontractors</w:t>
      </w:r>
      <w:r w:rsidRPr="00A321BC">
        <w:t>:</w:t>
      </w:r>
      <w:bookmarkEnd w:id="478"/>
      <w:r w:rsidR="008D6232" w:rsidRPr="00A321BC">
        <w:t xml:space="preserve">  </w:t>
      </w:r>
    </w:p>
    <w:p w14:paraId="619D844E" w14:textId="221AB008" w:rsidR="009750DA" w:rsidRPr="00A321BC" w:rsidRDefault="009750DA" w:rsidP="00AA6819">
      <w:pPr>
        <w:pStyle w:val="clausetexta"/>
      </w:pPr>
      <w:r w:rsidRPr="00A321BC">
        <w:t xml:space="preserve">obtain accreditation for any </w:t>
      </w:r>
      <w:r w:rsidR="00EE5749" w:rsidRPr="00A321BC">
        <w:t>Third Party</w:t>
      </w:r>
      <w:r w:rsidRPr="00A321BC">
        <w:t xml:space="preserve"> System in accordance with the requirements and timeframes set out in the SOA and bear any costs associated with doing so; and</w:t>
      </w:r>
    </w:p>
    <w:p w14:paraId="72E97E19" w14:textId="77777777" w:rsidR="009750DA" w:rsidRPr="00A321BC" w:rsidRDefault="009750DA" w:rsidP="00AA6819">
      <w:pPr>
        <w:pStyle w:val="clausetexta"/>
        <w:rPr>
          <w:rStyle w:val="GDV5-Orange"/>
          <w:color w:val="auto"/>
        </w:rPr>
      </w:pPr>
      <w:bookmarkStart w:id="479" w:name="_Ref414630096"/>
      <w:r w:rsidRPr="00A321BC">
        <w:t xml:space="preserve">maintain such accreditation </w:t>
      </w:r>
      <w:r w:rsidR="00AF39FF" w:rsidRPr="00A321BC">
        <w:t>for the duration of the Agreement Term</w:t>
      </w:r>
      <w:r w:rsidRPr="00A321BC">
        <w:t>.</w:t>
      </w:r>
      <w:bookmarkEnd w:id="479"/>
    </w:p>
    <w:p w14:paraId="02977627" w14:textId="2AE31D61" w:rsidR="009750DA" w:rsidRPr="00A321BC" w:rsidRDefault="009750DA" w:rsidP="00816D43">
      <w:pPr>
        <w:pStyle w:val="clausetext11xxxxx"/>
      </w:pPr>
      <w:r w:rsidRPr="00A321BC">
        <w:t xml:space="preserve">Where the Provider modifies a </w:t>
      </w:r>
      <w:r w:rsidR="00EE5749" w:rsidRPr="00A321BC">
        <w:t>Third Party</w:t>
      </w:r>
      <w:r w:rsidRPr="00A321BC">
        <w:t xml:space="preserve"> System, it must ensure that any necessary reaccreditation activities are completed as required by the SOA.</w:t>
      </w:r>
    </w:p>
    <w:p w14:paraId="079C6D65" w14:textId="250FDB50" w:rsidR="009750DA" w:rsidRPr="00A321BC" w:rsidRDefault="009750DA" w:rsidP="00816D43">
      <w:pPr>
        <w:pStyle w:val="clausetext11xxxxx"/>
      </w:pPr>
      <w:r w:rsidRPr="00A321BC">
        <w:t xml:space="preserve">For the purposes of clause </w:t>
      </w:r>
      <w:r w:rsidRPr="00A321BC">
        <w:fldChar w:fldCharType="begin"/>
      </w:r>
      <w:r w:rsidRPr="00A321BC">
        <w:instrText xml:space="preserve"> REF _Ref414630096 \r \h  \* MERGEFORMAT </w:instrText>
      </w:r>
      <w:r w:rsidRPr="00A321BC">
        <w:fldChar w:fldCharType="separate"/>
      </w:r>
      <w:r w:rsidR="00DA4392" w:rsidRPr="00A321BC">
        <w:t>37.4(b)</w:t>
      </w:r>
      <w:r w:rsidRPr="00A321BC">
        <w:fldChar w:fldCharType="end"/>
      </w:r>
      <w:r w:rsidRPr="00A321BC">
        <w:t xml:space="preserve">, the Provider must obtain reaccreditation of all </w:t>
      </w:r>
      <w:r w:rsidR="00EE5749" w:rsidRPr="00A321BC">
        <w:t>Third Party</w:t>
      </w:r>
      <w:r w:rsidRPr="00A321BC">
        <w:t xml:space="preserve"> Systems </w:t>
      </w:r>
      <w:r w:rsidR="00EE5749" w:rsidRPr="00A321BC">
        <w:t>as required by</w:t>
      </w:r>
      <w:r w:rsidRPr="00A321BC">
        <w:t xml:space="preserve"> the SOA.</w:t>
      </w:r>
    </w:p>
    <w:p w14:paraId="261CFA49" w14:textId="377080F4" w:rsidR="009750DA" w:rsidRPr="00A321BC" w:rsidRDefault="009750DA" w:rsidP="00816D43">
      <w:pPr>
        <w:pStyle w:val="clausetext11xxxxx"/>
      </w:pPr>
      <w:bookmarkStart w:id="480" w:name="_Ref405558117"/>
      <w:r w:rsidRPr="00A321BC">
        <w:t xml:space="preserve">If the Provider does not obtain accreditation or reaccreditation within the timeframes specified in the SOA, </w:t>
      </w:r>
      <w:bookmarkEnd w:id="480"/>
      <w:r w:rsidRPr="00A321BC">
        <w:t xml:space="preserve">the Provider must immediately cease using the </w:t>
      </w:r>
      <w:r w:rsidR="00EE5749" w:rsidRPr="00A321BC">
        <w:t>associated</w:t>
      </w:r>
      <w:r w:rsidRPr="00A321BC">
        <w:t xml:space="preserve"> </w:t>
      </w:r>
      <w:r w:rsidR="00EE5749" w:rsidRPr="00A321BC">
        <w:t>Third Party</w:t>
      </w:r>
      <w:r w:rsidRPr="00A321BC">
        <w:t xml:space="preserve"> System</w:t>
      </w:r>
      <w:r w:rsidR="00EE5749" w:rsidRPr="00A321BC">
        <w:t>s</w:t>
      </w:r>
      <w:r w:rsidRPr="00A321BC">
        <w:t>.</w:t>
      </w:r>
    </w:p>
    <w:p w14:paraId="40BA8D00" w14:textId="77777777" w:rsidR="00B6298B" w:rsidRPr="00A321BC" w:rsidRDefault="00B6298B" w:rsidP="00B9529F">
      <w:pPr>
        <w:pStyle w:val="clausetext11xxxxx"/>
        <w:keepNext/>
      </w:pPr>
      <w:r w:rsidRPr="00A321BC">
        <w:lastRenderedPageBreak/>
        <w:t>The Provider must:</w:t>
      </w:r>
    </w:p>
    <w:p w14:paraId="4FC0019B" w14:textId="1E569D29" w:rsidR="00B6298B" w:rsidRPr="00A321BC" w:rsidRDefault="00B6298B" w:rsidP="00AA6819">
      <w:pPr>
        <w:pStyle w:val="clausetexta"/>
      </w:pPr>
      <w:r w:rsidRPr="00A321BC">
        <w:t xml:space="preserve">keep Records of accreditation and reaccreditation awarded under this clause </w:t>
      </w:r>
      <w:r w:rsidR="00D56AB2" w:rsidRPr="00A321BC">
        <w:fldChar w:fldCharType="begin"/>
      </w:r>
      <w:r w:rsidR="00D56AB2" w:rsidRPr="00A321BC">
        <w:instrText xml:space="preserve"> REF _Ref485713071 \w \h </w:instrText>
      </w:r>
      <w:r w:rsidR="00277BE4" w:rsidRPr="00A321BC">
        <w:instrText xml:space="preserve"> \* MERGEFORMAT </w:instrText>
      </w:r>
      <w:r w:rsidR="00D56AB2" w:rsidRPr="00A321BC">
        <w:fldChar w:fldCharType="separate"/>
      </w:r>
      <w:r w:rsidR="00DA4392" w:rsidRPr="00A321BC">
        <w:t>37</w:t>
      </w:r>
      <w:r w:rsidR="00D56AB2" w:rsidRPr="00A321BC">
        <w:fldChar w:fldCharType="end"/>
      </w:r>
      <w:r w:rsidRPr="00A321BC">
        <w:t>; and</w:t>
      </w:r>
    </w:p>
    <w:p w14:paraId="140A7186" w14:textId="77777777" w:rsidR="00B6298B" w:rsidRPr="00A321BC" w:rsidRDefault="00B6298B" w:rsidP="00AA6819">
      <w:pPr>
        <w:pStyle w:val="clausetexta"/>
      </w:pPr>
      <w:r w:rsidRPr="00A321BC">
        <w:t>when requested by the Department, provide those Records to the Department within the timeframe required by the Department.</w:t>
      </w:r>
    </w:p>
    <w:p w14:paraId="6FB1EFD4" w14:textId="77777777" w:rsidR="00B6298B" w:rsidRPr="00A321BC" w:rsidRDefault="00B6298B" w:rsidP="00816D43">
      <w:pPr>
        <w:pStyle w:val="clausetext11xxxxx"/>
      </w:pPr>
      <w:r w:rsidRPr="00A321BC">
        <w:t>If the SOA requires that any Personnel or Subcontractors of the Provider must obtain security clearances for the purposes of accreditation or reaccreditation:</w:t>
      </w:r>
    </w:p>
    <w:p w14:paraId="184A832A" w14:textId="77777777" w:rsidR="00B6298B" w:rsidRPr="00A321BC" w:rsidRDefault="00B6298B" w:rsidP="00AA6819">
      <w:pPr>
        <w:pStyle w:val="clausetexta"/>
      </w:pPr>
      <w:r w:rsidRPr="00A321BC">
        <w:t xml:space="preserve">the Provider must ensure that its relevant Personnel or Subcontractors obtain the required security clearances, and bear any costs associated with doing so; and </w:t>
      </w:r>
    </w:p>
    <w:p w14:paraId="7D96B281" w14:textId="77777777" w:rsidR="00B6298B" w:rsidRPr="00A321BC" w:rsidRDefault="00B6298B" w:rsidP="00AA6819">
      <w:pPr>
        <w:pStyle w:val="clausetexta"/>
      </w:pPr>
      <w:r w:rsidRPr="00A321BC">
        <w:t>the Department will sponsor such clearances as required by the SOA.</w:t>
      </w:r>
    </w:p>
    <w:p w14:paraId="194AED4F" w14:textId="21D3FFB1" w:rsidR="00D56AB2" w:rsidRPr="00A321BC" w:rsidRDefault="00D56AB2" w:rsidP="00885CF8">
      <w:pPr>
        <w:pStyle w:val="Italicclausesub-headings"/>
      </w:pPr>
      <w:r w:rsidRPr="00A321BC">
        <w:t xml:space="preserve">Third Party </w:t>
      </w:r>
      <w:r w:rsidR="00221AD8" w:rsidRPr="00A321BC">
        <w:t xml:space="preserve">IT </w:t>
      </w:r>
      <w:r w:rsidRPr="00A321BC">
        <w:t>Providers</w:t>
      </w:r>
    </w:p>
    <w:p w14:paraId="6A7EBFA5" w14:textId="77777777" w:rsidR="00D56AB2" w:rsidRPr="00A321BC" w:rsidRDefault="00D56AB2" w:rsidP="00816D43">
      <w:pPr>
        <w:pStyle w:val="clausetext11xxxxx"/>
      </w:pPr>
      <w:r w:rsidRPr="00A321BC">
        <w:t>The Provider must:</w:t>
      </w:r>
    </w:p>
    <w:p w14:paraId="1B8B15E1" w14:textId="137A7C35" w:rsidR="00D56AB2" w:rsidRPr="00A321BC" w:rsidRDefault="00D56AB2" w:rsidP="00AA6819">
      <w:pPr>
        <w:pStyle w:val="clausetexta"/>
      </w:pPr>
      <w:r w:rsidRPr="00A321BC">
        <w:t xml:space="preserve">not give access to electronic Records, or any derivative thereof, to a Third Party </w:t>
      </w:r>
      <w:r w:rsidR="00221AD8" w:rsidRPr="00A321BC">
        <w:t xml:space="preserve">IT </w:t>
      </w:r>
      <w:r w:rsidRPr="00A321BC">
        <w:t xml:space="preserve">Provider who has not entered into a Third Party </w:t>
      </w:r>
      <w:r w:rsidR="00221AD8" w:rsidRPr="00A321BC">
        <w:t xml:space="preserve">IT </w:t>
      </w:r>
      <w:r w:rsidRPr="00A321BC">
        <w:t>Provider Deed with the Department</w:t>
      </w:r>
      <w:r w:rsidR="007636EC" w:rsidRPr="00A321BC">
        <w:t xml:space="preserve"> of Jobs and Small Business</w:t>
      </w:r>
      <w:r w:rsidRPr="00A321BC">
        <w:t xml:space="preserve">, and only grant such access in accordance with the terms of the relevant Third Party </w:t>
      </w:r>
      <w:r w:rsidR="00221AD8" w:rsidRPr="00A321BC">
        <w:t xml:space="preserve">IT </w:t>
      </w:r>
      <w:r w:rsidRPr="00A321BC">
        <w:t xml:space="preserve">Provider Deed and any Guidelines; </w:t>
      </w:r>
    </w:p>
    <w:p w14:paraId="41D312A8" w14:textId="3D2559B6" w:rsidR="00D56AB2" w:rsidRPr="00A321BC" w:rsidRDefault="00D56AB2" w:rsidP="00AA6819">
      <w:pPr>
        <w:pStyle w:val="clausetexta"/>
      </w:pPr>
      <w:r w:rsidRPr="00A321BC">
        <w:t xml:space="preserve">in any contract with a Third Party </w:t>
      </w:r>
      <w:r w:rsidR="00221AD8" w:rsidRPr="00A321BC">
        <w:t xml:space="preserve">IT </w:t>
      </w:r>
      <w:r w:rsidRPr="00A321BC">
        <w:t>Provider:</w:t>
      </w:r>
    </w:p>
    <w:p w14:paraId="597FA087" w14:textId="6A0CD082" w:rsidR="00D56AB2" w:rsidRPr="00A321BC" w:rsidRDefault="00D56AB2" w:rsidP="00AA6819">
      <w:pPr>
        <w:pStyle w:val="clausetexti"/>
        <w:rPr>
          <w:rStyle w:val="GDV5-Orange"/>
          <w:color w:val="auto"/>
        </w:rPr>
      </w:pPr>
      <w:r w:rsidRPr="00A321BC">
        <w:rPr>
          <w:rStyle w:val="GDV5-Orange"/>
          <w:color w:val="auto"/>
        </w:rPr>
        <w:t xml:space="preserve">provide that the Third Party </w:t>
      </w:r>
      <w:r w:rsidR="00221AD8" w:rsidRPr="00A321BC">
        <w:rPr>
          <w:rStyle w:val="GDV5-Orange"/>
          <w:color w:val="auto"/>
        </w:rPr>
        <w:t xml:space="preserve">IT </w:t>
      </w:r>
      <w:r w:rsidRPr="00A321BC">
        <w:rPr>
          <w:rStyle w:val="GDV5-Orange"/>
          <w:color w:val="auto"/>
        </w:rPr>
        <w:t xml:space="preserve">Provider may only subcontract its obligations under that contract to another Third Party </w:t>
      </w:r>
      <w:r w:rsidR="00221AD8" w:rsidRPr="00A321BC">
        <w:rPr>
          <w:rStyle w:val="GDV5-Orange"/>
          <w:color w:val="auto"/>
        </w:rPr>
        <w:t xml:space="preserve">IT </w:t>
      </w:r>
      <w:r w:rsidRPr="00A321BC">
        <w:rPr>
          <w:rStyle w:val="GDV5-Orange"/>
          <w:color w:val="auto"/>
        </w:rPr>
        <w:t xml:space="preserve">Provider who has entered into a Third Party </w:t>
      </w:r>
      <w:r w:rsidR="00221AD8" w:rsidRPr="00A321BC">
        <w:rPr>
          <w:rStyle w:val="GDV5-Orange"/>
          <w:color w:val="auto"/>
        </w:rPr>
        <w:t xml:space="preserve">IT </w:t>
      </w:r>
      <w:r w:rsidRPr="00A321BC">
        <w:rPr>
          <w:rStyle w:val="GDV5-Orange"/>
          <w:color w:val="auto"/>
        </w:rPr>
        <w:t>Provider Deed with the Department; and</w:t>
      </w:r>
    </w:p>
    <w:p w14:paraId="103E51A8" w14:textId="3107D56E" w:rsidR="00D56AB2" w:rsidRPr="00A321BC" w:rsidRDefault="00D56AB2">
      <w:pPr>
        <w:pStyle w:val="clausetexti"/>
      </w:pPr>
      <w:r w:rsidRPr="00A321BC">
        <w:rPr>
          <w:rStyle w:val="GDV5-Orange"/>
          <w:color w:val="auto"/>
        </w:rPr>
        <w:t xml:space="preserve">reserve a right of termination to take account of the Department’s right of termination in the relevant Third Party </w:t>
      </w:r>
      <w:r w:rsidR="00221AD8" w:rsidRPr="00A321BC">
        <w:rPr>
          <w:rStyle w:val="GDV5-Orange"/>
          <w:color w:val="auto"/>
        </w:rPr>
        <w:t xml:space="preserve">IT </w:t>
      </w:r>
      <w:r w:rsidRPr="00A321BC">
        <w:rPr>
          <w:rStyle w:val="GDV5-Orange"/>
          <w:color w:val="auto"/>
        </w:rPr>
        <w:t xml:space="preserve">Provider Deed; </w:t>
      </w:r>
    </w:p>
    <w:p w14:paraId="24AEA9CD" w14:textId="3E5C98F0" w:rsidR="007636EC" w:rsidRPr="00A321BC" w:rsidRDefault="00D56AB2">
      <w:pPr>
        <w:pStyle w:val="clausetexta"/>
      </w:pPr>
      <w:r w:rsidRPr="00A321BC">
        <w:t xml:space="preserve">on receipt of any advice from the Department that it has terminated a relevant Third Party </w:t>
      </w:r>
      <w:r w:rsidR="00221AD8" w:rsidRPr="00A321BC">
        <w:t xml:space="preserve">IT </w:t>
      </w:r>
      <w:r w:rsidRPr="00A321BC">
        <w:t xml:space="preserve">Provider Deed, terminate the Provider’s contract with the Third Party </w:t>
      </w:r>
      <w:r w:rsidR="00221AD8" w:rsidRPr="00A321BC">
        <w:t xml:space="preserve">IT </w:t>
      </w:r>
      <w:r w:rsidRPr="00A321BC">
        <w:t xml:space="preserve">Provider and, at its own cost, promptly cease using the Third Party </w:t>
      </w:r>
      <w:r w:rsidR="00221AD8" w:rsidRPr="00A321BC">
        <w:t xml:space="preserve">IT </w:t>
      </w:r>
      <w:r w:rsidRPr="00A321BC">
        <w:t>Provider</w:t>
      </w:r>
      <w:r w:rsidR="007636EC" w:rsidRPr="00A321BC">
        <w:t xml:space="preserve">; and </w:t>
      </w:r>
    </w:p>
    <w:p w14:paraId="41CF621D" w14:textId="4E1A45C3" w:rsidR="00D56AB2" w:rsidRPr="00A321BC" w:rsidRDefault="007636EC">
      <w:pPr>
        <w:pStyle w:val="clausetexta"/>
      </w:pPr>
      <w:r w:rsidRPr="00A321BC">
        <w:t xml:space="preserve">impose the obligations set out in this clause 37.10 on any Subcontractor Accessing electronic Records relating to the Services. </w:t>
      </w:r>
    </w:p>
    <w:p w14:paraId="4BF3C255" w14:textId="77777777" w:rsidR="00D56AB2" w:rsidRPr="00A321BC" w:rsidRDefault="00D56AB2" w:rsidP="00885CF8">
      <w:pPr>
        <w:pStyle w:val="Italicclausesub-headings"/>
      </w:pPr>
      <w:r w:rsidRPr="00A321BC">
        <w:t>Technical advice</w:t>
      </w:r>
    </w:p>
    <w:p w14:paraId="617321E0" w14:textId="77777777" w:rsidR="00E57A4D" w:rsidRPr="00A321BC" w:rsidRDefault="00D76976" w:rsidP="00816D43">
      <w:pPr>
        <w:pStyle w:val="clausetext11xxxxx"/>
      </w:pPr>
      <w:r w:rsidRPr="00A321BC">
        <w:t>The Provider must:</w:t>
      </w:r>
    </w:p>
    <w:p w14:paraId="18E776E7" w14:textId="5F609D71" w:rsidR="00E57A4D" w:rsidRPr="00A321BC" w:rsidRDefault="00D76976" w:rsidP="00AA6819">
      <w:pPr>
        <w:pStyle w:val="clausetexta"/>
      </w:pPr>
      <w:r w:rsidRPr="00A321BC">
        <w:t xml:space="preserve">nominate Personnel to receive technical advice from the Department or the Department of </w:t>
      </w:r>
      <w:r w:rsidR="00987CC5" w:rsidRPr="00A321BC">
        <w:t xml:space="preserve">Jobs and Small Business </w:t>
      </w:r>
      <w:r w:rsidRPr="00A321BC">
        <w:t xml:space="preserve">on the Department’s IT Systems, and to provide advice to the Department or the Department of </w:t>
      </w:r>
      <w:r w:rsidR="00987CC5" w:rsidRPr="00A321BC">
        <w:t xml:space="preserve">Jobs and Small Business </w:t>
      </w:r>
      <w:r w:rsidRPr="00A321BC">
        <w:t>on technical issues arising from the deployment of the Department’s IT Systems (‘</w:t>
      </w:r>
      <w:r w:rsidRPr="00A321BC">
        <w:rPr>
          <w:b/>
        </w:rPr>
        <w:t>IT Contact</w:t>
      </w:r>
      <w:r w:rsidRPr="00A321BC">
        <w:t xml:space="preserve">’); </w:t>
      </w:r>
    </w:p>
    <w:p w14:paraId="196DFE80" w14:textId="77777777" w:rsidR="007636EC" w:rsidRPr="00A321BC" w:rsidRDefault="007636EC" w:rsidP="00087A2E">
      <w:pPr>
        <w:pStyle w:val="clausetexta"/>
        <w:keepNext/>
      </w:pPr>
      <w:r w:rsidRPr="00A321BC">
        <w:lastRenderedPageBreak/>
        <w:t>ensure that the IT Contact:</w:t>
      </w:r>
    </w:p>
    <w:p w14:paraId="2BC92D4C" w14:textId="77777777" w:rsidR="007636EC" w:rsidRPr="00A321BC" w:rsidRDefault="007636EC" w:rsidP="00087A2E">
      <w:pPr>
        <w:pStyle w:val="clausetexti"/>
        <w:keepNext/>
        <w:rPr>
          <w:rStyle w:val="GDV5-Orange"/>
          <w:color w:val="auto"/>
          <w:szCs w:val="20"/>
        </w:rPr>
      </w:pPr>
      <w:r w:rsidRPr="00A321BC">
        <w:rPr>
          <w:rStyle w:val="GDV5-Orange"/>
          <w:color w:val="auto"/>
        </w:rPr>
        <w:t>disseminates technical advice to any Subcontractor and Personnel of the Provider in order to minimise disruption to the Services; and</w:t>
      </w:r>
    </w:p>
    <w:p w14:paraId="5FDB8A4F" w14:textId="77777777" w:rsidR="007636EC" w:rsidRPr="00A321BC" w:rsidRDefault="007636EC" w:rsidP="00AA6819">
      <w:pPr>
        <w:pStyle w:val="clausetexti"/>
        <w:rPr>
          <w:rStyle w:val="GDV5-Orange"/>
          <w:color w:val="auto"/>
        </w:rPr>
      </w:pPr>
      <w:r w:rsidRPr="00A321BC">
        <w:rPr>
          <w:rStyle w:val="GDV5-Orange"/>
          <w:color w:val="auto"/>
        </w:rPr>
        <w:t>provides advice, as requested by the Department:</w:t>
      </w:r>
    </w:p>
    <w:p w14:paraId="0455E067" w14:textId="77777777" w:rsidR="007636EC" w:rsidRPr="00A321BC" w:rsidRDefault="007636EC">
      <w:pPr>
        <w:pStyle w:val="clausetextA0"/>
        <w:rPr>
          <w:rStyle w:val="GDV5-Orange"/>
          <w:color w:val="auto"/>
        </w:rPr>
      </w:pPr>
      <w:r w:rsidRPr="00A321BC">
        <w:rPr>
          <w:rStyle w:val="GDV5-Orange"/>
          <w:color w:val="auto"/>
        </w:rPr>
        <w:t>to assist in the resolution of the Department’s IT Systems technical issues; and</w:t>
      </w:r>
    </w:p>
    <w:p w14:paraId="6D8E91E0" w14:textId="77777777" w:rsidR="007636EC" w:rsidRPr="00A321BC" w:rsidRDefault="007636EC">
      <w:pPr>
        <w:pStyle w:val="clausetextA0"/>
        <w:rPr>
          <w:rStyle w:val="GDV5-Orange"/>
          <w:color w:val="auto"/>
        </w:rPr>
      </w:pPr>
      <w:r w:rsidRPr="00A321BC">
        <w:rPr>
          <w:rStyle w:val="GDV5-Orange"/>
          <w:color w:val="auto"/>
        </w:rPr>
        <w:t xml:space="preserve">in relation to the Provider’s readiness to deploy system upgrades to the Department’s IT Systems; and </w:t>
      </w:r>
    </w:p>
    <w:p w14:paraId="02C93E4F" w14:textId="77777777" w:rsidR="00E57A4D" w:rsidRPr="00A321BC" w:rsidRDefault="00D76976">
      <w:pPr>
        <w:pStyle w:val="clausetexta"/>
      </w:pPr>
      <w:r w:rsidRPr="00A321BC">
        <w:t xml:space="preserve">where that IT Contact changes, advise the Department accordingly. </w:t>
      </w:r>
    </w:p>
    <w:p w14:paraId="7D680DA0" w14:textId="77777777" w:rsidR="00E57A4D" w:rsidRPr="00A321BC" w:rsidRDefault="00D76976" w:rsidP="00885CF8">
      <w:pPr>
        <w:pStyle w:val="Italicclausesub-headings"/>
      </w:pPr>
      <w:r w:rsidRPr="00A321BC">
        <w:t>Security</w:t>
      </w:r>
    </w:p>
    <w:p w14:paraId="1BDFA46C" w14:textId="72400B4E" w:rsidR="00E57A4D" w:rsidRPr="00A321BC" w:rsidRDefault="00D76976" w:rsidP="00816D43">
      <w:pPr>
        <w:pStyle w:val="clausetext11xxxxx"/>
      </w:pPr>
      <w:r w:rsidRPr="00A321BC">
        <w:t xml:space="preserve">The Provider must comply, </w:t>
      </w:r>
      <w:r w:rsidRPr="00A321BC">
        <w:rPr>
          <w:rStyle w:val="GDV5-Orange"/>
          <w:color w:val="auto"/>
        </w:rPr>
        <w:t xml:space="preserve">and ensure that its </w:t>
      </w:r>
      <w:r w:rsidRPr="00A321BC">
        <w:t xml:space="preserve">Subcontractors and Third Party </w:t>
      </w:r>
      <w:r w:rsidR="00221AD8" w:rsidRPr="00A321BC">
        <w:t xml:space="preserve">IT </w:t>
      </w:r>
      <w:r w:rsidRPr="00A321BC">
        <w:t xml:space="preserve">Providers comply, with the Department’s Security Policies </w:t>
      </w:r>
      <w:r w:rsidRPr="00A321BC">
        <w:rPr>
          <w:rStyle w:val="BlueGDV1change"/>
          <w:color w:val="auto"/>
        </w:rPr>
        <w:t>and the Commonwealth’s Cybersafety Policy, as relevant</w:t>
      </w:r>
      <w:r w:rsidRPr="00A321BC">
        <w:t xml:space="preserve">. </w:t>
      </w:r>
    </w:p>
    <w:p w14:paraId="6DB38000" w14:textId="77777777" w:rsidR="00D56AB2" w:rsidRPr="00A321BC" w:rsidRDefault="00D76976" w:rsidP="00816D43">
      <w:pPr>
        <w:pStyle w:val="clausetext11xxxxx"/>
      </w:pPr>
      <w:r w:rsidRPr="00A321BC">
        <w:t xml:space="preserve">The Provider must ensure that a Security Contact is appointed at all times during the </w:t>
      </w:r>
      <w:r w:rsidR="00DD66C8" w:rsidRPr="00A321BC">
        <w:t>Agreement</w:t>
      </w:r>
      <w:r w:rsidRPr="00A321BC">
        <w:t xml:space="preserve"> </w:t>
      </w:r>
      <w:r w:rsidR="002773AB" w:rsidRPr="00A321BC">
        <w:t xml:space="preserve">Term </w:t>
      </w:r>
      <w:r w:rsidRPr="00A321BC">
        <w:t xml:space="preserve">and that at all times the Department has up to date contact details for the current Security Contact. </w:t>
      </w:r>
    </w:p>
    <w:p w14:paraId="1A4265C1" w14:textId="77777777" w:rsidR="00E57A4D" w:rsidRPr="00A321BC" w:rsidRDefault="003411C0" w:rsidP="00816D43">
      <w:pPr>
        <w:pStyle w:val="clausetext11xxxxx"/>
      </w:pPr>
      <w:r w:rsidRPr="00A321BC">
        <w:t xml:space="preserve">The Provider must (through its Security Contact) report all breaches of IT security to the Employment </w:t>
      </w:r>
      <w:r w:rsidR="00553864" w:rsidRPr="00A321BC">
        <w:t>Systems</w:t>
      </w:r>
      <w:r w:rsidRPr="00A321BC">
        <w:t xml:space="preserve"> Help Desk including where any Personnel or any Subcontractor suspect that a breach may have occurred or that a person may be planning to breach IT security and their resolution.</w:t>
      </w:r>
    </w:p>
    <w:p w14:paraId="00466A5E" w14:textId="7BD7EC9B" w:rsidR="00D56AB2" w:rsidRPr="00A321BC" w:rsidRDefault="00D56AB2" w:rsidP="00816D43">
      <w:pPr>
        <w:pStyle w:val="clausetext11xxxxx"/>
      </w:pPr>
      <w:bookmarkStart w:id="481" w:name="_Ref507082871"/>
      <w:r w:rsidRPr="00A321BC">
        <w:t>Where the Department considers that the Provider may be in breach of this clause</w:t>
      </w:r>
      <w:r w:rsidR="00A528D2" w:rsidRPr="00A321BC">
        <w:t> </w:t>
      </w:r>
      <w:r w:rsidRPr="00A321BC">
        <w:fldChar w:fldCharType="begin"/>
      </w:r>
      <w:r w:rsidRPr="00A321BC">
        <w:instrText xml:space="preserve"> REF _Ref485713071 \w \h </w:instrText>
      </w:r>
      <w:r w:rsidR="00277BE4" w:rsidRPr="00A321BC">
        <w:instrText xml:space="preserve"> \* MERGEFORMAT </w:instrText>
      </w:r>
      <w:r w:rsidRPr="00A321BC">
        <w:fldChar w:fldCharType="separate"/>
      </w:r>
      <w:r w:rsidR="00DA4392" w:rsidRPr="00A321BC">
        <w:t>37</w:t>
      </w:r>
      <w:r w:rsidRPr="00A321BC">
        <w:fldChar w:fldCharType="end"/>
      </w:r>
      <w:r w:rsidRPr="00A321BC">
        <w:t>, or there is a risk of such a breach, the Department may, at its absolute discretion, immediately suspend access to the Department’s IT Systems for any one or more of the following:</w:t>
      </w:r>
      <w:bookmarkEnd w:id="481"/>
    </w:p>
    <w:p w14:paraId="286B560A" w14:textId="77777777" w:rsidR="00D56AB2" w:rsidRPr="00A321BC" w:rsidRDefault="00D56AB2" w:rsidP="00AA6819">
      <w:pPr>
        <w:pStyle w:val="clausetexta"/>
      </w:pPr>
      <w:r w:rsidRPr="00A321BC">
        <w:t>any Personnel;</w:t>
      </w:r>
    </w:p>
    <w:p w14:paraId="38D098D3" w14:textId="77777777" w:rsidR="00D56AB2" w:rsidRPr="00A321BC" w:rsidRDefault="00D56AB2" w:rsidP="00AA6819">
      <w:pPr>
        <w:pStyle w:val="clausetexta"/>
      </w:pPr>
      <w:r w:rsidRPr="00A321BC">
        <w:t xml:space="preserve">any Subcontractor; </w:t>
      </w:r>
    </w:p>
    <w:p w14:paraId="35839AB0" w14:textId="4A8ACD7E" w:rsidR="00D56AB2" w:rsidRPr="00A321BC" w:rsidRDefault="00D56AB2" w:rsidP="00AA6819">
      <w:pPr>
        <w:pStyle w:val="clausetexta"/>
      </w:pPr>
      <w:r w:rsidRPr="00A321BC">
        <w:t xml:space="preserve">any Third Party </w:t>
      </w:r>
      <w:r w:rsidR="00221AD8" w:rsidRPr="00A321BC">
        <w:t xml:space="preserve">IT </w:t>
      </w:r>
      <w:r w:rsidRPr="00A321BC">
        <w:t xml:space="preserve">Provider; </w:t>
      </w:r>
    </w:p>
    <w:p w14:paraId="14D22915" w14:textId="77777777" w:rsidR="00D56AB2" w:rsidRPr="00A321BC" w:rsidRDefault="00D56AB2" w:rsidP="00AA6819">
      <w:pPr>
        <w:pStyle w:val="clausetexta"/>
      </w:pPr>
      <w:r w:rsidRPr="00A321BC">
        <w:t>the Provider; or</w:t>
      </w:r>
    </w:p>
    <w:p w14:paraId="5D7EC79E" w14:textId="31931B5B" w:rsidR="00D56AB2" w:rsidRPr="00A321BC" w:rsidRDefault="00D56AB2">
      <w:pPr>
        <w:pStyle w:val="clausetexta"/>
      </w:pPr>
      <w:r w:rsidRPr="00A321BC">
        <w:t xml:space="preserve">any </w:t>
      </w:r>
      <w:r w:rsidR="007636EC" w:rsidRPr="00A321BC">
        <w:t>Third Party</w:t>
      </w:r>
      <w:r w:rsidRPr="00A321BC">
        <w:t xml:space="preserve"> System,</w:t>
      </w:r>
    </w:p>
    <w:p w14:paraId="63BCF30E" w14:textId="77777777" w:rsidR="00D56AB2" w:rsidRPr="00A321BC" w:rsidRDefault="00D56AB2" w:rsidP="00925FF8">
      <w:pPr>
        <w:pStyle w:val="BodyTextIndent"/>
        <w:ind w:left="1418"/>
        <w:rPr>
          <w:i/>
        </w:rPr>
      </w:pPr>
      <w:r w:rsidRPr="00A321BC">
        <w:rPr>
          <w:sz w:val="22"/>
          <w:szCs w:val="22"/>
        </w:rPr>
        <w:t>by providing Notice to the Provider.</w:t>
      </w:r>
    </w:p>
    <w:p w14:paraId="1DA01BBB" w14:textId="259CF7C9" w:rsidR="00E57A4D" w:rsidRPr="00A321BC" w:rsidRDefault="00D76976" w:rsidP="00816D43">
      <w:pPr>
        <w:pStyle w:val="clausetext11xxxxx"/>
      </w:pPr>
      <w:bookmarkStart w:id="482" w:name="_Ref485648636"/>
      <w:r w:rsidRPr="00A321BC">
        <w:t xml:space="preserve">Where the Department determines that the Provider is in breach of, or has previously breached, this </w:t>
      </w:r>
      <w:r w:rsidR="00D56AB2" w:rsidRPr="00A321BC">
        <w:t xml:space="preserve">clause </w:t>
      </w:r>
      <w:r w:rsidR="00D56AB2" w:rsidRPr="00A321BC">
        <w:fldChar w:fldCharType="begin"/>
      </w:r>
      <w:r w:rsidR="00D56AB2" w:rsidRPr="00A321BC">
        <w:instrText xml:space="preserve"> REF _Ref485713071 \w \h </w:instrText>
      </w:r>
      <w:r w:rsidR="00277BE4" w:rsidRPr="00A321BC">
        <w:instrText xml:space="preserve"> \* MERGEFORMAT </w:instrText>
      </w:r>
      <w:r w:rsidR="00D56AB2" w:rsidRPr="00A321BC">
        <w:fldChar w:fldCharType="separate"/>
      </w:r>
      <w:r w:rsidR="00DA4392" w:rsidRPr="00A321BC">
        <w:t>37</w:t>
      </w:r>
      <w:r w:rsidR="00D56AB2" w:rsidRPr="00A321BC">
        <w:fldChar w:fldCharType="end"/>
      </w:r>
      <w:r w:rsidRPr="00A321BC">
        <w:t>, the Department may immediately take action including any one or more of the following:</w:t>
      </w:r>
      <w:bookmarkEnd w:id="482"/>
      <w:r w:rsidRPr="00A321BC">
        <w:t xml:space="preserve"> </w:t>
      </w:r>
    </w:p>
    <w:p w14:paraId="2254A03D" w14:textId="20288C8B" w:rsidR="00E57A4D" w:rsidRPr="00A321BC" w:rsidRDefault="00D76976" w:rsidP="00AA6819">
      <w:pPr>
        <w:pStyle w:val="clausetexta"/>
      </w:pPr>
      <w:r w:rsidRPr="00A321BC">
        <w:t xml:space="preserve">suspending or terminating access to the Department’s IT Systems for </w:t>
      </w:r>
      <w:r w:rsidRPr="00A321BC">
        <w:rPr>
          <w:rStyle w:val="GDV5-Orange"/>
          <w:color w:val="auto"/>
        </w:rPr>
        <w:t xml:space="preserve">any Personnel, Subcontractor, Third Party </w:t>
      </w:r>
      <w:r w:rsidR="00221AD8" w:rsidRPr="00A321BC">
        <w:rPr>
          <w:rStyle w:val="GDV5-Orange"/>
          <w:color w:val="auto"/>
        </w:rPr>
        <w:t xml:space="preserve">IT </w:t>
      </w:r>
      <w:r w:rsidRPr="00A321BC">
        <w:rPr>
          <w:rStyle w:val="GDV5-Orange"/>
          <w:color w:val="auto"/>
        </w:rPr>
        <w:t>Provider, or the Provider</w:t>
      </w:r>
      <w:r w:rsidRPr="00A321BC">
        <w:t xml:space="preserve">; </w:t>
      </w:r>
    </w:p>
    <w:p w14:paraId="23940CB1" w14:textId="16D51404" w:rsidR="00D56AB2" w:rsidRPr="00A321BC" w:rsidRDefault="00D56AB2" w:rsidP="00AA6819">
      <w:pPr>
        <w:pStyle w:val="clausetexta"/>
      </w:pPr>
      <w:r w:rsidRPr="00A321BC">
        <w:rPr>
          <w:rStyle w:val="GDV5-Orange"/>
          <w:color w:val="auto"/>
        </w:rPr>
        <w:t xml:space="preserve">applying bandwidth throttling measures in respect of all access to the Department’s IT Systems for any Personnel, Subcontractor, Third Party </w:t>
      </w:r>
      <w:r w:rsidR="00221AD8" w:rsidRPr="00A321BC">
        <w:rPr>
          <w:rStyle w:val="GDV5-Orange"/>
          <w:color w:val="auto"/>
        </w:rPr>
        <w:t xml:space="preserve">IT </w:t>
      </w:r>
      <w:r w:rsidRPr="00A321BC">
        <w:rPr>
          <w:rStyle w:val="GDV5-Orange"/>
          <w:color w:val="auto"/>
        </w:rPr>
        <w:t xml:space="preserve">Provider, </w:t>
      </w:r>
      <w:r w:rsidR="007636EC" w:rsidRPr="00A321BC">
        <w:rPr>
          <w:rStyle w:val="GDV5-Orange"/>
          <w:color w:val="auto"/>
        </w:rPr>
        <w:t>Third Party</w:t>
      </w:r>
      <w:r w:rsidRPr="00A321BC">
        <w:rPr>
          <w:rStyle w:val="GDV5-Orange"/>
          <w:color w:val="auto"/>
        </w:rPr>
        <w:t xml:space="preserve"> System or the Provider;</w:t>
      </w:r>
    </w:p>
    <w:p w14:paraId="01B7B58D" w14:textId="1246A1A9" w:rsidR="00E57A4D" w:rsidRPr="00A321BC" w:rsidRDefault="00D76976" w:rsidP="00AA6819">
      <w:pPr>
        <w:pStyle w:val="clausetexta"/>
      </w:pPr>
      <w:r w:rsidRPr="00A321BC">
        <w:lastRenderedPageBreak/>
        <w:t xml:space="preserve">requiring the Provider to obtain new logon IDs for any Personnel or Subcontractor </w:t>
      </w:r>
      <w:r w:rsidRPr="00A321BC">
        <w:rPr>
          <w:rStyle w:val="GDV5-Orange"/>
          <w:color w:val="auto"/>
        </w:rPr>
        <w:t xml:space="preserve">or Third Party </w:t>
      </w:r>
      <w:r w:rsidR="00221AD8" w:rsidRPr="00A321BC">
        <w:rPr>
          <w:rStyle w:val="GDV5-Orange"/>
          <w:color w:val="auto"/>
        </w:rPr>
        <w:t xml:space="preserve">IT </w:t>
      </w:r>
      <w:r w:rsidRPr="00A321BC">
        <w:rPr>
          <w:rStyle w:val="GDV5-Orange"/>
          <w:color w:val="auto"/>
        </w:rPr>
        <w:t>Provider and if so, the Provider must promptly obtain such new logons</w:t>
      </w:r>
      <w:r w:rsidRPr="00A321BC">
        <w:t xml:space="preserve">; or </w:t>
      </w:r>
    </w:p>
    <w:p w14:paraId="7FBC8E21" w14:textId="77777777" w:rsidR="00E57A4D" w:rsidRPr="00A321BC" w:rsidRDefault="00D76976" w:rsidP="00AA6819">
      <w:pPr>
        <w:pStyle w:val="clausetexta"/>
      </w:pPr>
      <w:r w:rsidRPr="00A321BC">
        <w:t>requiring the Provider to prepare and implement an IT security plan to the Department’s satisfaction,</w:t>
      </w:r>
      <w:r w:rsidRPr="00A321BC">
        <w:rPr>
          <w:rStyle w:val="GDV5-Orange"/>
          <w:color w:val="auto"/>
        </w:rPr>
        <w:t xml:space="preserve"> and if so, the Provider must do so within the timeframe required by the Department</w:t>
      </w:r>
      <w:r w:rsidRPr="00A321BC">
        <w:t xml:space="preserve">. </w:t>
      </w:r>
    </w:p>
    <w:p w14:paraId="7FA572C3" w14:textId="0D7AD8E0" w:rsidR="00E57A4D" w:rsidRPr="00A321BC" w:rsidRDefault="00D76976" w:rsidP="00816D43">
      <w:pPr>
        <w:pStyle w:val="clausetext11xxxxx"/>
      </w:pPr>
      <w:r w:rsidRPr="00A321BC">
        <w:t>Any action taken by the Department under clause</w:t>
      </w:r>
      <w:r w:rsidR="00613FAA" w:rsidRPr="00A321BC">
        <w:t xml:space="preserve">s </w:t>
      </w:r>
      <w:r w:rsidR="00613FAA" w:rsidRPr="00A321BC">
        <w:fldChar w:fldCharType="begin"/>
      </w:r>
      <w:r w:rsidR="00613FAA" w:rsidRPr="00A321BC">
        <w:instrText xml:space="preserve"> REF _Ref507082871 \r \h </w:instrText>
      </w:r>
      <w:r w:rsidR="00277BE4" w:rsidRPr="00A321BC">
        <w:instrText xml:space="preserve"> \* MERGEFORMAT </w:instrText>
      </w:r>
      <w:r w:rsidR="00613FAA" w:rsidRPr="00A321BC">
        <w:fldChar w:fldCharType="separate"/>
      </w:r>
      <w:r w:rsidR="00DA4392" w:rsidRPr="00A321BC">
        <w:t>37.15</w:t>
      </w:r>
      <w:r w:rsidR="00613FAA" w:rsidRPr="00A321BC">
        <w:fldChar w:fldCharType="end"/>
      </w:r>
      <w:r w:rsidR="00613FAA" w:rsidRPr="00A321BC">
        <w:t xml:space="preserve"> and</w:t>
      </w:r>
      <w:r w:rsidR="00D56AB2" w:rsidRPr="00A321BC">
        <w:t xml:space="preserve"> </w:t>
      </w:r>
      <w:r w:rsidR="00D56AB2" w:rsidRPr="00A321BC">
        <w:fldChar w:fldCharType="begin"/>
      </w:r>
      <w:r w:rsidR="00D56AB2" w:rsidRPr="00A321BC">
        <w:instrText xml:space="preserve"> REF _Ref485648636 \w \h </w:instrText>
      </w:r>
      <w:r w:rsidR="00277BE4" w:rsidRPr="00A321BC">
        <w:instrText xml:space="preserve"> \* MERGEFORMAT </w:instrText>
      </w:r>
      <w:r w:rsidR="00D56AB2" w:rsidRPr="00A321BC">
        <w:fldChar w:fldCharType="separate"/>
      </w:r>
      <w:r w:rsidR="00DA4392" w:rsidRPr="00A321BC">
        <w:t>37.16</w:t>
      </w:r>
      <w:r w:rsidR="00D56AB2" w:rsidRPr="00A321BC">
        <w:fldChar w:fldCharType="end"/>
      </w:r>
      <w:r w:rsidRPr="00A321BC">
        <w:t xml:space="preserve"> does not limit any other rights the Department has under this </w:t>
      </w:r>
      <w:r w:rsidR="00DD66C8" w:rsidRPr="00A321BC">
        <w:t>Agreement</w:t>
      </w:r>
      <w:r w:rsidRPr="00A321BC">
        <w:t xml:space="preserve">, including pursuant to clause </w:t>
      </w:r>
      <w:r w:rsidRPr="00A321BC">
        <w:fldChar w:fldCharType="begin"/>
      </w:r>
      <w:r w:rsidRPr="00A321BC">
        <w:instrText xml:space="preserve"> REF _Ref126400444 \r \h </w:instrText>
      </w:r>
      <w:r w:rsidR="00881AA1" w:rsidRPr="00A321BC">
        <w:instrText xml:space="preserve"> \* MERGEFORMAT </w:instrText>
      </w:r>
      <w:r w:rsidRPr="00A321BC">
        <w:fldChar w:fldCharType="separate"/>
      </w:r>
      <w:r w:rsidR="00DA4392" w:rsidRPr="00A321BC">
        <w:t>59.2</w:t>
      </w:r>
      <w:r w:rsidRPr="00A321BC">
        <w:fldChar w:fldCharType="end"/>
      </w:r>
      <w:r w:rsidRPr="00A321BC">
        <w:t xml:space="preserve">, or under the law. </w:t>
      </w:r>
    </w:p>
    <w:p w14:paraId="09308D77" w14:textId="3BDA60AC" w:rsidR="00E57A4D" w:rsidRPr="00A321BC" w:rsidRDefault="00D76976" w:rsidP="007636EC">
      <w:pPr>
        <w:pStyle w:val="clausetext11xxxxx"/>
      </w:pPr>
      <w:r w:rsidRPr="00A321BC">
        <w:t xml:space="preserve">If the Department gives Notice to the Provider that access to the Department’s IT Systems is revoked for particular Personnel or Subcontractors </w:t>
      </w:r>
      <w:r w:rsidRPr="00A321BC">
        <w:rPr>
          <w:rStyle w:val="GDV5-Orange"/>
          <w:color w:val="auto"/>
        </w:rPr>
        <w:t xml:space="preserve">or Third Party </w:t>
      </w:r>
      <w:r w:rsidR="00221AD8" w:rsidRPr="00A321BC">
        <w:rPr>
          <w:rStyle w:val="GDV5-Orange"/>
          <w:color w:val="auto"/>
        </w:rPr>
        <w:t xml:space="preserve">IT </w:t>
      </w:r>
      <w:r w:rsidRPr="00A321BC">
        <w:rPr>
          <w:rStyle w:val="GDV5-Orange"/>
          <w:color w:val="auto"/>
        </w:rPr>
        <w:t>Provider</w:t>
      </w:r>
      <w:r w:rsidRPr="00A321BC">
        <w:t xml:space="preserve">, the Provider must immediately take all actions necessary to terminate that </w:t>
      </w:r>
      <w:r w:rsidR="007636EC" w:rsidRPr="00A321BC">
        <w:t>A</w:t>
      </w:r>
      <w:r w:rsidRPr="00A321BC">
        <w:t>ccess</w:t>
      </w:r>
      <w:r w:rsidR="007636EC" w:rsidRPr="00A321BC">
        <w:t xml:space="preserve"> and promptly confirm with the Department that it has complied with the Department's requirements</w:t>
      </w:r>
      <w:r w:rsidRPr="00A321BC">
        <w:t xml:space="preserve">. </w:t>
      </w:r>
    </w:p>
    <w:p w14:paraId="26AFD3FE" w14:textId="77777777" w:rsidR="00E57A4D" w:rsidRPr="00A321BC" w:rsidRDefault="00D76976" w:rsidP="00885CF8">
      <w:pPr>
        <w:pStyle w:val="Italicclausesub-headings"/>
        <w:rPr>
          <w:rStyle w:val="BlueGDV1change"/>
          <w:i w:val="0"/>
          <w:color w:val="auto"/>
          <w:szCs w:val="20"/>
          <w:lang w:eastAsia="en-AU"/>
        </w:rPr>
      </w:pPr>
      <w:r w:rsidRPr="00A321BC">
        <w:rPr>
          <w:rStyle w:val="BlueGDV1change"/>
          <w:color w:val="auto"/>
        </w:rPr>
        <w:t>Cybersafety Policy</w:t>
      </w:r>
    </w:p>
    <w:p w14:paraId="42646EDF" w14:textId="473691EB" w:rsidR="00E57A4D" w:rsidRPr="00A321BC" w:rsidRDefault="00D76976" w:rsidP="00816D43">
      <w:pPr>
        <w:pStyle w:val="clausetext11xxxxx"/>
      </w:pPr>
      <w:bookmarkStart w:id="483" w:name="_Ref390428778"/>
      <w:r w:rsidRPr="00A321BC">
        <w:t xml:space="preserve">For the purposes of </w:t>
      </w:r>
      <w:r w:rsidR="00A47294" w:rsidRPr="00A321BC">
        <w:t xml:space="preserve">clauses </w:t>
      </w:r>
      <w:r w:rsidR="00A47294" w:rsidRPr="00A321BC">
        <w:fldChar w:fldCharType="begin"/>
      </w:r>
      <w:r w:rsidR="00A47294" w:rsidRPr="00A321BC">
        <w:instrText xml:space="preserve"> REF _Ref390428778 \w \h </w:instrText>
      </w:r>
      <w:r w:rsidR="00277BE4" w:rsidRPr="00A321BC">
        <w:instrText xml:space="preserve"> \* MERGEFORMAT </w:instrText>
      </w:r>
      <w:r w:rsidR="00A47294" w:rsidRPr="00A321BC">
        <w:fldChar w:fldCharType="separate"/>
      </w:r>
      <w:r w:rsidR="00DA4392" w:rsidRPr="00A321BC">
        <w:t>37.19</w:t>
      </w:r>
      <w:r w:rsidR="00A47294" w:rsidRPr="00A321BC">
        <w:fldChar w:fldCharType="end"/>
      </w:r>
      <w:r w:rsidR="00A47294" w:rsidRPr="00A321BC">
        <w:t xml:space="preserve"> to </w:t>
      </w:r>
      <w:r w:rsidR="00A47294" w:rsidRPr="00A321BC">
        <w:fldChar w:fldCharType="begin"/>
      </w:r>
      <w:r w:rsidR="00A47294" w:rsidRPr="00A321BC">
        <w:instrText xml:space="preserve"> REF _Ref485714141 \w \h </w:instrText>
      </w:r>
      <w:r w:rsidR="00277BE4" w:rsidRPr="00A321BC">
        <w:instrText xml:space="preserve"> \* MERGEFORMAT </w:instrText>
      </w:r>
      <w:r w:rsidR="00A47294" w:rsidRPr="00A321BC">
        <w:fldChar w:fldCharType="separate"/>
      </w:r>
      <w:r w:rsidR="00DA4392" w:rsidRPr="00A321BC">
        <w:t>37.23</w:t>
      </w:r>
      <w:r w:rsidR="00A47294" w:rsidRPr="00A321BC">
        <w:fldChar w:fldCharType="end"/>
      </w:r>
      <w:r w:rsidRPr="00A321BC">
        <w:t>:</w:t>
      </w:r>
      <w:bookmarkEnd w:id="483"/>
    </w:p>
    <w:p w14:paraId="21FE3250" w14:textId="77777777" w:rsidR="00E57A4D" w:rsidRPr="00A321BC" w:rsidRDefault="00D76976" w:rsidP="00AA6819">
      <w:pPr>
        <w:pStyle w:val="clausetexta"/>
      </w:pPr>
      <w:r w:rsidRPr="00A321BC">
        <w:t>‘</w:t>
      </w:r>
      <w:r w:rsidRPr="00A321BC">
        <w:rPr>
          <w:b/>
        </w:rPr>
        <w:t>Clients</w:t>
      </w:r>
      <w:r w:rsidRPr="00A321BC">
        <w:t xml:space="preserve">’ means persons who may use the Provider’s computers and/ or other digital technology that is supported through public funding provided pursuant to this </w:t>
      </w:r>
      <w:r w:rsidR="00DD66C8" w:rsidRPr="00A321BC">
        <w:t>Agreement</w:t>
      </w:r>
      <w:r w:rsidRPr="00A321BC">
        <w:t xml:space="preserve"> and includes the Provider, the Provider’s staff and the public, whether they be adult or children.</w:t>
      </w:r>
    </w:p>
    <w:p w14:paraId="2FDCDD9D" w14:textId="77777777" w:rsidR="00E57A4D" w:rsidRPr="00A321BC" w:rsidRDefault="00D76976" w:rsidP="00AA6819">
      <w:pPr>
        <w:pStyle w:val="clausetexta"/>
      </w:pPr>
      <w:r w:rsidRPr="00A321BC">
        <w:t>‘</w:t>
      </w:r>
      <w:r w:rsidRPr="00A321BC">
        <w:rPr>
          <w:b/>
        </w:rPr>
        <w:t>Reasonable Steps</w:t>
      </w:r>
      <w:r w:rsidRPr="00A321BC">
        <w:t xml:space="preserve">’ means having in place strategies to minimise and manage risks of exposure to inappropriate or harmful on-line content by users of computers, and particularly children, and may include having a policy in place regarding appropriate use and protection for Clients, installation of filters, audits and provision of information or training to the Provider’s staff regarding the risks of, and protection from, inappropriate or harmful on-line content. </w:t>
      </w:r>
    </w:p>
    <w:p w14:paraId="472E8C81" w14:textId="77777777" w:rsidR="00E57A4D" w:rsidRPr="00A321BC" w:rsidRDefault="00D76976" w:rsidP="00816D43">
      <w:pPr>
        <w:pStyle w:val="clausetext11xxxxx"/>
      </w:pPr>
      <w:r w:rsidRPr="00A321BC">
        <w:t xml:space="preserve">The Commonwealth’s Cybersafety Policy is that where an organisation is funded by the Commonwealth to carry out the Services using computers and/or other digital technology, the safety of Clients when using those computers and/or other digital technology must be assured. </w:t>
      </w:r>
    </w:p>
    <w:p w14:paraId="5FD0FABE" w14:textId="77777777" w:rsidR="00E57A4D" w:rsidRPr="00A321BC" w:rsidRDefault="00D76976" w:rsidP="00816D43">
      <w:pPr>
        <w:pStyle w:val="clausetext11xxxxx"/>
      </w:pPr>
      <w:r w:rsidRPr="00A321BC">
        <w:t xml:space="preserve">The Provider must take Reasonable Steps to protect its Clients’ cybersafety. </w:t>
      </w:r>
    </w:p>
    <w:p w14:paraId="6F30289B" w14:textId="77777777" w:rsidR="00E57A4D" w:rsidRPr="00A321BC" w:rsidRDefault="00D76976" w:rsidP="00816D43">
      <w:pPr>
        <w:pStyle w:val="clausetext11xxxxx"/>
      </w:pPr>
      <w:r w:rsidRPr="00A321BC">
        <w:t xml:space="preserve">If the Department gives the Provider Notice requiring it, the Provider must provide the Department, within 10 Business Days of receiving the Notice, with evidence satisfactory to the Department that the Provider has complied with the requirements of this Cybersafety Policy. </w:t>
      </w:r>
    </w:p>
    <w:p w14:paraId="2592BD7E" w14:textId="77777777" w:rsidR="00E57A4D" w:rsidRPr="00A321BC" w:rsidRDefault="00D76976" w:rsidP="00816D43">
      <w:pPr>
        <w:pStyle w:val="clausetext11xxxxx"/>
      </w:pPr>
      <w:bookmarkStart w:id="484" w:name="_Ref485714141"/>
      <w:bookmarkStart w:id="485" w:name="_Ref390428782"/>
      <w:r w:rsidRPr="00A321BC">
        <w:t>The Provider agrees to include its obligations in relation to this Cybersafety Policy in all Subcontracts it enters into in relation to Services.</w:t>
      </w:r>
      <w:bookmarkEnd w:id="484"/>
      <w:r w:rsidRPr="00A321BC">
        <w:t xml:space="preserve"> </w:t>
      </w:r>
      <w:bookmarkEnd w:id="485"/>
    </w:p>
    <w:p w14:paraId="097C55EE" w14:textId="77777777" w:rsidR="00E57A4D" w:rsidRPr="00A321BC" w:rsidRDefault="00D76976">
      <w:pPr>
        <w:pStyle w:val="SectionSubHeading"/>
      </w:pPr>
      <w:bookmarkStart w:id="486" w:name="_Toc236197826"/>
      <w:bookmarkStart w:id="487" w:name="_Toc245693860"/>
      <w:bookmarkStart w:id="488" w:name="_Toc246235091"/>
      <w:bookmarkStart w:id="489" w:name="_Toc312406666"/>
      <w:bookmarkStart w:id="490" w:name="_Toc338238915"/>
      <w:bookmarkStart w:id="491" w:name="_Toc492635955"/>
      <w:bookmarkStart w:id="492" w:name="_Toc520470461"/>
      <w:r w:rsidRPr="00A321BC">
        <w:lastRenderedPageBreak/>
        <w:t>Section 3B</w:t>
      </w:r>
      <w:r w:rsidRPr="00A321BC">
        <w:tab/>
        <w:t>Property rights</w:t>
      </w:r>
      <w:bookmarkEnd w:id="486"/>
      <w:bookmarkEnd w:id="487"/>
      <w:bookmarkEnd w:id="488"/>
      <w:bookmarkEnd w:id="489"/>
      <w:bookmarkEnd w:id="490"/>
      <w:bookmarkEnd w:id="491"/>
      <w:bookmarkEnd w:id="492"/>
    </w:p>
    <w:p w14:paraId="01F9460F" w14:textId="77777777" w:rsidR="00E57A4D" w:rsidRPr="00A321BC" w:rsidRDefault="00D76976">
      <w:pPr>
        <w:pStyle w:val="ClauseHeadings1xxxx"/>
      </w:pPr>
      <w:bookmarkStart w:id="493" w:name="_Ref126397787"/>
      <w:bookmarkStart w:id="494" w:name="_Toc127948869"/>
      <w:bookmarkStart w:id="495" w:name="_Toc202959456"/>
      <w:bookmarkStart w:id="496" w:name="_Toc236197827"/>
      <w:bookmarkStart w:id="497" w:name="_Toc245693861"/>
      <w:bookmarkStart w:id="498" w:name="_Toc246235092"/>
      <w:bookmarkStart w:id="499" w:name="_Toc312406667"/>
      <w:bookmarkStart w:id="500" w:name="_Toc338238916"/>
      <w:bookmarkStart w:id="501" w:name="_Toc492635956"/>
      <w:bookmarkStart w:id="502" w:name="_Toc520470462"/>
      <w:r w:rsidRPr="00A321BC">
        <w:t>Ownership of intellectual property</w:t>
      </w:r>
      <w:bookmarkEnd w:id="493"/>
      <w:bookmarkEnd w:id="494"/>
      <w:bookmarkEnd w:id="495"/>
      <w:bookmarkEnd w:id="496"/>
      <w:bookmarkEnd w:id="497"/>
      <w:bookmarkEnd w:id="498"/>
      <w:bookmarkEnd w:id="499"/>
      <w:bookmarkEnd w:id="500"/>
      <w:bookmarkEnd w:id="501"/>
      <w:bookmarkEnd w:id="502"/>
      <w:r w:rsidRPr="00A321BC">
        <w:t xml:space="preserve"> </w:t>
      </w:r>
    </w:p>
    <w:p w14:paraId="53016293" w14:textId="068DF9AB" w:rsidR="00E57A4D" w:rsidRPr="00A321BC" w:rsidRDefault="00D76976" w:rsidP="00816D43">
      <w:pPr>
        <w:pStyle w:val="clausetext11xxxxx"/>
      </w:pPr>
      <w:r w:rsidRPr="00A321BC">
        <w:t xml:space="preserve">Unless otherwise set out in the Records Management Instructions, and subject to this clause </w:t>
      </w:r>
      <w:r w:rsidRPr="00A321BC">
        <w:fldChar w:fldCharType="begin"/>
      </w:r>
      <w:r w:rsidRPr="00A321BC">
        <w:instrText xml:space="preserve"> REF _Ref126397787 \r \h  \* MERGEFORMAT </w:instrText>
      </w:r>
      <w:r w:rsidRPr="00A321BC">
        <w:fldChar w:fldCharType="separate"/>
      </w:r>
      <w:r w:rsidR="00DA4392" w:rsidRPr="00A321BC">
        <w:t>38</w:t>
      </w:r>
      <w:r w:rsidRPr="00A321BC">
        <w:fldChar w:fldCharType="end"/>
      </w:r>
      <w:r w:rsidRPr="00A321BC">
        <w:t xml:space="preserve"> as between the Department and the Provider (but without affecting the position between the Provider and a third party), the ownership of:</w:t>
      </w:r>
    </w:p>
    <w:p w14:paraId="772F72EC" w14:textId="77777777" w:rsidR="00E57A4D" w:rsidRPr="00A321BC" w:rsidRDefault="00D76976" w:rsidP="00AA6819">
      <w:pPr>
        <w:pStyle w:val="clausetexta"/>
      </w:pPr>
      <w:r w:rsidRPr="00A321BC">
        <w:t>Commonwealth Material; and</w:t>
      </w:r>
    </w:p>
    <w:p w14:paraId="7258D08D" w14:textId="77777777" w:rsidR="00E57A4D" w:rsidRPr="00A321BC" w:rsidRDefault="00DD66C8" w:rsidP="00AA6819">
      <w:pPr>
        <w:pStyle w:val="clausetexta"/>
      </w:pPr>
      <w:r w:rsidRPr="00A321BC">
        <w:t>Agreement</w:t>
      </w:r>
      <w:r w:rsidR="00D76976" w:rsidRPr="00A321BC">
        <w:t xml:space="preserve"> Material,</w:t>
      </w:r>
    </w:p>
    <w:p w14:paraId="5445A523" w14:textId="77777777" w:rsidR="00E57A4D" w:rsidRPr="00A321BC" w:rsidRDefault="00D76976" w:rsidP="001933B6">
      <w:pPr>
        <w:pStyle w:val="BodyTextIndent"/>
        <w:ind w:left="1418"/>
      </w:pPr>
      <w:r w:rsidRPr="00A321BC">
        <w:rPr>
          <w:sz w:val="22"/>
          <w:szCs w:val="22"/>
        </w:rPr>
        <w:t>vests at all times in the Department.</w:t>
      </w:r>
    </w:p>
    <w:p w14:paraId="0EDD098F" w14:textId="77777777" w:rsidR="00E57A4D" w:rsidRPr="00A321BC" w:rsidRDefault="00D76976" w:rsidP="00885CF8">
      <w:pPr>
        <w:pStyle w:val="Italicclausesub-headings"/>
      </w:pPr>
      <w:r w:rsidRPr="00A321BC">
        <w:t xml:space="preserve">Dealing with Intellectual Property Rights </w:t>
      </w:r>
    </w:p>
    <w:p w14:paraId="50C45E42" w14:textId="77777777" w:rsidR="00E57A4D" w:rsidRPr="00A321BC" w:rsidRDefault="00D76976" w:rsidP="001933B6">
      <w:pPr>
        <w:pStyle w:val="clausetext11xxxxx"/>
        <w:keepNext/>
      </w:pPr>
      <w:r w:rsidRPr="00A321BC">
        <w:t xml:space="preserve">The Provider warrants that it: </w:t>
      </w:r>
    </w:p>
    <w:p w14:paraId="1860E35E" w14:textId="67251670" w:rsidR="00E57A4D" w:rsidRPr="00A321BC" w:rsidRDefault="00D76976" w:rsidP="00AA6819">
      <w:pPr>
        <w:pStyle w:val="clausetexta"/>
      </w:pPr>
      <w:r w:rsidRPr="00A321BC">
        <w:t xml:space="preserve">is entitled, or will be entitled at the relevant time, to deal with the Intellectual Property Rights in </w:t>
      </w:r>
      <w:r w:rsidR="00DD66C8" w:rsidRPr="00A321BC">
        <w:t>Agreement</w:t>
      </w:r>
      <w:r w:rsidRPr="00A321BC">
        <w:t xml:space="preserve"> Material and the Existing Material in accordance with this clause </w:t>
      </w:r>
      <w:r w:rsidRPr="00A321BC">
        <w:fldChar w:fldCharType="begin"/>
      </w:r>
      <w:r w:rsidRPr="00A321BC">
        <w:instrText xml:space="preserve"> REF _Ref126397787 \r \h  \* MERGEFORMAT </w:instrText>
      </w:r>
      <w:r w:rsidRPr="00A321BC">
        <w:fldChar w:fldCharType="separate"/>
      </w:r>
      <w:r w:rsidR="00DA4392" w:rsidRPr="00A321BC">
        <w:t>38</w:t>
      </w:r>
      <w:r w:rsidRPr="00A321BC">
        <w:fldChar w:fldCharType="end"/>
      </w:r>
      <w:r w:rsidRPr="00A321BC">
        <w:t>; and</w:t>
      </w:r>
    </w:p>
    <w:p w14:paraId="57FF5B5F" w14:textId="282F68F3" w:rsidR="00E57A4D" w:rsidRPr="00A321BC" w:rsidRDefault="00D76976" w:rsidP="00AA6819">
      <w:pPr>
        <w:pStyle w:val="clausetexta"/>
      </w:pPr>
      <w:r w:rsidRPr="00A321BC">
        <w:t xml:space="preserve">has obtained valid written consents from all owners of Intellectual Property Rights in, and all authors (including Subcontractors) involved in, creating </w:t>
      </w:r>
      <w:r w:rsidR="00DD66C8" w:rsidRPr="00A321BC">
        <w:t>Agreement</w:t>
      </w:r>
      <w:r w:rsidRPr="00A321BC">
        <w:t xml:space="preserve"> Material and Existing Material so that the Department’s use of that Material in accordance with this clause </w:t>
      </w:r>
      <w:r w:rsidRPr="00A321BC">
        <w:fldChar w:fldCharType="begin"/>
      </w:r>
      <w:r w:rsidRPr="00A321BC">
        <w:instrText xml:space="preserve"> REF _Ref126397787 \r \h  \* MERGEFORMAT </w:instrText>
      </w:r>
      <w:r w:rsidRPr="00A321BC">
        <w:fldChar w:fldCharType="separate"/>
      </w:r>
      <w:r w:rsidR="00DA4392" w:rsidRPr="00A321BC">
        <w:t>38</w:t>
      </w:r>
      <w:r w:rsidRPr="00A321BC">
        <w:fldChar w:fldCharType="end"/>
      </w:r>
      <w:r w:rsidRPr="00A321BC">
        <w:t xml:space="preserve"> will not infringe:</w:t>
      </w:r>
    </w:p>
    <w:p w14:paraId="7A613DA0" w14:textId="77777777" w:rsidR="00E57A4D" w:rsidRPr="00A321BC" w:rsidRDefault="00D76976" w:rsidP="00AA6819">
      <w:pPr>
        <w:pStyle w:val="clausetexti"/>
      </w:pPr>
      <w:r w:rsidRPr="00A321BC">
        <w:t>the Intellectual Property Rights of any third party; or</w:t>
      </w:r>
    </w:p>
    <w:p w14:paraId="7F861576" w14:textId="77777777" w:rsidR="00E57A4D" w:rsidRPr="00A321BC" w:rsidRDefault="00D76976">
      <w:pPr>
        <w:pStyle w:val="clausetexti"/>
      </w:pPr>
      <w:r w:rsidRPr="00A321BC">
        <w:t>any author’s Moral Rights.</w:t>
      </w:r>
    </w:p>
    <w:p w14:paraId="55F25743" w14:textId="77777777" w:rsidR="00E57A4D" w:rsidRPr="00A321BC" w:rsidRDefault="00D76976" w:rsidP="00816D43">
      <w:pPr>
        <w:pStyle w:val="clausetext11xxxxx"/>
      </w:pPr>
      <w:r w:rsidRPr="00A321BC">
        <w:t>The Provider must:</w:t>
      </w:r>
    </w:p>
    <w:p w14:paraId="4D0A87DF" w14:textId="6F55007C" w:rsidR="00E57A4D" w:rsidRPr="00A321BC" w:rsidRDefault="00D76976" w:rsidP="00AA6819">
      <w:pPr>
        <w:pStyle w:val="clausetexta"/>
      </w:pPr>
      <w:r w:rsidRPr="00A321BC">
        <w:t xml:space="preserve">if requested by the Department to do so, bring into existence, sign, execute or otherwise deal with any document that may be necessary or desirable to give effect to this clause </w:t>
      </w:r>
      <w:r w:rsidRPr="00A321BC">
        <w:fldChar w:fldCharType="begin"/>
      </w:r>
      <w:r w:rsidRPr="00A321BC">
        <w:instrText xml:space="preserve"> REF _Ref126397787 \r \h  \* MERGEFORMAT </w:instrText>
      </w:r>
      <w:r w:rsidRPr="00A321BC">
        <w:fldChar w:fldCharType="separate"/>
      </w:r>
      <w:r w:rsidR="00DA4392" w:rsidRPr="00A321BC">
        <w:t>38</w:t>
      </w:r>
      <w:r w:rsidRPr="00A321BC">
        <w:fldChar w:fldCharType="end"/>
      </w:r>
      <w:r w:rsidRPr="00A321BC">
        <w:t xml:space="preserve">; </w:t>
      </w:r>
    </w:p>
    <w:p w14:paraId="280B4A62" w14:textId="77777777" w:rsidR="00E57A4D" w:rsidRPr="00A321BC" w:rsidRDefault="00D76976" w:rsidP="00AA6819">
      <w:pPr>
        <w:pStyle w:val="clausetexta"/>
      </w:pPr>
      <w:r w:rsidRPr="00A321BC">
        <w:t xml:space="preserve">not deal with the Intellectual Property Rights in the </w:t>
      </w:r>
      <w:r w:rsidR="00DD66C8" w:rsidRPr="00A321BC">
        <w:t>Agreement</w:t>
      </w:r>
      <w:r w:rsidRPr="00A321BC">
        <w:t xml:space="preserve"> Material, except as expressly provided for in this </w:t>
      </w:r>
      <w:r w:rsidR="00DD66C8" w:rsidRPr="00A321BC">
        <w:t>Agreement</w:t>
      </w:r>
      <w:r w:rsidRPr="00A321BC">
        <w:t>; and</w:t>
      </w:r>
    </w:p>
    <w:p w14:paraId="5431594F" w14:textId="77777777" w:rsidR="00E57A4D" w:rsidRPr="00A321BC" w:rsidRDefault="00D76976" w:rsidP="00AA6819">
      <w:pPr>
        <w:pStyle w:val="clausetexta"/>
      </w:pPr>
      <w:r w:rsidRPr="00A321BC">
        <w:t xml:space="preserve">deliver all </w:t>
      </w:r>
      <w:r w:rsidR="00DD66C8" w:rsidRPr="00A321BC">
        <w:t>Agreement</w:t>
      </w:r>
      <w:r w:rsidRPr="00A321BC">
        <w:t xml:space="preserve"> Material to the Department </w:t>
      </w:r>
      <w:r w:rsidR="00AF39FF" w:rsidRPr="00A321BC">
        <w:t>on</w:t>
      </w:r>
      <w:r w:rsidRPr="00A321BC">
        <w:t xml:space="preserve"> the </w:t>
      </w:r>
      <w:r w:rsidR="00AF39FF" w:rsidRPr="00A321BC">
        <w:t>termination or expiry of the Agreement</w:t>
      </w:r>
      <w:r w:rsidRPr="00A321BC">
        <w:t>, unless otherwise Notified by the Department.</w:t>
      </w:r>
    </w:p>
    <w:p w14:paraId="043BFF06" w14:textId="4DB8A909" w:rsidR="00E57A4D" w:rsidRPr="00A321BC" w:rsidRDefault="00D76976" w:rsidP="00267330">
      <w:pPr>
        <w:pStyle w:val="clausetext11xxxxx"/>
        <w:keepLines/>
      </w:pPr>
      <w:r w:rsidRPr="00A321BC">
        <w:t xml:space="preserve">For the purposes of clause </w:t>
      </w:r>
      <w:r w:rsidRPr="00A321BC">
        <w:fldChar w:fldCharType="begin"/>
      </w:r>
      <w:r w:rsidRPr="00A321BC">
        <w:instrText xml:space="preserve"> REF _Ref126397787 \r \h  \* MERGEFORMAT </w:instrText>
      </w:r>
      <w:r w:rsidRPr="00A321BC">
        <w:fldChar w:fldCharType="separate"/>
      </w:r>
      <w:r w:rsidR="00DA4392" w:rsidRPr="00A321BC">
        <w:t>38</w:t>
      </w:r>
      <w:r w:rsidRPr="00A321BC">
        <w:fldChar w:fldCharType="end"/>
      </w:r>
      <w:r w:rsidRPr="00A321BC">
        <w:t xml:space="preserve"> 'infringe' includes unauthorised acts that would, but for the operation of section 163 of the </w:t>
      </w:r>
      <w:r w:rsidRPr="00A321BC">
        <w:rPr>
          <w:i/>
        </w:rPr>
        <w:t>Patents Act 1990</w:t>
      </w:r>
      <w:r w:rsidRPr="00A321BC">
        <w:t xml:space="preserve"> (Cth), section 96 of the </w:t>
      </w:r>
      <w:r w:rsidRPr="00A321BC">
        <w:rPr>
          <w:i/>
        </w:rPr>
        <w:t>Designs Act 2003</w:t>
      </w:r>
      <w:r w:rsidRPr="00A321BC">
        <w:t xml:space="preserve"> (Cth), section 183 of the </w:t>
      </w:r>
      <w:r w:rsidRPr="00A321BC">
        <w:rPr>
          <w:i/>
        </w:rPr>
        <w:t>Copyright Act 1968</w:t>
      </w:r>
      <w:r w:rsidRPr="00A321BC">
        <w:t xml:space="preserve"> (Cth), and section 25 of the </w:t>
      </w:r>
      <w:r w:rsidRPr="00A321BC">
        <w:rPr>
          <w:i/>
        </w:rPr>
        <w:t>Circuits Layout Act 1989</w:t>
      </w:r>
      <w:r w:rsidRPr="00A321BC">
        <w:t xml:space="preserve"> (Cth), constitute an infringement.</w:t>
      </w:r>
      <w:bookmarkStart w:id="503" w:name="_Ref126402116"/>
      <w:bookmarkStart w:id="504" w:name="_Toc127948870"/>
      <w:bookmarkStart w:id="505" w:name="_Toc113962672"/>
      <w:bookmarkStart w:id="506" w:name="_Toc127960640"/>
      <w:bookmarkStart w:id="507" w:name="_Toc128123971"/>
      <w:r w:rsidRPr="00A321BC">
        <w:t xml:space="preserve"> </w:t>
      </w:r>
      <w:bookmarkEnd w:id="503"/>
      <w:bookmarkEnd w:id="504"/>
      <w:bookmarkEnd w:id="505"/>
      <w:bookmarkEnd w:id="506"/>
      <w:bookmarkEnd w:id="507"/>
    </w:p>
    <w:p w14:paraId="0CB33C0F" w14:textId="77777777" w:rsidR="00E57A4D" w:rsidRPr="00A321BC" w:rsidRDefault="00D76976">
      <w:pPr>
        <w:pStyle w:val="ClauseHeadings1xxxx"/>
      </w:pPr>
      <w:bookmarkStart w:id="508" w:name="_Toc202959457"/>
      <w:bookmarkStart w:id="509" w:name="_Ref225147175"/>
      <w:bookmarkStart w:id="510" w:name="_Ref225150511"/>
      <w:bookmarkStart w:id="511" w:name="_Toc236197828"/>
      <w:bookmarkStart w:id="512" w:name="_Toc245693862"/>
      <w:bookmarkStart w:id="513" w:name="_Toc246235093"/>
      <w:bookmarkStart w:id="514" w:name="_Toc312406668"/>
      <w:bookmarkStart w:id="515" w:name="_Toc338238917"/>
      <w:bookmarkStart w:id="516" w:name="_Toc492635957"/>
      <w:bookmarkStart w:id="517" w:name="_Toc520470463"/>
      <w:r w:rsidRPr="00A321BC">
        <w:t>Licensing of Intellectual Property Rights</w:t>
      </w:r>
      <w:bookmarkEnd w:id="508"/>
      <w:bookmarkEnd w:id="509"/>
      <w:bookmarkEnd w:id="510"/>
      <w:bookmarkEnd w:id="511"/>
      <w:bookmarkEnd w:id="512"/>
      <w:bookmarkEnd w:id="513"/>
      <w:bookmarkEnd w:id="514"/>
      <w:bookmarkEnd w:id="515"/>
      <w:bookmarkEnd w:id="516"/>
      <w:bookmarkEnd w:id="517"/>
    </w:p>
    <w:p w14:paraId="5313CBBD" w14:textId="77777777" w:rsidR="00E57A4D" w:rsidRPr="00A321BC" w:rsidRDefault="00D76976" w:rsidP="00885CF8">
      <w:pPr>
        <w:pStyle w:val="Italicclausesub-headings"/>
      </w:pPr>
      <w:r w:rsidRPr="00A321BC">
        <w:t xml:space="preserve">Licence of Commonwealth Material and </w:t>
      </w:r>
      <w:r w:rsidR="00DD66C8" w:rsidRPr="00A321BC">
        <w:t>Agreement</w:t>
      </w:r>
      <w:r w:rsidRPr="00A321BC">
        <w:t xml:space="preserve"> Material</w:t>
      </w:r>
    </w:p>
    <w:p w14:paraId="397BE5A8" w14:textId="77777777" w:rsidR="00E57A4D" w:rsidRPr="00A321BC" w:rsidRDefault="00D76976" w:rsidP="00816D43">
      <w:pPr>
        <w:pStyle w:val="clausetext11xxxxx"/>
      </w:pPr>
      <w:bookmarkStart w:id="518" w:name="_Ref225150465"/>
      <w:bookmarkStart w:id="519" w:name="_Ref126397899"/>
      <w:r w:rsidRPr="00A321BC">
        <w:t xml:space="preserve">The Department grants the Provider </w:t>
      </w:r>
      <w:r w:rsidR="00AF39FF" w:rsidRPr="00A321BC">
        <w:t xml:space="preserve">for the duration of the Agreement Term, </w:t>
      </w:r>
      <w:r w:rsidRPr="00A321BC">
        <w:t>a licence to use, copy and reproduce:</w:t>
      </w:r>
      <w:bookmarkEnd w:id="518"/>
    </w:p>
    <w:p w14:paraId="61262942" w14:textId="77777777" w:rsidR="00E57A4D" w:rsidRPr="00A321BC" w:rsidRDefault="00D76976" w:rsidP="00AA6819">
      <w:pPr>
        <w:pStyle w:val="clausetexta"/>
      </w:pPr>
      <w:r w:rsidRPr="00A321BC">
        <w:t xml:space="preserve">Commonwealth Material; and </w:t>
      </w:r>
    </w:p>
    <w:p w14:paraId="1009B0E8" w14:textId="77777777" w:rsidR="00E57A4D" w:rsidRPr="00A321BC" w:rsidRDefault="00DD66C8" w:rsidP="00087A2E">
      <w:pPr>
        <w:pStyle w:val="clausetexta"/>
        <w:keepNext/>
      </w:pPr>
      <w:r w:rsidRPr="00A321BC">
        <w:lastRenderedPageBreak/>
        <w:t>Agreement</w:t>
      </w:r>
      <w:r w:rsidR="00D76976" w:rsidRPr="00A321BC">
        <w:t xml:space="preserve"> Material, </w:t>
      </w:r>
    </w:p>
    <w:p w14:paraId="5ED46548" w14:textId="2CF4D49C" w:rsidR="00E57A4D" w:rsidRPr="00A321BC" w:rsidRDefault="00D76976" w:rsidP="00087A2E">
      <w:pPr>
        <w:pStyle w:val="BodyTextIndent"/>
        <w:keepNext/>
        <w:ind w:left="1418"/>
      </w:pPr>
      <w:r w:rsidRPr="00A321BC">
        <w:rPr>
          <w:sz w:val="22"/>
          <w:szCs w:val="22"/>
        </w:rPr>
        <w:t xml:space="preserve">but only for the purposes of this </w:t>
      </w:r>
      <w:r w:rsidR="00DD66C8" w:rsidRPr="00A321BC">
        <w:rPr>
          <w:sz w:val="22"/>
          <w:szCs w:val="22"/>
        </w:rPr>
        <w:t>Agreement</w:t>
      </w:r>
      <w:r w:rsidRPr="00A321BC">
        <w:rPr>
          <w:sz w:val="22"/>
          <w:szCs w:val="22"/>
        </w:rPr>
        <w:t xml:space="preserve"> and in accordance with any conditions or restrictions Notified by the Department to the Provider.</w:t>
      </w:r>
      <w:bookmarkEnd w:id="519"/>
    </w:p>
    <w:p w14:paraId="153E736B" w14:textId="7C455F13" w:rsidR="00E57A4D" w:rsidRPr="00A321BC" w:rsidRDefault="00D76976" w:rsidP="00816D43">
      <w:pPr>
        <w:pStyle w:val="clausetext11xxxxx"/>
      </w:pPr>
      <w:bookmarkStart w:id="520" w:name="_Ref225155057"/>
      <w:r w:rsidRPr="00A321BC">
        <w:t xml:space="preserve">The licence in clause </w:t>
      </w:r>
      <w:r w:rsidRPr="00A321BC">
        <w:fldChar w:fldCharType="begin"/>
      </w:r>
      <w:r w:rsidRPr="00A321BC">
        <w:instrText xml:space="preserve"> REF _Ref225150465 \r \h  \* MERGEFORMAT </w:instrText>
      </w:r>
      <w:r w:rsidRPr="00A321BC">
        <w:fldChar w:fldCharType="separate"/>
      </w:r>
      <w:r w:rsidR="00DA4392" w:rsidRPr="00A321BC">
        <w:t>39.1</w:t>
      </w:r>
      <w:r w:rsidRPr="00A321BC">
        <w:fldChar w:fldCharType="end"/>
      </w:r>
      <w:r w:rsidRPr="00A321BC">
        <w:t xml:space="preserve"> is revocable on 10 Business </w:t>
      </w:r>
      <w:r w:rsidR="000A460D" w:rsidRPr="00A321BC">
        <w:t>Days’ Notice</w:t>
      </w:r>
      <w:r w:rsidRPr="00A321BC">
        <w:t xml:space="preserve"> by the Department.</w:t>
      </w:r>
      <w:bookmarkEnd w:id="520"/>
    </w:p>
    <w:p w14:paraId="17DE97CE" w14:textId="77777777" w:rsidR="00E57A4D" w:rsidRPr="00A321BC" w:rsidRDefault="00D76976" w:rsidP="00816D43">
      <w:pPr>
        <w:pStyle w:val="clausetext11xxxxx"/>
      </w:pPr>
      <w:r w:rsidRPr="00A321BC">
        <w:t xml:space="preserve">If the Department, in the Records Management Instructions, specifies that Intellectual Property Rights in some </w:t>
      </w:r>
      <w:r w:rsidR="00DD66C8" w:rsidRPr="00A321BC">
        <w:t>Agreement</w:t>
      </w:r>
      <w:r w:rsidRPr="00A321BC">
        <w:t xml:space="preserve"> Material vests in the Provider, the Provider grants the Department a permanent, irrevocable, free, world-wide, non-exclusive licence (including a right of sublicense) to use, reproduce, communicate, adapt and exploit the Intellectual Property Rights in </w:t>
      </w:r>
      <w:r w:rsidR="00DD66C8" w:rsidRPr="00A321BC">
        <w:t>Agreement</w:t>
      </w:r>
      <w:r w:rsidRPr="00A321BC">
        <w:t xml:space="preserve"> Material for any purpose as required by the Department. </w:t>
      </w:r>
    </w:p>
    <w:p w14:paraId="51727BB2" w14:textId="77777777" w:rsidR="00E57A4D" w:rsidRPr="00A321BC" w:rsidRDefault="00D76976" w:rsidP="00885CF8">
      <w:pPr>
        <w:pStyle w:val="Italicclausesub-headings"/>
      </w:pPr>
      <w:r w:rsidRPr="00A321BC">
        <w:t xml:space="preserve">Licence of Existing Material </w:t>
      </w:r>
    </w:p>
    <w:p w14:paraId="30004EE8" w14:textId="72C33F13" w:rsidR="00E57A4D" w:rsidRPr="00A321BC" w:rsidRDefault="00D76976" w:rsidP="00816D43">
      <w:pPr>
        <w:pStyle w:val="clausetext11xxxxx"/>
      </w:pPr>
      <w:r w:rsidRPr="00A321BC">
        <w:t xml:space="preserve">This clause </w:t>
      </w:r>
      <w:r w:rsidRPr="00A321BC">
        <w:fldChar w:fldCharType="begin"/>
      </w:r>
      <w:r w:rsidRPr="00A321BC">
        <w:instrText xml:space="preserve"> REF _Ref225150511 \r \h  \* MERGEFORMAT </w:instrText>
      </w:r>
      <w:r w:rsidRPr="00A321BC">
        <w:fldChar w:fldCharType="separate"/>
      </w:r>
      <w:r w:rsidR="00DA4392" w:rsidRPr="00A321BC">
        <w:t>39</w:t>
      </w:r>
      <w:r w:rsidRPr="00A321BC">
        <w:fldChar w:fldCharType="end"/>
      </w:r>
      <w:r w:rsidRPr="00A321BC">
        <w:t xml:space="preserve"> does not affect the ownership of any Intellectual Property Rights in any Existing Material. The Provider, however, grants to the Department or must arrange for the grant to the Department of a permanent, irrevocable, free, world-wide, non-exclusive licence (including a right of sublicense) to use, reproduce, communicate, adapt and exploit the Intellectual Property Rights in Existing Material for any purpose as required by the Department.</w:t>
      </w:r>
    </w:p>
    <w:p w14:paraId="16DFDBB2" w14:textId="77777777" w:rsidR="00E57A4D" w:rsidRPr="00A321BC" w:rsidRDefault="00D76976" w:rsidP="00885CF8">
      <w:pPr>
        <w:pStyle w:val="Italicclausesub-headings"/>
      </w:pPr>
      <w:r w:rsidRPr="00A321BC">
        <w:t>Commonwealth Coat of Arms</w:t>
      </w:r>
    </w:p>
    <w:p w14:paraId="24FC0519" w14:textId="4757B955" w:rsidR="00E57A4D" w:rsidRPr="00A321BC" w:rsidRDefault="00D76976" w:rsidP="00816D43">
      <w:pPr>
        <w:pStyle w:val="clausetext11xxxxx"/>
        <w:rPr>
          <w:rFonts w:asciiTheme="minorHAnsi" w:hAnsiTheme="minorHAnsi"/>
          <w:szCs w:val="22"/>
        </w:rPr>
      </w:pPr>
      <w:r w:rsidRPr="00A321BC">
        <w:t xml:space="preserve">The Provider must not use the Commonwealth Coat of Arms for the purposes of this </w:t>
      </w:r>
      <w:r w:rsidR="00DD66C8" w:rsidRPr="00A321BC">
        <w:t>Agreement</w:t>
      </w:r>
      <w:r w:rsidRPr="00A321BC">
        <w:t xml:space="preserve">, except as authorised in accordance with the </w:t>
      </w:r>
      <w:r w:rsidRPr="00A321BC">
        <w:rPr>
          <w:rStyle w:val="Italicclausesub-headingsChar"/>
        </w:rPr>
        <w:t>Use of the Commonwealth Coat of Arms General Guidelines</w:t>
      </w:r>
      <w:r w:rsidRPr="00A321BC">
        <w:t xml:space="preserve"> available at</w:t>
      </w:r>
      <w:r w:rsidRPr="00A321BC">
        <w:rPr>
          <w:color w:val="000000" w:themeColor="text1"/>
        </w:rPr>
        <w:t xml:space="preserve"> </w:t>
      </w:r>
      <w:hyperlink r:id="rId18" w:history="1">
        <w:r w:rsidR="003D23F8" w:rsidRPr="00A321BC">
          <w:rPr>
            <w:rStyle w:val="Hyperlink"/>
            <w:rFonts w:asciiTheme="minorHAnsi" w:hAnsiTheme="minorHAnsi"/>
            <w:szCs w:val="22"/>
          </w:rPr>
          <w:t>https://www.pmc.gov.au/sites/default/files/publications/Commonwealth_Coat_of_Arms_Information_and_Guidelines.pdf</w:t>
        </w:r>
      </w:hyperlink>
      <w:r w:rsidRPr="00A321BC">
        <w:rPr>
          <w:rFonts w:asciiTheme="minorHAnsi" w:hAnsiTheme="minorHAnsi"/>
          <w:szCs w:val="22"/>
        </w:rPr>
        <w:t>.</w:t>
      </w:r>
    </w:p>
    <w:p w14:paraId="735C43DB" w14:textId="77777777" w:rsidR="00E57A4D" w:rsidRPr="00A321BC" w:rsidRDefault="00D76976">
      <w:pPr>
        <w:pStyle w:val="ClauseHeadings1xxxx"/>
      </w:pPr>
      <w:bookmarkStart w:id="521" w:name="_Toc202959458"/>
      <w:bookmarkStart w:id="522" w:name="_Ref225147204"/>
      <w:bookmarkStart w:id="523" w:name="_Toc236197829"/>
      <w:bookmarkStart w:id="524" w:name="_Toc245693863"/>
      <w:bookmarkStart w:id="525" w:name="_Toc246235094"/>
      <w:bookmarkStart w:id="526" w:name="_Toc312406669"/>
      <w:bookmarkStart w:id="527" w:name="_Toc338238918"/>
      <w:bookmarkStart w:id="528" w:name="_Toc492635958"/>
      <w:bookmarkStart w:id="529" w:name="_Toc520470464"/>
      <w:r w:rsidRPr="00A321BC">
        <w:t xml:space="preserve">Ownership of </w:t>
      </w:r>
      <w:r w:rsidR="00DD66C8" w:rsidRPr="00A321BC">
        <w:t>Agreement</w:t>
      </w:r>
      <w:r w:rsidRPr="00A321BC">
        <w:t xml:space="preserve"> Material and Commonwealth Material</w:t>
      </w:r>
      <w:bookmarkEnd w:id="521"/>
      <w:bookmarkEnd w:id="522"/>
      <w:bookmarkEnd w:id="523"/>
      <w:bookmarkEnd w:id="524"/>
      <w:bookmarkEnd w:id="525"/>
      <w:bookmarkEnd w:id="526"/>
      <w:bookmarkEnd w:id="527"/>
      <w:bookmarkEnd w:id="528"/>
      <w:bookmarkEnd w:id="529"/>
    </w:p>
    <w:p w14:paraId="35A4161B" w14:textId="77777777" w:rsidR="00E57A4D" w:rsidRPr="00A321BC" w:rsidRDefault="00D76976" w:rsidP="00816D43">
      <w:pPr>
        <w:pStyle w:val="clausetext11xxxxx"/>
      </w:pPr>
      <w:r w:rsidRPr="00A321BC">
        <w:t>Unless otherwise set out in the Records Management Instructions, as between the Department and the Provider (but without affecting the position between the Provider and a third party) ownership of the physical Material constituting:</w:t>
      </w:r>
    </w:p>
    <w:p w14:paraId="72F0D2DC" w14:textId="77777777" w:rsidR="00E57A4D" w:rsidRPr="00A321BC" w:rsidRDefault="00D76976" w:rsidP="00AA6819">
      <w:pPr>
        <w:pStyle w:val="clausetexta"/>
      </w:pPr>
      <w:r w:rsidRPr="00A321BC">
        <w:t>Commonwealth Material; and</w:t>
      </w:r>
    </w:p>
    <w:p w14:paraId="1BD645F3" w14:textId="77777777" w:rsidR="00E57A4D" w:rsidRPr="00A321BC" w:rsidRDefault="00DD66C8" w:rsidP="00AA6819">
      <w:pPr>
        <w:pStyle w:val="clausetexta"/>
      </w:pPr>
      <w:r w:rsidRPr="00A321BC">
        <w:t>Agreement</w:t>
      </w:r>
      <w:r w:rsidR="00D76976" w:rsidRPr="00A321BC">
        <w:t xml:space="preserve"> Material,</w:t>
      </w:r>
    </w:p>
    <w:p w14:paraId="064630DB" w14:textId="77777777" w:rsidR="00E57A4D" w:rsidRPr="00A321BC" w:rsidRDefault="00D76976" w:rsidP="002B4D37">
      <w:pPr>
        <w:pStyle w:val="BodyTextIndent"/>
        <w:ind w:left="1418"/>
      </w:pPr>
      <w:r w:rsidRPr="00A321BC">
        <w:rPr>
          <w:sz w:val="22"/>
          <w:szCs w:val="22"/>
        </w:rPr>
        <w:t>vests at all times in the Department.</w:t>
      </w:r>
    </w:p>
    <w:p w14:paraId="4DCCF02A" w14:textId="77777777" w:rsidR="00E57A4D" w:rsidRPr="00A321BC" w:rsidRDefault="00D76976">
      <w:pPr>
        <w:pStyle w:val="SectionSubHeading"/>
      </w:pPr>
      <w:bookmarkStart w:id="530" w:name="_Toc236197830"/>
      <w:bookmarkStart w:id="531" w:name="_Toc245693864"/>
      <w:bookmarkStart w:id="532" w:name="_Toc246235095"/>
      <w:bookmarkStart w:id="533" w:name="_Toc338238919"/>
      <w:bookmarkStart w:id="534" w:name="_Toc492635959"/>
      <w:bookmarkStart w:id="535" w:name="_Toc520470465"/>
      <w:r w:rsidRPr="00A321BC">
        <w:t>Section 3C</w:t>
      </w:r>
      <w:r w:rsidRPr="00A321BC">
        <w:tab/>
        <w:t>Control of information</w:t>
      </w:r>
      <w:bookmarkEnd w:id="530"/>
      <w:bookmarkEnd w:id="531"/>
      <w:bookmarkEnd w:id="532"/>
      <w:bookmarkEnd w:id="533"/>
      <w:bookmarkEnd w:id="534"/>
      <w:bookmarkEnd w:id="535"/>
      <w:r w:rsidRPr="00A321BC">
        <w:t xml:space="preserve"> </w:t>
      </w:r>
    </w:p>
    <w:p w14:paraId="4A265459" w14:textId="77777777" w:rsidR="00E57A4D" w:rsidRPr="00A321BC" w:rsidRDefault="00D76976">
      <w:pPr>
        <w:pStyle w:val="ClauseHeadings1xxxx"/>
      </w:pPr>
      <w:bookmarkStart w:id="536" w:name="_Ref126398348"/>
      <w:bookmarkStart w:id="537" w:name="_Ref126398857"/>
      <w:bookmarkStart w:id="538" w:name="_Toc127948873"/>
      <w:bookmarkStart w:id="539" w:name="_Toc202959459"/>
      <w:bookmarkStart w:id="540" w:name="_Toc236197831"/>
      <w:bookmarkStart w:id="541" w:name="_Toc245693865"/>
      <w:bookmarkStart w:id="542" w:name="_Toc246235096"/>
      <w:bookmarkStart w:id="543" w:name="_Toc338238920"/>
      <w:bookmarkStart w:id="544" w:name="_Toc492635960"/>
      <w:bookmarkStart w:id="545" w:name="_Toc520470466"/>
      <w:r w:rsidRPr="00A321BC">
        <w:t>Personal and Protected Information</w:t>
      </w:r>
      <w:bookmarkEnd w:id="536"/>
      <w:bookmarkEnd w:id="537"/>
      <w:bookmarkEnd w:id="538"/>
      <w:bookmarkEnd w:id="539"/>
      <w:bookmarkEnd w:id="540"/>
      <w:bookmarkEnd w:id="541"/>
      <w:bookmarkEnd w:id="542"/>
      <w:bookmarkEnd w:id="543"/>
      <w:bookmarkEnd w:id="544"/>
      <w:bookmarkEnd w:id="545"/>
    </w:p>
    <w:p w14:paraId="3B7EB30C" w14:textId="77777777" w:rsidR="00E57A4D" w:rsidRPr="00A321BC" w:rsidRDefault="00D76976" w:rsidP="00885CF8">
      <w:pPr>
        <w:pStyle w:val="Italicclausesub-headings"/>
      </w:pPr>
      <w:r w:rsidRPr="00A321BC">
        <w:t xml:space="preserve">Application of this clause </w:t>
      </w:r>
    </w:p>
    <w:p w14:paraId="06A7AF9A" w14:textId="0E949EDD" w:rsidR="00E57A4D" w:rsidRPr="00A321BC" w:rsidRDefault="00D76976" w:rsidP="00816D43">
      <w:pPr>
        <w:pStyle w:val="clausetext11xxxxx"/>
      </w:pPr>
      <w:r w:rsidRPr="00A321BC">
        <w:t xml:space="preserve">This clause </w:t>
      </w: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applies only where the Provider deals with Personal Information for the purpose of conducting the Services under this </w:t>
      </w:r>
      <w:r w:rsidR="00DD66C8" w:rsidRPr="00A321BC">
        <w:t>Agreement</w:t>
      </w:r>
      <w:r w:rsidRPr="00A321BC">
        <w:t>.</w:t>
      </w:r>
    </w:p>
    <w:p w14:paraId="6A084B0F" w14:textId="77777777" w:rsidR="00E57A4D" w:rsidRPr="00A321BC" w:rsidRDefault="00D76976" w:rsidP="00885CF8">
      <w:pPr>
        <w:pStyle w:val="Italicclausesub-headings"/>
      </w:pPr>
      <w:r w:rsidRPr="00A321BC">
        <w:lastRenderedPageBreak/>
        <w:t xml:space="preserve">Privacy definitions </w:t>
      </w:r>
    </w:p>
    <w:p w14:paraId="5B346D6B" w14:textId="55DD3D7E" w:rsidR="00E57A4D" w:rsidRPr="00A321BC" w:rsidRDefault="00D76976" w:rsidP="00D52725">
      <w:pPr>
        <w:pStyle w:val="clausetext11xxxxx"/>
        <w:keepNext/>
        <w:keepLines/>
      </w:pPr>
      <w:r w:rsidRPr="00A321BC">
        <w:t xml:space="preserve">In this clause </w:t>
      </w: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the terms ‘agency’, ‘APP code’, ‘contracted service provider’, </w:t>
      </w:r>
      <w:r w:rsidR="00C4033F" w:rsidRPr="00A321BC">
        <w:t xml:space="preserve">'eligible data breach', </w:t>
      </w:r>
      <w:r w:rsidRPr="00A321BC">
        <w:t xml:space="preserve">'organisation', </w:t>
      </w:r>
      <w:r w:rsidR="00DF35B2" w:rsidRPr="00A321BC">
        <w:t xml:space="preserve">‘sensitive information’, </w:t>
      </w:r>
      <w:r w:rsidRPr="00A321BC">
        <w:t xml:space="preserve">and ‘Australian Privacy Principle’ (APP) have the same meaning as they have in section 6 of the Privacy Act, and ‘subcontract’ and other grammatical forms of that word have the meaning given in section 95B(4) of the Privacy Act. </w:t>
      </w:r>
    </w:p>
    <w:p w14:paraId="05567C17" w14:textId="77777777" w:rsidR="00E57A4D" w:rsidRPr="00A321BC" w:rsidRDefault="00D76976" w:rsidP="00885CF8">
      <w:pPr>
        <w:pStyle w:val="Italicclausesub-headings"/>
      </w:pPr>
      <w:r w:rsidRPr="00A321BC">
        <w:t xml:space="preserve">Privacy obligation </w:t>
      </w:r>
    </w:p>
    <w:p w14:paraId="61E32624" w14:textId="77777777" w:rsidR="00E57A4D" w:rsidRPr="00A321BC" w:rsidRDefault="00D76976" w:rsidP="00816D43">
      <w:pPr>
        <w:pStyle w:val="clausetext11xxxxx"/>
      </w:pPr>
      <w:r w:rsidRPr="00A321BC">
        <w:t xml:space="preserve">The Provider acknowledges that it is a contracted service provider and agrees in respect to the conduct of the Services under this </w:t>
      </w:r>
      <w:r w:rsidR="00DD66C8" w:rsidRPr="00A321BC">
        <w:t>Agreement</w:t>
      </w:r>
      <w:r w:rsidRPr="00A321BC">
        <w:t>:</w:t>
      </w:r>
    </w:p>
    <w:p w14:paraId="623B1E39" w14:textId="77777777" w:rsidR="00E57A4D" w:rsidRPr="00A321BC" w:rsidRDefault="00DF35B2" w:rsidP="00AA6819">
      <w:pPr>
        <w:pStyle w:val="clausetexta"/>
      </w:pPr>
      <w:r w:rsidRPr="00A321BC">
        <w:t xml:space="preserve">to use or disclose Personal Information, including sensitive information, obtained in the course of conducting the Services, only for the </w:t>
      </w:r>
      <w:r w:rsidR="004D1878" w:rsidRPr="00A321BC">
        <w:t>purposes</w:t>
      </w:r>
      <w:r w:rsidRPr="00A321BC">
        <w:t xml:space="preserve"> of this </w:t>
      </w:r>
      <w:r w:rsidR="00DD66C8" w:rsidRPr="00A321BC">
        <w:t>Agreement</w:t>
      </w:r>
      <w:r w:rsidRPr="00A321BC">
        <w:t xml:space="preserve"> or where otherwise permitted under the Privacy Act;</w:t>
      </w:r>
    </w:p>
    <w:p w14:paraId="1103672C" w14:textId="77777777" w:rsidR="00E57A4D" w:rsidRPr="00A321BC" w:rsidRDefault="00D76976" w:rsidP="00AA6819">
      <w:pPr>
        <w:pStyle w:val="clausetexta"/>
      </w:pPr>
      <w:bookmarkStart w:id="546" w:name="_Ref486434495"/>
      <w:r w:rsidRPr="00A321BC">
        <w:t>except where this clause expressly requires the Provider to comply with an APP that applies only to an organisation, to carry out and discharge the obligations contained in the APPs as if it were an agency;</w:t>
      </w:r>
      <w:bookmarkEnd w:id="546"/>
    </w:p>
    <w:p w14:paraId="4A99BD21" w14:textId="77777777" w:rsidR="00E57A4D" w:rsidRPr="00A321BC" w:rsidRDefault="00D76976" w:rsidP="00AA6819">
      <w:pPr>
        <w:pStyle w:val="clausetexta"/>
      </w:pPr>
      <w:r w:rsidRPr="00A321BC">
        <w:t xml:space="preserve">not to do any act or engage in any practice that if done or engaged in by an agency or, where relevant, an organisation, would be a breach of an APP; </w:t>
      </w:r>
    </w:p>
    <w:p w14:paraId="06F97308" w14:textId="77777777" w:rsidR="00E57A4D" w:rsidRPr="00A321BC" w:rsidRDefault="00D76976" w:rsidP="00AA6819">
      <w:pPr>
        <w:pStyle w:val="clausetexta"/>
      </w:pPr>
      <w:r w:rsidRPr="00A321BC">
        <w:t>to notify individuals whose Personal Information it holds, that:</w:t>
      </w:r>
    </w:p>
    <w:p w14:paraId="2ABEBDCB" w14:textId="77777777" w:rsidR="00E57A4D" w:rsidRPr="00A321BC" w:rsidRDefault="00D76976">
      <w:pPr>
        <w:pStyle w:val="clausetexti"/>
      </w:pPr>
      <w:r w:rsidRPr="00A321BC">
        <w:t>complaints about its acts or practices may be investigated by the Information Commissioner who has power to award compensation against the Provider in appropriate circumstances; and</w:t>
      </w:r>
    </w:p>
    <w:p w14:paraId="7283DDF3" w14:textId="77777777" w:rsidR="00E57A4D" w:rsidRPr="00A321BC" w:rsidRDefault="00D76976">
      <w:pPr>
        <w:pStyle w:val="clausetexti"/>
      </w:pPr>
      <w:r w:rsidRPr="00A321BC">
        <w:t>their Personal Information may be disclosed and passed on to the Department and to other persons in relation to providing the Services;</w:t>
      </w:r>
    </w:p>
    <w:p w14:paraId="47E69EE0" w14:textId="77777777" w:rsidR="00E57A4D" w:rsidRPr="00A321BC" w:rsidRDefault="00D76976">
      <w:pPr>
        <w:pStyle w:val="clausetexta"/>
      </w:pPr>
      <w:r w:rsidRPr="00A321BC">
        <w:t xml:space="preserve">unless expressly authorised or required under this </w:t>
      </w:r>
      <w:r w:rsidR="00DD66C8" w:rsidRPr="00A321BC">
        <w:t>Agreement</w:t>
      </w:r>
      <w:r w:rsidRPr="00A321BC">
        <w:t>, not engage in any practice that would breach</w:t>
      </w:r>
      <w:r w:rsidR="00D97465" w:rsidRPr="00A321BC">
        <w:t xml:space="preserve"> any registered APP code that is applicable to the Provider; </w:t>
      </w:r>
      <w:r w:rsidRPr="00A321BC">
        <w:t xml:space="preserve"> </w:t>
      </w:r>
    </w:p>
    <w:p w14:paraId="7569CAEB" w14:textId="77777777" w:rsidR="00E57A4D" w:rsidRPr="00A321BC" w:rsidRDefault="00D76976">
      <w:pPr>
        <w:pStyle w:val="clausetexta"/>
      </w:pPr>
      <w:r w:rsidRPr="00A321BC">
        <w:t>to comply with any request under section 95C of the Privacy Act;</w:t>
      </w:r>
    </w:p>
    <w:p w14:paraId="769A8783" w14:textId="710E16FA" w:rsidR="00E57A4D" w:rsidRPr="00A321BC" w:rsidRDefault="00D76976">
      <w:pPr>
        <w:pStyle w:val="clausetexta"/>
      </w:pPr>
      <w:r w:rsidRPr="00A321BC">
        <w:t xml:space="preserve">to comply with any directions, guidelines, determinations, rules or recommendations of the Information Commissioner to the extent that they are consistent with the requirements of this clause </w:t>
      </w: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w:t>
      </w:r>
    </w:p>
    <w:p w14:paraId="214DAD65" w14:textId="77777777" w:rsidR="00E57A4D" w:rsidRPr="00A321BC" w:rsidRDefault="00D76976">
      <w:pPr>
        <w:pStyle w:val="clausetexta"/>
      </w:pPr>
      <w:r w:rsidRPr="00A321BC">
        <w:t>not to transfer Personal Information outside Australia, or to allow parties outside Australia to have access to it, without the prior written approval of the Department;</w:t>
      </w:r>
    </w:p>
    <w:p w14:paraId="3C01B875" w14:textId="77777777" w:rsidR="00E57A4D" w:rsidRPr="00A321BC" w:rsidRDefault="00D76976">
      <w:pPr>
        <w:pStyle w:val="clausetexta"/>
      </w:pPr>
      <w:r w:rsidRPr="00A321BC">
        <w:t>to its name being published in reports by the Information Commissioner;</w:t>
      </w:r>
    </w:p>
    <w:p w14:paraId="290E4642" w14:textId="77777777" w:rsidR="00E57A4D" w:rsidRPr="00A321BC" w:rsidRDefault="00D76976">
      <w:pPr>
        <w:pStyle w:val="clausetexta"/>
      </w:pPr>
      <w:r w:rsidRPr="00A321BC">
        <w:t>if the Provider suspends or terminates Personnel:</w:t>
      </w:r>
    </w:p>
    <w:p w14:paraId="23AA1F14" w14:textId="77777777" w:rsidR="00E57A4D" w:rsidRPr="00A321BC" w:rsidRDefault="00D76976">
      <w:pPr>
        <w:pStyle w:val="clausetexti"/>
      </w:pPr>
      <w:r w:rsidRPr="00A321BC">
        <w:t>to remove any access that the Personnel have to any Personal Information; and</w:t>
      </w:r>
    </w:p>
    <w:p w14:paraId="50771895" w14:textId="77777777" w:rsidR="00E57A4D" w:rsidRPr="00A321BC" w:rsidRDefault="00D76976">
      <w:pPr>
        <w:pStyle w:val="clausetexti"/>
      </w:pPr>
      <w:r w:rsidRPr="00A321BC">
        <w:t xml:space="preserve">to require that the Personnel return to the Provider or the Department any Personal Information held in the Personnel’s possession; </w:t>
      </w:r>
    </w:p>
    <w:p w14:paraId="03F6EF90" w14:textId="77777777" w:rsidR="00DF35B2" w:rsidRPr="00A321BC" w:rsidRDefault="00DF35B2">
      <w:pPr>
        <w:pStyle w:val="clausetexti"/>
      </w:pPr>
      <w:r w:rsidRPr="00A321BC">
        <w:lastRenderedPageBreak/>
        <w:t xml:space="preserve">it must remind the Personnel of their relevant obligations under this </w:t>
      </w:r>
      <w:r w:rsidR="009E32D2" w:rsidRPr="00A321BC">
        <w:t>Agreement</w:t>
      </w:r>
      <w:r w:rsidR="001E3C6B" w:rsidRPr="00A321BC">
        <w:t xml:space="preserve">; and </w:t>
      </w:r>
    </w:p>
    <w:p w14:paraId="33511C37" w14:textId="77777777" w:rsidR="00E57A4D" w:rsidRPr="00A321BC" w:rsidRDefault="00D76976">
      <w:pPr>
        <w:pStyle w:val="clausetexta"/>
      </w:pPr>
      <w:r w:rsidRPr="00A321BC">
        <w:t xml:space="preserve">to ensure that any of its Personnel who are required to deal with Personal Information for the purposes of this </w:t>
      </w:r>
      <w:r w:rsidR="00DD66C8" w:rsidRPr="00A321BC">
        <w:t>Agreement</w:t>
      </w:r>
      <w:r w:rsidRPr="00A321BC">
        <w:t>:</w:t>
      </w:r>
    </w:p>
    <w:p w14:paraId="49B42699" w14:textId="0E03FCCF" w:rsidR="00E57A4D" w:rsidRPr="00A321BC" w:rsidRDefault="00D76976">
      <w:pPr>
        <w:pStyle w:val="clausetexti"/>
      </w:pPr>
      <w:r w:rsidRPr="00A321BC">
        <w:t xml:space="preserve">are made aware of their obligations in this clause </w:t>
      </w: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including to undertake in writing to observe the APPs (or a registered APP code, where applicable); and</w:t>
      </w:r>
    </w:p>
    <w:p w14:paraId="1F399366" w14:textId="77777777" w:rsidR="00E57A4D" w:rsidRPr="00A321BC" w:rsidRDefault="00D76976">
      <w:pPr>
        <w:pStyle w:val="clausetexti"/>
      </w:pPr>
      <w:r w:rsidRPr="00A321BC">
        <w:t>where required by the Department, undertake in writing to observe the APPs (or a registered APP code where applicable).</w:t>
      </w:r>
    </w:p>
    <w:p w14:paraId="7ED88565" w14:textId="77777777" w:rsidR="00E57A4D" w:rsidRPr="00A321BC" w:rsidRDefault="00D76976" w:rsidP="00885CF8">
      <w:pPr>
        <w:pStyle w:val="Italicclausesub-headings"/>
      </w:pPr>
      <w:r w:rsidRPr="00A321BC">
        <w:t xml:space="preserve">Notification to the Department </w:t>
      </w:r>
      <w:r w:rsidR="00D97465" w:rsidRPr="00A321BC">
        <w:t xml:space="preserve"> </w:t>
      </w:r>
    </w:p>
    <w:p w14:paraId="53826F9F" w14:textId="7102EFC5" w:rsidR="00E57A4D" w:rsidRPr="00A321BC" w:rsidRDefault="00D76976" w:rsidP="00816D43">
      <w:pPr>
        <w:pStyle w:val="clausetext11xxxxx"/>
      </w:pPr>
      <w:bookmarkStart w:id="547" w:name="_Ref487205308"/>
      <w:r w:rsidRPr="00A321BC">
        <w:t>The Provider must immediately Notify the Department if it becomes aware:</w:t>
      </w:r>
      <w:bookmarkEnd w:id="547"/>
    </w:p>
    <w:p w14:paraId="4E011162" w14:textId="77777777" w:rsidR="00D97465" w:rsidRPr="00A321BC" w:rsidRDefault="00D97465" w:rsidP="00AA6819">
      <w:pPr>
        <w:pStyle w:val="clausetexta"/>
      </w:pPr>
      <w:r w:rsidRPr="00A321BC">
        <w:t xml:space="preserve">of an actual or suspected eligible data breach, by any Personnel or Subcontractor; </w:t>
      </w:r>
    </w:p>
    <w:p w14:paraId="1A04C8A7" w14:textId="6FC73886" w:rsidR="00E57A4D" w:rsidRPr="00A321BC" w:rsidRDefault="00D76976" w:rsidP="00AA6819">
      <w:pPr>
        <w:pStyle w:val="clausetexta"/>
      </w:pPr>
      <w:r w:rsidRPr="00A321BC">
        <w:t>of a</w:t>
      </w:r>
      <w:r w:rsidR="00D97465" w:rsidRPr="00A321BC">
        <w:t>n actual or suspected</w:t>
      </w:r>
      <w:r w:rsidRPr="00A321BC">
        <w:t xml:space="preserve"> breach of any of the obligations contained in, or referred to in, this clause </w:t>
      </w: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by any Personnel or Subcontractor;</w:t>
      </w:r>
    </w:p>
    <w:p w14:paraId="44925F4C" w14:textId="77777777" w:rsidR="00862852" w:rsidRPr="00A321BC" w:rsidRDefault="00D76976" w:rsidP="00AA6819">
      <w:pPr>
        <w:pStyle w:val="clausetexta"/>
      </w:pPr>
      <w:r w:rsidRPr="00A321BC">
        <w:t>that a disclosure of Personal Information may be required by law; or</w:t>
      </w:r>
    </w:p>
    <w:p w14:paraId="3E5EBC07" w14:textId="77777777" w:rsidR="00E57A4D" w:rsidRPr="00A321BC" w:rsidRDefault="00D76976" w:rsidP="00AA6819">
      <w:pPr>
        <w:pStyle w:val="clausetexta"/>
      </w:pPr>
      <w:r w:rsidRPr="00A321BC">
        <w:t>of an approach to the Provider by the Information Commissioner or by a person claiming that their privacy has been interfered with.</w:t>
      </w:r>
    </w:p>
    <w:p w14:paraId="53603514" w14:textId="77777777" w:rsidR="00E57A4D" w:rsidRPr="00A321BC" w:rsidRDefault="00D76976" w:rsidP="00885CF8">
      <w:pPr>
        <w:pStyle w:val="Italicclausesub-headings"/>
      </w:pPr>
      <w:r w:rsidRPr="00A321BC">
        <w:t xml:space="preserve">Protected Information </w:t>
      </w:r>
    </w:p>
    <w:p w14:paraId="2CE1269F" w14:textId="77777777" w:rsidR="00E57A4D" w:rsidRPr="00A321BC" w:rsidRDefault="00D76976" w:rsidP="00816D43">
      <w:pPr>
        <w:pStyle w:val="clausetext11xxxxx"/>
      </w:pPr>
      <w:r w:rsidRPr="00A321BC">
        <w:t xml:space="preserve">The Provider must ensure that when handling Protected Information, it complies with the requirements under Division 3 [Confidentiality] of Part 5 of the </w:t>
      </w:r>
      <w:r w:rsidRPr="00A321BC">
        <w:rPr>
          <w:rStyle w:val="Italicclausesub-headingsChar"/>
        </w:rPr>
        <w:t xml:space="preserve">Social Security (Administration) Act 1999 </w:t>
      </w:r>
      <w:r w:rsidRPr="00A321BC">
        <w:t xml:space="preserve">(Cth). </w:t>
      </w:r>
    </w:p>
    <w:p w14:paraId="549359E2" w14:textId="77777777" w:rsidR="00E57A4D" w:rsidRPr="00A321BC" w:rsidRDefault="00D76976">
      <w:pPr>
        <w:pStyle w:val="ClauseHeadings1xxxx"/>
      </w:pPr>
      <w:bookmarkStart w:id="548" w:name="_Toc202959460"/>
      <w:bookmarkStart w:id="549" w:name="_Ref225147263"/>
      <w:bookmarkStart w:id="550" w:name="_Ref225150846"/>
      <w:bookmarkStart w:id="551" w:name="_Ref225150983"/>
      <w:bookmarkStart w:id="552" w:name="_Ref225321789"/>
      <w:bookmarkStart w:id="553" w:name="_Ref226429285"/>
      <w:bookmarkStart w:id="554" w:name="_Ref226797618"/>
      <w:bookmarkStart w:id="555" w:name="_Toc236197832"/>
      <w:bookmarkStart w:id="556" w:name="_Toc245693866"/>
      <w:bookmarkStart w:id="557" w:name="_Toc246235097"/>
      <w:bookmarkStart w:id="558" w:name="_Toc338238921"/>
      <w:bookmarkStart w:id="559" w:name="_Toc492635961"/>
      <w:bookmarkStart w:id="560" w:name="_Toc520470467"/>
      <w:r w:rsidRPr="00A321BC">
        <w:t>Confidential Information</w:t>
      </w:r>
      <w:bookmarkEnd w:id="548"/>
      <w:bookmarkEnd w:id="549"/>
      <w:bookmarkEnd w:id="550"/>
      <w:bookmarkEnd w:id="551"/>
      <w:bookmarkEnd w:id="552"/>
      <w:bookmarkEnd w:id="553"/>
      <w:bookmarkEnd w:id="554"/>
      <w:bookmarkEnd w:id="555"/>
      <w:bookmarkEnd w:id="556"/>
      <w:bookmarkEnd w:id="557"/>
      <w:bookmarkEnd w:id="558"/>
      <w:bookmarkEnd w:id="559"/>
      <w:bookmarkEnd w:id="560"/>
      <w:r w:rsidRPr="00A321BC">
        <w:t xml:space="preserve"> </w:t>
      </w:r>
    </w:p>
    <w:p w14:paraId="33EC0ED1" w14:textId="346E9FF5" w:rsidR="00E57A4D" w:rsidRPr="00A321BC" w:rsidRDefault="00D76976" w:rsidP="00816D43">
      <w:pPr>
        <w:pStyle w:val="clausetext11xxxxx"/>
      </w:pPr>
      <w:r w:rsidRPr="00A321BC">
        <w:t xml:space="preserve">Subject to this clause </w:t>
      </w:r>
      <w:r w:rsidRPr="00A321BC">
        <w:fldChar w:fldCharType="begin"/>
      </w:r>
      <w:r w:rsidRPr="00A321BC">
        <w:instrText xml:space="preserve"> REF _Ref225150846 \r \h  \* MERGEFORMAT </w:instrText>
      </w:r>
      <w:r w:rsidRPr="00A321BC">
        <w:fldChar w:fldCharType="separate"/>
      </w:r>
      <w:r w:rsidR="00DA4392" w:rsidRPr="00A321BC">
        <w:t>42</w:t>
      </w:r>
      <w:r w:rsidRPr="00A321BC">
        <w:fldChar w:fldCharType="end"/>
      </w:r>
      <w:r w:rsidRPr="00A321BC">
        <w:t xml:space="preserve"> and clause </w:t>
      </w:r>
      <w:r w:rsidRPr="00A321BC">
        <w:fldChar w:fldCharType="begin"/>
      </w:r>
      <w:r w:rsidRPr="00A321BC">
        <w:instrText xml:space="preserve"> REF _Ref225150894 \r \h  \* MERGEFORMAT </w:instrText>
      </w:r>
      <w:r w:rsidRPr="00A321BC">
        <w:fldChar w:fldCharType="separate"/>
      </w:r>
      <w:r w:rsidR="00DA4392" w:rsidRPr="00A321BC">
        <w:t>44.6</w:t>
      </w:r>
      <w:r w:rsidRPr="00A321BC">
        <w:fldChar w:fldCharType="end"/>
      </w:r>
      <w:r w:rsidRPr="00A321BC">
        <w:t xml:space="preserve"> the Parties must not, without each other’s prior written approval, disclose any of each other’s Confidential Information to a third party.</w:t>
      </w:r>
    </w:p>
    <w:p w14:paraId="020127FE" w14:textId="77777777" w:rsidR="00E57A4D" w:rsidRPr="00A321BC" w:rsidRDefault="00D76976" w:rsidP="00816D43">
      <w:pPr>
        <w:pStyle w:val="clausetext11xxxxx"/>
      </w:pPr>
      <w:r w:rsidRPr="00A321BC">
        <w:t>In giving written approval to disclosure, a Party may impose conditions as it thinks fit, and the other Party agrees to comply with the conditions.</w:t>
      </w:r>
    </w:p>
    <w:p w14:paraId="0167FA5E" w14:textId="4CBB6EF0" w:rsidR="00E57A4D" w:rsidRPr="00A321BC" w:rsidRDefault="00D76976" w:rsidP="00816D43">
      <w:pPr>
        <w:pStyle w:val="clausetext11xxxxx"/>
      </w:pPr>
      <w:r w:rsidRPr="00A321BC">
        <w:t xml:space="preserve">The obligations on the Parties under this clause </w:t>
      </w:r>
      <w:r w:rsidRPr="00A321BC">
        <w:fldChar w:fldCharType="begin"/>
      </w:r>
      <w:r w:rsidRPr="00A321BC">
        <w:instrText xml:space="preserve"> REF _Ref226797618 \r \h  \* MERGEFORMAT </w:instrText>
      </w:r>
      <w:r w:rsidRPr="00A321BC">
        <w:fldChar w:fldCharType="separate"/>
      </w:r>
      <w:r w:rsidR="00DA4392" w:rsidRPr="00A321BC">
        <w:t>42</w:t>
      </w:r>
      <w:r w:rsidRPr="00A321BC">
        <w:fldChar w:fldCharType="end"/>
      </w:r>
      <w:r w:rsidRPr="00A321BC">
        <w:t xml:space="preserve"> will not be breached if information:</w:t>
      </w:r>
    </w:p>
    <w:p w14:paraId="0CFC9962" w14:textId="77777777" w:rsidR="00E57A4D" w:rsidRPr="00A321BC" w:rsidRDefault="00D76976" w:rsidP="00AA6819">
      <w:pPr>
        <w:pStyle w:val="clausetexta"/>
      </w:pPr>
      <w:r w:rsidRPr="00A321BC">
        <w:t>is shared by the Department within the Department’s organisation, or with another agency, where this serves the Commonwealth’s legitimate interests;</w:t>
      </w:r>
    </w:p>
    <w:p w14:paraId="5194F5AC" w14:textId="77777777" w:rsidR="00E57A4D" w:rsidRPr="00A321BC" w:rsidRDefault="00D76976" w:rsidP="00AA6819">
      <w:pPr>
        <w:pStyle w:val="clausetexta"/>
      </w:pPr>
      <w:r w:rsidRPr="00A321BC">
        <w:t>is disclosed by the Department to the responsible Minister;</w:t>
      </w:r>
    </w:p>
    <w:p w14:paraId="5AA1B396" w14:textId="77777777" w:rsidR="00E57A4D" w:rsidRPr="00A321BC" w:rsidRDefault="00D76976" w:rsidP="00AA6819">
      <w:pPr>
        <w:pStyle w:val="clausetexta"/>
      </w:pPr>
      <w:r w:rsidRPr="00A321BC">
        <w:t>is disclosed by the Department, in response to a request by a House or a Committee of the Parliament of the Commonwealth of Australia;</w:t>
      </w:r>
    </w:p>
    <w:p w14:paraId="08736753" w14:textId="77777777" w:rsidR="00E57A4D" w:rsidRPr="00A321BC" w:rsidRDefault="00D76976" w:rsidP="00AA6819">
      <w:pPr>
        <w:pStyle w:val="clausetexta"/>
      </w:pPr>
      <w:r w:rsidRPr="00A321BC">
        <w:t>is authorised or required by law to be disclosed; or</w:t>
      </w:r>
    </w:p>
    <w:p w14:paraId="4E4F88DC" w14:textId="6AC4F982" w:rsidR="00E57A4D" w:rsidRPr="00A321BC" w:rsidRDefault="00D76976">
      <w:pPr>
        <w:pStyle w:val="clausetexta"/>
      </w:pPr>
      <w:r w:rsidRPr="00A321BC">
        <w:t xml:space="preserve">is in the public domain otherwise than due to a breach of this clause </w:t>
      </w:r>
      <w:r w:rsidRPr="00A321BC">
        <w:fldChar w:fldCharType="begin"/>
      </w:r>
      <w:r w:rsidRPr="00A321BC">
        <w:instrText xml:space="preserve"> REF _Ref225150983 \r \h  \* MERGEFORMAT </w:instrText>
      </w:r>
      <w:r w:rsidRPr="00A321BC">
        <w:fldChar w:fldCharType="separate"/>
      </w:r>
      <w:r w:rsidR="00DA4392" w:rsidRPr="00A321BC">
        <w:t>42</w:t>
      </w:r>
      <w:r w:rsidRPr="00A321BC">
        <w:fldChar w:fldCharType="end"/>
      </w:r>
      <w:r w:rsidRPr="00A321BC">
        <w:t xml:space="preserve">. </w:t>
      </w:r>
    </w:p>
    <w:p w14:paraId="5C42321E" w14:textId="018F44FD" w:rsidR="00E57A4D" w:rsidRPr="00A321BC" w:rsidRDefault="00D76976" w:rsidP="00816D43">
      <w:pPr>
        <w:pStyle w:val="clausetext11xxxxx"/>
      </w:pPr>
      <w:r w:rsidRPr="00A321BC">
        <w:t xml:space="preserve">Nothing in this clause </w:t>
      </w:r>
      <w:r w:rsidRPr="00A321BC">
        <w:fldChar w:fldCharType="begin"/>
      </w:r>
      <w:r w:rsidRPr="00A321BC">
        <w:instrText xml:space="preserve"> REF _Ref226429285 \r \h  \* MERGEFORMAT </w:instrText>
      </w:r>
      <w:r w:rsidRPr="00A321BC">
        <w:fldChar w:fldCharType="separate"/>
      </w:r>
      <w:r w:rsidR="00DA4392" w:rsidRPr="00A321BC">
        <w:t>42</w:t>
      </w:r>
      <w:r w:rsidRPr="00A321BC">
        <w:fldChar w:fldCharType="end"/>
      </w:r>
      <w:r w:rsidRPr="00A321BC">
        <w:t xml:space="preserve"> limits the obligations of the Provider under clause </w:t>
      </w: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[Personal and Protected Information] or clause </w:t>
      </w:r>
      <w:r w:rsidRPr="00A321BC">
        <w:fldChar w:fldCharType="begin"/>
      </w:r>
      <w:r w:rsidRPr="00A321BC">
        <w:instrText xml:space="preserve"> REF _Ref126396095 \r \h  \* MERGEFORMAT </w:instrText>
      </w:r>
      <w:r w:rsidRPr="00A321BC">
        <w:fldChar w:fldCharType="separate"/>
      </w:r>
      <w:r w:rsidR="00DA4392" w:rsidRPr="00A321BC">
        <w:t>47</w:t>
      </w:r>
      <w:r w:rsidRPr="00A321BC">
        <w:fldChar w:fldCharType="end"/>
      </w:r>
      <w:r w:rsidRPr="00A321BC">
        <w:t xml:space="preserve"> [Access to premises and records].</w:t>
      </w:r>
    </w:p>
    <w:p w14:paraId="72898CB3" w14:textId="77777777" w:rsidR="00E57A4D" w:rsidRPr="00A321BC" w:rsidRDefault="00D76976">
      <w:pPr>
        <w:pStyle w:val="ClauseHeadings1xxxx"/>
      </w:pPr>
      <w:bookmarkStart w:id="561" w:name="_Ref126398815"/>
      <w:bookmarkStart w:id="562" w:name="_Toc127948871"/>
      <w:bookmarkStart w:id="563" w:name="_Toc202959462"/>
      <w:bookmarkStart w:id="564" w:name="_Toc236197833"/>
      <w:bookmarkStart w:id="565" w:name="_Toc245693867"/>
      <w:bookmarkStart w:id="566" w:name="_Toc246235098"/>
      <w:bookmarkStart w:id="567" w:name="_Toc338238922"/>
      <w:bookmarkStart w:id="568" w:name="_Toc492635962"/>
      <w:bookmarkStart w:id="569" w:name="_Toc520470468"/>
      <w:r w:rsidRPr="00A321BC">
        <w:lastRenderedPageBreak/>
        <w:t>Release of information on Provider’s performance</w:t>
      </w:r>
      <w:bookmarkEnd w:id="561"/>
      <w:bookmarkEnd w:id="562"/>
      <w:bookmarkEnd w:id="563"/>
      <w:bookmarkEnd w:id="564"/>
      <w:bookmarkEnd w:id="565"/>
      <w:bookmarkEnd w:id="566"/>
      <w:bookmarkEnd w:id="567"/>
      <w:bookmarkEnd w:id="568"/>
      <w:bookmarkEnd w:id="569"/>
    </w:p>
    <w:p w14:paraId="21E7AD22" w14:textId="77777777" w:rsidR="00E57A4D" w:rsidRPr="00A321BC" w:rsidRDefault="00D76976" w:rsidP="00816D43">
      <w:pPr>
        <w:pStyle w:val="clausetext11xxxxx"/>
      </w:pPr>
      <w:r w:rsidRPr="00A321BC">
        <w:t xml:space="preserve">The Provider agrees that the Department may publish information the Department holds concerning its performance as the provider of Services under this </w:t>
      </w:r>
      <w:r w:rsidR="00DD66C8" w:rsidRPr="00A321BC">
        <w:t>Agreement</w:t>
      </w:r>
      <w:r w:rsidRPr="00A321BC">
        <w:t>.</w:t>
      </w:r>
    </w:p>
    <w:p w14:paraId="4FE9BFCD" w14:textId="77777777" w:rsidR="00E57A4D" w:rsidRPr="00A321BC" w:rsidRDefault="00D76976">
      <w:pPr>
        <w:pStyle w:val="SectionSubHeading"/>
      </w:pPr>
      <w:bookmarkStart w:id="570" w:name="_Toc236197834"/>
      <w:bookmarkStart w:id="571" w:name="_Toc245693868"/>
      <w:bookmarkStart w:id="572" w:name="_Toc246235099"/>
      <w:bookmarkStart w:id="573" w:name="_Toc338238923"/>
      <w:bookmarkStart w:id="574" w:name="_Toc492635963"/>
      <w:bookmarkStart w:id="575" w:name="_Toc520470469"/>
      <w:r w:rsidRPr="00A321BC">
        <w:t>Section 3D</w:t>
      </w:r>
      <w:r w:rsidRPr="00A321BC">
        <w:tab/>
        <w:t>Records management</w:t>
      </w:r>
      <w:bookmarkEnd w:id="570"/>
      <w:bookmarkEnd w:id="571"/>
      <w:bookmarkEnd w:id="572"/>
      <w:bookmarkEnd w:id="573"/>
      <w:bookmarkEnd w:id="574"/>
      <w:bookmarkEnd w:id="575"/>
    </w:p>
    <w:p w14:paraId="556FFC21" w14:textId="77777777" w:rsidR="00E57A4D" w:rsidRPr="00A321BC" w:rsidRDefault="00D76976">
      <w:pPr>
        <w:pStyle w:val="ClauseHeadings1xxxx"/>
      </w:pPr>
      <w:bookmarkStart w:id="576" w:name="_Ref126402133"/>
      <w:bookmarkStart w:id="577" w:name="_Ref126402224"/>
      <w:bookmarkStart w:id="578" w:name="_Toc127948874"/>
      <w:bookmarkStart w:id="579" w:name="_Toc202959463"/>
      <w:bookmarkStart w:id="580" w:name="_Ref225147293"/>
      <w:bookmarkStart w:id="581" w:name="_Toc236197835"/>
      <w:bookmarkStart w:id="582" w:name="_Toc245693869"/>
      <w:bookmarkStart w:id="583" w:name="_Toc246235100"/>
      <w:bookmarkStart w:id="584" w:name="_Toc338238924"/>
      <w:bookmarkStart w:id="585" w:name="_Ref485895920"/>
      <w:bookmarkStart w:id="586" w:name="_Toc492635964"/>
      <w:bookmarkStart w:id="587" w:name="_Toc520470470"/>
      <w:r w:rsidRPr="00A321BC">
        <w:t>Records</w:t>
      </w:r>
      <w:bookmarkEnd w:id="576"/>
      <w:bookmarkEnd w:id="577"/>
      <w:bookmarkEnd w:id="578"/>
      <w:r w:rsidRPr="00A321BC">
        <w:t xml:space="preserve"> the Provider must keep</w:t>
      </w:r>
      <w:bookmarkEnd w:id="579"/>
      <w:bookmarkEnd w:id="580"/>
      <w:bookmarkEnd w:id="581"/>
      <w:bookmarkEnd w:id="582"/>
      <w:bookmarkEnd w:id="583"/>
      <w:bookmarkEnd w:id="584"/>
      <w:bookmarkEnd w:id="585"/>
      <w:bookmarkEnd w:id="586"/>
      <w:bookmarkEnd w:id="587"/>
    </w:p>
    <w:p w14:paraId="442863F7" w14:textId="77777777" w:rsidR="00E57A4D" w:rsidRPr="00A321BC" w:rsidRDefault="00D76976" w:rsidP="00885CF8">
      <w:pPr>
        <w:pStyle w:val="Italicclausesub-headings"/>
      </w:pPr>
      <w:r w:rsidRPr="00A321BC">
        <w:t>General</w:t>
      </w:r>
    </w:p>
    <w:p w14:paraId="5C8FDCBC" w14:textId="6D0493F5" w:rsidR="00E57A4D" w:rsidRPr="00A321BC" w:rsidRDefault="00D76976" w:rsidP="00816D43">
      <w:pPr>
        <w:pStyle w:val="clausetext11xxxxx"/>
      </w:pPr>
      <w:bookmarkStart w:id="588" w:name="_Ref126398524"/>
      <w:bookmarkStart w:id="589" w:name="_Ref225151098"/>
      <w:r w:rsidRPr="00A321BC">
        <w:t>The Provider must create and maintain full and accurate Records of the conduct of the Services, including, where relevant, Participant Services Records</w:t>
      </w:r>
      <w:bookmarkEnd w:id="588"/>
      <w:r w:rsidRPr="00A321BC">
        <w:t xml:space="preserve"> and the Customer Feedback Register and any other Material as set out in the Records Management Instructions.</w:t>
      </w:r>
      <w:bookmarkEnd w:id="589"/>
    </w:p>
    <w:p w14:paraId="1614089E" w14:textId="0C5914C4" w:rsidR="00E57A4D" w:rsidRPr="00A321BC" w:rsidRDefault="00D76976" w:rsidP="00816D43">
      <w:pPr>
        <w:pStyle w:val="clausetext11xxxxx"/>
      </w:pPr>
      <w:r w:rsidRPr="00A321BC">
        <w:t xml:space="preserve">When requested by the Department, the Provider must provide the Records, </w:t>
      </w:r>
      <w:r w:rsidRPr="00A321BC">
        <w:rPr>
          <w:color w:val="auto"/>
        </w:rPr>
        <w:t xml:space="preserve">including relevant Records maintained by a </w:t>
      </w:r>
      <w:r w:rsidRPr="00A321BC">
        <w:rPr>
          <w:rStyle w:val="GDV5-Orange"/>
          <w:color w:val="auto"/>
        </w:rPr>
        <w:t xml:space="preserve">Third Party </w:t>
      </w:r>
      <w:r w:rsidR="00221AD8" w:rsidRPr="00A321BC">
        <w:rPr>
          <w:rStyle w:val="GDV5-Orange"/>
          <w:color w:val="auto"/>
        </w:rPr>
        <w:t xml:space="preserve">IT </w:t>
      </w:r>
      <w:r w:rsidRPr="00A321BC">
        <w:rPr>
          <w:rStyle w:val="GDV5-Orange"/>
          <w:color w:val="auto"/>
        </w:rPr>
        <w:t>Provider,</w:t>
      </w:r>
      <w:r w:rsidRPr="00A321BC">
        <w:t xml:space="preserve"> to the Department within the timeframe required by the Department.</w:t>
      </w:r>
    </w:p>
    <w:p w14:paraId="199B5397" w14:textId="77777777" w:rsidR="00E57A4D" w:rsidRPr="00A321BC" w:rsidRDefault="00D76976" w:rsidP="00885CF8">
      <w:pPr>
        <w:pStyle w:val="Italicclausesub-headings"/>
      </w:pPr>
      <w:r w:rsidRPr="00A321BC">
        <w:t xml:space="preserve">Financial Accounts and Records </w:t>
      </w:r>
    </w:p>
    <w:p w14:paraId="76E2988D" w14:textId="77777777" w:rsidR="00E57A4D" w:rsidRPr="00A321BC" w:rsidRDefault="00D76976" w:rsidP="00816D43">
      <w:pPr>
        <w:pStyle w:val="clausetext11xxxxx"/>
      </w:pPr>
      <w:r w:rsidRPr="00A321BC">
        <w:t xml:space="preserve">The Provider must keep financial accounts and Records of its transactions and affairs regarding payments that it receives from the Department under this </w:t>
      </w:r>
      <w:r w:rsidR="00DD66C8" w:rsidRPr="00A321BC">
        <w:t>Agreement</w:t>
      </w:r>
      <w:r w:rsidRPr="00A321BC">
        <w:t xml:space="preserve">: </w:t>
      </w:r>
    </w:p>
    <w:p w14:paraId="6E034B1C" w14:textId="77777777" w:rsidR="00E57A4D" w:rsidRPr="00A321BC" w:rsidRDefault="00D76976" w:rsidP="00AA6819">
      <w:pPr>
        <w:pStyle w:val="clausetexta"/>
      </w:pPr>
      <w:r w:rsidRPr="00A321BC">
        <w:t>in accordance with Australian Equivalents to International Financial Reporting Standards; and</w:t>
      </w:r>
    </w:p>
    <w:p w14:paraId="0F6574F9" w14:textId="77777777" w:rsidR="00E57A4D" w:rsidRPr="00A321BC" w:rsidRDefault="00D76976" w:rsidP="00AA6819">
      <w:pPr>
        <w:pStyle w:val="clausetexta"/>
      </w:pPr>
      <w:r w:rsidRPr="00A321BC">
        <w:t>such that:</w:t>
      </w:r>
    </w:p>
    <w:p w14:paraId="42453B6A" w14:textId="77777777" w:rsidR="00E57A4D" w:rsidRPr="00A321BC" w:rsidRDefault="00D76976" w:rsidP="00AA6819">
      <w:pPr>
        <w:pStyle w:val="clausetexti"/>
      </w:pPr>
      <w:r w:rsidRPr="00A321BC">
        <w:t xml:space="preserve">all payments made by the Department are clearly and separately identified; and </w:t>
      </w:r>
    </w:p>
    <w:p w14:paraId="75052BDE" w14:textId="77777777" w:rsidR="00E57A4D" w:rsidRPr="00A321BC" w:rsidRDefault="00D76976">
      <w:pPr>
        <w:pStyle w:val="clausetexti"/>
      </w:pPr>
      <w:r w:rsidRPr="00A321BC">
        <w:t>an auditor or other person may examine them at any time and thereby ascertain the Provider’s financial position.</w:t>
      </w:r>
    </w:p>
    <w:p w14:paraId="6270E619" w14:textId="77777777" w:rsidR="00E57A4D" w:rsidRPr="00A321BC" w:rsidRDefault="00D76976" w:rsidP="00885CF8">
      <w:pPr>
        <w:pStyle w:val="Italicclausesub-headings"/>
      </w:pPr>
      <w:r w:rsidRPr="00A321BC">
        <w:t>Storage</w:t>
      </w:r>
    </w:p>
    <w:p w14:paraId="20383011" w14:textId="39608171" w:rsidR="00E57A4D" w:rsidRPr="00A321BC" w:rsidRDefault="00D76976" w:rsidP="00816D43">
      <w:pPr>
        <w:pStyle w:val="clausetext11xxxxx"/>
      </w:pPr>
      <w:r w:rsidRPr="00A321BC">
        <w:t xml:space="preserve">The Provider must store all Records created under clause </w:t>
      </w:r>
      <w:r w:rsidRPr="00A321BC">
        <w:fldChar w:fldCharType="begin"/>
      </w:r>
      <w:r w:rsidRPr="00A321BC">
        <w:instrText xml:space="preserve"> REF _Ref225151098 \r \h  \* MERGEFORMAT </w:instrText>
      </w:r>
      <w:r w:rsidRPr="00A321BC">
        <w:fldChar w:fldCharType="separate"/>
      </w:r>
      <w:r w:rsidR="00DA4392" w:rsidRPr="00A321BC">
        <w:t>44.1</w:t>
      </w:r>
      <w:r w:rsidRPr="00A321BC">
        <w:fldChar w:fldCharType="end"/>
      </w:r>
      <w:r w:rsidRPr="00A321BC">
        <w:t xml:space="preserve"> in accordance with the Records Management Instructions and the Department’s Security Policies, and where appropriate, its Privacy Act obligations. </w:t>
      </w:r>
    </w:p>
    <w:p w14:paraId="2698ADA1" w14:textId="77777777" w:rsidR="00E57A4D" w:rsidRPr="00A321BC" w:rsidRDefault="00D76976" w:rsidP="00885CF8">
      <w:pPr>
        <w:pStyle w:val="Italicclausesub-headings"/>
      </w:pPr>
      <w:r w:rsidRPr="00A321BC">
        <w:t>Control</w:t>
      </w:r>
    </w:p>
    <w:p w14:paraId="4A49CED5" w14:textId="77777777" w:rsidR="00E57A4D" w:rsidRPr="00A321BC" w:rsidRDefault="00D76976" w:rsidP="00816D43">
      <w:pPr>
        <w:pStyle w:val="clausetext11xxxxx"/>
      </w:pPr>
      <w:r w:rsidRPr="00A321BC">
        <w:t>The Provider must maintain an up to date list of the Records held by the Provider, as listed in the Records Management Instructions, and make this list available to the Department on request.</w:t>
      </w:r>
    </w:p>
    <w:p w14:paraId="0C9096F3" w14:textId="77777777" w:rsidR="00E57A4D" w:rsidRPr="00A321BC" w:rsidRDefault="00D76976" w:rsidP="00885CF8">
      <w:pPr>
        <w:pStyle w:val="Italicclausesub-headings"/>
      </w:pPr>
      <w:r w:rsidRPr="00A321BC">
        <w:t>Access</w:t>
      </w:r>
    </w:p>
    <w:p w14:paraId="21FBAC64" w14:textId="1A9C39B4" w:rsidR="00E57A4D" w:rsidRPr="00A321BC" w:rsidRDefault="00D76976" w:rsidP="00267330">
      <w:pPr>
        <w:pStyle w:val="clausetext11xxxxx"/>
        <w:keepNext/>
        <w:keepLines/>
      </w:pPr>
      <w:bookmarkStart w:id="590" w:name="_Ref225150894"/>
      <w:r w:rsidRPr="00A321BC">
        <w:t xml:space="preserve">Subject to clauses </w:t>
      </w: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[Personal and Protected Information] and </w:t>
      </w:r>
      <w:r w:rsidRPr="00A321BC">
        <w:fldChar w:fldCharType="begin"/>
      </w:r>
      <w:r w:rsidRPr="00A321BC">
        <w:instrText xml:space="preserve"> REF _Ref126396095 \r \h  \* MERGEFORMAT </w:instrText>
      </w:r>
      <w:r w:rsidRPr="00A321BC">
        <w:fldChar w:fldCharType="separate"/>
      </w:r>
      <w:r w:rsidR="00DA4392" w:rsidRPr="00A321BC">
        <w:t>47</w:t>
      </w:r>
      <w:r w:rsidRPr="00A321BC">
        <w:fldChar w:fldCharType="end"/>
      </w:r>
      <w:r w:rsidRPr="00A321BC">
        <w:t xml:space="preserve"> [Access to premises and records], the Provider must ensure that copying of, use of, and access to, Participant Services Records, is restricted to Personnel directly assisting the Provider with the provision of Services to a Participant </w:t>
      </w:r>
      <w:r w:rsidRPr="00A321BC">
        <w:rPr>
          <w:color w:val="auto"/>
        </w:rPr>
        <w:t xml:space="preserve">or to any </w:t>
      </w:r>
      <w:r w:rsidRPr="00A321BC">
        <w:rPr>
          <w:rStyle w:val="GDV5-Orange"/>
          <w:color w:val="auto"/>
        </w:rPr>
        <w:t xml:space="preserve">Third Party </w:t>
      </w:r>
      <w:r w:rsidR="00221AD8" w:rsidRPr="00A321BC">
        <w:rPr>
          <w:rStyle w:val="GDV5-Orange"/>
          <w:color w:val="auto"/>
        </w:rPr>
        <w:t xml:space="preserve">IT </w:t>
      </w:r>
      <w:r w:rsidRPr="00A321BC">
        <w:rPr>
          <w:rStyle w:val="GDV5-Orange"/>
          <w:color w:val="auto"/>
        </w:rPr>
        <w:t>Provider</w:t>
      </w:r>
      <w:r w:rsidRPr="00A321BC">
        <w:t>.</w:t>
      </w:r>
      <w:bookmarkEnd w:id="590"/>
    </w:p>
    <w:p w14:paraId="4F113013" w14:textId="77777777" w:rsidR="00E57A4D" w:rsidRPr="00A321BC" w:rsidRDefault="00D76976" w:rsidP="00885CF8">
      <w:pPr>
        <w:pStyle w:val="Italicclausesub-headings"/>
      </w:pPr>
      <w:r w:rsidRPr="00A321BC">
        <w:t>Transfer</w:t>
      </w:r>
    </w:p>
    <w:p w14:paraId="616E2822" w14:textId="34FCB16D" w:rsidR="00E57A4D" w:rsidRPr="00A321BC" w:rsidRDefault="00D76976" w:rsidP="00816D43">
      <w:pPr>
        <w:pStyle w:val="clausetext11xxxxx"/>
      </w:pPr>
      <w:bookmarkStart w:id="591" w:name="_Ref126398049"/>
      <w:bookmarkStart w:id="592" w:name="_Toc127948875"/>
      <w:r w:rsidRPr="00A321BC">
        <w:t xml:space="preserve">Subject to clause </w:t>
      </w: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[Personal and Protected Information] and where relevant clause </w:t>
      </w:r>
      <w:r w:rsidRPr="00A321BC">
        <w:fldChar w:fldCharType="begin"/>
      </w:r>
      <w:r w:rsidRPr="00A321BC">
        <w:instrText xml:space="preserve"> REF _Ref226885855 \r \h  \* MERGEFORMAT </w:instrText>
      </w:r>
      <w:r w:rsidRPr="00A321BC">
        <w:fldChar w:fldCharType="separate"/>
      </w:r>
      <w:r w:rsidR="00DA4392" w:rsidRPr="00A321BC">
        <w:t>62</w:t>
      </w:r>
      <w:r w:rsidRPr="00A321BC">
        <w:fldChar w:fldCharType="end"/>
      </w:r>
      <w:r w:rsidRPr="00A321BC">
        <w:t xml:space="preserve"> [Transition out], the Provider must: </w:t>
      </w:r>
    </w:p>
    <w:p w14:paraId="5A069B62" w14:textId="7DC65465" w:rsidR="00E57A4D" w:rsidRPr="00A321BC" w:rsidRDefault="00D76976" w:rsidP="00AA6819">
      <w:pPr>
        <w:pStyle w:val="clausetexta"/>
      </w:pPr>
      <w:r w:rsidRPr="00A321BC">
        <w:lastRenderedPageBreak/>
        <w:t xml:space="preserve">not transfer, or be a party to an arrangement for the transfer of custody of the Records created under clause </w:t>
      </w:r>
      <w:r w:rsidRPr="00A321BC">
        <w:fldChar w:fldCharType="begin"/>
      </w:r>
      <w:r w:rsidRPr="00A321BC">
        <w:instrText xml:space="preserve"> REF _Ref225151098 \r \h  \* MERGEFORMAT </w:instrText>
      </w:r>
      <w:r w:rsidRPr="00A321BC">
        <w:fldChar w:fldCharType="separate"/>
      </w:r>
      <w:r w:rsidR="00DA4392" w:rsidRPr="00A321BC">
        <w:t>44.1</w:t>
      </w:r>
      <w:r w:rsidRPr="00A321BC">
        <w:fldChar w:fldCharType="end"/>
      </w:r>
      <w:r w:rsidRPr="00A321BC">
        <w:t xml:space="preserve"> to any person, entity or organisation other than to the Department, without the written approval of the Department; and</w:t>
      </w:r>
    </w:p>
    <w:p w14:paraId="4A83E22E" w14:textId="7B82A1AD" w:rsidR="00E57A4D" w:rsidRPr="00A321BC" w:rsidRDefault="00D76976" w:rsidP="00AA6819">
      <w:pPr>
        <w:pStyle w:val="clausetexta"/>
      </w:pPr>
      <w:r w:rsidRPr="00A321BC">
        <w:t xml:space="preserve">where transferring Records created under clause </w:t>
      </w:r>
      <w:r w:rsidRPr="00A321BC">
        <w:fldChar w:fldCharType="begin"/>
      </w:r>
      <w:r w:rsidRPr="00A321BC">
        <w:instrText xml:space="preserve"> REF _Ref225151098 \r \h  \* MERGEFORMAT </w:instrText>
      </w:r>
      <w:r w:rsidRPr="00A321BC">
        <w:fldChar w:fldCharType="separate"/>
      </w:r>
      <w:r w:rsidR="00DA4392" w:rsidRPr="00A321BC">
        <w:t>44.1</w:t>
      </w:r>
      <w:r w:rsidRPr="00A321BC">
        <w:fldChar w:fldCharType="end"/>
      </w:r>
      <w:r w:rsidRPr="00A321BC">
        <w:t xml:space="preserve">, only transfer the Records in accordance with the Records Management Instructions or as otherwise directed by the Department. </w:t>
      </w:r>
    </w:p>
    <w:p w14:paraId="4088E7E9" w14:textId="77777777" w:rsidR="00E57A4D" w:rsidRPr="00A321BC" w:rsidRDefault="00D76976" w:rsidP="00885CF8">
      <w:pPr>
        <w:pStyle w:val="Italicclausesub-headings"/>
      </w:pPr>
      <w:r w:rsidRPr="00A321BC">
        <w:t xml:space="preserve">Retention </w:t>
      </w:r>
    </w:p>
    <w:p w14:paraId="5F35B062" w14:textId="45B09257" w:rsidR="009D2D44" w:rsidRPr="00A321BC" w:rsidRDefault="00D76976" w:rsidP="00816D43">
      <w:pPr>
        <w:pStyle w:val="clausetext11xxxxx"/>
      </w:pPr>
      <w:bookmarkStart w:id="593" w:name="_Ref225148017"/>
      <w:r w:rsidRPr="00A321BC">
        <w:t xml:space="preserve">Subject to clause </w:t>
      </w: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[Personal and Protected Information], all Records created in accordance with clause </w:t>
      </w:r>
      <w:r w:rsidRPr="00A321BC">
        <w:fldChar w:fldCharType="begin"/>
      </w:r>
      <w:r w:rsidRPr="00A321BC">
        <w:instrText xml:space="preserve"> REF _Ref225151098 \r \h  \* MERGEFORMAT </w:instrText>
      </w:r>
      <w:r w:rsidRPr="00A321BC">
        <w:fldChar w:fldCharType="separate"/>
      </w:r>
      <w:r w:rsidR="00DA4392" w:rsidRPr="00A321BC">
        <w:t>44.1</w:t>
      </w:r>
      <w:r w:rsidRPr="00A321BC">
        <w:fldChar w:fldCharType="end"/>
      </w:r>
      <w:r w:rsidRPr="00A321BC">
        <w:t xml:space="preserve"> must be retained by the Provider for a period of no less than seven years after the creation of the Record, unless</w:t>
      </w:r>
      <w:r w:rsidR="009D2D44" w:rsidRPr="00A321BC">
        <w:t>:</w:t>
      </w:r>
    </w:p>
    <w:p w14:paraId="29BC782B" w14:textId="1388D1B2" w:rsidR="009D2D44" w:rsidRPr="00A321BC" w:rsidRDefault="00392A2E" w:rsidP="00AA6819">
      <w:pPr>
        <w:pStyle w:val="clausetexta"/>
      </w:pPr>
      <w:r w:rsidRPr="00A321BC">
        <w:t>the Provider has successfully uploaded the Record into</w:t>
      </w:r>
      <w:r w:rsidR="009D2D44" w:rsidRPr="00A321BC">
        <w:t xml:space="preserve"> the Department’s IT System</w:t>
      </w:r>
      <w:r w:rsidRPr="00A321BC">
        <w:t>s</w:t>
      </w:r>
      <w:r w:rsidR="009D2D44" w:rsidRPr="00A321BC">
        <w:t xml:space="preserve"> in accordance with clause</w:t>
      </w:r>
      <w:r w:rsidR="00F3651D" w:rsidRPr="00A321BC">
        <w:t xml:space="preserve"> </w:t>
      </w:r>
      <w:r w:rsidR="00F3651D" w:rsidRPr="00A321BC">
        <w:fldChar w:fldCharType="begin"/>
      </w:r>
      <w:r w:rsidR="00F3651D" w:rsidRPr="00A321BC">
        <w:instrText xml:space="preserve"> REF _Ref501488047 \r \h </w:instrText>
      </w:r>
      <w:r w:rsidR="00277BE4" w:rsidRPr="00A321BC">
        <w:instrText xml:space="preserve"> \* MERGEFORMAT </w:instrText>
      </w:r>
      <w:r w:rsidR="00F3651D" w:rsidRPr="00A321BC">
        <w:fldChar w:fldCharType="separate"/>
      </w:r>
      <w:r w:rsidR="00DA4392" w:rsidRPr="00A321BC">
        <w:t>22.2</w:t>
      </w:r>
      <w:r w:rsidR="00F3651D" w:rsidRPr="00A321BC">
        <w:fldChar w:fldCharType="end"/>
      </w:r>
      <w:r w:rsidR="009D2D44" w:rsidRPr="00A321BC">
        <w:t>; or</w:t>
      </w:r>
    </w:p>
    <w:p w14:paraId="3E5AD7EC" w14:textId="77777777" w:rsidR="00E57A4D" w:rsidRPr="00A321BC" w:rsidRDefault="00D76976" w:rsidP="00AA6819">
      <w:pPr>
        <w:pStyle w:val="clausetexta"/>
      </w:pPr>
      <w:r w:rsidRPr="00A321BC">
        <w:t xml:space="preserve"> otherwise specified in the Records Management Instructions.</w:t>
      </w:r>
      <w:bookmarkEnd w:id="593"/>
    </w:p>
    <w:p w14:paraId="3E1A4B75" w14:textId="45E5C7E4" w:rsidR="00E57A4D" w:rsidRPr="00A321BC" w:rsidRDefault="00203A0A" w:rsidP="00816D43">
      <w:pPr>
        <w:pStyle w:val="clausetext11xxxxx"/>
      </w:pPr>
      <w:r w:rsidRPr="00A321BC">
        <w:t xml:space="preserve">On the expiry or termination of the Agreement, </w:t>
      </w:r>
      <w:r w:rsidR="00D76976" w:rsidRPr="00A321BC">
        <w:t xml:space="preserve">the Provider must manage all Records created in accordance with clause </w:t>
      </w:r>
      <w:r w:rsidR="00D76976" w:rsidRPr="00A321BC">
        <w:fldChar w:fldCharType="begin"/>
      </w:r>
      <w:r w:rsidR="00D76976" w:rsidRPr="00A321BC">
        <w:instrText xml:space="preserve"> REF _Ref225151098 \r \h  \* MERGEFORMAT </w:instrText>
      </w:r>
      <w:r w:rsidR="00D76976" w:rsidRPr="00A321BC">
        <w:fldChar w:fldCharType="separate"/>
      </w:r>
      <w:r w:rsidR="00DA4392" w:rsidRPr="00A321BC">
        <w:t>44.1</w:t>
      </w:r>
      <w:r w:rsidR="00D76976" w:rsidRPr="00A321BC">
        <w:fldChar w:fldCharType="end"/>
      </w:r>
      <w:r w:rsidR="00D76976" w:rsidRPr="00A321BC">
        <w:t xml:space="preserve"> in accordance with the Records Management Instructions or as otherwise directed by the Department.</w:t>
      </w:r>
    </w:p>
    <w:p w14:paraId="11CD8F5D" w14:textId="77777777" w:rsidR="00E57A4D" w:rsidRPr="00A321BC" w:rsidRDefault="00D76976" w:rsidP="00885CF8">
      <w:pPr>
        <w:pStyle w:val="Italicclausesub-headings"/>
      </w:pPr>
      <w:r w:rsidRPr="00A321BC">
        <w:t xml:space="preserve">Destruction </w:t>
      </w:r>
    </w:p>
    <w:p w14:paraId="16019DAF" w14:textId="77777777" w:rsidR="00E57A4D" w:rsidRPr="00A321BC" w:rsidRDefault="00D76976" w:rsidP="00816D43">
      <w:pPr>
        <w:pStyle w:val="clausetext11xxxxx"/>
      </w:pPr>
      <w:r w:rsidRPr="00A321BC">
        <w:t>The Provider must:</w:t>
      </w:r>
    </w:p>
    <w:p w14:paraId="570AED35" w14:textId="73105156" w:rsidR="00E57A4D" w:rsidRPr="00A321BC" w:rsidRDefault="00D76976" w:rsidP="00AA6819">
      <w:pPr>
        <w:pStyle w:val="clausetexta"/>
      </w:pPr>
      <w:r w:rsidRPr="00A321BC">
        <w:t xml:space="preserve">not destroy or otherwise dispose of Records created in accordance with clause </w:t>
      </w:r>
      <w:r w:rsidRPr="00A321BC">
        <w:fldChar w:fldCharType="begin"/>
      </w:r>
      <w:r w:rsidRPr="00A321BC">
        <w:instrText xml:space="preserve"> REF _Ref225151098 \r \h  \* MERGEFORMAT </w:instrText>
      </w:r>
      <w:r w:rsidRPr="00A321BC">
        <w:fldChar w:fldCharType="separate"/>
      </w:r>
      <w:r w:rsidR="00DA4392" w:rsidRPr="00A321BC">
        <w:t>44.1</w:t>
      </w:r>
      <w:r w:rsidRPr="00A321BC">
        <w:fldChar w:fldCharType="end"/>
      </w:r>
      <w:r w:rsidRPr="00A321BC">
        <w:t>, except in accordance with the relevant Records Management Instructions, or as directed by the Department; and</w:t>
      </w:r>
    </w:p>
    <w:p w14:paraId="593AF1A7" w14:textId="77777777" w:rsidR="00E57A4D" w:rsidRPr="00A321BC" w:rsidRDefault="00D76976" w:rsidP="00AA6819">
      <w:pPr>
        <w:pStyle w:val="clausetexta"/>
      </w:pPr>
      <w:r w:rsidRPr="00A321BC">
        <w:t>provide a list to the Department of any Records that have been destroyed, as directed by the Department.</w:t>
      </w:r>
    </w:p>
    <w:p w14:paraId="455586FC" w14:textId="4F8D3B6D" w:rsidR="00E57A4D" w:rsidRPr="00A321BC" w:rsidRDefault="00D76976">
      <w:pPr>
        <w:pStyle w:val="ClauseHeadings1xxxx"/>
      </w:pPr>
      <w:bookmarkStart w:id="594" w:name="_Ref126398632"/>
      <w:bookmarkStart w:id="595" w:name="_Toc127948876"/>
      <w:bookmarkStart w:id="596" w:name="_Toc202959464"/>
      <w:bookmarkStart w:id="597" w:name="_Toc236197836"/>
      <w:bookmarkStart w:id="598" w:name="_Toc245693870"/>
      <w:bookmarkStart w:id="599" w:name="_Toc246235101"/>
      <w:bookmarkStart w:id="600" w:name="_Toc338238925"/>
      <w:bookmarkStart w:id="601" w:name="_Toc492635965"/>
      <w:bookmarkStart w:id="602" w:name="_Toc520470471"/>
      <w:bookmarkEnd w:id="591"/>
      <w:bookmarkEnd w:id="592"/>
      <w:r w:rsidRPr="00A321BC">
        <w:t>Access by Participants and Employers to Records held by the Provider</w:t>
      </w:r>
      <w:bookmarkEnd w:id="594"/>
      <w:bookmarkEnd w:id="595"/>
      <w:bookmarkEnd w:id="596"/>
      <w:bookmarkEnd w:id="597"/>
      <w:bookmarkEnd w:id="598"/>
      <w:bookmarkEnd w:id="599"/>
      <w:bookmarkEnd w:id="600"/>
      <w:bookmarkEnd w:id="601"/>
      <w:bookmarkEnd w:id="602"/>
    </w:p>
    <w:p w14:paraId="7D2839ED" w14:textId="1A6CFE46" w:rsidR="00E57A4D" w:rsidRPr="00A321BC" w:rsidRDefault="00D76976" w:rsidP="00816D43">
      <w:pPr>
        <w:pStyle w:val="clausetext11xxxxx"/>
      </w:pPr>
      <w:bookmarkStart w:id="603" w:name="_Ref225154618"/>
      <w:r w:rsidRPr="00A321BC">
        <w:t xml:space="preserve">Subject to this clause </w:t>
      </w:r>
      <w:r w:rsidRPr="00A321BC">
        <w:fldChar w:fldCharType="begin"/>
      </w:r>
      <w:r w:rsidRPr="00A321BC">
        <w:instrText xml:space="preserve"> REF _Ref126398632 \r \h  \* MERGEFORMAT </w:instrText>
      </w:r>
      <w:r w:rsidRPr="00A321BC">
        <w:fldChar w:fldCharType="separate"/>
      </w:r>
      <w:r w:rsidR="00DA4392" w:rsidRPr="00A321BC">
        <w:t>45</w:t>
      </w:r>
      <w:r w:rsidRPr="00A321BC">
        <w:fldChar w:fldCharType="end"/>
      </w:r>
      <w:r w:rsidRPr="00A321BC">
        <w:t>, the Provider must allow Participants and Employers who are individuals to access Records that contain their own Personal Information, and provide them with copies of such Records if they require, except to the extent that Commonwealth legislation would, if the Records were in the possession of the Commonwealth, require or authorise the refusal of such access by the Commonwealth.</w:t>
      </w:r>
      <w:bookmarkEnd w:id="603"/>
      <w:r w:rsidRPr="00A321BC">
        <w:t xml:space="preserve"> </w:t>
      </w:r>
    </w:p>
    <w:p w14:paraId="0B4324C6" w14:textId="02E14DAB" w:rsidR="00E57A4D" w:rsidRPr="00A321BC" w:rsidRDefault="00D76976" w:rsidP="00816D43">
      <w:pPr>
        <w:pStyle w:val="clausetext11xxxxx"/>
      </w:pPr>
      <w:r w:rsidRPr="00A321BC">
        <w:t xml:space="preserve">The Provider must, in providing access to the requested Records in accordance with clause </w:t>
      </w:r>
      <w:r w:rsidR="00566C52" w:rsidRPr="00A321BC">
        <w:fldChar w:fldCharType="begin"/>
      </w:r>
      <w:r w:rsidR="00566C52" w:rsidRPr="00A321BC">
        <w:instrText xml:space="preserve"> REF _Ref225154618 \w \h </w:instrText>
      </w:r>
      <w:r w:rsidR="00277BE4" w:rsidRPr="00A321BC">
        <w:instrText xml:space="preserve"> \* MERGEFORMAT </w:instrText>
      </w:r>
      <w:r w:rsidR="00566C52" w:rsidRPr="00A321BC">
        <w:fldChar w:fldCharType="separate"/>
      </w:r>
      <w:r w:rsidR="00DA4392" w:rsidRPr="00A321BC">
        <w:t>45.1</w:t>
      </w:r>
      <w:r w:rsidR="00566C52" w:rsidRPr="00A321BC">
        <w:fldChar w:fldCharType="end"/>
      </w:r>
      <w:r w:rsidRPr="00A321BC">
        <w:t xml:space="preserve">: </w:t>
      </w:r>
    </w:p>
    <w:p w14:paraId="29E67428" w14:textId="6335F5E4" w:rsidR="00E57A4D" w:rsidRPr="00A321BC" w:rsidRDefault="00D76976" w:rsidP="00AA6819">
      <w:pPr>
        <w:pStyle w:val="clausetexta"/>
      </w:pPr>
      <w:r w:rsidRPr="00A321BC">
        <w:t xml:space="preserve">ensure that the relevant Participant or Employer requesting the access in clause </w:t>
      </w:r>
      <w:r w:rsidRPr="00A321BC">
        <w:fldChar w:fldCharType="begin"/>
      </w:r>
      <w:r w:rsidRPr="00A321BC">
        <w:instrText xml:space="preserve"> REF _Ref225154618 \r \h  \* MERGEFORMAT </w:instrText>
      </w:r>
      <w:r w:rsidRPr="00A321BC">
        <w:fldChar w:fldCharType="separate"/>
      </w:r>
      <w:r w:rsidR="00DA4392" w:rsidRPr="00A321BC">
        <w:t>45.1</w:t>
      </w:r>
      <w:r w:rsidRPr="00A321BC">
        <w:fldChar w:fldCharType="end"/>
      </w:r>
      <w:r w:rsidRPr="00A321BC">
        <w:t xml:space="preserve"> provides proof of identity before access is given to the requested Records; and </w:t>
      </w:r>
    </w:p>
    <w:p w14:paraId="0902ED2A" w14:textId="77777777" w:rsidR="00E57A4D" w:rsidRPr="00A321BC" w:rsidRDefault="00D76976" w:rsidP="00AA6819">
      <w:pPr>
        <w:pStyle w:val="clausetexta"/>
      </w:pPr>
      <w:r w:rsidRPr="00A321BC">
        <w:t xml:space="preserve">notate the relevant files with details of the Records to which access was provided, the name of the person granted access and the date and time of such access. </w:t>
      </w:r>
    </w:p>
    <w:p w14:paraId="50511470" w14:textId="7E4D490E" w:rsidR="00E57A4D" w:rsidRPr="00A321BC" w:rsidRDefault="00D76976" w:rsidP="00816D43">
      <w:pPr>
        <w:pStyle w:val="clausetext11xxxxx"/>
      </w:pPr>
      <w:r w:rsidRPr="00A321BC">
        <w:t xml:space="preserve">Requests for access to Records that the Provider has determined could be refused under Commonwealth legislation as specified in clause </w:t>
      </w:r>
      <w:r w:rsidRPr="00A321BC">
        <w:fldChar w:fldCharType="begin"/>
      </w:r>
      <w:r w:rsidRPr="00A321BC">
        <w:instrText xml:space="preserve"> REF _Ref225154618 \r \h  \* MERGEFORMAT </w:instrText>
      </w:r>
      <w:r w:rsidRPr="00A321BC">
        <w:fldChar w:fldCharType="separate"/>
      </w:r>
      <w:r w:rsidR="00DA4392" w:rsidRPr="00A321BC">
        <w:t>45.1</w:t>
      </w:r>
      <w:r w:rsidRPr="00A321BC">
        <w:fldChar w:fldCharType="end"/>
      </w:r>
      <w:r w:rsidRPr="00A321BC">
        <w:t xml:space="preserve"> including access to Records containing information falling within the following categories:</w:t>
      </w:r>
    </w:p>
    <w:p w14:paraId="5189DEA9" w14:textId="77777777" w:rsidR="00E57A4D" w:rsidRPr="00A321BC" w:rsidRDefault="00D76976" w:rsidP="00AA6819">
      <w:pPr>
        <w:pStyle w:val="clausetexta"/>
      </w:pPr>
      <w:r w:rsidRPr="00A321BC">
        <w:lastRenderedPageBreak/>
        <w:t>records also containing information about another person;</w:t>
      </w:r>
    </w:p>
    <w:p w14:paraId="312FC84C" w14:textId="77777777" w:rsidR="00E57A4D" w:rsidRPr="00A321BC" w:rsidRDefault="00D76976" w:rsidP="00AA6819">
      <w:pPr>
        <w:pStyle w:val="clausetexta"/>
      </w:pPr>
      <w:r w:rsidRPr="00A321BC">
        <w:t xml:space="preserve">medical/psychiatric records (other than those actually supplied by the Participant or Employer, or where it is clear that the Participant has a copy or has previously sighted a copy of the records); </w:t>
      </w:r>
    </w:p>
    <w:p w14:paraId="1123C95A" w14:textId="77777777" w:rsidR="00E57A4D" w:rsidRPr="00A321BC" w:rsidRDefault="00D76976" w:rsidP="00AA6819">
      <w:pPr>
        <w:pStyle w:val="clausetexta"/>
      </w:pPr>
      <w:r w:rsidRPr="00A321BC">
        <w:t>psychological records; and</w:t>
      </w:r>
    </w:p>
    <w:p w14:paraId="24F04EF3" w14:textId="77777777" w:rsidR="00E57A4D" w:rsidRPr="00A321BC" w:rsidRDefault="00D76976" w:rsidP="00AA6819">
      <w:pPr>
        <w:pStyle w:val="clausetexta"/>
      </w:pPr>
      <w:r w:rsidRPr="00A321BC">
        <w:t>information provided by other third parties,</w:t>
      </w:r>
    </w:p>
    <w:p w14:paraId="32117E2B" w14:textId="77777777" w:rsidR="00E57A4D" w:rsidRPr="00A321BC" w:rsidRDefault="00D76976" w:rsidP="002B4D37">
      <w:pPr>
        <w:pStyle w:val="BodyTextIndent"/>
        <w:ind w:left="1418"/>
      </w:pPr>
      <w:r w:rsidRPr="00A321BC">
        <w:rPr>
          <w:sz w:val="22"/>
          <w:szCs w:val="22"/>
        </w:rPr>
        <w:t>must be directed to the Department for consideration.</w:t>
      </w:r>
    </w:p>
    <w:p w14:paraId="642212CF" w14:textId="77777777" w:rsidR="00E57A4D" w:rsidRPr="00A321BC" w:rsidRDefault="00D76976" w:rsidP="00816D43">
      <w:pPr>
        <w:pStyle w:val="clausetext11xxxxx"/>
      </w:pPr>
      <w:r w:rsidRPr="00A321BC">
        <w:t xml:space="preserve">The Provider must comply with any direction given by the Department in relation to the provision, or refusal, of access to Records held by the Provider to a Participant or Employer. </w:t>
      </w:r>
    </w:p>
    <w:p w14:paraId="0A386B37" w14:textId="77777777" w:rsidR="00E57A4D" w:rsidRPr="00A321BC" w:rsidRDefault="00D76976" w:rsidP="001E32E0">
      <w:pPr>
        <w:pStyle w:val="ClauseHeadings1xxxx"/>
      </w:pPr>
      <w:bookmarkStart w:id="604" w:name="_Ref485649063"/>
      <w:bookmarkStart w:id="605" w:name="_Toc492635966"/>
      <w:bookmarkStart w:id="606" w:name="_Toc520470472"/>
      <w:r w:rsidRPr="00A321BC">
        <w:t>Access to documents</w:t>
      </w:r>
      <w:bookmarkEnd w:id="604"/>
      <w:bookmarkEnd w:id="605"/>
      <w:bookmarkEnd w:id="606"/>
    </w:p>
    <w:p w14:paraId="3175D28E" w14:textId="186D4ED9" w:rsidR="00E57A4D" w:rsidRPr="00A321BC" w:rsidRDefault="00D76976" w:rsidP="00816D43">
      <w:pPr>
        <w:pStyle w:val="clausetext11xxxxx"/>
      </w:pPr>
      <w:r w:rsidRPr="00A321BC">
        <w:t xml:space="preserve">In this clause </w:t>
      </w:r>
      <w:r w:rsidR="00ED1DDC" w:rsidRPr="00A321BC">
        <w:fldChar w:fldCharType="begin"/>
      </w:r>
      <w:r w:rsidR="00ED1DDC" w:rsidRPr="00A321BC">
        <w:instrText xml:space="preserve"> REF _Ref485649063 \w \h </w:instrText>
      </w:r>
      <w:r w:rsidR="00277BE4" w:rsidRPr="00A321BC">
        <w:instrText xml:space="preserve"> \* MERGEFORMAT </w:instrText>
      </w:r>
      <w:r w:rsidR="00ED1DDC" w:rsidRPr="00A321BC">
        <w:fldChar w:fldCharType="separate"/>
      </w:r>
      <w:r w:rsidR="00DA4392" w:rsidRPr="00A321BC">
        <w:t>46</w:t>
      </w:r>
      <w:r w:rsidR="00ED1DDC" w:rsidRPr="00A321BC">
        <w:fldChar w:fldCharType="end"/>
      </w:r>
      <w:r w:rsidRPr="00A321BC">
        <w:t xml:space="preserve">, ‘document’ has the same meaning as in the </w:t>
      </w:r>
      <w:r w:rsidRPr="00A321BC">
        <w:rPr>
          <w:i/>
        </w:rPr>
        <w:t>Freedom of Information Act 1982</w:t>
      </w:r>
      <w:r w:rsidRPr="00A321BC">
        <w:t xml:space="preserve"> (Cth). </w:t>
      </w:r>
    </w:p>
    <w:p w14:paraId="101B668F" w14:textId="77777777" w:rsidR="00E57A4D" w:rsidRPr="00A321BC" w:rsidRDefault="00D76976" w:rsidP="001933B6">
      <w:pPr>
        <w:pStyle w:val="clausetext11xxxxx"/>
        <w:keepNext/>
        <w:keepLines/>
      </w:pPr>
      <w:r w:rsidRPr="00A321BC">
        <w:t>The Provider agrees that:</w:t>
      </w:r>
    </w:p>
    <w:p w14:paraId="063A2EAE" w14:textId="00117ECE" w:rsidR="00E57A4D" w:rsidRPr="00A321BC" w:rsidRDefault="00D76976" w:rsidP="00AA6819">
      <w:pPr>
        <w:pStyle w:val="clausetexta"/>
      </w:pPr>
      <w:r w:rsidRPr="00A321BC">
        <w:t xml:space="preserve">where the Department has received a request for access to a document created by, or in the possession of, the Provider or any Subcontractor or any Third Party </w:t>
      </w:r>
      <w:r w:rsidR="00221AD8" w:rsidRPr="00A321BC">
        <w:t xml:space="preserve">IT </w:t>
      </w:r>
      <w:r w:rsidRPr="00A321BC">
        <w:t>Provider, the Department may at any time by Notice require the Provider to provide the document to the Department and the Provider must, at no additional cost to the Department, promptly comply with the Notice;</w:t>
      </w:r>
    </w:p>
    <w:p w14:paraId="011D7B91" w14:textId="77777777" w:rsidR="00E57A4D" w:rsidRPr="00A321BC" w:rsidRDefault="00D76976" w:rsidP="00AA6819">
      <w:pPr>
        <w:pStyle w:val="clausetexta"/>
      </w:pPr>
      <w:r w:rsidRPr="00A321BC">
        <w:t xml:space="preserve">the Provider must assist the Department in respect of the Department’s obligations under the </w:t>
      </w:r>
      <w:r w:rsidRPr="00A321BC">
        <w:rPr>
          <w:i/>
        </w:rPr>
        <w:t>Freedom of Information Act 1982</w:t>
      </w:r>
      <w:r w:rsidRPr="00A321BC">
        <w:t xml:space="preserve"> (Cth), as required by the Department; and</w:t>
      </w:r>
    </w:p>
    <w:p w14:paraId="631A1F8C" w14:textId="6A2FD42F" w:rsidR="00E57A4D" w:rsidRPr="00A321BC" w:rsidRDefault="00D76976" w:rsidP="00AA6819">
      <w:pPr>
        <w:pStyle w:val="clausetexta"/>
      </w:pPr>
      <w:r w:rsidRPr="00A321BC">
        <w:t xml:space="preserve">the Provider must include in any Subcontract </w:t>
      </w:r>
      <w:r w:rsidRPr="00A321BC">
        <w:rPr>
          <w:rStyle w:val="GDV5-Orange"/>
          <w:color w:val="auto"/>
        </w:rPr>
        <w:t xml:space="preserve">or contract with a Third Party </w:t>
      </w:r>
      <w:r w:rsidR="00221AD8" w:rsidRPr="00A321BC">
        <w:rPr>
          <w:rStyle w:val="GDV5-Orange"/>
          <w:color w:val="auto"/>
        </w:rPr>
        <w:t xml:space="preserve">IT </w:t>
      </w:r>
      <w:r w:rsidRPr="00A321BC">
        <w:rPr>
          <w:rStyle w:val="GDV5-Orange"/>
          <w:color w:val="auto"/>
        </w:rPr>
        <w:t>Provider</w:t>
      </w:r>
      <w:r w:rsidRPr="00A321BC">
        <w:t xml:space="preserve"> provisions that will enable the Provider to comply with its obligations under this clause </w:t>
      </w:r>
      <w:r w:rsidR="006A1EFB" w:rsidRPr="00A321BC">
        <w:fldChar w:fldCharType="begin"/>
      </w:r>
      <w:r w:rsidR="006A1EFB" w:rsidRPr="00A321BC">
        <w:instrText xml:space="preserve"> REF _Ref485649063 \w \h </w:instrText>
      </w:r>
      <w:r w:rsidR="00277BE4" w:rsidRPr="00A321BC">
        <w:instrText xml:space="preserve"> \* MERGEFORMAT </w:instrText>
      </w:r>
      <w:r w:rsidR="006A1EFB" w:rsidRPr="00A321BC">
        <w:fldChar w:fldCharType="separate"/>
      </w:r>
      <w:r w:rsidR="00DA4392" w:rsidRPr="00A321BC">
        <w:t>46</w:t>
      </w:r>
      <w:r w:rsidR="006A1EFB" w:rsidRPr="00A321BC">
        <w:fldChar w:fldCharType="end"/>
      </w:r>
      <w:r w:rsidRPr="00A321BC">
        <w:t xml:space="preserve">. </w:t>
      </w:r>
    </w:p>
    <w:p w14:paraId="7C392EB3" w14:textId="77777777" w:rsidR="00E57A4D" w:rsidRPr="00A321BC" w:rsidRDefault="00D76976">
      <w:pPr>
        <w:pStyle w:val="ClauseHeadings1xxxx"/>
      </w:pPr>
      <w:bookmarkStart w:id="607" w:name="_Toc316551463"/>
      <w:bookmarkStart w:id="608" w:name="_Ref126396095"/>
      <w:bookmarkStart w:id="609" w:name="_Toc127948877"/>
      <w:bookmarkStart w:id="610" w:name="_Toc202959465"/>
      <w:bookmarkStart w:id="611" w:name="_Toc236197837"/>
      <w:bookmarkStart w:id="612" w:name="_Toc245693871"/>
      <w:bookmarkStart w:id="613" w:name="_Toc246235102"/>
      <w:bookmarkStart w:id="614" w:name="_Toc338238926"/>
      <w:bookmarkStart w:id="615" w:name="_Toc492635967"/>
      <w:bookmarkStart w:id="616" w:name="_Toc520470473"/>
      <w:bookmarkEnd w:id="607"/>
      <w:r w:rsidRPr="00A321BC">
        <w:t>Access to premises and records</w:t>
      </w:r>
      <w:bookmarkEnd w:id="608"/>
      <w:bookmarkEnd w:id="609"/>
      <w:bookmarkEnd w:id="610"/>
      <w:bookmarkEnd w:id="611"/>
      <w:bookmarkEnd w:id="612"/>
      <w:bookmarkEnd w:id="613"/>
      <w:bookmarkEnd w:id="614"/>
      <w:bookmarkEnd w:id="615"/>
      <w:bookmarkEnd w:id="616"/>
    </w:p>
    <w:p w14:paraId="38C18376" w14:textId="77777777" w:rsidR="00E57A4D" w:rsidRPr="00A321BC" w:rsidRDefault="00D76976" w:rsidP="00885CF8">
      <w:pPr>
        <w:pStyle w:val="Italicclausesub-headings"/>
      </w:pPr>
      <w:r w:rsidRPr="00A321BC">
        <w:t xml:space="preserve">General access rights </w:t>
      </w:r>
    </w:p>
    <w:p w14:paraId="72DD1836" w14:textId="77777777" w:rsidR="00861898" w:rsidRPr="00A321BC" w:rsidRDefault="00861898" w:rsidP="00816D43">
      <w:pPr>
        <w:pStyle w:val="clausetext11xxxxx"/>
      </w:pPr>
      <w:bookmarkStart w:id="617" w:name="_Ref126398740"/>
      <w:r w:rsidRPr="00A321BC">
        <w:t>The Provider must at all reasonable times give or arrange for any Department Employee:</w:t>
      </w:r>
    </w:p>
    <w:p w14:paraId="26F6C15C" w14:textId="77777777" w:rsidR="00861898" w:rsidRPr="00A321BC" w:rsidRDefault="00861898" w:rsidP="00AA6819">
      <w:pPr>
        <w:pStyle w:val="clausetexta"/>
      </w:pPr>
      <w:r w:rsidRPr="00A321BC">
        <w:t>unfettered access to:</w:t>
      </w:r>
    </w:p>
    <w:p w14:paraId="6364B612" w14:textId="434A088A" w:rsidR="00861898" w:rsidRPr="00A321BC" w:rsidRDefault="00861898" w:rsidP="00AA6819">
      <w:pPr>
        <w:pStyle w:val="clausetexti"/>
      </w:pPr>
      <w:r w:rsidRPr="00A321BC">
        <w:t xml:space="preserve">its Sites or premises and those of any Subcontractor or Third Party </w:t>
      </w:r>
      <w:r w:rsidR="00221AD8" w:rsidRPr="00A321BC">
        <w:t xml:space="preserve">IT </w:t>
      </w:r>
      <w:r w:rsidRPr="00A321BC">
        <w:t>Provider;</w:t>
      </w:r>
    </w:p>
    <w:p w14:paraId="29A9AD9A" w14:textId="125B6DB4" w:rsidR="00861898" w:rsidRPr="00A321BC" w:rsidRDefault="00F73F34" w:rsidP="00AA6819">
      <w:pPr>
        <w:pStyle w:val="clausetexti"/>
      </w:pPr>
      <w:r w:rsidRPr="00A321BC">
        <w:t>Third Party</w:t>
      </w:r>
      <w:r w:rsidR="00861898" w:rsidRPr="00A321BC">
        <w:t xml:space="preserve"> Systems;</w:t>
      </w:r>
    </w:p>
    <w:p w14:paraId="6D75B759" w14:textId="77777777" w:rsidR="00861898" w:rsidRPr="00A321BC" w:rsidRDefault="00861898">
      <w:pPr>
        <w:pStyle w:val="clausetexti"/>
      </w:pPr>
      <w:r w:rsidRPr="00A321BC">
        <w:t>all Material, including that relevant to determining the Provider’s:</w:t>
      </w:r>
    </w:p>
    <w:p w14:paraId="5807B955" w14:textId="77777777" w:rsidR="00861898" w:rsidRPr="00A321BC" w:rsidRDefault="00861898">
      <w:pPr>
        <w:pStyle w:val="clausetextA0"/>
      </w:pPr>
      <w:r w:rsidRPr="00A321BC">
        <w:t>financial viability; and</w:t>
      </w:r>
    </w:p>
    <w:p w14:paraId="3B5DD037" w14:textId="77777777" w:rsidR="00861898" w:rsidRPr="00A321BC" w:rsidRDefault="00861898">
      <w:pPr>
        <w:pStyle w:val="clausetextA0"/>
      </w:pPr>
      <w:r w:rsidRPr="00A321BC">
        <w:t>compliance with relevant work, health and safety and industrial relations legislation;</w:t>
      </w:r>
    </w:p>
    <w:p w14:paraId="19099BC2" w14:textId="63504DB3" w:rsidR="00861898" w:rsidRPr="00A321BC" w:rsidRDefault="00861898">
      <w:pPr>
        <w:pStyle w:val="clausetexti"/>
      </w:pPr>
      <w:r w:rsidRPr="00A321BC">
        <w:t xml:space="preserve">its Personnel, Subcontractors and Third Party </w:t>
      </w:r>
      <w:r w:rsidR="00221AD8" w:rsidRPr="00A321BC">
        <w:t xml:space="preserve">IT </w:t>
      </w:r>
      <w:r w:rsidRPr="00A321BC">
        <w:t>Providers; and</w:t>
      </w:r>
    </w:p>
    <w:p w14:paraId="20A929C9" w14:textId="77777777" w:rsidR="00861898" w:rsidRPr="00A321BC" w:rsidRDefault="00861898">
      <w:pPr>
        <w:pStyle w:val="clausetexta"/>
      </w:pPr>
      <w:r w:rsidRPr="00A321BC">
        <w:t>reasonable assistance to:</w:t>
      </w:r>
    </w:p>
    <w:p w14:paraId="14B4C25D" w14:textId="144F6CF1" w:rsidR="00861898" w:rsidRPr="00A321BC" w:rsidRDefault="00861898">
      <w:pPr>
        <w:pStyle w:val="clausetexti"/>
      </w:pPr>
      <w:r w:rsidRPr="00A321BC">
        <w:lastRenderedPageBreak/>
        <w:t xml:space="preserve">inspect its Sites or premises and those of any Subcontractor or Third Party </w:t>
      </w:r>
      <w:r w:rsidR="00221AD8" w:rsidRPr="00A321BC">
        <w:t xml:space="preserve">IT </w:t>
      </w:r>
      <w:r w:rsidRPr="00A321BC">
        <w:t>Provider;</w:t>
      </w:r>
    </w:p>
    <w:p w14:paraId="7591220E" w14:textId="77777777" w:rsidR="00861898" w:rsidRPr="00A321BC" w:rsidRDefault="00861898">
      <w:pPr>
        <w:pStyle w:val="clausetexti"/>
      </w:pPr>
      <w:r w:rsidRPr="00A321BC">
        <w:t>inspect the performance of Services;</w:t>
      </w:r>
    </w:p>
    <w:p w14:paraId="5BD45CBC" w14:textId="6454D24C" w:rsidR="00861898" w:rsidRPr="00A321BC" w:rsidRDefault="00861898">
      <w:pPr>
        <w:pStyle w:val="clausetexti"/>
      </w:pPr>
      <w:r w:rsidRPr="00A321BC">
        <w:t xml:space="preserve">locate, inspect, copy and remove, all Material including data stored on the Provider’s information technology system or those of any Subcontractor or Third Party </w:t>
      </w:r>
      <w:r w:rsidR="00221AD8" w:rsidRPr="00A321BC">
        <w:t xml:space="preserve">IT </w:t>
      </w:r>
      <w:r w:rsidRPr="00A321BC">
        <w:t>Provider.</w:t>
      </w:r>
    </w:p>
    <w:bookmarkEnd w:id="617"/>
    <w:p w14:paraId="7CF676A1" w14:textId="77777777" w:rsidR="00E57A4D" w:rsidRPr="00A321BC" w:rsidRDefault="00D76976" w:rsidP="00885CF8">
      <w:pPr>
        <w:pStyle w:val="Italicclausesub-headings"/>
      </w:pPr>
      <w:r w:rsidRPr="00A321BC">
        <w:t xml:space="preserve">Limitation on access rights </w:t>
      </w:r>
    </w:p>
    <w:p w14:paraId="1631F2A1" w14:textId="2E64D6B0" w:rsidR="00E57A4D" w:rsidRPr="00A321BC" w:rsidRDefault="00D76976" w:rsidP="00816D43">
      <w:pPr>
        <w:pStyle w:val="clausetext11xxxxx"/>
      </w:pPr>
      <w:bookmarkStart w:id="618" w:name="_Ref126398754"/>
      <w:r w:rsidRPr="00A321BC">
        <w:t xml:space="preserve">Subject to clause </w:t>
      </w:r>
      <w:r w:rsidRPr="00A321BC">
        <w:fldChar w:fldCharType="begin"/>
      </w:r>
      <w:r w:rsidRPr="00A321BC">
        <w:instrText xml:space="preserve"> REF _Ref225154719 \r \h  \* MERGEFORMAT </w:instrText>
      </w:r>
      <w:r w:rsidRPr="00A321BC">
        <w:fldChar w:fldCharType="separate"/>
      </w:r>
      <w:r w:rsidR="00DA4392" w:rsidRPr="00A321BC">
        <w:t>47.3</w:t>
      </w:r>
      <w:r w:rsidRPr="00A321BC">
        <w:fldChar w:fldCharType="end"/>
      </w:r>
      <w:r w:rsidRPr="00A321BC">
        <w:t xml:space="preserve"> the rights referred to in clause </w:t>
      </w:r>
      <w:r w:rsidRPr="00A321BC">
        <w:fldChar w:fldCharType="begin"/>
      </w:r>
      <w:r w:rsidRPr="00A321BC">
        <w:instrText xml:space="preserve"> REF _Ref126398740 \r \h  \* MERGEFORMAT </w:instrText>
      </w:r>
      <w:r w:rsidRPr="00A321BC">
        <w:fldChar w:fldCharType="separate"/>
      </w:r>
      <w:r w:rsidR="00DA4392" w:rsidRPr="00A321BC">
        <w:t>47.1</w:t>
      </w:r>
      <w:r w:rsidRPr="00A321BC">
        <w:fldChar w:fldCharType="end"/>
      </w:r>
      <w:r w:rsidRPr="00A321BC">
        <w:t xml:space="preserve"> are subject to:</w:t>
      </w:r>
      <w:bookmarkEnd w:id="618"/>
    </w:p>
    <w:p w14:paraId="1535D2F2" w14:textId="77777777" w:rsidR="00E57A4D" w:rsidRPr="00A321BC" w:rsidRDefault="00D76976" w:rsidP="00AA6819">
      <w:pPr>
        <w:pStyle w:val="clausetexta"/>
      </w:pPr>
      <w:r w:rsidRPr="00A321BC">
        <w:t>the provision of reasonable prior notice to the Provider; and</w:t>
      </w:r>
    </w:p>
    <w:p w14:paraId="4CEA5A31" w14:textId="77777777" w:rsidR="00E57A4D" w:rsidRPr="00A321BC" w:rsidRDefault="00D76976" w:rsidP="00AA6819">
      <w:pPr>
        <w:pStyle w:val="clausetexta"/>
      </w:pPr>
      <w:r w:rsidRPr="00A321BC">
        <w:t>the Provider’s reasonable security procedures.</w:t>
      </w:r>
    </w:p>
    <w:p w14:paraId="5592E031" w14:textId="45358B07" w:rsidR="00E57A4D" w:rsidRPr="00A321BC" w:rsidRDefault="00D76976" w:rsidP="00885CF8">
      <w:pPr>
        <w:pStyle w:val="Italicclausesub-headings"/>
      </w:pPr>
      <w:r w:rsidRPr="00A321BC">
        <w:t xml:space="preserve">Investigation of </w:t>
      </w:r>
      <w:r w:rsidR="00F75DC7" w:rsidRPr="00A321BC">
        <w:t>b</w:t>
      </w:r>
      <w:r w:rsidRPr="00A321BC">
        <w:t xml:space="preserve">reaches and </w:t>
      </w:r>
      <w:r w:rsidR="00F75DC7" w:rsidRPr="00A321BC">
        <w:t>f</w:t>
      </w:r>
      <w:r w:rsidRPr="00A321BC">
        <w:t>raud</w:t>
      </w:r>
    </w:p>
    <w:p w14:paraId="7EAFA232" w14:textId="3C4808D2" w:rsidR="00E57A4D" w:rsidRPr="00A321BC" w:rsidRDefault="00D76976" w:rsidP="001933B6">
      <w:pPr>
        <w:pStyle w:val="clausetext11xxxxx"/>
        <w:keepNext/>
      </w:pPr>
      <w:bookmarkStart w:id="619" w:name="_Ref225154719"/>
      <w:r w:rsidRPr="00A321BC">
        <w:t>If a matter is being investigated that, in the opinion of the Department, may involve:</w:t>
      </w:r>
      <w:bookmarkEnd w:id="619"/>
    </w:p>
    <w:p w14:paraId="32EE55AC" w14:textId="77777777" w:rsidR="00E57A4D" w:rsidRPr="00A321BC" w:rsidRDefault="00D76976" w:rsidP="00AA6819">
      <w:pPr>
        <w:pStyle w:val="clausetexta"/>
      </w:pPr>
      <w:r w:rsidRPr="00A321BC">
        <w:t>an actual or apprehended breach of the law;</w:t>
      </w:r>
    </w:p>
    <w:p w14:paraId="7C59648C" w14:textId="77777777" w:rsidR="00E57A4D" w:rsidRPr="00A321BC" w:rsidRDefault="00D76976" w:rsidP="00AA6819">
      <w:pPr>
        <w:pStyle w:val="clausetexta"/>
      </w:pPr>
      <w:r w:rsidRPr="00A321BC">
        <w:t xml:space="preserve">a breach of the </w:t>
      </w:r>
      <w:r w:rsidR="00DD66C8" w:rsidRPr="00A321BC">
        <w:t>Agreement</w:t>
      </w:r>
      <w:r w:rsidRPr="00A321BC">
        <w:t xml:space="preserve">; or </w:t>
      </w:r>
    </w:p>
    <w:p w14:paraId="0C73507D" w14:textId="77777777" w:rsidR="00E57A4D" w:rsidRPr="00A321BC" w:rsidRDefault="00D76976" w:rsidP="00AA6819">
      <w:pPr>
        <w:pStyle w:val="clausetexta"/>
      </w:pPr>
      <w:r w:rsidRPr="00A321BC">
        <w:t>suspected fraud,</w:t>
      </w:r>
    </w:p>
    <w:p w14:paraId="3EE3882D" w14:textId="50614920" w:rsidR="00E57A4D" w:rsidRPr="00A321BC" w:rsidRDefault="00D76976" w:rsidP="002B4D37">
      <w:pPr>
        <w:pStyle w:val="BodyTextIndent"/>
        <w:ind w:left="1418"/>
      </w:pPr>
      <w:r w:rsidRPr="00A321BC">
        <w:rPr>
          <w:sz w:val="22"/>
          <w:szCs w:val="22"/>
        </w:rPr>
        <w:t xml:space="preserve">clause </w:t>
      </w:r>
      <w:r w:rsidRPr="00A321BC">
        <w:rPr>
          <w:sz w:val="22"/>
          <w:szCs w:val="22"/>
        </w:rPr>
        <w:fldChar w:fldCharType="begin"/>
      </w:r>
      <w:r w:rsidRPr="00A321BC">
        <w:rPr>
          <w:sz w:val="22"/>
          <w:szCs w:val="22"/>
        </w:rPr>
        <w:instrText xml:space="preserve"> REF _Ref126398754 \r \h  \* MERGEFORMAT </w:instrText>
      </w:r>
      <w:r w:rsidRPr="00A321BC">
        <w:rPr>
          <w:sz w:val="22"/>
          <w:szCs w:val="22"/>
        </w:rPr>
      </w:r>
      <w:r w:rsidRPr="00A321BC">
        <w:rPr>
          <w:sz w:val="22"/>
          <w:szCs w:val="22"/>
        </w:rPr>
        <w:fldChar w:fldCharType="separate"/>
      </w:r>
      <w:r w:rsidR="00DA4392" w:rsidRPr="00A321BC">
        <w:rPr>
          <w:sz w:val="22"/>
          <w:szCs w:val="22"/>
        </w:rPr>
        <w:t>47.2</w:t>
      </w:r>
      <w:r w:rsidRPr="00A321BC">
        <w:rPr>
          <w:sz w:val="22"/>
          <w:szCs w:val="22"/>
        </w:rPr>
        <w:fldChar w:fldCharType="end"/>
      </w:r>
      <w:r w:rsidRPr="00A321BC">
        <w:rPr>
          <w:sz w:val="22"/>
          <w:szCs w:val="22"/>
        </w:rPr>
        <w:t xml:space="preserve"> does not apply, and Department Employees may remove and retain Material and original Records that are relevant to the investigation, including items stored on an electronic medium, provided that they return a copy of all relevant Records to the Provider, or the relevant Material and original Records, within a reasonable period of time.</w:t>
      </w:r>
    </w:p>
    <w:p w14:paraId="39EC0C1A" w14:textId="77777777" w:rsidR="00E57A4D" w:rsidRPr="00A321BC" w:rsidRDefault="00D76976" w:rsidP="00885CF8">
      <w:pPr>
        <w:pStyle w:val="Italicclausesub-headings"/>
      </w:pPr>
      <w:r w:rsidRPr="00A321BC">
        <w:t>Note: There are additional rights of access under the Ombudsman Act 1976 (Cth), the Privacy Act 1988 (Cth), and the Auditor-General Act 1997 (Cth).</w:t>
      </w:r>
    </w:p>
    <w:p w14:paraId="2F990E8C" w14:textId="77777777" w:rsidR="00E57A4D" w:rsidRPr="00A321BC" w:rsidRDefault="00E57A4D"/>
    <w:p w14:paraId="1DCFE72E" w14:textId="77777777" w:rsidR="00E57A4D" w:rsidRPr="00A321BC" w:rsidRDefault="00D76976">
      <w:pPr>
        <w:spacing w:after="0" w:line="240" w:lineRule="auto"/>
      </w:pPr>
      <w:bookmarkStart w:id="620" w:name="_Toc245693872"/>
      <w:bookmarkStart w:id="621" w:name="_Toc246235103"/>
      <w:bookmarkStart w:id="622" w:name="_Toc338238927"/>
      <w:r w:rsidRPr="00A321BC">
        <w:br w:type="page"/>
      </w:r>
    </w:p>
    <w:p w14:paraId="4BE48CC7" w14:textId="77777777" w:rsidR="00E57A4D" w:rsidRPr="00A321BC" w:rsidRDefault="00D76976">
      <w:pPr>
        <w:pStyle w:val="ChapterHeadingChapter1"/>
      </w:pPr>
      <w:bookmarkStart w:id="623" w:name="_Toc492635968"/>
      <w:bookmarkStart w:id="624" w:name="_Toc520470474"/>
      <w:r w:rsidRPr="00A321BC">
        <w:lastRenderedPageBreak/>
        <w:t>CHAPTER 4</w:t>
      </w:r>
      <w:r w:rsidRPr="00A321BC">
        <w:tab/>
      </w:r>
      <w:r w:rsidR="009E32D2" w:rsidRPr="00A321BC">
        <w:t>Agreement</w:t>
      </w:r>
      <w:r w:rsidRPr="00A321BC">
        <w:t xml:space="preserve"> ADMINISTRATION</w:t>
      </w:r>
      <w:bookmarkEnd w:id="620"/>
      <w:bookmarkEnd w:id="621"/>
      <w:bookmarkEnd w:id="622"/>
      <w:bookmarkEnd w:id="623"/>
      <w:bookmarkEnd w:id="624"/>
    </w:p>
    <w:p w14:paraId="19F9898F" w14:textId="77777777" w:rsidR="00E57A4D" w:rsidRPr="00A321BC" w:rsidRDefault="00D76976">
      <w:pPr>
        <w:pStyle w:val="SectionSubHeading"/>
      </w:pPr>
      <w:bookmarkStart w:id="625" w:name="_Toc236197839"/>
      <w:bookmarkStart w:id="626" w:name="_Toc245693873"/>
      <w:bookmarkStart w:id="627" w:name="_Toc246235104"/>
      <w:bookmarkStart w:id="628" w:name="_Toc338238928"/>
      <w:bookmarkStart w:id="629" w:name="_Toc492635969"/>
      <w:bookmarkStart w:id="630" w:name="_Toc520470475"/>
      <w:r w:rsidRPr="00A321BC">
        <w:t>Section 4A</w:t>
      </w:r>
      <w:r w:rsidRPr="00A321BC">
        <w:tab/>
        <w:t>Indemnity and insurance</w:t>
      </w:r>
      <w:bookmarkEnd w:id="625"/>
      <w:bookmarkEnd w:id="626"/>
      <w:bookmarkEnd w:id="627"/>
      <w:bookmarkEnd w:id="628"/>
      <w:bookmarkEnd w:id="629"/>
      <w:bookmarkEnd w:id="630"/>
      <w:r w:rsidR="00DD21B5" w:rsidRPr="00A321BC">
        <w:t xml:space="preserve">  </w:t>
      </w:r>
    </w:p>
    <w:p w14:paraId="151EEF92" w14:textId="77777777" w:rsidR="00E57A4D" w:rsidRPr="00A321BC" w:rsidRDefault="00D76976">
      <w:pPr>
        <w:pStyle w:val="ClauseHeadings1xxxx"/>
      </w:pPr>
      <w:bookmarkStart w:id="631" w:name="_Ref126398989"/>
      <w:bookmarkStart w:id="632" w:name="_Toc127948878"/>
      <w:bookmarkStart w:id="633" w:name="_Toc202959466"/>
      <w:bookmarkStart w:id="634" w:name="_Toc236197840"/>
      <w:bookmarkStart w:id="635" w:name="_Toc245693874"/>
      <w:bookmarkStart w:id="636" w:name="_Toc246235105"/>
      <w:bookmarkStart w:id="637" w:name="_Toc338238929"/>
      <w:bookmarkStart w:id="638" w:name="_Toc492635970"/>
      <w:bookmarkStart w:id="639" w:name="_Toc520470476"/>
      <w:r w:rsidRPr="00A321BC">
        <w:t>Indemnity</w:t>
      </w:r>
      <w:bookmarkEnd w:id="631"/>
      <w:bookmarkEnd w:id="632"/>
      <w:bookmarkEnd w:id="633"/>
      <w:bookmarkEnd w:id="634"/>
      <w:bookmarkEnd w:id="635"/>
      <w:bookmarkEnd w:id="636"/>
      <w:bookmarkEnd w:id="637"/>
      <w:bookmarkEnd w:id="638"/>
      <w:bookmarkEnd w:id="639"/>
    </w:p>
    <w:p w14:paraId="5ED9657D" w14:textId="77777777" w:rsidR="00E57A4D" w:rsidRPr="00A321BC" w:rsidRDefault="00D76976" w:rsidP="00885CF8">
      <w:pPr>
        <w:pStyle w:val="Italicclausesub-headings"/>
      </w:pPr>
      <w:r w:rsidRPr="00A321BC">
        <w:t xml:space="preserve">General indemnity </w:t>
      </w:r>
    </w:p>
    <w:p w14:paraId="5517681E" w14:textId="77777777" w:rsidR="00E57A4D" w:rsidRPr="00A321BC" w:rsidRDefault="00D76976" w:rsidP="00816D43">
      <w:pPr>
        <w:pStyle w:val="clausetext11xxxxx"/>
      </w:pPr>
      <w:r w:rsidRPr="00A321BC">
        <w:t>The Provider must indemnify (and keep indemnified) the Department against any:</w:t>
      </w:r>
    </w:p>
    <w:p w14:paraId="7E021C77" w14:textId="77777777" w:rsidR="00E57A4D" w:rsidRPr="00A321BC" w:rsidRDefault="00D76976" w:rsidP="00AA6819">
      <w:pPr>
        <w:pStyle w:val="clausetexta"/>
      </w:pPr>
      <w:r w:rsidRPr="00A321BC">
        <w:t>loss, cost or liability incurred by the Department;</w:t>
      </w:r>
    </w:p>
    <w:p w14:paraId="320AEBB4" w14:textId="77777777" w:rsidR="00E57A4D" w:rsidRPr="00A321BC" w:rsidRDefault="00D76976" w:rsidP="00AA6819">
      <w:pPr>
        <w:pStyle w:val="clausetexta"/>
      </w:pPr>
      <w:r w:rsidRPr="00A321BC">
        <w:t>loss of or damage to the Department’s property; or</w:t>
      </w:r>
    </w:p>
    <w:p w14:paraId="68013693" w14:textId="77777777" w:rsidR="00E57A4D" w:rsidRPr="00A321BC" w:rsidRDefault="00D76976" w:rsidP="00AA6819">
      <w:pPr>
        <w:pStyle w:val="clausetexta"/>
      </w:pPr>
      <w:r w:rsidRPr="00A321BC">
        <w:t xml:space="preserve">loss or expense incurred by the Department in dealing with any claim against the Department, including legal costs and expenses on a solicitor/own client basis and the cost of time spent, resources used, or disbursements paid by the Department, </w:t>
      </w:r>
    </w:p>
    <w:p w14:paraId="11978B9C" w14:textId="77777777" w:rsidR="00E57A4D" w:rsidRPr="00A321BC" w:rsidRDefault="00D76976" w:rsidP="00942B6D">
      <w:pPr>
        <w:ind w:left="1560"/>
        <w:rPr>
          <w:rFonts w:asciiTheme="minorHAnsi" w:hAnsiTheme="minorHAnsi"/>
        </w:rPr>
      </w:pPr>
      <w:r w:rsidRPr="00A321BC">
        <w:rPr>
          <w:rFonts w:asciiTheme="minorHAnsi" w:hAnsiTheme="minorHAnsi"/>
        </w:rPr>
        <w:t>arising from or in connection with:</w:t>
      </w:r>
    </w:p>
    <w:p w14:paraId="7DD389DA" w14:textId="77777777" w:rsidR="00E57A4D" w:rsidRPr="00A321BC" w:rsidRDefault="00D76976" w:rsidP="00AA6819">
      <w:pPr>
        <w:pStyle w:val="clausetexta"/>
      </w:pPr>
      <w:r w:rsidRPr="00A321BC">
        <w:t xml:space="preserve">any act or omission by the Provider in connection with this </w:t>
      </w:r>
      <w:r w:rsidR="00DD66C8" w:rsidRPr="00A321BC">
        <w:t>Agreement</w:t>
      </w:r>
      <w:r w:rsidRPr="00A321BC">
        <w:t xml:space="preserve">, where there was fault on the part of the person whose conduct gave rise to that cost, liability, loss, damage, or expense; </w:t>
      </w:r>
    </w:p>
    <w:p w14:paraId="375C7A84" w14:textId="77777777" w:rsidR="00E57A4D" w:rsidRPr="00A321BC" w:rsidRDefault="00D76976" w:rsidP="00AA6819">
      <w:pPr>
        <w:pStyle w:val="clausetexta"/>
      </w:pPr>
      <w:r w:rsidRPr="00A321BC">
        <w:t xml:space="preserve">any breach by the Provider of this </w:t>
      </w:r>
      <w:r w:rsidR="00DD66C8" w:rsidRPr="00A321BC">
        <w:t>Agreement</w:t>
      </w:r>
      <w:r w:rsidRPr="00A321BC">
        <w:t>;</w:t>
      </w:r>
    </w:p>
    <w:p w14:paraId="71D4D96A" w14:textId="71C71EB0" w:rsidR="00E57A4D" w:rsidRPr="00A321BC" w:rsidRDefault="00D76976" w:rsidP="00AA6819">
      <w:pPr>
        <w:pStyle w:val="clausetexta"/>
      </w:pPr>
      <w:bookmarkStart w:id="640" w:name="_Ref485649389"/>
      <w:r w:rsidRPr="00A321BC">
        <w:t xml:space="preserve">any publication of the information referred to in clause </w:t>
      </w:r>
      <w:r w:rsidRPr="00A321BC">
        <w:fldChar w:fldCharType="begin"/>
      </w:r>
      <w:r w:rsidRPr="00A321BC">
        <w:instrText xml:space="preserve"> REF _Ref126398815 \r \h  \* MERGEFORMAT </w:instrText>
      </w:r>
      <w:r w:rsidRPr="00A321BC">
        <w:fldChar w:fldCharType="separate"/>
      </w:r>
      <w:r w:rsidR="00DA4392" w:rsidRPr="00A321BC">
        <w:t>43</w:t>
      </w:r>
      <w:r w:rsidRPr="00A321BC">
        <w:fldChar w:fldCharType="end"/>
      </w:r>
      <w:r w:rsidRPr="00A321BC">
        <w:t xml:space="preserve"> [Release of information on Provider’s performance], clause </w:t>
      </w:r>
      <w:r w:rsidRPr="00A321BC">
        <w:fldChar w:fldCharType="begin"/>
      </w:r>
      <w:r w:rsidRPr="00A321BC">
        <w:instrText xml:space="preserve"> REF _Ref225155257 \r \h  \* MERGEFORMAT </w:instrText>
      </w:r>
      <w:r w:rsidRPr="00A321BC">
        <w:fldChar w:fldCharType="separate"/>
      </w:r>
      <w:r w:rsidR="00DA4392" w:rsidRPr="00A321BC">
        <w:t>66</w:t>
      </w:r>
      <w:r w:rsidRPr="00A321BC">
        <w:fldChar w:fldCharType="end"/>
      </w:r>
      <w:r w:rsidRPr="00A321BC">
        <w:t xml:space="preserve"> [the Department’s right to publicise the Services] or clause </w:t>
      </w:r>
      <w:r w:rsidRPr="00A321BC">
        <w:fldChar w:fldCharType="begin"/>
      </w:r>
      <w:r w:rsidRPr="00A321BC">
        <w:instrText xml:space="preserve"> REF _Ref225155307 \r \h  \* MERGEFORMAT </w:instrText>
      </w:r>
      <w:r w:rsidRPr="00A321BC">
        <w:fldChar w:fldCharType="separate"/>
      </w:r>
      <w:r w:rsidR="00DA4392" w:rsidRPr="00A321BC">
        <w:t>67</w:t>
      </w:r>
      <w:r w:rsidRPr="00A321BC">
        <w:fldChar w:fldCharType="end"/>
      </w:r>
      <w:r w:rsidRPr="00A321BC">
        <w:t xml:space="preserve"> [the Department’s right to publicise best practice], where the published information was provided by the Provider to the Department;</w:t>
      </w:r>
      <w:bookmarkEnd w:id="640"/>
    </w:p>
    <w:p w14:paraId="0DA5B1F2" w14:textId="059BCD2E" w:rsidR="00E57A4D" w:rsidRPr="00A321BC" w:rsidRDefault="00D76976" w:rsidP="00AA6819">
      <w:pPr>
        <w:pStyle w:val="clausetexta"/>
      </w:pPr>
      <w:r w:rsidRPr="00A321BC">
        <w:t xml:space="preserve">any breach by the Provider of clause </w:t>
      </w: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[Personal and Protected Information]; or</w:t>
      </w:r>
    </w:p>
    <w:p w14:paraId="28A83CE6" w14:textId="77777777" w:rsidR="00E57A4D" w:rsidRPr="00A321BC" w:rsidRDefault="00D76976">
      <w:pPr>
        <w:pStyle w:val="clausetexta"/>
      </w:pPr>
      <w:r w:rsidRPr="00A321BC">
        <w:t xml:space="preserve">the use by the Department of the </w:t>
      </w:r>
      <w:r w:rsidR="00DD66C8" w:rsidRPr="00A321BC">
        <w:t>Agreement</w:t>
      </w:r>
      <w:r w:rsidRPr="00A321BC">
        <w:t xml:space="preserve"> Material or Existing Material, including any claims by third parties about the ownership or right to use Intellectual Property Rights or Moral Rights in </w:t>
      </w:r>
      <w:r w:rsidR="00DD66C8" w:rsidRPr="00A321BC">
        <w:t>Agreement</w:t>
      </w:r>
      <w:r w:rsidRPr="00A321BC">
        <w:t xml:space="preserve"> Material or Existing Material.</w:t>
      </w:r>
    </w:p>
    <w:p w14:paraId="59350EEE" w14:textId="77777777" w:rsidR="00E57A4D" w:rsidRPr="00A321BC" w:rsidRDefault="00D76976" w:rsidP="00885CF8">
      <w:pPr>
        <w:pStyle w:val="Italicclausesub-headings"/>
      </w:pPr>
      <w:r w:rsidRPr="00A321BC">
        <w:t xml:space="preserve">Reduction of scope </w:t>
      </w:r>
    </w:p>
    <w:p w14:paraId="638AB652" w14:textId="38A344CD" w:rsidR="00E57A4D" w:rsidRPr="00A321BC" w:rsidRDefault="00D76976" w:rsidP="00816D43">
      <w:pPr>
        <w:pStyle w:val="clausetext11xxxxx"/>
      </w:pPr>
      <w:r w:rsidRPr="00A321BC">
        <w:t xml:space="preserve">The liability of the Provider to indemnify the Department under this clause </w:t>
      </w:r>
      <w:r w:rsidRPr="00A321BC">
        <w:fldChar w:fldCharType="begin"/>
      </w:r>
      <w:r w:rsidRPr="00A321BC">
        <w:instrText xml:space="preserve"> REF _Ref126398989 \r \h  \* MERGEFORMAT </w:instrText>
      </w:r>
      <w:r w:rsidRPr="00A321BC">
        <w:fldChar w:fldCharType="separate"/>
      </w:r>
      <w:r w:rsidR="00DA4392" w:rsidRPr="00A321BC">
        <w:t>48</w:t>
      </w:r>
      <w:r w:rsidRPr="00A321BC">
        <w:fldChar w:fldCharType="end"/>
      </w:r>
      <w:r w:rsidRPr="00A321BC">
        <w:t xml:space="preserve"> will be reduced proportionately to the extent that fault on the Department’s part contributed to the relevant cost, loss, damage, expense, or liability. </w:t>
      </w:r>
    </w:p>
    <w:p w14:paraId="5B815D46" w14:textId="77777777" w:rsidR="00E57A4D" w:rsidRPr="00A321BC" w:rsidRDefault="00D76976" w:rsidP="00885CF8">
      <w:pPr>
        <w:pStyle w:val="Italicclausesub-headings"/>
      </w:pPr>
      <w:r w:rsidRPr="00A321BC">
        <w:t xml:space="preserve">Preservation of other rights </w:t>
      </w:r>
    </w:p>
    <w:p w14:paraId="0CE43F71" w14:textId="2FFFF119" w:rsidR="00E57A4D" w:rsidRPr="00A321BC" w:rsidRDefault="00D76976" w:rsidP="00816D43">
      <w:pPr>
        <w:pStyle w:val="clausetext11xxxxx"/>
      </w:pPr>
      <w:r w:rsidRPr="00A321BC">
        <w:t xml:space="preserve">The Department’s right to be indemnified under this clause </w:t>
      </w:r>
      <w:r w:rsidRPr="00A321BC">
        <w:fldChar w:fldCharType="begin"/>
      </w:r>
      <w:r w:rsidRPr="00A321BC">
        <w:instrText xml:space="preserve"> REF _Ref126398989 \r \h  \* MERGEFORMAT </w:instrText>
      </w:r>
      <w:r w:rsidRPr="00A321BC">
        <w:fldChar w:fldCharType="separate"/>
      </w:r>
      <w:r w:rsidR="00DA4392" w:rsidRPr="00A321BC">
        <w:t>48</w:t>
      </w:r>
      <w:r w:rsidRPr="00A321BC">
        <w:fldChar w:fldCharType="end"/>
      </w:r>
      <w:r w:rsidRPr="00A321BC">
        <w:t xml:space="preserve"> is in addition to any other right, power, or remedy provided by law, but the Department will not be entitled to be compensated in excess of the amount of the relevant cost, loss, damage, expense or liability.</w:t>
      </w:r>
    </w:p>
    <w:p w14:paraId="2B6292F1" w14:textId="77777777" w:rsidR="00E57A4D" w:rsidRPr="00A321BC" w:rsidRDefault="00D76976" w:rsidP="00885CF8">
      <w:pPr>
        <w:pStyle w:val="Italicclausesub-headings"/>
      </w:pPr>
      <w:r w:rsidRPr="00A321BC">
        <w:t xml:space="preserve">Meaning of fault </w:t>
      </w:r>
    </w:p>
    <w:p w14:paraId="7FABE690" w14:textId="56C04D69" w:rsidR="00E57A4D" w:rsidRPr="00A321BC" w:rsidRDefault="00D76976" w:rsidP="00816D43">
      <w:pPr>
        <w:pStyle w:val="clausetext11xxxxx"/>
      </w:pPr>
      <w:r w:rsidRPr="00A321BC">
        <w:t xml:space="preserve">In this clause </w:t>
      </w:r>
      <w:r w:rsidRPr="00A321BC">
        <w:fldChar w:fldCharType="begin"/>
      </w:r>
      <w:r w:rsidRPr="00A321BC">
        <w:instrText xml:space="preserve"> REF _Ref126398989 \r \h  \* MERGEFORMAT </w:instrText>
      </w:r>
      <w:r w:rsidRPr="00A321BC">
        <w:fldChar w:fldCharType="separate"/>
      </w:r>
      <w:r w:rsidR="00DA4392" w:rsidRPr="00A321BC">
        <w:t>48</w:t>
      </w:r>
      <w:r w:rsidRPr="00A321BC">
        <w:fldChar w:fldCharType="end"/>
      </w:r>
      <w:r w:rsidRPr="00A321BC">
        <w:t>, ’fault‘ means any negligent or unlawful act or omission or wilful misconduct, including fraud.</w:t>
      </w:r>
    </w:p>
    <w:p w14:paraId="00B9194E" w14:textId="77777777" w:rsidR="00E57A4D" w:rsidRPr="00A321BC" w:rsidRDefault="00D76976">
      <w:pPr>
        <w:pStyle w:val="ClauseHeadings1xxxx"/>
      </w:pPr>
      <w:bookmarkStart w:id="641" w:name="_Ref126399060"/>
      <w:bookmarkStart w:id="642" w:name="_Toc127948879"/>
      <w:bookmarkStart w:id="643" w:name="_Toc202959467"/>
      <w:bookmarkStart w:id="644" w:name="_Ref225147426"/>
      <w:bookmarkStart w:id="645" w:name="_Ref225322183"/>
      <w:bookmarkStart w:id="646" w:name="_Ref226282235"/>
      <w:bookmarkStart w:id="647" w:name="_Ref226282428"/>
      <w:bookmarkStart w:id="648" w:name="_Ref226282459"/>
      <w:bookmarkStart w:id="649" w:name="_Toc236197841"/>
      <w:bookmarkStart w:id="650" w:name="_Toc245693875"/>
      <w:bookmarkStart w:id="651" w:name="_Toc246235106"/>
      <w:bookmarkStart w:id="652" w:name="_Toc338238930"/>
      <w:bookmarkStart w:id="653" w:name="_Toc492635971"/>
      <w:bookmarkStart w:id="654" w:name="_Toc520470477"/>
      <w:bookmarkStart w:id="655" w:name="_Toc127948893"/>
      <w:bookmarkStart w:id="656" w:name="_Toc202959468"/>
      <w:r w:rsidRPr="00A321BC">
        <w:lastRenderedPageBreak/>
        <w:t>Insurance</w:t>
      </w:r>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580C6388" w14:textId="77777777" w:rsidR="00DC1C97" w:rsidRPr="00A321BC" w:rsidRDefault="00DC1C97" w:rsidP="00885CF8">
      <w:pPr>
        <w:pStyle w:val="Italicclausesub-headings"/>
      </w:pPr>
      <w:bookmarkStart w:id="657" w:name="_Toc460562646"/>
      <w:bookmarkStart w:id="658" w:name="_Toc473544441"/>
      <w:r w:rsidRPr="00A321BC">
        <w:t xml:space="preserve">Obligation to </w:t>
      </w:r>
      <w:r w:rsidR="00904AEF" w:rsidRPr="00A321BC">
        <w:t>have</w:t>
      </w:r>
      <w:r w:rsidRPr="00A321BC">
        <w:t xml:space="preserve"> and maintain insurance</w:t>
      </w:r>
      <w:bookmarkEnd w:id="657"/>
      <w:bookmarkEnd w:id="658"/>
    </w:p>
    <w:p w14:paraId="6E5339F6" w14:textId="77777777" w:rsidR="00DC1C97" w:rsidRPr="00A321BC" w:rsidRDefault="00DC1C97" w:rsidP="00816D43">
      <w:pPr>
        <w:pStyle w:val="clausetext11xxxxx"/>
      </w:pPr>
      <w:bookmarkStart w:id="659" w:name="_Ref487632440"/>
      <w:r w:rsidRPr="00A321BC">
        <w:t xml:space="preserve">The </w:t>
      </w:r>
      <w:bookmarkStart w:id="660" w:name="_Ref451182749"/>
      <w:r w:rsidRPr="00A321BC">
        <w:t xml:space="preserve">Provider must </w:t>
      </w:r>
      <w:r w:rsidR="00904AEF" w:rsidRPr="00A321BC">
        <w:t xml:space="preserve">have and maintain </w:t>
      </w:r>
      <w:r w:rsidRPr="00A321BC">
        <w:t xml:space="preserve">for the Agreement </w:t>
      </w:r>
      <w:r w:rsidR="002773AB" w:rsidRPr="00A321BC">
        <w:t xml:space="preserve">Term </w:t>
      </w:r>
      <w:r w:rsidRPr="00A321BC">
        <w:t>(and in the case of professional indemnity</w:t>
      </w:r>
      <w:r w:rsidR="00B814BB" w:rsidRPr="00A321BC">
        <w:t xml:space="preserve"> or errors and omissions insurance for a period of seven </w:t>
      </w:r>
      <w:r w:rsidRPr="00A321BC">
        <w:t>years following the expiry or termination of this Agreement), valid</w:t>
      </w:r>
      <w:r w:rsidR="00904AEF" w:rsidRPr="00A321BC">
        <w:t>, enforceable and appropriate types and amounts of insurance for the Services that the Provider performs, including the following types and corresponding amounts:</w:t>
      </w:r>
      <w:bookmarkEnd w:id="659"/>
      <w:r w:rsidR="00904AEF" w:rsidRPr="00A321BC">
        <w:t xml:space="preserve"> </w:t>
      </w:r>
      <w:bookmarkEnd w:id="660"/>
    </w:p>
    <w:p w14:paraId="09E38AB5" w14:textId="77777777" w:rsidR="00DC1C97" w:rsidRPr="00A321BC" w:rsidRDefault="00904AEF" w:rsidP="00AA6819">
      <w:pPr>
        <w:pStyle w:val="clausetexta"/>
      </w:pPr>
      <w:r w:rsidRPr="00A321BC">
        <w:t xml:space="preserve">public liability: $10 million per occurrence; </w:t>
      </w:r>
    </w:p>
    <w:p w14:paraId="794CEA70" w14:textId="77777777" w:rsidR="00DC1C97" w:rsidRPr="00A321BC" w:rsidRDefault="00DC1C97" w:rsidP="00AA6819">
      <w:pPr>
        <w:pStyle w:val="clausetexta"/>
      </w:pPr>
      <w:r w:rsidRPr="00A321BC">
        <w:t>professional indemnity</w:t>
      </w:r>
      <w:r w:rsidR="00B814BB" w:rsidRPr="00A321BC">
        <w:t xml:space="preserve"> or errors and omissions</w:t>
      </w:r>
      <w:r w:rsidR="00904AEF" w:rsidRPr="00A321BC">
        <w:t>: $5 million in respect of each claim and in the aggregate for all claims in any one 12 month policy period with one right of reinstatement; and</w:t>
      </w:r>
    </w:p>
    <w:p w14:paraId="16CABCBB" w14:textId="77777777" w:rsidR="00DC1C97" w:rsidRPr="00A321BC" w:rsidRDefault="00DC1C97" w:rsidP="00AA6819">
      <w:pPr>
        <w:pStyle w:val="clausetexta"/>
      </w:pPr>
      <w:r w:rsidRPr="00A321BC">
        <w:t>worker</w:t>
      </w:r>
      <w:r w:rsidR="00B814BB" w:rsidRPr="00A321BC">
        <w:t xml:space="preserve">s' compensation as required by </w:t>
      </w:r>
      <w:r w:rsidR="00100821" w:rsidRPr="00A321BC">
        <w:t>l</w:t>
      </w:r>
      <w:r w:rsidR="00904AEF" w:rsidRPr="00A321BC">
        <w:t xml:space="preserve">aw.  </w:t>
      </w:r>
    </w:p>
    <w:p w14:paraId="7AB71717" w14:textId="77777777" w:rsidR="00E57A4D" w:rsidRPr="00A321BC" w:rsidRDefault="00D76976" w:rsidP="00885CF8">
      <w:pPr>
        <w:pStyle w:val="Italicclausesub-headings"/>
      </w:pPr>
      <w:r w:rsidRPr="00A321BC">
        <w:t>Evidence of insurance</w:t>
      </w:r>
    </w:p>
    <w:p w14:paraId="5CFDC04B" w14:textId="77777777" w:rsidR="00822C68" w:rsidRPr="00A321BC" w:rsidRDefault="00D76976" w:rsidP="00816D43">
      <w:pPr>
        <w:pStyle w:val="clausetext11xxxxx"/>
      </w:pPr>
      <w:r w:rsidRPr="00A321BC">
        <w:t>The Provider must</w:t>
      </w:r>
      <w:r w:rsidR="00822C68" w:rsidRPr="00A321BC">
        <w:t>:</w:t>
      </w:r>
    </w:p>
    <w:p w14:paraId="0DC6EFAA" w14:textId="77777777" w:rsidR="00822C68" w:rsidRPr="00A321BC" w:rsidRDefault="00D76976" w:rsidP="00AA6819">
      <w:pPr>
        <w:pStyle w:val="clausetexta"/>
      </w:pPr>
      <w:r w:rsidRPr="00A321BC">
        <w:t>within 10 Business Days of 1 July each year or at any other time that the Department requests the same, provide to the Department an insurance declaration form, in the form required by the Department</w:t>
      </w:r>
      <w:r w:rsidR="00822C68" w:rsidRPr="00A321BC">
        <w:t>; and</w:t>
      </w:r>
    </w:p>
    <w:p w14:paraId="23E50E3F" w14:textId="449A25BA" w:rsidR="00E57A4D" w:rsidRPr="00A321BC" w:rsidRDefault="00822C68" w:rsidP="00AA6819">
      <w:pPr>
        <w:pStyle w:val="clausetexta"/>
      </w:pPr>
      <w:r w:rsidRPr="00A321BC">
        <w:t>as requested by the Department, provide such documentary evidence as required by the Department certifying that it has the insurance as required by this clause </w:t>
      </w:r>
      <w:r w:rsidRPr="00A321BC">
        <w:fldChar w:fldCharType="begin"/>
      </w:r>
      <w:r w:rsidRPr="00A321BC">
        <w:instrText xml:space="preserve"> REF _Ref126399060 \r \h </w:instrText>
      </w:r>
      <w:r w:rsidR="00277BE4" w:rsidRPr="00A321BC">
        <w:instrText xml:space="preserve"> \* MERGEFORMAT </w:instrText>
      </w:r>
      <w:r w:rsidRPr="00A321BC">
        <w:fldChar w:fldCharType="separate"/>
      </w:r>
      <w:r w:rsidR="00DA4392" w:rsidRPr="00A321BC">
        <w:t>49</w:t>
      </w:r>
      <w:r w:rsidRPr="00A321BC">
        <w:fldChar w:fldCharType="end"/>
      </w:r>
      <w:r w:rsidRPr="00A321BC">
        <w:t>.</w:t>
      </w:r>
    </w:p>
    <w:p w14:paraId="25605749" w14:textId="77777777" w:rsidR="00E57A4D" w:rsidRPr="00A321BC" w:rsidRDefault="00D76976" w:rsidP="00885CF8">
      <w:pPr>
        <w:pStyle w:val="Italicclausesub-headings"/>
      </w:pPr>
      <w:r w:rsidRPr="00A321BC">
        <w:t>Assistance to the Department</w:t>
      </w:r>
    </w:p>
    <w:p w14:paraId="7C016189" w14:textId="77777777" w:rsidR="00E57A4D" w:rsidRPr="00A321BC" w:rsidRDefault="00D76976" w:rsidP="00816D43">
      <w:pPr>
        <w:pStyle w:val="clausetext11xxxxx"/>
      </w:pPr>
      <w:r w:rsidRPr="00A321BC">
        <w:t xml:space="preserve">The Provider must: </w:t>
      </w:r>
    </w:p>
    <w:p w14:paraId="5C07B2B0" w14:textId="7C2ADA8E" w:rsidR="00E57A4D" w:rsidRPr="00A321BC" w:rsidRDefault="00D76976" w:rsidP="00AA6819">
      <w:pPr>
        <w:pStyle w:val="clausetexta"/>
      </w:pPr>
      <w:r w:rsidRPr="00A321BC">
        <w:t>give full, true and particular information, in respect of any proposal for a policy of insurance (including any policy issued pursuant to any self</w:t>
      </w:r>
      <w:r w:rsidR="008238EB" w:rsidRPr="00A321BC">
        <w:t>-</w:t>
      </w:r>
      <w:r w:rsidRPr="00A321BC">
        <w:t>insurance scheme of the Commonwealth) to be effected by the Department, of all matters and things the non-disclosure of which might in any way prejudice or affect any policy or the payments of all or any benefits under a policy; and</w:t>
      </w:r>
    </w:p>
    <w:p w14:paraId="2E5EF5C3" w14:textId="130F73CC" w:rsidR="00E57A4D" w:rsidRPr="00A321BC" w:rsidRDefault="00D76976" w:rsidP="00AA6819">
      <w:pPr>
        <w:pStyle w:val="clausetexta"/>
      </w:pPr>
      <w:r w:rsidRPr="00A321BC">
        <w:t>provide all reasonable assistance to the Department, in order to facilitate the Commonwealth making a claim under any insurance policy or self</w:t>
      </w:r>
      <w:r w:rsidR="008238EB" w:rsidRPr="00A321BC">
        <w:t>-</w:t>
      </w:r>
      <w:r w:rsidRPr="00A321BC">
        <w:t>insurance scheme effected for the Commonwealth’s benefit.</w:t>
      </w:r>
    </w:p>
    <w:p w14:paraId="0C06FBEE" w14:textId="567D0C86" w:rsidR="00E57A4D" w:rsidRPr="00A321BC" w:rsidRDefault="00D76976" w:rsidP="00816D43">
      <w:pPr>
        <w:pStyle w:val="clausetext11xxxxx"/>
      </w:pPr>
      <w:r w:rsidRPr="00A321BC">
        <w:t xml:space="preserve">For the avoidance of doubt, the provisions of this clause </w:t>
      </w:r>
      <w:r w:rsidRPr="00A321BC">
        <w:fldChar w:fldCharType="begin"/>
      </w:r>
      <w:r w:rsidRPr="00A321BC">
        <w:instrText xml:space="preserve"> REF _Ref225147426 \r \h  \* MERGEFORMAT </w:instrText>
      </w:r>
      <w:r w:rsidRPr="00A321BC">
        <w:fldChar w:fldCharType="separate"/>
      </w:r>
      <w:r w:rsidR="00DA4392" w:rsidRPr="00A321BC">
        <w:t>49</w:t>
      </w:r>
      <w:r w:rsidRPr="00A321BC">
        <w:fldChar w:fldCharType="end"/>
      </w:r>
      <w:r w:rsidRPr="00A321BC">
        <w:t xml:space="preserve"> are not to be read so as to reduce a Party’s liability under any other provision of this </w:t>
      </w:r>
      <w:r w:rsidR="00DD66C8" w:rsidRPr="00A321BC">
        <w:t>Agreement</w:t>
      </w:r>
      <w:r w:rsidRPr="00A321BC">
        <w:t xml:space="preserve">, and compliance by the Provider with the provisions of this clause </w:t>
      </w:r>
      <w:r w:rsidRPr="00A321BC">
        <w:fldChar w:fldCharType="begin"/>
      </w:r>
      <w:r w:rsidRPr="00A321BC">
        <w:instrText xml:space="preserve"> REF _Ref226282459 \r \h  \* MERGEFORMAT </w:instrText>
      </w:r>
      <w:r w:rsidRPr="00A321BC">
        <w:fldChar w:fldCharType="separate"/>
      </w:r>
      <w:r w:rsidR="00DA4392" w:rsidRPr="00A321BC">
        <w:t>49</w:t>
      </w:r>
      <w:r w:rsidRPr="00A321BC">
        <w:fldChar w:fldCharType="end"/>
      </w:r>
      <w:r w:rsidRPr="00A321BC">
        <w:t xml:space="preserve"> does not limit its liability under any other provision of this </w:t>
      </w:r>
      <w:r w:rsidR="00DD66C8" w:rsidRPr="00A321BC">
        <w:t>Agreement</w:t>
      </w:r>
      <w:r w:rsidRPr="00A321BC">
        <w:t>.</w:t>
      </w:r>
    </w:p>
    <w:p w14:paraId="02FB94E2" w14:textId="77777777" w:rsidR="003C6FEF" w:rsidRPr="00A321BC" w:rsidRDefault="003C6FEF" w:rsidP="00885CF8">
      <w:pPr>
        <w:pStyle w:val="Italicclausesub-headings"/>
      </w:pPr>
      <w:r w:rsidRPr="00A321BC">
        <w:t xml:space="preserve">Subcontractors </w:t>
      </w:r>
    </w:p>
    <w:p w14:paraId="088B5728" w14:textId="0A1C0379" w:rsidR="003C6FEF" w:rsidRPr="00A321BC" w:rsidRDefault="003C6FEF" w:rsidP="00816D43">
      <w:pPr>
        <w:pStyle w:val="clausetext11xxxxx"/>
      </w:pPr>
      <w:r w:rsidRPr="00A321BC">
        <w:t xml:space="preserve">The Provider must ensure that all Subcontractors retained by it to perform work in connection with this Agreement are covered by insurance of the types specified in this clause </w:t>
      </w:r>
      <w:r w:rsidRPr="00A321BC">
        <w:fldChar w:fldCharType="begin"/>
      </w:r>
      <w:r w:rsidRPr="00A321BC">
        <w:instrText xml:space="preserve"> REF _Ref226282428 \r \h  \* MERGEFORMAT </w:instrText>
      </w:r>
      <w:r w:rsidRPr="00A321BC">
        <w:fldChar w:fldCharType="separate"/>
      </w:r>
      <w:r w:rsidR="00DA4392" w:rsidRPr="00A321BC">
        <w:t>49</w:t>
      </w:r>
      <w:r w:rsidRPr="00A321BC">
        <w:fldChar w:fldCharType="end"/>
      </w:r>
      <w:r w:rsidRPr="00A321BC">
        <w:t>, as is appropriate given the nature of the work to be performed by each such Subcontractor.</w:t>
      </w:r>
    </w:p>
    <w:p w14:paraId="649B3DB9" w14:textId="7F575FBC" w:rsidR="00E57A4D" w:rsidRPr="00A321BC" w:rsidRDefault="00D76976" w:rsidP="00B26AFC">
      <w:pPr>
        <w:pStyle w:val="ClauseHeadings1xxxx"/>
      </w:pPr>
      <w:bookmarkStart w:id="661" w:name="_Toc492635972"/>
      <w:bookmarkStart w:id="662" w:name="_Toc520470478"/>
      <w:bookmarkStart w:id="663" w:name="_Ref226282372"/>
      <w:bookmarkStart w:id="664" w:name="_Toc236197842"/>
      <w:bookmarkStart w:id="665" w:name="_Toc245693877"/>
      <w:bookmarkStart w:id="666" w:name="_Toc246235107"/>
      <w:bookmarkStart w:id="667" w:name="_Toc338238931"/>
      <w:r w:rsidRPr="00A321BC">
        <w:lastRenderedPageBreak/>
        <w:t>Liability</w:t>
      </w:r>
      <w:bookmarkEnd w:id="661"/>
      <w:bookmarkEnd w:id="662"/>
      <w:r w:rsidRPr="00A321BC">
        <w:t xml:space="preserve"> </w:t>
      </w:r>
      <w:bookmarkEnd w:id="655"/>
      <w:bookmarkEnd w:id="656"/>
      <w:bookmarkEnd w:id="663"/>
      <w:bookmarkEnd w:id="664"/>
      <w:bookmarkEnd w:id="665"/>
      <w:bookmarkEnd w:id="666"/>
      <w:bookmarkEnd w:id="667"/>
    </w:p>
    <w:p w14:paraId="329BC8C7" w14:textId="77777777" w:rsidR="00E57A4D" w:rsidRPr="00A321BC" w:rsidRDefault="00D76976" w:rsidP="00816D43">
      <w:pPr>
        <w:pStyle w:val="clausetext11xxxxx"/>
      </w:pPr>
      <w:bookmarkStart w:id="668" w:name="_Ref225157672"/>
      <w:r w:rsidRPr="00A321BC">
        <w:t>The Parties agree that, to the extent permitted by law:</w:t>
      </w:r>
      <w:bookmarkEnd w:id="668"/>
    </w:p>
    <w:p w14:paraId="1D723809" w14:textId="77777777" w:rsidR="00E57A4D" w:rsidRPr="00A321BC" w:rsidRDefault="00D76976" w:rsidP="00AA6819">
      <w:pPr>
        <w:pStyle w:val="clausetexta"/>
      </w:pPr>
      <w:r w:rsidRPr="00A321BC">
        <w:t xml:space="preserve">the operation of Part 4 of the </w:t>
      </w:r>
      <w:r w:rsidRPr="00A321BC">
        <w:rPr>
          <w:i/>
        </w:rPr>
        <w:t>Civil Liability Act 2002</w:t>
      </w:r>
      <w:r w:rsidRPr="00A321BC">
        <w:t xml:space="preserve"> (NSW) is excluded in relation to all and any rights, obligations and liabilities under, or in connection with, this </w:t>
      </w:r>
      <w:r w:rsidR="00C46592" w:rsidRPr="00A321BC">
        <w:t>Agreement</w:t>
      </w:r>
      <w:r w:rsidRPr="00A321BC">
        <w:t>, whether such rights, obligations or liabilities are sought to be enforced as a breach of contract, a claim in tort or otherwise; and</w:t>
      </w:r>
    </w:p>
    <w:p w14:paraId="41DC7E85" w14:textId="13A44C0E" w:rsidR="00E57A4D" w:rsidRPr="00A321BC" w:rsidRDefault="00D76976" w:rsidP="00AA6819">
      <w:pPr>
        <w:pStyle w:val="clausetexta"/>
      </w:pPr>
      <w:r w:rsidRPr="00A321BC">
        <w:t xml:space="preserve">in accordance with clause </w:t>
      </w:r>
      <w:r w:rsidRPr="00A321BC">
        <w:fldChar w:fldCharType="begin"/>
      </w:r>
      <w:r w:rsidRPr="00A321BC">
        <w:instrText xml:space="preserve"> REF _Ref126402256 \r \h  \* MERGEFORMAT </w:instrText>
      </w:r>
      <w:r w:rsidRPr="00A321BC">
        <w:fldChar w:fldCharType="separate"/>
      </w:r>
      <w:r w:rsidR="00DA4392" w:rsidRPr="00A321BC">
        <w:t>74</w:t>
      </w:r>
      <w:r w:rsidRPr="00A321BC">
        <w:fldChar w:fldCharType="end"/>
      </w:r>
      <w:r w:rsidRPr="00A321BC">
        <w:t xml:space="preserve"> [Applicable law and jurisdiction], this clause </w:t>
      </w:r>
      <w:r w:rsidRPr="00A321BC">
        <w:fldChar w:fldCharType="begin"/>
      </w:r>
      <w:r w:rsidRPr="00A321BC">
        <w:instrText xml:space="preserve"> REF _Ref225157672 \r \h  \* MERGEFORMAT </w:instrText>
      </w:r>
      <w:r w:rsidRPr="00A321BC">
        <w:fldChar w:fldCharType="separate"/>
      </w:r>
      <w:r w:rsidR="00DA4392" w:rsidRPr="00A321BC">
        <w:t>50.1</w:t>
      </w:r>
      <w:r w:rsidRPr="00A321BC">
        <w:fldChar w:fldCharType="end"/>
      </w:r>
      <w:r w:rsidRPr="00A321BC">
        <w:t xml:space="preserve"> applies to all and any rights, obligations and liabilities under, or in connection with, this </w:t>
      </w:r>
      <w:r w:rsidR="00C46592" w:rsidRPr="00A321BC">
        <w:t>Agreement</w:t>
      </w:r>
      <w:r w:rsidRPr="00A321BC">
        <w:t>, whether such rights, obligations or liabilities arise in the State of New South Wales or elsewhere in Australia.</w:t>
      </w:r>
    </w:p>
    <w:p w14:paraId="42EE9892" w14:textId="77777777" w:rsidR="00E57A4D" w:rsidRPr="00A321BC" w:rsidRDefault="00D76976" w:rsidP="001E32E0">
      <w:pPr>
        <w:pStyle w:val="ClauseHeadings1xxxx"/>
      </w:pPr>
      <w:bookmarkStart w:id="669" w:name="_Ref485894092"/>
      <w:bookmarkStart w:id="670" w:name="_Toc492635973"/>
      <w:bookmarkStart w:id="671" w:name="_Toc520470479"/>
      <w:bookmarkStart w:id="672" w:name="_Toc361387713"/>
      <w:bookmarkStart w:id="673" w:name="_Toc397926629"/>
      <w:r w:rsidRPr="00A321BC">
        <w:t>Special rules about trustees</w:t>
      </w:r>
      <w:bookmarkEnd w:id="669"/>
      <w:bookmarkEnd w:id="670"/>
      <w:bookmarkEnd w:id="671"/>
    </w:p>
    <w:bookmarkEnd w:id="672"/>
    <w:bookmarkEnd w:id="673"/>
    <w:p w14:paraId="565FF43A" w14:textId="77777777" w:rsidR="00E57A4D" w:rsidRPr="00A321BC" w:rsidRDefault="00D76976" w:rsidP="00885CF8">
      <w:pPr>
        <w:pStyle w:val="Italicclausesub-headings"/>
      </w:pPr>
      <w:r w:rsidRPr="00A321BC">
        <w:t>Trustee’s warranties</w:t>
      </w:r>
    </w:p>
    <w:p w14:paraId="3A293115" w14:textId="77777777" w:rsidR="00E57A4D" w:rsidRPr="00A321BC" w:rsidRDefault="00D76976" w:rsidP="00816D43">
      <w:pPr>
        <w:pStyle w:val="clausetext11xxxxx"/>
      </w:pPr>
      <w:r w:rsidRPr="00A321BC">
        <w:t>If the Provider acts as trustee for a trust (the '</w:t>
      </w:r>
      <w:r w:rsidRPr="00A321BC">
        <w:rPr>
          <w:b/>
        </w:rPr>
        <w:t>Trust</w:t>
      </w:r>
      <w:r w:rsidRPr="00A321BC">
        <w:t xml:space="preserve">') in relation to this </w:t>
      </w:r>
      <w:r w:rsidR="00C46592" w:rsidRPr="00A321BC">
        <w:t>Agreement</w:t>
      </w:r>
      <w:r w:rsidRPr="00A321BC">
        <w:t>, the Provider warrants to the Department that:</w:t>
      </w:r>
    </w:p>
    <w:p w14:paraId="594CCE91" w14:textId="77777777" w:rsidR="00E57A4D" w:rsidRPr="00A321BC" w:rsidRDefault="00D76976" w:rsidP="00AA6819">
      <w:pPr>
        <w:pStyle w:val="clausetexta"/>
      </w:pPr>
      <w:r w:rsidRPr="00A321BC">
        <w:t xml:space="preserve">the Provider is the only trustee of the Trust; </w:t>
      </w:r>
    </w:p>
    <w:p w14:paraId="729D65A4" w14:textId="77777777" w:rsidR="00E57A4D" w:rsidRPr="00A321BC" w:rsidRDefault="00D76976" w:rsidP="00AA6819">
      <w:pPr>
        <w:pStyle w:val="clausetexta"/>
      </w:pPr>
      <w:r w:rsidRPr="00A321BC">
        <w:t xml:space="preserve">the Provider has not been removed from, or ceased to act, or resigned or retired from the office of trustee of the Trust, nor has any decision or action been taken or proposed in respect of the removal, resignation or retirement of the Provider as trustee of the Trust, or to appoint an additional trustee of the Trust; </w:t>
      </w:r>
    </w:p>
    <w:p w14:paraId="1B514409" w14:textId="77777777" w:rsidR="00E57A4D" w:rsidRPr="00A321BC" w:rsidRDefault="00D76976" w:rsidP="00AA6819">
      <w:pPr>
        <w:pStyle w:val="clausetexta"/>
      </w:pPr>
      <w:r w:rsidRPr="00A321BC">
        <w:t>the Provider is not in default under the Trust deed;</w:t>
      </w:r>
    </w:p>
    <w:p w14:paraId="17ABBFB3" w14:textId="77777777" w:rsidR="00E57A4D" w:rsidRPr="00A321BC" w:rsidRDefault="00D76976" w:rsidP="00AA6819">
      <w:pPr>
        <w:pStyle w:val="clausetexta"/>
      </w:pPr>
      <w:r w:rsidRPr="00A321BC">
        <w:t xml:space="preserve">the Provider has power under the Trust deed to enter into and observe the Provider's obligations under this </w:t>
      </w:r>
      <w:r w:rsidR="00C46592" w:rsidRPr="00A321BC">
        <w:t>Agreement</w:t>
      </w:r>
      <w:r w:rsidRPr="00A321BC">
        <w:t xml:space="preserve">; </w:t>
      </w:r>
    </w:p>
    <w:p w14:paraId="32E5F2DF" w14:textId="77777777" w:rsidR="00E57A4D" w:rsidRPr="00A321BC" w:rsidRDefault="00D76976">
      <w:pPr>
        <w:pStyle w:val="clausetexta"/>
      </w:pPr>
      <w:r w:rsidRPr="00A321BC">
        <w:t xml:space="preserve">the Provider has entered in this </w:t>
      </w:r>
      <w:r w:rsidR="00C46592" w:rsidRPr="00A321BC">
        <w:t>Agreement</w:t>
      </w:r>
      <w:r w:rsidRPr="00A321BC">
        <w:t xml:space="preserve"> in its capacity as trustee of the Trust and for the benefit of the beneficiaries of the Trust; </w:t>
      </w:r>
    </w:p>
    <w:p w14:paraId="3AA31B5F" w14:textId="77777777" w:rsidR="00E57A4D" w:rsidRPr="00A321BC" w:rsidRDefault="00D76976">
      <w:pPr>
        <w:pStyle w:val="clausetexta"/>
      </w:pPr>
      <w:r w:rsidRPr="00A321BC">
        <w:t xml:space="preserve">the Provider has a right, and will at all times have a right, to be fully indemnified out of the assets of the Trust in respect of the obligations incurred by it under this </w:t>
      </w:r>
      <w:r w:rsidR="00C46592" w:rsidRPr="00A321BC">
        <w:t>Agreement</w:t>
      </w:r>
      <w:r w:rsidRPr="00A321BC">
        <w:t xml:space="preserve">; </w:t>
      </w:r>
    </w:p>
    <w:p w14:paraId="1E5DD47F" w14:textId="77777777" w:rsidR="00E57A4D" w:rsidRPr="00A321BC" w:rsidRDefault="00D76976">
      <w:pPr>
        <w:pStyle w:val="clausetexta"/>
      </w:pPr>
      <w:r w:rsidRPr="00A321BC">
        <w:t>the assets of the Trust are sufficient to satisfy that right of indemnity and all other obligations in respect of which the Provider has a right to be indemnified out of the trust fund; and</w:t>
      </w:r>
    </w:p>
    <w:p w14:paraId="10ADBC78" w14:textId="68A620F7" w:rsidR="00E57A4D" w:rsidRPr="00A321BC" w:rsidRDefault="00D76976">
      <w:pPr>
        <w:pStyle w:val="clausetexta"/>
      </w:pPr>
      <w:r w:rsidRPr="00A321BC">
        <w:t xml:space="preserve">to the extent that the assets of the Trust are insufficient to satisfy any right of indemnity, the Provider holds professional indemnity insurance as required by clause </w:t>
      </w:r>
      <w:r w:rsidRPr="00A321BC">
        <w:fldChar w:fldCharType="begin"/>
      </w:r>
      <w:r w:rsidRPr="00A321BC">
        <w:instrText xml:space="preserve"> REF _Ref126399060 \r \h </w:instrText>
      </w:r>
      <w:r w:rsidR="00277BE4" w:rsidRPr="00A321BC">
        <w:instrText xml:space="preserve"> \* MERGEFORMAT </w:instrText>
      </w:r>
      <w:r w:rsidRPr="00A321BC">
        <w:fldChar w:fldCharType="separate"/>
      </w:r>
      <w:r w:rsidR="00DA4392" w:rsidRPr="00A321BC">
        <w:t>49</w:t>
      </w:r>
      <w:r w:rsidRPr="00A321BC">
        <w:fldChar w:fldCharType="end"/>
      </w:r>
      <w:r w:rsidRPr="00A321BC">
        <w:t xml:space="preserve"> of this </w:t>
      </w:r>
      <w:r w:rsidR="00C46592" w:rsidRPr="00A321BC">
        <w:t>Agreement</w:t>
      </w:r>
      <w:r w:rsidRPr="00A321BC">
        <w:t>.</w:t>
      </w:r>
    </w:p>
    <w:p w14:paraId="74240123" w14:textId="77777777" w:rsidR="00E57A4D" w:rsidRPr="00A321BC" w:rsidRDefault="00D76976" w:rsidP="00885CF8">
      <w:pPr>
        <w:pStyle w:val="Italicclausesub-headings"/>
      </w:pPr>
      <w:bookmarkStart w:id="674" w:name="_Toc361387714"/>
      <w:bookmarkStart w:id="675" w:name="_Toc397926630"/>
      <w:r w:rsidRPr="00A321BC">
        <w:t>Provider's indemnity</w:t>
      </w:r>
      <w:bookmarkEnd w:id="674"/>
      <w:bookmarkEnd w:id="675"/>
      <w:r w:rsidRPr="00A321BC">
        <w:t xml:space="preserve"> as trustee </w:t>
      </w:r>
    </w:p>
    <w:p w14:paraId="244C88BD" w14:textId="77777777" w:rsidR="00E57A4D" w:rsidRPr="00A321BC" w:rsidRDefault="00D76976" w:rsidP="00816D43">
      <w:pPr>
        <w:pStyle w:val="clausetext11xxxxx"/>
      </w:pPr>
      <w:r w:rsidRPr="00A321BC">
        <w:t>The Provider indemnifies the Department against any liability or loss arising from, and any expenses (including, without limitation, legal costs and expenses on a full indemnity basis) incurred in connection with the following situations:</w:t>
      </w:r>
    </w:p>
    <w:p w14:paraId="2726793A" w14:textId="484BA01C" w:rsidR="00E57A4D" w:rsidRPr="00A321BC" w:rsidRDefault="00D76976" w:rsidP="00AA6819">
      <w:pPr>
        <w:pStyle w:val="clausetexta"/>
      </w:pPr>
      <w:r w:rsidRPr="00A321BC">
        <w:t xml:space="preserve">where a warranty made by the Provider under this clause </w:t>
      </w:r>
      <w:r w:rsidR="0076053F" w:rsidRPr="00A321BC">
        <w:fldChar w:fldCharType="begin"/>
      </w:r>
      <w:r w:rsidR="0076053F" w:rsidRPr="00A321BC">
        <w:instrText xml:space="preserve"> REF _Ref485894092 \w \h </w:instrText>
      </w:r>
      <w:r w:rsidR="00277BE4" w:rsidRPr="00A321BC">
        <w:instrText xml:space="preserve"> \* MERGEFORMAT </w:instrText>
      </w:r>
      <w:r w:rsidR="0076053F" w:rsidRPr="00A321BC">
        <w:fldChar w:fldCharType="separate"/>
      </w:r>
      <w:r w:rsidR="00DA4392" w:rsidRPr="00A321BC">
        <w:t>51</w:t>
      </w:r>
      <w:r w:rsidR="0076053F" w:rsidRPr="00A321BC">
        <w:fldChar w:fldCharType="end"/>
      </w:r>
      <w:r w:rsidRPr="00A321BC">
        <w:t xml:space="preserve"> is found to be incorrect or misleading when made or taken to be made; and/or</w:t>
      </w:r>
    </w:p>
    <w:p w14:paraId="0A057340" w14:textId="77777777" w:rsidR="00E57A4D" w:rsidRPr="00A321BC" w:rsidRDefault="00D76976" w:rsidP="00AA6819">
      <w:pPr>
        <w:pStyle w:val="clausetexta"/>
      </w:pPr>
      <w:r w:rsidRPr="00A321BC">
        <w:lastRenderedPageBreak/>
        <w:t>the Provider ceases to be the trustee of the Trust or any step is taken to appoint another trustee of the Trust.</w:t>
      </w:r>
    </w:p>
    <w:p w14:paraId="0E23152D" w14:textId="77777777" w:rsidR="00E57A4D" w:rsidRPr="00A321BC" w:rsidRDefault="00D76976">
      <w:pPr>
        <w:pStyle w:val="SectionSubHeading"/>
      </w:pPr>
      <w:bookmarkStart w:id="676" w:name="_Toc236197844"/>
      <w:bookmarkStart w:id="677" w:name="_Toc245693879"/>
      <w:bookmarkStart w:id="678" w:name="_Toc246235109"/>
      <w:bookmarkStart w:id="679" w:name="_Toc338238933"/>
      <w:bookmarkStart w:id="680" w:name="_Toc492635974"/>
      <w:bookmarkStart w:id="681" w:name="_Toc520470480"/>
      <w:r w:rsidRPr="00A321BC">
        <w:t>Section 4B</w:t>
      </w:r>
      <w:r w:rsidRPr="00A321BC">
        <w:tab/>
        <w:t>Changes in persons delivering Services</w:t>
      </w:r>
      <w:bookmarkEnd w:id="676"/>
      <w:bookmarkEnd w:id="677"/>
      <w:bookmarkEnd w:id="678"/>
      <w:bookmarkEnd w:id="679"/>
      <w:bookmarkEnd w:id="680"/>
      <w:bookmarkEnd w:id="681"/>
    </w:p>
    <w:p w14:paraId="72F0184A" w14:textId="77777777" w:rsidR="00E57A4D" w:rsidRPr="00A321BC" w:rsidRDefault="00D76976">
      <w:pPr>
        <w:pStyle w:val="ClauseHeadings1xxxx"/>
      </w:pPr>
      <w:bookmarkStart w:id="682" w:name="_Ref126399710"/>
      <w:bookmarkStart w:id="683" w:name="_Toc127948881"/>
      <w:bookmarkStart w:id="684" w:name="_Toc202959470"/>
      <w:bookmarkStart w:id="685" w:name="_Toc236197845"/>
      <w:bookmarkStart w:id="686" w:name="_Toc245693880"/>
      <w:bookmarkStart w:id="687" w:name="_Toc246235110"/>
      <w:bookmarkStart w:id="688" w:name="_Toc338238934"/>
      <w:bookmarkStart w:id="689" w:name="_Toc492635975"/>
      <w:bookmarkStart w:id="690" w:name="_Toc520470481"/>
      <w:r w:rsidRPr="00A321BC">
        <w:t>Corporate governance</w:t>
      </w:r>
      <w:bookmarkEnd w:id="682"/>
      <w:bookmarkEnd w:id="683"/>
      <w:bookmarkEnd w:id="684"/>
      <w:bookmarkEnd w:id="685"/>
      <w:bookmarkEnd w:id="686"/>
      <w:bookmarkEnd w:id="687"/>
      <w:bookmarkEnd w:id="688"/>
      <w:bookmarkEnd w:id="689"/>
      <w:bookmarkEnd w:id="690"/>
      <w:r w:rsidR="007C1FA4" w:rsidRPr="00A321BC">
        <w:t xml:space="preserve">  </w:t>
      </w:r>
    </w:p>
    <w:p w14:paraId="7FE0D0E1" w14:textId="77777777" w:rsidR="00E57A4D" w:rsidRPr="00A321BC" w:rsidRDefault="00DD5F2E" w:rsidP="00885CF8">
      <w:pPr>
        <w:pStyle w:val="Italicclausesub-headings"/>
      </w:pPr>
      <w:r w:rsidRPr="00A321BC">
        <w:t>Change in Constitution, structure, management or operations</w:t>
      </w:r>
      <w:r w:rsidR="00D76976" w:rsidRPr="00A321BC">
        <w:t xml:space="preserve"> </w:t>
      </w:r>
    </w:p>
    <w:p w14:paraId="6EBA4DA2" w14:textId="77777777" w:rsidR="00E57A4D" w:rsidRPr="00A321BC" w:rsidRDefault="00D76976" w:rsidP="00816D43">
      <w:pPr>
        <w:pStyle w:val="clausetext11xxxxx"/>
      </w:pPr>
      <w:r w:rsidRPr="00A321BC">
        <w:t>The Provider must</w:t>
      </w:r>
      <w:r w:rsidR="00DD5F2E" w:rsidRPr="00A321BC">
        <w:t xml:space="preserve"> promptly</w:t>
      </w:r>
      <w:r w:rsidRPr="00A321BC">
        <w:t xml:space="preserve"> inform the Department whenever there is a change in its Constitution, structure, management or operations that could reasonably be expected to have an adverse effect on </w:t>
      </w:r>
      <w:r w:rsidR="00DD5F2E" w:rsidRPr="00A321BC">
        <w:t>the Provider's</w:t>
      </w:r>
      <w:r w:rsidRPr="00A321BC">
        <w:t xml:space="preserve"> ability to comply with </w:t>
      </w:r>
      <w:r w:rsidR="00DD5F2E" w:rsidRPr="00A321BC">
        <w:t>its</w:t>
      </w:r>
      <w:r w:rsidRPr="00A321BC">
        <w:t xml:space="preserve"> obligations under this </w:t>
      </w:r>
      <w:r w:rsidR="00C46592" w:rsidRPr="00A321BC">
        <w:t>Agreement</w:t>
      </w:r>
      <w:r w:rsidRPr="00A321BC">
        <w:t>.</w:t>
      </w:r>
    </w:p>
    <w:p w14:paraId="7C413077" w14:textId="77777777" w:rsidR="00DD5F2E" w:rsidRPr="00A321BC" w:rsidRDefault="00DD5F2E" w:rsidP="00816D43">
      <w:pPr>
        <w:pStyle w:val="clausetext11xxxxx"/>
      </w:pPr>
      <w:r w:rsidRPr="00A321BC">
        <w:t>The Provider must provide a copy of its Constitution to the Department upon request.</w:t>
      </w:r>
    </w:p>
    <w:p w14:paraId="6BED45BB" w14:textId="77777777" w:rsidR="00E57A4D" w:rsidRPr="00A321BC" w:rsidRDefault="00D76976" w:rsidP="00885CF8">
      <w:pPr>
        <w:pStyle w:val="Italicclausesub-headings"/>
      </w:pPr>
      <w:r w:rsidRPr="00A321BC">
        <w:t>Personnel</w:t>
      </w:r>
    </w:p>
    <w:p w14:paraId="0899048F" w14:textId="07AC26CD" w:rsidR="00E57A4D" w:rsidRPr="00A321BC" w:rsidRDefault="00D76976" w:rsidP="00816D43">
      <w:pPr>
        <w:pStyle w:val="clausetext11xxxxx"/>
      </w:pPr>
      <w:bookmarkStart w:id="691" w:name="_Ref225157842"/>
      <w:r w:rsidRPr="00A321BC">
        <w:rPr>
          <w:rStyle w:val="BlueGDV1change"/>
          <w:color w:val="auto"/>
        </w:rPr>
        <w:t>Unless otherwise agreed by the Department in writing at its absolute discretion, the Provider must not employ</w:t>
      </w:r>
      <w:r w:rsidRPr="00A321BC">
        <w:t xml:space="preserve">, engage or elect any person who would have a role in its management, financial administration or, if Notified by the Department, </w:t>
      </w:r>
      <w:r w:rsidRPr="00A321BC">
        <w:rPr>
          <w:rStyle w:val="BlueGDV1change"/>
          <w:color w:val="auto"/>
        </w:rPr>
        <w:t>performance of the Services</w:t>
      </w:r>
      <w:r w:rsidRPr="00A321BC">
        <w:t>, if:</w:t>
      </w:r>
      <w:bookmarkEnd w:id="691"/>
      <w:r w:rsidRPr="00A321BC">
        <w:t xml:space="preserve"> </w:t>
      </w:r>
    </w:p>
    <w:p w14:paraId="71508B88" w14:textId="77777777" w:rsidR="00E57A4D" w:rsidRPr="00A321BC" w:rsidRDefault="00D76976" w:rsidP="00AA6819">
      <w:pPr>
        <w:pStyle w:val="clausetexta"/>
      </w:pPr>
      <w:bookmarkStart w:id="692" w:name="_Ref126399974"/>
      <w:r w:rsidRPr="00A321BC">
        <w:t>the person is an undischarged bankrupt either in or outside of Australia;</w:t>
      </w:r>
      <w:bookmarkEnd w:id="692"/>
    </w:p>
    <w:p w14:paraId="3A05D957" w14:textId="77777777" w:rsidR="00E57A4D" w:rsidRPr="00A321BC" w:rsidRDefault="00D76976" w:rsidP="00AA6819">
      <w:pPr>
        <w:pStyle w:val="clausetexta"/>
      </w:pPr>
      <w:r w:rsidRPr="00A321BC">
        <w:t>there is in operation a composition, deed of arrangement or deed of assignment with the person’s creditors under the law relating to bankruptcy;</w:t>
      </w:r>
    </w:p>
    <w:p w14:paraId="0D6FBF0B" w14:textId="77777777" w:rsidR="00E57A4D" w:rsidRPr="00A321BC" w:rsidRDefault="00D76976" w:rsidP="00AA6819">
      <w:pPr>
        <w:pStyle w:val="clausetexta"/>
      </w:pPr>
      <w:r w:rsidRPr="00A321BC">
        <w:t>the person has suffered final judgment for a debt and the judgment has not been satisfied;</w:t>
      </w:r>
    </w:p>
    <w:p w14:paraId="1300B3B5" w14:textId="77777777" w:rsidR="00E57A4D" w:rsidRPr="00A321BC" w:rsidRDefault="00861898" w:rsidP="00AA6819">
      <w:pPr>
        <w:pStyle w:val="clausetexta"/>
      </w:pPr>
      <w:r w:rsidRPr="00A321BC">
        <w:t xml:space="preserve">subject </w:t>
      </w:r>
      <w:r w:rsidR="004D1878" w:rsidRPr="00A321BC">
        <w:t>to</w:t>
      </w:r>
      <w:r w:rsidRPr="00A321BC">
        <w:t xml:space="preserve"> Part VIIC of the </w:t>
      </w:r>
      <w:r w:rsidRPr="00A321BC">
        <w:rPr>
          <w:i/>
        </w:rPr>
        <w:t>Crimes Act 1914</w:t>
      </w:r>
      <w:r w:rsidRPr="00A321BC">
        <w:t xml:space="preserve"> (Cth), the person has been ‘convicted’ within the meaning of paragraph 85ZM(1) of that Act of an offence under the </w:t>
      </w:r>
      <w:r w:rsidRPr="00A321BC">
        <w:rPr>
          <w:i/>
        </w:rPr>
        <w:t>Crimes Act 1914</w:t>
      </w:r>
      <w:r w:rsidRPr="00A321BC">
        <w:t xml:space="preserve"> (Cth), or any offence relating to fraud, unless there is clear evidence that:</w:t>
      </w:r>
    </w:p>
    <w:p w14:paraId="1CFAEEC3" w14:textId="77777777" w:rsidR="00E57A4D" w:rsidRPr="00A321BC" w:rsidRDefault="00D76976">
      <w:pPr>
        <w:pStyle w:val="clausetexti"/>
      </w:pPr>
      <w:r w:rsidRPr="00A321BC">
        <w:t>that conviction is regarded as spent under paragraph 85ZM(2) (taking into consideration the application of Division 4 of Part VIIC);</w:t>
      </w:r>
    </w:p>
    <w:p w14:paraId="61A677AB" w14:textId="77777777" w:rsidR="00E57A4D" w:rsidRPr="00A321BC" w:rsidRDefault="00D76976">
      <w:pPr>
        <w:pStyle w:val="clausetexti"/>
      </w:pPr>
      <w:r w:rsidRPr="00A321BC">
        <w:t>the person was granted a free and absolute pardon because the person was wrongly convicted of the offence; or</w:t>
      </w:r>
    </w:p>
    <w:p w14:paraId="4A49CA3D" w14:textId="77777777" w:rsidR="00E57A4D" w:rsidRPr="00A321BC" w:rsidRDefault="00D76976">
      <w:pPr>
        <w:pStyle w:val="clausetexti"/>
      </w:pPr>
      <w:r w:rsidRPr="00A321BC">
        <w:t xml:space="preserve">the person’s conviction for the offence has been quashed; </w:t>
      </w:r>
    </w:p>
    <w:p w14:paraId="0BE06E50" w14:textId="77777777" w:rsidR="00E57A4D" w:rsidRPr="00A321BC" w:rsidRDefault="00D76976">
      <w:pPr>
        <w:pStyle w:val="clausetexta"/>
      </w:pPr>
      <w:r w:rsidRPr="00A321BC">
        <w:t>the person is or was a Director or a person who occupied an influential position in the management or financial administration of an organisation that had failed to comply with the terms of any agreement with the Commonwealth</w:t>
      </w:r>
      <w:r w:rsidRPr="00A321BC">
        <w:rPr>
          <w:rStyle w:val="BlueGDV1change"/>
          <w:color w:val="auto"/>
        </w:rPr>
        <w:t>, and where that failure gave the Commonwealth the right to terminate the agreement</w:t>
      </w:r>
      <w:r w:rsidRPr="00A321BC">
        <w:t xml:space="preserve">; or </w:t>
      </w:r>
    </w:p>
    <w:p w14:paraId="3BF4B8F9" w14:textId="77777777" w:rsidR="00E57A4D" w:rsidRPr="00A321BC" w:rsidRDefault="00D76976">
      <w:pPr>
        <w:pStyle w:val="clausetexta"/>
      </w:pPr>
      <w:bookmarkStart w:id="693" w:name="_Ref126399977"/>
      <w:r w:rsidRPr="00A321BC">
        <w:t>the person is otherwise prohibited from being a member or Director or employee or responsible officer of the organisation of the Provider.</w:t>
      </w:r>
      <w:bookmarkEnd w:id="693"/>
      <w:r w:rsidRPr="00A321BC">
        <w:t xml:space="preserve"> </w:t>
      </w:r>
    </w:p>
    <w:p w14:paraId="3668EDFE" w14:textId="01832CEE" w:rsidR="00E57A4D" w:rsidRPr="00A321BC" w:rsidRDefault="00D76976" w:rsidP="00816D43">
      <w:pPr>
        <w:pStyle w:val="clausetext11xxxxx"/>
      </w:pPr>
      <w:r w:rsidRPr="00A321BC">
        <w:rPr>
          <w:rStyle w:val="BlueGDV1change"/>
          <w:color w:val="auto"/>
        </w:rPr>
        <w:t xml:space="preserve">Unless otherwise agreed by the Department in writing at its absolute discretion, where a person falls, or is discovered as falling, within any of clauses </w:t>
      </w:r>
      <w:r w:rsidR="009D275B" w:rsidRPr="00A321BC">
        <w:rPr>
          <w:rStyle w:val="BlueGDV1change"/>
          <w:color w:val="auto"/>
        </w:rPr>
        <w:fldChar w:fldCharType="begin"/>
      </w:r>
      <w:r w:rsidR="009D275B" w:rsidRPr="00A321BC">
        <w:rPr>
          <w:rStyle w:val="BlueGDV1change"/>
          <w:color w:val="auto"/>
        </w:rPr>
        <w:instrText xml:space="preserve"> REF _Ref225157842 \n \h </w:instrText>
      </w:r>
      <w:r w:rsidR="00277BE4" w:rsidRPr="00A321BC">
        <w:rPr>
          <w:rStyle w:val="BlueGDV1change"/>
          <w:color w:val="auto"/>
        </w:rPr>
        <w:instrText xml:space="preserve"> \* MERGEFORMAT </w:instrText>
      </w:r>
      <w:r w:rsidR="009D275B" w:rsidRPr="00A321BC">
        <w:rPr>
          <w:rStyle w:val="BlueGDV1change"/>
          <w:color w:val="auto"/>
        </w:rPr>
      </w:r>
      <w:r w:rsidR="009D275B" w:rsidRPr="00A321BC">
        <w:rPr>
          <w:rStyle w:val="BlueGDV1change"/>
          <w:color w:val="auto"/>
        </w:rPr>
        <w:fldChar w:fldCharType="separate"/>
      </w:r>
      <w:r w:rsidR="00DA4392" w:rsidRPr="00A321BC">
        <w:rPr>
          <w:rStyle w:val="BlueGDV1change"/>
          <w:color w:val="auto"/>
        </w:rPr>
        <w:t>52.3</w:t>
      </w:r>
      <w:r w:rsidR="009D275B" w:rsidRPr="00A321BC">
        <w:rPr>
          <w:rStyle w:val="BlueGDV1change"/>
          <w:color w:val="auto"/>
        </w:rPr>
        <w:fldChar w:fldCharType="end"/>
      </w:r>
      <w:r w:rsidR="009D275B" w:rsidRPr="00A321BC">
        <w:rPr>
          <w:rStyle w:val="BlueGDV1change"/>
          <w:color w:val="auto"/>
        </w:rPr>
        <w:fldChar w:fldCharType="begin"/>
      </w:r>
      <w:r w:rsidR="009D275B" w:rsidRPr="00A321BC">
        <w:rPr>
          <w:rStyle w:val="BlueGDV1change"/>
          <w:color w:val="auto"/>
        </w:rPr>
        <w:instrText xml:space="preserve"> REF _Ref126399974 \n \h </w:instrText>
      </w:r>
      <w:r w:rsidR="00277BE4" w:rsidRPr="00A321BC">
        <w:rPr>
          <w:rStyle w:val="BlueGDV1change"/>
          <w:color w:val="auto"/>
        </w:rPr>
        <w:instrText xml:space="preserve"> \* MERGEFORMAT </w:instrText>
      </w:r>
      <w:r w:rsidR="009D275B" w:rsidRPr="00A321BC">
        <w:rPr>
          <w:rStyle w:val="BlueGDV1change"/>
          <w:color w:val="auto"/>
        </w:rPr>
      </w:r>
      <w:r w:rsidR="009D275B" w:rsidRPr="00A321BC">
        <w:rPr>
          <w:rStyle w:val="BlueGDV1change"/>
          <w:color w:val="auto"/>
        </w:rPr>
        <w:fldChar w:fldCharType="separate"/>
      </w:r>
      <w:r w:rsidR="00DA4392" w:rsidRPr="00A321BC">
        <w:rPr>
          <w:rStyle w:val="BlueGDV1change"/>
          <w:color w:val="auto"/>
        </w:rPr>
        <w:t>(a)</w:t>
      </w:r>
      <w:r w:rsidR="009D275B" w:rsidRPr="00A321BC">
        <w:rPr>
          <w:rStyle w:val="BlueGDV1change"/>
          <w:color w:val="auto"/>
        </w:rPr>
        <w:fldChar w:fldCharType="end"/>
      </w:r>
      <w:r w:rsidRPr="00A321BC">
        <w:rPr>
          <w:rStyle w:val="BlueGDV1change"/>
          <w:color w:val="auto"/>
        </w:rPr>
        <w:t xml:space="preserve"> to </w:t>
      </w:r>
      <w:r w:rsidR="00BE4177" w:rsidRPr="00A321BC">
        <w:rPr>
          <w:rStyle w:val="BlueGDV1change"/>
          <w:color w:val="auto"/>
        </w:rPr>
        <w:fldChar w:fldCharType="begin"/>
      </w:r>
      <w:r w:rsidR="00BE4177" w:rsidRPr="00A321BC">
        <w:rPr>
          <w:rStyle w:val="BlueGDV1change"/>
          <w:color w:val="auto"/>
        </w:rPr>
        <w:instrText xml:space="preserve"> REF _Ref126399977 \n \h </w:instrText>
      </w:r>
      <w:r w:rsidR="00277BE4" w:rsidRPr="00A321BC">
        <w:rPr>
          <w:rStyle w:val="BlueGDV1change"/>
          <w:color w:val="auto"/>
        </w:rPr>
        <w:instrText xml:space="preserve"> \* MERGEFORMAT </w:instrText>
      </w:r>
      <w:r w:rsidR="00BE4177" w:rsidRPr="00A321BC">
        <w:rPr>
          <w:rStyle w:val="BlueGDV1change"/>
          <w:color w:val="auto"/>
        </w:rPr>
      </w:r>
      <w:r w:rsidR="00BE4177" w:rsidRPr="00A321BC">
        <w:rPr>
          <w:rStyle w:val="BlueGDV1change"/>
          <w:color w:val="auto"/>
        </w:rPr>
        <w:fldChar w:fldCharType="separate"/>
      </w:r>
      <w:r w:rsidR="00DA4392" w:rsidRPr="00A321BC">
        <w:rPr>
          <w:rStyle w:val="BlueGDV1change"/>
          <w:color w:val="auto"/>
        </w:rPr>
        <w:t>(f)</w:t>
      </w:r>
      <w:r w:rsidR="00BE4177" w:rsidRPr="00A321BC">
        <w:rPr>
          <w:rStyle w:val="BlueGDV1change"/>
          <w:color w:val="auto"/>
        </w:rPr>
        <w:fldChar w:fldCharType="end"/>
      </w:r>
      <w:r w:rsidRPr="00A321BC">
        <w:rPr>
          <w:rStyle w:val="BlueGDV1change"/>
          <w:color w:val="auto"/>
        </w:rPr>
        <w:t xml:space="preserve"> while employed or engaged by the Provider, or elected as an officer of the Provider, in a role in:</w:t>
      </w:r>
    </w:p>
    <w:p w14:paraId="727EF253" w14:textId="205F6614" w:rsidR="00E57A4D" w:rsidRPr="00A321BC" w:rsidRDefault="00D76976" w:rsidP="00AA6819">
      <w:pPr>
        <w:pStyle w:val="clausetexta"/>
        <w:rPr>
          <w:rStyle w:val="BlueGDV1change"/>
          <w:color w:val="auto"/>
        </w:rPr>
      </w:pPr>
      <w:r w:rsidRPr="00A321BC">
        <w:rPr>
          <w:rStyle w:val="BlueGDV1change"/>
          <w:color w:val="auto"/>
        </w:rPr>
        <w:lastRenderedPageBreak/>
        <w:t xml:space="preserve">its management or financial administration, the Provider will be in breach of clause </w:t>
      </w:r>
      <w:r w:rsidR="00BE4177" w:rsidRPr="00A321BC">
        <w:rPr>
          <w:rStyle w:val="BlueGDV1change"/>
          <w:color w:val="auto"/>
        </w:rPr>
        <w:fldChar w:fldCharType="begin"/>
      </w:r>
      <w:r w:rsidR="00BE4177" w:rsidRPr="00A321BC">
        <w:rPr>
          <w:rStyle w:val="BlueGDV1change"/>
          <w:color w:val="auto"/>
        </w:rPr>
        <w:instrText xml:space="preserve"> REF _Ref225157842 \n \h </w:instrText>
      </w:r>
      <w:r w:rsidR="00277BE4" w:rsidRPr="00A321BC">
        <w:rPr>
          <w:rStyle w:val="BlueGDV1change"/>
          <w:color w:val="auto"/>
        </w:rPr>
        <w:instrText xml:space="preserve"> \* MERGEFORMAT </w:instrText>
      </w:r>
      <w:r w:rsidR="00BE4177" w:rsidRPr="00A321BC">
        <w:rPr>
          <w:rStyle w:val="BlueGDV1change"/>
          <w:color w:val="auto"/>
        </w:rPr>
      </w:r>
      <w:r w:rsidR="00BE4177" w:rsidRPr="00A321BC">
        <w:rPr>
          <w:rStyle w:val="BlueGDV1change"/>
          <w:color w:val="auto"/>
        </w:rPr>
        <w:fldChar w:fldCharType="separate"/>
      </w:r>
      <w:r w:rsidR="00DA4392" w:rsidRPr="00A321BC">
        <w:rPr>
          <w:rStyle w:val="BlueGDV1change"/>
          <w:color w:val="auto"/>
        </w:rPr>
        <w:t>52.3</w:t>
      </w:r>
      <w:r w:rsidR="00BE4177" w:rsidRPr="00A321BC">
        <w:rPr>
          <w:rStyle w:val="BlueGDV1change"/>
          <w:color w:val="auto"/>
        </w:rPr>
        <w:fldChar w:fldCharType="end"/>
      </w:r>
      <w:r w:rsidRPr="00A321BC">
        <w:rPr>
          <w:rStyle w:val="BlueGDV1change"/>
          <w:color w:val="auto"/>
        </w:rPr>
        <w:t>, if the Provider does not:</w:t>
      </w:r>
    </w:p>
    <w:p w14:paraId="0B235E2E" w14:textId="77777777" w:rsidR="00E57A4D" w:rsidRPr="00A321BC" w:rsidRDefault="00D76976" w:rsidP="00AA6819">
      <w:pPr>
        <w:pStyle w:val="clausetexti"/>
        <w:rPr>
          <w:rStyle w:val="BlueGDV1change"/>
          <w:color w:val="auto"/>
        </w:rPr>
      </w:pPr>
      <w:bookmarkStart w:id="694" w:name="_Ref485650221"/>
      <w:r w:rsidRPr="00A321BC">
        <w:rPr>
          <w:rStyle w:val="BlueGDV1change"/>
          <w:color w:val="auto"/>
        </w:rPr>
        <w:t>transfer the person to a position that does not have a role in its management or financial administration; or</w:t>
      </w:r>
      <w:bookmarkEnd w:id="694"/>
      <w:r w:rsidRPr="00A321BC">
        <w:rPr>
          <w:rStyle w:val="BlueGDV1change"/>
          <w:color w:val="auto"/>
        </w:rPr>
        <w:t xml:space="preserve"> </w:t>
      </w:r>
    </w:p>
    <w:p w14:paraId="66E0C048" w14:textId="77777777" w:rsidR="00E57A4D" w:rsidRPr="00A321BC" w:rsidRDefault="00D76976" w:rsidP="00AA6819">
      <w:pPr>
        <w:pStyle w:val="clausetexti"/>
        <w:rPr>
          <w:rStyle w:val="BlueGDV1change"/>
          <w:color w:val="auto"/>
        </w:rPr>
      </w:pPr>
      <w:r w:rsidRPr="00A321BC">
        <w:rPr>
          <w:rStyle w:val="BlueGDV1change"/>
          <w:color w:val="auto"/>
        </w:rPr>
        <w:t xml:space="preserve">terminate the employment or engagement of the person or remove the person from office, </w:t>
      </w:r>
    </w:p>
    <w:p w14:paraId="573D857D" w14:textId="77777777" w:rsidR="00E57A4D" w:rsidRPr="00A321BC" w:rsidRDefault="00D76976">
      <w:pPr>
        <w:pStyle w:val="clausetexti"/>
        <w:numPr>
          <w:ilvl w:val="0"/>
          <w:numId w:val="0"/>
        </w:numPr>
        <w:ind w:left="1928"/>
        <w:rPr>
          <w:rStyle w:val="BlueGDV1change"/>
          <w:color w:val="auto"/>
        </w:rPr>
      </w:pPr>
      <w:r w:rsidRPr="00A321BC">
        <w:rPr>
          <w:rStyle w:val="BlueGDV1change"/>
          <w:color w:val="auto"/>
        </w:rPr>
        <w:t>as the case may be, and immediately Notify the Department of its action; or</w:t>
      </w:r>
    </w:p>
    <w:p w14:paraId="6E36E57F" w14:textId="6F217A48" w:rsidR="00E57A4D" w:rsidRPr="00A321BC" w:rsidRDefault="00D76976" w:rsidP="00AA6819">
      <w:pPr>
        <w:pStyle w:val="clausetexta"/>
        <w:rPr>
          <w:rStyle w:val="BlueGDV1change"/>
          <w:color w:val="auto"/>
        </w:rPr>
      </w:pPr>
      <w:bookmarkStart w:id="695" w:name="_Ref389474958"/>
      <w:r w:rsidRPr="00A321BC">
        <w:rPr>
          <w:rStyle w:val="BlueGDV1change"/>
          <w:color w:val="auto"/>
        </w:rPr>
        <w:t xml:space="preserve">the performance of the Services, the Provider must Notify the Department on becoming aware that the person falls or has been discovered as falling within any of clauses </w:t>
      </w:r>
      <w:r w:rsidR="00BE4177" w:rsidRPr="00A321BC">
        <w:rPr>
          <w:rStyle w:val="BlueGDV1change"/>
          <w:color w:val="auto"/>
        </w:rPr>
        <w:fldChar w:fldCharType="begin"/>
      </w:r>
      <w:r w:rsidR="00BE4177" w:rsidRPr="00A321BC">
        <w:rPr>
          <w:rStyle w:val="BlueGDV1change"/>
          <w:color w:val="auto"/>
        </w:rPr>
        <w:instrText xml:space="preserve"> REF _Ref225157842 \n \h </w:instrText>
      </w:r>
      <w:r w:rsidR="00277BE4" w:rsidRPr="00A321BC">
        <w:rPr>
          <w:rStyle w:val="BlueGDV1change"/>
          <w:color w:val="auto"/>
        </w:rPr>
        <w:instrText xml:space="preserve"> \* MERGEFORMAT </w:instrText>
      </w:r>
      <w:r w:rsidR="00BE4177" w:rsidRPr="00A321BC">
        <w:rPr>
          <w:rStyle w:val="BlueGDV1change"/>
          <w:color w:val="auto"/>
        </w:rPr>
      </w:r>
      <w:r w:rsidR="00BE4177" w:rsidRPr="00A321BC">
        <w:rPr>
          <w:rStyle w:val="BlueGDV1change"/>
          <w:color w:val="auto"/>
        </w:rPr>
        <w:fldChar w:fldCharType="separate"/>
      </w:r>
      <w:r w:rsidR="00DA4392" w:rsidRPr="00A321BC">
        <w:rPr>
          <w:rStyle w:val="BlueGDV1change"/>
          <w:color w:val="auto"/>
        </w:rPr>
        <w:t>52.3</w:t>
      </w:r>
      <w:r w:rsidR="00BE4177" w:rsidRPr="00A321BC">
        <w:rPr>
          <w:rStyle w:val="BlueGDV1change"/>
          <w:color w:val="auto"/>
        </w:rPr>
        <w:fldChar w:fldCharType="end"/>
      </w:r>
      <w:r w:rsidR="00BE4177" w:rsidRPr="00A321BC">
        <w:rPr>
          <w:rStyle w:val="BlueGDV1change"/>
          <w:color w:val="auto"/>
        </w:rPr>
        <w:fldChar w:fldCharType="begin"/>
      </w:r>
      <w:r w:rsidR="00BE4177" w:rsidRPr="00A321BC">
        <w:rPr>
          <w:rStyle w:val="BlueGDV1change"/>
          <w:color w:val="auto"/>
        </w:rPr>
        <w:instrText xml:space="preserve"> REF _Ref126399974 \n \h </w:instrText>
      </w:r>
      <w:r w:rsidR="00277BE4" w:rsidRPr="00A321BC">
        <w:rPr>
          <w:rStyle w:val="BlueGDV1change"/>
          <w:color w:val="auto"/>
        </w:rPr>
        <w:instrText xml:space="preserve"> \* MERGEFORMAT </w:instrText>
      </w:r>
      <w:r w:rsidR="00BE4177" w:rsidRPr="00A321BC">
        <w:rPr>
          <w:rStyle w:val="BlueGDV1change"/>
          <w:color w:val="auto"/>
        </w:rPr>
      </w:r>
      <w:r w:rsidR="00BE4177" w:rsidRPr="00A321BC">
        <w:rPr>
          <w:rStyle w:val="BlueGDV1change"/>
          <w:color w:val="auto"/>
        </w:rPr>
        <w:fldChar w:fldCharType="separate"/>
      </w:r>
      <w:r w:rsidR="00DA4392" w:rsidRPr="00A321BC">
        <w:rPr>
          <w:rStyle w:val="BlueGDV1change"/>
          <w:color w:val="auto"/>
        </w:rPr>
        <w:t>(a)</w:t>
      </w:r>
      <w:r w:rsidR="00BE4177" w:rsidRPr="00A321BC">
        <w:rPr>
          <w:rStyle w:val="BlueGDV1change"/>
          <w:color w:val="auto"/>
        </w:rPr>
        <w:fldChar w:fldCharType="end"/>
      </w:r>
      <w:r w:rsidRPr="00A321BC">
        <w:rPr>
          <w:rStyle w:val="BlueGDV1change"/>
          <w:color w:val="auto"/>
        </w:rPr>
        <w:t xml:space="preserve"> to </w:t>
      </w:r>
      <w:r w:rsidR="00BE4177" w:rsidRPr="00A321BC">
        <w:rPr>
          <w:rStyle w:val="BlueGDV1change"/>
          <w:color w:val="auto"/>
        </w:rPr>
        <w:fldChar w:fldCharType="begin"/>
      </w:r>
      <w:r w:rsidR="00BE4177" w:rsidRPr="00A321BC">
        <w:rPr>
          <w:rStyle w:val="BlueGDV1change"/>
          <w:color w:val="auto"/>
        </w:rPr>
        <w:instrText xml:space="preserve"> REF _Ref126399977 \n \h </w:instrText>
      </w:r>
      <w:r w:rsidR="00277BE4" w:rsidRPr="00A321BC">
        <w:rPr>
          <w:rStyle w:val="BlueGDV1change"/>
          <w:color w:val="auto"/>
        </w:rPr>
        <w:instrText xml:space="preserve"> \* MERGEFORMAT </w:instrText>
      </w:r>
      <w:r w:rsidR="00BE4177" w:rsidRPr="00A321BC">
        <w:rPr>
          <w:rStyle w:val="BlueGDV1change"/>
          <w:color w:val="auto"/>
        </w:rPr>
      </w:r>
      <w:r w:rsidR="00BE4177" w:rsidRPr="00A321BC">
        <w:rPr>
          <w:rStyle w:val="BlueGDV1change"/>
          <w:color w:val="auto"/>
        </w:rPr>
        <w:fldChar w:fldCharType="separate"/>
      </w:r>
      <w:r w:rsidR="00DA4392" w:rsidRPr="00A321BC">
        <w:rPr>
          <w:rStyle w:val="BlueGDV1change"/>
          <w:color w:val="auto"/>
        </w:rPr>
        <w:t>(f)</w:t>
      </w:r>
      <w:r w:rsidR="00BE4177" w:rsidRPr="00A321BC">
        <w:rPr>
          <w:rStyle w:val="BlueGDV1change"/>
          <w:color w:val="auto"/>
        </w:rPr>
        <w:fldChar w:fldCharType="end"/>
      </w:r>
      <w:r w:rsidRPr="00A321BC">
        <w:rPr>
          <w:rStyle w:val="BlueGDV1change"/>
          <w:color w:val="auto"/>
        </w:rPr>
        <w:t>, and take any action in respect of that person, that is Notified by the Department.</w:t>
      </w:r>
      <w:bookmarkEnd w:id="695"/>
    </w:p>
    <w:p w14:paraId="4B0F3837" w14:textId="77C5765F" w:rsidR="00E57A4D" w:rsidRPr="00A321BC" w:rsidRDefault="00D76976" w:rsidP="00885CF8">
      <w:pPr>
        <w:pStyle w:val="Italicclausesub-headings"/>
        <w:rPr>
          <w:rStyle w:val="BlueGDV1change"/>
          <w:b/>
          <w:i w:val="0"/>
          <w:color w:val="auto"/>
          <w:szCs w:val="20"/>
          <w:lang w:eastAsia="en-AU"/>
        </w:rPr>
      </w:pPr>
      <w:r w:rsidRPr="00A321BC">
        <w:rPr>
          <w:rStyle w:val="BlueGDV1change"/>
          <w:color w:val="auto"/>
        </w:rPr>
        <w:t xml:space="preserve">Note:  For the avoidance of doubt, clause </w:t>
      </w:r>
      <w:r w:rsidR="00BE4177" w:rsidRPr="00A321BC">
        <w:rPr>
          <w:rStyle w:val="BlueGDV1change"/>
          <w:color w:val="auto"/>
        </w:rPr>
        <w:fldChar w:fldCharType="begin"/>
      </w:r>
      <w:r w:rsidR="00BE4177" w:rsidRPr="00A321BC">
        <w:rPr>
          <w:rStyle w:val="BlueGDV1change"/>
          <w:color w:val="auto"/>
        </w:rPr>
        <w:instrText xml:space="preserve"> REF _Ref389474958 \w \h </w:instrText>
      </w:r>
      <w:r w:rsidR="00277BE4" w:rsidRPr="00A321BC">
        <w:rPr>
          <w:rStyle w:val="BlueGDV1change"/>
          <w:color w:val="auto"/>
        </w:rPr>
        <w:instrText xml:space="preserve"> \* MERGEFORMAT </w:instrText>
      </w:r>
      <w:r w:rsidR="00BE4177" w:rsidRPr="00A321BC">
        <w:rPr>
          <w:rStyle w:val="BlueGDV1change"/>
          <w:color w:val="auto"/>
        </w:rPr>
      </w:r>
      <w:r w:rsidR="00BE4177" w:rsidRPr="00A321BC">
        <w:rPr>
          <w:rStyle w:val="BlueGDV1change"/>
          <w:color w:val="auto"/>
        </w:rPr>
        <w:fldChar w:fldCharType="separate"/>
      </w:r>
      <w:r w:rsidR="00DA4392" w:rsidRPr="00A321BC">
        <w:rPr>
          <w:rStyle w:val="BlueGDV1change"/>
          <w:color w:val="auto"/>
        </w:rPr>
        <w:t>52.4(b)</w:t>
      </w:r>
      <w:r w:rsidR="00BE4177" w:rsidRPr="00A321BC">
        <w:rPr>
          <w:rStyle w:val="BlueGDV1change"/>
          <w:color w:val="auto"/>
        </w:rPr>
        <w:fldChar w:fldCharType="end"/>
      </w:r>
      <w:r w:rsidRPr="00A321BC">
        <w:rPr>
          <w:rStyle w:val="BlueGDV1change"/>
          <w:color w:val="auto"/>
        </w:rPr>
        <w:t xml:space="preserve"> will also apply where a person is transferred in accordance with clause </w:t>
      </w:r>
      <w:r w:rsidR="00BE4177" w:rsidRPr="00A321BC">
        <w:rPr>
          <w:rStyle w:val="BlueGDV1change"/>
          <w:color w:val="auto"/>
        </w:rPr>
        <w:fldChar w:fldCharType="begin"/>
      </w:r>
      <w:r w:rsidR="00BE4177" w:rsidRPr="00A321BC">
        <w:rPr>
          <w:rStyle w:val="BlueGDV1change"/>
          <w:color w:val="auto"/>
        </w:rPr>
        <w:instrText xml:space="preserve"> REF _Ref485650221 \w \h </w:instrText>
      </w:r>
      <w:r w:rsidR="00277BE4" w:rsidRPr="00A321BC">
        <w:rPr>
          <w:rStyle w:val="BlueGDV1change"/>
          <w:color w:val="auto"/>
        </w:rPr>
        <w:instrText xml:space="preserve"> \* MERGEFORMAT </w:instrText>
      </w:r>
      <w:r w:rsidR="00BE4177" w:rsidRPr="00A321BC">
        <w:rPr>
          <w:rStyle w:val="BlueGDV1change"/>
          <w:color w:val="auto"/>
        </w:rPr>
      </w:r>
      <w:r w:rsidR="00BE4177" w:rsidRPr="00A321BC">
        <w:rPr>
          <w:rStyle w:val="BlueGDV1change"/>
          <w:color w:val="auto"/>
        </w:rPr>
        <w:fldChar w:fldCharType="separate"/>
      </w:r>
      <w:r w:rsidR="00DA4392" w:rsidRPr="00A321BC">
        <w:rPr>
          <w:rStyle w:val="BlueGDV1change"/>
          <w:color w:val="auto"/>
        </w:rPr>
        <w:t>52.4(a)(i)</w:t>
      </w:r>
      <w:r w:rsidR="00BE4177" w:rsidRPr="00A321BC">
        <w:rPr>
          <w:rStyle w:val="BlueGDV1change"/>
          <w:color w:val="auto"/>
        </w:rPr>
        <w:fldChar w:fldCharType="end"/>
      </w:r>
      <w:r w:rsidRPr="00A321BC">
        <w:rPr>
          <w:rStyle w:val="BlueGDV1change"/>
          <w:color w:val="auto"/>
        </w:rPr>
        <w:t xml:space="preserve">, to a role in the performance of the Services. </w:t>
      </w:r>
    </w:p>
    <w:p w14:paraId="21EC7238" w14:textId="6D5B17B7" w:rsidR="00E57A4D" w:rsidRPr="00A321BC" w:rsidRDefault="00D76976" w:rsidP="00816D43">
      <w:pPr>
        <w:pStyle w:val="clausetext11xxxxx"/>
      </w:pPr>
      <w:r w:rsidRPr="00A321BC">
        <w:t xml:space="preserve">If the Provider advises the Department that it considers termination action under clause </w:t>
      </w:r>
      <w:r w:rsidRPr="00A321BC">
        <w:fldChar w:fldCharType="begin"/>
      </w:r>
      <w:r w:rsidRPr="00A321BC">
        <w:instrText xml:space="preserve"> REF _Ref389474958 \w \h </w:instrText>
      </w:r>
      <w:r w:rsidR="00277BE4" w:rsidRPr="00A321BC">
        <w:instrText xml:space="preserve"> \* MERGEFORMAT </w:instrText>
      </w:r>
      <w:r w:rsidRPr="00A321BC">
        <w:fldChar w:fldCharType="separate"/>
      </w:r>
      <w:r w:rsidR="00DA4392" w:rsidRPr="00A321BC">
        <w:t>52.4(b)</w:t>
      </w:r>
      <w:r w:rsidRPr="00A321BC">
        <w:fldChar w:fldCharType="end"/>
      </w:r>
      <w:r w:rsidRPr="00A321BC">
        <w:t xml:space="preserve"> would be a breach of a statutory provision binding on the Provider, the Department will take the Provider’s view into account in deciding what action to take as a result of the breach of clause </w:t>
      </w:r>
      <w:r w:rsidRPr="00A321BC">
        <w:fldChar w:fldCharType="begin"/>
      </w:r>
      <w:r w:rsidRPr="00A321BC">
        <w:instrText xml:space="preserve"> REF _Ref225157842 \r \h  \* MERGEFORMAT </w:instrText>
      </w:r>
      <w:r w:rsidRPr="00A321BC">
        <w:fldChar w:fldCharType="separate"/>
      </w:r>
      <w:r w:rsidR="00DA4392" w:rsidRPr="00A321BC">
        <w:t>52.3</w:t>
      </w:r>
      <w:r w:rsidRPr="00A321BC">
        <w:fldChar w:fldCharType="end"/>
      </w:r>
      <w:r w:rsidRPr="00A321BC">
        <w:t>.</w:t>
      </w:r>
    </w:p>
    <w:p w14:paraId="06E698D4" w14:textId="77777777" w:rsidR="00E57A4D" w:rsidRPr="00A321BC" w:rsidRDefault="00D76976" w:rsidP="00885CF8">
      <w:pPr>
        <w:pStyle w:val="Italicclausesub-headings"/>
      </w:pPr>
      <w:r w:rsidRPr="00A321BC">
        <w:t>Change in Control of the Provider or a Material Subcontractor</w:t>
      </w:r>
    </w:p>
    <w:p w14:paraId="57819F42" w14:textId="3CD92983" w:rsidR="00E57A4D" w:rsidRPr="00A321BC" w:rsidRDefault="00D76976" w:rsidP="00816D43">
      <w:pPr>
        <w:pStyle w:val="clausetext11xxxxx"/>
      </w:pPr>
      <w:bookmarkStart w:id="696" w:name="_Ref126399936"/>
      <w:r w:rsidRPr="00A321BC">
        <w:t>The Provider must not, without the Department’s prior written consent, cause or permit to occur a Change in Control of:</w:t>
      </w:r>
      <w:bookmarkEnd w:id="696"/>
    </w:p>
    <w:p w14:paraId="22C78131" w14:textId="77777777" w:rsidR="00E57A4D" w:rsidRPr="00A321BC" w:rsidRDefault="00D76976" w:rsidP="00AA6819">
      <w:pPr>
        <w:pStyle w:val="clausetexta"/>
      </w:pPr>
      <w:r w:rsidRPr="00A321BC">
        <w:t>the Provider; or</w:t>
      </w:r>
    </w:p>
    <w:p w14:paraId="5AB402F3" w14:textId="77777777" w:rsidR="00E57A4D" w:rsidRPr="00A321BC" w:rsidRDefault="00D76976" w:rsidP="00AA6819">
      <w:pPr>
        <w:pStyle w:val="clausetexta"/>
      </w:pPr>
      <w:r w:rsidRPr="00A321BC">
        <w:t>any Material Subcontractor.</w:t>
      </w:r>
    </w:p>
    <w:p w14:paraId="46E20F6D" w14:textId="77777777" w:rsidR="00E57A4D" w:rsidRPr="00A321BC" w:rsidRDefault="00D76976" w:rsidP="00816D43">
      <w:pPr>
        <w:pStyle w:val="clausetext11xxxxx"/>
      </w:pPr>
      <w:r w:rsidRPr="00A321BC">
        <w:t xml:space="preserve">The Department may, at its absolute discretion, grant, or refuse to grant its consent to a Change in Control of the Provider or any Material Subcontractor. If the Department grants its consent, the Department may do so on such conditions as the Department sees fit. </w:t>
      </w:r>
    </w:p>
    <w:p w14:paraId="697698B2" w14:textId="77777777" w:rsidR="00E57A4D" w:rsidRPr="00A321BC" w:rsidRDefault="00D76976" w:rsidP="00816D43">
      <w:pPr>
        <w:pStyle w:val="clausetext11xxxxx"/>
      </w:pPr>
      <w:bookmarkStart w:id="697" w:name="_Ref225320838"/>
      <w:r w:rsidRPr="00A321BC">
        <w:t xml:space="preserve">The Provider must, within five Business Days of receiving a written request from the Department, provide such information and supporting evidence as the Department </w:t>
      </w:r>
      <w:r w:rsidR="00B00FF5" w:rsidRPr="00A321BC">
        <w:t>requests</w:t>
      </w:r>
      <w:r w:rsidRPr="00A321BC">
        <w:t xml:space="preserve"> in relation to the</w:t>
      </w:r>
      <w:r w:rsidR="00B00FF5" w:rsidRPr="00A321BC">
        <w:t xml:space="preserve"> Change in Control event of the Provider or any Material Subcontractor. </w:t>
      </w:r>
      <w:bookmarkEnd w:id="697"/>
    </w:p>
    <w:p w14:paraId="05CCC52D" w14:textId="77777777" w:rsidR="00E57A4D" w:rsidRPr="00A321BC" w:rsidRDefault="00D76976" w:rsidP="00816D43">
      <w:pPr>
        <w:pStyle w:val="clausetext11xxxxx"/>
      </w:pPr>
      <w:r w:rsidRPr="00A321BC">
        <w:t>If the Provider does not:</w:t>
      </w:r>
    </w:p>
    <w:p w14:paraId="1BB50107" w14:textId="428F2112" w:rsidR="00E57A4D" w:rsidRPr="00A321BC" w:rsidRDefault="00D76976" w:rsidP="00AA6819">
      <w:pPr>
        <w:pStyle w:val="clausetexta"/>
      </w:pPr>
      <w:r w:rsidRPr="00A321BC">
        <w:t xml:space="preserve">obtain the Department’s consent to a Change in Control as required by clause </w:t>
      </w:r>
      <w:r w:rsidRPr="00A321BC">
        <w:fldChar w:fldCharType="begin"/>
      </w:r>
      <w:r w:rsidRPr="00A321BC">
        <w:instrText xml:space="preserve"> REF _Ref126399936 \r \h  \* MERGEFORMAT </w:instrText>
      </w:r>
      <w:r w:rsidRPr="00A321BC">
        <w:fldChar w:fldCharType="separate"/>
      </w:r>
      <w:r w:rsidR="00DA4392" w:rsidRPr="00A321BC">
        <w:t>52.6</w:t>
      </w:r>
      <w:r w:rsidRPr="00A321BC">
        <w:fldChar w:fldCharType="end"/>
      </w:r>
      <w:r w:rsidRPr="00A321BC">
        <w:t>; or</w:t>
      </w:r>
    </w:p>
    <w:p w14:paraId="09F52D6E" w14:textId="4D694756" w:rsidR="00E57A4D" w:rsidRPr="00A321BC" w:rsidRDefault="00D76976" w:rsidP="00AA6819">
      <w:pPr>
        <w:pStyle w:val="clausetexta"/>
      </w:pPr>
      <w:r w:rsidRPr="00A321BC">
        <w:t xml:space="preserve">provide the Department with any information required by the Department in accordance with clause </w:t>
      </w:r>
      <w:r w:rsidRPr="00A321BC">
        <w:fldChar w:fldCharType="begin"/>
      </w:r>
      <w:r w:rsidRPr="00A321BC">
        <w:instrText xml:space="preserve"> REF _Ref225320838 \r \h  \* MERGEFORMAT </w:instrText>
      </w:r>
      <w:r w:rsidRPr="00A321BC">
        <w:fldChar w:fldCharType="separate"/>
      </w:r>
      <w:r w:rsidR="00DA4392" w:rsidRPr="00A321BC">
        <w:t>52.8</w:t>
      </w:r>
      <w:r w:rsidRPr="00A321BC">
        <w:fldChar w:fldCharType="end"/>
      </w:r>
      <w:r w:rsidRPr="00A321BC">
        <w:t>,</w:t>
      </w:r>
    </w:p>
    <w:p w14:paraId="1DDC9E2B" w14:textId="77777777" w:rsidR="00E57A4D" w:rsidRPr="00A321BC" w:rsidRDefault="00D76976" w:rsidP="00AA6819">
      <w:pPr>
        <w:pStyle w:val="clausetexta"/>
        <w:numPr>
          <w:ilvl w:val="0"/>
          <w:numId w:val="0"/>
        </w:numPr>
        <w:ind w:left="1418"/>
      </w:pPr>
      <w:r w:rsidRPr="00A321BC">
        <w:t>the Department may do either or both of the following:</w:t>
      </w:r>
    </w:p>
    <w:p w14:paraId="33AC9CDB" w14:textId="42DE3905" w:rsidR="00E57A4D" w:rsidRPr="00A321BC" w:rsidRDefault="00D76976" w:rsidP="00AA6819">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 or </w:t>
      </w:r>
    </w:p>
    <w:p w14:paraId="000A511C" w14:textId="269AC34D" w:rsidR="00E57A4D" w:rsidRPr="00A321BC" w:rsidRDefault="00D76976">
      <w:pPr>
        <w:pStyle w:val="clausetexta"/>
      </w:pPr>
      <w:r w:rsidRPr="00A321BC">
        <w:t xml:space="preserve">immediately terminate this </w:t>
      </w:r>
      <w:r w:rsidR="00C46592" w:rsidRPr="00A321BC">
        <w:t>Agreement</w:t>
      </w:r>
      <w:r w:rsidRPr="00A321BC">
        <w:t xml:space="preserve"> without the need to provide Notice to the Provider and clauses </w:t>
      </w:r>
      <w:r w:rsidRPr="00A321BC">
        <w:fldChar w:fldCharType="begin"/>
      </w:r>
      <w:r w:rsidRPr="00A321BC">
        <w:instrText xml:space="preserve"> REF _Ref126396560 \r \h  \* MERGEFORMAT </w:instrText>
      </w:r>
      <w:r w:rsidRPr="00A321BC">
        <w:fldChar w:fldCharType="separate"/>
      </w:r>
      <w:r w:rsidR="00DA4392" w:rsidRPr="00A321BC">
        <w:t>61.2</w:t>
      </w:r>
      <w:r w:rsidRPr="00A321BC">
        <w:fldChar w:fldCharType="end"/>
      </w:r>
      <w:r w:rsidRPr="00A321BC">
        <w:t xml:space="preserve"> and </w:t>
      </w:r>
      <w:r w:rsidRPr="00A321BC">
        <w:fldChar w:fldCharType="begin"/>
      </w:r>
      <w:r w:rsidRPr="00A321BC">
        <w:instrText xml:space="preserve"> REF _Ref126396562 \r \h  \* MERGEFORMAT </w:instrText>
      </w:r>
      <w:r w:rsidRPr="00A321BC">
        <w:fldChar w:fldCharType="separate"/>
      </w:r>
      <w:r w:rsidR="00DA4392" w:rsidRPr="00A321BC">
        <w:t>61.4</w:t>
      </w:r>
      <w:r w:rsidRPr="00A321BC">
        <w:fldChar w:fldCharType="end"/>
      </w:r>
      <w:r w:rsidRPr="00A321BC">
        <w:t xml:space="preserve"> apply, as if the </w:t>
      </w:r>
      <w:r w:rsidR="00C46592" w:rsidRPr="00A321BC">
        <w:t>Agreement</w:t>
      </w:r>
      <w:r w:rsidRPr="00A321BC">
        <w:t xml:space="preserve"> was terminated under clause </w:t>
      </w:r>
      <w:r w:rsidRPr="00A321BC">
        <w:fldChar w:fldCharType="begin"/>
      </w:r>
      <w:r w:rsidRPr="00A321BC">
        <w:instrText xml:space="preserve"> REF _Ref126396523 \r \h  \* MERGEFORMAT </w:instrText>
      </w:r>
      <w:r w:rsidRPr="00A321BC">
        <w:fldChar w:fldCharType="separate"/>
      </w:r>
      <w:r w:rsidR="00DA4392" w:rsidRPr="00A321BC">
        <w:t>61</w:t>
      </w:r>
      <w:r w:rsidRPr="00A321BC">
        <w:fldChar w:fldCharType="end"/>
      </w:r>
      <w:r w:rsidRPr="00A321BC">
        <w:t xml:space="preserve"> [Termination for default].</w:t>
      </w:r>
    </w:p>
    <w:p w14:paraId="26D64097" w14:textId="77777777" w:rsidR="00E57A4D" w:rsidRPr="00A321BC" w:rsidRDefault="00D76976" w:rsidP="00885CF8">
      <w:pPr>
        <w:pStyle w:val="Italicclausesub-headings"/>
      </w:pPr>
      <w:r w:rsidRPr="00A321BC">
        <w:lastRenderedPageBreak/>
        <w:t>Change in management</w:t>
      </w:r>
    </w:p>
    <w:p w14:paraId="0478BB26" w14:textId="77777777" w:rsidR="00E57A4D" w:rsidRPr="00A321BC" w:rsidRDefault="00D76976" w:rsidP="00816D43">
      <w:pPr>
        <w:pStyle w:val="clausetext11xxxxx"/>
      </w:pPr>
      <w:r w:rsidRPr="00A321BC">
        <w:t>The Provider must:</w:t>
      </w:r>
    </w:p>
    <w:p w14:paraId="26B05D33" w14:textId="77777777" w:rsidR="00E57A4D" w:rsidRPr="00A321BC" w:rsidRDefault="00D76976" w:rsidP="00AA6819">
      <w:pPr>
        <w:pStyle w:val="clausetexta"/>
      </w:pPr>
      <w:r w:rsidRPr="00A321BC">
        <w:t xml:space="preserve">inform the Department in writing within five Business Days of any changes to the membership of its board of Directors, board of management or executive during the </w:t>
      </w:r>
      <w:r w:rsidR="00C46592" w:rsidRPr="00A321BC">
        <w:t>Agreement</w:t>
      </w:r>
      <w:r w:rsidR="002773AB" w:rsidRPr="00A321BC">
        <w:t xml:space="preserve"> Term</w:t>
      </w:r>
      <w:r w:rsidRPr="00A321BC">
        <w:t>; and</w:t>
      </w:r>
    </w:p>
    <w:p w14:paraId="56F43070" w14:textId="77777777" w:rsidR="00E57A4D" w:rsidRPr="00A321BC" w:rsidRDefault="00D76976" w:rsidP="00AA6819">
      <w:pPr>
        <w:pStyle w:val="clausetexta"/>
      </w:pPr>
      <w:r w:rsidRPr="00A321BC">
        <w:t>obtain a completed credentials information form (as supplied by the Department) from any Director, or member of its board of management or executive, and supply it to the Department, if the Department requests it, within 10 Business Days of the Department’s request.</w:t>
      </w:r>
    </w:p>
    <w:p w14:paraId="70F31A64" w14:textId="77777777" w:rsidR="00E57A4D" w:rsidRPr="00A321BC" w:rsidRDefault="00D76976" w:rsidP="00885CF8">
      <w:pPr>
        <w:pStyle w:val="Italicclausesub-headings"/>
      </w:pPr>
      <w:r w:rsidRPr="00A321BC">
        <w:t>Note: The credentials information form authorises the Department to undertake a credit check of a particular individual.</w:t>
      </w:r>
    </w:p>
    <w:p w14:paraId="39486923" w14:textId="6D05D74C" w:rsidR="00E57A4D" w:rsidRPr="00A321BC" w:rsidRDefault="00D76976">
      <w:pPr>
        <w:pStyle w:val="ClauseHeadings1xxxx"/>
      </w:pPr>
      <w:bookmarkStart w:id="698" w:name="_Toc202959471"/>
      <w:bookmarkStart w:id="699" w:name="_Toc236197846"/>
      <w:bookmarkStart w:id="700" w:name="_Toc245693881"/>
      <w:bookmarkStart w:id="701" w:name="_Toc246235111"/>
      <w:bookmarkStart w:id="702" w:name="_Toc338238935"/>
      <w:bookmarkStart w:id="703" w:name="_Toc492635976"/>
      <w:bookmarkStart w:id="704" w:name="_Toc520470482"/>
      <w:r w:rsidRPr="00A321BC">
        <w:t>Provider’s Personnel</w:t>
      </w:r>
      <w:bookmarkEnd w:id="698"/>
      <w:bookmarkEnd w:id="699"/>
      <w:bookmarkEnd w:id="700"/>
      <w:bookmarkEnd w:id="701"/>
      <w:bookmarkEnd w:id="702"/>
      <w:bookmarkEnd w:id="703"/>
      <w:bookmarkEnd w:id="704"/>
    </w:p>
    <w:p w14:paraId="29F63277" w14:textId="77777777" w:rsidR="00E57A4D" w:rsidRPr="00A321BC" w:rsidRDefault="00D76976" w:rsidP="00885CF8">
      <w:pPr>
        <w:pStyle w:val="Italicclausesub-headings"/>
      </w:pPr>
      <w:r w:rsidRPr="00A321BC">
        <w:t xml:space="preserve">Removal of Personnel </w:t>
      </w:r>
    </w:p>
    <w:p w14:paraId="64FAD565" w14:textId="35C6A5B4" w:rsidR="00E57A4D" w:rsidRPr="00A321BC" w:rsidRDefault="00D76976" w:rsidP="00816D43">
      <w:pPr>
        <w:pStyle w:val="clausetext11xxxxx"/>
      </w:pPr>
      <w:bookmarkStart w:id="705" w:name="_Ref226431210"/>
      <w:r w:rsidRPr="00A321BC">
        <w:t>The Department may give Notice, on reasonable grounds related to the performance of the Services, requiring the Provider to remove Personnel from work on the Services. The Provider must, at its own cost, promptly arrange for the removal of such Personnel from work on the Services and replacement with Personnel acceptable to the Department.</w:t>
      </w:r>
      <w:bookmarkEnd w:id="705"/>
    </w:p>
    <w:p w14:paraId="05D97F8D" w14:textId="77777777" w:rsidR="00E57A4D" w:rsidRPr="00A321BC" w:rsidRDefault="00D76976" w:rsidP="00885CF8">
      <w:pPr>
        <w:pStyle w:val="Italicclausesub-headings"/>
      </w:pPr>
      <w:r w:rsidRPr="00A321BC">
        <w:t xml:space="preserve">Provision of replacement Personnel </w:t>
      </w:r>
    </w:p>
    <w:p w14:paraId="03FF015E" w14:textId="2BBFC464" w:rsidR="00E57A4D" w:rsidRPr="00A321BC" w:rsidRDefault="00D76976" w:rsidP="00816D43">
      <w:pPr>
        <w:pStyle w:val="clausetext11xxxxx"/>
      </w:pPr>
      <w:r w:rsidRPr="00A321BC">
        <w:t xml:space="preserve">For the purposes of clause </w:t>
      </w:r>
      <w:r w:rsidRPr="00A321BC">
        <w:fldChar w:fldCharType="begin"/>
      </w:r>
      <w:r w:rsidRPr="00A321BC">
        <w:instrText xml:space="preserve"> REF _Ref226431210 \r \h  \* MERGEFORMAT </w:instrText>
      </w:r>
      <w:r w:rsidRPr="00A321BC">
        <w:fldChar w:fldCharType="separate"/>
      </w:r>
      <w:r w:rsidR="00DA4392" w:rsidRPr="00A321BC">
        <w:t>53.1</w:t>
      </w:r>
      <w:r w:rsidRPr="00A321BC">
        <w:fldChar w:fldCharType="end"/>
      </w:r>
      <w:r w:rsidRPr="00A321BC">
        <w:t xml:space="preserve">, if the Provider is unable to provide replacement Personnel who are acceptable to the Department, the Department may terminate this </w:t>
      </w:r>
      <w:r w:rsidR="00C46592" w:rsidRPr="00A321BC">
        <w:t>Agreement</w:t>
      </w:r>
      <w:r w:rsidRPr="00A321BC">
        <w:t xml:space="preserve"> under clause </w:t>
      </w:r>
      <w:r w:rsidRPr="00A321BC">
        <w:fldChar w:fldCharType="begin"/>
      </w:r>
      <w:r w:rsidRPr="00A321BC">
        <w:instrText xml:space="preserve"> REF _Ref126396943 \r \h  \* MERGEFORMAT </w:instrText>
      </w:r>
      <w:r w:rsidRPr="00A321BC">
        <w:fldChar w:fldCharType="separate"/>
      </w:r>
      <w:r w:rsidR="00DA4392" w:rsidRPr="00A321BC">
        <w:t>61</w:t>
      </w:r>
      <w:r w:rsidRPr="00A321BC">
        <w:fldChar w:fldCharType="end"/>
      </w:r>
      <w:r w:rsidRPr="00A321BC">
        <w:t xml:space="preserve"> [Termination for default].</w:t>
      </w:r>
    </w:p>
    <w:p w14:paraId="68E42F04" w14:textId="77777777" w:rsidR="00E57A4D" w:rsidRPr="00A321BC" w:rsidRDefault="00D76976" w:rsidP="00885CF8">
      <w:pPr>
        <w:pStyle w:val="Italicclausesub-headings"/>
      </w:pPr>
      <w:r w:rsidRPr="00A321BC">
        <w:t xml:space="preserve">Training </w:t>
      </w:r>
    </w:p>
    <w:p w14:paraId="14EC8B51" w14:textId="77777777" w:rsidR="00E57A4D" w:rsidRPr="00A321BC" w:rsidRDefault="00D76976" w:rsidP="00816D43">
      <w:pPr>
        <w:pStyle w:val="clausetext11xxxxx"/>
      </w:pPr>
      <w:r w:rsidRPr="00A321BC">
        <w:t xml:space="preserve">The Provider must provide for, and ensure that its Personnel participate in, any training as directed by the Department from time to time. </w:t>
      </w:r>
    </w:p>
    <w:p w14:paraId="51A95441" w14:textId="77777777" w:rsidR="00E57A4D" w:rsidRPr="00A321BC" w:rsidRDefault="00D76976">
      <w:pPr>
        <w:pStyle w:val="ClauseHeadings1xxxx"/>
      </w:pPr>
      <w:bookmarkStart w:id="706" w:name="_Toc202959472"/>
      <w:bookmarkStart w:id="707" w:name="_Ref225326388"/>
      <w:bookmarkStart w:id="708" w:name="_Toc236197847"/>
      <w:bookmarkStart w:id="709" w:name="_Toc245693882"/>
      <w:bookmarkStart w:id="710" w:name="_Toc246235112"/>
      <w:bookmarkStart w:id="711" w:name="_Toc338238936"/>
      <w:bookmarkStart w:id="712" w:name="_Toc492635977"/>
      <w:bookmarkStart w:id="713" w:name="_Toc520470483"/>
      <w:r w:rsidRPr="00A321BC">
        <w:t>External administration</w:t>
      </w:r>
      <w:bookmarkEnd w:id="706"/>
      <w:bookmarkEnd w:id="707"/>
      <w:bookmarkEnd w:id="708"/>
      <w:bookmarkEnd w:id="709"/>
      <w:bookmarkEnd w:id="710"/>
      <w:bookmarkEnd w:id="711"/>
      <w:bookmarkEnd w:id="712"/>
      <w:bookmarkEnd w:id="713"/>
    </w:p>
    <w:p w14:paraId="6812136F" w14:textId="77777777" w:rsidR="00E57A4D" w:rsidRPr="00A321BC" w:rsidRDefault="00D76976" w:rsidP="00816D43">
      <w:pPr>
        <w:pStyle w:val="clausetext11xxxxx"/>
      </w:pPr>
      <w:bookmarkStart w:id="714" w:name="_Ref225321131"/>
      <w:r w:rsidRPr="00A321BC">
        <w:t xml:space="preserve">Without limiting any other provisions of this </w:t>
      </w:r>
      <w:r w:rsidR="00C46592" w:rsidRPr="00A321BC">
        <w:t>Agreement</w:t>
      </w:r>
      <w:r w:rsidRPr="00A321BC">
        <w:t>, the Provider must provide the Department, immediately upon receipt or generation by the Provider, a copy of:</w:t>
      </w:r>
      <w:bookmarkEnd w:id="714"/>
    </w:p>
    <w:p w14:paraId="188070A7" w14:textId="18753796" w:rsidR="00E57A4D" w:rsidRPr="00A321BC" w:rsidRDefault="00D76976" w:rsidP="00AA6819">
      <w:pPr>
        <w:pStyle w:val="clausetexta"/>
      </w:pPr>
      <w:r w:rsidRPr="00A321BC">
        <w:t xml:space="preserve">any notice requiring the Provider to show cause why the Provider should not come under any form of external administration referred to in clause </w:t>
      </w:r>
      <w:r w:rsidRPr="00A321BC">
        <w:fldChar w:fldCharType="begin"/>
      </w:r>
      <w:r w:rsidRPr="00A321BC">
        <w:instrText xml:space="preserve"> REF _Ref225321131 \r \h  \* MERGEFORMAT </w:instrText>
      </w:r>
      <w:r w:rsidRPr="00A321BC">
        <w:fldChar w:fldCharType="separate"/>
      </w:r>
      <w:r w:rsidR="00DA4392" w:rsidRPr="00A321BC">
        <w:t>54.1</w:t>
      </w:r>
      <w:r w:rsidRPr="00A321BC">
        <w:fldChar w:fldCharType="end"/>
      </w:r>
      <w:r w:rsidRPr="00A321BC">
        <w:fldChar w:fldCharType="begin"/>
      </w:r>
      <w:r w:rsidRPr="00A321BC">
        <w:instrText xml:space="preserve"> REF _Ref225321140 \r \h  \* MERGEFORMAT </w:instrText>
      </w:r>
      <w:r w:rsidRPr="00A321BC">
        <w:fldChar w:fldCharType="separate"/>
      </w:r>
      <w:r w:rsidR="00DA4392" w:rsidRPr="00A321BC">
        <w:t>(b)</w:t>
      </w:r>
      <w:r w:rsidRPr="00A321BC">
        <w:fldChar w:fldCharType="end"/>
      </w:r>
      <w:r w:rsidRPr="00A321BC">
        <w:t xml:space="preserve">; </w:t>
      </w:r>
    </w:p>
    <w:p w14:paraId="126E7CA7" w14:textId="77777777" w:rsidR="00E57A4D" w:rsidRPr="00A321BC" w:rsidRDefault="00D76976" w:rsidP="00AA6819">
      <w:pPr>
        <w:pStyle w:val="clausetexta"/>
      </w:pPr>
      <w:bookmarkStart w:id="715" w:name="_Ref225321140"/>
      <w:r w:rsidRPr="00A321BC">
        <w:t>any record of a decision of the Provider, notice or orders that the Provider has, or will, come under one of the forms of external administration referred to in:</w:t>
      </w:r>
      <w:bookmarkEnd w:id="715"/>
    </w:p>
    <w:p w14:paraId="33B0DF2C" w14:textId="77777777" w:rsidR="00E57A4D" w:rsidRPr="00A321BC" w:rsidRDefault="00D76976" w:rsidP="00AA6819">
      <w:pPr>
        <w:pStyle w:val="clausetexti"/>
      </w:pPr>
      <w:r w:rsidRPr="00A321BC">
        <w:t xml:space="preserve">Chapter 5 of the </w:t>
      </w:r>
      <w:r w:rsidRPr="00A321BC">
        <w:rPr>
          <w:i/>
        </w:rPr>
        <w:t>Corporations Act 2001</w:t>
      </w:r>
      <w:r w:rsidRPr="00A321BC">
        <w:t xml:space="preserve"> (Cth);</w:t>
      </w:r>
    </w:p>
    <w:p w14:paraId="236E5FEC" w14:textId="77777777" w:rsidR="00E57A4D" w:rsidRPr="00A321BC" w:rsidRDefault="00D76976" w:rsidP="00AA6819">
      <w:pPr>
        <w:pStyle w:val="clausetexti"/>
      </w:pPr>
      <w:r w:rsidRPr="00A321BC">
        <w:t xml:space="preserve">the equivalent provisions in the incorporated associations legislation of the Australian states and territories; or </w:t>
      </w:r>
    </w:p>
    <w:p w14:paraId="5C629868" w14:textId="77777777" w:rsidR="00E57A4D" w:rsidRPr="00A321BC" w:rsidRDefault="00D76976">
      <w:pPr>
        <w:pStyle w:val="clausetexti"/>
      </w:pPr>
      <w:r w:rsidRPr="00A321BC">
        <w:t xml:space="preserve">Chapter 11 of the </w:t>
      </w:r>
      <w:r w:rsidRPr="00A321BC">
        <w:rPr>
          <w:i/>
        </w:rPr>
        <w:t xml:space="preserve">Corporations (Aboriginal and Torres Strait Islander) Act 2006 </w:t>
      </w:r>
      <w:r w:rsidRPr="00A321BC">
        <w:t>(Cth);</w:t>
      </w:r>
    </w:p>
    <w:p w14:paraId="4D7DA60C" w14:textId="77777777" w:rsidR="00E57A4D" w:rsidRPr="00A321BC" w:rsidRDefault="00D76976">
      <w:pPr>
        <w:pStyle w:val="clausetexta"/>
      </w:pPr>
      <w:bookmarkStart w:id="716" w:name="_Ref225326480"/>
      <w:r w:rsidRPr="00A321BC">
        <w:t xml:space="preserve">any statutory demand within the meaning of sections 459E and 459F of the </w:t>
      </w:r>
      <w:r w:rsidRPr="00A321BC">
        <w:rPr>
          <w:i/>
        </w:rPr>
        <w:t>Corporations Act 2001</w:t>
      </w:r>
      <w:r w:rsidRPr="00A321BC">
        <w:t xml:space="preserve"> (Cth);</w:t>
      </w:r>
      <w:bookmarkEnd w:id="716"/>
    </w:p>
    <w:p w14:paraId="6857F326" w14:textId="77777777" w:rsidR="00E57A4D" w:rsidRPr="00A321BC" w:rsidRDefault="00D76976">
      <w:pPr>
        <w:pStyle w:val="clausetexta"/>
      </w:pPr>
      <w:r w:rsidRPr="00A321BC">
        <w:lastRenderedPageBreak/>
        <w:t>any proceedings initiated with a view to obtaining an order for the Provider’s winding up;</w:t>
      </w:r>
    </w:p>
    <w:p w14:paraId="1117DC03" w14:textId="77777777" w:rsidR="00E57A4D" w:rsidRPr="00A321BC" w:rsidRDefault="00D76976">
      <w:pPr>
        <w:pStyle w:val="clausetexta"/>
      </w:pPr>
      <w:r w:rsidRPr="00A321BC">
        <w:t>any decisions and orders of any court or tribunal made against the Provider, or involving the Provider, including an order for the Provider’s winding up;</w:t>
      </w:r>
    </w:p>
    <w:p w14:paraId="5B602572" w14:textId="77777777" w:rsidR="00E57A4D" w:rsidRPr="00A321BC" w:rsidRDefault="00D76976">
      <w:pPr>
        <w:pStyle w:val="clausetexta"/>
      </w:pPr>
      <w:r w:rsidRPr="00A321BC">
        <w:t>any notice that a shareholder, member or Director is convening a meeting for the purpose of considering or passing any resolution for the Provider’s winding up; and</w:t>
      </w:r>
    </w:p>
    <w:p w14:paraId="128975C3" w14:textId="77777777" w:rsidR="00E57A4D" w:rsidRPr="00A321BC" w:rsidRDefault="00D76976">
      <w:pPr>
        <w:pStyle w:val="clausetexta"/>
      </w:pPr>
      <w:r w:rsidRPr="00A321BC">
        <w:t xml:space="preserve">being an individual, any notice that the Provider has become bankrupt or has entered into a scheme of arrangement with his or her creditors.  </w:t>
      </w:r>
    </w:p>
    <w:p w14:paraId="3E776A2B" w14:textId="77777777" w:rsidR="00E57A4D" w:rsidRPr="00A321BC" w:rsidRDefault="00D76976" w:rsidP="00816D43">
      <w:pPr>
        <w:pStyle w:val="clausetext11xxxxx"/>
      </w:pPr>
      <w:r w:rsidRPr="00A321BC">
        <w:t xml:space="preserve">The Provider must, immediately upon the event happening, give Notice to the Department that the Provider: </w:t>
      </w:r>
    </w:p>
    <w:p w14:paraId="0630D388" w14:textId="7672CD74" w:rsidR="00E57A4D" w:rsidRPr="00A321BC" w:rsidRDefault="00D76976" w:rsidP="00AA6819">
      <w:pPr>
        <w:pStyle w:val="clausetexta"/>
      </w:pPr>
      <w:r w:rsidRPr="00A321BC">
        <w:t xml:space="preserve">has decided to place itself, or has otherwise come under, any one of the forms of external administration, referred to in clause </w:t>
      </w:r>
      <w:r w:rsidRPr="00A321BC">
        <w:fldChar w:fldCharType="begin"/>
      </w:r>
      <w:r w:rsidRPr="00A321BC">
        <w:instrText xml:space="preserve"> REF _Ref225321140 \r \h  \* MERGEFORMAT </w:instrText>
      </w:r>
      <w:r w:rsidRPr="00A321BC">
        <w:fldChar w:fldCharType="separate"/>
      </w:r>
      <w:r w:rsidR="00DA4392" w:rsidRPr="00A321BC">
        <w:t>54.1(b)</w:t>
      </w:r>
      <w:r w:rsidRPr="00A321BC">
        <w:fldChar w:fldCharType="end"/>
      </w:r>
      <w:r w:rsidRPr="00A321BC">
        <w:t>; or</w:t>
      </w:r>
    </w:p>
    <w:p w14:paraId="1A2FCF11" w14:textId="77777777" w:rsidR="00E57A4D" w:rsidRPr="00A321BC" w:rsidRDefault="00D76976" w:rsidP="00AA6819">
      <w:pPr>
        <w:pStyle w:val="clausetexta"/>
      </w:pPr>
      <w:r w:rsidRPr="00A321BC">
        <w:t>is ceasing to carry on business.</w:t>
      </w:r>
    </w:p>
    <w:p w14:paraId="37277DAB" w14:textId="77777777" w:rsidR="00E57A4D" w:rsidRPr="00A321BC" w:rsidRDefault="00D76976">
      <w:pPr>
        <w:pStyle w:val="ClauseHeadings1xxxx"/>
      </w:pPr>
      <w:bookmarkStart w:id="717" w:name="_Ref126399248"/>
      <w:bookmarkStart w:id="718" w:name="_Toc127948880"/>
      <w:bookmarkStart w:id="719" w:name="_Toc236197848"/>
      <w:bookmarkStart w:id="720" w:name="_Toc245693883"/>
      <w:bookmarkStart w:id="721" w:name="_Toc246235113"/>
      <w:bookmarkStart w:id="722" w:name="_Toc338238937"/>
      <w:bookmarkStart w:id="723" w:name="_Toc492635978"/>
      <w:bookmarkStart w:id="724" w:name="_Toc520470484"/>
      <w:bookmarkStart w:id="725" w:name="_Toc202959473"/>
      <w:r w:rsidRPr="00A321BC">
        <w:t>Subcontracting</w:t>
      </w:r>
      <w:bookmarkEnd w:id="717"/>
      <w:bookmarkEnd w:id="718"/>
      <w:bookmarkEnd w:id="719"/>
      <w:bookmarkEnd w:id="720"/>
      <w:bookmarkEnd w:id="721"/>
      <w:bookmarkEnd w:id="722"/>
      <w:bookmarkEnd w:id="723"/>
      <w:bookmarkEnd w:id="724"/>
      <w:r w:rsidRPr="00A321BC">
        <w:t xml:space="preserve"> </w:t>
      </w:r>
      <w:bookmarkEnd w:id="725"/>
    </w:p>
    <w:p w14:paraId="010CCF55" w14:textId="77777777" w:rsidR="00E57A4D" w:rsidRPr="00A321BC" w:rsidRDefault="00D76976" w:rsidP="00885CF8">
      <w:pPr>
        <w:pStyle w:val="Italicclausesub-headings"/>
      </w:pPr>
      <w:r w:rsidRPr="00A321BC">
        <w:t>Application and Interpretation</w:t>
      </w:r>
    </w:p>
    <w:p w14:paraId="637AAAEC" w14:textId="2B6539B7" w:rsidR="00E57A4D" w:rsidRPr="00A321BC" w:rsidRDefault="00D76976" w:rsidP="00816D43">
      <w:pPr>
        <w:pStyle w:val="clausetext11xxxxx"/>
      </w:pPr>
      <w:bookmarkStart w:id="726" w:name="_Ref225321272"/>
      <w:r w:rsidRPr="00A321BC">
        <w:t xml:space="preserve">Subject to this clause </w:t>
      </w:r>
      <w:r w:rsidRPr="00A321BC">
        <w:fldChar w:fldCharType="begin"/>
      </w:r>
      <w:r w:rsidRPr="00A321BC">
        <w:instrText xml:space="preserve"> REF _Ref126399248 \r \h  \* MERGEFORMAT </w:instrText>
      </w:r>
      <w:r w:rsidRPr="00A321BC">
        <w:fldChar w:fldCharType="separate"/>
      </w:r>
      <w:r w:rsidR="00DA4392" w:rsidRPr="00A321BC">
        <w:t>55</w:t>
      </w:r>
      <w:r w:rsidRPr="00A321BC">
        <w:fldChar w:fldCharType="end"/>
      </w:r>
      <w:r w:rsidRPr="00A321BC">
        <w:t xml:space="preserve">, the Provider may enter into a Subcontract with another entity for the purposes of providing the </w:t>
      </w:r>
      <w:r w:rsidR="00CE1A3A" w:rsidRPr="00A321BC">
        <w:t>Program</w:t>
      </w:r>
      <w:r w:rsidRPr="00A321BC">
        <w:t xml:space="preserve"> Services under this </w:t>
      </w:r>
      <w:r w:rsidR="00C46592" w:rsidRPr="00A321BC">
        <w:t>Agreement</w:t>
      </w:r>
      <w:r w:rsidRPr="00A321BC">
        <w:t>.</w:t>
      </w:r>
      <w:bookmarkEnd w:id="726"/>
    </w:p>
    <w:p w14:paraId="73FBFEAB" w14:textId="46517A1C" w:rsidR="00E57A4D" w:rsidRPr="00A321BC" w:rsidRDefault="00D76976" w:rsidP="00816D43">
      <w:pPr>
        <w:pStyle w:val="clausetext11xxxxx"/>
      </w:pPr>
      <w:r w:rsidRPr="00A321BC">
        <w:t xml:space="preserve">In clause </w:t>
      </w:r>
      <w:r w:rsidRPr="00A321BC">
        <w:fldChar w:fldCharType="begin"/>
      </w:r>
      <w:r w:rsidRPr="00A321BC">
        <w:instrText xml:space="preserve"> REF _Ref225321272 \r \h  \* MERGEFORMAT </w:instrText>
      </w:r>
      <w:r w:rsidRPr="00A321BC">
        <w:fldChar w:fldCharType="separate"/>
      </w:r>
      <w:r w:rsidR="00DA4392" w:rsidRPr="00A321BC">
        <w:t>55.1</w:t>
      </w:r>
      <w:r w:rsidRPr="00A321BC">
        <w:fldChar w:fldCharType="end"/>
      </w:r>
      <w:r w:rsidRPr="00A321BC">
        <w:t>, ‘entity’ includes:</w:t>
      </w:r>
    </w:p>
    <w:p w14:paraId="2565D0BF" w14:textId="77777777" w:rsidR="00E57A4D" w:rsidRPr="00A321BC" w:rsidRDefault="00D76976" w:rsidP="00AA6819">
      <w:pPr>
        <w:pStyle w:val="clausetexta"/>
      </w:pPr>
      <w:r w:rsidRPr="00A321BC">
        <w:t>an association of legal persons, however constituted, governed by deed;</w:t>
      </w:r>
    </w:p>
    <w:p w14:paraId="4E05F525" w14:textId="77777777" w:rsidR="00E57A4D" w:rsidRPr="00A321BC" w:rsidRDefault="00D76976" w:rsidP="00AA6819">
      <w:pPr>
        <w:pStyle w:val="clausetexta"/>
      </w:pPr>
      <w:r w:rsidRPr="00A321BC">
        <w:t>an incorporated body;</w:t>
      </w:r>
    </w:p>
    <w:p w14:paraId="559A6A67" w14:textId="77777777" w:rsidR="00E57A4D" w:rsidRPr="00A321BC" w:rsidRDefault="00D76976" w:rsidP="00AA6819">
      <w:pPr>
        <w:pStyle w:val="clausetexta"/>
      </w:pPr>
      <w:r w:rsidRPr="00A321BC">
        <w:t>an unincorporated association;</w:t>
      </w:r>
    </w:p>
    <w:p w14:paraId="1FF0C2B8" w14:textId="77777777" w:rsidR="00E57A4D" w:rsidRPr="00A321BC" w:rsidRDefault="00D76976" w:rsidP="00AA6819">
      <w:pPr>
        <w:pStyle w:val="clausetexta"/>
      </w:pPr>
      <w:r w:rsidRPr="00A321BC">
        <w:t>a partnership; and</w:t>
      </w:r>
    </w:p>
    <w:p w14:paraId="726AC364" w14:textId="77777777" w:rsidR="00E57A4D" w:rsidRPr="00A321BC" w:rsidRDefault="00D76976">
      <w:pPr>
        <w:pStyle w:val="clausetexta"/>
      </w:pPr>
      <w:r w:rsidRPr="00A321BC">
        <w:t>a trust.</w:t>
      </w:r>
    </w:p>
    <w:p w14:paraId="04D6B62A" w14:textId="77777777" w:rsidR="00E57A4D" w:rsidRPr="00A321BC" w:rsidRDefault="00D76976" w:rsidP="00885CF8">
      <w:pPr>
        <w:pStyle w:val="Italicclausesub-headings"/>
      </w:pPr>
      <w:r w:rsidRPr="00A321BC">
        <w:t>Approval of Subcontracting</w:t>
      </w:r>
    </w:p>
    <w:p w14:paraId="3C170CD9" w14:textId="47F4937D" w:rsidR="00E57A4D" w:rsidRPr="00A321BC" w:rsidRDefault="00D76976" w:rsidP="00816D43">
      <w:pPr>
        <w:pStyle w:val="clausetext11xxxxx"/>
      </w:pPr>
      <w:bookmarkStart w:id="727" w:name="_Ref225321073"/>
      <w:r w:rsidRPr="00A321BC">
        <w:t>The Provider must not, without the Department’s prior written approval:</w:t>
      </w:r>
      <w:bookmarkEnd w:id="727"/>
    </w:p>
    <w:p w14:paraId="5B54C562" w14:textId="77777777" w:rsidR="00E57A4D" w:rsidRPr="00A321BC" w:rsidRDefault="00D76976" w:rsidP="00AA6819">
      <w:pPr>
        <w:pStyle w:val="clausetexta"/>
      </w:pPr>
      <w:r w:rsidRPr="00A321BC">
        <w:t xml:space="preserve">enter into a Subcontract for the performance of any of its obligations under this </w:t>
      </w:r>
      <w:r w:rsidR="00C46592" w:rsidRPr="00A321BC">
        <w:t>Agreement</w:t>
      </w:r>
      <w:r w:rsidRPr="00A321BC">
        <w:t>;</w:t>
      </w:r>
    </w:p>
    <w:p w14:paraId="5E2537A9" w14:textId="77777777" w:rsidR="00E57A4D" w:rsidRPr="00A321BC" w:rsidRDefault="00D76976" w:rsidP="00AA6819">
      <w:pPr>
        <w:pStyle w:val="clausetexta"/>
      </w:pPr>
      <w:r w:rsidRPr="00A321BC">
        <w:t>terminate a Subcontractor who has been approved by the Department; or</w:t>
      </w:r>
    </w:p>
    <w:p w14:paraId="54D54049" w14:textId="77777777" w:rsidR="00E57A4D" w:rsidRPr="00A321BC" w:rsidRDefault="00D76976" w:rsidP="00AA6819">
      <w:pPr>
        <w:pStyle w:val="clausetexta"/>
      </w:pPr>
      <w:r w:rsidRPr="00A321BC">
        <w:t>replace an approved Subcontractor with another Subcontractor.</w:t>
      </w:r>
    </w:p>
    <w:p w14:paraId="14100DF5" w14:textId="5AFD4BAA" w:rsidR="00E57A4D" w:rsidRPr="00A321BC" w:rsidRDefault="00D76976" w:rsidP="00816D43">
      <w:pPr>
        <w:pStyle w:val="clausetext11xxxxx"/>
      </w:pPr>
      <w:r w:rsidRPr="00A321BC">
        <w:t xml:space="preserve">In giving approval under clause </w:t>
      </w:r>
      <w:r w:rsidRPr="00A321BC">
        <w:fldChar w:fldCharType="begin"/>
      </w:r>
      <w:r w:rsidRPr="00A321BC">
        <w:instrText xml:space="preserve"> REF _Ref225321073 \r \h  \* MERGEFORMAT </w:instrText>
      </w:r>
      <w:r w:rsidRPr="00A321BC">
        <w:fldChar w:fldCharType="separate"/>
      </w:r>
      <w:r w:rsidR="00DA4392" w:rsidRPr="00A321BC">
        <w:t>55.3</w:t>
      </w:r>
      <w:r w:rsidRPr="00A321BC">
        <w:fldChar w:fldCharType="end"/>
      </w:r>
      <w:r w:rsidRPr="00A321BC">
        <w:t>, the Department may impose such terms and conditions as the Department thinks fit.</w:t>
      </w:r>
      <w:r w:rsidR="005A020A" w:rsidRPr="00A321BC">
        <w:t xml:space="preserve">  </w:t>
      </w:r>
    </w:p>
    <w:p w14:paraId="46F436E3" w14:textId="77777777" w:rsidR="00E57A4D" w:rsidRPr="00A321BC" w:rsidRDefault="00D76976" w:rsidP="00816D43">
      <w:pPr>
        <w:pStyle w:val="clausetext11xxxxx"/>
      </w:pPr>
      <w:bookmarkStart w:id="728" w:name="_Ref485743282"/>
      <w:r w:rsidRPr="00A321BC">
        <w:t xml:space="preserve">The Subcontractors that the Department has approved at the </w:t>
      </w:r>
      <w:r w:rsidR="00C46592" w:rsidRPr="00A321BC">
        <w:t>Agreement</w:t>
      </w:r>
      <w:r w:rsidRPr="00A321BC">
        <w:t xml:space="preserve"> Commencement Date are identified in the Schedule.</w:t>
      </w:r>
      <w:bookmarkEnd w:id="728"/>
    </w:p>
    <w:p w14:paraId="21EA75DD" w14:textId="77777777" w:rsidR="00E57A4D" w:rsidRPr="00A321BC" w:rsidRDefault="00D76976" w:rsidP="00816D43">
      <w:pPr>
        <w:pStyle w:val="clausetext11xxxxx"/>
      </w:pPr>
      <w:bookmarkStart w:id="729" w:name="_Ref126399316"/>
      <w:r w:rsidRPr="00A321BC">
        <w:t>The Provider must ensure that any arrangement it enters into with a Subcontractor is in writing.</w:t>
      </w:r>
      <w:bookmarkEnd w:id="729"/>
      <w:r w:rsidRPr="00A321BC">
        <w:t xml:space="preserve"> </w:t>
      </w:r>
    </w:p>
    <w:p w14:paraId="3AB85921" w14:textId="77777777" w:rsidR="00E57A4D" w:rsidRPr="00A321BC" w:rsidRDefault="00D76976" w:rsidP="00885CF8">
      <w:pPr>
        <w:pStyle w:val="Italicclausesub-headings"/>
      </w:pPr>
      <w:r w:rsidRPr="00A321BC">
        <w:lastRenderedPageBreak/>
        <w:t>Liability</w:t>
      </w:r>
    </w:p>
    <w:p w14:paraId="4D402985" w14:textId="77777777" w:rsidR="00E57A4D" w:rsidRPr="00A321BC" w:rsidRDefault="00D76976" w:rsidP="00942B6D">
      <w:pPr>
        <w:pStyle w:val="clausetext11xxxxx"/>
        <w:keepNext/>
      </w:pPr>
      <w:r w:rsidRPr="00A321BC">
        <w:t xml:space="preserve">The Provider is liable to the Department for all losses caused under, or in connection with, this </w:t>
      </w:r>
      <w:r w:rsidR="00C46592" w:rsidRPr="00A321BC">
        <w:t>Agreement</w:t>
      </w:r>
      <w:r w:rsidRPr="00A321BC">
        <w:t xml:space="preserve"> by the acts or omissions of any Subcontractor, engaged by it for the purposes of this </w:t>
      </w:r>
      <w:r w:rsidR="00C46592" w:rsidRPr="00A321BC">
        <w:t>Agreement</w:t>
      </w:r>
      <w:r w:rsidRPr="00A321BC">
        <w:t>, whether or not the relevant entity is a current Subcontractor.</w:t>
      </w:r>
    </w:p>
    <w:p w14:paraId="3185A7B0" w14:textId="77777777" w:rsidR="00E57A4D" w:rsidRPr="00A321BC" w:rsidRDefault="00D76976" w:rsidP="00885CF8">
      <w:pPr>
        <w:pStyle w:val="Italicclausesub-headings"/>
      </w:pPr>
      <w:r w:rsidRPr="00A321BC">
        <w:t>Obligations and payment of Subcontractors</w:t>
      </w:r>
    </w:p>
    <w:p w14:paraId="6F7ED2A4" w14:textId="77777777" w:rsidR="00E57A4D" w:rsidRPr="00A321BC" w:rsidRDefault="00D76976" w:rsidP="00816D43">
      <w:pPr>
        <w:pStyle w:val="clausetext11xxxxx"/>
      </w:pPr>
      <w:r w:rsidRPr="00A321BC">
        <w:t>The Provider acknowledges and agrees that the Department may publicly disclose the names of any Subcontractors engaged by the Provider in connection with the Services and the Provider will provide such details of Subcontractors as the Department may require. The Provider will inform any such Subcontractor accordingly.</w:t>
      </w:r>
    </w:p>
    <w:p w14:paraId="6F63D742" w14:textId="77777777" w:rsidR="00E57A4D" w:rsidRPr="00A321BC" w:rsidRDefault="00D76976" w:rsidP="00816D43">
      <w:pPr>
        <w:pStyle w:val="clausetext11xxxxx"/>
      </w:pPr>
      <w:r w:rsidRPr="00A321BC">
        <w:t xml:space="preserve">The Provider must ensure that every Subcontractor is aware of all terms and conditions of this </w:t>
      </w:r>
      <w:r w:rsidR="00C46592" w:rsidRPr="00A321BC">
        <w:t>Agreement</w:t>
      </w:r>
      <w:r w:rsidRPr="00A321BC">
        <w:t xml:space="preserve"> relevant to the Subcontractor’s part in the provision of the Services. </w:t>
      </w:r>
    </w:p>
    <w:p w14:paraId="6445FE94" w14:textId="77777777" w:rsidR="00E57A4D" w:rsidRPr="00A321BC" w:rsidRDefault="00D76976" w:rsidP="00816D43">
      <w:pPr>
        <w:pStyle w:val="clausetext11xxxxx"/>
      </w:pPr>
      <w:r w:rsidRPr="00A321BC">
        <w:t>The Provider must pay its Subcontractors in accordance with the terms of the relevant Subcontract.</w:t>
      </w:r>
    </w:p>
    <w:p w14:paraId="6C445A7D" w14:textId="77777777" w:rsidR="00E57A4D" w:rsidRPr="00A321BC" w:rsidRDefault="00D76976" w:rsidP="00885CF8">
      <w:pPr>
        <w:pStyle w:val="Italicclausesub-headings"/>
      </w:pPr>
      <w:r w:rsidRPr="00A321BC">
        <w:t xml:space="preserve">Suitability of Subcontractor </w:t>
      </w:r>
    </w:p>
    <w:p w14:paraId="15506EBD" w14:textId="12E2383E" w:rsidR="00E57A4D" w:rsidRPr="00A321BC" w:rsidRDefault="00D76976" w:rsidP="00816D43">
      <w:pPr>
        <w:pStyle w:val="clausetext11xxxxx"/>
      </w:pPr>
      <w:r w:rsidRPr="00A321BC">
        <w:t xml:space="preserve">Despite any approval given by the Department under this clause </w:t>
      </w:r>
      <w:r w:rsidRPr="00A321BC">
        <w:fldChar w:fldCharType="begin"/>
      </w:r>
      <w:r w:rsidRPr="00A321BC">
        <w:instrText xml:space="preserve"> REF _Ref126399248 \r \h  \* MERGEFORMAT </w:instrText>
      </w:r>
      <w:r w:rsidRPr="00A321BC">
        <w:fldChar w:fldCharType="separate"/>
      </w:r>
      <w:r w:rsidR="00DA4392" w:rsidRPr="00A321BC">
        <w:t>55</w:t>
      </w:r>
      <w:r w:rsidRPr="00A321BC">
        <w:fldChar w:fldCharType="end"/>
      </w:r>
      <w:r w:rsidRPr="00A321BC">
        <w:t xml:space="preserve">, the Provider is responsible for ensuring the suitability of a Subcontractor for the work proposed to be carried out and for ensuring that the Subcontractor’s work meets the requirements of this </w:t>
      </w:r>
      <w:r w:rsidR="00C46592" w:rsidRPr="00A321BC">
        <w:t>Agreement</w:t>
      </w:r>
      <w:r w:rsidRPr="00A321BC">
        <w:t>.</w:t>
      </w:r>
    </w:p>
    <w:p w14:paraId="49B50FEB" w14:textId="77777777" w:rsidR="00E57A4D" w:rsidRPr="00A321BC" w:rsidRDefault="00D76976" w:rsidP="00885CF8">
      <w:pPr>
        <w:pStyle w:val="Italicclausesub-headings"/>
      </w:pPr>
      <w:r w:rsidRPr="00A321BC">
        <w:t xml:space="preserve">Revocation of approval </w:t>
      </w:r>
    </w:p>
    <w:p w14:paraId="42307A3F" w14:textId="00F7B835" w:rsidR="00E57A4D" w:rsidRPr="00A321BC" w:rsidRDefault="00D76976" w:rsidP="00816D43">
      <w:pPr>
        <w:pStyle w:val="clausetext11xxxxx"/>
      </w:pPr>
      <w:bookmarkStart w:id="730" w:name="_Ref126399355"/>
      <w:bookmarkStart w:id="731" w:name="_Ref225321652"/>
      <w:r w:rsidRPr="00A321BC">
        <w:t>The Department may revoke its approval of a Subcontractor on any reasonable ground by giving Notice to the Provider, and, o</w:t>
      </w:r>
      <w:bookmarkEnd w:id="730"/>
      <w:r w:rsidRPr="00A321BC">
        <w:t>n receipt of the Notice, the Provider must, at its own cost, promptly cease using that Subcontractor and arrange for its replacement by Personnel or another Subcontractor acceptable to, and approved by, the Department.</w:t>
      </w:r>
      <w:bookmarkEnd w:id="731"/>
    </w:p>
    <w:p w14:paraId="58CE8E7D" w14:textId="77777777" w:rsidR="00E57A4D" w:rsidRPr="00A321BC" w:rsidRDefault="00D76976" w:rsidP="00885CF8">
      <w:pPr>
        <w:pStyle w:val="Italicclausesub-headings"/>
      </w:pPr>
      <w:r w:rsidRPr="00A321BC">
        <w:t xml:space="preserve">Terms of Subcontracts </w:t>
      </w:r>
    </w:p>
    <w:p w14:paraId="073D35D1" w14:textId="592A6CD0" w:rsidR="00E57A4D" w:rsidRPr="00A321BC" w:rsidRDefault="00D76976" w:rsidP="00816D43">
      <w:pPr>
        <w:pStyle w:val="clausetext11xxxxx"/>
      </w:pPr>
      <w:r w:rsidRPr="00A321BC">
        <w:t xml:space="preserve">The Provider must, in any Subcontract, reserve a right of termination to take account of the Department’s right of termination under clauses </w:t>
      </w:r>
      <w:r w:rsidRPr="00A321BC">
        <w:fldChar w:fldCharType="begin"/>
      </w:r>
      <w:r w:rsidRPr="00A321BC">
        <w:instrText xml:space="preserve"> REF _Ref225321532 \r \h  \* MERGEFORMAT </w:instrText>
      </w:r>
      <w:r w:rsidRPr="00A321BC">
        <w:fldChar w:fldCharType="separate"/>
      </w:r>
      <w:r w:rsidR="00DA4392" w:rsidRPr="00A321BC">
        <w:t>60</w:t>
      </w:r>
      <w:r w:rsidRPr="00A321BC">
        <w:fldChar w:fldCharType="end"/>
      </w:r>
      <w:r w:rsidRPr="00A321BC">
        <w:t xml:space="preserve"> [Termination with costs] and </w:t>
      </w:r>
      <w:r w:rsidRPr="00A321BC">
        <w:fldChar w:fldCharType="begin"/>
      </w:r>
      <w:r w:rsidRPr="00A321BC">
        <w:instrText xml:space="preserve"> REF _Ref126396943 \r \h  \* MERGEFORMAT </w:instrText>
      </w:r>
      <w:r w:rsidRPr="00A321BC">
        <w:fldChar w:fldCharType="separate"/>
      </w:r>
      <w:r w:rsidR="00DA4392" w:rsidRPr="00A321BC">
        <w:t>61</w:t>
      </w:r>
      <w:r w:rsidRPr="00A321BC">
        <w:fldChar w:fldCharType="end"/>
      </w:r>
      <w:r w:rsidRPr="00A321BC">
        <w:t xml:space="preserve"> [Termination for default] and the Department’s right of revocation of approval of a Subcontractor under clause </w:t>
      </w:r>
      <w:r w:rsidRPr="00A321BC">
        <w:fldChar w:fldCharType="begin"/>
      </w:r>
      <w:r w:rsidRPr="00A321BC">
        <w:instrText xml:space="preserve"> REF _Ref225321652 \r \h  \* MERGEFORMAT </w:instrText>
      </w:r>
      <w:r w:rsidRPr="00A321BC">
        <w:fldChar w:fldCharType="separate"/>
      </w:r>
      <w:r w:rsidR="00DA4392" w:rsidRPr="00A321BC">
        <w:t>55.12</w:t>
      </w:r>
      <w:r w:rsidRPr="00A321BC">
        <w:fldChar w:fldCharType="end"/>
      </w:r>
      <w:r w:rsidRPr="00A321BC">
        <w:t>, and the Provider must, where appropriate, make use of that right in the Subcontract in the event of a termination, or revocation of approval of the Subcontractor, by the Department.</w:t>
      </w:r>
    </w:p>
    <w:p w14:paraId="524655B0" w14:textId="77777777" w:rsidR="00E57A4D" w:rsidRPr="00A321BC" w:rsidRDefault="00D76976" w:rsidP="00816D43">
      <w:pPr>
        <w:pStyle w:val="clausetext11xxxxx"/>
      </w:pPr>
      <w:r w:rsidRPr="00A321BC">
        <w:t xml:space="preserve">The Provider must, in any Subcontract, bind the Subcontractor, with respect to the Department, to all relevant terms and conditions of this </w:t>
      </w:r>
      <w:r w:rsidR="00C46592" w:rsidRPr="00A321BC">
        <w:t>Agreement</w:t>
      </w:r>
      <w:r w:rsidRPr="00A321BC">
        <w:t xml:space="preserve"> including clauses:</w:t>
      </w:r>
    </w:p>
    <w:p w14:paraId="6F5214B4" w14:textId="6B477990" w:rsidR="00E57A4D" w:rsidRPr="00A321BC" w:rsidRDefault="00D76976" w:rsidP="00AA6819">
      <w:pPr>
        <w:pStyle w:val="clausetexta"/>
      </w:pPr>
      <w:r w:rsidRPr="00A321BC">
        <w:fldChar w:fldCharType="begin"/>
      </w:r>
      <w:r w:rsidRPr="00A321BC">
        <w:instrText xml:space="preserve"> REF _Ref126398348 \r \h  \* MERGEFORMAT </w:instrText>
      </w:r>
      <w:r w:rsidRPr="00A321BC">
        <w:fldChar w:fldCharType="separate"/>
      </w:r>
      <w:r w:rsidR="00DA4392" w:rsidRPr="00A321BC">
        <w:t>41</w:t>
      </w:r>
      <w:r w:rsidRPr="00A321BC">
        <w:fldChar w:fldCharType="end"/>
      </w:r>
      <w:r w:rsidRPr="00A321BC">
        <w:t xml:space="preserve"> [Personal and Protected Information];</w:t>
      </w:r>
    </w:p>
    <w:p w14:paraId="3AF14071" w14:textId="5AABF1B5" w:rsidR="00E57A4D" w:rsidRPr="00A321BC" w:rsidRDefault="00D76976" w:rsidP="00AA6819">
      <w:pPr>
        <w:pStyle w:val="clausetexta"/>
      </w:pPr>
      <w:r w:rsidRPr="00A321BC">
        <w:fldChar w:fldCharType="begin"/>
      </w:r>
      <w:r w:rsidRPr="00A321BC">
        <w:instrText xml:space="preserve"> REF _Ref225321789 \r \h  \* MERGEFORMAT </w:instrText>
      </w:r>
      <w:r w:rsidRPr="00A321BC">
        <w:fldChar w:fldCharType="separate"/>
      </w:r>
      <w:r w:rsidR="00DA4392" w:rsidRPr="00A321BC">
        <w:t>42</w:t>
      </w:r>
      <w:r w:rsidRPr="00A321BC">
        <w:fldChar w:fldCharType="end"/>
      </w:r>
      <w:r w:rsidRPr="00A321BC">
        <w:t xml:space="preserve"> [Confidential Information];</w:t>
      </w:r>
    </w:p>
    <w:p w14:paraId="5441FD0D" w14:textId="5AF64B16" w:rsidR="00E57A4D" w:rsidRPr="00A321BC" w:rsidRDefault="00D76976" w:rsidP="00AA6819">
      <w:pPr>
        <w:pStyle w:val="clausetexta"/>
      </w:pPr>
      <w:r w:rsidRPr="00A321BC">
        <w:fldChar w:fldCharType="begin"/>
      </w:r>
      <w:r w:rsidRPr="00A321BC">
        <w:instrText xml:space="preserve"> REF _Ref225148017 \r \h  \* MERGEFORMAT </w:instrText>
      </w:r>
      <w:r w:rsidRPr="00A321BC">
        <w:fldChar w:fldCharType="separate"/>
      </w:r>
      <w:r w:rsidR="00DA4392" w:rsidRPr="00A321BC">
        <w:t>44.8</w:t>
      </w:r>
      <w:r w:rsidRPr="00A321BC">
        <w:fldChar w:fldCharType="end"/>
      </w:r>
      <w:r w:rsidRPr="00A321BC">
        <w:t xml:space="preserve"> [Retention (of records)];</w:t>
      </w:r>
    </w:p>
    <w:p w14:paraId="0295B8F0" w14:textId="0AA9F82B" w:rsidR="00E57A4D" w:rsidRPr="00A321BC" w:rsidRDefault="00D76976">
      <w:pPr>
        <w:pStyle w:val="clausetexta"/>
      </w:pPr>
      <w:r w:rsidRPr="00A321BC">
        <w:fldChar w:fldCharType="begin"/>
      </w:r>
      <w:r w:rsidRPr="00A321BC">
        <w:instrText xml:space="preserve"> REF _Ref126396095 \r \h  \* MERGEFORMAT </w:instrText>
      </w:r>
      <w:r w:rsidRPr="00A321BC">
        <w:fldChar w:fldCharType="separate"/>
      </w:r>
      <w:r w:rsidR="00DA4392" w:rsidRPr="00A321BC">
        <w:t>47</w:t>
      </w:r>
      <w:r w:rsidRPr="00A321BC">
        <w:fldChar w:fldCharType="end"/>
      </w:r>
      <w:r w:rsidRPr="00A321BC">
        <w:t xml:space="preserve"> [Access to premises and records];</w:t>
      </w:r>
    </w:p>
    <w:p w14:paraId="44E4812A" w14:textId="2B76609C" w:rsidR="00E57A4D" w:rsidRPr="00A321BC" w:rsidRDefault="00D76976">
      <w:pPr>
        <w:pStyle w:val="clausetexta"/>
      </w:pPr>
      <w:r w:rsidRPr="00A321BC">
        <w:fldChar w:fldCharType="begin"/>
      </w:r>
      <w:r w:rsidRPr="00A321BC">
        <w:instrText xml:space="preserve"> REF _Ref225322183 \r \h  \* MERGEFORMAT </w:instrText>
      </w:r>
      <w:r w:rsidRPr="00A321BC">
        <w:fldChar w:fldCharType="separate"/>
      </w:r>
      <w:r w:rsidR="00DA4392" w:rsidRPr="00A321BC">
        <w:t>49</w:t>
      </w:r>
      <w:r w:rsidRPr="00A321BC">
        <w:fldChar w:fldCharType="end"/>
      </w:r>
      <w:r w:rsidRPr="00A321BC">
        <w:t xml:space="preserve"> [Insurance];</w:t>
      </w:r>
    </w:p>
    <w:p w14:paraId="0D3C0806" w14:textId="7AE25A57" w:rsidR="00E57A4D" w:rsidRPr="00A321BC" w:rsidRDefault="00D76976">
      <w:pPr>
        <w:pStyle w:val="clausetexta"/>
      </w:pPr>
      <w:r w:rsidRPr="00A321BC">
        <w:fldChar w:fldCharType="begin"/>
      </w:r>
      <w:r w:rsidRPr="00A321BC">
        <w:instrText xml:space="preserve"> REF _Ref126399563 \r \h  \* MERGEFORMAT </w:instrText>
      </w:r>
      <w:r w:rsidRPr="00A321BC">
        <w:fldChar w:fldCharType="separate"/>
      </w:r>
      <w:r w:rsidR="00DA4392" w:rsidRPr="00A321BC">
        <w:t>69</w:t>
      </w:r>
      <w:r w:rsidRPr="00A321BC">
        <w:fldChar w:fldCharType="end"/>
      </w:r>
      <w:r w:rsidRPr="00A321BC">
        <w:t xml:space="preserve"> [Negation of employment, partnership and agency]; and </w:t>
      </w:r>
    </w:p>
    <w:p w14:paraId="530C778A" w14:textId="0C41E70F" w:rsidR="00E57A4D" w:rsidRPr="00A321BC" w:rsidRDefault="00D76976">
      <w:pPr>
        <w:pStyle w:val="clausetexta"/>
      </w:pPr>
      <w:r w:rsidRPr="00A321BC">
        <w:fldChar w:fldCharType="begin"/>
      </w:r>
      <w:r w:rsidRPr="00A321BC">
        <w:instrText xml:space="preserve"> REF _Ref126399599 \r \h  \* MERGEFORMAT </w:instrText>
      </w:r>
      <w:r w:rsidRPr="00A321BC">
        <w:fldChar w:fldCharType="separate"/>
      </w:r>
      <w:r w:rsidR="00DA4392" w:rsidRPr="00A321BC">
        <w:t>75</w:t>
      </w:r>
      <w:r w:rsidRPr="00A321BC">
        <w:fldChar w:fldCharType="end"/>
      </w:r>
      <w:r w:rsidRPr="00A321BC">
        <w:t xml:space="preserve"> [Compliance with laws and government policies].</w:t>
      </w:r>
    </w:p>
    <w:p w14:paraId="2052CD2A" w14:textId="77777777" w:rsidR="00E57A4D" w:rsidRPr="00A321BC" w:rsidRDefault="00D76976" w:rsidP="00885CF8">
      <w:pPr>
        <w:pStyle w:val="Italicclausesub-headings"/>
      </w:pPr>
      <w:r w:rsidRPr="00A321BC">
        <w:lastRenderedPageBreak/>
        <w:t xml:space="preserve">Workplace gender equality </w:t>
      </w:r>
    </w:p>
    <w:p w14:paraId="23958A8B" w14:textId="77777777" w:rsidR="00E57A4D" w:rsidRPr="00A321BC" w:rsidRDefault="00D76976" w:rsidP="00816D43">
      <w:pPr>
        <w:pStyle w:val="clausetext11xxxxx"/>
      </w:pPr>
      <w:r w:rsidRPr="00A321BC">
        <w:t xml:space="preserve">The Provider must not enter into a Subcontract under this </w:t>
      </w:r>
      <w:r w:rsidR="00C46592" w:rsidRPr="00A321BC">
        <w:t>Agreement</w:t>
      </w:r>
      <w:r w:rsidRPr="00A321BC">
        <w:t xml:space="preserve"> with a Subcontractor that is non-compliant with the </w:t>
      </w:r>
      <w:r w:rsidRPr="00A321BC">
        <w:rPr>
          <w:rStyle w:val="BlueGDV1change"/>
          <w:i/>
          <w:color w:val="auto"/>
        </w:rPr>
        <w:t>Workplace Gender Equality Act 2012</w:t>
      </w:r>
      <w:r w:rsidRPr="00A321BC">
        <w:t xml:space="preserve"> (Cth).</w:t>
      </w:r>
    </w:p>
    <w:p w14:paraId="3AF0B882" w14:textId="45EDD4A0" w:rsidR="00E57A4D" w:rsidRPr="00A321BC" w:rsidRDefault="00D76976" w:rsidP="00816D43">
      <w:pPr>
        <w:pStyle w:val="clausetext11xxxxx"/>
      </w:pPr>
      <w:r w:rsidRPr="00A321BC">
        <w:t xml:space="preserve">If the Provider does not comply with this clause </w:t>
      </w:r>
      <w:r w:rsidRPr="00A321BC">
        <w:fldChar w:fldCharType="begin"/>
      </w:r>
      <w:r w:rsidRPr="00A321BC">
        <w:instrText xml:space="preserve"> REF _Ref126399248 \r \h  \* MERGEFORMAT </w:instrText>
      </w:r>
      <w:r w:rsidRPr="00A321BC">
        <w:fldChar w:fldCharType="separate"/>
      </w:r>
      <w:r w:rsidR="00DA4392" w:rsidRPr="00A321BC">
        <w:t>55</w:t>
      </w:r>
      <w:r w:rsidRPr="00A321BC">
        <w:fldChar w:fldCharType="end"/>
      </w:r>
      <w:r w:rsidRPr="00A321BC">
        <w:t xml:space="preserve"> the Department may:</w:t>
      </w:r>
    </w:p>
    <w:p w14:paraId="3FE32E0A" w14:textId="18F5C6F7" w:rsidR="00E57A4D" w:rsidRPr="00A321BC" w:rsidRDefault="00D76976" w:rsidP="00AA6819">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 or</w:t>
      </w:r>
    </w:p>
    <w:p w14:paraId="096A152C" w14:textId="244C4A3A" w:rsidR="00E57A4D" w:rsidRPr="00A321BC" w:rsidRDefault="00D76976" w:rsidP="00AA6819">
      <w:pPr>
        <w:pStyle w:val="clausetexta"/>
      </w:pPr>
      <w:r w:rsidRPr="00A321BC">
        <w:t xml:space="preserve">immediately terminate this </w:t>
      </w:r>
      <w:r w:rsidR="00C46592" w:rsidRPr="00A321BC">
        <w:t>Agreement</w:t>
      </w:r>
      <w:r w:rsidRPr="00A321BC">
        <w:t xml:space="preserve"> under clause </w:t>
      </w:r>
      <w:r w:rsidRPr="00A321BC">
        <w:fldChar w:fldCharType="begin"/>
      </w:r>
      <w:r w:rsidRPr="00A321BC">
        <w:instrText xml:space="preserve"> REF _Ref126396523 \r \h  \* MERGEFORMAT </w:instrText>
      </w:r>
      <w:r w:rsidRPr="00A321BC">
        <w:fldChar w:fldCharType="separate"/>
      </w:r>
      <w:r w:rsidR="00DA4392" w:rsidRPr="00A321BC">
        <w:t>61</w:t>
      </w:r>
      <w:r w:rsidRPr="00A321BC">
        <w:fldChar w:fldCharType="end"/>
      </w:r>
      <w:r w:rsidRPr="00A321BC">
        <w:t xml:space="preserve"> [Termination for default] by providing Notice to the Provider.</w:t>
      </w:r>
    </w:p>
    <w:p w14:paraId="45BADCCD" w14:textId="77777777" w:rsidR="00E57A4D" w:rsidRPr="00A321BC" w:rsidRDefault="00D76976">
      <w:pPr>
        <w:pStyle w:val="ClauseHeadings1xxxx"/>
      </w:pPr>
      <w:bookmarkStart w:id="732" w:name="_Toc127948892"/>
      <w:bookmarkStart w:id="733" w:name="_Toc202959474"/>
      <w:bookmarkStart w:id="734" w:name="_Toc236197849"/>
      <w:bookmarkStart w:id="735" w:name="_Toc245693884"/>
      <w:bookmarkStart w:id="736" w:name="_Toc246235114"/>
      <w:bookmarkStart w:id="737" w:name="_Toc338238938"/>
      <w:bookmarkStart w:id="738" w:name="_Toc492635979"/>
      <w:bookmarkStart w:id="739" w:name="_Toc520470485"/>
      <w:r w:rsidRPr="00A321BC">
        <w:t>Assignment and novation</w:t>
      </w:r>
      <w:bookmarkEnd w:id="732"/>
      <w:bookmarkEnd w:id="733"/>
      <w:bookmarkEnd w:id="734"/>
      <w:bookmarkEnd w:id="735"/>
      <w:bookmarkEnd w:id="736"/>
      <w:bookmarkEnd w:id="737"/>
      <w:bookmarkEnd w:id="738"/>
      <w:bookmarkEnd w:id="739"/>
    </w:p>
    <w:p w14:paraId="2CB57792" w14:textId="77777777" w:rsidR="00E57A4D" w:rsidRPr="00A321BC" w:rsidRDefault="00D76976" w:rsidP="00885CF8">
      <w:pPr>
        <w:pStyle w:val="Italicclausesub-headings"/>
      </w:pPr>
      <w:r w:rsidRPr="00A321BC">
        <w:t>Assignment of Rights</w:t>
      </w:r>
    </w:p>
    <w:p w14:paraId="48B8E060" w14:textId="77777777" w:rsidR="00E57A4D" w:rsidRPr="00A321BC" w:rsidRDefault="00D76976" w:rsidP="00816D43">
      <w:pPr>
        <w:pStyle w:val="clausetext11xxxxx"/>
      </w:pPr>
      <w:r w:rsidRPr="00A321BC">
        <w:t xml:space="preserve">The Provider must not assign any of its rights under this </w:t>
      </w:r>
      <w:r w:rsidR="00C46592" w:rsidRPr="00A321BC">
        <w:t>Agreement</w:t>
      </w:r>
      <w:r w:rsidRPr="00A321BC">
        <w:t xml:space="preserve"> without the Department’s prior written approval.</w:t>
      </w:r>
    </w:p>
    <w:p w14:paraId="77848F86" w14:textId="77777777" w:rsidR="00E57A4D" w:rsidRPr="00A321BC" w:rsidRDefault="00D76976" w:rsidP="00885CF8">
      <w:pPr>
        <w:pStyle w:val="Italicclausesub-headings"/>
      </w:pPr>
      <w:r w:rsidRPr="00A321BC">
        <w:t>Novation</w:t>
      </w:r>
    </w:p>
    <w:p w14:paraId="338300EA" w14:textId="77777777" w:rsidR="00E57A4D" w:rsidRPr="00A321BC" w:rsidRDefault="00D76976" w:rsidP="00816D43">
      <w:pPr>
        <w:pStyle w:val="clausetext11xxxxx"/>
      </w:pPr>
      <w:r w:rsidRPr="00A321BC">
        <w:t xml:space="preserve">The Provider must not enter into an arrangement that will require the novation of this </w:t>
      </w:r>
      <w:r w:rsidR="00C46592" w:rsidRPr="00A321BC">
        <w:t>Agreement</w:t>
      </w:r>
      <w:r w:rsidRPr="00A321BC">
        <w:t>, without the Department’s prior written approval.</w:t>
      </w:r>
    </w:p>
    <w:p w14:paraId="43C6E6F3" w14:textId="77777777" w:rsidR="00E57A4D" w:rsidRPr="00A321BC" w:rsidRDefault="00D76976">
      <w:pPr>
        <w:pStyle w:val="SectionSubHeading"/>
      </w:pPr>
      <w:bookmarkStart w:id="740" w:name="_Toc236197850"/>
      <w:bookmarkStart w:id="741" w:name="_Toc245693885"/>
      <w:bookmarkStart w:id="742" w:name="_Toc246235115"/>
      <w:bookmarkStart w:id="743" w:name="_Toc338238939"/>
      <w:bookmarkStart w:id="744" w:name="_Toc492635980"/>
      <w:bookmarkStart w:id="745" w:name="_Toc520470486"/>
      <w:r w:rsidRPr="00A321BC">
        <w:t>Section 4C</w:t>
      </w:r>
      <w:r w:rsidRPr="00A321BC">
        <w:tab/>
        <w:t>Resolving Problems</w:t>
      </w:r>
      <w:bookmarkEnd w:id="740"/>
      <w:bookmarkEnd w:id="741"/>
      <w:bookmarkEnd w:id="742"/>
      <w:bookmarkEnd w:id="743"/>
      <w:bookmarkEnd w:id="744"/>
      <w:bookmarkEnd w:id="745"/>
    </w:p>
    <w:p w14:paraId="4096DF3B" w14:textId="77777777" w:rsidR="00E57A4D" w:rsidRPr="00A321BC" w:rsidRDefault="00D76976">
      <w:pPr>
        <w:pStyle w:val="ClauseHeadings1xxxx"/>
      </w:pPr>
      <w:bookmarkStart w:id="746" w:name="_Ref126400197"/>
      <w:bookmarkStart w:id="747" w:name="_Toc127948883"/>
      <w:bookmarkStart w:id="748" w:name="_Toc202959475"/>
      <w:bookmarkStart w:id="749" w:name="_Toc236197851"/>
      <w:bookmarkStart w:id="750" w:name="_Toc245693886"/>
      <w:bookmarkStart w:id="751" w:name="_Toc246235116"/>
      <w:bookmarkStart w:id="752" w:name="_Toc338238940"/>
      <w:bookmarkStart w:id="753" w:name="_Toc492635981"/>
      <w:bookmarkStart w:id="754" w:name="_Toc520470487"/>
      <w:r w:rsidRPr="00A321BC">
        <w:t>Dispute Resolution</w:t>
      </w:r>
      <w:bookmarkEnd w:id="746"/>
      <w:bookmarkEnd w:id="747"/>
      <w:bookmarkEnd w:id="748"/>
      <w:bookmarkEnd w:id="749"/>
      <w:bookmarkEnd w:id="750"/>
      <w:bookmarkEnd w:id="751"/>
      <w:bookmarkEnd w:id="752"/>
      <w:bookmarkEnd w:id="753"/>
      <w:bookmarkEnd w:id="754"/>
    </w:p>
    <w:p w14:paraId="76FEA3EF" w14:textId="77777777" w:rsidR="00E57A4D" w:rsidRPr="00A321BC" w:rsidRDefault="00D76976" w:rsidP="00816D43">
      <w:pPr>
        <w:pStyle w:val="clausetext11xxxxx"/>
      </w:pPr>
      <w:bookmarkStart w:id="755" w:name="_Ref394584093"/>
      <w:r w:rsidRPr="00A321BC">
        <w:t xml:space="preserve">Each Party agrees that it will: </w:t>
      </w:r>
    </w:p>
    <w:bookmarkEnd w:id="755"/>
    <w:p w14:paraId="21E40F4C" w14:textId="5AA9B566" w:rsidR="00E57A4D" w:rsidRPr="00A321BC" w:rsidRDefault="00D76976" w:rsidP="00AA6819">
      <w:pPr>
        <w:pStyle w:val="clausetexta"/>
      </w:pPr>
      <w:r w:rsidRPr="00A321BC">
        <w:t xml:space="preserve">only seek to rely on this clause in good faith, and only where the Party seeking to rely on this clause has made a reasonable assessment that the rights and obligations of the Parties in respect of a matter subject to this clause </w:t>
      </w:r>
      <w:r w:rsidRPr="00A321BC">
        <w:fldChar w:fldCharType="begin"/>
      </w:r>
      <w:r w:rsidRPr="00A321BC">
        <w:instrText xml:space="preserve"> REF _Ref126400197 \r \h </w:instrText>
      </w:r>
      <w:r w:rsidR="00277BE4" w:rsidRPr="00A321BC">
        <w:instrText xml:space="preserve"> \* MERGEFORMAT </w:instrText>
      </w:r>
      <w:r w:rsidRPr="00A321BC">
        <w:fldChar w:fldCharType="separate"/>
      </w:r>
      <w:r w:rsidR="00DA4392" w:rsidRPr="00A321BC">
        <w:t>57</w:t>
      </w:r>
      <w:r w:rsidRPr="00A321BC">
        <w:fldChar w:fldCharType="end"/>
      </w:r>
      <w:r w:rsidRPr="00A321BC">
        <w:t>, are genuinely in dispute; and</w:t>
      </w:r>
    </w:p>
    <w:p w14:paraId="452B99AC" w14:textId="3BA0F5E1" w:rsidR="00E57A4D" w:rsidRPr="00A321BC" w:rsidRDefault="00D76976" w:rsidP="00AA6819">
      <w:pPr>
        <w:pStyle w:val="clausetexta"/>
      </w:pPr>
      <w:r w:rsidRPr="00A321BC">
        <w:t xml:space="preserve">cooperate fully with any process instigated in accordance with this clause </w:t>
      </w:r>
      <w:r w:rsidRPr="00A321BC">
        <w:fldChar w:fldCharType="begin"/>
      </w:r>
      <w:r w:rsidRPr="00A321BC">
        <w:instrText xml:space="preserve"> REF _Ref126400197 \r \h </w:instrText>
      </w:r>
      <w:r w:rsidR="00277BE4" w:rsidRPr="00A321BC">
        <w:instrText xml:space="preserve"> \* MERGEFORMAT </w:instrText>
      </w:r>
      <w:r w:rsidRPr="00A321BC">
        <w:fldChar w:fldCharType="separate"/>
      </w:r>
      <w:r w:rsidR="00DA4392" w:rsidRPr="00A321BC">
        <w:t>57</w:t>
      </w:r>
      <w:r w:rsidRPr="00A321BC">
        <w:fldChar w:fldCharType="end"/>
      </w:r>
      <w:r w:rsidRPr="00A321BC">
        <w:t>, in order to achieve a prompt and efficient resolution of any dispute.</w:t>
      </w:r>
    </w:p>
    <w:p w14:paraId="34B324C4" w14:textId="77777777" w:rsidR="00E57A4D" w:rsidRPr="00A321BC" w:rsidRDefault="00D76976" w:rsidP="00885CF8">
      <w:pPr>
        <w:pStyle w:val="Italicclausesub-headings"/>
      </w:pPr>
      <w:r w:rsidRPr="00A321BC">
        <w:t>Informal resolution</w:t>
      </w:r>
    </w:p>
    <w:p w14:paraId="57963F67" w14:textId="77777777" w:rsidR="00E57A4D" w:rsidRPr="00A321BC" w:rsidRDefault="00D76976" w:rsidP="00816D43">
      <w:pPr>
        <w:pStyle w:val="clausetext11xxxxx"/>
      </w:pPr>
      <w:bookmarkStart w:id="756" w:name="_Ref225322806"/>
      <w:r w:rsidRPr="00A321BC">
        <w:t xml:space="preserve">The Parties agree that any dispute arising in relation to this </w:t>
      </w:r>
      <w:r w:rsidR="00C46592" w:rsidRPr="00A321BC">
        <w:t>Agreement</w:t>
      </w:r>
      <w:r w:rsidRPr="00A321BC">
        <w:t xml:space="preserve"> will be dealt with, in the first instance, through th</w:t>
      </w:r>
      <w:r w:rsidR="00E9187F" w:rsidRPr="00A321BC">
        <w:t xml:space="preserve">e process outlined in the </w:t>
      </w:r>
      <w:r w:rsidRPr="00A321BC">
        <w:t xml:space="preserve">Charter of </w:t>
      </w:r>
      <w:r w:rsidR="00271C03" w:rsidRPr="00A321BC">
        <w:t>C</w:t>
      </w:r>
      <w:r w:rsidR="00E9187F" w:rsidRPr="00A321BC">
        <w:t>ontract</w:t>
      </w:r>
      <w:r w:rsidRPr="00A321BC">
        <w:t xml:space="preserve"> Management.</w:t>
      </w:r>
      <w:bookmarkStart w:id="757" w:name="_Ref225322973"/>
      <w:bookmarkEnd w:id="756"/>
    </w:p>
    <w:p w14:paraId="3A0B4835" w14:textId="69499EDB" w:rsidR="00E57A4D" w:rsidRPr="00A321BC" w:rsidRDefault="00D76976" w:rsidP="00816D43">
      <w:pPr>
        <w:pStyle w:val="clausetext11xxxxx"/>
      </w:pPr>
      <w:bookmarkStart w:id="758" w:name="_Ref237681675"/>
      <w:r w:rsidRPr="00A321BC">
        <w:t xml:space="preserve">If any dispute arising in relation to this </w:t>
      </w:r>
      <w:r w:rsidR="00C46592" w:rsidRPr="00A321BC">
        <w:t>Agreement</w:t>
      </w:r>
      <w:r w:rsidRPr="00A321BC">
        <w:t xml:space="preserve"> cannot be resolved using the process in clause </w:t>
      </w:r>
      <w:r w:rsidRPr="00A321BC">
        <w:fldChar w:fldCharType="begin"/>
      </w:r>
      <w:r w:rsidRPr="00A321BC">
        <w:instrText xml:space="preserve"> REF _Ref225322806 \r \h  \* MERGEFORMAT </w:instrText>
      </w:r>
      <w:r w:rsidRPr="00A321BC">
        <w:fldChar w:fldCharType="separate"/>
      </w:r>
      <w:r w:rsidR="00DA4392" w:rsidRPr="00A321BC">
        <w:t>57.2</w:t>
      </w:r>
      <w:r w:rsidRPr="00A321BC">
        <w:fldChar w:fldCharType="end"/>
      </w:r>
      <w:r w:rsidRPr="00A321BC">
        <w:t>, the Parties will use the following process:</w:t>
      </w:r>
      <w:bookmarkEnd w:id="757"/>
      <w:bookmarkEnd w:id="758"/>
    </w:p>
    <w:p w14:paraId="5DDDE169" w14:textId="77777777" w:rsidR="00E57A4D" w:rsidRPr="00A321BC" w:rsidRDefault="00D76976" w:rsidP="00AA6819">
      <w:pPr>
        <w:pStyle w:val="clausetexta"/>
      </w:pPr>
      <w:bookmarkStart w:id="759" w:name="_Ref226887190"/>
      <w:r w:rsidRPr="00A321BC">
        <w:t>the Party claiming that there is a dispute will give the other Party a Notice setting out the nature of the dispute;</w:t>
      </w:r>
      <w:bookmarkEnd w:id="759"/>
    </w:p>
    <w:p w14:paraId="241D4FEA" w14:textId="58C228B6" w:rsidR="00E57A4D" w:rsidRPr="00A321BC" w:rsidRDefault="00D76976" w:rsidP="00AA6819">
      <w:pPr>
        <w:pStyle w:val="clausetexta"/>
      </w:pPr>
      <w:bookmarkStart w:id="760" w:name="_Ref226283548"/>
      <w:r w:rsidRPr="00A321BC">
        <w:t xml:space="preserve">within five Business Days of receipt of the Notice under clause </w:t>
      </w:r>
      <w:r w:rsidRPr="00A321BC">
        <w:fldChar w:fldCharType="begin"/>
      </w:r>
      <w:r w:rsidRPr="00A321BC">
        <w:instrText xml:space="preserve"> REF _Ref237681675 \r \h  \* MERGEFORMAT </w:instrText>
      </w:r>
      <w:r w:rsidRPr="00A321BC">
        <w:fldChar w:fldCharType="separate"/>
      </w:r>
      <w:r w:rsidR="00DA4392" w:rsidRPr="00A321BC">
        <w:t>57.3</w:t>
      </w:r>
      <w:r w:rsidRPr="00A321BC">
        <w:fldChar w:fldCharType="end"/>
      </w:r>
      <w:r w:rsidRPr="00A321BC">
        <w:fldChar w:fldCharType="begin"/>
      </w:r>
      <w:r w:rsidRPr="00A321BC">
        <w:instrText xml:space="preserve"> REF _Ref226887190 \r \h  \* MERGEFORMAT </w:instrText>
      </w:r>
      <w:r w:rsidRPr="00A321BC">
        <w:fldChar w:fldCharType="separate"/>
      </w:r>
      <w:r w:rsidR="00DA4392" w:rsidRPr="00A321BC">
        <w:t>(a)</w:t>
      </w:r>
      <w:r w:rsidRPr="00A321BC">
        <w:fldChar w:fldCharType="end"/>
      </w:r>
      <w:r w:rsidRPr="00A321BC">
        <w:t>, each Party will nominate a representative who has not been previously involved in the dispute;</w:t>
      </w:r>
      <w:bookmarkEnd w:id="760"/>
    </w:p>
    <w:p w14:paraId="138F8486" w14:textId="77777777" w:rsidR="00E57A4D" w:rsidRPr="00A321BC" w:rsidRDefault="00D76976" w:rsidP="00AA6819">
      <w:pPr>
        <w:pStyle w:val="clausetexta"/>
      </w:pPr>
      <w:r w:rsidRPr="00A321BC">
        <w:t>the Parties’ representatives will try to settle the dispute by direct negotiation between them;</w:t>
      </w:r>
    </w:p>
    <w:p w14:paraId="03DBCB38" w14:textId="4F801AD8" w:rsidR="00E57A4D" w:rsidRPr="00A321BC" w:rsidRDefault="00D76976" w:rsidP="009533DD">
      <w:pPr>
        <w:pStyle w:val="clausetexta"/>
        <w:keepLines/>
      </w:pPr>
      <w:bookmarkStart w:id="761" w:name="_Ref394053663"/>
      <w:bookmarkStart w:id="762" w:name="_Ref126400183"/>
      <w:r w:rsidRPr="00A321BC">
        <w:lastRenderedPageBreak/>
        <w:t xml:space="preserve">if the dispute is not resolved within 10 Business Days of the date on which the last Party to do so nominates a representative under clause </w:t>
      </w:r>
      <w:r w:rsidRPr="00A321BC">
        <w:fldChar w:fldCharType="begin"/>
      </w:r>
      <w:r w:rsidRPr="00A321BC">
        <w:instrText xml:space="preserve"> REF _Ref226283548 \w \h </w:instrText>
      </w:r>
      <w:r w:rsidR="001933B6" w:rsidRPr="00A321BC">
        <w:instrText xml:space="preserve"> \* MERGEFORMAT </w:instrText>
      </w:r>
      <w:r w:rsidRPr="00A321BC">
        <w:fldChar w:fldCharType="separate"/>
      </w:r>
      <w:r w:rsidR="00DA4392" w:rsidRPr="00A321BC">
        <w:t>57.3(b)</w:t>
      </w:r>
      <w:r w:rsidRPr="00A321BC">
        <w:fldChar w:fldCharType="end"/>
      </w:r>
      <w:r w:rsidRPr="00A321BC">
        <w:t>, the Party claiming that there is a dispute will refer the dispute to an independent third person, as agreed between the Parties, with power to mediate and recommend some form of non-binding resolution;</w:t>
      </w:r>
      <w:bookmarkEnd w:id="761"/>
      <w:bookmarkEnd w:id="762"/>
    </w:p>
    <w:p w14:paraId="220FE236" w14:textId="17B31252" w:rsidR="00E57A4D" w:rsidRPr="00A321BC" w:rsidRDefault="00D76976" w:rsidP="00AA6819">
      <w:pPr>
        <w:pStyle w:val="clausetexta"/>
      </w:pPr>
      <w:bookmarkStart w:id="763" w:name="_Ref394053671"/>
      <w:bookmarkStart w:id="764" w:name="_Ref401309788"/>
      <w:r w:rsidRPr="00A321BC">
        <w:t xml:space="preserve">if the dispute is not resolved within 10 Business Days of the date on which the dispute was referred to an independent third person in accordance with clause </w:t>
      </w:r>
      <w:r w:rsidRPr="00A321BC">
        <w:fldChar w:fldCharType="begin"/>
      </w:r>
      <w:r w:rsidRPr="00A321BC">
        <w:instrText xml:space="preserve"> REF _Ref126400183 \w \h  \* MERGEFORMAT </w:instrText>
      </w:r>
      <w:r w:rsidRPr="00A321BC">
        <w:fldChar w:fldCharType="separate"/>
      </w:r>
      <w:r w:rsidR="00DA4392" w:rsidRPr="00A321BC">
        <w:t>57.3(d)</w:t>
      </w:r>
      <w:r w:rsidRPr="00A321BC">
        <w:fldChar w:fldCharType="end"/>
      </w:r>
      <w:r w:rsidRPr="00A321BC">
        <w:t>, the Party claiming that there is a dispute will refer the dispute to an independent third person, as agreed between the Parties, with power to intervene and direct some form of resolution, in which case the Parties will be bound by that resolution</w:t>
      </w:r>
      <w:bookmarkEnd w:id="763"/>
      <w:r w:rsidRPr="00A321BC">
        <w:t>; and</w:t>
      </w:r>
      <w:bookmarkEnd w:id="764"/>
    </w:p>
    <w:p w14:paraId="5665F44D" w14:textId="77777777" w:rsidR="00E57A4D" w:rsidRPr="00A321BC" w:rsidRDefault="00D76976" w:rsidP="00AA6819">
      <w:pPr>
        <w:pStyle w:val="clausetexta"/>
      </w:pPr>
      <w:r w:rsidRPr="00A321BC">
        <w:t>if:</w:t>
      </w:r>
    </w:p>
    <w:p w14:paraId="205A2124" w14:textId="1BFC83CD" w:rsidR="00E57A4D" w:rsidRPr="00A321BC" w:rsidRDefault="00D76976" w:rsidP="00AA6819">
      <w:pPr>
        <w:pStyle w:val="clausetexti"/>
      </w:pPr>
      <w:r w:rsidRPr="00A321BC">
        <w:t xml:space="preserve">agreement on an independent third person cannot be reached under clauses </w:t>
      </w:r>
      <w:r w:rsidRPr="00A321BC">
        <w:rPr>
          <w:color w:val="auto"/>
        </w:rPr>
        <w:fldChar w:fldCharType="begin"/>
      </w:r>
      <w:r w:rsidRPr="00A321BC">
        <w:rPr>
          <w:color w:val="auto"/>
        </w:rPr>
        <w:instrText xml:space="preserve"> REF _Ref126400183 \w \h </w:instrText>
      </w:r>
      <w:r w:rsidR="00277BE4" w:rsidRPr="00A321BC">
        <w:rPr>
          <w:color w:val="auto"/>
        </w:rPr>
        <w:instrText xml:space="preserve"> \* MERGEFORMAT </w:instrText>
      </w:r>
      <w:r w:rsidRPr="00A321BC">
        <w:rPr>
          <w:color w:val="auto"/>
        </w:rPr>
      </w:r>
      <w:r w:rsidRPr="00A321BC">
        <w:rPr>
          <w:color w:val="auto"/>
        </w:rPr>
        <w:fldChar w:fldCharType="separate"/>
      </w:r>
      <w:r w:rsidR="00DA4392" w:rsidRPr="00A321BC">
        <w:rPr>
          <w:color w:val="auto"/>
        </w:rPr>
        <w:t>57.3(d)</w:t>
      </w:r>
      <w:r w:rsidRPr="00A321BC">
        <w:rPr>
          <w:color w:val="auto"/>
        </w:rPr>
        <w:fldChar w:fldCharType="end"/>
      </w:r>
      <w:r w:rsidRPr="00A321BC">
        <w:rPr>
          <w:color w:val="auto"/>
        </w:rPr>
        <w:t xml:space="preserve"> </w:t>
      </w:r>
      <w:r w:rsidRPr="00A321BC">
        <w:t xml:space="preserve">or </w:t>
      </w:r>
      <w:r w:rsidRPr="00A321BC">
        <w:fldChar w:fldCharType="begin"/>
      </w:r>
      <w:r w:rsidRPr="00A321BC">
        <w:instrText xml:space="preserve"> REF _Ref401309788 \n \h </w:instrText>
      </w:r>
      <w:r w:rsidR="00277BE4" w:rsidRPr="00A321BC">
        <w:instrText xml:space="preserve"> \* MERGEFORMAT </w:instrText>
      </w:r>
      <w:r w:rsidRPr="00A321BC">
        <w:fldChar w:fldCharType="separate"/>
      </w:r>
      <w:r w:rsidR="00DA4392" w:rsidRPr="00A321BC">
        <w:t>(e)</w:t>
      </w:r>
      <w:r w:rsidRPr="00A321BC">
        <w:fldChar w:fldCharType="end"/>
      </w:r>
      <w:r w:rsidRPr="00A321BC">
        <w:t>; or</w:t>
      </w:r>
    </w:p>
    <w:p w14:paraId="3CB61C86" w14:textId="5BA6C7BC" w:rsidR="00E57A4D" w:rsidRPr="00A321BC" w:rsidRDefault="00D76976">
      <w:pPr>
        <w:pStyle w:val="clausetexti"/>
      </w:pPr>
      <w:r w:rsidRPr="00A321BC">
        <w:t xml:space="preserve">the dispute is not resolved within 20 Business Days of referring the dispute to an independent third person pursuant to clause </w:t>
      </w:r>
      <w:r w:rsidRPr="00A321BC">
        <w:fldChar w:fldCharType="begin"/>
      </w:r>
      <w:r w:rsidRPr="00A321BC">
        <w:instrText xml:space="preserve"> REF _Ref237681675 \r \h  \* MERGEFORMAT </w:instrText>
      </w:r>
      <w:r w:rsidRPr="00A321BC">
        <w:fldChar w:fldCharType="separate"/>
      </w:r>
      <w:r w:rsidR="00DA4392" w:rsidRPr="00A321BC">
        <w:t>57.3</w:t>
      </w:r>
      <w:r w:rsidRPr="00A321BC">
        <w:fldChar w:fldCharType="end"/>
      </w:r>
      <w:r w:rsidRPr="00A321BC">
        <w:fldChar w:fldCharType="begin"/>
      </w:r>
      <w:r w:rsidRPr="00A321BC">
        <w:instrText xml:space="preserve"> REF _Ref401309788 \n \h </w:instrText>
      </w:r>
      <w:r w:rsidR="00277BE4" w:rsidRPr="00A321BC">
        <w:instrText xml:space="preserve"> \* MERGEFORMAT </w:instrText>
      </w:r>
      <w:r w:rsidRPr="00A321BC">
        <w:fldChar w:fldCharType="separate"/>
      </w:r>
      <w:r w:rsidR="00DA4392" w:rsidRPr="00A321BC">
        <w:t>(e)</w:t>
      </w:r>
      <w:r w:rsidRPr="00A321BC">
        <w:fldChar w:fldCharType="end"/>
      </w:r>
      <w:r w:rsidRPr="00A321BC">
        <w:t xml:space="preserve">, </w:t>
      </w:r>
    </w:p>
    <w:p w14:paraId="31710E3B" w14:textId="77777777" w:rsidR="00E57A4D" w:rsidRPr="00A321BC" w:rsidRDefault="00D76976">
      <w:pPr>
        <w:pStyle w:val="BodyText3"/>
      </w:pPr>
      <w:r w:rsidRPr="00A321BC">
        <w:t>either Party may commence legal proceedings.</w:t>
      </w:r>
    </w:p>
    <w:p w14:paraId="593BC732" w14:textId="77777777" w:rsidR="00E57A4D" w:rsidRPr="00A321BC" w:rsidRDefault="00D76976" w:rsidP="00885CF8">
      <w:pPr>
        <w:pStyle w:val="Italicclausesub-headings"/>
      </w:pPr>
      <w:r w:rsidRPr="00A321BC">
        <w:t>Costs</w:t>
      </w:r>
    </w:p>
    <w:p w14:paraId="6555BA3B" w14:textId="28496837" w:rsidR="00E57A4D" w:rsidRPr="00A321BC" w:rsidRDefault="00D76976" w:rsidP="00816D43">
      <w:pPr>
        <w:pStyle w:val="clausetext11xxxxx"/>
      </w:pPr>
      <w:r w:rsidRPr="00A321BC">
        <w:t xml:space="preserve">Each Party will bear its own costs of complying with this clause </w:t>
      </w:r>
      <w:r w:rsidRPr="00A321BC">
        <w:fldChar w:fldCharType="begin"/>
      </w:r>
      <w:r w:rsidRPr="00A321BC">
        <w:instrText xml:space="preserve"> REF _Ref126400197 \r \h  \* MERGEFORMAT </w:instrText>
      </w:r>
      <w:r w:rsidRPr="00A321BC">
        <w:fldChar w:fldCharType="separate"/>
      </w:r>
      <w:r w:rsidR="00DA4392" w:rsidRPr="00A321BC">
        <w:t>57</w:t>
      </w:r>
      <w:r w:rsidRPr="00A321BC">
        <w:fldChar w:fldCharType="end"/>
      </w:r>
      <w:r w:rsidRPr="00A321BC">
        <w:t xml:space="preserve">, and the Parties must bear equally the cost of any independent third person engaged under clause </w:t>
      </w:r>
      <w:r w:rsidRPr="00A321BC">
        <w:fldChar w:fldCharType="begin"/>
      </w:r>
      <w:r w:rsidRPr="00A321BC">
        <w:instrText xml:space="preserve"> REF _Ref126400183 \r \h  \* MERGEFORMAT </w:instrText>
      </w:r>
      <w:r w:rsidRPr="00A321BC">
        <w:fldChar w:fldCharType="separate"/>
      </w:r>
      <w:r w:rsidR="00DA4392" w:rsidRPr="00A321BC">
        <w:t>57.3(d)</w:t>
      </w:r>
      <w:r w:rsidRPr="00A321BC">
        <w:fldChar w:fldCharType="end"/>
      </w:r>
      <w:r w:rsidRPr="00A321BC">
        <w:t xml:space="preserve"> and </w:t>
      </w:r>
      <w:r w:rsidRPr="00A321BC">
        <w:fldChar w:fldCharType="begin"/>
      </w:r>
      <w:r w:rsidRPr="00A321BC">
        <w:instrText xml:space="preserve"> REF _Ref237681675 \r \h  \* MERGEFORMAT </w:instrText>
      </w:r>
      <w:r w:rsidRPr="00A321BC">
        <w:fldChar w:fldCharType="separate"/>
      </w:r>
      <w:r w:rsidR="00DA4392" w:rsidRPr="00A321BC">
        <w:t>57.3</w:t>
      </w:r>
      <w:r w:rsidRPr="00A321BC">
        <w:fldChar w:fldCharType="end"/>
      </w:r>
      <w:r w:rsidRPr="00A321BC">
        <w:fldChar w:fldCharType="begin"/>
      </w:r>
      <w:r w:rsidRPr="00A321BC">
        <w:instrText xml:space="preserve"> REF _Ref401309788 \n \h </w:instrText>
      </w:r>
      <w:r w:rsidR="00277BE4" w:rsidRPr="00A321BC">
        <w:instrText xml:space="preserve"> \* MERGEFORMAT </w:instrText>
      </w:r>
      <w:r w:rsidRPr="00A321BC">
        <w:fldChar w:fldCharType="separate"/>
      </w:r>
      <w:r w:rsidR="00DA4392" w:rsidRPr="00A321BC">
        <w:t>(e)</w:t>
      </w:r>
      <w:r w:rsidRPr="00A321BC">
        <w:fldChar w:fldCharType="end"/>
      </w:r>
      <w:r w:rsidRPr="00A321BC">
        <w:t>.</w:t>
      </w:r>
    </w:p>
    <w:p w14:paraId="24D646F2" w14:textId="77777777" w:rsidR="00E57A4D" w:rsidRPr="00A321BC" w:rsidRDefault="00D76976" w:rsidP="00885CF8">
      <w:pPr>
        <w:pStyle w:val="Italicclausesub-headings"/>
      </w:pPr>
      <w:r w:rsidRPr="00A321BC">
        <w:t>Application of this clause</w:t>
      </w:r>
    </w:p>
    <w:p w14:paraId="4B6C7FC4" w14:textId="25D0207E" w:rsidR="00E57A4D" w:rsidRPr="00A321BC" w:rsidRDefault="00D76976" w:rsidP="00816D43">
      <w:pPr>
        <w:pStyle w:val="clausetext11xxxxx"/>
      </w:pPr>
      <w:r w:rsidRPr="00A321BC">
        <w:t xml:space="preserve">This clause </w:t>
      </w:r>
      <w:r w:rsidRPr="00A321BC">
        <w:fldChar w:fldCharType="begin"/>
      </w:r>
      <w:r w:rsidRPr="00A321BC">
        <w:instrText xml:space="preserve"> REF _Ref126400197 \r \h  \* MERGEFORMAT </w:instrText>
      </w:r>
      <w:r w:rsidRPr="00A321BC">
        <w:fldChar w:fldCharType="separate"/>
      </w:r>
      <w:r w:rsidR="00DA4392" w:rsidRPr="00A321BC">
        <w:t>57</w:t>
      </w:r>
      <w:r w:rsidRPr="00A321BC">
        <w:fldChar w:fldCharType="end"/>
      </w:r>
      <w:r w:rsidRPr="00A321BC">
        <w:t xml:space="preserve"> does not apply to the following circumstances:</w:t>
      </w:r>
    </w:p>
    <w:p w14:paraId="1C6E517B" w14:textId="77777777" w:rsidR="00E57A4D" w:rsidRPr="00A321BC" w:rsidRDefault="00D76976" w:rsidP="00AA6819">
      <w:pPr>
        <w:pStyle w:val="clausetexta"/>
      </w:pPr>
      <w:r w:rsidRPr="00A321BC">
        <w:t>either Party commences legal proceedings for urgent interlocutory relief;</w:t>
      </w:r>
    </w:p>
    <w:p w14:paraId="4F3895E7" w14:textId="045FB295" w:rsidR="00E57A4D" w:rsidRPr="00A321BC" w:rsidRDefault="00D76976" w:rsidP="00AA6819">
      <w:pPr>
        <w:pStyle w:val="clausetexta"/>
      </w:pPr>
      <w:r w:rsidRPr="00A321BC">
        <w:t xml:space="preserve">action is taken, or purportedly taken, by the Department under clause </w:t>
      </w:r>
      <w:r w:rsidRPr="00A321BC">
        <w:fldChar w:fldCharType="begin"/>
      </w:r>
      <w:r w:rsidRPr="00A321BC">
        <w:instrText xml:space="preserve"> REF _Ref226431636 \r \h  \* MERGEFORMAT </w:instrText>
      </w:r>
      <w:r w:rsidRPr="00A321BC">
        <w:fldChar w:fldCharType="separate"/>
      </w:r>
      <w:r w:rsidR="00DA4392" w:rsidRPr="00A321BC">
        <w:t>19</w:t>
      </w:r>
      <w:r w:rsidRPr="00A321BC">
        <w:fldChar w:fldCharType="end"/>
      </w:r>
      <w:r w:rsidRPr="00A321BC">
        <w:t xml:space="preserve"> [Minimising delay], clause </w:t>
      </w:r>
      <w:r w:rsidRPr="00A321BC">
        <w:fldChar w:fldCharType="begin"/>
      </w:r>
      <w:r w:rsidRPr="00A321BC">
        <w:instrText xml:space="preserve"> REF _Ref226431684 \r \h  \* MERGEFORMAT </w:instrText>
      </w:r>
      <w:r w:rsidRPr="00A321BC">
        <w:fldChar w:fldCharType="separate"/>
      </w:r>
      <w:r w:rsidR="00DA4392" w:rsidRPr="00A321BC">
        <w:t>21</w:t>
      </w:r>
      <w:r w:rsidRPr="00A321BC">
        <w:fldChar w:fldCharType="end"/>
      </w:r>
      <w:r w:rsidRPr="00A321BC">
        <w:t xml:space="preserve"> [General], clause </w:t>
      </w:r>
      <w:r w:rsidRPr="00A321BC">
        <w:fldChar w:fldCharType="begin"/>
      </w:r>
      <w:r w:rsidRPr="00A321BC">
        <w:instrText xml:space="preserve"> REF _Ref126400284 \r \h  \* MERGEFORMAT </w:instrText>
      </w:r>
      <w:r w:rsidRPr="00A321BC">
        <w:fldChar w:fldCharType="separate"/>
      </w:r>
      <w:r w:rsidR="00DA4392" w:rsidRPr="00A321BC">
        <w:t>22</w:t>
      </w:r>
      <w:r w:rsidRPr="00A321BC">
        <w:fldChar w:fldCharType="end"/>
      </w:r>
      <w:r w:rsidRPr="00A321BC">
        <w:t xml:space="preserve"> [Evidence to support claims for payment], clause </w:t>
      </w:r>
      <w:r w:rsidR="00C1355A" w:rsidRPr="00A321BC">
        <w:rPr>
          <w:rFonts w:asciiTheme="minorHAnsi" w:hAnsiTheme="minorHAnsi" w:cstheme="minorHAnsi"/>
          <w:iCs/>
          <w:szCs w:val="22"/>
        </w:rPr>
        <w:fldChar w:fldCharType="begin"/>
      </w:r>
      <w:r w:rsidR="00C1355A"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C1355A" w:rsidRPr="00A321BC">
        <w:rPr>
          <w:rFonts w:asciiTheme="minorHAnsi" w:hAnsiTheme="minorHAnsi" w:cstheme="minorHAnsi"/>
          <w:iCs/>
          <w:szCs w:val="22"/>
        </w:rPr>
      </w:r>
      <w:r w:rsidR="00C1355A"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26</w:t>
      </w:r>
      <w:r w:rsidR="00C1355A" w:rsidRPr="00A321BC">
        <w:rPr>
          <w:rFonts w:asciiTheme="minorHAnsi" w:hAnsiTheme="minorHAnsi" w:cstheme="minorHAnsi"/>
          <w:iCs/>
          <w:szCs w:val="22"/>
        </w:rPr>
        <w:fldChar w:fldCharType="end"/>
      </w:r>
      <w:r w:rsidRPr="00A321BC">
        <w:t xml:space="preserve"> [Debts and offsetting], clause </w:t>
      </w:r>
      <w:r w:rsidRPr="00A321BC">
        <w:fldChar w:fldCharType="begin"/>
      </w:r>
      <w:r w:rsidRPr="00A321BC">
        <w:instrText xml:space="preserve"> REF _Ref126398632 \r \h  \* MERGEFORMAT </w:instrText>
      </w:r>
      <w:r w:rsidRPr="00A321BC">
        <w:fldChar w:fldCharType="separate"/>
      </w:r>
      <w:r w:rsidR="00DA4392" w:rsidRPr="00A321BC">
        <w:t>45</w:t>
      </w:r>
      <w:r w:rsidRPr="00A321BC">
        <w:fldChar w:fldCharType="end"/>
      </w:r>
      <w:r w:rsidRPr="00A321BC">
        <w:t xml:space="preserve"> [Access by Participants and Employers to Records held by the Provider], clause </w:t>
      </w:r>
      <w:r w:rsidRPr="00A321BC">
        <w:fldChar w:fldCharType="begin"/>
      </w:r>
      <w:r w:rsidRPr="00A321BC">
        <w:instrText xml:space="preserve"> REF _Ref126396095 \r \h  \* MERGEFORMAT </w:instrText>
      </w:r>
      <w:r w:rsidRPr="00A321BC">
        <w:fldChar w:fldCharType="separate"/>
      </w:r>
      <w:r w:rsidR="00DA4392" w:rsidRPr="00A321BC">
        <w:t>47</w:t>
      </w:r>
      <w:r w:rsidRPr="00A321BC">
        <w:fldChar w:fldCharType="end"/>
      </w:r>
      <w:r w:rsidRPr="00A321BC">
        <w:t xml:space="preserve"> [Access to premises and records], </w:t>
      </w:r>
      <w:r w:rsidRPr="00A321BC">
        <w:fldChar w:fldCharType="begin"/>
      </w:r>
      <w:r w:rsidRPr="00A321BC">
        <w:instrText xml:space="preserve"> REF _Ref126399710 \r \h  \* MERGEFORMAT </w:instrText>
      </w:r>
      <w:r w:rsidRPr="00A321BC">
        <w:fldChar w:fldCharType="separate"/>
      </w:r>
      <w:r w:rsidR="00DA4392" w:rsidRPr="00A321BC">
        <w:t>52</w:t>
      </w:r>
      <w:r w:rsidRPr="00A321BC">
        <w:fldChar w:fldCharType="end"/>
      </w:r>
      <w:r w:rsidRPr="00A321BC">
        <w:t xml:space="preserve"> [Corporate governance], </w:t>
      </w:r>
      <w:r w:rsidRPr="00A321BC">
        <w:fldChar w:fldCharType="begin"/>
      </w:r>
      <w:r w:rsidRPr="00A321BC">
        <w:instrText xml:space="preserve"> REF _Ref126399248 \r \h  \* MERGEFORMAT </w:instrText>
      </w:r>
      <w:r w:rsidRPr="00A321BC">
        <w:fldChar w:fldCharType="separate"/>
      </w:r>
      <w:r w:rsidR="00DA4392" w:rsidRPr="00A321BC">
        <w:t>55</w:t>
      </w:r>
      <w:r w:rsidRPr="00A321BC">
        <w:fldChar w:fldCharType="end"/>
      </w:r>
      <w:r w:rsidRPr="00A321BC">
        <w:t xml:space="preserve"> [Subcontracting],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 </w:t>
      </w:r>
      <w:r w:rsidRPr="00A321BC">
        <w:fldChar w:fldCharType="begin"/>
      </w:r>
      <w:r w:rsidRPr="00A321BC">
        <w:instrText xml:space="preserve"> REF _Ref225323509 \r \h  \* MERGEFORMAT </w:instrText>
      </w:r>
      <w:r w:rsidRPr="00A321BC">
        <w:fldChar w:fldCharType="separate"/>
      </w:r>
      <w:r w:rsidR="00DA4392" w:rsidRPr="00A321BC">
        <w:t>60</w:t>
      </w:r>
      <w:r w:rsidRPr="00A321BC">
        <w:fldChar w:fldCharType="end"/>
      </w:r>
      <w:r w:rsidRPr="00A321BC">
        <w:t xml:space="preserve"> [Termination with costs], </w:t>
      </w:r>
      <w:r w:rsidRPr="00A321BC">
        <w:fldChar w:fldCharType="begin"/>
      </w:r>
      <w:r w:rsidRPr="00A321BC">
        <w:instrText xml:space="preserve"> REF _Ref126396523 \r \h  \* MERGEFORMAT </w:instrText>
      </w:r>
      <w:r w:rsidRPr="00A321BC">
        <w:fldChar w:fldCharType="separate"/>
      </w:r>
      <w:r w:rsidR="00DA4392" w:rsidRPr="00A321BC">
        <w:t>61</w:t>
      </w:r>
      <w:r w:rsidRPr="00A321BC">
        <w:fldChar w:fldCharType="end"/>
      </w:r>
      <w:r w:rsidRPr="00A321BC">
        <w:t xml:space="preserve"> [Termination for default], clause </w:t>
      </w:r>
      <w:r w:rsidRPr="00A321BC">
        <w:fldChar w:fldCharType="begin"/>
      </w:r>
      <w:r w:rsidRPr="00A321BC">
        <w:instrText xml:space="preserve"> REF _Ref228181581 \r \h  \* MERGEFORMAT </w:instrText>
      </w:r>
      <w:r w:rsidRPr="00A321BC">
        <w:fldChar w:fldCharType="separate"/>
      </w:r>
      <w:r w:rsidR="00DA4392" w:rsidRPr="00A321BC">
        <w:t>89</w:t>
      </w:r>
      <w:r w:rsidRPr="00A321BC">
        <w:fldChar w:fldCharType="end"/>
      </w:r>
      <w:r w:rsidRPr="00A321BC">
        <w:t xml:space="preserve"> [Service Guarantee], clause </w:t>
      </w:r>
      <w:r w:rsidRPr="00A321BC">
        <w:fldChar w:fldCharType="begin"/>
      </w:r>
      <w:r w:rsidRPr="00A321BC">
        <w:instrText xml:space="preserve"> REF _Ref226970754 \r \h  \* MERGEFORMAT </w:instrText>
      </w:r>
      <w:r w:rsidRPr="00A321BC">
        <w:fldChar w:fldCharType="separate"/>
      </w:r>
      <w:r w:rsidR="00DA4392" w:rsidRPr="00A321BC">
        <w:t>90</w:t>
      </w:r>
      <w:r w:rsidRPr="00A321BC">
        <w:fldChar w:fldCharType="end"/>
      </w:r>
      <w:r w:rsidRPr="00A321BC">
        <w:t xml:space="preserve"> [Code of Practice] or clause </w:t>
      </w:r>
      <w:r w:rsidRPr="00A321BC">
        <w:fldChar w:fldCharType="begin"/>
      </w:r>
      <w:r w:rsidRPr="00A321BC">
        <w:instrText xml:space="preserve"> REF _Ref228181661 \r \h  \* MERGEFORMAT </w:instrText>
      </w:r>
      <w:r w:rsidRPr="00A321BC">
        <w:fldChar w:fldCharType="separate"/>
      </w:r>
      <w:r w:rsidR="00DA4392" w:rsidRPr="00A321BC">
        <w:t>155</w:t>
      </w:r>
      <w:r w:rsidRPr="00A321BC">
        <w:fldChar w:fldCharType="end"/>
      </w:r>
      <w:r w:rsidRPr="00A321BC">
        <w:t xml:space="preserve"> [Performance assessments]; </w:t>
      </w:r>
    </w:p>
    <w:p w14:paraId="48DB9DED" w14:textId="77777777" w:rsidR="00E57A4D" w:rsidRPr="00A321BC" w:rsidRDefault="00D76976" w:rsidP="00AA6819">
      <w:pPr>
        <w:pStyle w:val="clausetexta"/>
      </w:pPr>
      <w:r w:rsidRPr="00A321BC">
        <w:t xml:space="preserve">the Department is conducting its own breach of contract or fraud investigation; or </w:t>
      </w:r>
    </w:p>
    <w:p w14:paraId="2C46733A" w14:textId="77777777" w:rsidR="00E57A4D" w:rsidRPr="00A321BC" w:rsidRDefault="00D76976" w:rsidP="00AA6819">
      <w:pPr>
        <w:pStyle w:val="clausetexta"/>
      </w:pPr>
      <w:r w:rsidRPr="00A321BC">
        <w:t>an authority of the Commonwealth, or of a state or a territory is investigating a breach, or suspected breach, of the law by the Provider.</w:t>
      </w:r>
    </w:p>
    <w:p w14:paraId="25BF41A7" w14:textId="77777777" w:rsidR="00E57A4D" w:rsidRPr="00A321BC" w:rsidRDefault="00D76976" w:rsidP="00885CF8">
      <w:pPr>
        <w:pStyle w:val="Italicclausesub-headings"/>
      </w:pPr>
      <w:r w:rsidRPr="00A321BC">
        <w:rPr>
          <w:rStyle w:val="Italicclausesub-headingsChar"/>
          <w:i/>
        </w:rPr>
        <w:t>Performance</w:t>
      </w:r>
      <w:r w:rsidRPr="00A321BC">
        <w:t xml:space="preserve"> of obligations</w:t>
      </w:r>
    </w:p>
    <w:p w14:paraId="35466562" w14:textId="77777777" w:rsidR="00E57A4D" w:rsidRPr="00A321BC" w:rsidRDefault="00D76976" w:rsidP="00816D43">
      <w:pPr>
        <w:pStyle w:val="clausetext11xxxxx"/>
      </w:pPr>
      <w:r w:rsidRPr="00A321BC">
        <w:t xml:space="preserve">Despite the existence of a dispute, both Parties must (unless requested in writing by the other Party not to do so) continue to perform their obligations under this </w:t>
      </w:r>
      <w:r w:rsidR="00C46592" w:rsidRPr="00A321BC">
        <w:t>Agreement</w:t>
      </w:r>
      <w:r w:rsidRPr="00A321BC">
        <w:t>.</w:t>
      </w:r>
    </w:p>
    <w:p w14:paraId="68AC1F8A" w14:textId="77777777" w:rsidR="00E57A4D" w:rsidRPr="00A321BC" w:rsidRDefault="00D76976">
      <w:pPr>
        <w:pStyle w:val="ClauseHeadings1xxxx"/>
      </w:pPr>
      <w:bookmarkStart w:id="765" w:name="_Toc236197852"/>
      <w:bookmarkStart w:id="766" w:name="_Toc245693887"/>
      <w:bookmarkStart w:id="767" w:name="_Toc246235117"/>
      <w:bookmarkStart w:id="768" w:name="_Toc338238941"/>
      <w:bookmarkStart w:id="769" w:name="_Toc492635982"/>
      <w:bookmarkStart w:id="770" w:name="_Toc520470488"/>
      <w:r w:rsidRPr="00A321BC">
        <w:lastRenderedPageBreak/>
        <w:t>Provider Suspension</w:t>
      </w:r>
      <w:bookmarkEnd w:id="765"/>
      <w:bookmarkEnd w:id="766"/>
      <w:bookmarkEnd w:id="767"/>
      <w:bookmarkEnd w:id="768"/>
      <w:bookmarkEnd w:id="769"/>
      <w:bookmarkEnd w:id="770"/>
    </w:p>
    <w:p w14:paraId="2E42E127" w14:textId="77777777" w:rsidR="00E57A4D" w:rsidRPr="00A321BC" w:rsidRDefault="00D76976" w:rsidP="00816D43">
      <w:pPr>
        <w:pStyle w:val="clausetext11xxxxx"/>
      </w:pPr>
      <w:bookmarkStart w:id="771" w:name="_Ref126400376"/>
      <w:r w:rsidRPr="00A321BC">
        <w:t xml:space="preserve">Without limiting the Department’s rights under this </w:t>
      </w:r>
      <w:r w:rsidR="00C46592" w:rsidRPr="00A321BC">
        <w:t>Agreement</w:t>
      </w:r>
      <w:r w:rsidRPr="00A321BC">
        <w:t>, under statute, at law or in equity, if the Department is of the opinion that:</w:t>
      </w:r>
      <w:bookmarkEnd w:id="771"/>
      <w:r w:rsidRPr="00A321BC">
        <w:t xml:space="preserve"> </w:t>
      </w:r>
    </w:p>
    <w:p w14:paraId="56C45DD9" w14:textId="77777777" w:rsidR="00E57A4D" w:rsidRPr="00A321BC" w:rsidRDefault="00D76976" w:rsidP="00AA6819">
      <w:pPr>
        <w:pStyle w:val="clausetexta"/>
      </w:pPr>
      <w:r w:rsidRPr="00A321BC">
        <w:t xml:space="preserve">the Provider may be in breach of its obligations under this </w:t>
      </w:r>
      <w:r w:rsidR="00C46592" w:rsidRPr="00A321BC">
        <w:t>Agreement</w:t>
      </w:r>
      <w:r w:rsidRPr="00A321BC">
        <w:t xml:space="preserve">, and while the Department investigates the matter; </w:t>
      </w:r>
    </w:p>
    <w:p w14:paraId="46512F04" w14:textId="77777777" w:rsidR="00E57A4D" w:rsidRPr="00A321BC" w:rsidRDefault="00D76976" w:rsidP="00AA6819">
      <w:pPr>
        <w:pStyle w:val="clausetexta"/>
      </w:pPr>
      <w:r w:rsidRPr="00A321BC">
        <w:t xml:space="preserve">the Provider’s performance of any of its obligations under this </w:t>
      </w:r>
      <w:r w:rsidR="00C46592" w:rsidRPr="00A321BC">
        <w:t>Agreement</w:t>
      </w:r>
      <w:r w:rsidRPr="00A321BC">
        <w:t xml:space="preserve">, including achievement against the Key Performance Indicators, is less than satisfactory to the Department; </w:t>
      </w:r>
    </w:p>
    <w:p w14:paraId="3385767C" w14:textId="77777777" w:rsidR="00E57A4D" w:rsidRPr="00A321BC" w:rsidRDefault="00D76976" w:rsidP="00AA6819">
      <w:pPr>
        <w:pStyle w:val="clausetexta"/>
      </w:pPr>
      <w:r w:rsidRPr="00A321BC">
        <w:t xml:space="preserve">the Provider has outstanding or unacquitted money under any arrangement, whether contractual or statutory, with the Commonwealth; or </w:t>
      </w:r>
    </w:p>
    <w:p w14:paraId="221F3835" w14:textId="77777777" w:rsidR="00E57A4D" w:rsidRPr="00A321BC" w:rsidRDefault="00D76976" w:rsidP="00AA6819">
      <w:pPr>
        <w:pStyle w:val="clausetexta"/>
      </w:pPr>
      <w:r w:rsidRPr="00A321BC">
        <w:t xml:space="preserve">the Provider may be engaged in </w:t>
      </w:r>
      <w:r w:rsidR="00FA3E3E" w:rsidRPr="00A321BC">
        <w:t xml:space="preserve">dishonest or improper conduct, or </w:t>
      </w:r>
      <w:r w:rsidRPr="00A321BC">
        <w:t xml:space="preserve">fraudulent activity, and while the Department investigates the matter, </w:t>
      </w:r>
      <w:r w:rsidR="0071624A" w:rsidRPr="00A321BC">
        <w:t xml:space="preserve"> </w:t>
      </w:r>
    </w:p>
    <w:p w14:paraId="22BC15D5" w14:textId="41F942AD" w:rsidR="00E57A4D" w:rsidRPr="00A321BC" w:rsidRDefault="00D76976">
      <w:pPr>
        <w:pStyle w:val="BodyText20"/>
      </w:pPr>
      <w:r w:rsidRPr="00A321BC">
        <w:t xml:space="preserve">the Department may, in addition to taking any other action under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 and prior to taking action under clause </w:t>
      </w:r>
      <w:r w:rsidRPr="00A321BC">
        <w:fldChar w:fldCharType="begin"/>
      </w:r>
      <w:r w:rsidRPr="00A321BC">
        <w:instrText xml:space="preserve"> REF _Ref126396523 \r \h  \* MERGEFORMAT </w:instrText>
      </w:r>
      <w:r w:rsidRPr="00A321BC">
        <w:fldChar w:fldCharType="separate"/>
      </w:r>
      <w:r w:rsidR="00DA4392" w:rsidRPr="00A321BC">
        <w:t>61</w:t>
      </w:r>
      <w:r w:rsidRPr="00A321BC">
        <w:fldChar w:fldCharType="end"/>
      </w:r>
      <w:r w:rsidRPr="00A321BC">
        <w:t xml:space="preserve"> [Termination for default], take action under clause </w:t>
      </w:r>
      <w:r w:rsidRPr="00A321BC">
        <w:fldChar w:fldCharType="begin"/>
      </w:r>
      <w:r w:rsidRPr="00A321BC">
        <w:instrText xml:space="preserve"> REF _Ref225323751 \r \h  \* MERGEFORMAT </w:instrText>
      </w:r>
      <w:r w:rsidRPr="00A321BC">
        <w:fldChar w:fldCharType="separate"/>
      </w:r>
      <w:r w:rsidR="00DA4392" w:rsidRPr="00A321BC">
        <w:t>59.2(a)</w:t>
      </w:r>
      <w:r w:rsidRPr="00A321BC">
        <w:fldChar w:fldCharType="end"/>
      </w:r>
      <w:r w:rsidRPr="00A321BC">
        <w:t xml:space="preserve">. </w:t>
      </w:r>
    </w:p>
    <w:p w14:paraId="249E5849" w14:textId="46F9752D" w:rsidR="00E57A4D" w:rsidRPr="00A321BC" w:rsidRDefault="00D76976" w:rsidP="00816D43">
      <w:pPr>
        <w:pStyle w:val="clausetext11xxxxx"/>
      </w:pPr>
      <w:r w:rsidRPr="00A321BC">
        <w:t xml:space="preserve">The Department will Notify the Provider if it exercises its rights under clause </w:t>
      </w:r>
      <w:r w:rsidRPr="00A321BC">
        <w:fldChar w:fldCharType="begin"/>
      </w:r>
      <w:r w:rsidRPr="00A321BC">
        <w:instrText xml:space="preserve"> REF _Ref126400376 \r \h  \* MERGEFORMAT </w:instrText>
      </w:r>
      <w:r w:rsidRPr="00A321BC">
        <w:fldChar w:fldCharType="separate"/>
      </w:r>
      <w:r w:rsidR="00DA4392" w:rsidRPr="00A321BC">
        <w:t>58.1</w:t>
      </w:r>
      <w:r w:rsidRPr="00A321BC">
        <w:fldChar w:fldCharType="end"/>
      </w:r>
      <w:r w:rsidRPr="00A321BC">
        <w:t xml:space="preserve"> within 10 Business Days after having exercised those rights.</w:t>
      </w:r>
    </w:p>
    <w:p w14:paraId="69AD9C11" w14:textId="074B5748" w:rsidR="00E57A4D" w:rsidRPr="00A321BC" w:rsidRDefault="00D76976" w:rsidP="00816D43">
      <w:pPr>
        <w:pStyle w:val="clausetext11xxxxx"/>
      </w:pPr>
      <w:r w:rsidRPr="00A321BC">
        <w:t xml:space="preserve">Notwithstanding any action taken by the Department under clause </w:t>
      </w:r>
      <w:r w:rsidRPr="00A321BC">
        <w:fldChar w:fldCharType="begin"/>
      </w:r>
      <w:r w:rsidRPr="00A321BC">
        <w:instrText xml:space="preserve"> REF _Ref126400376 \r \h  \* MERGEFORMAT </w:instrText>
      </w:r>
      <w:r w:rsidRPr="00A321BC">
        <w:fldChar w:fldCharType="separate"/>
      </w:r>
      <w:r w:rsidR="00DA4392" w:rsidRPr="00A321BC">
        <w:t>58.1</w:t>
      </w:r>
      <w:r w:rsidRPr="00A321BC">
        <w:fldChar w:fldCharType="end"/>
      </w:r>
      <w:r w:rsidRPr="00A321BC">
        <w:t xml:space="preserve">, the Provider must continue to perform its obligations under this </w:t>
      </w:r>
      <w:r w:rsidR="00C46592" w:rsidRPr="00A321BC">
        <w:t>Agreement</w:t>
      </w:r>
      <w:r w:rsidRPr="00A321BC">
        <w:t>, unless the Department agrees otherwise in writing.</w:t>
      </w:r>
    </w:p>
    <w:p w14:paraId="4449372E" w14:textId="77777777" w:rsidR="00E57A4D" w:rsidRPr="00A321BC" w:rsidRDefault="00D76976">
      <w:pPr>
        <w:pStyle w:val="ClauseHeadings1xxxx"/>
      </w:pPr>
      <w:bookmarkStart w:id="772" w:name="_Ref126396424"/>
      <w:bookmarkStart w:id="773" w:name="_Toc127948886"/>
      <w:bookmarkStart w:id="774" w:name="_Toc202959477"/>
      <w:bookmarkStart w:id="775" w:name="_Toc236197853"/>
      <w:bookmarkStart w:id="776" w:name="_Toc245693888"/>
      <w:bookmarkStart w:id="777" w:name="_Toc246235118"/>
      <w:bookmarkStart w:id="778" w:name="_Toc338238942"/>
      <w:bookmarkStart w:id="779" w:name="_Toc492635983"/>
      <w:bookmarkStart w:id="780" w:name="_Toc520470489"/>
      <w:r w:rsidRPr="00A321BC">
        <w:t>Remedies for breach</w:t>
      </w:r>
      <w:bookmarkEnd w:id="772"/>
      <w:bookmarkEnd w:id="773"/>
      <w:bookmarkEnd w:id="774"/>
      <w:bookmarkEnd w:id="775"/>
      <w:bookmarkEnd w:id="776"/>
      <w:bookmarkEnd w:id="777"/>
      <w:bookmarkEnd w:id="778"/>
      <w:bookmarkEnd w:id="779"/>
      <w:bookmarkEnd w:id="780"/>
    </w:p>
    <w:p w14:paraId="47D6B4FB" w14:textId="77777777" w:rsidR="00E57A4D" w:rsidRPr="00A321BC" w:rsidRDefault="00D76976" w:rsidP="00816D43">
      <w:pPr>
        <w:pStyle w:val="clausetext11xxxxx"/>
      </w:pPr>
      <w:r w:rsidRPr="00A321BC">
        <w:t xml:space="preserve">Without limiting any other rights available to the Department under this </w:t>
      </w:r>
      <w:r w:rsidR="00C46592" w:rsidRPr="00A321BC">
        <w:t>Agreement</w:t>
      </w:r>
      <w:r w:rsidRPr="00A321BC">
        <w:t xml:space="preserve"> or at law, if: </w:t>
      </w:r>
    </w:p>
    <w:p w14:paraId="12E9CFC9" w14:textId="77777777" w:rsidR="00E57A4D" w:rsidRPr="00A321BC" w:rsidRDefault="00D76976" w:rsidP="00AA6819">
      <w:pPr>
        <w:pStyle w:val="clausetexta"/>
      </w:pPr>
      <w:r w:rsidRPr="00A321BC">
        <w:t xml:space="preserve">the Provider fails to rectify a breach, or pattern of breaches, of this </w:t>
      </w:r>
      <w:r w:rsidR="00C46592" w:rsidRPr="00A321BC">
        <w:t>Agreement</w:t>
      </w:r>
      <w:r w:rsidRPr="00A321BC">
        <w:t xml:space="preserve"> to the Department’s satisfaction within 10 Business Days of receiving a Notice from the Department to do so, or within such other period specified by the Department; </w:t>
      </w:r>
    </w:p>
    <w:p w14:paraId="2ED51A40" w14:textId="77777777" w:rsidR="00E57A4D" w:rsidRPr="00A321BC" w:rsidRDefault="00D76976" w:rsidP="00AA6819">
      <w:pPr>
        <w:pStyle w:val="clausetexta"/>
      </w:pPr>
      <w:r w:rsidRPr="00A321BC">
        <w:t xml:space="preserve">the Provider fails to fulfil, or is in breach of, any of its obligations under this </w:t>
      </w:r>
      <w:r w:rsidR="00C46592" w:rsidRPr="00A321BC">
        <w:t>Agreement</w:t>
      </w:r>
      <w:r w:rsidRPr="00A321BC">
        <w:t xml:space="preserve"> that are not capable of being rectified, as determined by the Department; or</w:t>
      </w:r>
    </w:p>
    <w:p w14:paraId="405CE6FC" w14:textId="30EB988B" w:rsidR="00E57A4D" w:rsidRPr="00A321BC" w:rsidRDefault="00D76976" w:rsidP="00AA6819">
      <w:pPr>
        <w:pStyle w:val="clausetexta"/>
      </w:pPr>
      <w:r w:rsidRPr="00A321BC">
        <w:t xml:space="preserve">an event has occurred which would entitle the Department to terminate the </w:t>
      </w:r>
      <w:r w:rsidR="00C46592" w:rsidRPr="00A321BC">
        <w:t>Agreement</w:t>
      </w:r>
      <w:r w:rsidRPr="00A321BC">
        <w:t xml:space="preserve"> in whole or in part under clause </w:t>
      </w:r>
      <w:r w:rsidRPr="00A321BC">
        <w:fldChar w:fldCharType="begin"/>
      </w:r>
      <w:r w:rsidRPr="00A321BC">
        <w:instrText xml:space="preserve"> REF _Ref126396943 \r \h  \* MERGEFORMAT </w:instrText>
      </w:r>
      <w:r w:rsidRPr="00A321BC">
        <w:fldChar w:fldCharType="separate"/>
      </w:r>
      <w:r w:rsidR="00DA4392" w:rsidRPr="00A321BC">
        <w:t>61</w:t>
      </w:r>
      <w:r w:rsidRPr="00A321BC">
        <w:fldChar w:fldCharType="end"/>
      </w:r>
      <w:r w:rsidRPr="00A321BC">
        <w:t xml:space="preserve"> [Termination for default], </w:t>
      </w:r>
    </w:p>
    <w:p w14:paraId="4716344D" w14:textId="3456DA32" w:rsidR="00E57A4D" w:rsidRPr="00A321BC" w:rsidRDefault="00D76976" w:rsidP="00AA6819">
      <w:pPr>
        <w:pStyle w:val="BodyText20"/>
      </w:pPr>
      <w:r w:rsidRPr="00A321BC">
        <w:t xml:space="preserve">the Department may, by providing Notice to the Provider, immediately exercise one or more of the remedies set out in clause </w:t>
      </w:r>
      <w:r w:rsidRPr="00A321BC">
        <w:fldChar w:fldCharType="begin"/>
      </w:r>
      <w:r w:rsidRPr="00A321BC">
        <w:instrText xml:space="preserve"> REF _Ref126400444 \r \h  \* MERGEFORMAT </w:instrText>
      </w:r>
      <w:r w:rsidRPr="00A321BC">
        <w:fldChar w:fldCharType="separate"/>
      </w:r>
      <w:r w:rsidR="00DA4392" w:rsidRPr="00A321BC">
        <w:t>59.2</w:t>
      </w:r>
      <w:r w:rsidRPr="00A321BC">
        <w:fldChar w:fldCharType="end"/>
      </w:r>
      <w:r w:rsidRPr="00A321BC">
        <w:t>.</w:t>
      </w:r>
    </w:p>
    <w:p w14:paraId="39E1573F" w14:textId="77777777" w:rsidR="00E57A4D" w:rsidRPr="00A321BC" w:rsidRDefault="00D76976" w:rsidP="00885CF8">
      <w:pPr>
        <w:pStyle w:val="Italicclausesub-headings"/>
      </w:pPr>
      <w:r w:rsidRPr="00A321BC">
        <w:t>Options</w:t>
      </w:r>
    </w:p>
    <w:p w14:paraId="14DCED99" w14:textId="05F8C8C8" w:rsidR="00E57A4D" w:rsidRPr="00A321BC" w:rsidRDefault="00D76976" w:rsidP="00816D43">
      <w:pPr>
        <w:pStyle w:val="clausetext11xxxxx"/>
      </w:pPr>
      <w:bookmarkStart w:id="781" w:name="_Ref126400444"/>
      <w:r w:rsidRPr="00A321BC">
        <w:t>The remedies that the Department may exercise are:</w:t>
      </w:r>
      <w:bookmarkEnd w:id="781"/>
      <w:r w:rsidRPr="00A321BC">
        <w:t xml:space="preserve"> </w:t>
      </w:r>
    </w:p>
    <w:p w14:paraId="7A93B4A9" w14:textId="77777777" w:rsidR="00E57A4D" w:rsidRPr="00A321BC" w:rsidRDefault="00D76976" w:rsidP="00AA6819">
      <w:pPr>
        <w:pStyle w:val="clausetexta"/>
      </w:pPr>
      <w:bookmarkStart w:id="782" w:name="_Ref225323751"/>
      <w:r w:rsidRPr="00A321BC">
        <w:t>suspending any or all of the following:</w:t>
      </w:r>
      <w:bookmarkEnd w:id="782"/>
    </w:p>
    <w:p w14:paraId="0F86AC70" w14:textId="77777777" w:rsidR="00E57A4D" w:rsidRPr="00A321BC" w:rsidRDefault="00D76976" w:rsidP="00AA6819">
      <w:pPr>
        <w:pStyle w:val="clausetexti"/>
      </w:pPr>
      <w:r w:rsidRPr="00A321BC">
        <w:t>Referrals in respect of some or all of the Services, including at some or all Sites; or</w:t>
      </w:r>
      <w:r w:rsidR="004569D2" w:rsidRPr="00A321BC">
        <w:t xml:space="preserve"> </w:t>
      </w:r>
    </w:p>
    <w:p w14:paraId="3C91EDAC" w14:textId="77777777" w:rsidR="00E57A4D" w:rsidRPr="00A321BC" w:rsidRDefault="00D76976" w:rsidP="00AA6819">
      <w:pPr>
        <w:pStyle w:val="clausetexti"/>
      </w:pPr>
      <w:r w:rsidRPr="00A321BC">
        <w:lastRenderedPageBreak/>
        <w:t xml:space="preserve">any payment under this </w:t>
      </w:r>
      <w:r w:rsidR="00C46592" w:rsidRPr="00A321BC">
        <w:t>Agreement</w:t>
      </w:r>
      <w:r w:rsidRPr="00A321BC">
        <w:t>, in whole or in part;</w:t>
      </w:r>
    </w:p>
    <w:p w14:paraId="4557C709" w14:textId="77777777" w:rsidR="00E57A4D" w:rsidRPr="00A321BC" w:rsidRDefault="00D76976">
      <w:pPr>
        <w:pStyle w:val="clausetexta"/>
      </w:pPr>
      <w:r w:rsidRPr="00A321BC">
        <w:t>imposing additional conditions on the payment of Fees, Funds, Reimbursements</w:t>
      </w:r>
      <w:r w:rsidR="005E15FA" w:rsidRPr="00A321BC">
        <w:t>, Wage Subsidies</w:t>
      </w:r>
      <w:r w:rsidRPr="00A321BC">
        <w:t xml:space="preserve"> or Ancillary Payments or use of the Employment Assistance Fund;</w:t>
      </w:r>
    </w:p>
    <w:p w14:paraId="537B7F28" w14:textId="77777777" w:rsidR="00E57A4D" w:rsidRPr="00A321BC" w:rsidRDefault="00D76976">
      <w:pPr>
        <w:pStyle w:val="clausetexta"/>
      </w:pPr>
      <w:r w:rsidRPr="00A321BC">
        <w:t xml:space="preserve">reducing or not paying specific payments that would otherwise have been payable in respect of the relevant obligation; </w:t>
      </w:r>
    </w:p>
    <w:p w14:paraId="43CA0809" w14:textId="77777777" w:rsidR="00E57A4D" w:rsidRPr="00A321BC" w:rsidRDefault="00D76976">
      <w:pPr>
        <w:pStyle w:val="clausetexta"/>
      </w:pPr>
      <w:r w:rsidRPr="00A321BC">
        <w:t>reducing the total amount of Fees, Funds, Reimbursements</w:t>
      </w:r>
      <w:r w:rsidR="005E15FA" w:rsidRPr="00A321BC">
        <w:t>, Wage Subsidies</w:t>
      </w:r>
      <w:r w:rsidRPr="00A321BC">
        <w:t xml:space="preserve"> or Ancillary Payments, permanently or temporarily;</w:t>
      </w:r>
    </w:p>
    <w:p w14:paraId="38A30754" w14:textId="77777777" w:rsidR="00E57A4D" w:rsidRPr="00A321BC" w:rsidRDefault="00D76976">
      <w:pPr>
        <w:pStyle w:val="clausetexta"/>
      </w:pPr>
      <w:bookmarkStart w:id="783" w:name="_Toc338238943"/>
      <w:r w:rsidRPr="00A321BC">
        <w:t>where the Department has already paid Fees, Wage Subsidies, NEIS Payments or Reimbursements, recovering, at the Department’s absolute discretion, but taking into account the extent and nature of the breach, some or all of the Fee</w:t>
      </w:r>
      <w:r w:rsidR="005E15FA" w:rsidRPr="00A321BC">
        <w:t>s, Wage Subsidies</w:t>
      </w:r>
      <w:r w:rsidRPr="00A321BC">
        <w:t xml:space="preserve"> or Reimbursements, as a debt;</w:t>
      </w:r>
      <w:bookmarkEnd w:id="783"/>
    </w:p>
    <w:p w14:paraId="615CF4FC" w14:textId="77777777" w:rsidR="00E57A4D" w:rsidRPr="00A321BC" w:rsidRDefault="00D76976">
      <w:pPr>
        <w:pStyle w:val="clausetexta"/>
      </w:pPr>
      <w:r w:rsidRPr="00A321BC">
        <w:t xml:space="preserve">imposing additional financial or performance reporting requirements on the Provider; </w:t>
      </w:r>
    </w:p>
    <w:p w14:paraId="462F4EB9" w14:textId="77777777" w:rsidR="00E57A4D" w:rsidRPr="00A321BC" w:rsidRDefault="00733689">
      <w:pPr>
        <w:pStyle w:val="clausetexta"/>
      </w:pPr>
      <w:r w:rsidRPr="00A321BC">
        <w:t xml:space="preserve">withdraw the Provider's entitlement to provide Services in an ESA, </w:t>
      </w:r>
      <w:r w:rsidR="00D76976" w:rsidRPr="00A321BC">
        <w:t xml:space="preserve">permanently or temporarily; </w:t>
      </w:r>
    </w:p>
    <w:p w14:paraId="1FEBED9E" w14:textId="77777777" w:rsidR="00E57A4D" w:rsidRPr="00A321BC" w:rsidRDefault="00D76976">
      <w:pPr>
        <w:pStyle w:val="clausetexta"/>
      </w:pPr>
      <w:r w:rsidRPr="00A321BC">
        <w:t xml:space="preserve">reducing the scope of this </w:t>
      </w:r>
      <w:r w:rsidR="00C46592" w:rsidRPr="00A321BC">
        <w:t>Agreement</w:t>
      </w:r>
      <w:r w:rsidRPr="00A321BC">
        <w:t>; and</w:t>
      </w:r>
    </w:p>
    <w:p w14:paraId="39079B25" w14:textId="77777777" w:rsidR="00E57A4D" w:rsidRPr="00A321BC" w:rsidRDefault="00D76976">
      <w:pPr>
        <w:pStyle w:val="clausetexta"/>
      </w:pPr>
      <w:r w:rsidRPr="00A321BC">
        <w:t xml:space="preserve">taking any other action set out in this </w:t>
      </w:r>
      <w:r w:rsidR="00C46592" w:rsidRPr="00A321BC">
        <w:t>Agreement</w:t>
      </w:r>
      <w:r w:rsidRPr="00A321BC">
        <w:t xml:space="preserve">. </w:t>
      </w:r>
    </w:p>
    <w:p w14:paraId="73D79EA0" w14:textId="77777777" w:rsidR="00E57A4D" w:rsidRPr="00A321BC" w:rsidRDefault="00D76976" w:rsidP="00885CF8">
      <w:pPr>
        <w:pStyle w:val="Italicclausesub-headings"/>
      </w:pPr>
      <w:r w:rsidRPr="00A321BC">
        <w:t>Good faith and proportionality</w:t>
      </w:r>
    </w:p>
    <w:p w14:paraId="31ED4534" w14:textId="4FC186C8" w:rsidR="00E57A4D" w:rsidRPr="00A321BC" w:rsidRDefault="00D76976" w:rsidP="00816D43">
      <w:pPr>
        <w:pStyle w:val="clausetext11xxxxx"/>
      </w:pPr>
      <w:r w:rsidRPr="00A321BC">
        <w:t xml:space="preserve">The Department will exercise its rights under this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reasonably and in good faith, taking into account the relevant breach.</w:t>
      </w:r>
    </w:p>
    <w:p w14:paraId="7684B713" w14:textId="77777777" w:rsidR="00E57A4D" w:rsidRPr="00A321BC" w:rsidRDefault="00D76976" w:rsidP="00885CF8">
      <w:pPr>
        <w:pStyle w:val="Italicclausesub-headings"/>
      </w:pPr>
      <w:r w:rsidRPr="00A321BC">
        <w:t>Variation</w:t>
      </w:r>
    </w:p>
    <w:p w14:paraId="5C705647" w14:textId="4EA06677" w:rsidR="00E57A4D" w:rsidRPr="00A321BC" w:rsidRDefault="00D76976" w:rsidP="00816D43">
      <w:pPr>
        <w:pStyle w:val="clausetext11xxxxx"/>
      </w:pPr>
      <w:r w:rsidRPr="00A321BC">
        <w:t xml:space="preserve">If the Department takes any action under this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w:t>
      </w:r>
    </w:p>
    <w:p w14:paraId="5CAABDBB" w14:textId="77777777" w:rsidR="00E57A4D" w:rsidRPr="00A321BC" w:rsidRDefault="00D76976" w:rsidP="00AA6819">
      <w:pPr>
        <w:pStyle w:val="clausetexta"/>
      </w:pPr>
      <w:r w:rsidRPr="00A321BC">
        <w:t xml:space="preserve">where relevant, this </w:t>
      </w:r>
      <w:r w:rsidR="00C46592" w:rsidRPr="00A321BC">
        <w:t>Agreement</w:t>
      </w:r>
      <w:r w:rsidRPr="00A321BC">
        <w:t xml:space="preserve"> will be deemed to be varied accordingly; and</w:t>
      </w:r>
    </w:p>
    <w:p w14:paraId="1D3D83E8" w14:textId="77777777" w:rsidR="00E57A4D" w:rsidRPr="00A321BC" w:rsidRDefault="00D76976" w:rsidP="00AA6819">
      <w:pPr>
        <w:pStyle w:val="clausetexta"/>
      </w:pPr>
      <w:r w:rsidRPr="00A321BC">
        <w:t xml:space="preserve">the Provider is not relieved of any of its obligations under this </w:t>
      </w:r>
      <w:r w:rsidR="00C46592" w:rsidRPr="00A321BC">
        <w:t>Agreement</w:t>
      </w:r>
      <w:r w:rsidRPr="00A321BC">
        <w:t>.</w:t>
      </w:r>
    </w:p>
    <w:p w14:paraId="5BFA0E02" w14:textId="77777777" w:rsidR="00E57A4D" w:rsidRPr="00A321BC" w:rsidRDefault="00D76976" w:rsidP="00885CF8">
      <w:pPr>
        <w:pStyle w:val="Italicclausesub-headings"/>
      </w:pPr>
      <w:r w:rsidRPr="00A321BC">
        <w:t>No compensation</w:t>
      </w:r>
    </w:p>
    <w:p w14:paraId="22F83B72" w14:textId="455602BC" w:rsidR="00E57A4D" w:rsidRPr="00A321BC" w:rsidRDefault="00D76976" w:rsidP="00816D43">
      <w:pPr>
        <w:pStyle w:val="clausetext11xxxxx"/>
      </w:pPr>
      <w:r w:rsidRPr="00A321BC">
        <w:t xml:space="preserve">For the avoidance of doubt, any reduction of Participant </w:t>
      </w:r>
      <w:r w:rsidR="00733689" w:rsidRPr="00A321BC">
        <w:t>referrals</w:t>
      </w:r>
      <w:r w:rsidRPr="00A321BC">
        <w:t>, Fees, Funds, Reimbursements</w:t>
      </w:r>
      <w:r w:rsidR="00FC5918" w:rsidRPr="00A321BC">
        <w:t>, Wage Subsidies,</w:t>
      </w:r>
      <w:r w:rsidRPr="00A321BC">
        <w:t xml:space="preserve"> Ancillary Payments or the scope of this </w:t>
      </w:r>
      <w:r w:rsidR="00C46592" w:rsidRPr="00A321BC">
        <w:t>Agreement</w:t>
      </w:r>
      <w:r w:rsidRPr="00A321BC">
        <w:t xml:space="preserve"> under this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does not amount to a reduction of scope or termination for which compensation is payable.</w:t>
      </w:r>
    </w:p>
    <w:p w14:paraId="280D3A4A" w14:textId="77777777" w:rsidR="00E57A4D" w:rsidRPr="00A321BC" w:rsidRDefault="00D76976" w:rsidP="00885CF8">
      <w:pPr>
        <w:pStyle w:val="Italicclausesub-headings"/>
      </w:pPr>
      <w:r w:rsidRPr="00A321BC">
        <w:t>Notice</w:t>
      </w:r>
    </w:p>
    <w:p w14:paraId="1E81F35D" w14:textId="7F883D3E" w:rsidR="00E57A4D" w:rsidRPr="00A321BC" w:rsidRDefault="00D76976" w:rsidP="00816D43">
      <w:pPr>
        <w:pStyle w:val="clausetext11xxxxx"/>
      </w:pPr>
      <w:bookmarkStart w:id="784" w:name="_Ref126400466"/>
      <w:r w:rsidRPr="00A321BC">
        <w:t xml:space="preserve">If the Department takes any action under this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the Department will Notify the Provider:</w:t>
      </w:r>
      <w:bookmarkEnd w:id="784"/>
    </w:p>
    <w:p w14:paraId="7A61FF63" w14:textId="77777777" w:rsidR="00E57A4D" w:rsidRPr="00A321BC" w:rsidRDefault="00D76976" w:rsidP="00AA6819">
      <w:pPr>
        <w:pStyle w:val="clausetexta"/>
      </w:pPr>
      <w:r w:rsidRPr="00A321BC">
        <w:t xml:space="preserve">the reasons for the action; </w:t>
      </w:r>
    </w:p>
    <w:p w14:paraId="1C8F798B" w14:textId="77777777" w:rsidR="00E57A4D" w:rsidRPr="00A321BC" w:rsidRDefault="00D76976" w:rsidP="00AA6819">
      <w:pPr>
        <w:pStyle w:val="clausetexta"/>
      </w:pPr>
      <w:r w:rsidRPr="00A321BC">
        <w:t>the duration of the action; and</w:t>
      </w:r>
    </w:p>
    <w:p w14:paraId="473697A5" w14:textId="77777777" w:rsidR="00E57A4D" w:rsidRPr="00A321BC" w:rsidRDefault="00D76976" w:rsidP="00AA6819">
      <w:pPr>
        <w:pStyle w:val="clausetexta"/>
      </w:pPr>
      <w:r w:rsidRPr="00A321BC">
        <w:t xml:space="preserve">any corresponding variation to this </w:t>
      </w:r>
      <w:r w:rsidR="00C46592" w:rsidRPr="00A321BC">
        <w:t>Agreement</w:t>
      </w:r>
      <w:r w:rsidRPr="00A321BC">
        <w:t>.</w:t>
      </w:r>
    </w:p>
    <w:p w14:paraId="14648018" w14:textId="77777777" w:rsidR="00E57A4D" w:rsidRPr="00A321BC" w:rsidRDefault="00D76976">
      <w:pPr>
        <w:pStyle w:val="ClauseHeadings1xxxx"/>
      </w:pPr>
      <w:bookmarkStart w:id="785" w:name="_Toc206580771"/>
      <w:bookmarkStart w:id="786" w:name="_Toc208996439"/>
      <w:bookmarkStart w:id="787" w:name="_Toc208997068"/>
      <w:bookmarkStart w:id="788" w:name="_Toc209006056"/>
      <w:bookmarkStart w:id="789" w:name="_Toc209006659"/>
      <w:bookmarkStart w:id="790" w:name="_Toc209007260"/>
      <w:bookmarkStart w:id="791" w:name="_Toc209007732"/>
      <w:bookmarkStart w:id="792" w:name="_Toc209008202"/>
      <w:bookmarkStart w:id="793" w:name="_Toc209279749"/>
      <w:bookmarkStart w:id="794" w:name="_Toc209334548"/>
      <w:bookmarkStart w:id="795" w:name="_Toc209334730"/>
      <w:bookmarkStart w:id="796" w:name="_Ref126399372"/>
      <w:bookmarkStart w:id="797" w:name="_Toc127948887"/>
      <w:bookmarkStart w:id="798" w:name="_Toc202959479"/>
      <w:bookmarkStart w:id="799" w:name="_Ref225321532"/>
      <w:bookmarkStart w:id="800" w:name="_Ref225323509"/>
      <w:bookmarkStart w:id="801" w:name="_Ref225326170"/>
      <w:bookmarkStart w:id="802" w:name="_Ref225326198"/>
      <w:bookmarkStart w:id="803" w:name="_Ref225326235"/>
      <w:bookmarkStart w:id="804" w:name="_Ref225326253"/>
      <w:bookmarkStart w:id="805" w:name="_Ref225326295"/>
      <w:bookmarkStart w:id="806" w:name="_Ref225326311"/>
      <w:bookmarkStart w:id="807" w:name="_Ref225326330"/>
      <w:bookmarkStart w:id="808" w:name="_Ref225326351"/>
      <w:bookmarkStart w:id="809" w:name="_Toc236197854"/>
      <w:bookmarkStart w:id="810" w:name="_Toc245693889"/>
      <w:bookmarkStart w:id="811" w:name="_Toc246235119"/>
      <w:bookmarkStart w:id="812" w:name="_Toc338238944"/>
      <w:bookmarkStart w:id="813" w:name="_Toc492635984"/>
      <w:bookmarkStart w:id="814" w:name="_Toc520470490"/>
      <w:bookmarkEnd w:id="785"/>
      <w:bookmarkEnd w:id="786"/>
      <w:bookmarkEnd w:id="787"/>
      <w:bookmarkEnd w:id="788"/>
      <w:bookmarkEnd w:id="789"/>
      <w:bookmarkEnd w:id="790"/>
      <w:bookmarkEnd w:id="791"/>
      <w:bookmarkEnd w:id="792"/>
      <w:bookmarkEnd w:id="793"/>
      <w:bookmarkEnd w:id="794"/>
      <w:bookmarkEnd w:id="795"/>
      <w:r w:rsidRPr="00A321BC">
        <w:lastRenderedPageBreak/>
        <w:t>Termination with costs</w:t>
      </w:r>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p>
    <w:p w14:paraId="6E92C274" w14:textId="77777777" w:rsidR="00E57A4D" w:rsidRPr="00A321BC" w:rsidRDefault="00D76976" w:rsidP="00885CF8">
      <w:pPr>
        <w:pStyle w:val="Italicclausesub-headings"/>
      </w:pPr>
      <w:r w:rsidRPr="00A321BC">
        <w:t>Termination or reduction in scope</w:t>
      </w:r>
    </w:p>
    <w:p w14:paraId="0F3ABCA7" w14:textId="4556F10A" w:rsidR="00E57A4D" w:rsidRPr="00A321BC" w:rsidRDefault="00D76976">
      <w:pPr>
        <w:pStyle w:val="clausetext11xxxxx"/>
        <w:keepNext/>
      </w:pPr>
      <w:bookmarkStart w:id="815" w:name="_Ref225325804"/>
      <w:r w:rsidRPr="00A321BC">
        <w:t xml:space="preserve">The Department may, at any time by Notice to the Provider, terminate this </w:t>
      </w:r>
      <w:r w:rsidR="00C46592" w:rsidRPr="00A321BC">
        <w:t>Agreement</w:t>
      </w:r>
      <w:r w:rsidRPr="00A321BC">
        <w:t xml:space="preserve">, in whole or in part, or reduce the scope of any part, or all of this </w:t>
      </w:r>
      <w:r w:rsidR="00C46592" w:rsidRPr="00A321BC">
        <w:t>Agreement</w:t>
      </w:r>
      <w:r w:rsidRPr="00A321BC">
        <w:t>, without prejudice to the rights, liabilities, or obligations of either Party accruing before the date on which the termination or reduction takes effect.</w:t>
      </w:r>
      <w:bookmarkEnd w:id="815"/>
      <w:r w:rsidRPr="00A321BC">
        <w:t xml:space="preserve"> </w:t>
      </w:r>
    </w:p>
    <w:p w14:paraId="5B640458" w14:textId="7BC2B25D" w:rsidR="00E57A4D" w:rsidRPr="00A321BC" w:rsidRDefault="00D76976" w:rsidP="00816D43">
      <w:pPr>
        <w:pStyle w:val="clausetext11xxxxx"/>
      </w:pPr>
      <w:bookmarkStart w:id="816" w:name="_Ref227039689"/>
      <w:r w:rsidRPr="00A321BC">
        <w:t xml:space="preserve">If this </w:t>
      </w:r>
      <w:r w:rsidR="00C46592" w:rsidRPr="00A321BC">
        <w:t>Agreement</w:t>
      </w:r>
      <w:r w:rsidRPr="00A321BC">
        <w:t xml:space="preserve"> is terminated in whole or in part or reduced in scope under clause </w:t>
      </w:r>
      <w:r w:rsidRPr="00A321BC">
        <w:fldChar w:fldCharType="begin"/>
      </w:r>
      <w:r w:rsidRPr="00A321BC">
        <w:instrText xml:space="preserve"> REF _Ref225325804 \r \h  \* MERGEFORMAT </w:instrText>
      </w:r>
      <w:r w:rsidRPr="00A321BC">
        <w:fldChar w:fldCharType="separate"/>
      </w:r>
      <w:r w:rsidR="00DA4392" w:rsidRPr="00A321BC">
        <w:t>60.1</w:t>
      </w:r>
      <w:r w:rsidRPr="00A321BC">
        <w:fldChar w:fldCharType="end"/>
      </w:r>
      <w:r w:rsidRPr="00A321BC">
        <w:t>, the Department is only liable for:</w:t>
      </w:r>
      <w:bookmarkEnd w:id="816"/>
    </w:p>
    <w:p w14:paraId="27078E38" w14:textId="342D6D23" w:rsidR="00E57A4D" w:rsidRPr="00A321BC" w:rsidRDefault="00D76976" w:rsidP="00AA6819">
      <w:pPr>
        <w:pStyle w:val="clausetexta"/>
      </w:pPr>
      <w:r w:rsidRPr="00A321BC">
        <w:t xml:space="preserve">payment of Fees as set out in clause </w:t>
      </w:r>
      <w:r w:rsidRPr="00A321BC">
        <w:fldChar w:fldCharType="begin"/>
      </w:r>
      <w:r w:rsidRPr="00A321BC">
        <w:instrText xml:space="preserve"> REF _Ref126400502 \r \h  \* MERGEFORMAT </w:instrText>
      </w:r>
      <w:r w:rsidRPr="00A321BC">
        <w:fldChar w:fldCharType="separate"/>
      </w:r>
      <w:r w:rsidR="00DA4392" w:rsidRPr="00A321BC">
        <w:t>60.3</w:t>
      </w:r>
      <w:r w:rsidRPr="00A321BC">
        <w:fldChar w:fldCharType="end"/>
      </w:r>
      <w:r w:rsidRPr="00A321BC">
        <w:t>; and</w:t>
      </w:r>
    </w:p>
    <w:p w14:paraId="67E7C38C" w14:textId="4D44CB58" w:rsidR="00E57A4D" w:rsidRPr="00A321BC" w:rsidRDefault="00D76976" w:rsidP="00AA6819">
      <w:pPr>
        <w:pStyle w:val="clausetexta"/>
      </w:pPr>
      <w:r w:rsidRPr="00A321BC">
        <w:t xml:space="preserve">subject to clauses </w:t>
      </w:r>
      <w:r w:rsidRPr="00A321BC">
        <w:fldChar w:fldCharType="begin"/>
      </w:r>
      <w:r w:rsidRPr="00A321BC">
        <w:instrText xml:space="preserve"> REF _Ref126400509 \r \h  \* MERGEFORMAT </w:instrText>
      </w:r>
      <w:r w:rsidRPr="00A321BC">
        <w:fldChar w:fldCharType="separate"/>
      </w:r>
      <w:r w:rsidR="00DA4392" w:rsidRPr="00A321BC">
        <w:t>60.5</w:t>
      </w:r>
      <w:r w:rsidRPr="00A321BC">
        <w:fldChar w:fldCharType="end"/>
      </w:r>
      <w:r w:rsidRPr="00A321BC">
        <w:t xml:space="preserve">, </w:t>
      </w:r>
      <w:r w:rsidRPr="00A321BC">
        <w:fldChar w:fldCharType="begin"/>
      </w:r>
      <w:r w:rsidRPr="00A321BC">
        <w:instrText xml:space="preserve"> REF _Ref126400511 \r \h  \* MERGEFORMAT </w:instrText>
      </w:r>
      <w:r w:rsidRPr="00A321BC">
        <w:fldChar w:fldCharType="separate"/>
      </w:r>
      <w:r w:rsidR="00DA4392" w:rsidRPr="00A321BC">
        <w:t>60.6</w:t>
      </w:r>
      <w:r w:rsidRPr="00A321BC">
        <w:fldChar w:fldCharType="end"/>
      </w:r>
      <w:r w:rsidRPr="00A321BC">
        <w:t xml:space="preserve">, </w:t>
      </w:r>
      <w:r w:rsidRPr="00A321BC">
        <w:fldChar w:fldCharType="begin"/>
      </w:r>
      <w:r w:rsidRPr="00A321BC">
        <w:instrText xml:space="preserve"> REF _Ref126400512 \r \h  \* MERGEFORMAT </w:instrText>
      </w:r>
      <w:r w:rsidRPr="00A321BC">
        <w:fldChar w:fldCharType="separate"/>
      </w:r>
      <w:r w:rsidR="00DA4392" w:rsidRPr="00A321BC">
        <w:t>60.7</w:t>
      </w:r>
      <w:r w:rsidRPr="00A321BC">
        <w:fldChar w:fldCharType="end"/>
      </w:r>
      <w:r w:rsidRPr="00A321BC">
        <w:t xml:space="preserve"> and </w:t>
      </w:r>
      <w:r w:rsidRPr="00A321BC">
        <w:fldChar w:fldCharType="begin"/>
      </w:r>
      <w:r w:rsidRPr="00A321BC">
        <w:instrText xml:space="preserve"> REF _Ref126400518 \r \h  \* MERGEFORMAT </w:instrText>
      </w:r>
      <w:r w:rsidRPr="00A321BC">
        <w:fldChar w:fldCharType="separate"/>
      </w:r>
      <w:r w:rsidR="00DA4392" w:rsidRPr="00A321BC">
        <w:t>60.8</w:t>
      </w:r>
      <w:r w:rsidRPr="00A321BC">
        <w:fldChar w:fldCharType="end"/>
      </w:r>
      <w:r w:rsidRPr="00A321BC">
        <w:t xml:space="preserve">, any reasonable, unavoidable costs actually incurred by the Provider and directly attributable to the termination, in whole or in part, or a reduction in scope of this </w:t>
      </w:r>
      <w:r w:rsidR="00C46592" w:rsidRPr="00A321BC">
        <w:t>Agreement</w:t>
      </w:r>
      <w:r w:rsidRPr="00A321BC">
        <w:t>.</w:t>
      </w:r>
    </w:p>
    <w:p w14:paraId="4145BD75" w14:textId="77777777" w:rsidR="00E57A4D" w:rsidRPr="00A321BC" w:rsidRDefault="00D76976" w:rsidP="00885CF8">
      <w:pPr>
        <w:pStyle w:val="Italicclausesub-headings"/>
      </w:pPr>
      <w:r w:rsidRPr="00A321BC">
        <w:t>Fees, Funds, Reimbursements</w:t>
      </w:r>
      <w:r w:rsidR="007C65A4" w:rsidRPr="00A321BC">
        <w:t>, Wage Subsidies</w:t>
      </w:r>
      <w:r w:rsidRPr="00A321BC">
        <w:t xml:space="preserve"> and Ancillary Payments</w:t>
      </w:r>
    </w:p>
    <w:p w14:paraId="2B82050D" w14:textId="2C0DA174" w:rsidR="00E57A4D" w:rsidRPr="00A321BC" w:rsidRDefault="00D76976" w:rsidP="00816D43">
      <w:pPr>
        <w:pStyle w:val="clausetext11xxxxx"/>
      </w:pPr>
      <w:bookmarkStart w:id="817" w:name="_Ref126400502"/>
      <w:r w:rsidRPr="00A321BC">
        <w:t xml:space="preserve">Where, under clause </w:t>
      </w:r>
      <w:r w:rsidRPr="00A321BC">
        <w:fldChar w:fldCharType="begin"/>
      </w:r>
      <w:r w:rsidRPr="00A321BC">
        <w:instrText xml:space="preserve"> REF _Ref225325804 \r \h  \* MERGEFORMAT </w:instrText>
      </w:r>
      <w:r w:rsidRPr="00A321BC">
        <w:fldChar w:fldCharType="separate"/>
      </w:r>
      <w:r w:rsidR="00DA4392" w:rsidRPr="00A321BC">
        <w:t>60.1</w:t>
      </w:r>
      <w:r w:rsidRPr="00A321BC">
        <w:fldChar w:fldCharType="end"/>
      </w:r>
      <w:r w:rsidRPr="00A321BC">
        <w:t xml:space="preserve"> the Department terminates this </w:t>
      </w:r>
      <w:r w:rsidR="00C46592" w:rsidRPr="00A321BC">
        <w:t>Agreement</w:t>
      </w:r>
      <w:r w:rsidRPr="00A321BC">
        <w:t xml:space="preserve">, in whole or in part, or reduces the scope of this </w:t>
      </w:r>
      <w:r w:rsidR="00C46592" w:rsidRPr="00A321BC">
        <w:t>Agreement</w:t>
      </w:r>
      <w:r w:rsidRPr="00A321BC">
        <w:t>:</w:t>
      </w:r>
      <w:bookmarkEnd w:id="817"/>
    </w:p>
    <w:p w14:paraId="36088B81" w14:textId="77777777" w:rsidR="00E57A4D" w:rsidRPr="00A321BC" w:rsidRDefault="00D76976" w:rsidP="00AA6819">
      <w:pPr>
        <w:pStyle w:val="clausetexta"/>
      </w:pPr>
      <w:bookmarkStart w:id="818" w:name="_Ref126400779"/>
      <w:r w:rsidRPr="00A321BC">
        <w:t>the Department will only be liable to pay Fees which are properly due to the Provider before the date on which the termination or reduction in scope takes effect;</w:t>
      </w:r>
      <w:bookmarkEnd w:id="818"/>
    </w:p>
    <w:p w14:paraId="00DCAE28" w14:textId="77777777" w:rsidR="00E57A4D" w:rsidRPr="00A321BC" w:rsidRDefault="00D76976" w:rsidP="00AA6819">
      <w:pPr>
        <w:pStyle w:val="clausetexta"/>
      </w:pPr>
      <w:r w:rsidRPr="00A321BC">
        <w:t>any payments that would have been payments in advance will abate according to the extent that they relate to the conduct of the Services after the date on which the termination or reduction in scope takes effect; and</w:t>
      </w:r>
    </w:p>
    <w:p w14:paraId="2D11E34A" w14:textId="77777777" w:rsidR="00E57A4D" w:rsidRPr="00A321BC" w:rsidRDefault="00D76976" w:rsidP="00AA6819">
      <w:pPr>
        <w:pStyle w:val="clausetexta"/>
      </w:pPr>
      <w:bookmarkStart w:id="819" w:name="_Ref126400645"/>
      <w:r w:rsidRPr="00A321BC">
        <w:t>the Department will be entitled to recover from the Provider any Fees, Funds, Reimbursement</w:t>
      </w:r>
      <w:r w:rsidR="004F04D5" w:rsidRPr="00A321BC">
        <w:t>s, Wage Subsidies</w:t>
      </w:r>
      <w:r w:rsidRPr="00A321BC">
        <w:t xml:space="preserve"> or Ancillary Payments paid in advance that relate to the conduct of the Services after the date on which the termination or reduction in scope takes effect.</w:t>
      </w:r>
      <w:bookmarkEnd w:id="819"/>
      <w:r w:rsidRPr="00A321BC">
        <w:t xml:space="preserve"> </w:t>
      </w:r>
    </w:p>
    <w:p w14:paraId="22494E8D" w14:textId="77777777" w:rsidR="00E57A4D" w:rsidRPr="00A321BC" w:rsidRDefault="00D76976" w:rsidP="00885CF8">
      <w:pPr>
        <w:pStyle w:val="Italicclausesub-headings"/>
      </w:pPr>
      <w:r w:rsidRPr="00A321BC">
        <w:t>Provider’s obligations</w:t>
      </w:r>
    </w:p>
    <w:p w14:paraId="71572CD5" w14:textId="3CFE862C" w:rsidR="00E57A4D" w:rsidRPr="00A321BC" w:rsidRDefault="00D76976" w:rsidP="00816D43">
      <w:pPr>
        <w:pStyle w:val="clausetext11xxxxx"/>
      </w:pPr>
      <w:bookmarkStart w:id="820" w:name="_Ref126400864"/>
      <w:r w:rsidRPr="00A321BC">
        <w:t xml:space="preserve">Upon receipt of a Notice of termination or reduction in scope under this clause </w:t>
      </w:r>
      <w:r w:rsidRPr="00A321BC">
        <w:fldChar w:fldCharType="begin"/>
      </w:r>
      <w:r w:rsidRPr="00A321BC">
        <w:instrText xml:space="preserve"> REF _Ref225321532 \r \h  \* MERGEFORMAT </w:instrText>
      </w:r>
      <w:r w:rsidRPr="00A321BC">
        <w:fldChar w:fldCharType="separate"/>
      </w:r>
      <w:r w:rsidR="00DA4392" w:rsidRPr="00A321BC">
        <w:t>60</w:t>
      </w:r>
      <w:r w:rsidRPr="00A321BC">
        <w:fldChar w:fldCharType="end"/>
      </w:r>
      <w:r w:rsidRPr="00A321BC">
        <w:t>, the Provider must:</w:t>
      </w:r>
      <w:bookmarkEnd w:id="820"/>
    </w:p>
    <w:p w14:paraId="385FD304" w14:textId="77777777" w:rsidR="00E57A4D" w:rsidRPr="00A321BC" w:rsidRDefault="00D76976" w:rsidP="00AA6819">
      <w:pPr>
        <w:pStyle w:val="clausetexta"/>
      </w:pPr>
      <w:r w:rsidRPr="00A321BC">
        <w:t xml:space="preserve">cease or reduce the performance of this </w:t>
      </w:r>
      <w:r w:rsidR="00C46592" w:rsidRPr="00A321BC">
        <w:t>Agreement</w:t>
      </w:r>
      <w:r w:rsidRPr="00A321BC">
        <w:t xml:space="preserve"> in accordance with the Notice;</w:t>
      </w:r>
    </w:p>
    <w:p w14:paraId="4F2F046A" w14:textId="17BCB660" w:rsidR="00E57A4D" w:rsidRPr="00A321BC" w:rsidRDefault="00D76976" w:rsidP="00AA6819">
      <w:pPr>
        <w:pStyle w:val="clausetexta"/>
      </w:pPr>
      <w:r w:rsidRPr="00A321BC">
        <w:t>immediately return to the Department any Fees, Funds, Reimbursements</w:t>
      </w:r>
      <w:r w:rsidR="004F04D5" w:rsidRPr="00A321BC">
        <w:t>, Wage Subsidies</w:t>
      </w:r>
      <w:r w:rsidRPr="00A321BC">
        <w:t xml:space="preserve"> or Ancillary Payments in accordance with clause </w:t>
      </w:r>
      <w:r w:rsidRPr="00A321BC">
        <w:fldChar w:fldCharType="begin"/>
      </w:r>
      <w:r w:rsidRPr="00A321BC">
        <w:instrText xml:space="preserve"> REF _Ref126400645 \r \h  \* MERGEFORMAT </w:instrText>
      </w:r>
      <w:r w:rsidRPr="00A321BC">
        <w:fldChar w:fldCharType="separate"/>
      </w:r>
      <w:r w:rsidR="00DA4392" w:rsidRPr="00A321BC">
        <w:t>60.3(c)</w:t>
      </w:r>
      <w:r w:rsidRPr="00A321BC">
        <w:fldChar w:fldCharType="end"/>
      </w:r>
      <w:r w:rsidRPr="00A321BC">
        <w:t>;</w:t>
      </w:r>
    </w:p>
    <w:p w14:paraId="59C926AE" w14:textId="77777777" w:rsidR="00E57A4D" w:rsidRPr="00A321BC" w:rsidRDefault="00D76976" w:rsidP="00AA6819">
      <w:pPr>
        <w:pStyle w:val="clausetexta"/>
      </w:pPr>
      <w:r w:rsidRPr="00A321BC">
        <w:t>immediately do everything possible to mitigate all losses, costs, and expenses, arising from the termination or reduction in scope contained in the Notice; and</w:t>
      </w:r>
    </w:p>
    <w:p w14:paraId="14DDC8B1" w14:textId="77777777" w:rsidR="00E57A4D" w:rsidRPr="00A321BC" w:rsidRDefault="00D76976" w:rsidP="00AA6819">
      <w:pPr>
        <w:pStyle w:val="clausetexta"/>
      </w:pPr>
      <w:r w:rsidRPr="00A321BC">
        <w:t>continue work on any part of the Services not affected by the Notice.</w:t>
      </w:r>
    </w:p>
    <w:p w14:paraId="1B68DBDC" w14:textId="77777777" w:rsidR="00E57A4D" w:rsidRPr="00A321BC" w:rsidRDefault="00D76976" w:rsidP="00885CF8">
      <w:pPr>
        <w:pStyle w:val="Italicclausesub-headings"/>
      </w:pPr>
      <w:r w:rsidRPr="00A321BC">
        <w:t>Abatement of the Fees, Funds, Reimbursemen</w:t>
      </w:r>
      <w:r w:rsidR="000F1DC6" w:rsidRPr="00A321BC">
        <w:t>ts Wage Subsidies</w:t>
      </w:r>
      <w:r w:rsidRPr="00A321BC">
        <w:t xml:space="preserve"> and Ancillary Payments</w:t>
      </w:r>
    </w:p>
    <w:p w14:paraId="20C74B2F" w14:textId="620CAAEB" w:rsidR="00E57A4D" w:rsidRPr="00A321BC" w:rsidRDefault="00D76976" w:rsidP="00816D43">
      <w:pPr>
        <w:pStyle w:val="clausetext11xxxxx"/>
      </w:pPr>
      <w:bookmarkStart w:id="821" w:name="_Ref126400509"/>
      <w:r w:rsidRPr="00A321BC">
        <w:t xml:space="preserve">If there is a reduction in scope of this </w:t>
      </w:r>
      <w:r w:rsidR="00C46592" w:rsidRPr="00A321BC">
        <w:t>Agreement</w:t>
      </w:r>
      <w:r w:rsidRPr="00A321BC">
        <w:t>, the Department’s liability to pay any part of the Fees, Funds, Reimbursement</w:t>
      </w:r>
      <w:r w:rsidR="003D722B" w:rsidRPr="00A321BC">
        <w:t>s, Wage Subsidies</w:t>
      </w:r>
      <w:r w:rsidRPr="00A321BC">
        <w:t xml:space="preserve"> or Ancillary Payments will, unless otherwise agreed, abate proportionately to the reduction in the obligations under this </w:t>
      </w:r>
      <w:r w:rsidR="00C46592" w:rsidRPr="00A321BC">
        <w:t>Agreement</w:t>
      </w:r>
      <w:r w:rsidRPr="00A321BC">
        <w:t>.</w:t>
      </w:r>
      <w:bookmarkEnd w:id="821"/>
    </w:p>
    <w:p w14:paraId="189C0FC3" w14:textId="77777777" w:rsidR="00E57A4D" w:rsidRPr="00A321BC" w:rsidRDefault="00D76976" w:rsidP="00885CF8">
      <w:pPr>
        <w:pStyle w:val="Italicclausesub-headings"/>
      </w:pPr>
      <w:r w:rsidRPr="00A321BC">
        <w:lastRenderedPageBreak/>
        <w:t xml:space="preserve">Limit on compensation </w:t>
      </w:r>
    </w:p>
    <w:p w14:paraId="36155C78" w14:textId="7AE72D24" w:rsidR="00E57A4D" w:rsidRPr="00A321BC" w:rsidRDefault="00D76976" w:rsidP="00816D43">
      <w:pPr>
        <w:pStyle w:val="clausetext11xxxxx"/>
      </w:pPr>
      <w:bookmarkStart w:id="822" w:name="_Ref126400511"/>
      <w:r w:rsidRPr="00A321BC">
        <w:t xml:space="preserve">The Department’s liability to pay any compensation under or in relation to this clause </w:t>
      </w:r>
      <w:r w:rsidRPr="00A321BC">
        <w:fldChar w:fldCharType="begin"/>
      </w:r>
      <w:r w:rsidRPr="00A321BC">
        <w:instrText xml:space="preserve"> REF _Ref225326170 \r \h  \* MERGEFORMAT </w:instrText>
      </w:r>
      <w:r w:rsidRPr="00A321BC">
        <w:fldChar w:fldCharType="separate"/>
      </w:r>
      <w:r w:rsidR="00DA4392" w:rsidRPr="00A321BC">
        <w:t>60</w:t>
      </w:r>
      <w:r w:rsidRPr="00A321BC">
        <w:fldChar w:fldCharType="end"/>
      </w:r>
      <w:r w:rsidRPr="00A321BC">
        <w:t xml:space="preserve"> is subject to the Provider’s:</w:t>
      </w:r>
      <w:bookmarkEnd w:id="822"/>
    </w:p>
    <w:p w14:paraId="6C893D02" w14:textId="3950CBC6" w:rsidR="00E57A4D" w:rsidRPr="00A321BC" w:rsidRDefault="00D76976" w:rsidP="00AA6819">
      <w:pPr>
        <w:pStyle w:val="clausetexta"/>
      </w:pPr>
      <w:r w:rsidRPr="00A321BC">
        <w:t xml:space="preserve">strict compliance with this clause </w:t>
      </w:r>
      <w:r w:rsidRPr="00A321BC">
        <w:fldChar w:fldCharType="begin"/>
      </w:r>
      <w:r w:rsidRPr="00A321BC">
        <w:instrText xml:space="preserve"> REF _Ref225326198 \r \h  \* MERGEFORMAT </w:instrText>
      </w:r>
      <w:r w:rsidRPr="00A321BC">
        <w:fldChar w:fldCharType="separate"/>
      </w:r>
      <w:r w:rsidR="00DA4392" w:rsidRPr="00A321BC">
        <w:t>60</w:t>
      </w:r>
      <w:r w:rsidRPr="00A321BC">
        <w:fldChar w:fldCharType="end"/>
      </w:r>
      <w:r w:rsidRPr="00A321BC">
        <w:t>; and</w:t>
      </w:r>
    </w:p>
    <w:p w14:paraId="67F678A0" w14:textId="61D78BB3" w:rsidR="00E57A4D" w:rsidRPr="00A321BC" w:rsidRDefault="00D76976" w:rsidP="00AA6819">
      <w:pPr>
        <w:pStyle w:val="clausetexta"/>
      </w:pPr>
      <w:r w:rsidRPr="00A321BC">
        <w:t xml:space="preserve">substantiation of any amounts claimed under clause </w:t>
      </w:r>
      <w:r w:rsidRPr="00A321BC">
        <w:fldChar w:fldCharType="begin"/>
      </w:r>
      <w:r w:rsidRPr="00A321BC">
        <w:instrText xml:space="preserve"> REF _Ref126400502 \r \h  \* MERGEFORMAT </w:instrText>
      </w:r>
      <w:r w:rsidRPr="00A321BC">
        <w:fldChar w:fldCharType="separate"/>
      </w:r>
      <w:r w:rsidR="00DA4392" w:rsidRPr="00A321BC">
        <w:t>60.3</w:t>
      </w:r>
      <w:r w:rsidRPr="00A321BC">
        <w:fldChar w:fldCharType="end"/>
      </w:r>
      <w:r w:rsidRPr="00A321BC">
        <w:t>.</w:t>
      </w:r>
    </w:p>
    <w:p w14:paraId="757E788D" w14:textId="77777777" w:rsidR="00E57A4D" w:rsidRPr="00A321BC" w:rsidRDefault="00D76976" w:rsidP="00816D43">
      <w:pPr>
        <w:pStyle w:val="clausetext11xxxxx"/>
      </w:pPr>
      <w:bookmarkStart w:id="823" w:name="_Ref126400512"/>
      <w:r w:rsidRPr="00A321BC">
        <w:t>The Department will not be liable:</w:t>
      </w:r>
      <w:bookmarkEnd w:id="823"/>
    </w:p>
    <w:p w14:paraId="0FE39EAE" w14:textId="04B5B86E" w:rsidR="00E57A4D" w:rsidRPr="00A321BC" w:rsidRDefault="00D76976" w:rsidP="00AA6819">
      <w:pPr>
        <w:pStyle w:val="clausetexta"/>
      </w:pPr>
      <w:r w:rsidRPr="00A321BC">
        <w:t xml:space="preserve">to pay compensation for loss of prospective profits attributable to a termination or reduction in scope under this clause </w:t>
      </w:r>
      <w:r w:rsidRPr="00A321BC">
        <w:fldChar w:fldCharType="begin"/>
      </w:r>
      <w:r w:rsidRPr="00A321BC">
        <w:instrText xml:space="preserve"> REF _Ref225326235 \r \h  \* MERGEFORMAT </w:instrText>
      </w:r>
      <w:r w:rsidRPr="00A321BC">
        <w:fldChar w:fldCharType="separate"/>
      </w:r>
      <w:r w:rsidR="00DA4392" w:rsidRPr="00A321BC">
        <w:t>60</w:t>
      </w:r>
      <w:r w:rsidRPr="00A321BC">
        <w:fldChar w:fldCharType="end"/>
      </w:r>
      <w:r w:rsidRPr="00A321BC">
        <w:t xml:space="preserve">; </w:t>
      </w:r>
    </w:p>
    <w:p w14:paraId="2A4B2A97" w14:textId="6AB90211" w:rsidR="00E57A4D" w:rsidRPr="00A321BC" w:rsidRDefault="00D76976" w:rsidP="00AA6819">
      <w:pPr>
        <w:pStyle w:val="clausetexta"/>
      </w:pPr>
      <w:r w:rsidRPr="00A321BC">
        <w:t xml:space="preserve">for loss of any benefits that would have been conferred on the Provider had a termination or a reduction in scope made under this clause </w:t>
      </w:r>
      <w:r w:rsidRPr="00A321BC">
        <w:fldChar w:fldCharType="begin"/>
      </w:r>
      <w:r w:rsidRPr="00A321BC">
        <w:instrText xml:space="preserve"> REF _Ref225326253 \r \h  \* MERGEFORMAT </w:instrText>
      </w:r>
      <w:r w:rsidRPr="00A321BC">
        <w:fldChar w:fldCharType="separate"/>
      </w:r>
      <w:r w:rsidR="00DA4392" w:rsidRPr="00A321BC">
        <w:t>60</w:t>
      </w:r>
      <w:r w:rsidRPr="00A321BC">
        <w:fldChar w:fldCharType="end"/>
      </w:r>
      <w:r w:rsidRPr="00A321BC">
        <w:t xml:space="preserve"> not occurred; or</w:t>
      </w:r>
    </w:p>
    <w:p w14:paraId="20ADB13C" w14:textId="1D5453C7" w:rsidR="00E57A4D" w:rsidRPr="00A321BC" w:rsidRDefault="00D76976" w:rsidP="00AA6819">
      <w:pPr>
        <w:pStyle w:val="clausetexta"/>
      </w:pPr>
      <w:r w:rsidRPr="00A321BC">
        <w:t>for any amounts that would, in aggregate, exceed the maximum Fees, Funds, Reimbursement</w:t>
      </w:r>
      <w:r w:rsidR="00EE040A" w:rsidRPr="00A321BC">
        <w:t>s, Wage Subsidies</w:t>
      </w:r>
      <w:r w:rsidRPr="00A321BC">
        <w:t xml:space="preserve"> or Ancillary Payments that would have been payable by the Department under this </w:t>
      </w:r>
      <w:r w:rsidR="00C46592" w:rsidRPr="00A321BC">
        <w:t>Agreement</w:t>
      </w:r>
      <w:r w:rsidRPr="00A321BC">
        <w:t xml:space="preserve"> in respect of the relevant Services, but for a termination or a reduction in scope made under this clause </w:t>
      </w:r>
      <w:r w:rsidRPr="00A321BC">
        <w:fldChar w:fldCharType="begin"/>
      </w:r>
      <w:r w:rsidRPr="00A321BC">
        <w:instrText xml:space="preserve"> REF _Ref225326295 \r \h  \* MERGEFORMAT </w:instrText>
      </w:r>
      <w:r w:rsidRPr="00A321BC">
        <w:fldChar w:fldCharType="separate"/>
      </w:r>
      <w:r w:rsidR="00DA4392" w:rsidRPr="00A321BC">
        <w:t>60</w:t>
      </w:r>
      <w:r w:rsidRPr="00A321BC">
        <w:fldChar w:fldCharType="end"/>
      </w:r>
      <w:r w:rsidRPr="00A321BC">
        <w:t>.</w:t>
      </w:r>
    </w:p>
    <w:p w14:paraId="4274FE1F" w14:textId="04615887" w:rsidR="00E57A4D" w:rsidRPr="00A321BC" w:rsidRDefault="00D76976" w:rsidP="00816D43">
      <w:pPr>
        <w:pStyle w:val="clausetext11xxxxx"/>
      </w:pPr>
      <w:bookmarkStart w:id="824" w:name="_Ref126400518"/>
      <w:r w:rsidRPr="00A321BC">
        <w:t xml:space="preserve">In addition, in relation to a reduction in scope under this clause </w:t>
      </w:r>
      <w:r w:rsidRPr="00A321BC">
        <w:fldChar w:fldCharType="begin"/>
      </w:r>
      <w:r w:rsidRPr="00A321BC">
        <w:instrText xml:space="preserve"> REF _Ref225326311 \r \h  \* MERGEFORMAT </w:instrText>
      </w:r>
      <w:r w:rsidRPr="00A321BC">
        <w:fldChar w:fldCharType="separate"/>
      </w:r>
      <w:r w:rsidR="00DA4392" w:rsidRPr="00A321BC">
        <w:t>60</w:t>
      </w:r>
      <w:r w:rsidRPr="00A321BC">
        <w:fldChar w:fldCharType="end"/>
      </w:r>
      <w:r w:rsidRPr="00A321BC">
        <w:t>, the Department will not be liable to pay the Provider, and the Provider agrees that its reasonable costs do not include:</w:t>
      </w:r>
      <w:bookmarkEnd w:id="824"/>
    </w:p>
    <w:p w14:paraId="1D45D55D" w14:textId="77777777" w:rsidR="00E57A4D" w:rsidRPr="00A321BC" w:rsidRDefault="00D76976" w:rsidP="00AA6819">
      <w:pPr>
        <w:pStyle w:val="clausetexta"/>
      </w:pPr>
      <w:r w:rsidRPr="00A321BC">
        <w:t>any amounts owed by the Provider under any contract of employment or to any of its Subcontractors; and</w:t>
      </w:r>
    </w:p>
    <w:p w14:paraId="1B170C0E" w14:textId="77777777" w:rsidR="00E57A4D" w:rsidRPr="00A321BC" w:rsidRDefault="00D76976" w:rsidP="00AA6819">
      <w:pPr>
        <w:pStyle w:val="clausetexta"/>
      </w:pPr>
      <w:r w:rsidRPr="00A321BC">
        <w:t>payment of any liabilities arising from commitments the Provider has made in relation to the conduct of the Services beyond the end of the Financial Year in which the reduction in scope takes place.</w:t>
      </w:r>
    </w:p>
    <w:p w14:paraId="5E36428F" w14:textId="7EE81275" w:rsidR="00E57A4D" w:rsidRPr="00A321BC" w:rsidRDefault="00D76976" w:rsidP="00816D43">
      <w:pPr>
        <w:pStyle w:val="clausetext11xxxxx"/>
      </w:pPr>
      <w:r w:rsidRPr="00A321BC">
        <w:t xml:space="preserve">If the Department terminates, or reduces the scope of, this </w:t>
      </w:r>
      <w:r w:rsidR="00C46592" w:rsidRPr="00A321BC">
        <w:t>Agreement</w:t>
      </w:r>
      <w:r w:rsidRPr="00A321BC">
        <w:t xml:space="preserve"> under this clause </w:t>
      </w:r>
      <w:r w:rsidRPr="00A321BC">
        <w:fldChar w:fldCharType="begin"/>
      </w:r>
      <w:r w:rsidRPr="00A321BC">
        <w:instrText xml:space="preserve"> REF _Ref225326330 \r \h  \* MERGEFORMAT </w:instrText>
      </w:r>
      <w:r w:rsidRPr="00A321BC">
        <w:fldChar w:fldCharType="separate"/>
      </w:r>
      <w:r w:rsidR="00DA4392" w:rsidRPr="00A321BC">
        <w:t>60</w:t>
      </w:r>
      <w:r w:rsidRPr="00A321BC">
        <w:fldChar w:fldCharType="end"/>
      </w:r>
      <w:r w:rsidRPr="00A321BC">
        <w:t xml:space="preserve">: </w:t>
      </w:r>
    </w:p>
    <w:p w14:paraId="62A4611B" w14:textId="77777777" w:rsidR="00E57A4D" w:rsidRPr="00A321BC" w:rsidRDefault="00D76976" w:rsidP="00AA6819">
      <w:pPr>
        <w:pStyle w:val="clausetexta"/>
      </w:pPr>
      <w:r w:rsidRPr="00A321BC">
        <w:t xml:space="preserve">the Department’s actions will not constitute a breach of this </w:t>
      </w:r>
      <w:r w:rsidR="00C46592" w:rsidRPr="00A321BC">
        <w:t>Agreement</w:t>
      </w:r>
      <w:r w:rsidRPr="00A321BC">
        <w:t>; and</w:t>
      </w:r>
    </w:p>
    <w:p w14:paraId="572E3DFF" w14:textId="66E964BD" w:rsidR="00E57A4D" w:rsidRPr="00A321BC" w:rsidRDefault="00D76976" w:rsidP="00AA6819">
      <w:pPr>
        <w:pStyle w:val="clausetexta"/>
      </w:pPr>
      <w:r w:rsidRPr="00A321BC">
        <w:t xml:space="preserve">the Parties agree that the amounts payable to the Provider under this clause </w:t>
      </w:r>
      <w:r w:rsidRPr="00A321BC">
        <w:fldChar w:fldCharType="begin"/>
      </w:r>
      <w:r w:rsidRPr="00A321BC">
        <w:instrText xml:space="preserve"> REF _Ref225326351 \r \h  \* MERGEFORMAT </w:instrText>
      </w:r>
      <w:r w:rsidRPr="00A321BC">
        <w:fldChar w:fldCharType="separate"/>
      </w:r>
      <w:r w:rsidR="00DA4392" w:rsidRPr="00A321BC">
        <w:t>60</w:t>
      </w:r>
      <w:r w:rsidRPr="00A321BC">
        <w:fldChar w:fldCharType="end"/>
      </w:r>
      <w:r w:rsidRPr="00A321BC">
        <w:t xml:space="preserve"> represent a reasonable pre-estimate of any loss that may be incurred by the Provider.</w:t>
      </w:r>
    </w:p>
    <w:p w14:paraId="240D3CC6" w14:textId="77777777" w:rsidR="00E57A4D" w:rsidRPr="00A321BC" w:rsidRDefault="00D76976">
      <w:pPr>
        <w:pStyle w:val="ClauseHeadings1xxxx"/>
      </w:pPr>
      <w:bookmarkStart w:id="825" w:name="_Ref126396523"/>
      <w:bookmarkStart w:id="826" w:name="_Ref126396943"/>
      <w:bookmarkStart w:id="827" w:name="_Toc127948888"/>
      <w:bookmarkStart w:id="828" w:name="_Toc202959480"/>
      <w:bookmarkStart w:id="829" w:name="_Toc236197855"/>
      <w:bookmarkStart w:id="830" w:name="_Toc245693890"/>
      <w:bookmarkStart w:id="831" w:name="_Toc246235120"/>
      <w:bookmarkStart w:id="832" w:name="_Toc338238945"/>
      <w:bookmarkStart w:id="833" w:name="_Toc492635985"/>
      <w:bookmarkStart w:id="834" w:name="_Toc520470491"/>
      <w:r w:rsidRPr="00A321BC">
        <w:t>Termination for default</w:t>
      </w:r>
      <w:bookmarkEnd w:id="825"/>
      <w:bookmarkEnd w:id="826"/>
      <w:bookmarkEnd w:id="827"/>
      <w:bookmarkEnd w:id="828"/>
      <w:bookmarkEnd w:id="829"/>
      <w:bookmarkEnd w:id="830"/>
      <w:bookmarkEnd w:id="831"/>
      <w:bookmarkEnd w:id="832"/>
      <w:bookmarkEnd w:id="833"/>
      <w:bookmarkEnd w:id="834"/>
    </w:p>
    <w:p w14:paraId="2AE1494E" w14:textId="77777777" w:rsidR="00E57A4D" w:rsidRPr="00A321BC" w:rsidRDefault="00D76976" w:rsidP="00885CF8">
      <w:pPr>
        <w:pStyle w:val="Italicclausesub-headings"/>
      </w:pPr>
      <w:r w:rsidRPr="00A321BC">
        <w:t>Defaults</w:t>
      </w:r>
    </w:p>
    <w:p w14:paraId="1FC5F2DB" w14:textId="31889726" w:rsidR="00E57A4D" w:rsidRPr="00A321BC" w:rsidRDefault="00D76976" w:rsidP="00816D43">
      <w:pPr>
        <w:pStyle w:val="clausetext11xxxxx"/>
      </w:pPr>
      <w:bookmarkStart w:id="835" w:name="_Ref126400842"/>
      <w:r w:rsidRPr="00A321BC">
        <w:t xml:space="preserve">The Department may, if any of the following events occur, immediately terminate this </w:t>
      </w:r>
      <w:r w:rsidR="00C46592" w:rsidRPr="00A321BC">
        <w:t>Agreement</w:t>
      </w:r>
      <w:r w:rsidRPr="00A321BC">
        <w:t>, in whole or in part, by giving Notice to the Provider:</w:t>
      </w:r>
      <w:bookmarkEnd w:id="835"/>
    </w:p>
    <w:p w14:paraId="080273E9" w14:textId="77777777" w:rsidR="00E57A4D" w:rsidRPr="00A321BC" w:rsidRDefault="00D76976" w:rsidP="00AA6819">
      <w:pPr>
        <w:pStyle w:val="clausetexta"/>
      </w:pPr>
      <w:r w:rsidRPr="00A321BC">
        <w:t xml:space="preserve">the Provider fails to fulfil, or is in breach of, any of its obligations under this </w:t>
      </w:r>
      <w:r w:rsidR="00C46592" w:rsidRPr="00A321BC">
        <w:t>Agreement</w:t>
      </w:r>
      <w:r w:rsidRPr="00A321BC">
        <w:t xml:space="preserve"> that are not capable of being rectified (as determined by the Department);</w:t>
      </w:r>
    </w:p>
    <w:p w14:paraId="61255589" w14:textId="77777777" w:rsidR="00E57A4D" w:rsidRPr="00A321BC" w:rsidRDefault="00D76976" w:rsidP="009533DD">
      <w:pPr>
        <w:pStyle w:val="clausetexta"/>
        <w:keepLines/>
      </w:pPr>
      <w:r w:rsidRPr="00A321BC">
        <w:lastRenderedPageBreak/>
        <w:t xml:space="preserve">the Provider is in breach of any of its obligations under this </w:t>
      </w:r>
      <w:r w:rsidR="00C46592" w:rsidRPr="00A321BC">
        <w:t>Agreement</w:t>
      </w:r>
      <w:r w:rsidRPr="00A321BC">
        <w:t xml:space="preserve"> that are capable of being rectified, and does not rectify the omission or breach, or pattern of omissions or breaches, within 10 Business Days, or such other period specified by the Department, of receiving a Notice from the Department to do so;</w:t>
      </w:r>
    </w:p>
    <w:p w14:paraId="704F42D5" w14:textId="77777777" w:rsidR="00E57A4D" w:rsidRPr="00A321BC" w:rsidRDefault="00D76976" w:rsidP="00AA6819">
      <w:pPr>
        <w:pStyle w:val="clausetexta"/>
      </w:pPr>
      <w:r w:rsidRPr="00A321BC">
        <w:t xml:space="preserve">the Provider fails to comply with a statutory demand within the meaning of sections 459E and 459F of the </w:t>
      </w:r>
      <w:r w:rsidRPr="00A321BC">
        <w:rPr>
          <w:i/>
        </w:rPr>
        <w:t>Corporations Act 2001</w:t>
      </w:r>
      <w:r w:rsidRPr="00A321BC">
        <w:t xml:space="preserve"> (Cth);</w:t>
      </w:r>
    </w:p>
    <w:p w14:paraId="2BC3CBF5" w14:textId="5F440979" w:rsidR="00E57A4D" w:rsidRPr="00A321BC" w:rsidRDefault="00D76976" w:rsidP="00AA6819">
      <w:pPr>
        <w:pStyle w:val="clausetexta"/>
      </w:pPr>
      <w:r w:rsidRPr="00A321BC">
        <w:t xml:space="preserve">any event referred to in clause </w:t>
      </w:r>
      <w:r w:rsidRPr="00A321BC">
        <w:fldChar w:fldCharType="begin"/>
      </w:r>
      <w:r w:rsidRPr="00A321BC">
        <w:instrText xml:space="preserve"> REF _Ref225326388 \r \h  \* MERGEFORMAT </w:instrText>
      </w:r>
      <w:r w:rsidRPr="00A321BC">
        <w:fldChar w:fldCharType="separate"/>
      </w:r>
      <w:r w:rsidR="00DA4392" w:rsidRPr="00A321BC">
        <w:t>54</w:t>
      </w:r>
      <w:r w:rsidRPr="00A321BC">
        <w:fldChar w:fldCharType="end"/>
      </w:r>
      <w:r w:rsidRPr="00A321BC">
        <w:t xml:space="preserve"> [External administration] occurs, other than an event under clause </w:t>
      </w:r>
      <w:r w:rsidRPr="00A321BC">
        <w:fldChar w:fldCharType="begin"/>
      </w:r>
      <w:r w:rsidRPr="00A321BC">
        <w:instrText xml:space="preserve"> REF _Ref225326480 \r \h  \* MERGEFORMAT </w:instrText>
      </w:r>
      <w:r w:rsidRPr="00A321BC">
        <w:fldChar w:fldCharType="separate"/>
      </w:r>
      <w:r w:rsidR="00DA4392" w:rsidRPr="00A321BC">
        <w:t>54.1(c)</w:t>
      </w:r>
      <w:r w:rsidRPr="00A321BC">
        <w:fldChar w:fldCharType="end"/>
      </w:r>
      <w:r w:rsidRPr="00A321BC">
        <w:t xml:space="preserve">; </w:t>
      </w:r>
    </w:p>
    <w:p w14:paraId="1174431C" w14:textId="77777777" w:rsidR="00E57A4D" w:rsidRPr="00A321BC" w:rsidRDefault="00D76976" w:rsidP="00AA6819">
      <w:pPr>
        <w:pStyle w:val="clausetexta"/>
      </w:pPr>
      <w:r w:rsidRPr="00A321BC">
        <w:t>the Department is otherwise satisfied that the Provider is unable to pay all of its debts as and when they become due and payable;</w:t>
      </w:r>
    </w:p>
    <w:p w14:paraId="343F3921" w14:textId="77777777" w:rsidR="00E57A4D" w:rsidRPr="00A321BC" w:rsidRDefault="00D76976">
      <w:pPr>
        <w:pStyle w:val="clausetexta"/>
      </w:pPr>
      <w:r w:rsidRPr="00A321BC">
        <w:t xml:space="preserve">the Department is satisfied that, prior to entering into this </w:t>
      </w:r>
      <w:r w:rsidR="00C46592" w:rsidRPr="00A321BC">
        <w:t>Agreement</w:t>
      </w:r>
      <w:r w:rsidRPr="00A321BC">
        <w:t>, the Provider:</w:t>
      </w:r>
    </w:p>
    <w:p w14:paraId="787F640D" w14:textId="77777777" w:rsidR="00E57A4D" w:rsidRPr="00A321BC" w:rsidRDefault="00D76976">
      <w:pPr>
        <w:pStyle w:val="clausetexti"/>
      </w:pPr>
      <w:r w:rsidRPr="00A321BC">
        <w:t>has engaged in misleading or deceptive conduct;</w:t>
      </w:r>
    </w:p>
    <w:p w14:paraId="4A2E4859" w14:textId="77777777" w:rsidR="00E57A4D" w:rsidRPr="00A321BC" w:rsidRDefault="00D76976">
      <w:pPr>
        <w:pStyle w:val="clausetexti"/>
      </w:pPr>
      <w:r w:rsidRPr="00A321BC">
        <w:t>has made a statement that is incorrect or incomplete; or</w:t>
      </w:r>
    </w:p>
    <w:p w14:paraId="6C9A6176" w14:textId="77777777" w:rsidR="00E57A4D" w:rsidRPr="00A321BC" w:rsidRDefault="00D76976">
      <w:pPr>
        <w:pStyle w:val="clausetexti"/>
      </w:pPr>
      <w:r w:rsidRPr="00A321BC">
        <w:t xml:space="preserve">has omitted to provide information to the Department, </w:t>
      </w:r>
    </w:p>
    <w:p w14:paraId="7999D19E" w14:textId="77777777" w:rsidR="00E57A4D" w:rsidRPr="00A321BC" w:rsidRDefault="00D76976">
      <w:pPr>
        <w:pStyle w:val="BodyText3"/>
      </w:pPr>
      <w:r w:rsidRPr="00A321BC">
        <w:t xml:space="preserve">that may have affected the Department’s decision to enter into this </w:t>
      </w:r>
      <w:r w:rsidR="00C46592" w:rsidRPr="00A321BC">
        <w:t>Agreement</w:t>
      </w:r>
      <w:r w:rsidRPr="00A321BC">
        <w:t xml:space="preserve">, or any action taken by the Department under this </w:t>
      </w:r>
      <w:r w:rsidR="00C46592" w:rsidRPr="00A321BC">
        <w:t>Agreement</w:t>
      </w:r>
      <w:r w:rsidRPr="00A321BC">
        <w:t xml:space="preserve">; </w:t>
      </w:r>
    </w:p>
    <w:p w14:paraId="1D0B8E04" w14:textId="77777777" w:rsidR="00E57A4D" w:rsidRPr="00A321BC" w:rsidRDefault="00D76976">
      <w:pPr>
        <w:pStyle w:val="clausetexta"/>
      </w:pPr>
      <w:bookmarkStart w:id="836" w:name="_Ref226285097"/>
      <w:r w:rsidRPr="00A321BC">
        <w:t>notice is served on the Provider or proceedings are taken to cancel its incorporation or cancel its registration or to dissolve the Provider as a legal entity; or</w:t>
      </w:r>
      <w:bookmarkEnd w:id="836"/>
      <w:r w:rsidRPr="00A321BC">
        <w:t xml:space="preserve">  </w:t>
      </w:r>
    </w:p>
    <w:p w14:paraId="5F53ED6B" w14:textId="07786887" w:rsidR="00E57A4D" w:rsidRPr="00A321BC" w:rsidRDefault="00D76976" w:rsidP="00885CF8">
      <w:pPr>
        <w:pStyle w:val="Italicclausesub-headings"/>
      </w:pPr>
      <w:r w:rsidRPr="00A321BC">
        <w:t xml:space="preserve">Note: For the avoidance of doubt, clause </w:t>
      </w:r>
      <w:r w:rsidRPr="00A321BC">
        <w:fldChar w:fldCharType="begin"/>
      </w:r>
      <w:r w:rsidRPr="00A321BC">
        <w:instrText xml:space="preserve"> REF _Ref126400842 \r \h  \* MERGEFORMAT </w:instrText>
      </w:r>
      <w:r w:rsidRPr="00A321BC">
        <w:fldChar w:fldCharType="separate"/>
      </w:r>
      <w:r w:rsidR="00DA4392" w:rsidRPr="00A321BC">
        <w:t>61.1</w:t>
      </w:r>
      <w:r w:rsidRPr="00A321BC">
        <w:fldChar w:fldCharType="end"/>
      </w:r>
      <w:r w:rsidRPr="00A321BC">
        <w:fldChar w:fldCharType="begin"/>
      </w:r>
      <w:r w:rsidRPr="00A321BC">
        <w:instrText xml:space="preserve"> REF _Ref226285097 \r \h  \* MERGEFORMAT </w:instrText>
      </w:r>
      <w:r w:rsidRPr="00A321BC">
        <w:fldChar w:fldCharType="separate"/>
      </w:r>
      <w:r w:rsidR="00DA4392" w:rsidRPr="00A321BC">
        <w:t>(g)</w:t>
      </w:r>
      <w:r w:rsidRPr="00A321BC">
        <w:fldChar w:fldCharType="end"/>
      </w:r>
      <w:r w:rsidRPr="00A321BC">
        <w:t xml:space="preserve"> does not apply where a Provider has transferred its incorporation or registration in accordance with the legislation under which it is incorporated or registered.</w:t>
      </w:r>
    </w:p>
    <w:p w14:paraId="31C80407" w14:textId="77777777" w:rsidR="00E57A4D" w:rsidRPr="00A321BC" w:rsidRDefault="00D76976" w:rsidP="00AA6819">
      <w:pPr>
        <w:pStyle w:val="clausetexta"/>
      </w:pPr>
      <w:r w:rsidRPr="00A321BC">
        <w:t xml:space="preserve">the Department becomes expressly entitled to terminate this </w:t>
      </w:r>
      <w:r w:rsidR="00C46592" w:rsidRPr="00A321BC">
        <w:t>Agreement</w:t>
      </w:r>
      <w:r w:rsidRPr="00A321BC">
        <w:t xml:space="preserve"> under any other provision of this </w:t>
      </w:r>
      <w:r w:rsidR="00C46592" w:rsidRPr="00A321BC">
        <w:t>Agreement</w:t>
      </w:r>
      <w:r w:rsidRPr="00A321BC">
        <w:t xml:space="preserve">. </w:t>
      </w:r>
    </w:p>
    <w:p w14:paraId="614F586F" w14:textId="77777777" w:rsidR="00E57A4D" w:rsidRPr="00A321BC" w:rsidRDefault="00D76976" w:rsidP="00885CF8">
      <w:pPr>
        <w:pStyle w:val="Italicclausesub-headings"/>
      </w:pPr>
      <w:r w:rsidRPr="00A321BC">
        <w:t>Parties’ rights and obligations on termination</w:t>
      </w:r>
    </w:p>
    <w:p w14:paraId="3C0076A3" w14:textId="0C760808" w:rsidR="00E57A4D" w:rsidRPr="00A321BC" w:rsidRDefault="00D76976" w:rsidP="00816D43">
      <w:pPr>
        <w:pStyle w:val="clausetext11xxxxx"/>
      </w:pPr>
      <w:bookmarkStart w:id="837" w:name="_Ref126396560"/>
      <w:bookmarkStart w:id="838" w:name="_Ref228097674"/>
      <w:r w:rsidRPr="00A321BC">
        <w:t xml:space="preserve">Where the Department terminates this </w:t>
      </w:r>
      <w:r w:rsidR="00C46592" w:rsidRPr="00A321BC">
        <w:t>Agreement</w:t>
      </w:r>
      <w:r w:rsidRPr="00A321BC">
        <w:t xml:space="preserve"> in whole or in part under clause </w:t>
      </w:r>
      <w:r w:rsidRPr="00A321BC">
        <w:fldChar w:fldCharType="begin"/>
      </w:r>
      <w:r w:rsidRPr="00A321BC">
        <w:instrText xml:space="preserve"> REF _Ref126400842 \r \h  \* MERGEFORMAT </w:instrText>
      </w:r>
      <w:r w:rsidRPr="00A321BC">
        <w:fldChar w:fldCharType="separate"/>
      </w:r>
      <w:r w:rsidR="00DA4392" w:rsidRPr="00A321BC">
        <w:t>61.1</w:t>
      </w:r>
      <w:r w:rsidRPr="00A321BC">
        <w:fldChar w:fldCharType="end"/>
      </w:r>
      <w:bookmarkEnd w:id="837"/>
      <w:r w:rsidRPr="00A321BC">
        <w:t>:</w:t>
      </w:r>
      <w:bookmarkEnd w:id="838"/>
    </w:p>
    <w:p w14:paraId="78D41CA9" w14:textId="35B3E75B" w:rsidR="00E57A4D" w:rsidRPr="00A321BC" w:rsidRDefault="00D76976" w:rsidP="00AA6819">
      <w:pPr>
        <w:pStyle w:val="clausetexta"/>
      </w:pPr>
      <w:r w:rsidRPr="00A321BC">
        <w:t>the Department is liable to pay Fees, Funds, Reimbursement</w:t>
      </w:r>
      <w:r w:rsidR="00BA28D3" w:rsidRPr="00A321BC">
        <w:t>s, Wage Subsidies</w:t>
      </w:r>
      <w:r w:rsidRPr="00A321BC">
        <w:t xml:space="preserve"> and Ancillary Payments and entitled to recover Fees, Funds, Reimbursement</w:t>
      </w:r>
      <w:r w:rsidR="00BA28D3" w:rsidRPr="00A321BC">
        <w:t>s, Wage Subsidies</w:t>
      </w:r>
      <w:r w:rsidRPr="00A321BC">
        <w:t xml:space="preserve"> and Ancillary Payments as set out in clause </w:t>
      </w:r>
      <w:r w:rsidRPr="00A321BC">
        <w:fldChar w:fldCharType="begin"/>
      </w:r>
      <w:r w:rsidRPr="00A321BC">
        <w:instrText xml:space="preserve"> REF _Ref126400502 \r \h  \* MERGEFORMAT </w:instrText>
      </w:r>
      <w:r w:rsidRPr="00A321BC">
        <w:fldChar w:fldCharType="separate"/>
      </w:r>
      <w:r w:rsidR="00DA4392" w:rsidRPr="00A321BC">
        <w:t>60.3</w:t>
      </w:r>
      <w:r w:rsidRPr="00A321BC">
        <w:fldChar w:fldCharType="end"/>
      </w:r>
      <w:r w:rsidRPr="00A321BC">
        <w:t>; and</w:t>
      </w:r>
    </w:p>
    <w:p w14:paraId="7C5C6A3D" w14:textId="0EEF66DD" w:rsidR="00E57A4D" w:rsidRPr="00A321BC" w:rsidRDefault="00D76976" w:rsidP="00AA6819">
      <w:pPr>
        <w:pStyle w:val="clausetexta"/>
      </w:pPr>
      <w:r w:rsidRPr="00A321BC">
        <w:t xml:space="preserve">clauses </w:t>
      </w:r>
      <w:r w:rsidRPr="00A321BC">
        <w:fldChar w:fldCharType="begin"/>
      </w:r>
      <w:r w:rsidRPr="00A321BC">
        <w:instrText xml:space="preserve"> REF _Ref126400864 \r \h  \* MERGEFORMAT </w:instrText>
      </w:r>
      <w:r w:rsidRPr="00A321BC">
        <w:fldChar w:fldCharType="separate"/>
      </w:r>
      <w:r w:rsidR="00DA4392" w:rsidRPr="00A321BC">
        <w:t>60.4</w:t>
      </w:r>
      <w:r w:rsidRPr="00A321BC">
        <w:fldChar w:fldCharType="end"/>
      </w:r>
      <w:r w:rsidRPr="00A321BC">
        <w:t xml:space="preserve"> and </w:t>
      </w:r>
      <w:r w:rsidRPr="00A321BC">
        <w:fldChar w:fldCharType="begin"/>
      </w:r>
      <w:r w:rsidRPr="00A321BC">
        <w:instrText xml:space="preserve"> REF _Ref126400509 \r \h  \* MERGEFORMAT </w:instrText>
      </w:r>
      <w:r w:rsidRPr="00A321BC">
        <w:fldChar w:fldCharType="separate"/>
      </w:r>
      <w:r w:rsidR="00DA4392" w:rsidRPr="00A321BC">
        <w:t>60.5</w:t>
      </w:r>
      <w:r w:rsidRPr="00A321BC">
        <w:fldChar w:fldCharType="end"/>
      </w:r>
      <w:r w:rsidRPr="00A321BC">
        <w:t xml:space="preserve"> apply as if the </w:t>
      </w:r>
      <w:r w:rsidR="00C46592" w:rsidRPr="00A321BC">
        <w:t>Agreement</w:t>
      </w:r>
      <w:r w:rsidRPr="00A321BC">
        <w:t xml:space="preserve"> were terminated in accordance with clause </w:t>
      </w:r>
      <w:r w:rsidRPr="00A321BC">
        <w:fldChar w:fldCharType="begin"/>
      </w:r>
      <w:r w:rsidRPr="00A321BC">
        <w:instrText xml:space="preserve"> REF _Ref225325804 \r \h  \* MERGEFORMAT </w:instrText>
      </w:r>
      <w:r w:rsidRPr="00A321BC">
        <w:fldChar w:fldCharType="separate"/>
      </w:r>
      <w:r w:rsidR="00DA4392" w:rsidRPr="00A321BC">
        <w:t>60.1</w:t>
      </w:r>
      <w:r w:rsidRPr="00A321BC">
        <w:fldChar w:fldCharType="end"/>
      </w:r>
      <w:r w:rsidRPr="00A321BC">
        <w:t xml:space="preserve">. </w:t>
      </w:r>
    </w:p>
    <w:p w14:paraId="0064A744" w14:textId="77777777" w:rsidR="00E57A4D" w:rsidRPr="00A321BC" w:rsidRDefault="00D76976" w:rsidP="00885CF8">
      <w:pPr>
        <w:pStyle w:val="Italicclausesub-headings"/>
      </w:pPr>
      <w:r w:rsidRPr="00A321BC">
        <w:t>Good faith and proportionality</w:t>
      </w:r>
    </w:p>
    <w:p w14:paraId="30718DFB" w14:textId="59A432D0" w:rsidR="00E57A4D" w:rsidRPr="00A321BC" w:rsidRDefault="00D76976" w:rsidP="00816D43">
      <w:pPr>
        <w:pStyle w:val="clausetext11xxxxx"/>
      </w:pPr>
      <w:r w:rsidRPr="00A321BC">
        <w:t xml:space="preserve">The Department will exercise its rights under this clause </w:t>
      </w:r>
      <w:r w:rsidRPr="00A321BC">
        <w:fldChar w:fldCharType="begin"/>
      </w:r>
      <w:r w:rsidRPr="00A321BC">
        <w:instrText xml:space="preserve"> REF _Ref126396523 \r \h  \* MERGEFORMAT </w:instrText>
      </w:r>
      <w:r w:rsidRPr="00A321BC">
        <w:fldChar w:fldCharType="separate"/>
      </w:r>
      <w:r w:rsidR="00DA4392" w:rsidRPr="00A321BC">
        <w:t>61</w:t>
      </w:r>
      <w:r w:rsidRPr="00A321BC">
        <w:fldChar w:fldCharType="end"/>
      </w:r>
      <w:r w:rsidRPr="00A321BC">
        <w:t xml:space="preserve"> reasonably and in good faith, taking into account the relevant breach or other event.</w:t>
      </w:r>
    </w:p>
    <w:p w14:paraId="0F60AB75" w14:textId="77777777" w:rsidR="00E57A4D" w:rsidRPr="00A321BC" w:rsidRDefault="00D76976" w:rsidP="00885CF8">
      <w:pPr>
        <w:pStyle w:val="Italicclausesub-headings"/>
      </w:pPr>
      <w:r w:rsidRPr="00A321BC">
        <w:lastRenderedPageBreak/>
        <w:t xml:space="preserve">Preservation of other rights </w:t>
      </w:r>
    </w:p>
    <w:p w14:paraId="0A9E5E21" w14:textId="6823C35D" w:rsidR="00E57A4D" w:rsidRPr="00A321BC" w:rsidRDefault="00D76976" w:rsidP="00D52725">
      <w:pPr>
        <w:pStyle w:val="clausetext11xxxxx"/>
        <w:keepNext/>
        <w:keepLines/>
      </w:pPr>
      <w:bookmarkStart w:id="839" w:name="_Ref126396562"/>
      <w:r w:rsidRPr="00A321BC">
        <w:t xml:space="preserve">Clause </w:t>
      </w:r>
      <w:r w:rsidRPr="00A321BC">
        <w:fldChar w:fldCharType="begin"/>
      </w:r>
      <w:r w:rsidRPr="00A321BC">
        <w:instrText xml:space="preserve"> REF _Ref126400842 \r \h  \* MERGEFORMAT </w:instrText>
      </w:r>
      <w:r w:rsidRPr="00A321BC">
        <w:fldChar w:fldCharType="separate"/>
      </w:r>
      <w:r w:rsidR="00DA4392" w:rsidRPr="00A321BC">
        <w:t>61.1</w:t>
      </w:r>
      <w:r w:rsidRPr="00A321BC">
        <w:fldChar w:fldCharType="end"/>
      </w:r>
      <w:r w:rsidRPr="00A321BC">
        <w:t xml:space="preserve"> does not limit or exclude any of the Department’s other rights, including the right to recover any other amounts from the Provider on termination of this </w:t>
      </w:r>
      <w:r w:rsidR="00C46592" w:rsidRPr="00A321BC">
        <w:t>Agreement</w:t>
      </w:r>
      <w:r w:rsidRPr="00A321BC">
        <w:t>, the right to reduce payments due on termination on the basis of breach or poor performance, or any rights of offset.</w:t>
      </w:r>
      <w:bookmarkEnd w:id="839"/>
      <w:r w:rsidRPr="00A321BC">
        <w:t xml:space="preserve"> </w:t>
      </w:r>
      <w:r w:rsidRPr="00A321BC">
        <w:br w:type="page"/>
      </w:r>
    </w:p>
    <w:p w14:paraId="788DDB6C" w14:textId="77777777" w:rsidR="00E57A4D" w:rsidRPr="00A321BC" w:rsidRDefault="00D76976">
      <w:pPr>
        <w:pStyle w:val="SectionSubHeading"/>
      </w:pPr>
      <w:bookmarkStart w:id="840" w:name="_Toc236197856"/>
      <w:bookmarkStart w:id="841" w:name="_Toc245693891"/>
      <w:bookmarkStart w:id="842" w:name="_Toc246235121"/>
      <w:bookmarkStart w:id="843" w:name="_Toc338238946"/>
      <w:bookmarkStart w:id="844" w:name="_Toc492635986"/>
      <w:bookmarkStart w:id="845" w:name="_Toc520470492"/>
      <w:r w:rsidRPr="00A321BC">
        <w:lastRenderedPageBreak/>
        <w:t>Section 4D</w:t>
      </w:r>
      <w:r w:rsidRPr="00A321BC">
        <w:tab/>
        <w:t>Other matters</w:t>
      </w:r>
      <w:bookmarkEnd w:id="840"/>
      <w:bookmarkEnd w:id="841"/>
      <w:bookmarkEnd w:id="842"/>
      <w:bookmarkEnd w:id="843"/>
      <w:bookmarkEnd w:id="844"/>
      <w:bookmarkEnd w:id="845"/>
    </w:p>
    <w:p w14:paraId="7527AA5A" w14:textId="77777777" w:rsidR="00E57A4D" w:rsidRPr="00A321BC" w:rsidRDefault="00D76976">
      <w:pPr>
        <w:pStyle w:val="ClauseHeadings1xxxx"/>
      </w:pPr>
      <w:bookmarkStart w:id="846" w:name="_Ref226885855"/>
      <w:bookmarkStart w:id="847" w:name="_Toc232416628"/>
      <w:bookmarkStart w:id="848" w:name="_Toc236197950"/>
      <w:bookmarkStart w:id="849" w:name="_Toc245693892"/>
      <w:bookmarkStart w:id="850" w:name="_Toc246235122"/>
      <w:bookmarkStart w:id="851" w:name="_Toc338238947"/>
      <w:bookmarkStart w:id="852" w:name="_Toc492635987"/>
      <w:bookmarkStart w:id="853" w:name="_Toc520470493"/>
      <w:r w:rsidRPr="00A321BC">
        <w:t>Transition out</w:t>
      </w:r>
      <w:bookmarkEnd w:id="846"/>
      <w:bookmarkEnd w:id="847"/>
      <w:bookmarkEnd w:id="848"/>
      <w:bookmarkEnd w:id="849"/>
      <w:bookmarkEnd w:id="850"/>
      <w:bookmarkEnd w:id="851"/>
      <w:bookmarkEnd w:id="852"/>
      <w:bookmarkEnd w:id="853"/>
    </w:p>
    <w:p w14:paraId="0DBF4319" w14:textId="77777777" w:rsidR="00E57A4D" w:rsidRPr="00A321BC" w:rsidRDefault="00D76976" w:rsidP="00885CF8">
      <w:pPr>
        <w:pStyle w:val="Italicclausesub-headings"/>
      </w:pPr>
      <w:r w:rsidRPr="00A321BC">
        <w:t>Transition Period</w:t>
      </w:r>
    </w:p>
    <w:p w14:paraId="7D7DC80E" w14:textId="6DEF1A18" w:rsidR="00E57A4D" w:rsidRPr="00A321BC" w:rsidRDefault="00D76976" w:rsidP="00816D43">
      <w:pPr>
        <w:pStyle w:val="clausetext11xxxxx"/>
      </w:pPr>
      <w:bookmarkStart w:id="854" w:name="_Ref226888612"/>
      <w:r w:rsidRPr="00A321BC">
        <w:t xml:space="preserve">The Department may Notify the Provider in accordance with clause </w:t>
      </w:r>
      <w:r w:rsidRPr="00A321BC">
        <w:fldChar w:fldCharType="begin"/>
      </w:r>
      <w:r w:rsidRPr="00A321BC">
        <w:instrText xml:space="preserve"> REF _Ref226888590 \w \h  \* MERGEFORMAT </w:instrText>
      </w:r>
      <w:r w:rsidRPr="00A321BC">
        <w:fldChar w:fldCharType="separate"/>
      </w:r>
      <w:r w:rsidR="00DA4392" w:rsidRPr="00A321BC">
        <w:t>62.2</w:t>
      </w:r>
      <w:r w:rsidRPr="00A321BC">
        <w:fldChar w:fldCharType="end"/>
      </w:r>
      <w:r w:rsidRPr="00A321BC">
        <w:t xml:space="preserve"> that the Department is deeming a Transition Period.</w:t>
      </w:r>
      <w:bookmarkEnd w:id="854"/>
    </w:p>
    <w:p w14:paraId="5D70C735" w14:textId="77777777" w:rsidR="00E57A4D" w:rsidRPr="00A321BC" w:rsidRDefault="00D76976" w:rsidP="00816D43">
      <w:pPr>
        <w:pStyle w:val="clausetext11xxxxx"/>
      </w:pPr>
      <w:bookmarkStart w:id="855" w:name="_Ref226888590"/>
      <w:r w:rsidRPr="00A321BC">
        <w:t>The Department must Notify the Provider of the Transition Period not less than 60 Business Days before the Transition Period is to start.</w:t>
      </w:r>
      <w:bookmarkEnd w:id="855"/>
    </w:p>
    <w:p w14:paraId="4A971B7D" w14:textId="77777777" w:rsidR="00E57A4D" w:rsidRPr="00A321BC" w:rsidRDefault="00D76976" w:rsidP="00816D43">
      <w:pPr>
        <w:pStyle w:val="clausetext11xxxxx"/>
      </w:pPr>
      <w:r w:rsidRPr="00A321BC">
        <w:t>The Transition Period must</w:t>
      </w:r>
      <w:r w:rsidR="00203A0A" w:rsidRPr="00A321BC">
        <w:t xml:space="preserve"> start not more than six months before the end of the then current Agreement Term. </w:t>
      </w:r>
    </w:p>
    <w:p w14:paraId="22065F15" w14:textId="203C9985" w:rsidR="00E57A4D" w:rsidRPr="00A321BC" w:rsidRDefault="00D76976" w:rsidP="00816D43">
      <w:pPr>
        <w:pStyle w:val="clausetext11xxxxx"/>
      </w:pPr>
      <w:r w:rsidRPr="00A321BC">
        <w:t xml:space="preserve">If the Department Notifies the Provider under clause </w:t>
      </w:r>
      <w:r w:rsidRPr="00A321BC">
        <w:fldChar w:fldCharType="begin"/>
      </w:r>
      <w:r w:rsidRPr="00A321BC">
        <w:instrText xml:space="preserve"> REF _Ref226888612 \w \h  \* MERGEFORMAT </w:instrText>
      </w:r>
      <w:r w:rsidRPr="00A321BC">
        <w:fldChar w:fldCharType="separate"/>
      </w:r>
      <w:r w:rsidR="00DA4392" w:rsidRPr="00A321BC">
        <w:t>62.1</w:t>
      </w:r>
      <w:r w:rsidRPr="00A321BC">
        <w:fldChar w:fldCharType="end"/>
      </w:r>
      <w:r w:rsidRPr="00A321BC">
        <w:t>:</w:t>
      </w:r>
    </w:p>
    <w:p w14:paraId="697A65D8" w14:textId="77777777" w:rsidR="00E57A4D" w:rsidRPr="00A321BC" w:rsidRDefault="00D76976" w:rsidP="00AA6819">
      <w:pPr>
        <w:pStyle w:val="clausetexta"/>
      </w:pPr>
      <w:r w:rsidRPr="00A321BC">
        <w:t>the Department must specify the start and end date of the Transition Period in the Notice; and</w:t>
      </w:r>
    </w:p>
    <w:p w14:paraId="17A1F8AC" w14:textId="77777777" w:rsidR="00E57A4D" w:rsidRPr="00A321BC" w:rsidRDefault="00D76976" w:rsidP="00AA6819">
      <w:pPr>
        <w:pStyle w:val="clausetexta"/>
      </w:pPr>
      <w:r w:rsidRPr="00A321BC">
        <w:t xml:space="preserve">the Provider must continue to provide during the Transition Period all </w:t>
      </w:r>
      <w:r w:rsidR="00CE1A3A" w:rsidRPr="00A321BC">
        <w:t>Program</w:t>
      </w:r>
      <w:r w:rsidRPr="00A321BC">
        <w:t xml:space="preserve"> Services which it is required to provide under this </w:t>
      </w:r>
      <w:r w:rsidR="00C46592" w:rsidRPr="00A321BC">
        <w:t>Agreement</w:t>
      </w:r>
      <w:r w:rsidRPr="00A321BC">
        <w:t>, unless the Department Notifies the Provider otherwise in the Notice which may specify any one or more of the following matters:</w:t>
      </w:r>
    </w:p>
    <w:p w14:paraId="3BCD92DC" w14:textId="77777777" w:rsidR="00E57A4D" w:rsidRPr="00A321BC" w:rsidRDefault="00D76976" w:rsidP="00AA6819">
      <w:pPr>
        <w:pStyle w:val="clausetexti"/>
      </w:pPr>
      <w:r w:rsidRPr="00A321BC">
        <w:t xml:space="preserve">whether all, or only some, of the </w:t>
      </w:r>
      <w:r w:rsidR="00CE1A3A" w:rsidRPr="00A321BC">
        <w:t>Program</w:t>
      </w:r>
      <w:r w:rsidRPr="00A321BC">
        <w:t xml:space="preserve"> Services under this </w:t>
      </w:r>
      <w:r w:rsidR="00C46592" w:rsidRPr="00A321BC">
        <w:t>Agreement</w:t>
      </w:r>
      <w:r w:rsidRPr="00A321BC">
        <w:t xml:space="preserve"> are to be provided and, if only some, which </w:t>
      </w:r>
      <w:r w:rsidR="00CE1A3A" w:rsidRPr="00A321BC">
        <w:t>Program</w:t>
      </w:r>
      <w:r w:rsidRPr="00A321BC">
        <w:t xml:space="preserve"> Services are to be provided;</w:t>
      </w:r>
      <w:r w:rsidR="00733689" w:rsidRPr="00A321BC">
        <w:t xml:space="preserve"> </w:t>
      </w:r>
      <w:r w:rsidR="007975F6" w:rsidRPr="00A321BC">
        <w:t>and</w:t>
      </w:r>
    </w:p>
    <w:p w14:paraId="5887DA7C" w14:textId="77777777" w:rsidR="00E57A4D" w:rsidRPr="00A321BC" w:rsidRDefault="00D76976">
      <w:pPr>
        <w:pStyle w:val="clausetexti"/>
      </w:pPr>
      <w:r w:rsidRPr="00A321BC">
        <w:t xml:space="preserve">whether any provisions of this </w:t>
      </w:r>
      <w:r w:rsidR="00C46592" w:rsidRPr="00A321BC">
        <w:t>Agreement</w:t>
      </w:r>
      <w:r w:rsidRPr="00A321BC">
        <w:t xml:space="preserve"> will not apply to the provision of </w:t>
      </w:r>
      <w:r w:rsidR="00CE1A3A" w:rsidRPr="00A321BC">
        <w:t>Program</w:t>
      </w:r>
      <w:r w:rsidRPr="00A321BC">
        <w:t xml:space="preserve"> Services during the Transition Period, and if so, which provisions will not apply.</w:t>
      </w:r>
    </w:p>
    <w:p w14:paraId="6ED5BBB5" w14:textId="0496D757" w:rsidR="00E57A4D" w:rsidRPr="00A321BC" w:rsidRDefault="00D76976" w:rsidP="00816D43">
      <w:pPr>
        <w:pStyle w:val="clausetext11xxxxx"/>
      </w:pPr>
      <w:bookmarkStart w:id="856" w:name="_Ref237053980"/>
      <w:r w:rsidRPr="00A321BC">
        <w:t xml:space="preserve">A Notice issued under clause </w:t>
      </w:r>
      <w:r w:rsidRPr="00A321BC">
        <w:fldChar w:fldCharType="begin"/>
      </w:r>
      <w:r w:rsidRPr="00A321BC">
        <w:instrText xml:space="preserve"> REF _Ref226888612 \r \h  \* MERGEFORMAT </w:instrText>
      </w:r>
      <w:r w:rsidRPr="00A321BC">
        <w:fldChar w:fldCharType="separate"/>
      </w:r>
      <w:r w:rsidR="00DA4392" w:rsidRPr="00A321BC">
        <w:t>62.1</w:t>
      </w:r>
      <w:r w:rsidRPr="00A321BC">
        <w:fldChar w:fldCharType="end"/>
      </w:r>
      <w:r w:rsidRPr="00A321BC">
        <w:t xml:space="preserve"> may include notice that:</w:t>
      </w:r>
      <w:bookmarkEnd w:id="856"/>
    </w:p>
    <w:p w14:paraId="188F07D7" w14:textId="77777777" w:rsidR="00E57A4D" w:rsidRPr="00A321BC" w:rsidRDefault="00D76976" w:rsidP="00AA6819">
      <w:pPr>
        <w:pStyle w:val="clausetexta"/>
      </w:pPr>
      <w:r w:rsidRPr="00A321BC">
        <w:t>the Department will cease Referrals to the Provider;</w:t>
      </w:r>
      <w:r w:rsidR="0071624A" w:rsidRPr="00A321BC">
        <w:t xml:space="preserve"> </w:t>
      </w:r>
      <w:r w:rsidR="0071624A" w:rsidRPr="00A321BC">
        <w:rPr>
          <w:b/>
        </w:rPr>
        <w:t xml:space="preserve"> </w:t>
      </w:r>
    </w:p>
    <w:p w14:paraId="422C8AF6" w14:textId="77777777" w:rsidR="00E57A4D" w:rsidRPr="00A321BC" w:rsidRDefault="00D76976" w:rsidP="00AA6819">
      <w:pPr>
        <w:pStyle w:val="clausetexta"/>
      </w:pPr>
      <w:r w:rsidRPr="00A321BC">
        <w:t>the Provider must cease Direct Registrations; and</w:t>
      </w:r>
    </w:p>
    <w:p w14:paraId="41DBE0A0" w14:textId="77777777" w:rsidR="00E57A4D" w:rsidRPr="00A321BC" w:rsidRDefault="00D76976" w:rsidP="00AA6819">
      <w:pPr>
        <w:pStyle w:val="clausetexta"/>
      </w:pPr>
      <w:r w:rsidRPr="00A321BC">
        <w:t xml:space="preserve">the Provider must transfer Participants to another </w:t>
      </w:r>
      <w:r w:rsidR="00CE1A3A" w:rsidRPr="00A321BC">
        <w:t>Program</w:t>
      </w:r>
      <w:r w:rsidRPr="00A321BC">
        <w:t xml:space="preserve"> Provider, or other employment services provider.</w:t>
      </w:r>
    </w:p>
    <w:p w14:paraId="2B452B20" w14:textId="77777777" w:rsidR="00E57A4D" w:rsidRPr="00A321BC" w:rsidRDefault="00D76976" w:rsidP="00885CF8">
      <w:pPr>
        <w:pStyle w:val="Italicclausesub-headings"/>
      </w:pPr>
      <w:r w:rsidRPr="00A321BC">
        <w:t xml:space="preserve">Provider’s obligation to assist and cooperate with the Department </w:t>
      </w:r>
    </w:p>
    <w:p w14:paraId="17942BAA" w14:textId="734455F5" w:rsidR="00E57A4D" w:rsidRPr="00A321BC" w:rsidRDefault="00D76976" w:rsidP="00816D43">
      <w:pPr>
        <w:pStyle w:val="clausetext11xxxxx"/>
      </w:pPr>
      <w:bookmarkStart w:id="857" w:name="_Ref226888451"/>
      <w:r w:rsidRPr="00A321BC">
        <w:t xml:space="preserve">The Provider must, if directed by the Department, provide sufficient assistance and cooperation to any person nominated by the Department to enable services to continue to be provided to a Participant who is transferred to another </w:t>
      </w:r>
      <w:r w:rsidR="00CE1A3A" w:rsidRPr="00A321BC">
        <w:t>Program</w:t>
      </w:r>
      <w:r w:rsidRPr="00A321BC">
        <w:t xml:space="preserve"> Provider or employment services provider:</w:t>
      </w:r>
      <w:bookmarkEnd w:id="857"/>
    </w:p>
    <w:p w14:paraId="2A5BE5B6" w14:textId="77777777" w:rsidR="00E57A4D" w:rsidRPr="00A321BC" w:rsidRDefault="00D76976" w:rsidP="00AA6819">
      <w:pPr>
        <w:pStyle w:val="clausetexta"/>
      </w:pPr>
      <w:r w:rsidRPr="00A321BC">
        <w:t xml:space="preserve">on the termination of this </w:t>
      </w:r>
      <w:r w:rsidR="00C46592" w:rsidRPr="00A321BC">
        <w:t>Agreement</w:t>
      </w:r>
      <w:r w:rsidRPr="00A321BC">
        <w:t xml:space="preserve"> in whole or in part; </w:t>
      </w:r>
    </w:p>
    <w:p w14:paraId="22883F80" w14:textId="77777777" w:rsidR="00E57A4D" w:rsidRPr="00A321BC" w:rsidRDefault="00203A0A" w:rsidP="00AA6819">
      <w:pPr>
        <w:pStyle w:val="clausetexta"/>
      </w:pPr>
      <w:r w:rsidRPr="00A321BC">
        <w:t>on the expiry of this Agreement</w:t>
      </w:r>
      <w:r w:rsidR="00D76976" w:rsidRPr="00A321BC">
        <w:t>;</w:t>
      </w:r>
    </w:p>
    <w:p w14:paraId="5FF8D6CF" w14:textId="2B5FEBA5" w:rsidR="00E57A4D" w:rsidRPr="00A321BC" w:rsidRDefault="00D76976" w:rsidP="00AA6819">
      <w:pPr>
        <w:pStyle w:val="clausetexta"/>
      </w:pPr>
      <w:r w:rsidRPr="00A321BC">
        <w:t xml:space="preserve">in accordance with clauses </w:t>
      </w:r>
      <w:r w:rsidRPr="00A321BC">
        <w:fldChar w:fldCharType="begin"/>
      </w:r>
      <w:r w:rsidRPr="00A321BC">
        <w:instrText xml:space="preserve"> REF _Ref227041611 \r \h  \* MERGEFORMAT </w:instrText>
      </w:r>
      <w:r w:rsidRPr="00A321BC">
        <w:fldChar w:fldCharType="separate"/>
      </w:r>
      <w:r w:rsidR="00DA4392" w:rsidRPr="00A321BC">
        <w:t>132</w:t>
      </w:r>
      <w:r w:rsidRPr="00A321BC">
        <w:fldChar w:fldCharType="end"/>
      </w:r>
      <w:r w:rsidRPr="00A321BC">
        <w:t xml:space="preserve"> [Participant</w:t>
      </w:r>
      <w:r w:rsidR="00AB76C6" w:rsidRPr="00A321BC">
        <w:t xml:space="preserve"> Initiated Transfer</w:t>
      </w:r>
      <w:r w:rsidRPr="00A321BC">
        <w:t xml:space="preserve">], </w:t>
      </w:r>
      <w:r w:rsidR="00AB76C6" w:rsidRPr="00A321BC">
        <w:fldChar w:fldCharType="begin"/>
      </w:r>
      <w:r w:rsidR="00AB76C6" w:rsidRPr="00A321BC">
        <w:instrText xml:space="preserve"> REF _Ref489955892 \r \h </w:instrText>
      </w:r>
      <w:r w:rsidR="00277BE4" w:rsidRPr="00A321BC">
        <w:instrText xml:space="preserve"> \* MERGEFORMAT </w:instrText>
      </w:r>
      <w:r w:rsidR="00AB76C6" w:rsidRPr="00A321BC">
        <w:fldChar w:fldCharType="separate"/>
      </w:r>
      <w:r w:rsidR="00DA4392" w:rsidRPr="00A321BC">
        <w:t>133</w:t>
      </w:r>
      <w:r w:rsidR="00AB76C6" w:rsidRPr="00A321BC">
        <w:fldChar w:fldCharType="end"/>
      </w:r>
      <w:r w:rsidR="00D44737" w:rsidRPr="00A321BC">
        <w:t xml:space="preserve"> </w:t>
      </w:r>
      <w:r w:rsidR="00AB76C6" w:rsidRPr="00A321BC">
        <w:t xml:space="preserve">[Relocation of Participant], </w:t>
      </w:r>
      <w:r w:rsidRPr="00A321BC">
        <w:fldChar w:fldCharType="begin"/>
      </w:r>
      <w:r w:rsidRPr="00A321BC">
        <w:instrText xml:space="preserve"> REF _Ref236816340 \r \h  \* MERGEFORMAT </w:instrText>
      </w:r>
      <w:r w:rsidRPr="00A321BC">
        <w:fldChar w:fldCharType="separate"/>
      </w:r>
      <w:r w:rsidR="00DA4392" w:rsidRPr="00A321BC">
        <w:t>134</w:t>
      </w:r>
      <w:r w:rsidRPr="00A321BC">
        <w:fldChar w:fldCharType="end"/>
      </w:r>
      <w:r w:rsidRPr="00A321BC">
        <w:t xml:space="preserve"> [Relationship failure, transfer by agreement and transfers by the Department] and </w:t>
      </w:r>
      <w:r w:rsidR="009F60EB" w:rsidRPr="00A321BC">
        <w:fldChar w:fldCharType="begin"/>
      </w:r>
      <w:r w:rsidR="009F60EB" w:rsidRPr="00A321BC">
        <w:instrText xml:space="preserve"> REF _Ref237053980 \w \h </w:instrText>
      </w:r>
      <w:r w:rsidR="004314EC" w:rsidRPr="00A321BC">
        <w:instrText xml:space="preserve"> \* MERGEFORMAT </w:instrText>
      </w:r>
      <w:r w:rsidR="009F60EB" w:rsidRPr="00A321BC">
        <w:fldChar w:fldCharType="separate"/>
      </w:r>
      <w:r w:rsidR="00DA4392" w:rsidRPr="00A321BC">
        <w:t>62.5</w:t>
      </w:r>
      <w:r w:rsidR="009F60EB" w:rsidRPr="00A321BC">
        <w:fldChar w:fldCharType="end"/>
      </w:r>
      <w:r w:rsidRPr="00A321BC">
        <w:t xml:space="preserve"> of this </w:t>
      </w:r>
      <w:r w:rsidR="00C46592" w:rsidRPr="00A321BC">
        <w:t>Agreement</w:t>
      </w:r>
      <w:r w:rsidRPr="00A321BC">
        <w:t>; or</w:t>
      </w:r>
      <w:r w:rsidR="00144E37" w:rsidRPr="00A321BC">
        <w:t xml:space="preserve">  </w:t>
      </w:r>
    </w:p>
    <w:p w14:paraId="68559DB6" w14:textId="77777777" w:rsidR="00E57A4D" w:rsidRPr="00A321BC" w:rsidRDefault="00D76976" w:rsidP="00AA6819">
      <w:pPr>
        <w:pStyle w:val="clausetexta"/>
      </w:pPr>
      <w:r w:rsidRPr="00A321BC">
        <w:t>at any time for any other reason.</w:t>
      </w:r>
    </w:p>
    <w:p w14:paraId="37903924" w14:textId="113CFA26" w:rsidR="00E57A4D" w:rsidRPr="00A321BC" w:rsidRDefault="00D76976" w:rsidP="00816D43">
      <w:pPr>
        <w:pStyle w:val="clausetext11xxxxx"/>
      </w:pPr>
      <w:bookmarkStart w:id="858" w:name="_Ref226888461"/>
      <w:r w:rsidRPr="00A321BC">
        <w:lastRenderedPageBreak/>
        <w:t xml:space="preserve">The sufficient assistance and cooperation the Provider must provide under clause </w:t>
      </w:r>
      <w:r w:rsidRPr="00A321BC">
        <w:fldChar w:fldCharType="begin"/>
      </w:r>
      <w:r w:rsidRPr="00A321BC">
        <w:instrText xml:space="preserve"> REF _Ref226888451 \r \h  \* MERGEFORMAT </w:instrText>
      </w:r>
      <w:r w:rsidRPr="00A321BC">
        <w:fldChar w:fldCharType="separate"/>
      </w:r>
      <w:r w:rsidR="00DA4392" w:rsidRPr="00A321BC">
        <w:t>62.6</w:t>
      </w:r>
      <w:r w:rsidRPr="00A321BC">
        <w:fldChar w:fldCharType="end"/>
      </w:r>
      <w:r w:rsidRPr="00A321BC">
        <w:t xml:space="preserve"> will include, as a minimum, complying with the Department’s directions in relation to:</w:t>
      </w:r>
      <w:bookmarkEnd w:id="858"/>
    </w:p>
    <w:p w14:paraId="32ECF4BE" w14:textId="77777777" w:rsidR="00E57A4D" w:rsidRPr="00A321BC" w:rsidRDefault="00D76976" w:rsidP="00AA6819">
      <w:pPr>
        <w:pStyle w:val="clausetexta"/>
      </w:pPr>
      <w:r w:rsidRPr="00A321BC">
        <w:t xml:space="preserve">the transfer of </w:t>
      </w:r>
      <w:r w:rsidR="00C46592" w:rsidRPr="00A321BC">
        <w:t>Agreement</w:t>
      </w:r>
      <w:r w:rsidRPr="00A321BC">
        <w:t xml:space="preserve"> Material and Commonwealth Material in the Provider’s possession or control; and </w:t>
      </w:r>
    </w:p>
    <w:p w14:paraId="4775EE9F" w14:textId="77777777" w:rsidR="00E57A4D" w:rsidRPr="00A321BC" w:rsidRDefault="00D76976" w:rsidP="00AA6819">
      <w:pPr>
        <w:pStyle w:val="clausetexta"/>
      </w:pPr>
      <w:r w:rsidRPr="00A321BC">
        <w:t xml:space="preserve">the redirection of Participants, </w:t>
      </w:r>
    </w:p>
    <w:p w14:paraId="12501C30" w14:textId="77777777" w:rsidR="00E57A4D" w:rsidRPr="00A321BC" w:rsidRDefault="00D76976" w:rsidP="00B9529F">
      <w:pPr>
        <w:pStyle w:val="BodyText20"/>
      </w:pPr>
      <w:r w:rsidRPr="00A321BC">
        <w:t xml:space="preserve">to any person nominated by the Department, or to the Department. </w:t>
      </w:r>
    </w:p>
    <w:p w14:paraId="2656096C" w14:textId="77777777" w:rsidR="00E57A4D" w:rsidRPr="00A321BC" w:rsidRDefault="00D76976">
      <w:pPr>
        <w:pStyle w:val="ClauseHeadings1xxxx"/>
      </w:pPr>
      <w:bookmarkStart w:id="859" w:name="_Toc209279764"/>
      <w:bookmarkStart w:id="860" w:name="_Toc209334563"/>
      <w:bookmarkStart w:id="861" w:name="_Toc209334745"/>
      <w:bookmarkStart w:id="862" w:name="_Toc225930204"/>
      <w:bookmarkStart w:id="863" w:name="_Toc225936005"/>
      <w:bookmarkStart w:id="864" w:name="_Toc226273625"/>
      <w:bookmarkStart w:id="865" w:name="_Toc226286518"/>
      <w:bookmarkStart w:id="866" w:name="_Toc226361977"/>
      <w:bookmarkStart w:id="867" w:name="_Toc226363435"/>
      <w:bookmarkStart w:id="868" w:name="_Toc226435115"/>
      <w:bookmarkStart w:id="869" w:name="_Toc225930205"/>
      <w:bookmarkStart w:id="870" w:name="_Toc225936006"/>
      <w:bookmarkStart w:id="871" w:name="_Toc226273626"/>
      <w:bookmarkStart w:id="872" w:name="_Toc226286519"/>
      <w:bookmarkStart w:id="873" w:name="_Toc226361978"/>
      <w:bookmarkStart w:id="874" w:name="_Toc226363436"/>
      <w:bookmarkStart w:id="875" w:name="_Toc226435116"/>
      <w:bookmarkStart w:id="876" w:name="_Toc225930206"/>
      <w:bookmarkStart w:id="877" w:name="_Toc225936007"/>
      <w:bookmarkStart w:id="878" w:name="_Toc226273627"/>
      <w:bookmarkStart w:id="879" w:name="_Toc226286520"/>
      <w:bookmarkStart w:id="880" w:name="_Toc226361979"/>
      <w:bookmarkStart w:id="881" w:name="_Toc226363437"/>
      <w:bookmarkStart w:id="882" w:name="_Toc226435117"/>
      <w:bookmarkStart w:id="883" w:name="_Toc225930207"/>
      <w:bookmarkStart w:id="884" w:name="_Toc225936008"/>
      <w:bookmarkStart w:id="885" w:name="_Toc226273628"/>
      <w:bookmarkStart w:id="886" w:name="_Toc226286521"/>
      <w:bookmarkStart w:id="887" w:name="_Toc226361980"/>
      <w:bookmarkStart w:id="888" w:name="_Toc226363438"/>
      <w:bookmarkStart w:id="889" w:name="_Toc226435118"/>
      <w:bookmarkStart w:id="890" w:name="_Toc225930212"/>
      <w:bookmarkStart w:id="891" w:name="_Toc225936013"/>
      <w:bookmarkStart w:id="892" w:name="_Toc226273633"/>
      <w:bookmarkStart w:id="893" w:name="_Toc226286526"/>
      <w:bookmarkStart w:id="894" w:name="_Toc226361985"/>
      <w:bookmarkStart w:id="895" w:name="_Toc226363443"/>
      <w:bookmarkStart w:id="896" w:name="_Toc226435123"/>
      <w:bookmarkStart w:id="897" w:name="_Toc225930215"/>
      <w:bookmarkStart w:id="898" w:name="_Toc225936016"/>
      <w:bookmarkStart w:id="899" w:name="_Toc226273636"/>
      <w:bookmarkStart w:id="900" w:name="_Toc226286529"/>
      <w:bookmarkStart w:id="901" w:name="_Toc226361988"/>
      <w:bookmarkStart w:id="902" w:name="_Toc226363446"/>
      <w:bookmarkStart w:id="903" w:name="_Toc226435126"/>
      <w:bookmarkStart w:id="904" w:name="_Toc225930218"/>
      <w:bookmarkStart w:id="905" w:name="_Toc225936019"/>
      <w:bookmarkStart w:id="906" w:name="_Toc226273639"/>
      <w:bookmarkStart w:id="907" w:name="_Toc226286532"/>
      <w:bookmarkStart w:id="908" w:name="_Toc226361991"/>
      <w:bookmarkStart w:id="909" w:name="_Toc226363449"/>
      <w:bookmarkStart w:id="910" w:name="_Toc226435129"/>
      <w:bookmarkStart w:id="911" w:name="_Toc225930220"/>
      <w:bookmarkStart w:id="912" w:name="_Toc225936021"/>
      <w:bookmarkStart w:id="913" w:name="_Toc226273641"/>
      <w:bookmarkStart w:id="914" w:name="_Toc226286534"/>
      <w:bookmarkStart w:id="915" w:name="_Toc226361993"/>
      <w:bookmarkStart w:id="916" w:name="_Toc226363451"/>
      <w:bookmarkStart w:id="917" w:name="_Toc226435131"/>
      <w:bookmarkStart w:id="918" w:name="_Toc225930221"/>
      <w:bookmarkStart w:id="919" w:name="_Toc225936022"/>
      <w:bookmarkStart w:id="920" w:name="_Toc226273642"/>
      <w:bookmarkStart w:id="921" w:name="_Toc226286535"/>
      <w:bookmarkStart w:id="922" w:name="_Toc226361994"/>
      <w:bookmarkStart w:id="923" w:name="_Toc226363452"/>
      <w:bookmarkStart w:id="924" w:name="_Toc226435132"/>
      <w:bookmarkStart w:id="925" w:name="_Toc225930222"/>
      <w:bookmarkStart w:id="926" w:name="_Toc225936023"/>
      <w:bookmarkStart w:id="927" w:name="_Toc226273643"/>
      <w:bookmarkStart w:id="928" w:name="_Toc226286536"/>
      <w:bookmarkStart w:id="929" w:name="_Toc226361995"/>
      <w:bookmarkStart w:id="930" w:name="_Toc226363453"/>
      <w:bookmarkStart w:id="931" w:name="_Toc226435133"/>
      <w:bookmarkStart w:id="932" w:name="_Toc225930224"/>
      <w:bookmarkStart w:id="933" w:name="_Toc225936025"/>
      <w:bookmarkStart w:id="934" w:name="_Toc226273645"/>
      <w:bookmarkStart w:id="935" w:name="_Toc226286538"/>
      <w:bookmarkStart w:id="936" w:name="_Toc226361997"/>
      <w:bookmarkStart w:id="937" w:name="_Toc226363455"/>
      <w:bookmarkStart w:id="938" w:name="_Toc226435135"/>
      <w:bookmarkStart w:id="939" w:name="_Toc225930228"/>
      <w:bookmarkStart w:id="940" w:name="_Toc225936029"/>
      <w:bookmarkStart w:id="941" w:name="_Toc226273649"/>
      <w:bookmarkStart w:id="942" w:name="_Toc226286542"/>
      <w:bookmarkStart w:id="943" w:name="_Toc226362001"/>
      <w:bookmarkStart w:id="944" w:name="_Toc226363459"/>
      <w:bookmarkStart w:id="945" w:name="_Toc226435139"/>
      <w:bookmarkStart w:id="946" w:name="_Toc236197857"/>
      <w:bookmarkStart w:id="947" w:name="_Toc245693893"/>
      <w:bookmarkStart w:id="948" w:name="_Toc246235123"/>
      <w:bookmarkStart w:id="949" w:name="_Toc338238948"/>
      <w:bookmarkStart w:id="950" w:name="_Toc492635988"/>
      <w:bookmarkStart w:id="951" w:name="_Toc520470494"/>
      <w:bookmarkStart w:id="952" w:name="_Ref126402244"/>
      <w:bookmarkStart w:id="953" w:name="_Toc127948890"/>
      <w:bookmarkStart w:id="954" w:name="_Toc202959481"/>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sidRPr="00A321BC">
        <w:t>Disability Employment and Indigenous Employment Strategy</w:t>
      </w:r>
      <w:bookmarkEnd w:id="946"/>
      <w:bookmarkEnd w:id="947"/>
      <w:bookmarkEnd w:id="948"/>
      <w:bookmarkEnd w:id="949"/>
      <w:bookmarkEnd w:id="950"/>
      <w:bookmarkEnd w:id="951"/>
    </w:p>
    <w:p w14:paraId="4DB43F9D" w14:textId="77777777" w:rsidR="00E57A4D" w:rsidRPr="00A321BC" w:rsidRDefault="00D76976" w:rsidP="00885CF8">
      <w:pPr>
        <w:pStyle w:val="Italicclausesub-headings"/>
      </w:pPr>
      <w:r w:rsidRPr="00A321BC">
        <w:t>Disability Employment Strategy</w:t>
      </w:r>
    </w:p>
    <w:p w14:paraId="16F93989" w14:textId="77777777" w:rsidR="00E57A4D" w:rsidRPr="00A321BC" w:rsidRDefault="00D76976" w:rsidP="00816D43">
      <w:pPr>
        <w:pStyle w:val="clausetext11xxxxx"/>
      </w:pPr>
      <w:r w:rsidRPr="00A321BC">
        <w:t>The Provider must produce and implement a Disability Employment Strategy, a copy of which must be made available to the Department on request.</w:t>
      </w:r>
      <w:bookmarkStart w:id="955" w:name="_Toc236197858"/>
      <w:bookmarkStart w:id="956" w:name="_Toc245693894"/>
      <w:bookmarkStart w:id="957" w:name="_Toc246235124"/>
      <w:bookmarkStart w:id="958" w:name="_Toc338238949"/>
    </w:p>
    <w:p w14:paraId="72210BE4" w14:textId="77777777" w:rsidR="00E57A4D" w:rsidRPr="00A321BC" w:rsidRDefault="00D76976" w:rsidP="00885CF8">
      <w:pPr>
        <w:pStyle w:val="Italicclausesub-headings"/>
      </w:pPr>
      <w:r w:rsidRPr="00A321BC">
        <w:t xml:space="preserve">Indigenous Employment Strategy </w:t>
      </w:r>
    </w:p>
    <w:p w14:paraId="78D222D6" w14:textId="77777777" w:rsidR="00E57A4D" w:rsidRPr="00A321BC" w:rsidRDefault="00D76976" w:rsidP="00816D43">
      <w:pPr>
        <w:pStyle w:val="clausetext11xxxxx"/>
      </w:pPr>
      <w:r w:rsidRPr="00A321BC">
        <w:t>The Provider must produce and implement an Indigenous Employment Strategy, a copy of which must be made available to the Department on request.</w:t>
      </w:r>
      <w:r w:rsidR="00867286" w:rsidRPr="00A321BC">
        <w:t xml:space="preserve">  </w:t>
      </w:r>
    </w:p>
    <w:p w14:paraId="308F5312" w14:textId="77777777" w:rsidR="00E57A4D" w:rsidRPr="00A321BC" w:rsidRDefault="00D76976">
      <w:pPr>
        <w:pStyle w:val="ClauseHeadings1xxxx"/>
      </w:pPr>
      <w:bookmarkStart w:id="959" w:name="_Toc492635989"/>
      <w:bookmarkStart w:id="960" w:name="_Toc520470495"/>
      <w:r w:rsidRPr="00A321BC">
        <w:t xml:space="preserve">Indigenous </w:t>
      </w:r>
      <w:r w:rsidR="00274D1B" w:rsidRPr="00A321BC">
        <w:t>Procurement</w:t>
      </w:r>
      <w:r w:rsidRPr="00A321BC">
        <w:t xml:space="preserve"> Policy</w:t>
      </w:r>
      <w:bookmarkEnd w:id="955"/>
      <w:bookmarkEnd w:id="956"/>
      <w:bookmarkEnd w:id="957"/>
      <w:bookmarkEnd w:id="958"/>
      <w:bookmarkEnd w:id="959"/>
      <w:bookmarkEnd w:id="960"/>
    </w:p>
    <w:p w14:paraId="05729F9A" w14:textId="77777777" w:rsidR="00784281" w:rsidRPr="00A321BC" w:rsidRDefault="00784281" w:rsidP="00816D43">
      <w:pPr>
        <w:pStyle w:val="clausetext11xxxxx"/>
      </w:pPr>
      <w:bookmarkStart w:id="961" w:name="_Ref485650715"/>
      <w:r w:rsidRPr="00A321BC">
        <w:t>The Provider must use</w:t>
      </w:r>
      <w:r w:rsidR="00274D1B" w:rsidRPr="00A321BC">
        <w:t xml:space="preserve"> its</w:t>
      </w:r>
      <w:r w:rsidRPr="00A321BC">
        <w:t xml:space="preserve"> reasonable endeavours to increase</w:t>
      </w:r>
      <w:r w:rsidR="007F3FBE" w:rsidRPr="00A321BC">
        <w:t xml:space="preserve"> </w:t>
      </w:r>
      <w:r w:rsidR="00274D1B" w:rsidRPr="00A321BC">
        <w:t>its</w:t>
      </w:r>
      <w:r w:rsidRPr="00A321BC">
        <w:t>:</w:t>
      </w:r>
      <w:bookmarkEnd w:id="961"/>
    </w:p>
    <w:p w14:paraId="1961840E" w14:textId="77777777" w:rsidR="00784281" w:rsidRPr="00A321BC" w:rsidRDefault="00274D1B" w:rsidP="00AA6819">
      <w:pPr>
        <w:pStyle w:val="clausetexta"/>
      </w:pPr>
      <w:r w:rsidRPr="00A321BC">
        <w:t xml:space="preserve">purchasing from </w:t>
      </w:r>
      <w:r w:rsidR="00784281" w:rsidRPr="00A321BC">
        <w:t xml:space="preserve">Indigenous </w:t>
      </w:r>
      <w:r w:rsidRPr="00A321BC">
        <w:t>Enterprises</w:t>
      </w:r>
      <w:r w:rsidR="00784281" w:rsidRPr="00A321BC">
        <w:t>; and</w:t>
      </w:r>
    </w:p>
    <w:p w14:paraId="4D13CDE6" w14:textId="77777777" w:rsidR="00784281" w:rsidRPr="00A321BC" w:rsidRDefault="00274D1B" w:rsidP="00AA6819">
      <w:pPr>
        <w:pStyle w:val="clausetexta"/>
      </w:pPr>
      <w:r w:rsidRPr="00A321BC">
        <w:t>employment</w:t>
      </w:r>
      <w:r w:rsidR="00784281" w:rsidRPr="00A321BC">
        <w:t xml:space="preserve"> of Indigenous </w:t>
      </w:r>
      <w:r w:rsidRPr="00A321BC">
        <w:t>Australians</w:t>
      </w:r>
      <w:r w:rsidR="00784281" w:rsidRPr="00A321BC">
        <w:t>,</w:t>
      </w:r>
    </w:p>
    <w:p w14:paraId="0BCECEF8" w14:textId="77777777" w:rsidR="00784281" w:rsidRPr="00A321BC" w:rsidRDefault="00784281" w:rsidP="00AA6819">
      <w:pPr>
        <w:pStyle w:val="BodyText20"/>
      </w:pPr>
      <w:r w:rsidRPr="00A321BC">
        <w:t xml:space="preserve">in </w:t>
      </w:r>
      <w:r w:rsidR="004F799B" w:rsidRPr="00A321BC">
        <w:t xml:space="preserve">the </w:t>
      </w:r>
      <w:r w:rsidRPr="00A321BC">
        <w:t>deliver</w:t>
      </w:r>
      <w:r w:rsidR="004F799B" w:rsidRPr="00A321BC">
        <w:t>y of</w:t>
      </w:r>
      <w:r w:rsidRPr="00A321BC">
        <w:t xml:space="preserve"> the Services.</w:t>
      </w:r>
    </w:p>
    <w:p w14:paraId="17E6AE7A" w14:textId="62A8A7BC" w:rsidR="00274D1B" w:rsidRPr="00A321BC" w:rsidRDefault="00274D1B" w:rsidP="00816D43">
      <w:pPr>
        <w:pStyle w:val="clausetext11xxxxx"/>
      </w:pPr>
      <w:r w:rsidRPr="00A321BC">
        <w:t xml:space="preserve">For the purposes of clause </w:t>
      </w:r>
      <w:r w:rsidR="009F60EB" w:rsidRPr="00A321BC">
        <w:fldChar w:fldCharType="begin"/>
      </w:r>
      <w:r w:rsidR="009F60EB" w:rsidRPr="00A321BC">
        <w:instrText xml:space="preserve"> REF _Ref485650715 \w \h </w:instrText>
      </w:r>
      <w:r w:rsidR="00277BE4" w:rsidRPr="00A321BC">
        <w:instrText xml:space="preserve"> \* MERGEFORMAT </w:instrText>
      </w:r>
      <w:r w:rsidR="009F60EB" w:rsidRPr="00A321BC">
        <w:fldChar w:fldCharType="separate"/>
      </w:r>
      <w:r w:rsidR="00DA4392" w:rsidRPr="00A321BC">
        <w:t>64.1</w:t>
      </w:r>
      <w:r w:rsidR="009F60EB" w:rsidRPr="00A321BC">
        <w:fldChar w:fldCharType="end"/>
      </w:r>
      <w:r w:rsidRPr="00A321BC">
        <w:t xml:space="preserve">, purchases from Indigenous Enterprises may be in the form of engagement </w:t>
      </w:r>
      <w:r w:rsidR="007F3FBE" w:rsidRPr="00A321BC">
        <w:t>of an Indigenous Enterprise as a subcontractor, and use of Indigenous suppliers in the Provider’s supply chain.</w:t>
      </w:r>
    </w:p>
    <w:p w14:paraId="07C04282" w14:textId="6698ED9B" w:rsidR="007F3FBE" w:rsidRPr="00A321BC" w:rsidRDefault="007F3FBE" w:rsidP="00885CF8">
      <w:pPr>
        <w:pStyle w:val="Italicclausesub-headings"/>
      </w:pPr>
      <w:r w:rsidRPr="00A321BC">
        <w:t xml:space="preserve">Note: The Indigenous Procurement Policy is the Commonwealth policy to stimulate Indigenous entrepreneurship and business development, providing Indigenous Australians with more opportunities to participate in the economy (for further information, see the Indigenous Procurement Policy, available at </w:t>
      </w:r>
      <w:hyperlink r:id="rId19" w:history="1">
        <w:r w:rsidRPr="00A321BC">
          <w:rPr>
            <w:rStyle w:val="Hyperlink"/>
            <w:rFonts w:asciiTheme="minorHAnsi" w:hAnsiTheme="minorHAnsi" w:cstheme="minorHAnsi"/>
            <w:iCs/>
          </w:rPr>
          <w:t>https://www.dpmc.gov.au/resource-centre/government/commonwealth-indigenous-procurement-policy</w:t>
        </w:r>
      </w:hyperlink>
      <w:r w:rsidRPr="00A321BC">
        <w:t>).</w:t>
      </w:r>
    </w:p>
    <w:p w14:paraId="75C433F0" w14:textId="067FD59A" w:rsidR="00E57A4D" w:rsidRPr="00A321BC" w:rsidRDefault="00D76976">
      <w:pPr>
        <w:pStyle w:val="ClauseHeadings1xxxx"/>
      </w:pPr>
      <w:bookmarkStart w:id="962" w:name="_Toc225930231"/>
      <w:bookmarkStart w:id="963" w:name="_Toc225936032"/>
      <w:bookmarkStart w:id="964" w:name="_Toc226273652"/>
      <w:bookmarkStart w:id="965" w:name="_Toc226286545"/>
      <w:bookmarkStart w:id="966" w:name="_Toc226362004"/>
      <w:bookmarkStart w:id="967" w:name="_Toc226363462"/>
      <w:bookmarkStart w:id="968" w:name="_Toc226435142"/>
      <w:bookmarkStart w:id="969" w:name="_Toc225930232"/>
      <w:bookmarkStart w:id="970" w:name="_Toc225936033"/>
      <w:bookmarkStart w:id="971" w:name="_Toc226273653"/>
      <w:bookmarkStart w:id="972" w:name="_Toc226286546"/>
      <w:bookmarkStart w:id="973" w:name="_Toc226362005"/>
      <w:bookmarkStart w:id="974" w:name="_Toc226363463"/>
      <w:bookmarkStart w:id="975" w:name="_Toc226435143"/>
      <w:bookmarkStart w:id="976" w:name="_Toc225930238"/>
      <w:bookmarkStart w:id="977" w:name="_Toc225936039"/>
      <w:bookmarkStart w:id="978" w:name="_Toc226273659"/>
      <w:bookmarkStart w:id="979" w:name="_Toc226286552"/>
      <w:bookmarkStart w:id="980" w:name="_Toc226362011"/>
      <w:bookmarkStart w:id="981" w:name="_Toc226363469"/>
      <w:bookmarkStart w:id="982" w:name="_Toc226435149"/>
      <w:bookmarkStart w:id="983" w:name="_Toc225930239"/>
      <w:bookmarkStart w:id="984" w:name="_Toc225936040"/>
      <w:bookmarkStart w:id="985" w:name="_Toc226273660"/>
      <w:bookmarkStart w:id="986" w:name="_Toc226286553"/>
      <w:bookmarkStart w:id="987" w:name="_Toc226362012"/>
      <w:bookmarkStart w:id="988" w:name="_Toc226363470"/>
      <w:bookmarkStart w:id="989" w:name="_Toc226435150"/>
      <w:bookmarkStart w:id="990" w:name="_Toc208996452"/>
      <w:bookmarkStart w:id="991" w:name="_Toc208997081"/>
      <w:bookmarkStart w:id="992" w:name="_Toc209006069"/>
      <w:bookmarkStart w:id="993" w:name="_Toc209006672"/>
      <w:bookmarkStart w:id="994" w:name="_Toc209007273"/>
      <w:bookmarkStart w:id="995" w:name="_Toc209007745"/>
      <w:bookmarkStart w:id="996" w:name="_Toc209008215"/>
      <w:bookmarkStart w:id="997" w:name="_Ref225147540"/>
      <w:bookmarkStart w:id="998" w:name="_Toc236197859"/>
      <w:bookmarkStart w:id="999" w:name="_Toc245693895"/>
      <w:bookmarkStart w:id="1000" w:name="_Toc246235125"/>
      <w:bookmarkStart w:id="1001" w:name="_Toc338238950"/>
      <w:bookmarkStart w:id="1002" w:name="_Ref396918514"/>
      <w:bookmarkStart w:id="1003" w:name="_Ref485893677"/>
      <w:bookmarkStart w:id="1004" w:name="_Toc492635990"/>
      <w:bookmarkStart w:id="1005" w:name="_Toc520470496"/>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r w:rsidRPr="00A321BC">
        <w:t>Acknowledgement and promotion</w:t>
      </w:r>
      <w:bookmarkEnd w:id="952"/>
      <w:bookmarkEnd w:id="953"/>
      <w:bookmarkEnd w:id="954"/>
      <w:bookmarkEnd w:id="997"/>
      <w:bookmarkEnd w:id="998"/>
      <w:bookmarkEnd w:id="999"/>
      <w:bookmarkEnd w:id="1000"/>
      <w:bookmarkEnd w:id="1001"/>
      <w:bookmarkEnd w:id="1002"/>
      <w:bookmarkEnd w:id="1003"/>
      <w:bookmarkEnd w:id="1004"/>
      <w:bookmarkEnd w:id="1005"/>
    </w:p>
    <w:p w14:paraId="03097FAB" w14:textId="77777777" w:rsidR="00E57A4D" w:rsidRPr="00A321BC" w:rsidRDefault="00D76976" w:rsidP="00816D43">
      <w:pPr>
        <w:pStyle w:val="clausetext11xxxxx"/>
      </w:pPr>
      <w:r w:rsidRPr="00A321BC">
        <w:t xml:space="preserve">The Provider must, in all publications, and in all promotional, publicity and advertising Materials or activities of any type undertaken by, or on behalf of, the Provider relating to the Services or this </w:t>
      </w:r>
      <w:r w:rsidR="00C46592" w:rsidRPr="00A321BC">
        <w:t>Agreement</w:t>
      </w:r>
      <w:r w:rsidRPr="00A321BC">
        <w:t>:</w:t>
      </w:r>
    </w:p>
    <w:p w14:paraId="1E7371CE" w14:textId="77777777" w:rsidR="00E57A4D" w:rsidRPr="00A321BC" w:rsidRDefault="00D76976" w:rsidP="00AA6819">
      <w:pPr>
        <w:pStyle w:val="clausetexta"/>
      </w:pPr>
      <w:r w:rsidRPr="00A321BC">
        <w:t>comply with any promotion and style guidelines issued by the Department from time to time;</w:t>
      </w:r>
    </w:p>
    <w:p w14:paraId="4DE1A588" w14:textId="77777777" w:rsidR="00E57A4D" w:rsidRPr="00A321BC" w:rsidRDefault="00D76976" w:rsidP="00AA6819">
      <w:pPr>
        <w:pStyle w:val="clausetexta"/>
      </w:pPr>
      <w:r w:rsidRPr="00A321BC">
        <w:t xml:space="preserve">use badging and signage;  </w:t>
      </w:r>
    </w:p>
    <w:p w14:paraId="64983E00" w14:textId="77777777" w:rsidR="00E57A4D" w:rsidRPr="00A321BC" w:rsidRDefault="00D76976" w:rsidP="00AA6819">
      <w:pPr>
        <w:pStyle w:val="clausetexta"/>
      </w:pPr>
      <w:r w:rsidRPr="00A321BC">
        <w:t>acknowledge the financial and other support the Provider has received from the Commonwealth; and</w:t>
      </w:r>
    </w:p>
    <w:p w14:paraId="3F8F7FE9" w14:textId="77777777" w:rsidR="00E57A4D" w:rsidRPr="00A321BC" w:rsidRDefault="00D76976" w:rsidP="00B9529F">
      <w:pPr>
        <w:pStyle w:val="clausetexta"/>
      </w:pPr>
      <w:r w:rsidRPr="00A321BC">
        <w:lastRenderedPageBreak/>
        <w:t xml:space="preserve">deliver to the Department (at the Department’s request and at the Provider’s own cost) copies of all promotional, publicity and advertising Materials the Provider has developed for the purposes of this </w:t>
      </w:r>
      <w:r w:rsidR="00C46592" w:rsidRPr="00A321BC">
        <w:t>Agreement</w:t>
      </w:r>
      <w:r w:rsidRPr="00A321BC">
        <w:t xml:space="preserve">, </w:t>
      </w:r>
    </w:p>
    <w:p w14:paraId="7F2AD56C" w14:textId="77777777" w:rsidR="00E57A4D" w:rsidRPr="00A321BC" w:rsidRDefault="00D76976" w:rsidP="00B9529F">
      <w:pPr>
        <w:pStyle w:val="BodyText20"/>
      </w:pPr>
      <w:r w:rsidRPr="00A321BC">
        <w:t>in accordance with any Guidelines.</w:t>
      </w:r>
    </w:p>
    <w:p w14:paraId="294A90E3" w14:textId="77777777" w:rsidR="00E57A4D" w:rsidRPr="00A321BC" w:rsidRDefault="00D76976" w:rsidP="00816D43">
      <w:pPr>
        <w:pStyle w:val="clausetext11xxxxx"/>
      </w:pPr>
      <w:r w:rsidRPr="00A321BC">
        <w:t>The Provider must market and promote Disability Employment Services as required by the Department, and deal with enquiries relating to its provision of Disability Employment Services, in accordance with any Guidelines.</w:t>
      </w:r>
    </w:p>
    <w:p w14:paraId="2CA529A9" w14:textId="77777777" w:rsidR="00E57A4D" w:rsidRPr="00A321BC" w:rsidRDefault="00D76976">
      <w:pPr>
        <w:pStyle w:val="ClauseHeadings1xxxx"/>
      </w:pPr>
      <w:bookmarkStart w:id="1006" w:name="_Toc202959482"/>
      <w:bookmarkStart w:id="1007" w:name="_Ref225155257"/>
      <w:bookmarkStart w:id="1008" w:name="_Toc236197860"/>
      <w:bookmarkStart w:id="1009" w:name="_Toc245693896"/>
      <w:bookmarkStart w:id="1010" w:name="_Toc246235126"/>
      <w:bookmarkStart w:id="1011" w:name="_Toc338238951"/>
      <w:bookmarkStart w:id="1012" w:name="_Toc492635991"/>
      <w:bookmarkStart w:id="1013" w:name="_Toc520470497"/>
      <w:r w:rsidRPr="00A321BC">
        <w:t>The Department’s right to publicise the Services</w:t>
      </w:r>
      <w:bookmarkEnd w:id="1006"/>
      <w:bookmarkEnd w:id="1007"/>
      <w:bookmarkEnd w:id="1008"/>
      <w:bookmarkEnd w:id="1009"/>
      <w:bookmarkEnd w:id="1010"/>
      <w:bookmarkEnd w:id="1011"/>
      <w:bookmarkEnd w:id="1012"/>
      <w:bookmarkEnd w:id="1013"/>
    </w:p>
    <w:p w14:paraId="573C0006" w14:textId="77777777" w:rsidR="00E57A4D" w:rsidRPr="00A321BC" w:rsidRDefault="00D76976" w:rsidP="00816D43">
      <w:pPr>
        <w:pStyle w:val="clausetext11xxxxx"/>
      </w:pPr>
      <w:r w:rsidRPr="00A321BC">
        <w:t xml:space="preserve">The Department may, by any means, publicise and report on the Services and on the awarding of this </w:t>
      </w:r>
      <w:r w:rsidR="00C46592" w:rsidRPr="00A321BC">
        <w:t>Agreement</w:t>
      </w:r>
      <w:r w:rsidRPr="00A321BC">
        <w:t xml:space="preserve"> to the Provider, including the name of the Provider, the amounts of Fees, Funding, Reimbursements</w:t>
      </w:r>
      <w:r w:rsidR="00D70196" w:rsidRPr="00A321BC">
        <w:t>, Wage Subsidies</w:t>
      </w:r>
      <w:r w:rsidRPr="00A321BC">
        <w:t xml:space="preserve"> and Ancillary Payments given to the Provider, and a brief description of the Services. </w:t>
      </w:r>
    </w:p>
    <w:p w14:paraId="33D9D8E5" w14:textId="77777777" w:rsidR="00E57A4D" w:rsidRPr="00A321BC" w:rsidRDefault="00D76976">
      <w:pPr>
        <w:pStyle w:val="ClauseHeadings1xxxx"/>
      </w:pPr>
      <w:bookmarkStart w:id="1014" w:name="_Ref225155307"/>
      <w:bookmarkStart w:id="1015" w:name="_Toc236197861"/>
      <w:bookmarkStart w:id="1016" w:name="_Toc245693897"/>
      <w:bookmarkStart w:id="1017" w:name="_Toc246235127"/>
      <w:bookmarkStart w:id="1018" w:name="_Toc338238952"/>
      <w:bookmarkStart w:id="1019" w:name="_Toc492635992"/>
      <w:bookmarkStart w:id="1020" w:name="_Toc520470498"/>
      <w:r w:rsidRPr="00A321BC">
        <w:t>The Department’s right to publicise best practice</w:t>
      </w:r>
      <w:bookmarkEnd w:id="1014"/>
      <w:bookmarkEnd w:id="1015"/>
      <w:bookmarkEnd w:id="1016"/>
      <w:bookmarkEnd w:id="1017"/>
      <w:bookmarkEnd w:id="1018"/>
      <w:bookmarkEnd w:id="1019"/>
      <w:bookmarkEnd w:id="1020"/>
    </w:p>
    <w:p w14:paraId="4762A68D" w14:textId="77777777" w:rsidR="00E57A4D" w:rsidRPr="00A321BC" w:rsidRDefault="00D76976" w:rsidP="00816D43">
      <w:pPr>
        <w:pStyle w:val="clausetext11xxxxx"/>
      </w:pPr>
      <w:r w:rsidRPr="00A321BC">
        <w:t xml:space="preserve">Where the Department identifies best practice on the part of the Provider, the Department may disseminate advice of such best practice to other Providers. </w:t>
      </w:r>
    </w:p>
    <w:p w14:paraId="2E9C5580" w14:textId="77777777" w:rsidR="00E57A4D" w:rsidRPr="00A321BC" w:rsidRDefault="00D76976">
      <w:pPr>
        <w:pStyle w:val="ClauseHeadings1xxxx"/>
      </w:pPr>
      <w:bookmarkStart w:id="1021" w:name="_Ref126401001"/>
      <w:bookmarkStart w:id="1022" w:name="_Toc127948891"/>
      <w:bookmarkStart w:id="1023" w:name="_Toc202959483"/>
      <w:bookmarkStart w:id="1024" w:name="_Toc236197862"/>
      <w:bookmarkStart w:id="1025" w:name="_Toc245693898"/>
      <w:bookmarkStart w:id="1026" w:name="_Toc246235128"/>
      <w:bookmarkStart w:id="1027" w:name="_Toc338238953"/>
      <w:bookmarkStart w:id="1028" w:name="_Toc492635993"/>
      <w:bookmarkStart w:id="1029" w:name="_Toc520470499"/>
      <w:r w:rsidRPr="00A321BC">
        <w:t>Conflict of interest</w:t>
      </w:r>
      <w:bookmarkEnd w:id="1021"/>
      <w:bookmarkEnd w:id="1022"/>
      <w:bookmarkEnd w:id="1023"/>
      <w:bookmarkEnd w:id="1024"/>
      <w:bookmarkEnd w:id="1025"/>
      <w:bookmarkEnd w:id="1026"/>
      <w:bookmarkEnd w:id="1027"/>
      <w:bookmarkEnd w:id="1028"/>
      <w:bookmarkEnd w:id="1029"/>
    </w:p>
    <w:p w14:paraId="3E88E704" w14:textId="77777777" w:rsidR="00E57A4D" w:rsidRPr="00A321BC" w:rsidRDefault="00D76976" w:rsidP="00885CF8">
      <w:pPr>
        <w:pStyle w:val="Italicclausesub-headings"/>
      </w:pPr>
      <w:r w:rsidRPr="00A321BC">
        <w:t>Warranty of no Conflict</w:t>
      </w:r>
    </w:p>
    <w:p w14:paraId="2513644A" w14:textId="7B53244E" w:rsidR="00E57A4D" w:rsidRPr="00A321BC" w:rsidRDefault="00D76976" w:rsidP="00816D43">
      <w:pPr>
        <w:pStyle w:val="clausetext11xxxxx"/>
      </w:pPr>
      <w:bookmarkStart w:id="1030" w:name="_Ref126400994"/>
      <w:r w:rsidRPr="00A321BC">
        <w:t xml:space="preserve">The Provider warrants that, to the best of its knowledge and belief after making diligent inquiries, at the </w:t>
      </w:r>
      <w:r w:rsidR="00C46592" w:rsidRPr="00A321BC">
        <w:t>Agreement</w:t>
      </w:r>
      <w:r w:rsidRPr="00A321BC">
        <w:t xml:space="preserve"> Commencement Date, no Conflict exists, or is likely to arise, in the performance of its obligations under this </w:t>
      </w:r>
      <w:r w:rsidR="00C46592" w:rsidRPr="00A321BC">
        <w:t>Agreement</w:t>
      </w:r>
      <w:r w:rsidRPr="00A321BC">
        <w:t>.</w:t>
      </w:r>
      <w:bookmarkEnd w:id="1030"/>
    </w:p>
    <w:p w14:paraId="73FB2A92" w14:textId="77777777" w:rsidR="00E57A4D" w:rsidRPr="00A321BC" w:rsidRDefault="00D76976" w:rsidP="00885CF8">
      <w:pPr>
        <w:pStyle w:val="Italicclausesub-headings"/>
      </w:pPr>
      <w:r w:rsidRPr="00A321BC">
        <w:t>Conflict that may arise</w:t>
      </w:r>
    </w:p>
    <w:p w14:paraId="059D0C04" w14:textId="77777777" w:rsidR="00E57A4D" w:rsidRPr="00A321BC" w:rsidRDefault="00D76976" w:rsidP="00816D43">
      <w:pPr>
        <w:pStyle w:val="clausetext11xxxxx"/>
      </w:pPr>
      <w:r w:rsidRPr="00A321BC">
        <w:t xml:space="preserve">The Provider must not during this </w:t>
      </w:r>
      <w:r w:rsidR="00C46592" w:rsidRPr="00A321BC">
        <w:t>Agreement</w:t>
      </w:r>
      <w:r w:rsidRPr="00A321BC">
        <w:t xml:space="preserve"> enter into any arrangement, scheme or contract, however described, which may cause a Conflict in the performance of its obligations under this </w:t>
      </w:r>
      <w:r w:rsidR="00C46592" w:rsidRPr="00A321BC">
        <w:t>Agreement</w:t>
      </w:r>
      <w:r w:rsidRPr="00A321BC">
        <w:t xml:space="preserve">. </w:t>
      </w:r>
    </w:p>
    <w:p w14:paraId="74E2BB5C" w14:textId="77777777" w:rsidR="00E57A4D" w:rsidRPr="00A321BC" w:rsidRDefault="00D76976" w:rsidP="00885CF8">
      <w:pPr>
        <w:pStyle w:val="Italicclausesub-headings"/>
      </w:pPr>
      <w:r w:rsidRPr="00A321BC">
        <w:t>Dealing with Conflict</w:t>
      </w:r>
    </w:p>
    <w:p w14:paraId="393AA452" w14:textId="77777777" w:rsidR="00E57A4D" w:rsidRPr="00A321BC" w:rsidRDefault="00D76976" w:rsidP="00816D43">
      <w:pPr>
        <w:pStyle w:val="clausetext11xxxxx"/>
      </w:pPr>
      <w:r w:rsidRPr="00A321BC">
        <w:t xml:space="preserve">If, during the </w:t>
      </w:r>
      <w:r w:rsidR="00C46592" w:rsidRPr="00A321BC">
        <w:t>Agreement</w:t>
      </w:r>
      <w:r w:rsidR="002773AB" w:rsidRPr="00A321BC">
        <w:t xml:space="preserve"> Term</w:t>
      </w:r>
      <w:r w:rsidRPr="00A321BC">
        <w:t>, a Conflict arises, or is likely to arise, the Provider must:</w:t>
      </w:r>
    </w:p>
    <w:p w14:paraId="19BEA6D9" w14:textId="77777777" w:rsidR="00E57A4D" w:rsidRPr="00A321BC" w:rsidRDefault="00D76976" w:rsidP="00AA6819">
      <w:pPr>
        <w:pStyle w:val="clausetexta"/>
      </w:pPr>
      <w:r w:rsidRPr="00A321BC">
        <w:t>immediately Notify the Department of the Conflict and the steps that the Provider proposes to take to resolve or otherwise deal with the Conflict;</w:t>
      </w:r>
    </w:p>
    <w:p w14:paraId="42138A21" w14:textId="77777777" w:rsidR="00E57A4D" w:rsidRPr="00A321BC" w:rsidRDefault="00D76976" w:rsidP="00AA6819">
      <w:pPr>
        <w:pStyle w:val="clausetexta"/>
      </w:pPr>
      <w:r w:rsidRPr="00A321BC">
        <w:t>make full disclosure to the Department of all relevant information relating to the Conflict; and</w:t>
      </w:r>
    </w:p>
    <w:p w14:paraId="02A6EFC8" w14:textId="77777777" w:rsidR="00E57A4D" w:rsidRPr="00A321BC" w:rsidRDefault="00D76976" w:rsidP="00AA6819">
      <w:pPr>
        <w:pStyle w:val="clausetexta"/>
      </w:pPr>
      <w:r w:rsidRPr="00A321BC">
        <w:t>take such steps as the Department may reasonably require to resolve or otherwise deal with the Conflict.</w:t>
      </w:r>
    </w:p>
    <w:p w14:paraId="59496C53" w14:textId="77777777" w:rsidR="00E57A4D" w:rsidRPr="00A321BC" w:rsidRDefault="00D76976" w:rsidP="00885CF8">
      <w:pPr>
        <w:pStyle w:val="Italicclausesub-headings"/>
      </w:pPr>
      <w:r w:rsidRPr="00A321BC">
        <w:t>Failure to deal with Conflict</w:t>
      </w:r>
    </w:p>
    <w:p w14:paraId="70CD8D7C" w14:textId="77777777" w:rsidR="00E57A4D" w:rsidRPr="00A321BC" w:rsidRDefault="00D76976" w:rsidP="00816D43">
      <w:pPr>
        <w:pStyle w:val="clausetext11xxxxx"/>
      </w:pPr>
      <w:r w:rsidRPr="00A321BC">
        <w:t>If the Provider:</w:t>
      </w:r>
    </w:p>
    <w:p w14:paraId="18B9BD05" w14:textId="1ABDB624" w:rsidR="00E57A4D" w:rsidRPr="00A321BC" w:rsidRDefault="00D76976" w:rsidP="00AA6819">
      <w:pPr>
        <w:pStyle w:val="clausetexta"/>
      </w:pPr>
      <w:r w:rsidRPr="00A321BC">
        <w:t xml:space="preserve">fails to Notify the Department in accordance with this clause </w:t>
      </w:r>
      <w:r w:rsidRPr="00A321BC">
        <w:fldChar w:fldCharType="begin"/>
      </w:r>
      <w:r w:rsidRPr="00A321BC">
        <w:instrText xml:space="preserve"> REF _Ref126401001 \r \h  \* MERGEFORMAT </w:instrText>
      </w:r>
      <w:r w:rsidRPr="00A321BC">
        <w:fldChar w:fldCharType="separate"/>
      </w:r>
      <w:r w:rsidR="00DA4392" w:rsidRPr="00A321BC">
        <w:t>68</w:t>
      </w:r>
      <w:r w:rsidRPr="00A321BC">
        <w:fldChar w:fldCharType="end"/>
      </w:r>
      <w:r w:rsidRPr="00A321BC">
        <w:t xml:space="preserve">; or </w:t>
      </w:r>
    </w:p>
    <w:p w14:paraId="28951CBE" w14:textId="77777777" w:rsidR="00E57A4D" w:rsidRPr="00A321BC" w:rsidRDefault="00D76976" w:rsidP="00B9529F">
      <w:pPr>
        <w:pStyle w:val="clausetexta"/>
      </w:pPr>
      <w:r w:rsidRPr="00A321BC">
        <w:t xml:space="preserve">is unable or unwilling to resolve or deal with the Conflict as reasonably required by the Department, </w:t>
      </w:r>
    </w:p>
    <w:p w14:paraId="7B7C7A24" w14:textId="7CC12746" w:rsidR="00E57A4D" w:rsidRPr="00A321BC" w:rsidRDefault="00D76976" w:rsidP="00B9529F">
      <w:pPr>
        <w:pStyle w:val="BodyText20"/>
      </w:pPr>
      <w:r w:rsidRPr="00A321BC">
        <w:lastRenderedPageBreak/>
        <w:t xml:space="preserve">the Department may terminate this </w:t>
      </w:r>
      <w:r w:rsidR="00C46592" w:rsidRPr="00A321BC">
        <w:t>Agreement</w:t>
      </w:r>
      <w:r w:rsidRPr="00A321BC">
        <w:t xml:space="preserve"> under clause </w:t>
      </w:r>
      <w:r w:rsidRPr="00A321BC">
        <w:fldChar w:fldCharType="begin"/>
      </w:r>
      <w:r w:rsidRPr="00A321BC">
        <w:instrText xml:space="preserve"> REF _Ref126396523 \r \h  \* MERGEFORMAT </w:instrText>
      </w:r>
      <w:r w:rsidRPr="00A321BC">
        <w:fldChar w:fldCharType="separate"/>
      </w:r>
      <w:r w:rsidR="00DA4392" w:rsidRPr="00A321BC">
        <w:t>61</w:t>
      </w:r>
      <w:r w:rsidRPr="00A321BC">
        <w:fldChar w:fldCharType="end"/>
      </w:r>
      <w:r w:rsidRPr="00A321BC">
        <w:t xml:space="preserve"> [Termination for default].</w:t>
      </w:r>
    </w:p>
    <w:p w14:paraId="71669E1A" w14:textId="77777777" w:rsidR="00E57A4D" w:rsidRPr="00A321BC" w:rsidRDefault="00D76976">
      <w:pPr>
        <w:pStyle w:val="ClauseHeadings1xxxx"/>
      </w:pPr>
      <w:bookmarkStart w:id="1031" w:name="_Ref126399563"/>
      <w:bookmarkStart w:id="1032" w:name="_Toc127948894"/>
      <w:bookmarkStart w:id="1033" w:name="_Toc202959484"/>
      <w:bookmarkStart w:id="1034" w:name="_Toc236197863"/>
      <w:bookmarkStart w:id="1035" w:name="_Toc245693899"/>
      <w:bookmarkStart w:id="1036" w:name="_Toc246235129"/>
      <w:bookmarkStart w:id="1037" w:name="_Toc338238954"/>
      <w:bookmarkStart w:id="1038" w:name="_Toc492635994"/>
      <w:bookmarkStart w:id="1039" w:name="_Toc520470500"/>
      <w:r w:rsidRPr="00A321BC">
        <w:t>Negation of employment, partnership and agency</w:t>
      </w:r>
      <w:bookmarkEnd w:id="1031"/>
      <w:bookmarkEnd w:id="1032"/>
      <w:bookmarkEnd w:id="1033"/>
      <w:bookmarkEnd w:id="1034"/>
      <w:bookmarkEnd w:id="1035"/>
      <w:bookmarkEnd w:id="1036"/>
      <w:bookmarkEnd w:id="1037"/>
      <w:bookmarkEnd w:id="1038"/>
      <w:bookmarkEnd w:id="1039"/>
    </w:p>
    <w:p w14:paraId="08CC425C" w14:textId="77777777" w:rsidR="00E57A4D" w:rsidRPr="00A321BC" w:rsidRDefault="00D76976" w:rsidP="00885CF8">
      <w:pPr>
        <w:pStyle w:val="Italicclausesub-headings"/>
      </w:pPr>
      <w:r w:rsidRPr="00A321BC">
        <w:t>Status</w:t>
      </w:r>
    </w:p>
    <w:p w14:paraId="1F1A8117" w14:textId="4E9DAADA" w:rsidR="00E57A4D" w:rsidRPr="00A321BC" w:rsidRDefault="00D76976" w:rsidP="00816D43">
      <w:pPr>
        <w:pStyle w:val="clausetext11xxxxx"/>
      </w:pPr>
      <w:r w:rsidRPr="00A321BC">
        <w:t xml:space="preserve">Except where it is expressly provided in this </w:t>
      </w:r>
      <w:r w:rsidR="00C46592" w:rsidRPr="00A321BC">
        <w:t>Agreement</w:t>
      </w:r>
      <w:r w:rsidRPr="00A321BC">
        <w:t>, the Provider, its Personnel, partners, agents</w:t>
      </w:r>
      <w:r w:rsidR="009752B5" w:rsidRPr="00A321BC">
        <w:t>,</w:t>
      </w:r>
      <w:r w:rsidRPr="00A321BC">
        <w:t xml:space="preserve"> Subcontractors</w:t>
      </w:r>
      <w:r w:rsidR="009752B5" w:rsidRPr="00A321BC">
        <w:t xml:space="preserve"> and Third Party </w:t>
      </w:r>
      <w:r w:rsidR="00221AD8" w:rsidRPr="00A321BC">
        <w:t xml:space="preserve">IT </w:t>
      </w:r>
      <w:r w:rsidR="009752B5" w:rsidRPr="00A321BC">
        <w:t>Providers</w:t>
      </w:r>
      <w:r w:rsidRPr="00A321BC">
        <w:t xml:space="preserve"> are not, by virtue of this </w:t>
      </w:r>
      <w:r w:rsidR="00C46592" w:rsidRPr="00A321BC">
        <w:t>Agreement</w:t>
      </w:r>
      <w:r w:rsidRPr="00A321BC">
        <w:t xml:space="preserve"> or any Subcontract, or for any purpose, deemed to be, </w:t>
      </w:r>
      <w:r w:rsidR="00572413" w:rsidRPr="00A321BC">
        <w:t xml:space="preserve">the </w:t>
      </w:r>
      <w:r w:rsidRPr="00A321BC">
        <w:t>Department</w:t>
      </w:r>
      <w:r w:rsidR="00572413" w:rsidRPr="00A321BC">
        <w:t>’s</w:t>
      </w:r>
      <w:r w:rsidR="008E5767" w:rsidRPr="00A321BC">
        <w:t xml:space="preserve"> employees, partners, agents, S</w:t>
      </w:r>
      <w:r w:rsidRPr="00A321BC">
        <w:t>ubcontractors or otherwise able to bind or represent the Commonwealth.</w:t>
      </w:r>
    </w:p>
    <w:p w14:paraId="56D715A3" w14:textId="77777777" w:rsidR="00E57A4D" w:rsidRPr="00A321BC" w:rsidRDefault="00D76976" w:rsidP="00885CF8">
      <w:pPr>
        <w:pStyle w:val="Italicclausesub-headings"/>
      </w:pPr>
      <w:r w:rsidRPr="00A321BC">
        <w:t>Representatives</w:t>
      </w:r>
    </w:p>
    <w:p w14:paraId="1465F698" w14:textId="3548576C" w:rsidR="00E57A4D" w:rsidRPr="00A321BC" w:rsidRDefault="00D76976" w:rsidP="00816D43">
      <w:pPr>
        <w:pStyle w:val="clausetext11xxxxx"/>
      </w:pPr>
      <w:r w:rsidRPr="00A321BC">
        <w:t xml:space="preserve">Subject to this </w:t>
      </w:r>
      <w:r w:rsidR="00C46592" w:rsidRPr="00A321BC">
        <w:t>Agreement</w:t>
      </w:r>
      <w:r w:rsidRPr="00A321BC">
        <w:t>, the Provider must not represent itself, and must ensure that its Personnel, partners, agents</w:t>
      </w:r>
      <w:r w:rsidR="009752B5" w:rsidRPr="00A321BC">
        <w:t xml:space="preserve">, </w:t>
      </w:r>
      <w:r w:rsidRPr="00A321BC">
        <w:t>Subcontractors</w:t>
      </w:r>
      <w:r w:rsidR="008E5767" w:rsidRPr="00A321BC">
        <w:t xml:space="preserve"> and Third Party </w:t>
      </w:r>
      <w:r w:rsidR="00221AD8" w:rsidRPr="00A321BC">
        <w:t xml:space="preserve">IT </w:t>
      </w:r>
      <w:r w:rsidR="008E5767" w:rsidRPr="00A321BC">
        <w:t>Providers</w:t>
      </w:r>
      <w:r w:rsidRPr="00A321BC">
        <w:t xml:space="preserve"> do not represent themselves, as being </w:t>
      </w:r>
      <w:r w:rsidR="00572413" w:rsidRPr="00A321BC">
        <w:t xml:space="preserve">the </w:t>
      </w:r>
      <w:r w:rsidRPr="00A321BC">
        <w:t>Department</w:t>
      </w:r>
      <w:r w:rsidR="00572413" w:rsidRPr="00A321BC">
        <w:t>’s</w:t>
      </w:r>
      <w:r w:rsidRPr="00A321BC">
        <w:t xml:space="preserve"> </w:t>
      </w:r>
      <w:r w:rsidR="008E5767" w:rsidRPr="00A321BC">
        <w:t>employees, partners, agents or S</w:t>
      </w:r>
      <w:r w:rsidRPr="00A321BC">
        <w:t>ubcontractors or as otherwise able to bind or represent the Commonwealth.</w:t>
      </w:r>
    </w:p>
    <w:p w14:paraId="26B1D9AC" w14:textId="77777777" w:rsidR="00E57A4D" w:rsidRPr="00A321BC" w:rsidRDefault="00D76976">
      <w:pPr>
        <w:pStyle w:val="ClauseHeadings1xxxx"/>
      </w:pPr>
      <w:bookmarkStart w:id="1040" w:name="_Ref126401043"/>
      <w:bookmarkStart w:id="1041" w:name="_Toc127948895"/>
      <w:bookmarkStart w:id="1042" w:name="_Toc202959485"/>
      <w:bookmarkStart w:id="1043" w:name="_Toc236197864"/>
      <w:bookmarkStart w:id="1044" w:name="_Toc245693900"/>
      <w:bookmarkStart w:id="1045" w:name="_Toc246235130"/>
      <w:bookmarkStart w:id="1046" w:name="_Toc338238955"/>
      <w:bookmarkStart w:id="1047" w:name="_Toc492635995"/>
      <w:bookmarkStart w:id="1048" w:name="_Toc520470501"/>
      <w:r w:rsidRPr="00A321BC">
        <w:t>Waiver</w:t>
      </w:r>
      <w:bookmarkEnd w:id="1040"/>
      <w:bookmarkEnd w:id="1041"/>
      <w:bookmarkEnd w:id="1042"/>
      <w:bookmarkEnd w:id="1043"/>
      <w:bookmarkEnd w:id="1044"/>
      <w:bookmarkEnd w:id="1045"/>
      <w:bookmarkEnd w:id="1046"/>
      <w:bookmarkEnd w:id="1047"/>
      <w:bookmarkEnd w:id="1048"/>
    </w:p>
    <w:p w14:paraId="0FF854A8" w14:textId="77777777" w:rsidR="00E57A4D" w:rsidRPr="00A321BC" w:rsidRDefault="00D76976" w:rsidP="00885CF8">
      <w:pPr>
        <w:pStyle w:val="Italicclausesub-headings"/>
      </w:pPr>
      <w:r w:rsidRPr="00A321BC">
        <w:t>Exercise of rights</w:t>
      </w:r>
    </w:p>
    <w:p w14:paraId="44D47B36" w14:textId="77777777" w:rsidR="00E57A4D" w:rsidRPr="00A321BC" w:rsidRDefault="00D76976" w:rsidP="00816D43">
      <w:pPr>
        <w:pStyle w:val="clausetext11xxxxx"/>
      </w:pPr>
      <w:r w:rsidRPr="00A321BC">
        <w:t xml:space="preserve">If either Party does not exercise (or delays in exercising) any rights under this </w:t>
      </w:r>
      <w:r w:rsidR="00C46592" w:rsidRPr="00A321BC">
        <w:t>Agreement</w:t>
      </w:r>
      <w:r w:rsidRPr="00A321BC">
        <w:t>, that failure or delay does not operate as a waiver of those rights.</w:t>
      </w:r>
    </w:p>
    <w:p w14:paraId="268799B7" w14:textId="77777777" w:rsidR="00E57A4D" w:rsidRPr="00A321BC" w:rsidRDefault="00D76976" w:rsidP="00885CF8">
      <w:pPr>
        <w:pStyle w:val="Italicclausesub-headings"/>
      </w:pPr>
      <w:r w:rsidRPr="00A321BC">
        <w:t>Partial exercise of rights</w:t>
      </w:r>
    </w:p>
    <w:p w14:paraId="3B20C5D1" w14:textId="77777777" w:rsidR="00E57A4D" w:rsidRPr="00A321BC" w:rsidRDefault="00D76976" w:rsidP="00816D43">
      <w:pPr>
        <w:pStyle w:val="clausetext11xxxxx"/>
      </w:pPr>
      <w:r w:rsidRPr="00A321BC">
        <w:t xml:space="preserve">A single or partial exercise by either Party of any of its rights under this </w:t>
      </w:r>
      <w:r w:rsidR="00C46592" w:rsidRPr="00A321BC">
        <w:t>Agreement</w:t>
      </w:r>
      <w:r w:rsidRPr="00A321BC">
        <w:t xml:space="preserve"> does not prevent the further exercise of any right.</w:t>
      </w:r>
    </w:p>
    <w:p w14:paraId="7351AF93" w14:textId="77777777" w:rsidR="00E57A4D" w:rsidRPr="00A321BC" w:rsidRDefault="00D76976" w:rsidP="00885CF8">
      <w:pPr>
        <w:pStyle w:val="Italicclausesub-headings"/>
      </w:pPr>
      <w:r w:rsidRPr="00A321BC">
        <w:t>Means of waiver</w:t>
      </w:r>
    </w:p>
    <w:p w14:paraId="1FC993A3" w14:textId="77777777" w:rsidR="00E57A4D" w:rsidRPr="00A321BC" w:rsidRDefault="00D76976" w:rsidP="00816D43">
      <w:pPr>
        <w:pStyle w:val="clausetext11xxxxx"/>
      </w:pPr>
      <w:r w:rsidRPr="00A321BC">
        <w:t xml:space="preserve">Waiver of any provision of, or right under, this </w:t>
      </w:r>
      <w:r w:rsidR="00C46592" w:rsidRPr="00A321BC">
        <w:t>Agreement</w:t>
      </w:r>
      <w:r w:rsidRPr="00A321BC">
        <w:t>:</w:t>
      </w:r>
    </w:p>
    <w:p w14:paraId="1331AA29" w14:textId="77777777" w:rsidR="00E57A4D" w:rsidRPr="00A321BC" w:rsidRDefault="00D76976" w:rsidP="00AA6819">
      <w:pPr>
        <w:pStyle w:val="clausetexta"/>
      </w:pPr>
      <w:r w:rsidRPr="00A321BC">
        <w:t>must be in writing signed by the Party entitled to the benefit of that provision or right; and</w:t>
      </w:r>
    </w:p>
    <w:p w14:paraId="7359A77B" w14:textId="77777777" w:rsidR="00E57A4D" w:rsidRPr="00A321BC" w:rsidRDefault="00D76976" w:rsidP="00AA6819">
      <w:pPr>
        <w:pStyle w:val="clausetexta"/>
      </w:pPr>
      <w:r w:rsidRPr="00A321BC">
        <w:t>is effective only to the extent set out in the written waiver.</w:t>
      </w:r>
    </w:p>
    <w:p w14:paraId="517B098D" w14:textId="77777777" w:rsidR="00E57A4D" w:rsidRPr="00A321BC" w:rsidRDefault="00D76976" w:rsidP="00885CF8">
      <w:pPr>
        <w:pStyle w:val="Italicclausesub-headings"/>
      </w:pPr>
      <w:r w:rsidRPr="00A321BC">
        <w:t>Meaning of rights</w:t>
      </w:r>
    </w:p>
    <w:p w14:paraId="782A4767" w14:textId="1677578C" w:rsidR="00E57A4D" w:rsidRPr="00A321BC" w:rsidRDefault="00D76976" w:rsidP="00816D43">
      <w:pPr>
        <w:pStyle w:val="clausetext11xxxxx"/>
      </w:pPr>
      <w:r w:rsidRPr="00A321BC">
        <w:t xml:space="preserve">In this clause </w:t>
      </w:r>
      <w:r w:rsidRPr="00A321BC">
        <w:fldChar w:fldCharType="begin"/>
      </w:r>
      <w:r w:rsidRPr="00A321BC">
        <w:instrText xml:space="preserve"> REF _Ref126401043 \r \h  \* MERGEFORMAT </w:instrText>
      </w:r>
      <w:r w:rsidRPr="00A321BC">
        <w:fldChar w:fldCharType="separate"/>
      </w:r>
      <w:r w:rsidR="00DA4392" w:rsidRPr="00A321BC">
        <w:t>70</w:t>
      </w:r>
      <w:r w:rsidRPr="00A321BC">
        <w:fldChar w:fldCharType="end"/>
      </w:r>
      <w:r w:rsidRPr="00A321BC">
        <w:t xml:space="preserve">, ‘rights’ means rights provided by this </w:t>
      </w:r>
      <w:r w:rsidR="00C46592" w:rsidRPr="00A321BC">
        <w:t>Agreement</w:t>
      </w:r>
      <w:r w:rsidRPr="00A321BC">
        <w:t>, under statute, at law or in equity.</w:t>
      </w:r>
    </w:p>
    <w:p w14:paraId="09022AD0" w14:textId="77777777" w:rsidR="00E57A4D" w:rsidRPr="00A321BC" w:rsidRDefault="00D76976">
      <w:pPr>
        <w:pStyle w:val="ClauseHeadings1xxxx"/>
      </w:pPr>
      <w:bookmarkStart w:id="1049" w:name="_Toc202959486"/>
      <w:bookmarkStart w:id="1050" w:name="_Toc236197865"/>
      <w:bookmarkStart w:id="1051" w:name="_Toc245693901"/>
      <w:bookmarkStart w:id="1052" w:name="_Toc246235131"/>
      <w:bookmarkStart w:id="1053" w:name="_Toc312406706"/>
      <w:bookmarkStart w:id="1054" w:name="_Toc338238956"/>
      <w:bookmarkStart w:id="1055" w:name="_Toc492635996"/>
      <w:bookmarkStart w:id="1056" w:name="_Toc520470502"/>
      <w:r w:rsidRPr="00A321BC">
        <w:t>Severance</w:t>
      </w:r>
      <w:bookmarkEnd w:id="1049"/>
      <w:bookmarkEnd w:id="1050"/>
      <w:bookmarkEnd w:id="1051"/>
      <w:bookmarkEnd w:id="1052"/>
      <w:bookmarkEnd w:id="1053"/>
      <w:bookmarkEnd w:id="1054"/>
      <w:bookmarkEnd w:id="1055"/>
      <w:bookmarkEnd w:id="1056"/>
    </w:p>
    <w:p w14:paraId="333132B9" w14:textId="77777777" w:rsidR="00E57A4D" w:rsidRPr="00A321BC" w:rsidRDefault="00D76976" w:rsidP="00816D43">
      <w:pPr>
        <w:pStyle w:val="clausetext11xxxxx"/>
      </w:pPr>
      <w:r w:rsidRPr="00A321BC">
        <w:t xml:space="preserve">If a court or tribunal says that any provision of this </w:t>
      </w:r>
      <w:r w:rsidR="00C46592" w:rsidRPr="00A321BC">
        <w:t>Agreement</w:t>
      </w:r>
      <w:r w:rsidRPr="00A321BC">
        <w:t xml:space="preserve"> has no effect, or interprets a provision to reduce an obligation or right, this does not invalidate any other provision. </w:t>
      </w:r>
    </w:p>
    <w:p w14:paraId="0173AFCA" w14:textId="77777777" w:rsidR="00E57A4D" w:rsidRPr="00A321BC" w:rsidRDefault="00D76976">
      <w:pPr>
        <w:pStyle w:val="ClauseHeadings1xxxx"/>
      </w:pPr>
      <w:bookmarkStart w:id="1057" w:name="_Toc127948896"/>
      <w:bookmarkStart w:id="1058" w:name="_Toc202959487"/>
      <w:bookmarkStart w:id="1059" w:name="_Toc236197866"/>
      <w:bookmarkStart w:id="1060" w:name="_Toc245693902"/>
      <w:bookmarkStart w:id="1061" w:name="_Toc246235132"/>
      <w:bookmarkStart w:id="1062" w:name="_Toc338238957"/>
      <w:bookmarkStart w:id="1063" w:name="_Toc492635997"/>
      <w:bookmarkStart w:id="1064" w:name="_Toc520470503"/>
      <w:r w:rsidRPr="00A321BC">
        <w:t>Entire</w:t>
      </w:r>
      <w:bookmarkEnd w:id="1057"/>
      <w:bookmarkEnd w:id="1058"/>
      <w:r w:rsidRPr="00A321BC">
        <w:t xml:space="preserve"> agreement</w:t>
      </w:r>
      <w:bookmarkEnd w:id="1059"/>
      <w:bookmarkEnd w:id="1060"/>
      <w:bookmarkEnd w:id="1061"/>
      <w:bookmarkEnd w:id="1062"/>
      <w:bookmarkEnd w:id="1063"/>
      <w:bookmarkEnd w:id="1064"/>
      <w:r w:rsidRPr="00A321BC">
        <w:t xml:space="preserve"> </w:t>
      </w:r>
    </w:p>
    <w:p w14:paraId="4E2B7DEC" w14:textId="77777777" w:rsidR="00E57A4D" w:rsidRPr="00A321BC" w:rsidRDefault="00D76976" w:rsidP="00942B6D">
      <w:pPr>
        <w:pStyle w:val="clausetext11xxxxx"/>
        <w:keepLines/>
      </w:pPr>
      <w:r w:rsidRPr="00A321BC">
        <w:t xml:space="preserve">This </w:t>
      </w:r>
      <w:r w:rsidR="00C46592" w:rsidRPr="00A321BC">
        <w:t>Agreement</w:t>
      </w:r>
      <w:r w:rsidRPr="00A321BC">
        <w:t xml:space="preserve"> records the entire agreement between the Parties in relation to its subject matter and supersedes all communications, negotiations, arrangements, and agreements, whether oral or written, between the Parties about the subject matter of this </w:t>
      </w:r>
      <w:r w:rsidR="00C46592" w:rsidRPr="00A321BC">
        <w:t>Agreement</w:t>
      </w:r>
      <w:r w:rsidRPr="00A321BC">
        <w:t>.</w:t>
      </w:r>
    </w:p>
    <w:p w14:paraId="758AA0A6" w14:textId="77777777" w:rsidR="00E57A4D" w:rsidRPr="00A321BC" w:rsidRDefault="00D76976">
      <w:pPr>
        <w:pStyle w:val="ClauseHeadings1xxxx"/>
      </w:pPr>
      <w:bookmarkStart w:id="1065" w:name="_Toc202959488"/>
      <w:bookmarkStart w:id="1066" w:name="_Toc236197867"/>
      <w:bookmarkStart w:id="1067" w:name="_Toc245693903"/>
      <w:bookmarkStart w:id="1068" w:name="_Toc246235133"/>
      <w:bookmarkStart w:id="1069" w:name="_Toc338238958"/>
      <w:bookmarkStart w:id="1070" w:name="_Ref485640397"/>
      <w:bookmarkStart w:id="1071" w:name="_Toc492635998"/>
      <w:bookmarkStart w:id="1072" w:name="_Toc520470504"/>
      <w:r w:rsidRPr="00A321BC">
        <w:lastRenderedPageBreak/>
        <w:t xml:space="preserve">Variation of </w:t>
      </w:r>
      <w:bookmarkEnd w:id="1065"/>
      <w:bookmarkEnd w:id="1066"/>
      <w:bookmarkEnd w:id="1067"/>
      <w:bookmarkEnd w:id="1068"/>
      <w:bookmarkEnd w:id="1069"/>
      <w:r w:rsidR="00C46592" w:rsidRPr="00A321BC">
        <w:t>Agreement</w:t>
      </w:r>
      <w:bookmarkEnd w:id="1070"/>
      <w:bookmarkEnd w:id="1071"/>
      <w:bookmarkEnd w:id="1072"/>
    </w:p>
    <w:p w14:paraId="6241E468" w14:textId="77777777" w:rsidR="00E57A4D" w:rsidRPr="00A321BC" w:rsidRDefault="00D76976" w:rsidP="00816D43">
      <w:pPr>
        <w:pStyle w:val="clausetext11xxxxx"/>
      </w:pPr>
      <w:bookmarkStart w:id="1073" w:name="_Ref501370508"/>
      <w:r w:rsidRPr="00A321BC">
        <w:t xml:space="preserve">Except for action the Department is expressly authorised to take elsewhere in this </w:t>
      </w:r>
      <w:r w:rsidR="00C46592" w:rsidRPr="00A321BC">
        <w:t>Agreement</w:t>
      </w:r>
      <w:r w:rsidRPr="00A321BC">
        <w:t xml:space="preserve">, no variation of this </w:t>
      </w:r>
      <w:r w:rsidR="00C46592" w:rsidRPr="00A321BC">
        <w:t>Agreement</w:t>
      </w:r>
      <w:r w:rsidRPr="00A321BC">
        <w:t xml:space="preserve"> is binding unless it is agreed in writing and signed by the Parties.</w:t>
      </w:r>
      <w:bookmarkEnd w:id="1073"/>
    </w:p>
    <w:p w14:paraId="14E45D66" w14:textId="77777777" w:rsidR="00E57A4D" w:rsidRPr="00A321BC" w:rsidRDefault="00D76976">
      <w:pPr>
        <w:pStyle w:val="ClauseHeadings1xxxx"/>
      </w:pPr>
      <w:bookmarkStart w:id="1074" w:name="_Ref126402256"/>
      <w:bookmarkStart w:id="1075" w:name="_Toc127948897"/>
      <w:bookmarkStart w:id="1076" w:name="_Toc202959489"/>
      <w:bookmarkStart w:id="1077" w:name="_Toc236197868"/>
      <w:bookmarkStart w:id="1078" w:name="_Toc245693904"/>
      <w:bookmarkStart w:id="1079" w:name="_Toc246235134"/>
      <w:bookmarkStart w:id="1080" w:name="_Toc338238959"/>
      <w:bookmarkStart w:id="1081" w:name="_Toc492635999"/>
      <w:bookmarkStart w:id="1082" w:name="_Toc520470505"/>
      <w:r w:rsidRPr="00A321BC">
        <w:t>Applicable law and jurisdiction</w:t>
      </w:r>
      <w:bookmarkEnd w:id="1074"/>
      <w:bookmarkEnd w:id="1075"/>
      <w:bookmarkEnd w:id="1076"/>
      <w:bookmarkEnd w:id="1077"/>
      <w:bookmarkEnd w:id="1078"/>
      <w:bookmarkEnd w:id="1079"/>
      <w:bookmarkEnd w:id="1080"/>
      <w:bookmarkEnd w:id="1081"/>
      <w:bookmarkEnd w:id="1082"/>
    </w:p>
    <w:p w14:paraId="17DFCFF3" w14:textId="77777777" w:rsidR="00E57A4D" w:rsidRPr="00A321BC" w:rsidRDefault="00D76976" w:rsidP="00885CF8">
      <w:pPr>
        <w:pStyle w:val="Italicclausesub-headings"/>
      </w:pPr>
      <w:r w:rsidRPr="00A321BC">
        <w:t>Applicable Law</w:t>
      </w:r>
    </w:p>
    <w:p w14:paraId="0039521B" w14:textId="77777777" w:rsidR="00E57A4D" w:rsidRPr="00A321BC" w:rsidRDefault="00D76976" w:rsidP="00816D43">
      <w:pPr>
        <w:pStyle w:val="clausetext11xxxxx"/>
      </w:pPr>
      <w:r w:rsidRPr="00A321BC">
        <w:t xml:space="preserve">This </w:t>
      </w:r>
      <w:r w:rsidR="00C46592" w:rsidRPr="00A321BC">
        <w:t>Agreement</w:t>
      </w:r>
      <w:r w:rsidRPr="00A321BC">
        <w:t xml:space="preserve"> is to be construed in accordance with, and any matter related to it is to be governed by, the laws of the State of New South Wales. </w:t>
      </w:r>
      <w:r w:rsidR="00A63670" w:rsidRPr="00A321BC">
        <w:t xml:space="preserve"> </w:t>
      </w:r>
    </w:p>
    <w:p w14:paraId="320F8B75" w14:textId="77777777" w:rsidR="00E57A4D" w:rsidRPr="00A321BC" w:rsidRDefault="00D76976" w:rsidP="00885CF8">
      <w:pPr>
        <w:pStyle w:val="Italicclausesub-headings"/>
      </w:pPr>
      <w:r w:rsidRPr="00A321BC">
        <w:t>Jurisdiction</w:t>
      </w:r>
    </w:p>
    <w:p w14:paraId="1965E372" w14:textId="77777777" w:rsidR="00E57A4D" w:rsidRPr="00A321BC" w:rsidRDefault="00D76976" w:rsidP="00816D43">
      <w:pPr>
        <w:pStyle w:val="clausetext11xxxxx"/>
      </w:pPr>
      <w:r w:rsidRPr="00A321BC">
        <w:t xml:space="preserve">Both Parties submit to the non-exclusive jurisdiction of the courts of the State of New South Wales in respect to any dispute under this </w:t>
      </w:r>
      <w:r w:rsidR="00C46592" w:rsidRPr="00A321BC">
        <w:t>Agreement</w:t>
      </w:r>
      <w:r w:rsidRPr="00A321BC">
        <w:t>.</w:t>
      </w:r>
    </w:p>
    <w:p w14:paraId="74D34967" w14:textId="77777777" w:rsidR="00E57A4D" w:rsidRPr="00A321BC" w:rsidRDefault="00D76976">
      <w:pPr>
        <w:pStyle w:val="ClauseHeadings1xxxx"/>
      </w:pPr>
      <w:bookmarkStart w:id="1083" w:name="_Ref126399599"/>
      <w:bookmarkStart w:id="1084" w:name="_Toc127948899"/>
      <w:bookmarkStart w:id="1085" w:name="_Toc202959490"/>
      <w:bookmarkStart w:id="1086" w:name="_Toc236197869"/>
      <w:bookmarkStart w:id="1087" w:name="_Toc245693905"/>
      <w:bookmarkStart w:id="1088" w:name="_Toc246235135"/>
      <w:bookmarkStart w:id="1089" w:name="_Toc338238960"/>
      <w:bookmarkStart w:id="1090" w:name="_Toc492636000"/>
      <w:bookmarkStart w:id="1091" w:name="_Toc520470506"/>
      <w:r w:rsidRPr="00A321BC">
        <w:t>Compliance with laws and government policies</w:t>
      </w:r>
      <w:bookmarkEnd w:id="1083"/>
      <w:bookmarkEnd w:id="1084"/>
      <w:bookmarkEnd w:id="1085"/>
      <w:bookmarkEnd w:id="1086"/>
      <w:bookmarkEnd w:id="1087"/>
      <w:bookmarkEnd w:id="1088"/>
      <w:bookmarkEnd w:id="1089"/>
      <w:bookmarkEnd w:id="1090"/>
      <w:bookmarkEnd w:id="1091"/>
      <w:r w:rsidRPr="00A321BC">
        <w:t xml:space="preserve"> </w:t>
      </w:r>
    </w:p>
    <w:p w14:paraId="68B3EF13" w14:textId="77777777" w:rsidR="00E57A4D" w:rsidRPr="00A321BC" w:rsidRDefault="00D76976" w:rsidP="00885CF8">
      <w:pPr>
        <w:pStyle w:val="Italicclausesub-headings"/>
      </w:pPr>
      <w:r w:rsidRPr="00A321BC">
        <w:t xml:space="preserve">Compliance with laws and policies </w:t>
      </w:r>
    </w:p>
    <w:p w14:paraId="59E79314" w14:textId="16525AC0" w:rsidR="00E57A4D" w:rsidRPr="00A321BC" w:rsidRDefault="00D76976" w:rsidP="00816D43">
      <w:pPr>
        <w:pStyle w:val="clausetext11xxxxx"/>
      </w:pPr>
      <w:bookmarkStart w:id="1092" w:name="_Ref126401066"/>
      <w:r w:rsidRPr="00A321BC">
        <w:t xml:space="preserve">The Provider must, in carrying out its obligations under this </w:t>
      </w:r>
      <w:r w:rsidR="00C46592" w:rsidRPr="00A321BC">
        <w:t>Agreement</w:t>
      </w:r>
      <w:r w:rsidRPr="00A321BC">
        <w:t>, comply with:</w:t>
      </w:r>
      <w:bookmarkEnd w:id="1092"/>
    </w:p>
    <w:p w14:paraId="240244AD" w14:textId="77777777" w:rsidR="00E57A4D" w:rsidRPr="00A321BC" w:rsidRDefault="00D76976" w:rsidP="00AA6819">
      <w:pPr>
        <w:pStyle w:val="clausetexta"/>
      </w:pPr>
      <w:r w:rsidRPr="00A321BC">
        <w:t>all relevant statutes, regulations, by-laws and requirements of any Commonwealth, state, territory or local authority, including relevant work, health and safety and industrial relations legislation and any legislation relating to the licensing of employment agents; and</w:t>
      </w:r>
    </w:p>
    <w:p w14:paraId="06117598" w14:textId="77777777" w:rsidR="00E57A4D" w:rsidRPr="00A321BC" w:rsidRDefault="00D76976" w:rsidP="00AA6819">
      <w:pPr>
        <w:pStyle w:val="clausetexta"/>
      </w:pPr>
      <w:r w:rsidRPr="00A321BC">
        <w:t xml:space="preserve">any Commonwealth policies Notified by the Department to the Provider in writing, referred to or made available by the Department to the Provider (including by reference to an internet site), including any listed in this </w:t>
      </w:r>
      <w:r w:rsidR="00C46592" w:rsidRPr="00A321BC">
        <w:t>Agreement</w:t>
      </w:r>
      <w:r w:rsidRPr="00A321BC">
        <w:t>.</w:t>
      </w:r>
    </w:p>
    <w:p w14:paraId="66D90C67" w14:textId="77777777" w:rsidR="00E57A4D" w:rsidRPr="00A321BC" w:rsidRDefault="00D76976" w:rsidP="00816D43">
      <w:pPr>
        <w:pStyle w:val="clausetext11xxxxx"/>
      </w:pPr>
      <w:r w:rsidRPr="00A321BC">
        <w:t>The Provider must, when using the Department’s premises or facilities, comply with all reasonable directions and procedures relating to work health, safety and security in effect at those premises or in regard to those facilities, as advised by the Department or as might reasonably be inferred from the use to which the premises or facilities are being put.</w:t>
      </w:r>
    </w:p>
    <w:p w14:paraId="2FBDB07F" w14:textId="77777777" w:rsidR="00E57A4D" w:rsidRPr="00A321BC" w:rsidRDefault="00D76976" w:rsidP="00885CF8">
      <w:pPr>
        <w:pStyle w:val="Italicclausesub-headings"/>
      </w:pPr>
      <w:r w:rsidRPr="00A321BC">
        <w:t xml:space="preserve">No unlawful discrimination </w:t>
      </w:r>
    </w:p>
    <w:p w14:paraId="1B28D341" w14:textId="21D56EDA" w:rsidR="00E57A4D" w:rsidRPr="00A321BC" w:rsidRDefault="00D76976" w:rsidP="00816D43">
      <w:pPr>
        <w:pStyle w:val="clausetext11xxxxx"/>
      </w:pPr>
      <w:r w:rsidRPr="00A321BC">
        <w:t xml:space="preserve">Without limiting clause </w:t>
      </w:r>
      <w:r w:rsidRPr="00A321BC">
        <w:fldChar w:fldCharType="begin"/>
      </w:r>
      <w:r w:rsidRPr="00A321BC">
        <w:instrText xml:space="preserve"> REF _Ref126401066 \r \h  \* MERGEFORMAT </w:instrText>
      </w:r>
      <w:r w:rsidRPr="00A321BC">
        <w:fldChar w:fldCharType="separate"/>
      </w:r>
      <w:r w:rsidR="00DA4392" w:rsidRPr="00A321BC">
        <w:t>75.1</w:t>
      </w:r>
      <w:r w:rsidRPr="00A321BC">
        <w:fldChar w:fldCharType="end"/>
      </w:r>
      <w:r w:rsidRPr="00A321BC">
        <w:t>, the Provider must provide Services that are free of sexual harassment and any form of unlawful discrimination.</w:t>
      </w:r>
    </w:p>
    <w:p w14:paraId="083D134C" w14:textId="77777777" w:rsidR="00E57A4D" w:rsidRPr="00A321BC" w:rsidRDefault="00D76976" w:rsidP="00885CF8">
      <w:pPr>
        <w:pStyle w:val="Italicclausesub-headings"/>
      </w:pPr>
      <w:bookmarkStart w:id="1093" w:name="_Ref126401061"/>
      <w:bookmarkStart w:id="1094" w:name="_Toc127948898"/>
      <w:bookmarkStart w:id="1095" w:name="_Toc202959491"/>
      <w:bookmarkStart w:id="1096" w:name="_Toc236197870"/>
      <w:bookmarkStart w:id="1097" w:name="_Toc245693906"/>
      <w:bookmarkStart w:id="1098" w:name="_Toc246235136"/>
      <w:bookmarkStart w:id="1099" w:name="_Toc312406711"/>
      <w:r w:rsidRPr="00A321BC">
        <w:t xml:space="preserve">Workplace gender equality </w:t>
      </w:r>
    </w:p>
    <w:p w14:paraId="2A1A044E" w14:textId="68E296A0" w:rsidR="00E57A4D" w:rsidRPr="00A321BC" w:rsidRDefault="00D76976" w:rsidP="00816D43">
      <w:pPr>
        <w:pStyle w:val="clausetext11xxxxx"/>
      </w:pPr>
      <w:bookmarkStart w:id="1100" w:name="_Ref390352558"/>
      <w:r w:rsidRPr="00A321BC">
        <w:t xml:space="preserve">Clauses </w:t>
      </w:r>
      <w:r w:rsidRPr="00A321BC">
        <w:fldChar w:fldCharType="begin"/>
      </w:r>
      <w:r w:rsidRPr="00A321BC">
        <w:instrText xml:space="preserve"> REF _Ref396988633 \w \h  \* MERGEFORMAT </w:instrText>
      </w:r>
      <w:r w:rsidRPr="00A321BC">
        <w:fldChar w:fldCharType="separate"/>
      </w:r>
      <w:r w:rsidR="00DA4392" w:rsidRPr="00A321BC">
        <w:t>75.4(a)</w:t>
      </w:r>
      <w:r w:rsidRPr="00A321BC">
        <w:fldChar w:fldCharType="end"/>
      </w:r>
      <w:r w:rsidRPr="00A321BC">
        <w:t xml:space="preserve"> to </w:t>
      </w:r>
      <w:r w:rsidRPr="00A321BC">
        <w:fldChar w:fldCharType="begin"/>
      </w:r>
      <w:r w:rsidRPr="00A321BC">
        <w:instrText xml:space="preserve"> REF _Ref390352566 \n \h  \* MERGEFORMAT </w:instrText>
      </w:r>
      <w:r w:rsidRPr="00A321BC">
        <w:fldChar w:fldCharType="separate"/>
      </w:r>
      <w:r w:rsidR="00DA4392" w:rsidRPr="00A321BC">
        <w:t>(d)</w:t>
      </w:r>
      <w:r w:rsidRPr="00A321BC">
        <w:fldChar w:fldCharType="end"/>
      </w:r>
      <w:r w:rsidRPr="00A321BC">
        <w:t xml:space="preserve"> apply only to the extent that the Provider is a ‘relevant employer’ for the purposes of the </w:t>
      </w:r>
      <w:r w:rsidRPr="00A321BC">
        <w:rPr>
          <w:i/>
        </w:rPr>
        <w:t>Workplace Gender Equality Act 2012</w:t>
      </w:r>
      <w:r w:rsidRPr="00A321BC">
        <w:t xml:space="preserve"> (Cth) (the WGE Act).</w:t>
      </w:r>
      <w:bookmarkEnd w:id="1100"/>
    </w:p>
    <w:p w14:paraId="4323F8EE" w14:textId="7B37BEEB" w:rsidR="00E57A4D" w:rsidRPr="00A321BC" w:rsidRDefault="00D76976" w:rsidP="00AA6819">
      <w:pPr>
        <w:pStyle w:val="clausetexta"/>
      </w:pPr>
      <w:bookmarkStart w:id="1101" w:name="_Ref396988633"/>
      <w:r w:rsidRPr="00A321BC">
        <w:t xml:space="preserve">Without limiting clause </w:t>
      </w:r>
      <w:r w:rsidR="00E04A71" w:rsidRPr="00A321BC">
        <w:fldChar w:fldCharType="begin"/>
      </w:r>
      <w:r w:rsidR="00E04A71" w:rsidRPr="00A321BC">
        <w:instrText xml:space="preserve"> REF _Ref126401066 \w \h </w:instrText>
      </w:r>
      <w:r w:rsidR="00277BE4" w:rsidRPr="00A321BC">
        <w:instrText xml:space="preserve"> \* MERGEFORMAT </w:instrText>
      </w:r>
      <w:r w:rsidR="00E04A71" w:rsidRPr="00A321BC">
        <w:fldChar w:fldCharType="separate"/>
      </w:r>
      <w:r w:rsidR="00DA4392" w:rsidRPr="00A321BC">
        <w:t>75.1</w:t>
      </w:r>
      <w:r w:rsidR="00E04A71" w:rsidRPr="00A321BC">
        <w:fldChar w:fldCharType="end"/>
      </w:r>
      <w:r w:rsidRPr="00A321BC">
        <w:t>, the Provider must comply with its obligations, if any, under the WGE Act.</w:t>
      </w:r>
      <w:bookmarkEnd w:id="1101"/>
    </w:p>
    <w:p w14:paraId="56119F12" w14:textId="57B97721" w:rsidR="00E57A4D" w:rsidRPr="00A321BC" w:rsidRDefault="00D76976" w:rsidP="00AA6819">
      <w:pPr>
        <w:pStyle w:val="clausetexta"/>
      </w:pPr>
      <w:r w:rsidRPr="00A321BC">
        <w:t xml:space="preserve">If the Provider becomes non-compliant with the WGE Act during the </w:t>
      </w:r>
      <w:r w:rsidR="00C46592" w:rsidRPr="00A321BC">
        <w:t>Agreement</w:t>
      </w:r>
      <w:r w:rsidR="002773AB" w:rsidRPr="00A321BC">
        <w:t xml:space="preserve"> Term</w:t>
      </w:r>
      <w:r w:rsidRPr="00A321BC">
        <w:t>, the Provider mu</w:t>
      </w:r>
      <w:r w:rsidR="00766BAC" w:rsidRPr="00A321BC">
        <w:t xml:space="preserve">st notify the </w:t>
      </w:r>
      <w:r w:rsidR="00912950" w:rsidRPr="00A321BC">
        <w:t>Relationship</w:t>
      </w:r>
      <w:r w:rsidR="00766BAC" w:rsidRPr="00A321BC">
        <w:t xml:space="preserve"> Manager.</w:t>
      </w:r>
    </w:p>
    <w:p w14:paraId="7D1062DB" w14:textId="2A8F6C94" w:rsidR="00E57A4D" w:rsidRPr="00A321BC" w:rsidRDefault="00766BAC" w:rsidP="00AA6819">
      <w:pPr>
        <w:pStyle w:val="clausetexta"/>
      </w:pPr>
      <w:r w:rsidRPr="00A321BC">
        <w:lastRenderedPageBreak/>
        <w:t>T</w:t>
      </w:r>
      <w:r w:rsidR="00116BAE" w:rsidRPr="00A321BC">
        <w:t xml:space="preserve">he Provider must provide a current letter of compliance to the </w:t>
      </w:r>
      <w:r w:rsidR="00912950" w:rsidRPr="00A321BC">
        <w:t xml:space="preserve">Relationship </w:t>
      </w:r>
      <w:r w:rsidR="00116BAE" w:rsidRPr="00A321BC">
        <w:t xml:space="preserve">Manager annually and by no later than each anniversary of the </w:t>
      </w:r>
      <w:r w:rsidR="00C46592" w:rsidRPr="00A321BC">
        <w:t>Agreement</w:t>
      </w:r>
      <w:r w:rsidR="00116BAE" w:rsidRPr="00A321BC">
        <w:t xml:space="preserve"> Commencement Date.</w:t>
      </w:r>
    </w:p>
    <w:p w14:paraId="78AD6C48" w14:textId="77777777" w:rsidR="00E57A4D" w:rsidRPr="00A321BC" w:rsidRDefault="00D76976" w:rsidP="00AA6819">
      <w:pPr>
        <w:pStyle w:val="clausetexta"/>
      </w:pPr>
      <w:bookmarkStart w:id="1102" w:name="_Ref390352566"/>
      <w:r w:rsidRPr="00A321BC">
        <w:t xml:space="preserve">Compliance with the WGE Act does not relieve the Provider of its responsibility to comply with its other obligations under this </w:t>
      </w:r>
      <w:r w:rsidR="00C46592" w:rsidRPr="00A321BC">
        <w:t>Agreement</w:t>
      </w:r>
      <w:r w:rsidRPr="00A321BC">
        <w:t>.</w:t>
      </w:r>
      <w:bookmarkEnd w:id="1102"/>
    </w:p>
    <w:p w14:paraId="302008C2" w14:textId="77777777" w:rsidR="00E57A4D" w:rsidRPr="00A321BC" w:rsidRDefault="00D76976" w:rsidP="00885CF8">
      <w:pPr>
        <w:pStyle w:val="Italicclausesub-headings"/>
      </w:pPr>
      <w:r w:rsidRPr="00A321BC">
        <w:t>Work Health and Safety legislation</w:t>
      </w:r>
    </w:p>
    <w:p w14:paraId="57FCC507" w14:textId="77777777" w:rsidR="00E57A4D" w:rsidRPr="00A321BC" w:rsidRDefault="00D76976" w:rsidP="00816D43">
      <w:pPr>
        <w:pStyle w:val="clausetext11xxxxx"/>
      </w:pPr>
      <w:r w:rsidRPr="00A321BC">
        <w:t xml:space="preserve">The Provider must at all times: </w:t>
      </w:r>
    </w:p>
    <w:p w14:paraId="171F937C" w14:textId="77777777" w:rsidR="00E57A4D" w:rsidRPr="00A321BC" w:rsidRDefault="00D76976" w:rsidP="00AA6819">
      <w:pPr>
        <w:pStyle w:val="clausetexta"/>
      </w:pPr>
      <w:r w:rsidRPr="00A321BC">
        <w:t>ensure that the Services are carried out in a safe manner;</w:t>
      </w:r>
    </w:p>
    <w:p w14:paraId="3169ABC7" w14:textId="77777777" w:rsidR="00E57A4D" w:rsidRPr="00A321BC" w:rsidRDefault="00D76976" w:rsidP="00AA6819">
      <w:pPr>
        <w:pStyle w:val="clausetexta"/>
      </w:pPr>
      <w:r w:rsidRPr="00A321BC">
        <w:t>comply with the WHS Laws;</w:t>
      </w:r>
    </w:p>
    <w:p w14:paraId="319E9C8E" w14:textId="77777777" w:rsidR="00E57A4D" w:rsidRPr="00A321BC" w:rsidRDefault="00D76976" w:rsidP="00AA6819">
      <w:pPr>
        <w:pStyle w:val="clausetexta"/>
      </w:pPr>
      <w:r w:rsidRPr="00A321BC">
        <w:t>comply with any reasonable instruction from the Department relating to work health and safety;</w:t>
      </w:r>
    </w:p>
    <w:p w14:paraId="2CE8AF15" w14:textId="77777777" w:rsidR="00E57A4D" w:rsidRPr="00A321BC" w:rsidRDefault="00D76976">
      <w:pPr>
        <w:pStyle w:val="clausetexta"/>
      </w:pPr>
      <w:r w:rsidRPr="00A321BC">
        <w:t>immediately comply with directions on health and safety issued by any person having authority under the WHS Laws to do so;</w:t>
      </w:r>
    </w:p>
    <w:p w14:paraId="759174A5" w14:textId="77777777" w:rsidR="00E57A4D" w:rsidRPr="00A321BC" w:rsidRDefault="00D76976">
      <w:pPr>
        <w:pStyle w:val="clausetexta"/>
      </w:pPr>
      <w:r w:rsidRPr="00A321BC">
        <w:t>communicate, consult and coordinate with the Department in relation to health and safety matters arising from the Services (including meeting with the Department as required by the Department);</w:t>
      </w:r>
    </w:p>
    <w:p w14:paraId="6834CABC" w14:textId="77777777" w:rsidR="00E57A4D" w:rsidRPr="00A321BC" w:rsidRDefault="00D76976">
      <w:pPr>
        <w:pStyle w:val="clausetexta"/>
      </w:pPr>
      <w:r w:rsidRPr="00A321BC">
        <w:t>communicate any issue or concern that the Provider has regarding work health and safety matters, as soon as practicable, with the Department;</w:t>
      </w:r>
    </w:p>
    <w:p w14:paraId="4C52849C" w14:textId="77777777" w:rsidR="00E57A4D" w:rsidRPr="00A321BC" w:rsidRDefault="00D76976">
      <w:pPr>
        <w:pStyle w:val="clausetexta"/>
      </w:pPr>
      <w:r w:rsidRPr="00A321BC">
        <w:t>when requested by the Department, provide evidence of the Provider's ongoing compliance of the WHS Laws;</w:t>
      </w:r>
    </w:p>
    <w:p w14:paraId="14B6273F" w14:textId="77777777" w:rsidR="00E57A4D" w:rsidRPr="00A321BC" w:rsidRDefault="00D76976">
      <w:pPr>
        <w:pStyle w:val="clausetexta"/>
      </w:pPr>
      <w:r w:rsidRPr="00A321BC">
        <w:t>if the Provider is required by the WHS Act to report a Notifiable Incident to the Regulator arising out of the Services:</w:t>
      </w:r>
    </w:p>
    <w:p w14:paraId="2B0C55CF" w14:textId="77777777" w:rsidR="00E57A4D" w:rsidRPr="00A321BC" w:rsidRDefault="00D76976">
      <w:pPr>
        <w:pStyle w:val="clausetexti"/>
      </w:pPr>
      <w:r w:rsidRPr="00A321BC">
        <w:t>at the same time, or as soon as is possible in the circumstances, give Notice of such an incident, and a copy of any written notice provided to the Regulator, to the Department; and</w:t>
      </w:r>
    </w:p>
    <w:p w14:paraId="1344A957" w14:textId="77777777" w:rsidR="00E57A4D" w:rsidRPr="00A321BC" w:rsidRDefault="00D76976">
      <w:pPr>
        <w:pStyle w:val="clausetexti"/>
      </w:pPr>
      <w:r w:rsidRPr="00A321BC">
        <w:t xml:space="preserve">provide to the Department, within such time as the Department specifies, a Report detailing the circumstances of the incident, the results of investigations into its cause, and any recommendations or strategies for prevention in the future; </w:t>
      </w:r>
    </w:p>
    <w:p w14:paraId="4C21187D" w14:textId="77777777" w:rsidR="00E57A4D" w:rsidRPr="00A321BC" w:rsidRDefault="00D76976">
      <w:pPr>
        <w:pStyle w:val="clausetexta"/>
      </w:pPr>
      <w:r w:rsidRPr="00A321BC">
        <w:t>inform the Department of the full details of:</w:t>
      </w:r>
    </w:p>
    <w:p w14:paraId="2CB561DB" w14:textId="77777777" w:rsidR="00E57A4D" w:rsidRPr="00A321BC" w:rsidRDefault="00D76976">
      <w:pPr>
        <w:pStyle w:val="clausetexti"/>
      </w:pPr>
      <w:r w:rsidRPr="00A321BC">
        <w:t>any suspected contravention of the WHS Laws relating to the Services, within 24 hours of becoming aware of any such suspected contravention;</w:t>
      </w:r>
    </w:p>
    <w:p w14:paraId="4577DE5B" w14:textId="77777777" w:rsidR="00E57A4D" w:rsidRPr="00A321BC" w:rsidRDefault="00D76976">
      <w:pPr>
        <w:pStyle w:val="clausetexti"/>
      </w:pPr>
      <w:r w:rsidRPr="00A321BC">
        <w:t>any cessation or direction to cease work relating to the Services, due to unsafe work, immediately upon the Provider being informed of any such cessation or direction;</w:t>
      </w:r>
    </w:p>
    <w:p w14:paraId="229A340F" w14:textId="77777777" w:rsidR="00E57A4D" w:rsidRPr="00A321BC" w:rsidRDefault="00D76976">
      <w:pPr>
        <w:pStyle w:val="clausetexti"/>
      </w:pPr>
      <w:r w:rsidRPr="00A321BC">
        <w:t>any workplace entry by a WHS Entry Permit Holder, or an Inspector, to any place where the Services are being performed or undertaken, within 24 hours of becoming aware of any such workplace entry; and</w:t>
      </w:r>
    </w:p>
    <w:p w14:paraId="10CBE59D" w14:textId="77777777" w:rsidR="00E57A4D" w:rsidRPr="00A321BC" w:rsidRDefault="00D76976">
      <w:pPr>
        <w:pStyle w:val="clausetexti"/>
      </w:pPr>
      <w:r w:rsidRPr="00A321BC">
        <w:lastRenderedPageBreak/>
        <w:t>any proceedings against the Provider, or any decision or request by the Regulator given to the Provider, under the WHS Laws, within 24 hours of becoming aware of any such proceedings, decision or request; and</w:t>
      </w:r>
    </w:p>
    <w:p w14:paraId="79347A6B" w14:textId="77777777" w:rsidR="00E57A4D" w:rsidRPr="00A321BC" w:rsidRDefault="00D76976">
      <w:pPr>
        <w:pStyle w:val="clausetexta"/>
      </w:pPr>
      <w:r w:rsidRPr="00A321BC">
        <w:t>provide the Department with copies of all notices and correspondence issued to the Provider by any person under the WHS Laws, within 24 hours of receiving any such notice or correspondence.</w:t>
      </w:r>
    </w:p>
    <w:p w14:paraId="6D495886" w14:textId="77777777" w:rsidR="00E57A4D" w:rsidRPr="00A321BC" w:rsidRDefault="00D76976" w:rsidP="00816D43">
      <w:pPr>
        <w:pStyle w:val="clausetext11xxxxx"/>
      </w:pPr>
      <w:r w:rsidRPr="00A321BC">
        <w:t xml:space="preserve">If the Provider is required by the WHS Laws to: </w:t>
      </w:r>
    </w:p>
    <w:p w14:paraId="31D5FE0C" w14:textId="77777777" w:rsidR="00E57A4D" w:rsidRPr="00A321BC" w:rsidRDefault="00D76976" w:rsidP="00AA6819">
      <w:pPr>
        <w:pStyle w:val="clausetexta"/>
      </w:pPr>
      <w:r w:rsidRPr="00A321BC">
        <w:t>prepare, submit, supply or obtain any document, including a WHS management plan, a risk assessment, a safe work method statement, a work method statement, an emergency plan, safety data sheets, a notice to the Regulator, or a register (together ‘WHS Safety Documents’), or review any existing WHS Safety Documents;</w:t>
      </w:r>
    </w:p>
    <w:p w14:paraId="797FE574" w14:textId="08D97C09" w:rsidR="00E57A4D" w:rsidRPr="00A321BC" w:rsidRDefault="00D76976" w:rsidP="00AA6819">
      <w:pPr>
        <w:pStyle w:val="clausetexta"/>
      </w:pPr>
      <w:r w:rsidRPr="00A321BC">
        <w:t xml:space="preserve">obtain or sight any licence, permit, or authorisation (together </w:t>
      </w:r>
      <w:r w:rsidR="006C5E2A" w:rsidRPr="00A321BC">
        <w:t>‘</w:t>
      </w:r>
      <w:r w:rsidRPr="00A321BC">
        <w:t>WHS Licences</w:t>
      </w:r>
      <w:r w:rsidR="006C5E2A" w:rsidRPr="00A321BC">
        <w:t>’</w:t>
      </w:r>
      <w:r w:rsidRPr="00A321BC">
        <w:t>); or</w:t>
      </w:r>
    </w:p>
    <w:p w14:paraId="3A927DD7" w14:textId="52DA167A" w:rsidR="00E57A4D" w:rsidRPr="00A321BC" w:rsidRDefault="00D76976" w:rsidP="00AA6819">
      <w:pPr>
        <w:pStyle w:val="clausetexta"/>
      </w:pPr>
      <w:r w:rsidRPr="00A321BC">
        <w:t>display or install any sign, or barrier</w:t>
      </w:r>
      <w:r w:rsidR="00D60F4D" w:rsidRPr="00A321BC">
        <w:t>,</w:t>
      </w:r>
    </w:p>
    <w:p w14:paraId="20F26DC2" w14:textId="77777777" w:rsidR="00E57A4D" w:rsidRPr="00A321BC" w:rsidRDefault="00D76976" w:rsidP="00AA6819">
      <w:pPr>
        <w:pStyle w:val="BodyText20"/>
      </w:pPr>
      <w:r w:rsidRPr="00A321BC">
        <w:t xml:space="preserve">specific to the Services, the Provider must: </w:t>
      </w:r>
    </w:p>
    <w:p w14:paraId="0F697E5A" w14:textId="77777777" w:rsidR="00E57A4D" w:rsidRPr="00A321BC" w:rsidRDefault="00D76976">
      <w:pPr>
        <w:pStyle w:val="clausetexta"/>
      </w:pPr>
      <w:r w:rsidRPr="00A321BC">
        <w:t>prepare or obtain any such WHS Safety Documents or WHS Licences tailored to the Services and in compliance with the WHS Laws;</w:t>
      </w:r>
    </w:p>
    <w:p w14:paraId="5D20F220" w14:textId="77777777" w:rsidR="00E57A4D" w:rsidRPr="00A321BC" w:rsidRDefault="00D76976">
      <w:pPr>
        <w:pStyle w:val="clausetexta"/>
      </w:pPr>
      <w:r w:rsidRPr="00A321BC">
        <w:t>provide the Department with a copy of any such WHS Safety Documents or WHS Licences with sufficient time for the Department to review the same and consult as the Department considers appropriate, including with the Provider, regarding the same; and</w:t>
      </w:r>
    </w:p>
    <w:p w14:paraId="53F58EA4" w14:textId="77777777" w:rsidR="00E57A4D" w:rsidRPr="00A321BC" w:rsidRDefault="00D76976">
      <w:pPr>
        <w:pStyle w:val="clausetexta"/>
      </w:pPr>
      <w:r w:rsidRPr="00A321BC">
        <w:t>display or install any such sign or barrier,</w:t>
      </w:r>
    </w:p>
    <w:p w14:paraId="0E6DFB54" w14:textId="77777777" w:rsidR="00E57A4D" w:rsidRPr="00A321BC" w:rsidRDefault="00D76976">
      <w:pPr>
        <w:pStyle w:val="BodyText20"/>
      </w:pPr>
      <w:r w:rsidRPr="00A321BC">
        <w:t xml:space="preserve">before commencing any, or undertaking further, Services. </w:t>
      </w:r>
    </w:p>
    <w:p w14:paraId="2C4F7F83" w14:textId="77777777" w:rsidR="00E57A4D" w:rsidRPr="00A321BC" w:rsidRDefault="00D76976" w:rsidP="00816D43">
      <w:pPr>
        <w:pStyle w:val="clausetext11xxxxx"/>
      </w:pPr>
      <w:r w:rsidRPr="00A321BC">
        <w:t>The Department may monitor the Provider's compliance with the WHS Laws, including:</w:t>
      </w:r>
    </w:p>
    <w:p w14:paraId="00DB8EB3" w14:textId="77777777" w:rsidR="00E57A4D" w:rsidRPr="00A321BC" w:rsidRDefault="00D76976" w:rsidP="00AA6819">
      <w:pPr>
        <w:pStyle w:val="clausetexta"/>
      </w:pPr>
      <w:r w:rsidRPr="00A321BC">
        <w:t>conducting audits of the Provider's work health and safety performance; and</w:t>
      </w:r>
    </w:p>
    <w:p w14:paraId="01FE0ECC" w14:textId="77777777" w:rsidR="00E57A4D" w:rsidRPr="00A321BC" w:rsidRDefault="00D76976" w:rsidP="00AA6819">
      <w:pPr>
        <w:pStyle w:val="clausetexta"/>
      </w:pPr>
      <w:r w:rsidRPr="00A321BC">
        <w:t xml:space="preserve">requiring the Provider to provide the Department with whatever documents or other information the Department reasonably requires relating to work health and safety matters. </w:t>
      </w:r>
    </w:p>
    <w:p w14:paraId="0A8A4A35" w14:textId="77777777" w:rsidR="00E57A4D" w:rsidRPr="00A321BC" w:rsidRDefault="00D76976" w:rsidP="00816D43">
      <w:pPr>
        <w:pStyle w:val="clausetext11xxxxx"/>
      </w:pPr>
      <w:r w:rsidRPr="00A321BC">
        <w:t>The Provider must cooperate with any investigation undertaken by the Department concerning any Notifiable Incident, or breach or alleged breach of the WHS Laws, arising out of or in respect of the Services.</w:t>
      </w:r>
    </w:p>
    <w:p w14:paraId="764D84AA" w14:textId="77777777" w:rsidR="00E57A4D" w:rsidRPr="00A321BC" w:rsidRDefault="00D76976" w:rsidP="00816D43">
      <w:pPr>
        <w:pStyle w:val="clausetext11xxxxx"/>
      </w:pPr>
      <w:r w:rsidRPr="00A321BC">
        <w:t>Where there is any inconsistency or ambiguity between this clause and the WHS Laws, the WHS Laws will prevail.</w:t>
      </w:r>
    </w:p>
    <w:p w14:paraId="16E7622C" w14:textId="77777777" w:rsidR="00E57A4D" w:rsidRPr="00A321BC" w:rsidRDefault="00D76976">
      <w:pPr>
        <w:pStyle w:val="ClauseHeadings1xxxx"/>
      </w:pPr>
      <w:bookmarkStart w:id="1103" w:name="_Toc492636001"/>
      <w:bookmarkStart w:id="1104" w:name="_Toc520470507"/>
      <w:r w:rsidRPr="00A321BC">
        <w:lastRenderedPageBreak/>
        <w:t>Use of interpreters</w:t>
      </w:r>
      <w:bookmarkEnd w:id="1103"/>
      <w:bookmarkEnd w:id="1104"/>
    </w:p>
    <w:p w14:paraId="45ADE875" w14:textId="77777777" w:rsidR="00E57A4D" w:rsidRPr="00A321BC" w:rsidRDefault="00D76976" w:rsidP="00885CF8">
      <w:pPr>
        <w:pStyle w:val="Italicclausesub-headings"/>
      </w:pPr>
      <w:r w:rsidRPr="00A321BC">
        <w:t>Use of interpreters</w:t>
      </w:r>
    </w:p>
    <w:p w14:paraId="3BBBAC5E" w14:textId="77777777" w:rsidR="00E57A4D" w:rsidRPr="00A321BC" w:rsidRDefault="00D76976" w:rsidP="00087A2E">
      <w:pPr>
        <w:pStyle w:val="clausetext11xxxxx"/>
        <w:keepNext/>
      </w:pPr>
      <w:r w:rsidRPr="00A321BC">
        <w:t>The Provider must, when carrying out the Services, provide an interpreter, in accordance with any Guidelines, to facilitate communication between the Provider and Participants wherever necessary, including where a Participant requires assistance:</w:t>
      </w:r>
    </w:p>
    <w:p w14:paraId="29D06027" w14:textId="77777777" w:rsidR="00E57A4D" w:rsidRPr="00A321BC" w:rsidRDefault="00D76976" w:rsidP="00AA6819">
      <w:pPr>
        <w:pStyle w:val="clausetexta"/>
      </w:pPr>
      <w:r w:rsidRPr="00A321BC">
        <w:t>to communicate comfortably and effectively with the Provider, on account of language or hearing barriers;</w:t>
      </w:r>
    </w:p>
    <w:p w14:paraId="3A056F04" w14:textId="77777777" w:rsidR="00E57A4D" w:rsidRPr="00A321BC" w:rsidRDefault="00D76976" w:rsidP="00AA6819">
      <w:pPr>
        <w:pStyle w:val="clausetexta"/>
      </w:pPr>
      <w:r w:rsidRPr="00A321BC">
        <w:t xml:space="preserve">to understand complex information of a technical or legal nature; </w:t>
      </w:r>
    </w:p>
    <w:p w14:paraId="7D80C4CA" w14:textId="77777777" w:rsidR="00E57A4D" w:rsidRPr="00A321BC" w:rsidRDefault="00D76976" w:rsidP="00AA6819">
      <w:pPr>
        <w:pStyle w:val="clausetexta"/>
      </w:pPr>
      <w:r w:rsidRPr="00A321BC">
        <w:t>during stressful or emotional situations where their command of English may decrease temporarily; or</w:t>
      </w:r>
    </w:p>
    <w:p w14:paraId="500A7F81" w14:textId="77777777" w:rsidR="00E57A4D" w:rsidRPr="00A321BC" w:rsidRDefault="00D76976" w:rsidP="00AA6819">
      <w:pPr>
        <w:pStyle w:val="clausetexta"/>
      </w:pPr>
      <w:r w:rsidRPr="00A321BC">
        <w:t xml:space="preserve">at group forums or public consultations, where Participants do not speak or understand English, or have a hearing impairment. </w:t>
      </w:r>
    </w:p>
    <w:p w14:paraId="3DCA5719" w14:textId="77777777" w:rsidR="00E57A4D" w:rsidRPr="00A321BC" w:rsidRDefault="00D76976" w:rsidP="00816D43">
      <w:pPr>
        <w:pStyle w:val="clausetext11xxxxx"/>
      </w:pPr>
      <w:r w:rsidRPr="00A321BC">
        <w:t xml:space="preserve">The Provider must provide access to interpreter services fairly and without discrimination, based on a proper assessment of a Participant’s needs.  </w:t>
      </w:r>
    </w:p>
    <w:p w14:paraId="167C2EC1" w14:textId="77777777" w:rsidR="00E57A4D" w:rsidRPr="00A321BC" w:rsidRDefault="00D76976" w:rsidP="00816D43">
      <w:pPr>
        <w:pStyle w:val="clausetext11xxxxx"/>
      </w:pPr>
      <w:r w:rsidRPr="00A321BC">
        <w:t xml:space="preserve">Where a Participant requests the use of an interpreter and the Provider refuses to provide one, the Provider must record the reason for the Provider’s decision. </w:t>
      </w:r>
    </w:p>
    <w:p w14:paraId="351A5F55" w14:textId="77777777" w:rsidR="00E57A4D" w:rsidRPr="00A321BC" w:rsidRDefault="00D76976" w:rsidP="00885CF8">
      <w:pPr>
        <w:pStyle w:val="Italicclausesub-headings"/>
      </w:pPr>
      <w:r w:rsidRPr="00A321BC">
        <w:t>Staff training</w:t>
      </w:r>
    </w:p>
    <w:p w14:paraId="4FC802B7" w14:textId="77777777" w:rsidR="00E57A4D" w:rsidRPr="00A321BC" w:rsidRDefault="00D76976" w:rsidP="00816D43">
      <w:pPr>
        <w:pStyle w:val="clausetext11xxxxx"/>
      </w:pPr>
      <w:r w:rsidRPr="00A321BC">
        <w:t xml:space="preserve">The Provider must ensure that those of its Personnel who, when providing Services, engage with Participants who may require interpreter services, have received training in the use of interpreters in accordance with the training requirements specified in any Guidelines or as otherwise advised by the Department. </w:t>
      </w:r>
    </w:p>
    <w:p w14:paraId="471D0138" w14:textId="77777777" w:rsidR="00E57A4D" w:rsidRPr="00A321BC" w:rsidRDefault="00D76976" w:rsidP="00885CF8">
      <w:pPr>
        <w:pStyle w:val="Italicclausesub-headings"/>
      </w:pPr>
      <w:r w:rsidRPr="00A321BC">
        <w:t xml:space="preserve">Record </w:t>
      </w:r>
      <w:r w:rsidR="00D319B8" w:rsidRPr="00A321BC">
        <w:t>k</w:t>
      </w:r>
      <w:r w:rsidRPr="00A321BC">
        <w:t>eeping</w:t>
      </w:r>
    </w:p>
    <w:p w14:paraId="3EC499E9" w14:textId="77777777" w:rsidR="00E57A4D" w:rsidRPr="00A321BC" w:rsidRDefault="00D76976" w:rsidP="00816D43">
      <w:pPr>
        <w:pStyle w:val="clausetext11xxxxx"/>
      </w:pPr>
      <w:r w:rsidRPr="00A321BC">
        <w:t xml:space="preserve">The Provider must keep Records of the use of interpreters in accordance with any Guidelines. </w:t>
      </w:r>
    </w:p>
    <w:p w14:paraId="17514DF3" w14:textId="0DEE6B5E" w:rsidR="00E57A4D" w:rsidRPr="00A321BC" w:rsidRDefault="00D76976">
      <w:pPr>
        <w:pStyle w:val="ClauseHeadings1xxxx"/>
      </w:pPr>
      <w:bookmarkStart w:id="1105" w:name="_Toc338238961"/>
      <w:bookmarkStart w:id="1106" w:name="_Ref485640740"/>
      <w:bookmarkStart w:id="1107" w:name="_Ref485672227"/>
      <w:bookmarkStart w:id="1108" w:name="_Ref485742948"/>
      <w:bookmarkStart w:id="1109" w:name="_Ref485898315"/>
      <w:bookmarkStart w:id="1110" w:name="_Toc492636002"/>
      <w:bookmarkStart w:id="1111" w:name="_Toc520470508"/>
      <w:r w:rsidRPr="00A321BC">
        <w:t>Notices</w:t>
      </w:r>
      <w:bookmarkEnd w:id="1093"/>
      <w:bookmarkEnd w:id="1094"/>
      <w:bookmarkEnd w:id="1095"/>
      <w:bookmarkEnd w:id="1096"/>
      <w:bookmarkEnd w:id="1097"/>
      <w:bookmarkEnd w:id="1098"/>
      <w:bookmarkEnd w:id="1099"/>
      <w:bookmarkEnd w:id="1105"/>
      <w:bookmarkEnd w:id="1106"/>
      <w:bookmarkEnd w:id="1107"/>
      <w:bookmarkEnd w:id="1108"/>
      <w:bookmarkEnd w:id="1109"/>
      <w:bookmarkEnd w:id="1110"/>
      <w:bookmarkEnd w:id="1111"/>
    </w:p>
    <w:p w14:paraId="25280FA3" w14:textId="77777777" w:rsidR="00E57A4D" w:rsidRPr="00A321BC" w:rsidRDefault="00D76976" w:rsidP="00885CF8">
      <w:pPr>
        <w:pStyle w:val="Italicclausesub-headings"/>
      </w:pPr>
      <w:r w:rsidRPr="00A321BC">
        <w:t xml:space="preserve">Giving of Notice </w:t>
      </w:r>
    </w:p>
    <w:p w14:paraId="0CECA813" w14:textId="70A0B7E8" w:rsidR="00E57A4D" w:rsidRPr="00A321BC" w:rsidRDefault="00D76976" w:rsidP="00816D43">
      <w:pPr>
        <w:pStyle w:val="clausetext11xxxxx"/>
      </w:pPr>
      <w:bookmarkStart w:id="1112" w:name="_Ref485743004"/>
      <w:r w:rsidRPr="00A321BC">
        <w:t xml:space="preserve">A Party giving Notice or Notifying under this </w:t>
      </w:r>
      <w:r w:rsidR="00C46592" w:rsidRPr="00A321BC">
        <w:t>Agreement</w:t>
      </w:r>
      <w:r w:rsidRPr="00A321BC">
        <w:t xml:space="preserve"> must do so in writing or by email, addressed to the </w:t>
      </w:r>
      <w:r w:rsidR="00912950" w:rsidRPr="00A321BC">
        <w:t xml:space="preserve">Relationship </w:t>
      </w:r>
      <w:r w:rsidRPr="00A321BC">
        <w:t>Manager or the Contact Person, as relevant, and if:</w:t>
      </w:r>
      <w:bookmarkEnd w:id="1112"/>
    </w:p>
    <w:p w14:paraId="6DF89BCB" w14:textId="77777777" w:rsidR="00E57A4D" w:rsidRPr="00A321BC" w:rsidRDefault="00D76976" w:rsidP="00AA6819">
      <w:pPr>
        <w:pStyle w:val="clausetexta"/>
      </w:pPr>
      <w:r w:rsidRPr="00A321BC">
        <w:t>in writing, the Notice must be hand delivered or sent by pre-paid post to the street address;</w:t>
      </w:r>
    </w:p>
    <w:p w14:paraId="757DB21B" w14:textId="77777777" w:rsidR="00E57A4D" w:rsidRPr="00A321BC" w:rsidRDefault="00D76976" w:rsidP="00AA6819">
      <w:pPr>
        <w:pStyle w:val="clausetexta"/>
      </w:pPr>
      <w:r w:rsidRPr="00A321BC">
        <w:t>by email, the Notice must be sent to the email address of,</w:t>
      </w:r>
    </w:p>
    <w:p w14:paraId="72269D48" w14:textId="46C8EA6B" w:rsidR="00E57A4D" w:rsidRPr="00A321BC" w:rsidRDefault="00D76976" w:rsidP="00AA6819">
      <w:pPr>
        <w:pStyle w:val="BodyText20"/>
      </w:pPr>
      <w:r w:rsidRPr="00A321BC">
        <w:t xml:space="preserve">the </w:t>
      </w:r>
      <w:r w:rsidR="00912950" w:rsidRPr="00A321BC">
        <w:t xml:space="preserve">Relationship </w:t>
      </w:r>
      <w:r w:rsidRPr="00A321BC">
        <w:t xml:space="preserve">Manager or the Contact Person, as relevant. </w:t>
      </w:r>
    </w:p>
    <w:p w14:paraId="4E6CCD83" w14:textId="77777777" w:rsidR="00E57A4D" w:rsidRPr="00A321BC" w:rsidRDefault="00D76976" w:rsidP="00885CF8">
      <w:pPr>
        <w:pStyle w:val="Italicclausesub-headings"/>
      </w:pPr>
      <w:r w:rsidRPr="00A321BC">
        <w:t xml:space="preserve">Receipt of Notice </w:t>
      </w:r>
    </w:p>
    <w:p w14:paraId="3F150C42" w14:textId="24A44598" w:rsidR="00E57A4D" w:rsidRPr="00A321BC" w:rsidRDefault="00D76976" w:rsidP="00816D43">
      <w:pPr>
        <w:pStyle w:val="clausetext11xxxxx"/>
      </w:pPr>
      <w:r w:rsidRPr="00A321BC">
        <w:t xml:space="preserve">A Notice given in accordance with clause </w:t>
      </w:r>
      <w:r w:rsidR="004C75F0" w:rsidRPr="00A321BC">
        <w:fldChar w:fldCharType="begin"/>
      </w:r>
      <w:r w:rsidR="004C75F0" w:rsidRPr="00A321BC">
        <w:instrText xml:space="preserve"> REF _Ref485743004 \w \h </w:instrText>
      </w:r>
      <w:r w:rsidR="00277BE4" w:rsidRPr="00A321BC">
        <w:instrText xml:space="preserve"> \* MERGEFORMAT </w:instrText>
      </w:r>
      <w:r w:rsidR="004C75F0" w:rsidRPr="00A321BC">
        <w:fldChar w:fldCharType="separate"/>
      </w:r>
      <w:r w:rsidR="00DA4392" w:rsidRPr="00A321BC">
        <w:t>77.1</w:t>
      </w:r>
      <w:r w:rsidR="004C75F0" w:rsidRPr="00A321BC">
        <w:fldChar w:fldCharType="end"/>
      </w:r>
      <w:r w:rsidRPr="00A321BC">
        <w:t xml:space="preserve"> is taken to be received:</w:t>
      </w:r>
    </w:p>
    <w:p w14:paraId="25840882" w14:textId="77777777" w:rsidR="00E57A4D" w:rsidRPr="00A321BC" w:rsidRDefault="00D76976" w:rsidP="00AA6819">
      <w:pPr>
        <w:pStyle w:val="clausetexta"/>
      </w:pPr>
      <w:r w:rsidRPr="00A321BC">
        <w:t>if hand delivered, on delivery;</w:t>
      </w:r>
    </w:p>
    <w:p w14:paraId="55473679" w14:textId="77777777" w:rsidR="00E57A4D" w:rsidRPr="00A321BC" w:rsidRDefault="00D76976" w:rsidP="00AA6819">
      <w:pPr>
        <w:pStyle w:val="clausetexta"/>
      </w:pPr>
      <w:r w:rsidRPr="00A321BC">
        <w:t xml:space="preserve">if sent by pre-paid post, </w:t>
      </w:r>
      <w:r w:rsidR="00625D54" w:rsidRPr="00A321BC">
        <w:t>five</w:t>
      </w:r>
      <w:r w:rsidRPr="00A321BC">
        <w:t xml:space="preserve"> Business Days after the date of posting, unless it has been received earlier;</w:t>
      </w:r>
      <w:r w:rsidR="005E5229" w:rsidRPr="00A321BC">
        <w:t xml:space="preserve"> and</w:t>
      </w:r>
    </w:p>
    <w:p w14:paraId="2801923B" w14:textId="77777777" w:rsidR="00E57A4D" w:rsidRPr="00A321BC" w:rsidRDefault="00D76976" w:rsidP="00AA6819">
      <w:pPr>
        <w:pStyle w:val="clausetexta"/>
      </w:pPr>
      <w:r w:rsidRPr="00A321BC">
        <w:t xml:space="preserve">if sent by email, upon actual receipt by the addressee. </w:t>
      </w:r>
    </w:p>
    <w:p w14:paraId="5F53A5D7" w14:textId="24D5DB59" w:rsidR="00E57A4D" w:rsidRPr="00A321BC" w:rsidRDefault="00D76976" w:rsidP="00816D43">
      <w:pPr>
        <w:pStyle w:val="clausetext11xxxxx"/>
      </w:pPr>
      <w:bookmarkStart w:id="1113" w:name="_Ref485742944"/>
      <w:r w:rsidRPr="00A321BC">
        <w:lastRenderedPageBreak/>
        <w:t xml:space="preserve">For the purposes of this clause </w:t>
      </w:r>
      <w:r w:rsidR="004C75F0" w:rsidRPr="00A321BC">
        <w:fldChar w:fldCharType="begin"/>
      </w:r>
      <w:r w:rsidR="004C75F0" w:rsidRPr="00A321BC">
        <w:instrText xml:space="preserve"> REF _Ref485742948 \w \h </w:instrText>
      </w:r>
      <w:r w:rsidR="00277BE4" w:rsidRPr="00A321BC">
        <w:instrText xml:space="preserve"> \* MERGEFORMAT </w:instrText>
      </w:r>
      <w:r w:rsidR="004C75F0" w:rsidRPr="00A321BC">
        <w:fldChar w:fldCharType="separate"/>
      </w:r>
      <w:r w:rsidR="00DA4392" w:rsidRPr="00A321BC">
        <w:t>77</w:t>
      </w:r>
      <w:r w:rsidR="004C75F0" w:rsidRPr="00A321BC">
        <w:fldChar w:fldCharType="end"/>
      </w:r>
      <w:r w:rsidRPr="00A321BC">
        <w:t xml:space="preserve">, the </w:t>
      </w:r>
      <w:r w:rsidR="00912950" w:rsidRPr="00A321BC">
        <w:t>Relationship</w:t>
      </w:r>
      <w:r w:rsidRPr="00A321BC">
        <w:t xml:space="preserve"> Manager’s and the Contact Person’s address details are as specified in Items 1 and 2 of the Schedule.</w:t>
      </w:r>
      <w:bookmarkEnd w:id="1113"/>
    </w:p>
    <w:p w14:paraId="270E2317" w14:textId="77777777" w:rsidR="00E57A4D" w:rsidRPr="00A321BC" w:rsidRDefault="00D76976">
      <w:pPr>
        <w:pStyle w:val="ChapterHeadingChapter1"/>
        <w:rPr>
          <w:color w:val="auto"/>
        </w:rPr>
      </w:pPr>
      <w:bookmarkStart w:id="1114" w:name="_Toc225931459"/>
      <w:bookmarkStart w:id="1115" w:name="_Toc225931462"/>
      <w:bookmarkStart w:id="1116" w:name="_Toc225931463"/>
      <w:bookmarkStart w:id="1117" w:name="_Toc225931466"/>
      <w:bookmarkStart w:id="1118" w:name="_Toc225931468"/>
      <w:bookmarkStart w:id="1119" w:name="_Toc225931476"/>
      <w:bookmarkStart w:id="1120" w:name="_Toc225931480"/>
      <w:bookmarkStart w:id="1121" w:name="_Toc225931485"/>
      <w:bookmarkStart w:id="1122" w:name="_Toc225931489"/>
      <w:bookmarkStart w:id="1123" w:name="_Toc225931491"/>
      <w:bookmarkStart w:id="1124" w:name="_Toc225931492"/>
      <w:bookmarkStart w:id="1125" w:name="_Toc225930804"/>
      <w:bookmarkStart w:id="1126" w:name="_Toc225931494"/>
      <w:bookmarkStart w:id="1127" w:name="_Toc225930805"/>
      <w:bookmarkStart w:id="1128" w:name="_Toc225931495"/>
      <w:bookmarkStart w:id="1129" w:name="_Toc225931496"/>
      <w:bookmarkStart w:id="1130" w:name="_Toc225931500"/>
      <w:bookmarkStart w:id="1131" w:name="_Toc150156539"/>
      <w:bookmarkStart w:id="1132" w:name="_Toc150157646"/>
      <w:bookmarkStart w:id="1133" w:name="_Toc150229724"/>
      <w:bookmarkStart w:id="1134" w:name="_Toc150244819"/>
      <w:bookmarkStart w:id="1135" w:name="_Toc150156540"/>
      <w:bookmarkStart w:id="1136" w:name="_Toc150157647"/>
      <w:bookmarkStart w:id="1137" w:name="_Toc150229725"/>
      <w:bookmarkStart w:id="1138" w:name="_Toc150244820"/>
      <w:bookmarkStart w:id="1139" w:name="_Toc150156542"/>
      <w:bookmarkStart w:id="1140" w:name="_Toc150157649"/>
      <w:bookmarkStart w:id="1141" w:name="_Toc150229727"/>
      <w:bookmarkStart w:id="1142" w:name="_Toc150244822"/>
      <w:bookmarkStart w:id="1143" w:name="_Toc225928139"/>
      <w:bookmarkStart w:id="1144" w:name="_Toc225928417"/>
      <w:bookmarkStart w:id="1145" w:name="_Toc225928483"/>
      <w:bookmarkStart w:id="1146" w:name="_Toc225930825"/>
      <w:bookmarkStart w:id="1147" w:name="_Toc225931520"/>
      <w:bookmarkStart w:id="1148" w:name="_Toc127331137"/>
      <w:bookmarkStart w:id="1149" w:name="_Toc127335052"/>
      <w:bookmarkStart w:id="1150" w:name="_Toc127335758"/>
      <w:bookmarkStart w:id="1151" w:name="_Toc127336065"/>
      <w:bookmarkStart w:id="1152" w:name="_Toc127331138"/>
      <w:bookmarkStart w:id="1153" w:name="_Toc127335053"/>
      <w:bookmarkStart w:id="1154" w:name="_Toc127335759"/>
      <w:bookmarkStart w:id="1155" w:name="_Toc127336066"/>
      <w:bookmarkStart w:id="1156" w:name="_Toc125367124"/>
      <w:bookmarkStart w:id="1157" w:name="_Toc125368328"/>
      <w:bookmarkStart w:id="1158" w:name="_Toc125368643"/>
      <w:bookmarkStart w:id="1159" w:name="_Toc125428104"/>
      <w:bookmarkStart w:id="1160" w:name="_Toc125367125"/>
      <w:bookmarkStart w:id="1161" w:name="_Toc125368329"/>
      <w:bookmarkStart w:id="1162" w:name="_Toc125368644"/>
      <w:bookmarkStart w:id="1163" w:name="_Toc125428105"/>
      <w:bookmarkStart w:id="1164" w:name="_Toc125367126"/>
      <w:bookmarkStart w:id="1165" w:name="_Toc125368330"/>
      <w:bookmarkStart w:id="1166" w:name="_Toc125368645"/>
      <w:bookmarkStart w:id="1167" w:name="_Toc125428106"/>
      <w:bookmarkStart w:id="1168" w:name="_Toc125367127"/>
      <w:bookmarkStart w:id="1169" w:name="_Toc125368331"/>
      <w:bookmarkStart w:id="1170" w:name="_Toc125368646"/>
      <w:bookmarkStart w:id="1171" w:name="_Toc125428107"/>
      <w:bookmarkStart w:id="1172" w:name="_Toc125367128"/>
      <w:bookmarkStart w:id="1173" w:name="_Toc125368332"/>
      <w:bookmarkStart w:id="1174" w:name="_Toc125368647"/>
      <w:bookmarkStart w:id="1175" w:name="_Toc125428108"/>
      <w:bookmarkStart w:id="1176" w:name="_Toc225931452"/>
      <w:bookmarkStart w:id="1177" w:name="_Toc15016109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r w:rsidRPr="00A321BC">
        <w:rPr>
          <w:color w:val="auto"/>
        </w:rPr>
        <w:br w:type="page"/>
      </w:r>
      <w:bookmarkStart w:id="1178" w:name="_Toc245693907"/>
      <w:bookmarkStart w:id="1179" w:name="_Toc246235137"/>
      <w:bookmarkStart w:id="1180" w:name="_Toc338238962"/>
      <w:bookmarkStart w:id="1181" w:name="_Toc492636003"/>
      <w:bookmarkStart w:id="1182" w:name="_Toc520470509"/>
      <w:r w:rsidRPr="00A321BC">
        <w:rPr>
          <w:color w:val="auto"/>
        </w:rPr>
        <w:lastRenderedPageBreak/>
        <w:t>CHAPTER 5</w:t>
      </w:r>
      <w:r w:rsidRPr="00A321BC">
        <w:rPr>
          <w:color w:val="auto"/>
        </w:rPr>
        <w:tab/>
        <w:t>DISABILITY EMPLOYMENT SERVICES – DISABILITY MANAGEMENT SERVICE and DISABILITY EMPLOYMENT SERVICES – EMPLOYMENT SUPPORT SERVICE</w:t>
      </w:r>
      <w:bookmarkEnd w:id="1178"/>
      <w:bookmarkEnd w:id="1179"/>
      <w:bookmarkEnd w:id="1180"/>
      <w:bookmarkEnd w:id="1181"/>
      <w:bookmarkEnd w:id="1182"/>
      <w:r w:rsidRPr="00A321BC">
        <w:rPr>
          <w:color w:val="auto"/>
        </w:rPr>
        <w:t xml:space="preserve"> </w:t>
      </w:r>
    </w:p>
    <w:p w14:paraId="6464F81A" w14:textId="77777777" w:rsidR="00E57A4D" w:rsidRPr="00A321BC" w:rsidRDefault="00D76976">
      <w:pPr>
        <w:pStyle w:val="chaptertextheading"/>
      </w:pPr>
      <w:bookmarkStart w:id="1183" w:name="_Toc224350784"/>
      <w:r w:rsidRPr="00A321BC">
        <w:t xml:space="preserve">Information about </w:t>
      </w:r>
      <w:r w:rsidR="00CE1A3A" w:rsidRPr="00A321BC">
        <w:t>Program</w:t>
      </w:r>
      <w:r w:rsidRPr="00A321BC">
        <w:t xml:space="preserve"> Services</w:t>
      </w:r>
    </w:p>
    <w:p w14:paraId="108EF9FB" w14:textId="77777777" w:rsidR="00E57A4D" w:rsidRPr="00A321BC" w:rsidRDefault="00D76976">
      <w:pPr>
        <w:pStyle w:val="chaptertext"/>
      </w:pPr>
      <w:r w:rsidRPr="00A321BC">
        <w:t xml:space="preserve">If a Participant is Referred to, Directly Registered with, transferred or transitioned to a Provider in accordance with this </w:t>
      </w:r>
      <w:r w:rsidR="00C46592" w:rsidRPr="00A321BC">
        <w:t>Agreement</w:t>
      </w:r>
      <w:r w:rsidRPr="00A321BC">
        <w:t xml:space="preserve">, the Provider must provide </w:t>
      </w:r>
      <w:r w:rsidR="00CE1A3A" w:rsidRPr="00A321BC">
        <w:t>Program</w:t>
      </w:r>
      <w:r w:rsidRPr="00A321BC">
        <w:t xml:space="preserve"> Services to the Participant. The term </w:t>
      </w:r>
      <w:r w:rsidR="00CE1A3A" w:rsidRPr="00A321BC">
        <w:t>Program</w:t>
      </w:r>
      <w:r w:rsidRPr="00A321BC">
        <w:t xml:space="preserve"> Services refers to Disability Employment Services – Disability Management Service and/or Disability Employment Services – Employment Support Service, as applicable to the Provider and the Participant. Providers are contracted to provide Disability Employment Services – Disability Management Service, Disability Employment Services – Employment Support Service or both, in specified Employment Service Areas. </w:t>
      </w:r>
      <w:r w:rsidR="00CE1A3A" w:rsidRPr="00A321BC">
        <w:t>Program</w:t>
      </w:r>
      <w:r w:rsidRPr="00A321BC">
        <w:t xml:space="preserve"> Provider refers to a Provider of Disability Employment Services – Disability Management Service, and/or Disability Employment Services – Employment Support Service. References simply to Provider means the provider delivering the Services in the relevant context in which it appears.</w:t>
      </w:r>
    </w:p>
    <w:p w14:paraId="5818C150" w14:textId="77777777" w:rsidR="00E57A4D" w:rsidRPr="00A321BC" w:rsidRDefault="00D76976">
      <w:pPr>
        <w:pStyle w:val="chaptertext"/>
      </w:pPr>
      <w:r w:rsidRPr="00A321BC">
        <w:t xml:space="preserve">The Participant will be in either Disability Employment Services – Disability Management Service or Disability Employment Services – Employment Support Service, depending on their level of need and their eligibility for </w:t>
      </w:r>
      <w:r w:rsidR="00CE1A3A" w:rsidRPr="00A321BC">
        <w:t>Program</w:t>
      </w:r>
      <w:r w:rsidRPr="00A321BC">
        <w:t xml:space="preserve"> Services. This Chapter includes mechanisms for a Participant to move flexibly between Disability Employment Services – Disability Management Service and Disability Employment Services – Employment Support Service if their needs change significantly, and to transfer to another Provider if their Provider does not provide the alternative </w:t>
      </w:r>
      <w:r w:rsidR="00CE1A3A" w:rsidRPr="00A321BC">
        <w:t>Program</w:t>
      </w:r>
      <w:r w:rsidRPr="00A321BC">
        <w:t xml:space="preserve"> Services that the Participant requires.</w:t>
      </w:r>
    </w:p>
    <w:p w14:paraId="48BCFD91" w14:textId="77777777" w:rsidR="00E57A4D" w:rsidRPr="00A321BC" w:rsidRDefault="00D76976">
      <w:pPr>
        <w:pStyle w:val="chaptertext"/>
      </w:pPr>
      <w:r w:rsidRPr="00A321BC">
        <w:t xml:space="preserve">There are different eligibility requirements for Disability Employment Services – Disability Management Service Participants and Disability Employment Services – Employment Support Service Participants, including Special Class Clients, Eligible School Leavers and </w:t>
      </w:r>
      <w:r w:rsidR="00B60B0F" w:rsidRPr="00A321BC">
        <w:t>Work Assist</w:t>
      </w:r>
      <w:r w:rsidRPr="00A321BC">
        <w:t xml:space="preserve"> Participants, however, unless specified, the term Participant in this Chapter applies to all Disability Employment Services – Disability Management Service Participants and Disability Employment Services – Employment Support Service Participants. Participants may move between Disability Employment Services – Disability Management Service and Disability Employment Services – Employment Support Service, subject to the requirements of this </w:t>
      </w:r>
      <w:r w:rsidR="00C46592" w:rsidRPr="00A321BC">
        <w:t>Agreement</w:t>
      </w:r>
      <w:r w:rsidRPr="00A321BC">
        <w:t xml:space="preserve">.  </w:t>
      </w:r>
    </w:p>
    <w:p w14:paraId="155885E9" w14:textId="139D1719" w:rsidR="00E57A4D" w:rsidRPr="00A321BC" w:rsidRDefault="00D76976">
      <w:pPr>
        <w:pStyle w:val="chaptertext"/>
      </w:pPr>
      <w:r w:rsidRPr="00A321BC">
        <w:t xml:space="preserve">Participants, other than </w:t>
      </w:r>
      <w:r w:rsidR="00B60B0F" w:rsidRPr="00A321BC">
        <w:t>Work Assist</w:t>
      </w:r>
      <w:r w:rsidRPr="00A321BC">
        <w:t xml:space="preserve"> Participants, may receive Employment Assistance, Extended Employment Assistance</w:t>
      </w:r>
      <w:r w:rsidR="00CB0CB2" w:rsidRPr="00A321BC">
        <w:t>,</w:t>
      </w:r>
      <w:r w:rsidRPr="00A321BC">
        <w:t xml:space="preserve"> Post Placement Support </w:t>
      </w:r>
      <w:r w:rsidR="00CB0CB2" w:rsidRPr="00A321BC">
        <w:t xml:space="preserve">and Ongoing Support </w:t>
      </w:r>
      <w:r w:rsidR="0089363E" w:rsidRPr="00A321BC">
        <w:t xml:space="preserve">(prior to achieving a 52-week Outcome) </w:t>
      </w:r>
      <w:r w:rsidRPr="00A321BC">
        <w:t xml:space="preserve">for the following periods: </w:t>
      </w:r>
    </w:p>
    <w:p w14:paraId="0015F425" w14:textId="77777777" w:rsidR="00E57A4D" w:rsidRPr="00A321BC" w:rsidRDefault="00D76976" w:rsidP="00AA6819">
      <w:pPr>
        <w:pStyle w:val="clausetexta"/>
      </w:pPr>
      <w:r w:rsidRPr="00A321BC">
        <w:t>Employment Assistance – for up to 18 months;</w:t>
      </w:r>
    </w:p>
    <w:p w14:paraId="6543E144" w14:textId="77777777" w:rsidR="00E57A4D" w:rsidRPr="00A321BC" w:rsidRDefault="00D76976" w:rsidP="00AA6819">
      <w:pPr>
        <w:pStyle w:val="clausetexta"/>
      </w:pPr>
      <w:r w:rsidRPr="00A321BC">
        <w:t>Extended Employment Assistance – for up to six months (if assessed as requiring it by an E</w:t>
      </w:r>
      <w:r w:rsidR="004922C9" w:rsidRPr="00A321BC">
        <w:t xml:space="preserve">mployment </w:t>
      </w:r>
      <w:r w:rsidRPr="00A321BC">
        <w:t>S</w:t>
      </w:r>
      <w:r w:rsidR="004922C9" w:rsidRPr="00A321BC">
        <w:t xml:space="preserve">ervices </w:t>
      </w:r>
      <w:r w:rsidRPr="00A321BC">
        <w:t>A</w:t>
      </w:r>
      <w:r w:rsidR="004922C9" w:rsidRPr="00A321BC">
        <w:t>ssessmen</w:t>
      </w:r>
      <w:r w:rsidRPr="00A321BC">
        <w:t xml:space="preserve">t </w:t>
      </w:r>
      <w:r w:rsidR="004922C9" w:rsidRPr="00A321BC">
        <w:t xml:space="preserve">(ESAt) </w:t>
      </w:r>
      <w:r w:rsidRPr="00A321BC">
        <w:t xml:space="preserve">or, in some limited circumstances, by the Provider); </w:t>
      </w:r>
    </w:p>
    <w:p w14:paraId="7825E5E3" w14:textId="77777777" w:rsidR="00E57A4D" w:rsidRPr="00A321BC" w:rsidRDefault="00D76976" w:rsidP="00AA6819">
      <w:pPr>
        <w:pStyle w:val="clausetexta"/>
      </w:pPr>
      <w:r w:rsidRPr="00A321BC">
        <w:t>Post Placement Support – while progressing towards an Outcome</w:t>
      </w:r>
      <w:r w:rsidR="004922C9" w:rsidRPr="00A321BC">
        <w:t xml:space="preserve"> (unles</w:t>
      </w:r>
      <w:r w:rsidR="005E3D30" w:rsidRPr="00A321BC">
        <w:t>s the P</w:t>
      </w:r>
      <w:r w:rsidR="004922C9" w:rsidRPr="00A321BC">
        <w:t xml:space="preserve">articipant is </w:t>
      </w:r>
      <w:r w:rsidR="005E3D30" w:rsidRPr="00A321BC">
        <w:t>in O</w:t>
      </w:r>
      <w:r w:rsidR="004922C9" w:rsidRPr="00A321BC">
        <w:t>ngoing Support while working toward</w:t>
      </w:r>
      <w:r w:rsidR="005E3D30" w:rsidRPr="00A321BC">
        <w:t>s</w:t>
      </w:r>
      <w:r w:rsidR="004922C9" w:rsidRPr="00A321BC">
        <w:t xml:space="preserve"> as Outcome); and</w:t>
      </w:r>
    </w:p>
    <w:p w14:paraId="60F12A6D" w14:textId="77777777" w:rsidR="004922C9" w:rsidRPr="00A321BC" w:rsidRDefault="004922C9" w:rsidP="00AA6819">
      <w:pPr>
        <w:pStyle w:val="clausetexta"/>
      </w:pPr>
      <w:r w:rsidRPr="00A321BC">
        <w:t xml:space="preserve">Ongoing Support </w:t>
      </w:r>
      <w:r w:rsidR="005E3D30" w:rsidRPr="00A321BC">
        <w:t xml:space="preserve">– </w:t>
      </w:r>
      <w:r w:rsidRPr="00A321BC">
        <w:t>where eligible</w:t>
      </w:r>
      <w:r w:rsidR="004919C4" w:rsidRPr="00A321BC">
        <w:t xml:space="preserve"> and if tracking towards a 52-week Outcome</w:t>
      </w:r>
      <w:r w:rsidRPr="00A321BC">
        <w:t>.</w:t>
      </w:r>
    </w:p>
    <w:p w14:paraId="1EF58645" w14:textId="77777777" w:rsidR="004922C9" w:rsidRPr="00A321BC" w:rsidRDefault="004922C9">
      <w:pPr>
        <w:pStyle w:val="chaptertext"/>
      </w:pPr>
      <w:r w:rsidRPr="00A321BC">
        <w:t>Together these phases make up a</w:t>
      </w:r>
      <w:r w:rsidR="005E3D30" w:rsidRPr="00A321BC">
        <w:t xml:space="preserve"> Period of Service, unless the P</w:t>
      </w:r>
      <w:r w:rsidRPr="00A321BC">
        <w:t>articipant reaches 52 Consecutive Weeks in Employment from the Anchor Date, or is Exited.</w:t>
      </w:r>
    </w:p>
    <w:p w14:paraId="4C2CC368" w14:textId="77777777" w:rsidR="00E57A4D" w:rsidRPr="00A321BC" w:rsidRDefault="00B60B0F">
      <w:pPr>
        <w:pStyle w:val="chaptertext"/>
      </w:pPr>
      <w:r w:rsidRPr="00A321BC">
        <w:t>Work Assist</w:t>
      </w:r>
      <w:r w:rsidR="00D76976" w:rsidRPr="00A321BC">
        <w:t xml:space="preserve"> Participants may receive </w:t>
      </w:r>
      <w:r w:rsidRPr="00A321BC">
        <w:t>Work Assist</w:t>
      </w:r>
      <w:r w:rsidR="00D76976" w:rsidRPr="00A321BC">
        <w:t xml:space="preserve"> </w:t>
      </w:r>
      <w:r w:rsidR="007C7A3A" w:rsidRPr="00A321BC">
        <w:t>Services</w:t>
      </w:r>
      <w:r w:rsidR="00D76976" w:rsidRPr="00A321BC">
        <w:t xml:space="preserve">. For </w:t>
      </w:r>
      <w:r w:rsidRPr="00A321BC">
        <w:t>Work Assist</w:t>
      </w:r>
      <w:r w:rsidR="00D76976" w:rsidRPr="00A321BC">
        <w:t xml:space="preserve"> Participants the Period of Service is the period from Commencement of the </w:t>
      </w:r>
      <w:r w:rsidRPr="00A321BC">
        <w:t>Work Assist</w:t>
      </w:r>
      <w:r w:rsidR="00D76976" w:rsidRPr="00A321BC">
        <w:t xml:space="preserve"> Participant until he or she is Exited or starts to receive Ongoing Support. </w:t>
      </w:r>
    </w:p>
    <w:p w14:paraId="6C514B6A" w14:textId="2B264386" w:rsidR="00E57A4D" w:rsidRPr="00A321BC" w:rsidRDefault="00D76976">
      <w:pPr>
        <w:pStyle w:val="chaptertext"/>
      </w:pPr>
      <w:r w:rsidRPr="00A321BC">
        <w:lastRenderedPageBreak/>
        <w:t>After a 26</w:t>
      </w:r>
      <w:r w:rsidR="007C7A3A" w:rsidRPr="00A321BC">
        <w:t>-w</w:t>
      </w:r>
      <w:r w:rsidRPr="00A321BC">
        <w:t xml:space="preserve">eek Employment Outcome or </w:t>
      </w:r>
      <w:r w:rsidR="00B60B0F" w:rsidRPr="00A321BC">
        <w:t>Work Assist</w:t>
      </w:r>
      <w:r w:rsidRPr="00A321BC">
        <w:t xml:space="preserve"> Outcome, Participants who are assessed as requiring it may receive Ongoing Support. </w:t>
      </w:r>
      <w:r w:rsidR="00321446" w:rsidRPr="00A321BC">
        <w:t xml:space="preserve"> </w:t>
      </w:r>
      <w:r w:rsidR="0089363E" w:rsidRPr="00A321BC">
        <w:t>Participants who achieve a 52-week Outcome can access Ongoing Support, provide</w:t>
      </w:r>
      <w:r w:rsidR="00745164" w:rsidRPr="00A321BC">
        <w:t>d</w:t>
      </w:r>
      <w:r w:rsidR="0089363E" w:rsidRPr="00A321BC">
        <w:t xml:space="preserve"> they </w:t>
      </w:r>
      <w:r w:rsidR="005F702F" w:rsidRPr="00A321BC">
        <w:t xml:space="preserve">meet the </w:t>
      </w:r>
      <w:r w:rsidR="0089363E" w:rsidRPr="00A321BC">
        <w:t>eligib</w:t>
      </w:r>
      <w:r w:rsidR="005F702F" w:rsidRPr="00A321BC">
        <w:t>i</w:t>
      </w:r>
      <w:r w:rsidR="0089363E" w:rsidRPr="00A321BC">
        <w:t>l</w:t>
      </w:r>
      <w:r w:rsidR="005F702F" w:rsidRPr="00A321BC">
        <w:t>ity</w:t>
      </w:r>
      <w:r w:rsidR="0089363E" w:rsidRPr="00A321BC">
        <w:t xml:space="preserve"> </w:t>
      </w:r>
      <w:r w:rsidR="005F702F" w:rsidRPr="00A321BC">
        <w:t>requirements</w:t>
      </w:r>
      <w:r w:rsidR="0089363E" w:rsidRPr="00A321BC">
        <w:t xml:space="preserve">. </w:t>
      </w:r>
      <w:r w:rsidR="00321446" w:rsidRPr="00A321BC">
        <w:t>Achievement of an Education Outcome does not qualify a Participant for Ongoing Support.</w:t>
      </w:r>
    </w:p>
    <w:p w14:paraId="05C70B29" w14:textId="77777777" w:rsidR="00E57A4D" w:rsidRPr="00A321BC" w:rsidRDefault="00D76976">
      <w:pPr>
        <w:pStyle w:val="chaptertext"/>
      </w:pPr>
      <w:r w:rsidRPr="00A321BC">
        <w:t>The types of assistance the Provider will provide to Participants during the Period of Service and Ongoing Support will depend on the circumstances and requirements of the individual.</w:t>
      </w:r>
    </w:p>
    <w:p w14:paraId="4003DBDE" w14:textId="77777777" w:rsidR="00E57A4D" w:rsidRPr="00A321BC" w:rsidRDefault="00D76976">
      <w:pPr>
        <w:pStyle w:val="chaptertext"/>
      </w:pPr>
      <w:r w:rsidRPr="00A321BC">
        <w:t xml:space="preserve">Work Based Personal Assistance Only Participants may continue to receive Work Based Personal Assistance after a period of Ongoing Support. </w:t>
      </w:r>
    </w:p>
    <w:p w14:paraId="6F16A16C" w14:textId="77777777" w:rsidR="00E57A4D" w:rsidRPr="00A321BC" w:rsidRDefault="00D76976">
      <w:pPr>
        <w:pStyle w:val="SectionSubHeading"/>
      </w:pPr>
      <w:bookmarkStart w:id="1184" w:name="_Toc232416554"/>
      <w:bookmarkStart w:id="1185" w:name="_Toc236197872"/>
      <w:bookmarkStart w:id="1186" w:name="_Toc245693908"/>
      <w:bookmarkStart w:id="1187" w:name="_Toc246235138"/>
      <w:bookmarkStart w:id="1188" w:name="_Toc338238963"/>
      <w:bookmarkStart w:id="1189" w:name="_Toc492636004"/>
      <w:bookmarkStart w:id="1190" w:name="_Toc520470510"/>
      <w:r w:rsidRPr="00A321BC">
        <w:t>Section 5A</w:t>
      </w:r>
      <w:r w:rsidRPr="00A321BC">
        <w:tab/>
        <w:t>Objectives</w:t>
      </w:r>
      <w:bookmarkEnd w:id="1184"/>
      <w:bookmarkEnd w:id="1185"/>
      <w:bookmarkEnd w:id="1186"/>
      <w:bookmarkEnd w:id="1187"/>
      <w:bookmarkEnd w:id="1188"/>
      <w:bookmarkEnd w:id="1189"/>
      <w:bookmarkEnd w:id="1190"/>
    </w:p>
    <w:p w14:paraId="523B9AE7" w14:textId="77777777" w:rsidR="00E57A4D" w:rsidRPr="00A321BC" w:rsidRDefault="00D76976">
      <w:pPr>
        <w:pStyle w:val="ClauseHeadings1xxxx"/>
      </w:pPr>
      <w:bookmarkStart w:id="1191" w:name="_Toc232416555"/>
      <w:bookmarkStart w:id="1192" w:name="_Toc236197873"/>
      <w:bookmarkStart w:id="1193" w:name="_Toc245693909"/>
      <w:bookmarkStart w:id="1194" w:name="_Toc246235139"/>
      <w:bookmarkStart w:id="1195" w:name="_Toc338238964"/>
      <w:bookmarkStart w:id="1196" w:name="_Toc492636005"/>
      <w:bookmarkStart w:id="1197" w:name="_Toc520470511"/>
      <w:r w:rsidRPr="00A321BC">
        <w:t>Objectives</w:t>
      </w:r>
      <w:bookmarkEnd w:id="1191"/>
      <w:bookmarkEnd w:id="1192"/>
      <w:bookmarkEnd w:id="1193"/>
      <w:bookmarkEnd w:id="1194"/>
      <w:bookmarkEnd w:id="1195"/>
      <w:bookmarkEnd w:id="1196"/>
      <w:bookmarkEnd w:id="1197"/>
    </w:p>
    <w:p w14:paraId="53B274B2" w14:textId="77777777" w:rsidR="00E57A4D" w:rsidRPr="00A321BC" w:rsidRDefault="00D76976" w:rsidP="00816D43">
      <w:pPr>
        <w:pStyle w:val="clausetext11xxxxx"/>
      </w:pPr>
      <w:r w:rsidRPr="00A321BC">
        <w:t xml:space="preserve">The objective of the </w:t>
      </w:r>
      <w:r w:rsidR="00CE1A3A" w:rsidRPr="00A321BC">
        <w:t>Program</w:t>
      </w:r>
      <w:r w:rsidRPr="00A321BC">
        <w:t xml:space="preserve"> Services is to help individuals with disability, injury or health condition to secure and maintain sustainable employment in the open labour market. The </w:t>
      </w:r>
      <w:r w:rsidR="00CE1A3A" w:rsidRPr="00A321BC">
        <w:t>Program</w:t>
      </w:r>
      <w:r w:rsidRPr="00A321BC">
        <w:t xml:space="preserve"> Services will increase the focus on the needs of the most disadvantaged job seekers and will achieve greater social inclusion. The </w:t>
      </w:r>
      <w:r w:rsidR="00CE1A3A" w:rsidRPr="00A321BC">
        <w:t>Program</w:t>
      </w:r>
      <w:r w:rsidRPr="00A321BC">
        <w:t xml:space="preserve"> Services will boost employment participation and the productive capacity of the workforce, address Skills Shortage areas and better meet the needs of employers. </w:t>
      </w:r>
    </w:p>
    <w:p w14:paraId="0033B645" w14:textId="77777777" w:rsidR="00E57A4D" w:rsidRPr="00A321BC" w:rsidRDefault="00D76976">
      <w:pPr>
        <w:pStyle w:val="SectionSubHeading"/>
      </w:pPr>
      <w:bookmarkStart w:id="1198" w:name="_Toc232416556"/>
      <w:bookmarkStart w:id="1199" w:name="_Toc236197874"/>
      <w:bookmarkStart w:id="1200" w:name="_Toc245693910"/>
      <w:bookmarkStart w:id="1201" w:name="_Toc246235140"/>
      <w:bookmarkStart w:id="1202" w:name="_Toc338238965"/>
      <w:bookmarkStart w:id="1203" w:name="_Toc492636006"/>
      <w:bookmarkStart w:id="1204" w:name="_Toc520470512"/>
      <w:r w:rsidRPr="00A321BC">
        <w:t>Section 5B</w:t>
      </w:r>
      <w:r w:rsidRPr="00A321BC">
        <w:tab/>
        <w:t>Statutory Conditions</w:t>
      </w:r>
      <w:bookmarkEnd w:id="1198"/>
      <w:bookmarkEnd w:id="1199"/>
      <w:bookmarkEnd w:id="1200"/>
      <w:bookmarkEnd w:id="1201"/>
      <w:bookmarkEnd w:id="1202"/>
      <w:bookmarkEnd w:id="1203"/>
      <w:bookmarkEnd w:id="1204"/>
    </w:p>
    <w:p w14:paraId="5AE4343B" w14:textId="77777777" w:rsidR="00E57A4D" w:rsidRPr="00A321BC" w:rsidRDefault="00D76976">
      <w:pPr>
        <w:pStyle w:val="ClauseHeadings1xxxx"/>
      </w:pPr>
      <w:bookmarkStart w:id="1205" w:name="_Ref226885678"/>
      <w:bookmarkStart w:id="1206" w:name="_Toc232416557"/>
      <w:bookmarkStart w:id="1207" w:name="_Toc236197875"/>
      <w:bookmarkStart w:id="1208" w:name="_Toc245693911"/>
      <w:bookmarkStart w:id="1209" w:name="_Toc246235141"/>
      <w:bookmarkStart w:id="1210" w:name="_Toc338238966"/>
      <w:bookmarkStart w:id="1211" w:name="_Toc492636007"/>
      <w:bookmarkStart w:id="1212" w:name="_Toc520470513"/>
      <w:r w:rsidRPr="00A321BC">
        <w:t>Statutory Conditions</w:t>
      </w:r>
      <w:bookmarkEnd w:id="1205"/>
      <w:bookmarkEnd w:id="1206"/>
      <w:bookmarkEnd w:id="1207"/>
      <w:bookmarkEnd w:id="1208"/>
      <w:bookmarkEnd w:id="1209"/>
      <w:bookmarkEnd w:id="1210"/>
      <w:bookmarkEnd w:id="1211"/>
      <w:bookmarkEnd w:id="1212"/>
    </w:p>
    <w:p w14:paraId="7FB499FE" w14:textId="77777777" w:rsidR="00E57A4D" w:rsidRPr="00A321BC" w:rsidRDefault="00D76976" w:rsidP="00816D43">
      <w:pPr>
        <w:pStyle w:val="clausetext11xxxxx"/>
      </w:pPr>
      <w:bookmarkStart w:id="1213" w:name="_Ref237416501"/>
      <w:r w:rsidRPr="00A321BC">
        <w:t xml:space="preserve">Notwithstanding any other provision of this </w:t>
      </w:r>
      <w:r w:rsidR="00C46592" w:rsidRPr="00A321BC">
        <w:t>Agreement</w:t>
      </w:r>
      <w:r w:rsidRPr="00A321BC">
        <w:t>, the Parties agree that:</w:t>
      </w:r>
      <w:bookmarkEnd w:id="1213"/>
      <w:r w:rsidRPr="00A321BC">
        <w:t xml:space="preserve"> </w:t>
      </w:r>
    </w:p>
    <w:p w14:paraId="4E849657" w14:textId="77777777" w:rsidR="00E57A4D" w:rsidRPr="00A321BC" w:rsidRDefault="00D76976" w:rsidP="00AA6819">
      <w:pPr>
        <w:pStyle w:val="clausetexta"/>
      </w:pPr>
      <w:r w:rsidRPr="00A321BC">
        <w:rPr>
          <w:rStyle w:val="BlueGDV1change"/>
          <w:color w:val="auto"/>
        </w:rPr>
        <w:t xml:space="preserve">the Provider must, as is relevant, provide the </w:t>
      </w:r>
      <w:r w:rsidR="00CE1A3A" w:rsidRPr="00A321BC">
        <w:rPr>
          <w:rStyle w:val="BlueGDV1change"/>
          <w:color w:val="auto"/>
        </w:rPr>
        <w:t>Program</w:t>
      </w:r>
      <w:r w:rsidRPr="00A321BC">
        <w:rPr>
          <w:rStyle w:val="BlueGDV1change"/>
          <w:color w:val="auto"/>
        </w:rPr>
        <w:t xml:space="preserve"> Services in accordance with the Act, the Disability Services Guidelines, and the National Standards for Disability Services; and</w:t>
      </w:r>
    </w:p>
    <w:p w14:paraId="4F886531" w14:textId="77777777" w:rsidR="00E57A4D" w:rsidRPr="00A321BC" w:rsidRDefault="00D76976" w:rsidP="00AA6819">
      <w:pPr>
        <w:pStyle w:val="clausetexta"/>
      </w:pPr>
      <w:r w:rsidRPr="00A321BC">
        <w:t xml:space="preserve">this </w:t>
      </w:r>
      <w:r w:rsidR="00C46592" w:rsidRPr="00A321BC">
        <w:t>Agreement</w:t>
      </w:r>
      <w:r w:rsidRPr="00A321BC">
        <w:t xml:space="preserve"> must be read subject to the Act.</w:t>
      </w:r>
    </w:p>
    <w:p w14:paraId="3E9EDD9F" w14:textId="77777777" w:rsidR="00E57A4D" w:rsidRPr="00A321BC" w:rsidRDefault="00D76976" w:rsidP="00816D43">
      <w:pPr>
        <w:pStyle w:val="clausetext11xxxxx"/>
      </w:pPr>
      <w:bookmarkStart w:id="1214" w:name="_Ref227985399"/>
      <w:bookmarkStart w:id="1215" w:name="_Ref236109495"/>
      <w:bookmarkStart w:id="1216" w:name="_Ref226885611"/>
      <w:r w:rsidRPr="00A321BC">
        <w:t>The Parties agree that payment of any Fees by the Department to:</w:t>
      </w:r>
      <w:bookmarkEnd w:id="1214"/>
      <w:bookmarkEnd w:id="1215"/>
    </w:p>
    <w:p w14:paraId="6FA8E7EA" w14:textId="77777777" w:rsidR="00E57A4D" w:rsidRPr="00A321BC" w:rsidRDefault="00D76976" w:rsidP="00AA6819">
      <w:pPr>
        <w:pStyle w:val="clausetexta"/>
      </w:pPr>
      <w:bookmarkStart w:id="1217" w:name="_Ref227985360"/>
      <w:r w:rsidRPr="00A321BC">
        <w:t>the Disability Employment Services – Disability Management Service Provider in relation to Disability Employment Services – Disability Management Service Participants, are made pursuant to an arrangement under section 20(1) of the Act; and</w:t>
      </w:r>
      <w:bookmarkEnd w:id="1217"/>
    </w:p>
    <w:p w14:paraId="3DD5DCF7" w14:textId="77777777" w:rsidR="00E57A4D" w:rsidRPr="00A321BC" w:rsidRDefault="00D76976" w:rsidP="00AA6819">
      <w:pPr>
        <w:pStyle w:val="clausetexta"/>
      </w:pPr>
      <w:bookmarkStart w:id="1218" w:name="_Ref227985411"/>
      <w:r w:rsidRPr="00A321BC">
        <w:t>the Disability Employment Services – Employment Support Service Provider in relation to Disability Employment Services – Employment Support Service Participants, are made by way of a grant under section 12AD of the Act.</w:t>
      </w:r>
      <w:bookmarkEnd w:id="1216"/>
      <w:bookmarkEnd w:id="1218"/>
    </w:p>
    <w:p w14:paraId="508ACB5E" w14:textId="4B2FEF4F" w:rsidR="00E57A4D" w:rsidRPr="00A321BC" w:rsidRDefault="00D76976" w:rsidP="00816D43">
      <w:pPr>
        <w:pStyle w:val="clausetext11xxxxx"/>
      </w:pPr>
      <w:bookmarkStart w:id="1219" w:name="_Ref226885634"/>
      <w:r w:rsidRPr="00A321BC">
        <w:t xml:space="preserve">Without limiting the generality of clauses </w:t>
      </w:r>
      <w:r w:rsidRPr="00A321BC">
        <w:fldChar w:fldCharType="begin"/>
      </w:r>
      <w:r w:rsidRPr="00A321BC">
        <w:instrText xml:space="preserve"> REF _Ref237416501 \r \h  \* MERGEFORMAT </w:instrText>
      </w:r>
      <w:r w:rsidRPr="00A321BC">
        <w:fldChar w:fldCharType="separate"/>
      </w:r>
      <w:r w:rsidR="00DA4392" w:rsidRPr="00A321BC">
        <w:t>79.1</w:t>
      </w:r>
      <w:r w:rsidRPr="00A321BC">
        <w:fldChar w:fldCharType="end"/>
      </w:r>
      <w:r w:rsidRPr="00A321BC">
        <w:t xml:space="preserve"> and </w:t>
      </w:r>
      <w:r w:rsidRPr="00A321BC">
        <w:fldChar w:fldCharType="begin"/>
      </w:r>
      <w:r w:rsidRPr="00A321BC">
        <w:instrText xml:space="preserve"> REF _Ref236109495 \r \h  \* MERGEFORMAT </w:instrText>
      </w:r>
      <w:r w:rsidRPr="00A321BC">
        <w:fldChar w:fldCharType="separate"/>
      </w:r>
      <w:r w:rsidR="00DA4392" w:rsidRPr="00A321BC">
        <w:t>79.2</w:t>
      </w:r>
      <w:r w:rsidRPr="00A321BC">
        <w:fldChar w:fldCharType="end"/>
      </w:r>
      <w:r w:rsidRPr="00A321BC">
        <w:t>, the Provider must:</w:t>
      </w:r>
      <w:bookmarkEnd w:id="1219"/>
    </w:p>
    <w:p w14:paraId="77A8B49B" w14:textId="77777777" w:rsidR="00E57A4D" w:rsidRPr="00A321BC" w:rsidRDefault="00D76976" w:rsidP="00AA6819">
      <w:pPr>
        <w:pStyle w:val="clausetexta"/>
      </w:pPr>
      <w:r w:rsidRPr="00A321BC">
        <w:t xml:space="preserve">have a current Certificate of Compliance on the </w:t>
      </w:r>
      <w:r w:rsidR="00C46592" w:rsidRPr="00A321BC">
        <w:t>Agreement</w:t>
      </w:r>
      <w:r w:rsidRPr="00A321BC">
        <w:t xml:space="preserve"> Commencement Date; or</w:t>
      </w:r>
    </w:p>
    <w:p w14:paraId="1E2587E3" w14:textId="77777777" w:rsidR="00E57A4D" w:rsidRPr="00A321BC" w:rsidRDefault="00D76976" w:rsidP="00AA6819">
      <w:pPr>
        <w:pStyle w:val="clausetexta"/>
      </w:pPr>
      <w:bookmarkStart w:id="1220" w:name="_Ref226885644"/>
      <w:r w:rsidRPr="00A321BC">
        <w:t xml:space="preserve">obtain a Certificate of Compliance for the provision of those Services no later than 12 months from the </w:t>
      </w:r>
      <w:r w:rsidR="00C46592" w:rsidRPr="00A321BC">
        <w:t>Agreement</w:t>
      </w:r>
      <w:r w:rsidRPr="00A321BC">
        <w:t xml:space="preserve"> Commencement Date</w:t>
      </w:r>
      <w:r w:rsidR="00755DB4" w:rsidRPr="00A321BC">
        <w:t>,</w:t>
      </w:r>
      <w:bookmarkEnd w:id="1220"/>
      <w:r w:rsidR="00E2750E" w:rsidRPr="00A321BC">
        <w:t xml:space="preserve"> </w:t>
      </w:r>
    </w:p>
    <w:p w14:paraId="20DAC065" w14:textId="77777777" w:rsidR="00E57A4D" w:rsidRPr="00A321BC" w:rsidRDefault="00D76976" w:rsidP="00AA6819">
      <w:pPr>
        <w:pStyle w:val="BodyText20"/>
      </w:pPr>
      <w:r w:rsidRPr="00A321BC">
        <w:t xml:space="preserve">and maintain that certification during the </w:t>
      </w:r>
      <w:r w:rsidR="00AF39FF" w:rsidRPr="00A321BC">
        <w:t>Agreement Term</w:t>
      </w:r>
      <w:r w:rsidRPr="00A321BC">
        <w:t>.</w:t>
      </w:r>
    </w:p>
    <w:p w14:paraId="0313ADA0" w14:textId="5D9F10A7" w:rsidR="00E57A4D" w:rsidRPr="00A321BC" w:rsidRDefault="00D76976" w:rsidP="00816D43">
      <w:pPr>
        <w:pStyle w:val="clausetext11xxxxx"/>
      </w:pPr>
      <w:r w:rsidRPr="00A321BC">
        <w:t xml:space="preserve">If the Provider breaches clause </w:t>
      </w:r>
      <w:r w:rsidRPr="00A321BC">
        <w:fldChar w:fldCharType="begin"/>
      </w:r>
      <w:r w:rsidRPr="00A321BC">
        <w:instrText xml:space="preserve"> REF _Ref226885634 \w \h  \* MERGEFORMAT </w:instrText>
      </w:r>
      <w:r w:rsidRPr="00A321BC">
        <w:fldChar w:fldCharType="separate"/>
      </w:r>
      <w:r w:rsidR="00DA4392" w:rsidRPr="00A321BC">
        <w:t>79.3</w:t>
      </w:r>
      <w:r w:rsidRPr="00A321BC">
        <w:fldChar w:fldCharType="end"/>
      </w:r>
      <w:r w:rsidRPr="00A321BC">
        <w:t xml:space="preserve">, that breach may be treated by the Department as a breach of an essential term of this </w:t>
      </w:r>
      <w:r w:rsidR="00C46592" w:rsidRPr="00A321BC">
        <w:t>Agreement</w:t>
      </w:r>
      <w:r w:rsidRPr="00A321BC">
        <w:t xml:space="preserve"> which is not capable of remedy.</w:t>
      </w:r>
    </w:p>
    <w:p w14:paraId="24F878D1" w14:textId="77777777" w:rsidR="00E57A4D" w:rsidRPr="00A321BC" w:rsidRDefault="00D76976" w:rsidP="00885CF8">
      <w:pPr>
        <w:pStyle w:val="Italicclausesub-headings"/>
      </w:pPr>
      <w:r w:rsidRPr="00A321BC">
        <w:lastRenderedPageBreak/>
        <w:t xml:space="preserve">Contribution towards Certificate of Compliance costs </w:t>
      </w:r>
    </w:p>
    <w:p w14:paraId="6B3FAB6A" w14:textId="77777777" w:rsidR="00E57A4D" w:rsidRPr="00A321BC" w:rsidRDefault="00D76976" w:rsidP="00816D43">
      <w:pPr>
        <w:pStyle w:val="clausetext11xxxxx"/>
        <w:rPr>
          <w:b/>
        </w:rPr>
      </w:pPr>
      <w:bookmarkStart w:id="1221" w:name="_Ref487644401"/>
      <w:r w:rsidRPr="00A321BC">
        <w:t xml:space="preserve">The Provider must pay the costs associated with obtaining and maintaining a Certificate of Compliance. </w:t>
      </w:r>
      <w:bookmarkEnd w:id="1221"/>
    </w:p>
    <w:p w14:paraId="049FE8EA" w14:textId="0F652604" w:rsidR="00E57A4D" w:rsidRPr="00A321BC" w:rsidRDefault="00D76976" w:rsidP="00816D43">
      <w:pPr>
        <w:pStyle w:val="clausetext11xxxxx"/>
        <w:rPr>
          <w:b/>
        </w:rPr>
      </w:pPr>
      <w:bookmarkStart w:id="1222" w:name="_Ref485894411"/>
      <w:r w:rsidRPr="00A321BC">
        <w:t xml:space="preserve">The Department will make a Reimbursement payment to the Provider up to </w:t>
      </w:r>
      <w:r w:rsidR="00FE36E6" w:rsidRPr="00A321BC">
        <w:t xml:space="preserve">an amount </w:t>
      </w:r>
      <w:r w:rsidR="00E86A4E" w:rsidRPr="00A321BC">
        <w:t xml:space="preserve">determined by the Department, </w:t>
      </w:r>
      <w:r w:rsidR="00FE36E6" w:rsidRPr="00A321BC">
        <w:t xml:space="preserve">at its </w:t>
      </w:r>
      <w:r w:rsidR="00E86A4E" w:rsidRPr="00A321BC">
        <w:t>discretion,</w:t>
      </w:r>
      <w:r w:rsidRPr="00A321BC">
        <w:t xml:space="preserve"> in accordance with this clause and any Guidelines, as a contribution towards the certification and surveillance costs associated with the Certificate of Compliance.</w:t>
      </w:r>
      <w:bookmarkEnd w:id="1222"/>
      <w:r w:rsidRPr="00A321BC">
        <w:t xml:space="preserve"> </w:t>
      </w:r>
    </w:p>
    <w:p w14:paraId="05B6FF9A" w14:textId="3F18A0F3" w:rsidR="00E57A4D" w:rsidRPr="00A321BC" w:rsidRDefault="00D76976" w:rsidP="00816D43">
      <w:pPr>
        <w:pStyle w:val="clausetext11xxxxx"/>
        <w:rPr>
          <w:b/>
        </w:rPr>
      </w:pPr>
      <w:bookmarkStart w:id="1223" w:name="_Ref485894425"/>
      <w:r w:rsidRPr="00A321BC">
        <w:t xml:space="preserve">Subject to clause </w:t>
      </w:r>
      <w:r w:rsidR="0076053F" w:rsidRPr="00A321BC">
        <w:fldChar w:fldCharType="begin"/>
      </w:r>
      <w:r w:rsidR="0076053F" w:rsidRPr="00A321BC">
        <w:instrText xml:space="preserve"> REF _Ref485894402 \r \h </w:instrText>
      </w:r>
      <w:r w:rsidR="00277BE4" w:rsidRPr="00A321BC">
        <w:instrText xml:space="preserve"> \* MERGEFORMAT </w:instrText>
      </w:r>
      <w:r w:rsidR="0076053F" w:rsidRPr="00A321BC">
        <w:fldChar w:fldCharType="separate"/>
      </w:r>
      <w:r w:rsidR="00DA4392" w:rsidRPr="00A321BC">
        <w:t>79.9</w:t>
      </w:r>
      <w:r w:rsidR="0076053F" w:rsidRPr="00A321BC">
        <w:fldChar w:fldCharType="end"/>
      </w:r>
      <w:r w:rsidRPr="00A321BC">
        <w:t xml:space="preserve">, the Department will make a certification payment in accordance with clause </w:t>
      </w:r>
      <w:r w:rsidR="00DD47B1" w:rsidRPr="00A321BC">
        <w:fldChar w:fldCharType="begin"/>
      </w:r>
      <w:r w:rsidR="00DD47B1" w:rsidRPr="00A321BC">
        <w:instrText xml:space="preserve"> REF _Ref485894411 \r \h </w:instrText>
      </w:r>
      <w:r w:rsidR="00277BE4" w:rsidRPr="00A321BC">
        <w:instrText xml:space="preserve"> \* MERGEFORMAT </w:instrText>
      </w:r>
      <w:r w:rsidR="00DD47B1" w:rsidRPr="00A321BC">
        <w:fldChar w:fldCharType="separate"/>
      </w:r>
      <w:r w:rsidR="00DA4392" w:rsidRPr="00A321BC">
        <w:t>79.6</w:t>
      </w:r>
      <w:r w:rsidR="00DD47B1" w:rsidRPr="00A321BC">
        <w:fldChar w:fldCharType="end"/>
      </w:r>
      <w:r w:rsidRPr="00A321BC">
        <w:t xml:space="preserve"> once the Department has received evidence of the Certificate of Compliance from the relevant Certification Body.  This payment will only be made once in a three year period.</w:t>
      </w:r>
      <w:bookmarkEnd w:id="1223"/>
      <w:r w:rsidRPr="00A321BC">
        <w:t xml:space="preserve">  </w:t>
      </w:r>
    </w:p>
    <w:p w14:paraId="587858F6" w14:textId="638A8FD2" w:rsidR="00E57A4D" w:rsidRPr="00A321BC" w:rsidRDefault="00D76976" w:rsidP="00816D43">
      <w:pPr>
        <w:pStyle w:val="clausetext11xxxxx"/>
      </w:pPr>
      <w:bookmarkStart w:id="1224" w:name="_Ref485894424"/>
      <w:r w:rsidRPr="00A321BC">
        <w:t xml:space="preserve">Subject to clause </w:t>
      </w:r>
      <w:r w:rsidR="0076053F" w:rsidRPr="00A321BC">
        <w:fldChar w:fldCharType="begin"/>
      </w:r>
      <w:r w:rsidR="0076053F" w:rsidRPr="00A321BC">
        <w:instrText xml:space="preserve"> REF _Ref485894402 \r \h </w:instrText>
      </w:r>
      <w:r w:rsidR="00277BE4" w:rsidRPr="00A321BC">
        <w:instrText xml:space="preserve"> \* MERGEFORMAT </w:instrText>
      </w:r>
      <w:r w:rsidR="0076053F" w:rsidRPr="00A321BC">
        <w:fldChar w:fldCharType="separate"/>
      </w:r>
      <w:r w:rsidR="00DA4392" w:rsidRPr="00A321BC">
        <w:t>79.9</w:t>
      </w:r>
      <w:r w:rsidR="0076053F" w:rsidRPr="00A321BC">
        <w:fldChar w:fldCharType="end"/>
      </w:r>
      <w:r w:rsidRPr="00A321BC">
        <w:t xml:space="preserve">, the Department will make a surveillance payment in accordance with clause </w:t>
      </w:r>
      <w:r w:rsidR="0076053F" w:rsidRPr="00A321BC">
        <w:fldChar w:fldCharType="begin"/>
      </w:r>
      <w:r w:rsidR="0076053F" w:rsidRPr="00A321BC">
        <w:instrText xml:space="preserve"> REF _Ref485894411 \r \h </w:instrText>
      </w:r>
      <w:r w:rsidR="00277BE4" w:rsidRPr="00A321BC">
        <w:instrText xml:space="preserve"> \* MERGEFORMAT </w:instrText>
      </w:r>
      <w:r w:rsidR="0076053F" w:rsidRPr="00A321BC">
        <w:fldChar w:fldCharType="separate"/>
      </w:r>
      <w:r w:rsidR="00DA4392" w:rsidRPr="00A321BC">
        <w:t>79.6</w:t>
      </w:r>
      <w:r w:rsidR="0076053F" w:rsidRPr="00A321BC">
        <w:fldChar w:fldCharType="end"/>
      </w:r>
      <w:r w:rsidRPr="00A321BC">
        <w:t xml:space="preserve"> once the Department has received a completed surveillance audit report to maintain a Certificate of Compliance from the relevant Certification Body.  This payment may be made annually.</w:t>
      </w:r>
      <w:bookmarkEnd w:id="1224"/>
    </w:p>
    <w:p w14:paraId="1BF9C10B" w14:textId="77777777" w:rsidR="00E57A4D" w:rsidRPr="00A321BC" w:rsidRDefault="00D76976" w:rsidP="00816D43">
      <w:pPr>
        <w:pStyle w:val="clausetext11xxxxx"/>
      </w:pPr>
      <w:bookmarkStart w:id="1225" w:name="_Ref485894402"/>
      <w:r w:rsidRPr="00A321BC">
        <w:t>The Department will not make a Reimbursement payment to the Provider in relation to a Certificate of Compliance:</w:t>
      </w:r>
      <w:bookmarkEnd w:id="1225"/>
    </w:p>
    <w:p w14:paraId="576F7725" w14:textId="34A05E8C" w:rsidR="00E57A4D" w:rsidRPr="00A321BC" w:rsidRDefault="00D76976" w:rsidP="00AA6819">
      <w:pPr>
        <w:pStyle w:val="clausetexta"/>
      </w:pPr>
      <w:r w:rsidRPr="00A321BC">
        <w:t xml:space="preserve">under clause </w:t>
      </w:r>
      <w:r w:rsidR="0076053F" w:rsidRPr="00A321BC">
        <w:fldChar w:fldCharType="begin"/>
      </w:r>
      <w:r w:rsidR="0076053F" w:rsidRPr="00A321BC">
        <w:instrText xml:space="preserve"> REF _Ref485894424 \r \h </w:instrText>
      </w:r>
      <w:r w:rsidR="00277BE4" w:rsidRPr="00A321BC">
        <w:instrText xml:space="preserve"> \* MERGEFORMAT </w:instrText>
      </w:r>
      <w:r w:rsidR="0076053F" w:rsidRPr="00A321BC">
        <w:fldChar w:fldCharType="separate"/>
      </w:r>
      <w:r w:rsidR="00DA4392" w:rsidRPr="00A321BC">
        <w:t>79.8</w:t>
      </w:r>
      <w:r w:rsidR="0076053F" w:rsidRPr="00A321BC">
        <w:fldChar w:fldCharType="end"/>
      </w:r>
      <w:r w:rsidRPr="00A321BC">
        <w:t xml:space="preserve">, if it has made a certification payment under clause </w:t>
      </w:r>
      <w:r w:rsidR="0076053F" w:rsidRPr="00A321BC">
        <w:fldChar w:fldCharType="begin"/>
      </w:r>
      <w:r w:rsidR="0076053F" w:rsidRPr="00A321BC">
        <w:instrText xml:space="preserve"> REF _Ref485894425 \r \h </w:instrText>
      </w:r>
      <w:r w:rsidR="00277BE4" w:rsidRPr="00A321BC">
        <w:instrText xml:space="preserve"> \* MERGEFORMAT </w:instrText>
      </w:r>
      <w:r w:rsidR="0076053F" w:rsidRPr="00A321BC">
        <w:fldChar w:fldCharType="separate"/>
      </w:r>
      <w:r w:rsidR="00DA4392" w:rsidRPr="00A321BC">
        <w:t>79.7</w:t>
      </w:r>
      <w:r w:rsidR="0076053F" w:rsidRPr="00A321BC">
        <w:fldChar w:fldCharType="end"/>
      </w:r>
      <w:r w:rsidRPr="00A321BC">
        <w:t xml:space="preserve"> within the previous 12 months; or</w:t>
      </w:r>
    </w:p>
    <w:p w14:paraId="6A3AB076" w14:textId="5308EFEB" w:rsidR="00E57A4D" w:rsidRPr="00A321BC" w:rsidRDefault="00D76976" w:rsidP="00AA6819">
      <w:pPr>
        <w:pStyle w:val="clausetexta"/>
      </w:pPr>
      <w:r w:rsidRPr="00A321BC">
        <w:t xml:space="preserve">under clauses </w:t>
      </w:r>
      <w:r w:rsidR="0076053F" w:rsidRPr="00A321BC">
        <w:fldChar w:fldCharType="begin"/>
      </w:r>
      <w:r w:rsidR="0076053F" w:rsidRPr="00A321BC">
        <w:instrText xml:space="preserve"> REF _Ref485894425 \r \h </w:instrText>
      </w:r>
      <w:r w:rsidR="00277BE4" w:rsidRPr="00A321BC">
        <w:instrText xml:space="preserve"> \* MERGEFORMAT </w:instrText>
      </w:r>
      <w:r w:rsidR="0076053F" w:rsidRPr="00A321BC">
        <w:fldChar w:fldCharType="separate"/>
      </w:r>
      <w:r w:rsidR="00DA4392" w:rsidRPr="00A321BC">
        <w:t>79.7</w:t>
      </w:r>
      <w:r w:rsidR="0076053F" w:rsidRPr="00A321BC">
        <w:fldChar w:fldCharType="end"/>
      </w:r>
      <w:r w:rsidRPr="00A321BC">
        <w:t xml:space="preserve"> or </w:t>
      </w:r>
      <w:r w:rsidR="0076053F" w:rsidRPr="00A321BC">
        <w:fldChar w:fldCharType="begin"/>
      </w:r>
      <w:r w:rsidR="0076053F" w:rsidRPr="00A321BC">
        <w:instrText xml:space="preserve"> REF _Ref485894424 \r \h </w:instrText>
      </w:r>
      <w:r w:rsidR="00277BE4" w:rsidRPr="00A321BC">
        <w:instrText xml:space="preserve"> \* MERGEFORMAT </w:instrText>
      </w:r>
      <w:r w:rsidR="0076053F" w:rsidRPr="00A321BC">
        <w:fldChar w:fldCharType="separate"/>
      </w:r>
      <w:r w:rsidR="00DA4392" w:rsidRPr="00A321BC">
        <w:t>79.8</w:t>
      </w:r>
      <w:r w:rsidR="0076053F" w:rsidRPr="00A321BC">
        <w:fldChar w:fldCharType="end"/>
      </w:r>
      <w:r w:rsidRPr="00A321BC">
        <w:t>, if it has previously made a payment in relation to the relevant certification and surveillance costs pursuant to any other agreement with the Commonwealth.</w:t>
      </w:r>
    </w:p>
    <w:p w14:paraId="68909FE4" w14:textId="23DAFFA1" w:rsidR="00E57A4D" w:rsidRPr="00A321BC" w:rsidRDefault="00D76976">
      <w:pPr>
        <w:pStyle w:val="SectionSubHeading"/>
      </w:pPr>
      <w:bookmarkStart w:id="1226" w:name="_Toc232416559"/>
      <w:bookmarkStart w:id="1227" w:name="_Toc236197877"/>
      <w:bookmarkStart w:id="1228" w:name="_Toc245693913"/>
      <w:bookmarkStart w:id="1229" w:name="_Toc246235143"/>
      <w:bookmarkStart w:id="1230" w:name="_Toc338238968"/>
      <w:bookmarkStart w:id="1231" w:name="_Toc492636008"/>
      <w:bookmarkStart w:id="1232" w:name="_Toc520470514"/>
      <w:r w:rsidRPr="00A321BC">
        <w:t>Section 5C</w:t>
      </w:r>
      <w:r w:rsidRPr="00A321BC">
        <w:tab/>
        <w:t>Application</w:t>
      </w:r>
      <w:bookmarkEnd w:id="1183"/>
      <w:bookmarkEnd w:id="1226"/>
      <w:bookmarkEnd w:id="1227"/>
      <w:bookmarkEnd w:id="1228"/>
      <w:bookmarkEnd w:id="1229"/>
      <w:bookmarkEnd w:id="1230"/>
      <w:bookmarkEnd w:id="1231"/>
      <w:bookmarkEnd w:id="1232"/>
    </w:p>
    <w:p w14:paraId="0F52E5CB" w14:textId="77777777" w:rsidR="00E57A4D" w:rsidRPr="00A321BC" w:rsidRDefault="00D76976">
      <w:pPr>
        <w:pStyle w:val="ClauseHeadings1xxxx"/>
      </w:pPr>
      <w:bookmarkStart w:id="1233" w:name="_Toc202959353"/>
      <w:bookmarkStart w:id="1234" w:name="_Toc224350785"/>
      <w:bookmarkStart w:id="1235" w:name="_Toc232416560"/>
      <w:bookmarkStart w:id="1236" w:name="_Toc236197878"/>
      <w:bookmarkStart w:id="1237" w:name="_Toc245693914"/>
      <w:bookmarkStart w:id="1238" w:name="_Toc246235144"/>
      <w:bookmarkStart w:id="1239" w:name="_Toc338238969"/>
      <w:bookmarkStart w:id="1240" w:name="_Toc492636009"/>
      <w:bookmarkStart w:id="1241" w:name="_Toc520470515"/>
      <w:r w:rsidRPr="00A321BC">
        <w:t xml:space="preserve">Provision of </w:t>
      </w:r>
      <w:bookmarkEnd w:id="1233"/>
      <w:bookmarkEnd w:id="1234"/>
      <w:r w:rsidR="00CE1A3A" w:rsidRPr="00A321BC">
        <w:t>Program</w:t>
      </w:r>
      <w:r w:rsidRPr="00A321BC">
        <w:t xml:space="preserve"> Services</w:t>
      </w:r>
      <w:bookmarkEnd w:id="1235"/>
      <w:bookmarkEnd w:id="1236"/>
      <w:bookmarkEnd w:id="1237"/>
      <w:bookmarkEnd w:id="1238"/>
      <w:bookmarkEnd w:id="1239"/>
      <w:bookmarkEnd w:id="1240"/>
      <w:bookmarkEnd w:id="1241"/>
    </w:p>
    <w:p w14:paraId="7A4648CD" w14:textId="18E8E1BD" w:rsidR="00E57A4D" w:rsidRPr="00A321BC" w:rsidRDefault="00D76976" w:rsidP="00816D43">
      <w:pPr>
        <w:pStyle w:val="clausetext11xxxxx"/>
      </w:pPr>
      <w:r w:rsidRPr="00A321BC">
        <w:t xml:space="preserve">Subject to clause </w:t>
      </w:r>
      <w:r w:rsidRPr="00A321BC">
        <w:fldChar w:fldCharType="begin"/>
      </w:r>
      <w:r w:rsidRPr="00A321BC">
        <w:instrText xml:space="preserve"> REF _Ref226885705 \w \h  \* MERGEFORMAT </w:instrText>
      </w:r>
      <w:r w:rsidRPr="00A321BC">
        <w:fldChar w:fldCharType="separate"/>
      </w:r>
      <w:r w:rsidR="00DA4392" w:rsidRPr="00A321BC">
        <w:t>81</w:t>
      </w:r>
      <w:r w:rsidRPr="00A321BC">
        <w:fldChar w:fldCharType="end"/>
      </w:r>
      <w:r w:rsidRPr="00A321BC">
        <w:t xml:space="preserve"> [Specialist Service Providers] and clause </w:t>
      </w:r>
      <w:r w:rsidR="00EB78BE" w:rsidRPr="00A321BC">
        <w:fldChar w:fldCharType="begin"/>
      </w:r>
      <w:r w:rsidR="00EB78BE" w:rsidRPr="00A321BC">
        <w:instrText xml:space="preserve"> REF _Ref485895107 \r \h </w:instrText>
      </w:r>
      <w:r w:rsidR="00277BE4" w:rsidRPr="00A321BC">
        <w:instrText xml:space="preserve"> \* MERGEFORMAT </w:instrText>
      </w:r>
      <w:r w:rsidR="00EB78BE" w:rsidRPr="00A321BC">
        <w:fldChar w:fldCharType="separate"/>
      </w:r>
      <w:r w:rsidR="00DA4392" w:rsidRPr="00A321BC">
        <w:t>88</w:t>
      </w:r>
      <w:r w:rsidR="00EB78BE" w:rsidRPr="00A321BC">
        <w:fldChar w:fldCharType="end"/>
      </w:r>
      <w:r w:rsidRPr="00A321BC">
        <w:t xml:space="preserve"> [Transition in], the Provider must provide the </w:t>
      </w:r>
      <w:r w:rsidR="00CE1A3A" w:rsidRPr="00A321BC">
        <w:t>Program</w:t>
      </w:r>
      <w:r w:rsidRPr="00A321BC">
        <w:t xml:space="preserve"> Services to all Participants </w:t>
      </w:r>
      <w:bookmarkStart w:id="1242" w:name="_Ref226885776"/>
      <w:r w:rsidRPr="00A321BC">
        <w:t>who are Referred to, or who Directly Register with, the Provider:</w:t>
      </w:r>
      <w:bookmarkEnd w:id="1242"/>
      <w:r w:rsidRPr="00A321BC">
        <w:t xml:space="preserve">  </w:t>
      </w:r>
    </w:p>
    <w:p w14:paraId="7563D92E" w14:textId="77777777" w:rsidR="00E57A4D" w:rsidRPr="00A321BC" w:rsidRDefault="00D76976" w:rsidP="00AA6819">
      <w:pPr>
        <w:pStyle w:val="clausetexta"/>
      </w:pPr>
      <w:r w:rsidRPr="00A321BC">
        <w:t xml:space="preserve">in accordance with this </w:t>
      </w:r>
      <w:r w:rsidR="00C46592" w:rsidRPr="00A321BC">
        <w:t>Agreement</w:t>
      </w:r>
      <w:r w:rsidRPr="00A321BC">
        <w:t xml:space="preserve"> and any Guidelines; </w:t>
      </w:r>
    </w:p>
    <w:p w14:paraId="128FAB88" w14:textId="22E84BA2" w:rsidR="00E57A4D" w:rsidRPr="00A321BC" w:rsidRDefault="00D76976" w:rsidP="00AA6819">
      <w:pPr>
        <w:pStyle w:val="clausetexta"/>
      </w:pPr>
      <w:r w:rsidRPr="00A321BC">
        <w:t xml:space="preserve">where the Participant has a Current Assessment, subject to clauses </w:t>
      </w:r>
      <w:r w:rsidRPr="00A321BC">
        <w:fldChar w:fldCharType="begin"/>
      </w:r>
      <w:r w:rsidRPr="00A321BC">
        <w:instrText xml:space="preserve"> REF _Ref232581901 \r \h  \* MERGEFORMAT </w:instrText>
      </w:r>
      <w:r w:rsidRPr="00A321BC">
        <w:fldChar w:fldCharType="separate"/>
      </w:r>
      <w:r w:rsidR="00DA4392" w:rsidRPr="00A321BC">
        <w:t>120</w:t>
      </w:r>
      <w:r w:rsidRPr="00A321BC">
        <w:fldChar w:fldCharType="end"/>
      </w:r>
      <w:r w:rsidRPr="00A321BC">
        <w:t xml:space="preserve"> [Change of Circumstances Reassessment during Period of Service], </w:t>
      </w:r>
      <w:r w:rsidRPr="00A321BC">
        <w:fldChar w:fldCharType="begin"/>
      </w:r>
      <w:r w:rsidRPr="00A321BC">
        <w:instrText xml:space="preserve"> REF _Ref237761401 \r \h  \* MERGEFORMAT </w:instrText>
      </w:r>
      <w:r w:rsidRPr="00A321BC">
        <w:fldChar w:fldCharType="separate"/>
      </w:r>
      <w:r w:rsidR="00DA4392" w:rsidRPr="00A321BC">
        <w:t>127</w:t>
      </w:r>
      <w:r w:rsidRPr="00A321BC">
        <w:fldChar w:fldCharType="end"/>
      </w:r>
      <w:r w:rsidRPr="00A321BC">
        <w:t xml:space="preserve"> [Changing the Level of Ongoing Support for Disability Employment Services – Employment Support Service Participants] and clause </w:t>
      </w:r>
      <w:r w:rsidRPr="00A321BC">
        <w:fldChar w:fldCharType="begin"/>
      </w:r>
      <w:r w:rsidRPr="00A321BC">
        <w:instrText xml:space="preserve"> REF _Ref236730488 \r \h  \* MERGEFORMAT </w:instrText>
      </w:r>
      <w:r w:rsidRPr="00A321BC">
        <w:fldChar w:fldCharType="separate"/>
      </w:r>
      <w:r w:rsidR="00DA4392" w:rsidRPr="00A321BC">
        <w:t>129</w:t>
      </w:r>
      <w:r w:rsidRPr="00A321BC">
        <w:fldChar w:fldCharType="end"/>
      </w:r>
      <w:r w:rsidRPr="00A321BC">
        <w:t xml:space="preserve"> [Change of Circumstances Reassessment during Ongoing Support], in accordance with that Assessment; and</w:t>
      </w:r>
    </w:p>
    <w:p w14:paraId="2CB43096" w14:textId="77777777" w:rsidR="00E57A4D" w:rsidRPr="00A321BC" w:rsidRDefault="00D76976" w:rsidP="00AA6819">
      <w:pPr>
        <w:pStyle w:val="clausetexta"/>
      </w:pPr>
      <w:r w:rsidRPr="00A321BC">
        <w:t>for the relevant Period of Service and any period of Ongoing Support</w:t>
      </w:r>
      <w:bookmarkStart w:id="1243" w:name="_Ref236728290"/>
      <w:r w:rsidRPr="00A321BC">
        <w:t>.</w:t>
      </w:r>
      <w:bookmarkEnd w:id="1243"/>
      <w:r w:rsidRPr="00A321BC">
        <w:t xml:space="preserve"> </w:t>
      </w:r>
    </w:p>
    <w:p w14:paraId="17B8BC77" w14:textId="77777777" w:rsidR="00E57A4D" w:rsidRPr="00A321BC" w:rsidRDefault="00D76976" w:rsidP="00AA6819">
      <w:pPr>
        <w:pStyle w:val="ClauseHeadings1xxxx"/>
      </w:pPr>
      <w:bookmarkStart w:id="1244" w:name="_Toc224350786"/>
      <w:bookmarkStart w:id="1245" w:name="_Ref226885705"/>
      <w:bookmarkStart w:id="1246" w:name="_Toc232416561"/>
      <w:bookmarkStart w:id="1247" w:name="_Toc236197879"/>
      <w:bookmarkStart w:id="1248" w:name="_Toc245693915"/>
      <w:bookmarkStart w:id="1249" w:name="_Toc246235145"/>
      <w:bookmarkStart w:id="1250" w:name="_Toc338238970"/>
      <w:bookmarkStart w:id="1251" w:name="_Ref485913685"/>
      <w:bookmarkStart w:id="1252" w:name="_Toc492636010"/>
      <w:bookmarkStart w:id="1253" w:name="_Toc520470516"/>
      <w:r w:rsidRPr="00A321BC">
        <w:lastRenderedPageBreak/>
        <w:t>Specialist Service Providers</w:t>
      </w:r>
      <w:bookmarkEnd w:id="1244"/>
      <w:bookmarkEnd w:id="1245"/>
      <w:bookmarkEnd w:id="1246"/>
      <w:bookmarkEnd w:id="1247"/>
      <w:bookmarkEnd w:id="1248"/>
      <w:bookmarkEnd w:id="1249"/>
      <w:bookmarkEnd w:id="1250"/>
      <w:bookmarkEnd w:id="1251"/>
      <w:bookmarkEnd w:id="1252"/>
      <w:bookmarkEnd w:id="1253"/>
    </w:p>
    <w:p w14:paraId="2522F022" w14:textId="27E5B467" w:rsidR="00E57A4D" w:rsidRPr="00A321BC" w:rsidRDefault="00D76976" w:rsidP="00B9529F">
      <w:pPr>
        <w:pStyle w:val="clausetext11xxxxx"/>
        <w:keepNext/>
      </w:pPr>
      <w:r w:rsidRPr="00A321BC">
        <w:t xml:space="preserve">If a Provider is identified as a Specialist Service Provider in relation to a particular Site or ESA in the Schedule, the Provider must provide </w:t>
      </w:r>
      <w:r w:rsidR="00CE1A3A" w:rsidRPr="00A321BC">
        <w:t>Program</w:t>
      </w:r>
      <w:r w:rsidRPr="00A321BC">
        <w:t xml:space="preserve"> Services at that Site or in that ESA:</w:t>
      </w:r>
      <w:r w:rsidR="00962E05" w:rsidRPr="00A321BC">
        <w:t xml:space="preserve"> </w:t>
      </w:r>
    </w:p>
    <w:p w14:paraId="48630618" w14:textId="77777777" w:rsidR="00E57A4D" w:rsidRPr="00A321BC" w:rsidRDefault="00D76976" w:rsidP="00B9529F">
      <w:pPr>
        <w:pStyle w:val="clausetexta"/>
        <w:keepNext/>
        <w:keepLines/>
      </w:pPr>
      <w:r w:rsidRPr="00A321BC">
        <w:t>to a Participant who is:</w:t>
      </w:r>
    </w:p>
    <w:p w14:paraId="19ED93F9" w14:textId="77777777" w:rsidR="00E57A4D" w:rsidRPr="00A321BC" w:rsidRDefault="00D76976" w:rsidP="00AA6819">
      <w:pPr>
        <w:pStyle w:val="clausetexti"/>
      </w:pPr>
      <w:r w:rsidRPr="00A321BC">
        <w:t xml:space="preserve">a member of the relevant Specialist Service Group; and </w:t>
      </w:r>
    </w:p>
    <w:p w14:paraId="4A527559" w14:textId="77777777" w:rsidR="00E57A4D" w:rsidRPr="00A321BC" w:rsidRDefault="00D76976" w:rsidP="00AA6819">
      <w:pPr>
        <w:pStyle w:val="clausetexti"/>
      </w:pPr>
      <w:r w:rsidRPr="00A321BC">
        <w:t xml:space="preserve">Referred to, or Directly Registered with, the Provider; </w:t>
      </w:r>
    </w:p>
    <w:p w14:paraId="586CB285" w14:textId="77777777" w:rsidR="00E57A4D" w:rsidRPr="00A321BC" w:rsidRDefault="00D76976">
      <w:pPr>
        <w:pStyle w:val="clausetexta"/>
      </w:pPr>
      <w:r w:rsidRPr="00A321BC">
        <w:t xml:space="preserve">in accordance with this </w:t>
      </w:r>
      <w:r w:rsidR="00C46592" w:rsidRPr="00A321BC">
        <w:t>Agreement</w:t>
      </w:r>
      <w:r w:rsidRPr="00A321BC">
        <w:t xml:space="preserve"> and any Guidelines;</w:t>
      </w:r>
    </w:p>
    <w:p w14:paraId="5D097454" w14:textId="767FFAE7" w:rsidR="00E57A4D" w:rsidRPr="00A321BC" w:rsidRDefault="00D76976">
      <w:pPr>
        <w:pStyle w:val="clausetexta"/>
      </w:pPr>
      <w:r w:rsidRPr="00A321BC">
        <w:t xml:space="preserve">where the Participant has a Current Assessment, subject to clauses </w:t>
      </w:r>
      <w:r w:rsidRPr="00A321BC">
        <w:fldChar w:fldCharType="begin"/>
      </w:r>
      <w:r w:rsidRPr="00A321BC">
        <w:instrText xml:space="preserve"> REF _Ref232581901 \r \h  \* MERGEFORMAT </w:instrText>
      </w:r>
      <w:r w:rsidRPr="00A321BC">
        <w:fldChar w:fldCharType="separate"/>
      </w:r>
      <w:r w:rsidR="00DA4392" w:rsidRPr="00A321BC">
        <w:t>120</w:t>
      </w:r>
      <w:r w:rsidRPr="00A321BC">
        <w:fldChar w:fldCharType="end"/>
      </w:r>
      <w:r w:rsidRPr="00A321BC">
        <w:t xml:space="preserve"> [Change of Circumstances Reassessment during Period of Service], </w:t>
      </w:r>
      <w:r w:rsidRPr="00A321BC">
        <w:fldChar w:fldCharType="begin"/>
      </w:r>
      <w:r w:rsidRPr="00A321BC">
        <w:instrText xml:space="preserve"> REF _Ref237831244 \r \h  \* MERGEFORMAT </w:instrText>
      </w:r>
      <w:r w:rsidRPr="00A321BC">
        <w:fldChar w:fldCharType="separate"/>
      </w:r>
      <w:r w:rsidR="00DA4392" w:rsidRPr="00A321BC">
        <w:t>127</w:t>
      </w:r>
      <w:r w:rsidRPr="00A321BC">
        <w:fldChar w:fldCharType="end"/>
      </w:r>
      <w:r w:rsidRPr="00A321BC">
        <w:t xml:space="preserve"> [Changing the Level of Ongoing Support for Disability Employment Services – Employment Support Service Participants] and </w:t>
      </w:r>
      <w:r w:rsidRPr="00A321BC">
        <w:fldChar w:fldCharType="begin"/>
      </w:r>
      <w:r w:rsidRPr="00A321BC">
        <w:instrText xml:space="preserve"> REF _Ref236730533 \r \h  \* MERGEFORMAT </w:instrText>
      </w:r>
      <w:r w:rsidRPr="00A321BC">
        <w:fldChar w:fldCharType="separate"/>
      </w:r>
      <w:r w:rsidR="00DA4392" w:rsidRPr="00A321BC">
        <w:t>129</w:t>
      </w:r>
      <w:r w:rsidRPr="00A321BC">
        <w:fldChar w:fldCharType="end"/>
      </w:r>
      <w:r w:rsidRPr="00A321BC">
        <w:t xml:space="preserve"> [Change of Circumstances Reassessment during Ongoing Support], in accordance with that Assessment;</w:t>
      </w:r>
    </w:p>
    <w:p w14:paraId="4EC09674" w14:textId="77777777" w:rsidR="00E57A4D" w:rsidRPr="00A321BC" w:rsidRDefault="00D76976">
      <w:pPr>
        <w:pStyle w:val="clausetexta"/>
      </w:pPr>
      <w:r w:rsidRPr="00A321BC">
        <w:t>in a manner which is designed to address, and is sensitive to, the special needs of that Participant; and</w:t>
      </w:r>
    </w:p>
    <w:p w14:paraId="4D58B51C" w14:textId="77777777" w:rsidR="00E57A4D" w:rsidRPr="00A321BC" w:rsidRDefault="00D76976">
      <w:pPr>
        <w:pStyle w:val="clausetexta"/>
      </w:pPr>
      <w:r w:rsidRPr="00A321BC">
        <w:t xml:space="preserve">for the relevant Period of Service and any period of Ongoing Support. </w:t>
      </w:r>
    </w:p>
    <w:p w14:paraId="5F28CC43" w14:textId="0811038B" w:rsidR="00E57A4D" w:rsidRPr="00A321BC" w:rsidRDefault="00D76976" w:rsidP="00816D43">
      <w:pPr>
        <w:pStyle w:val="clausetext11xxxxx"/>
      </w:pPr>
      <w:r w:rsidRPr="00A321BC">
        <w:t xml:space="preserve">Unless otherwise Notified by the Department and subject to clause </w:t>
      </w:r>
      <w:r w:rsidRPr="00A321BC">
        <w:fldChar w:fldCharType="begin"/>
      </w:r>
      <w:r w:rsidRPr="00A321BC">
        <w:instrText xml:space="preserve"> REF _Ref226885759 \w \h  \* MERGEFORMAT </w:instrText>
      </w:r>
      <w:r w:rsidRPr="00A321BC">
        <w:fldChar w:fldCharType="separate"/>
      </w:r>
      <w:r w:rsidR="00DA4392" w:rsidRPr="00A321BC">
        <w:t>81.3</w:t>
      </w:r>
      <w:r w:rsidRPr="00A321BC">
        <w:fldChar w:fldCharType="end"/>
      </w:r>
      <w:r w:rsidRPr="00A321BC">
        <w:t>, a Specialist Service Provider:</w:t>
      </w:r>
    </w:p>
    <w:p w14:paraId="3B30FF0E" w14:textId="77777777" w:rsidR="00E57A4D" w:rsidRPr="00A321BC" w:rsidRDefault="00D76976" w:rsidP="00AA6819">
      <w:pPr>
        <w:pStyle w:val="clausetexta"/>
      </w:pPr>
      <w:r w:rsidRPr="00A321BC">
        <w:t xml:space="preserve">must not provide </w:t>
      </w:r>
      <w:r w:rsidR="00CE1A3A" w:rsidRPr="00A321BC">
        <w:t>Program</w:t>
      </w:r>
      <w:r w:rsidRPr="00A321BC">
        <w:t xml:space="preserve"> Services to a Participant who is not a member of the relevant Specialist Service Group; and</w:t>
      </w:r>
    </w:p>
    <w:p w14:paraId="61B59852" w14:textId="77777777" w:rsidR="00E57A4D" w:rsidRPr="00A321BC" w:rsidRDefault="00D76976" w:rsidP="00AA6819">
      <w:pPr>
        <w:pStyle w:val="clausetexta"/>
      </w:pPr>
      <w:r w:rsidRPr="00A321BC">
        <w:t>must direct a Participant:</w:t>
      </w:r>
    </w:p>
    <w:p w14:paraId="0EA172A2" w14:textId="77777777" w:rsidR="00E57A4D" w:rsidRPr="00A321BC" w:rsidRDefault="00D76976" w:rsidP="00AA6819">
      <w:pPr>
        <w:pStyle w:val="clausetexti"/>
      </w:pPr>
      <w:r w:rsidRPr="00A321BC">
        <w:t xml:space="preserve">who is not a member of the relevant Specialist Service Group; and </w:t>
      </w:r>
    </w:p>
    <w:p w14:paraId="62B77975" w14:textId="77777777" w:rsidR="00E57A4D" w:rsidRPr="00A321BC" w:rsidRDefault="00D76976">
      <w:pPr>
        <w:pStyle w:val="clausetexti"/>
      </w:pPr>
      <w:r w:rsidRPr="00A321BC">
        <w:t>who is Referred to or who attempts to Directly Register with the Provider,</w:t>
      </w:r>
    </w:p>
    <w:p w14:paraId="33BB57B8" w14:textId="77777777" w:rsidR="00E57A4D" w:rsidRPr="00A321BC" w:rsidRDefault="00D76976">
      <w:pPr>
        <w:pStyle w:val="BodyText20"/>
      </w:pPr>
      <w:r w:rsidRPr="00A321BC">
        <w:t xml:space="preserve">to </w:t>
      </w:r>
      <w:r w:rsidR="009B1A8A" w:rsidRPr="00A321BC">
        <w:t>DHS</w:t>
      </w:r>
      <w:r w:rsidRPr="00A321BC">
        <w:t xml:space="preserve">, DHS Assessment Services or to another </w:t>
      </w:r>
      <w:r w:rsidR="00CE1A3A" w:rsidRPr="00A321BC">
        <w:t>Program</w:t>
      </w:r>
      <w:r w:rsidRPr="00A321BC">
        <w:t xml:space="preserve"> Provider, in accordance with any Guidelines. </w:t>
      </w:r>
    </w:p>
    <w:p w14:paraId="3520FBFF" w14:textId="7220A474" w:rsidR="00E57A4D" w:rsidRPr="00A321BC" w:rsidRDefault="00D76976" w:rsidP="00816D43">
      <w:pPr>
        <w:pStyle w:val="clausetext11xxxxx"/>
      </w:pPr>
      <w:bookmarkStart w:id="1254" w:name="_Ref226885759"/>
      <w:r w:rsidRPr="00A321BC">
        <w:t xml:space="preserve">If a Specialist Service Provider is also a Generalist Service Provider at a Site or in an ESA, the Provider must also provide </w:t>
      </w:r>
      <w:r w:rsidR="00CE1A3A" w:rsidRPr="00A321BC">
        <w:t>Program</w:t>
      </w:r>
      <w:r w:rsidRPr="00A321BC">
        <w:t xml:space="preserve"> Services to Participants who are not members of the relevant Specialist Service Group, in accordance with clause </w:t>
      </w:r>
      <w:r w:rsidRPr="00A321BC">
        <w:fldChar w:fldCharType="begin"/>
      </w:r>
      <w:r w:rsidRPr="00A321BC">
        <w:instrText xml:space="preserve"> REF _Ref226885776 \w \h  \* MERGEFORMAT </w:instrText>
      </w:r>
      <w:r w:rsidRPr="00A321BC">
        <w:fldChar w:fldCharType="separate"/>
      </w:r>
      <w:r w:rsidR="00DA4392" w:rsidRPr="00A321BC">
        <w:t>80.1</w:t>
      </w:r>
      <w:r w:rsidRPr="00A321BC">
        <w:fldChar w:fldCharType="end"/>
      </w:r>
      <w:r w:rsidRPr="00A321BC">
        <w:t>.</w:t>
      </w:r>
      <w:bookmarkEnd w:id="1254"/>
      <w:r w:rsidRPr="00A321BC">
        <w:t xml:space="preserve"> </w:t>
      </w:r>
    </w:p>
    <w:p w14:paraId="4D702A6C" w14:textId="77777777" w:rsidR="00E57A4D" w:rsidRPr="00A321BC" w:rsidRDefault="00CE1A3A">
      <w:pPr>
        <w:pStyle w:val="ClauseHeadings1xxxx"/>
      </w:pPr>
      <w:bookmarkStart w:id="1255" w:name="_Toc224350752"/>
      <w:bookmarkStart w:id="1256" w:name="_Toc229827723"/>
      <w:bookmarkStart w:id="1257" w:name="_Toc232416562"/>
      <w:bookmarkStart w:id="1258" w:name="_Toc236197880"/>
      <w:bookmarkStart w:id="1259" w:name="_Ref241989645"/>
      <w:bookmarkStart w:id="1260" w:name="_Toc245693916"/>
      <w:bookmarkStart w:id="1261" w:name="_Toc246235146"/>
      <w:bookmarkStart w:id="1262" w:name="_Toc338238971"/>
      <w:bookmarkStart w:id="1263" w:name="_Ref485895137"/>
      <w:bookmarkStart w:id="1264" w:name="_Toc492636011"/>
      <w:bookmarkStart w:id="1265" w:name="_Toc520470517"/>
      <w:bookmarkStart w:id="1266" w:name="_Ref226964140"/>
      <w:r w:rsidRPr="00A321BC">
        <w:t>Program</w:t>
      </w:r>
      <w:r w:rsidR="00D76976" w:rsidRPr="00A321BC">
        <w:t xml:space="preserve"> Services Location</w:t>
      </w:r>
      <w:bookmarkEnd w:id="1255"/>
      <w:bookmarkEnd w:id="1256"/>
      <w:bookmarkEnd w:id="1257"/>
      <w:bookmarkEnd w:id="1258"/>
      <w:bookmarkEnd w:id="1259"/>
      <w:bookmarkEnd w:id="1260"/>
      <w:bookmarkEnd w:id="1261"/>
      <w:bookmarkEnd w:id="1262"/>
      <w:bookmarkEnd w:id="1263"/>
      <w:bookmarkEnd w:id="1264"/>
      <w:bookmarkEnd w:id="1265"/>
    </w:p>
    <w:p w14:paraId="63184155" w14:textId="77777777" w:rsidR="00E57A4D" w:rsidRPr="00A321BC" w:rsidRDefault="00D76976" w:rsidP="00816D43">
      <w:pPr>
        <w:pStyle w:val="clausetext11xxxxx"/>
      </w:pPr>
      <w:bookmarkStart w:id="1267" w:name="_Ref485913775"/>
      <w:r w:rsidRPr="00A321BC">
        <w:t xml:space="preserve">The Provider must deliver the </w:t>
      </w:r>
      <w:r w:rsidR="00CE1A3A" w:rsidRPr="00A321BC">
        <w:t>Program</w:t>
      </w:r>
      <w:r w:rsidRPr="00A321BC">
        <w:t xml:space="preserve"> Services:</w:t>
      </w:r>
      <w:bookmarkEnd w:id="1266"/>
      <w:bookmarkEnd w:id="1267"/>
    </w:p>
    <w:p w14:paraId="348F3A63" w14:textId="77777777" w:rsidR="00E57A4D" w:rsidRPr="00A321BC" w:rsidRDefault="00D76976" w:rsidP="00AA6819">
      <w:pPr>
        <w:pStyle w:val="clausetexta"/>
      </w:pPr>
      <w:bookmarkStart w:id="1268" w:name="_Ref226964166"/>
      <w:r w:rsidRPr="00A321BC">
        <w:t>in all of the ESAs;</w:t>
      </w:r>
      <w:bookmarkEnd w:id="1268"/>
      <w:r w:rsidR="00155757" w:rsidRPr="00A321BC">
        <w:t xml:space="preserve"> and</w:t>
      </w:r>
    </w:p>
    <w:p w14:paraId="75BFC001" w14:textId="78AF89F6" w:rsidR="00E57A4D" w:rsidRPr="00A321BC" w:rsidRDefault="00D76976" w:rsidP="00AA6819">
      <w:pPr>
        <w:pStyle w:val="clausetexta"/>
      </w:pPr>
      <w:bookmarkStart w:id="1269" w:name="_Ref227715623"/>
      <w:r w:rsidRPr="00A321BC">
        <w:rPr>
          <w:rStyle w:val="BlueGDV1change"/>
          <w:color w:val="auto"/>
        </w:rPr>
        <w:t xml:space="preserve">subject to this clause </w:t>
      </w:r>
      <w:r w:rsidR="00A80907" w:rsidRPr="00A321BC">
        <w:rPr>
          <w:rStyle w:val="BlueGDV1change"/>
          <w:color w:val="auto"/>
        </w:rPr>
        <w:fldChar w:fldCharType="begin"/>
      </w:r>
      <w:r w:rsidR="00A80907" w:rsidRPr="00A321BC">
        <w:rPr>
          <w:rStyle w:val="BlueGDV1change"/>
          <w:color w:val="auto"/>
        </w:rPr>
        <w:instrText xml:space="preserve"> REF _Ref485913775 \r \h </w:instrText>
      </w:r>
      <w:r w:rsidR="00277BE4" w:rsidRPr="00A321BC">
        <w:rPr>
          <w:rStyle w:val="BlueGDV1change"/>
          <w:color w:val="auto"/>
        </w:rPr>
        <w:instrText xml:space="preserve"> \* MERGEFORMAT </w:instrText>
      </w:r>
      <w:r w:rsidR="00A80907" w:rsidRPr="00A321BC">
        <w:rPr>
          <w:rStyle w:val="BlueGDV1change"/>
          <w:color w:val="auto"/>
        </w:rPr>
      </w:r>
      <w:r w:rsidR="00A80907" w:rsidRPr="00A321BC">
        <w:rPr>
          <w:rStyle w:val="BlueGDV1change"/>
          <w:color w:val="auto"/>
        </w:rPr>
        <w:fldChar w:fldCharType="separate"/>
      </w:r>
      <w:r w:rsidR="00DA4392" w:rsidRPr="00A321BC">
        <w:rPr>
          <w:rStyle w:val="BlueGDV1change"/>
          <w:color w:val="auto"/>
        </w:rPr>
        <w:t>82.1</w:t>
      </w:r>
      <w:r w:rsidR="00A80907" w:rsidRPr="00A321BC">
        <w:rPr>
          <w:rStyle w:val="BlueGDV1change"/>
          <w:color w:val="auto"/>
        </w:rPr>
        <w:fldChar w:fldCharType="end"/>
      </w:r>
      <w:r w:rsidRPr="00A321BC">
        <w:rPr>
          <w:rStyle w:val="BlueGDV1change"/>
          <w:color w:val="auto"/>
        </w:rPr>
        <w:t xml:space="preserve"> and clauses </w:t>
      </w:r>
      <w:r w:rsidR="00EB78BE" w:rsidRPr="00A321BC">
        <w:rPr>
          <w:rStyle w:val="BlueGDV1change"/>
          <w:color w:val="auto"/>
        </w:rPr>
        <w:fldChar w:fldCharType="begin"/>
      </w:r>
      <w:r w:rsidR="00EB78BE" w:rsidRPr="00A321BC">
        <w:rPr>
          <w:rStyle w:val="BlueGDV1change"/>
          <w:color w:val="auto"/>
        </w:rPr>
        <w:instrText xml:space="preserve"> REF _Ref485674294 \r \h </w:instrText>
      </w:r>
      <w:r w:rsidR="00277BE4" w:rsidRPr="00A321BC">
        <w:rPr>
          <w:rStyle w:val="BlueGDV1change"/>
          <w:color w:val="auto"/>
        </w:rPr>
        <w:instrText xml:space="preserve"> \* MERGEFORMAT </w:instrText>
      </w:r>
      <w:r w:rsidR="00EB78BE" w:rsidRPr="00A321BC">
        <w:rPr>
          <w:rStyle w:val="BlueGDV1change"/>
          <w:color w:val="auto"/>
        </w:rPr>
      </w:r>
      <w:r w:rsidR="00EB78BE" w:rsidRPr="00A321BC">
        <w:rPr>
          <w:rStyle w:val="BlueGDV1change"/>
          <w:color w:val="auto"/>
        </w:rPr>
        <w:fldChar w:fldCharType="separate"/>
      </w:r>
      <w:r w:rsidR="00DA4392" w:rsidRPr="00A321BC">
        <w:rPr>
          <w:rStyle w:val="BlueGDV1change"/>
          <w:color w:val="auto"/>
        </w:rPr>
        <w:t>83.2</w:t>
      </w:r>
      <w:r w:rsidR="00EB78BE" w:rsidRPr="00A321BC">
        <w:rPr>
          <w:rStyle w:val="BlueGDV1change"/>
          <w:color w:val="auto"/>
        </w:rPr>
        <w:fldChar w:fldCharType="end"/>
      </w:r>
      <w:r w:rsidRPr="00A321BC">
        <w:rPr>
          <w:rStyle w:val="BlueGDV1change"/>
          <w:color w:val="auto"/>
        </w:rPr>
        <w:t xml:space="preserve"> and </w:t>
      </w:r>
      <w:r w:rsidR="00EB78BE" w:rsidRPr="00A321BC">
        <w:rPr>
          <w:rStyle w:val="BlueGDV1change"/>
          <w:color w:val="auto"/>
        </w:rPr>
        <w:fldChar w:fldCharType="begin"/>
      </w:r>
      <w:r w:rsidR="00EB78BE" w:rsidRPr="00A321BC">
        <w:rPr>
          <w:rStyle w:val="BlueGDV1change"/>
          <w:color w:val="auto"/>
        </w:rPr>
        <w:instrText xml:space="preserve"> REF _Ref485895288 \r \h </w:instrText>
      </w:r>
      <w:r w:rsidR="00277BE4" w:rsidRPr="00A321BC">
        <w:rPr>
          <w:rStyle w:val="BlueGDV1change"/>
          <w:color w:val="auto"/>
        </w:rPr>
        <w:instrText xml:space="preserve"> \* MERGEFORMAT </w:instrText>
      </w:r>
      <w:r w:rsidR="00EB78BE" w:rsidRPr="00A321BC">
        <w:rPr>
          <w:rStyle w:val="BlueGDV1change"/>
          <w:color w:val="auto"/>
        </w:rPr>
      </w:r>
      <w:r w:rsidR="00EB78BE" w:rsidRPr="00A321BC">
        <w:rPr>
          <w:rStyle w:val="BlueGDV1change"/>
          <w:color w:val="auto"/>
        </w:rPr>
        <w:fldChar w:fldCharType="separate"/>
      </w:r>
      <w:r w:rsidR="00DA4392" w:rsidRPr="00A321BC">
        <w:rPr>
          <w:rStyle w:val="BlueGDV1change"/>
          <w:color w:val="auto"/>
        </w:rPr>
        <w:t>83.3</w:t>
      </w:r>
      <w:r w:rsidR="00EB78BE" w:rsidRPr="00A321BC">
        <w:rPr>
          <w:rStyle w:val="BlueGDV1change"/>
          <w:color w:val="auto"/>
        </w:rPr>
        <w:fldChar w:fldCharType="end"/>
      </w:r>
      <w:r w:rsidRPr="00A321BC">
        <w:rPr>
          <w:rStyle w:val="BlueGDV1change"/>
          <w:color w:val="auto"/>
        </w:rPr>
        <w:t>,</w:t>
      </w:r>
      <w:r w:rsidRPr="00A321BC">
        <w:rPr>
          <w:szCs w:val="22"/>
        </w:rPr>
        <w:t xml:space="preserve"> </w:t>
      </w:r>
      <w:r w:rsidRPr="00A321BC">
        <w:t>at all of, and only at, the Sites</w:t>
      </w:r>
      <w:r w:rsidR="00155757" w:rsidRPr="00A321BC">
        <w:t>,</w:t>
      </w:r>
      <w:bookmarkEnd w:id="1269"/>
    </w:p>
    <w:p w14:paraId="5835D09C" w14:textId="77777777" w:rsidR="00E57A4D" w:rsidRPr="00A321BC" w:rsidRDefault="00D76976" w:rsidP="00AA6819">
      <w:pPr>
        <w:pStyle w:val="BodyText20"/>
      </w:pPr>
      <w:r w:rsidRPr="00A321BC">
        <w:t>as specified in the Schedule, unless otherwise directed by the Department.</w:t>
      </w:r>
    </w:p>
    <w:p w14:paraId="2390E064" w14:textId="77777777" w:rsidR="00E57A4D" w:rsidRPr="00A321BC" w:rsidRDefault="00D76976" w:rsidP="00816D43">
      <w:pPr>
        <w:pStyle w:val="clausetext11xxxxx"/>
      </w:pPr>
      <w:bookmarkStart w:id="1270" w:name="_Ref485913772"/>
      <w:bookmarkStart w:id="1271" w:name="_Ref226885795"/>
      <w:r w:rsidRPr="00A321BC">
        <w:t xml:space="preserve">Unless another ESA Coverage is specified in the Schedule, the Provider must provide </w:t>
      </w:r>
      <w:r w:rsidR="00CE1A3A" w:rsidRPr="00A321BC">
        <w:t>Program</w:t>
      </w:r>
      <w:r w:rsidRPr="00A321BC">
        <w:t xml:space="preserve"> Services to the whole of each ESA specified in the Schedule.</w:t>
      </w:r>
      <w:r w:rsidR="00E2750E" w:rsidRPr="00A321BC">
        <w:t xml:space="preserve"> </w:t>
      </w:r>
      <w:r w:rsidR="00E2750E" w:rsidRPr="00A321BC">
        <w:rPr>
          <w:b/>
        </w:rPr>
        <w:t xml:space="preserve"> </w:t>
      </w:r>
      <w:bookmarkEnd w:id="1270"/>
    </w:p>
    <w:p w14:paraId="07FD2F81" w14:textId="77777777" w:rsidR="008E5767" w:rsidRPr="00A321BC" w:rsidRDefault="008E5767" w:rsidP="00087A2E">
      <w:pPr>
        <w:pStyle w:val="clausetext11xxxxx"/>
        <w:keepNext/>
        <w:rPr>
          <w:rStyle w:val="BlueGDV1change"/>
          <w:color w:val="auto"/>
        </w:rPr>
      </w:pPr>
      <w:bookmarkStart w:id="1272" w:name="_Ref485913782"/>
      <w:bookmarkEnd w:id="1271"/>
      <w:r w:rsidRPr="00A321BC">
        <w:rPr>
          <w:rStyle w:val="BlueGDV1change"/>
          <w:color w:val="auto"/>
        </w:rPr>
        <w:lastRenderedPageBreak/>
        <w:t>The Provider may:</w:t>
      </w:r>
      <w:bookmarkEnd w:id="1272"/>
    </w:p>
    <w:p w14:paraId="17140CCE" w14:textId="72172307" w:rsidR="008E5767" w:rsidRPr="00A321BC" w:rsidRDefault="008E5767" w:rsidP="00D52725">
      <w:pPr>
        <w:pStyle w:val="clausetexta"/>
        <w:keepNext/>
        <w:rPr>
          <w:rStyle w:val="BlueGDV1change"/>
          <w:color w:val="auto"/>
        </w:rPr>
      </w:pPr>
      <w:r w:rsidRPr="00A321BC">
        <w:rPr>
          <w:rStyle w:val="BlueGDV1change"/>
          <w:color w:val="auto"/>
        </w:rPr>
        <w:t>Directly Register</w:t>
      </w:r>
      <w:r w:rsidR="00580F28" w:rsidRPr="00A321BC">
        <w:rPr>
          <w:rStyle w:val="BlueGDV1change"/>
          <w:color w:val="auto"/>
        </w:rPr>
        <w:t xml:space="preserve"> </w:t>
      </w:r>
      <w:r w:rsidRPr="00A321BC">
        <w:rPr>
          <w:rStyle w:val="BlueGDV1change"/>
          <w:color w:val="auto"/>
        </w:rPr>
        <w:t xml:space="preserve">a Participant in accordance with clauses </w:t>
      </w:r>
      <w:r w:rsidR="00EB78BE" w:rsidRPr="00A321BC">
        <w:rPr>
          <w:rStyle w:val="BlueGDV1change"/>
          <w:color w:val="auto"/>
        </w:rPr>
        <w:fldChar w:fldCharType="begin"/>
      </w:r>
      <w:r w:rsidR="00EB78BE" w:rsidRPr="00A321BC">
        <w:rPr>
          <w:rStyle w:val="BlueGDV1change"/>
          <w:color w:val="auto"/>
        </w:rPr>
        <w:instrText xml:space="preserve"> REF _Ref485895442 \r \h </w:instrText>
      </w:r>
      <w:r w:rsidR="00277BE4" w:rsidRPr="00A321BC">
        <w:rPr>
          <w:rStyle w:val="BlueGDV1change"/>
          <w:color w:val="auto"/>
        </w:rPr>
        <w:instrText xml:space="preserve"> \* MERGEFORMAT </w:instrText>
      </w:r>
      <w:r w:rsidR="00EB78BE" w:rsidRPr="00A321BC">
        <w:rPr>
          <w:rStyle w:val="BlueGDV1change"/>
          <w:color w:val="auto"/>
        </w:rPr>
      </w:r>
      <w:r w:rsidR="00EB78BE" w:rsidRPr="00A321BC">
        <w:rPr>
          <w:rStyle w:val="BlueGDV1change"/>
          <w:color w:val="auto"/>
        </w:rPr>
        <w:fldChar w:fldCharType="separate"/>
      </w:r>
      <w:r w:rsidR="00DA4392" w:rsidRPr="00A321BC">
        <w:rPr>
          <w:rStyle w:val="BlueGDV1change"/>
          <w:color w:val="auto"/>
        </w:rPr>
        <w:t>87.1</w:t>
      </w:r>
      <w:r w:rsidR="00EB78BE" w:rsidRPr="00A321BC">
        <w:rPr>
          <w:rStyle w:val="BlueGDV1change"/>
          <w:color w:val="auto"/>
        </w:rPr>
        <w:fldChar w:fldCharType="end"/>
      </w:r>
      <w:r w:rsidRPr="00A321BC">
        <w:rPr>
          <w:rStyle w:val="BlueGDV1change"/>
          <w:color w:val="auto"/>
        </w:rPr>
        <w:t xml:space="preserve"> to </w:t>
      </w:r>
      <w:r w:rsidR="00EB78BE" w:rsidRPr="00A321BC">
        <w:rPr>
          <w:rStyle w:val="BlueGDV1change"/>
          <w:color w:val="auto"/>
        </w:rPr>
        <w:fldChar w:fldCharType="begin"/>
      </w:r>
      <w:r w:rsidR="00EB78BE" w:rsidRPr="00A321BC">
        <w:rPr>
          <w:rStyle w:val="BlueGDV1change"/>
          <w:color w:val="auto"/>
        </w:rPr>
        <w:instrText xml:space="preserve"> REF _Ref226886950 \r \h </w:instrText>
      </w:r>
      <w:r w:rsidR="00277BE4" w:rsidRPr="00A321BC">
        <w:rPr>
          <w:rStyle w:val="BlueGDV1change"/>
          <w:color w:val="auto"/>
        </w:rPr>
        <w:instrText xml:space="preserve"> \* MERGEFORMAT </w:instrText>
      </w:r>
      <w:r w:rsidR="00EB78BE" w:rsidRPr="00A321BC">
        <w:rPr>
          <w:rStyle w:val="BlueGDV1change"/>
          <w:color w:val="auto"/>
        </w:rPr>
      </w:r>
      <w:r w:rsidR="00EB78BE" w:rsidRPr="00A321BC">
        <w:rPr>
          <w:rStyle w:val="BlueGDV1change"/>
          <w:color w:val="auto"/>
        </w:rPr>
        <w:fldChar w:fldCharType="separate"/>
      </w:r>
      <w:r w:rsidR="00DA4392" w:rsidRPr="00A321BC">
        <w:rPr>
          <w:rStyle w:val="BlueGDV1change"/>
          <w:color w:val="auto"/>
        </w:rPr>
        <w:t>87.4</w:t>
      </w:r>
      <w:r w:rsidR="00EB78BE" w:rsidRPr="00A321BC">
        <w:rPr>
          <w:rStyle w:val="BlueGDV1change"/>
          <w:color w:val="auto"/>
        </w:rPr>
        <w:fldChar w:fldCharType="end"/>
      </w:r>
      <w:r w:rsidRPr="00A321BC">
        <w:rPr>
          <w:rStyle w:val="BlueGDV1change"/>
          <w:color w:val="auto"/>
        </w:rPr>
        <w:t xml:space="preserve"> (inclusive) of this </w:t>
      </w:r>
      <w:r w:rsidR="00C46592" w:rsidRPr="00A321BC">
        <w:t>Agreement</w:t>
      </w:r>
      <w:r w:rsidRPr="00A321BC">
        <w:rPr>
          <w:rStyle w:val="BlueGDV1change"/>
          <w:color w:val="auto"/>
        </w:rPr>
        <w:t>; and</w:t>
      </w:r>
    </w:p>
    <w:p w14:paraId="773C035D" w14:textId="77777777" w:rsidR="008E5767" w:rsidRPr="00A321BC" w:rsidRDefault="008E5767" w:rsidP="00AA6819">
      <w:pPr>
        <w:pStyle w:val="clausetexta"/>
        <w:rPr>
          <w:rStyle w:val="BlueGDV1change"/>
          <w:color w:val="auto"/>
        </w:rPr>
      </w:pPr>
      <w:r w:rsidRPr="00A321BC">
        <w:t>Provide</w:t>
      </w:r>
      <w:r w:rsidRPr="00A321BC">
        <w:rPr>
          <w:rStyle w:val="BlueGDV1change"/>
          <w:color w:val="auto"/>
        </w:rPr>
        <w:t xml:space="preserve"> </w:t>
      </w:r>
      <w:r w:rsidR="00CE1A3A" w:rsidRPr="00A321BC">
        <w:rPr>
          <w:rStyle w:val="BlueGDV1change"/>
          <w:color w:val="auto"/>
        </w:rPr>
        <w:t>Program</w:t>
      </w:r>
      <w:r w:rsidRPr="00A321BC">
        <w:rPr>
          <w:rStyle w:val="BlueGDV1change"/>
          <w:color w:val="auto"/>
        </w:rPr>
        <w:t xml:space="preserve"> Services specified in the Schedule to that Participant</w:t>
      </w:r>
      <w:r w:rsidR="00427E31" w:rsidRPr="00A321BC">
        <w:rPr>
          <w:rStyle w:val="BlueGDV1change"/>
          <w:color w:val="auto"/>
        </w:rPr>
        <w:t>.</w:t>
      </w:r>
    </w:p>
    <w:p w14:paraId="545A0065" w14:textId="77777777" w:rsidR="00E57A4D" w:rsidRPr="00A321BC" w:rsidRDefault="00427E31" w:rsidP="00816D43">
      <w:pPr>
        <w:pStyle w:val="clausetext11xxxxx"/>
        <w:rPr>
          <w:rStyle w:val="BlueGDV1change"/>
          <w:color w:val="auto"/>
        </w:rPr>
      </w:pPr>
      <w:r w:rsidRPr="00A321BC">
        <w:rPr>
          <w:rStyle w:val="BlueGDV1change"/>
          <w:color w:val="auto"/>
        </w:rPr>
        <w:t>T</w:t>
      </w:r>
      <w:r w:rsidR="00D76976" w:rsidRPr="00A321BC">
        <w:rPr>
          <w:rStyle w:val="BlueGDV1change"/>
          <w:color w:val="auto"/>
        </w:rPr>
        <w:t xml:space="preserve">he Provider must only provide </w:t>
      </w:r>
      <w:r w:rsidR="00CE1A3A" w:rsidRPr="00A321BC">
        <w:rPr>
          <w:rStyle w:val="BlueGDV1change"/>
          <w:color w:val="auto"/>
        </w:rPr>
        <w:t>Program</w:t>
      </w:r>
      <w:r w:rsidR="00D76976" w:rsidRPr="00A321BC">
        <w:rPr>
          <w:rStyle w:val="BlueGDV1change"/>
          <w:color w:val="auto"/>
        </w:rPr>
        <w:t xml:space="preserve"> Services at a Site, unless otherwise specified in any Guidelines.</w:t>
      </w:r>
      <w:r w:rsidR="00E472A2" w:rsidRPr="00A321BC">
        <w:rPr>
          <w:rStyle w:val="BlueGDV1change"/>
          <w:color w:val="auto"/>
        </w:rPr>
        <w:t xml:space="preserve">  </w:t>
      </w:r>
    </w:p>
    <w:p w14:paraId="1BCDF50A" w14:textId="77777777" w:rsidR="00E57A4D" w:rsidRPr="00A321BC" w:rsidRDefault="00D76976">
      <w:pPr>
        <w:pStyle w:val="ClauseHeadings1xxxx"/>
      </w:pPr>
      <w:bookmarkStart w:id="1273" w:name="_Toc236197881"/>
      <w:bookmarkStart w:id="1274" w:name="_Ref241989822"/>
      <w:bookmarkStart w:id="1275" w:name="_Ref242161079"/>
      <w:bookmarkStart w:id="1276" w:name="_Toc245693917"/>
      <w:bookmarkStart w:id="1277" w:name="_Toc246235147"/>
      <w:bookmarkStart w:id="1278" w:name="_Toc338238972"/>
      <w:bookmarkStart w:id="1279" w:name="_Toc492636012"/>
      <w:bookmarkStart w:id="1280" w:name="_Toc520470518"/>
      <w:r w:rsidRPr="00A321BC">
        <w:t xml:space="preserve">Identification of </w:t>
      </w:r>
      <w:r w:rsidR="00CE1A3A" w:rsidRPr="00A321BC">
        <w:t>Program</w:t>
      </w:r>
      <w:r w:rsidRPr="00A321BC">
        <w:t xml:space="preserve"> Services delivered at each Site</w:t>
      </w:r>
      <w:bookmarkEnd w:id="1273"/>
      <w:bookmarkEnd w:id="1274"/>
      <w:bookmarkEnd w:id="1275"/>
      <w:bookmarkEnd w:id="1276"/>
      <w:bookmarkEnd w:id="1277"/>
      <w:bookmarkEnd w:id="1278"/>
      <w:bookmarkEnd w:id="1279"/>
      <w:bookmarkEnd w:id="1280"/>
    </w:p>
    <w:p w14:paraId="473E4C03" w14:textId="77777777" w:rsidR="00E57A4D" w:rsidRPr="00A321BC" w:rsidRDefault="00D76976" w:rsidP="00816D43">
      <w:pPr>
        <w:pStyle w:val="clausetext11xxxxx"/>
      </w:pPr>
      <w:bookmarkStart w:id="1281" w:name="_Ref237831429"/>
      <w:r w:rsidRPr="00A321BC">
        <w:t xml:space="preserve">For each Site at which the Provider delivers </w:t>
      </w:r>
      <w:r w:rsidR="00CE1A3A" w:rsidRPr="00A321BC">
        <w:t>Program</w:t>
      </w:r>
      <w:r w:rsidRPr="00A321BC">
        <w:t xml:space="preserve"> Services, the Provider must identify on the Department’s IT Systems:</w:t>
      </w:r>
      <w:bookmarkEnd w:id="1281"/>
    </w:p>
    <w:p w14:paraId="3BF6DE97" w14:textId="77777777" w:rsidR="00E57A4D" w:rsidRPr="00A321BC" w:rsidRDefault="00D76976" w:rsidP="00AA6819">
      <w:pPr>
        <w:pStyle w:val="clausetexta"/>
      </w:pPr>
      <w:r w:rsidRPr="00A321BC">
        <w:t xml:space="preserve">whether the Provider is delivering </w:t>
      </w:r>
      <w:r w:rsidR="00CE1A3A" w:rsidRPr="00A321BC">
        <w:t>Program</w:t>
      </w:r>
      <w:r w:rsidRPr="00A321BC">
        <w:t xml:space="preserve"> Services at that Site as a:</w:t>
      </w:r>
    </w:p>
    <w:p w14:paraId="08C615FC" w14:textId="77777777" w:rsidR="00E57A4D" w:rsidRPr="00A321BC" w:rsidRDefault="00D76976" w:rsidP="00AA6819">
      <w:pPr>
        <w:pStyle w:val="clausetexti"/>
      </w:pPr>
      <w:r w:rsidRPr="00A321BC">
        <w:t>Generalist Service Provider; and/or</w:t>
      </w:r>
    </w:p>
    <w:p w14:paraId="324610D5" w14:textId="77777777" w:rsidR="00E57A4D" w:rsidRPr="00A321BC" w:rsidRDefault="00D76976" w:rsidP="00AA6819">
      <w:pPr>
        <w:pStyle w:val="clausetexti"/>
      </w:pPr>
      <w:r w:rsidRPr="00A321BC">
        <w:t xml:space="preserve">Specialist Service Provider; and </w:t>
      </w:r>
    </w:p>
    <w:p w14:paraId="45007C44" w14:textId="77777777" w:rsidR="00E57A4D" w:rsidRPr="00A321BC" w:rsidRDefault="00D76976">
      <w:pPr>
        <w:pStyle w:val="clausetexta"/>
      </w:pPr>
      <w:r w:rsidRPr="00A321BC">
        <w:t>whether the Provider is delivering:</w:t>
      </w:r>
    </w:p>
    <w:p w14:paraId="3EAC2215" w14:textId="77777777" w:rsidR="00E57A4D" w:rsidRPr="00A321BC" w:rsidRDefault="00D76976">
      <w:pPr>
        <w:pStyle w:val="clausetexti"/>
      </w:pPr>
      <w:r w:rsidRPr="00A321BC">
        <w:t>Disability Employment Services – Disability Management Service; and/or</w:t>
      </w:r>
    </w:p>
    <w:p w14:paraId="6CA45040" w14:textId="77777777" w:rsidR="00E57A4D" w:rsidRPr="00A321BC" w:rsidRDefault="00D76976">
      <w:pPr>
        <w:pStyle w:val="clausetexti"/>
      </w:pPr>
      <w:r w:rsidRPr="00A321BC">
        <w:t>Disability Employment Services – Employment Support Service,</w:t>
      </w:r>
    </w:p>
    <w:p w14:paraId="76A7922B" w14:textId="71FDCD6B" w:rsidR="00E57A4D" w:rsidRPr="00A321BC" w:rsidRDefault="00D76976">
      <w:pPr>
        <w:pStyle w:val="BodyText3"/>
        <w:rPr>
          <w:rStyle w:val="BlueGDV1change"/>
          <w:rFonts w:cs="Times New Roman"/>
          <w:color w:val="000000"/>
          <w:szCs w:val="22"/>
        </w:rPr>
      </w:pPr>
      <w:r w:rsidRPr="00A321BC">
        <w:t>at that Site,</w:t>
      </w:r>
      <w:r w:rsidR="000E5408" w:rsidRPr="00A321BC">
        <w:t xml:space="preserve"> </w:t>
      </w:r>
      <w:r w:rsidRPr="00A321BC">
        <w:t xml:space="preserve">and such identification on the Department’s IT Systems must be consistent with the Schedule, </w:t>
      </w:r>
      <w:r w:rsidRPr="00A321BC">
        <w:rPr>
          <w:rStyle w:val="BlueGDV1change"/>
          <w:color w:val="auto"/>
        </w:rPr>
        <w:t xml:space="preserve">unless clause </w:t>
      </w:r>
      <w:r w:rsidR="000E5408" w:rsidRPr="00A321BC">
        <w:rPr>
          <w:rStyle w:val="BlueGDV1change"/>
          <w:color w:val="auto"/>
        </w:rPr>
        <w:fldChar w:fldCharType="begin"/>
      </w:r>
      <w:r w:rsidR="000E5408" w:rsidRPr="00A321BC">
        <w:rPr>
          <w:rStyle w:val="BlueGDV1change"/>
          <w:color w:val="auto"/>
        </w:rPr>
        <w:instrText xml:space="preserve"> REF _Ref485674294 \w \h  \* MERGEFORMAT </w:instrText>
      </w:r>
      <w:r w:rsidR="000E5408" w:rsidRPr="00A321BC">
        <w:rPr>
          <w:rStyle w:val="BlueGDV1change"/>
          <w:color w:val="auto"/>
        </w:rPr>
      </w:r>
      <w:r w:rsidR="000E5408" w:rsidRPr="00A321BC">
        <w:rPr>
          <w:rStyle w:val="BlueGDV1change"/>
          <w:color w:val="auto"/>
        </w:rPr>
        <w:fldChar w:fldCharType="separate"/>
      </w:r>
      <w:r w:rsidR="00DA4392" w:rsidRPr="00A321BC">
        <w:rPr>
          <w:rStyle w:val="BlueGDV1change"/>
          <w:color w:val="auto"/>
        </w:rPr>
        <w:t>83.2</w:t>
      </w:r>
      <w:r w:rsidR="000E5408" w:rsidRPr="00A321BC">
        <w:rPr>
          <w:rStyle w:val="BlueGDV1change"/>
          <w:color w:val="auto"/>
        </w:rPr>
        <w:fldChar w:fldCharType="end"/>
      </w:r>
      <w:r w:rsidRPr="00A321BC">
        <w:rPr>
          <w:rStyle w:val="BlueGDV1change"/>
          <w:color w:val="auto"/>
        </w:rPr>
        <w:t xml:space="preserve"> applies or the Provider is otherwise directed by the Department to deliver Services at a site not specified in the Schedule.</w:t>
      </w:r>
    </w:p>
    <w:p w14:paraId="159F839E" w14:textId="30A1BEED" w:rsidR="00E57A4D" w:rsidRPr="00A321BC" w:rsidRDefault="00D76976" w:rsidP="00816D43">
      <w:pPr>
        <w:pStyle w:val="clausetext11xxxxx"/>
      </w:pPr>
      <w:bookmarkStart w:id="1282" w:name="_Ref485674294"/>
      <w:r w:rsidRPr="00A321BC">
        <w:t>Where a Provider requests to deliver Services at a site not specified in the Schedule and the Department gives written approval for the provision of Services at that site, the Provider may deliver Services at that site notwithstanding that the relevant site is not specified in the Schedule, provided that the Provider complies with clause</w:t>
      </w:r>
      <w:r w:rsidR="000E5408" w:rsidRPr="00A321BC">
        <w:t xml:space="preserve"> </w:t>
      </w:r>
      <w:r w:rsidR="000E5408" w:rsidRPr="00A321BC">
        <w:fldChar w:fldCharType="begin"/>
      </w:r>
      <w:r w:rsidR="000E5408" w:rsidRPr="00A321BC">
        <w:instrText xml:space="preserve"> REF _Ref237831429 \w \h  \* MERGEFORMAT </w:instrText>
      </w:r>
      <w:r w:rsidR="000E5408" w:rsidRPr="00A321BC">
        <w:fldChar w:fldCharType="separate"/>
      </w:r>
      <w:r w:rsidR="00DA4392" w:rsidRPr="00A321BC">
        <w:t>83.1</w:t>
      </w:r>
      <w:r w:rsidR="000E5408" w:rsidRPr="00A321BC">
        <w:fldChar w:fldCharType="end"/>
      </w:r>
      <w:r w:rsidRPr="00A321BC">
        <w:t xml:space="preserve"> in respect of that site.</w:t>
      </w:r>
      <w:bookmarkEnd w:id="1282"/>
    </w:p>
    <w:p w14:paraId="238911F4" w14:textId="54262A2D" w:rsidR="00E57A4D" w:rsidRPr="00A321BC" w:rsidRDefault="00D76976" w:rsidP="00816D43">
      <w:pPr>
        <w:pStyle w:val="clausetext11xxxxx"/>
        <w:rPr>
          <w:rStyle w:val="BlueGDV1change"/>
          <w:rFonts w:cs="Times New Roman"/>
          <w:color w:val="000000"/>
        </w:rPr>
      </w:pPr>
      <w:bookmarkStart w:id="1283" w:name="_Ref485895288"/>
      <w:r w:rsidRPr="00A321BC">
        <w:rPr>
          <w:rStyle w:val="BlueGDV1change"/>
          <w:color w:val="auto"/>
        </w:rPr>
        <w:t xml:space="preserve">For the avoidance of doubt, the Provider must not provide </w:t>
      </w:r>
      <w:r w:rsidR="00CE1A3A" w:rsidRPr="00A321BC">
        <w:rPr>
          <w:rStyle w:val="BlueGDV1change"/>
          <w:color w:val="auto"/>
        </w:rPr>
        <w:t>Program</w:t>
      </w:r>
      <w:r w:rsidRPr="00A321BC">
        <w:rPr>
          <w:rStyle w:val="BlueGDV1change"/>
          <w:color w:val="auto"/>
        </w:rPr>
        <w:t xml:space="preserve"> Services at any Site, (including a site approved by the Department in accordance with clause </w:t>
      </w:r>
      <w:r w:rsidR="000E5408" w:rsidRPr="00A321BC">
        <w:rPr>
          <w:rStyle w:val="BlueGDV1change"/>
          <w:color w:val="auto"/>
        </w:rPr>
        <w:fldChar w:fldCharType="begin"/>
      </w:r>
      <w:r w:rsidR="000E5408" w:rsidRPr="00A321BC">
        <w:rPr>
          <w:rStyle w:val="BlueGDV1change"/>
          <w:color w:val="auto"/>
        </w:rPr>
        <w:instrText xml:space="preserve"> REF _Ref485674294 \w \h  \* MERGEFORMAT </w:instrText>
      </w:r>
      <w:r w:rsidR="000E5408" w:rsidRPr="00A321BC">
        <w:rPr>
          <w:rStyle w:val="BlueGDV1change"/>
          <w:color w:val="auto"/>
        </w:rPr>
      </w:r>
      <w:r w:rsidR="000E5408" w:rsidRPr="00A321BC">
        <w:rPr>
          <w:rStyle w:val="BlueGDV1change"/>
          <w:color w:val="auto"/>
        </w:rPr>
        <w:fldChar w:fldCharType="separate"/>
      </w:r>
      <w:r w:rsidR="00DA4392" w:rsidRPr="00A321BC">
        <w:rPr>
          <w:rStyle w:val="BlueGDV1change"/>
          <w:color w:val="auto"/>
        </w:rPr>
        <w:t>83.2</w:t>
      </w:r>
      <w:r w:rsidR="000E5408" w:rsidRPr="00A321BC">
        <w:rPr>
          <w:rStyle w:val="BlueGDV1change"/>
          <w:color w:val="auto"/>
        </w:rPr>
        <w:fldChar w:fldCharType="end"/>
      </w:r>
      <w:r w:rsidRPr="00A321BC">
        <w:rPr>
          <w:rStyle w:val="BlueGDV1change"/>
          <w:color w:val="auto"/>
        </w:rPr>
        <w:t xml:space="preserve">), that is not identified on the </w:t>
      </w:r>
      <w:r w:rsidRPr="00A321BC">
        <w:t>Department’s</w:t>
      </w:r>
      <w:r w:rsidRPr="00A321BC">
        <w:rPr>
          <w:rStyle w:val="BlueGDV1change"/>
          <w:color w:val="auto"/>
        </w:rPr>
        <w:t xml:space="preserve"> IT Systems in accordance with clause </w:t>
      </w:r>
      <w:r w:rsidR="000E5408" w:rsidRPr="00A321BC">
        <w:fldChar w:fldCharType="begin"/>
      </w:r>
      <w:r w:rsidR="000E5408" w:rsidRPr="00A321BC">
        <w:instrText xml:space="preserve"> REF _Ref237831429 \w \h  \* MERGEFORMAT </w:instrText>
      </w:r>
      <w:r w:rsidR="000E5408" w:rsidRPr="00A321BC">
        <w:fldChar w:fldCharType="separate"/>
      </w:r>
      <w:r w:rsidR="00DA4392" w:rsidRPr="00A321BC">
        <w:t>83.1</w:t>
      </w:r>
      <w:r w:rsidR="000E5408" w:rsidRPr="00A321BC">
        <w:fldChar w:fldCharType="end"/>
      </w:r>
      <w:r w:rsidRPr="00A321BC">
        <w:rPr>
          <w:rStyle w:val="BlueGDV1change"/>
          <w:color w:val="auto"/>
        </w:rPr>
        <w:t>, unless specified in any Guidelines, or otherwise directed by the Department.</w:t>
      </w:r>
      <w:bookmarkEnd w:id="1283"/>
    </w:p>
    <w:p w14:paraId="5C82710A" w14:textId="77777777" w:rsidR="00DD2A15" w:rsidRPr="00A321BC" w:rsidRDefault="00DD2A15" w:rsidP="00DD2A15">
      <w:pPr>
        <w:pStyle w:val="ClauseHeadings1xxxx"/>
      </w:pPr>
      <w:bookmarkStart w:id="1284" w:name="_Ref489875389"/>
      <w:bookmarkStart w:id="1285" w:name="_Toc492636013"/>
      <w:bookmarkStart w:id="1286" w:name="_Toc520470519"/>
      <w:r w:rsidRPr="00A321BC">
        <w:t>Maximum Caseloads</w:t>
      </w:r>
      <w:bookmarkEnd w:id="1284"/>
      <w:bookmarkEnd w:id="1285"/>
      <w:bookmarkEnd w:id="1286"/>
      <w:r w:rsidRPr="00A321BC">
        <w:t xml:space="preserve"> </w:t>
      </w:r>
    </w:p>
    <w:p w14:paraId="13377DB4" w14:textId="77777777" w:rsidR="00DD2A15" w:rsidRPr="00A321BC" w:rsidRDefault="00334899" w:rsidP="00816D43">
      <w:pPr>
        <w:pStyle w:val="clausetext11xxxxx"/>
      </w:pPr>
      <w:r w:rsidRPr="00A321BC">
        <w:t xml:space="preserve">The Provider must nominate its Maximum Caseload </w:t>
      </w:r>
      <w:r w:rsidR="001410D1" w:rsidRPr="00A321BC">
        <w:t xml:space="preserve">(which may be "unlimited") </w:t>
      </w:r>
      <w:r w:rsidRPr="00A321BC">
        <w:t>for each Site through the grant application process.</w:t>
      </w:r>
      <w:r w:rsidR="007B2918" w:rsidRPr="00A321BC">
        <w:t xml:space="preserve">  </w:t>
      </w:r>
    </w:p>
    <w:p w14:paraId="52DE1989" w14:textId="77777777" w:rsidR="00DD2A15" w:rsidRPr="00A321BC" w:rsidRDefault="00DD2A15" w:rsidP="00816D43">
      <w:pPr>
        <w:pStyle w:val="clausetext11xxxxx"/>
      </w:pPr>
      <w:r w:rsidRPr="00A321BC">
        <w:t xml:space="preserve">The Provider </w:t>
      </w:r>
      <w:r w:rsidR="00605B94" w:rsidRPr="00A321BC">
        <w:t>may</w:t>
      </w:r>
      <w:r w:rsidRPr="00A321BC">
        <w:t xml:space="preserve"> vary its Maximum Caseload for a Site throughout the Agreement Term</w:t>
      </w:r>
      <w:r w:rsidR="00605B94" w:rsidRPr="00A321BC">
        <w:t xml:space="preserve">, but must not decrease its Maximum Caseload without </w:t>
      </w:r>
      <w:r w:rsidR="00334899" w:rsidRPr="00A321BC">
        <w:t xml:space="preserve">agreement </w:t>
      </w:r>
      <w:r w:rsidR="00605B94" w:rsidRPr="00A321BC">
        <w:t xml:space="preserve">from the Department.  </w:t>
      </w:r>
    </w:p>
    <w:p w14:paraId="2D8690FC" w14:textId="77777777" w:rsidR="00DD2A15" w:rsidRPr="00A321BC" w:rsidRDefault="00DD2A15" w:rsidP="00816D43">
      <w:pPr>
        <w:pStyle w:val="clausetext11xxxxx"/>
      </w:pPr>
      <w:bookmarkStart w:id="1287" w:name="_Ref489875231"/>
      <w:r w:rsidRPr="00A321BC">
        <w:t>Providers must accept a Referral or Direct Registration of a Participant who wishes to receive Program Services from the Provider, unless:</w:t>
      </w:r>
      <w:bookmarkEnd w:id="1287"/>
    </w:p>
    <w:p w14:paraId="1E74E2D3" w14:textId="77777777" w:rsidR="00DD2A15" w:rsidRPr="00A321BC" w:rsidRDefault="00DD2A15" w:rsidP="00AA6819">
      <w:pPr>
        <w:pStyle w:val="clausetexta"/>
      </w:pPr>
      <w:r w:rsidRPr="00A321BC">
        <w:t>the Provider has exceeded its Maximum Caseload for that Site and is unable to offer available appointments in excess of its Maximum Caseload; or</w:t>
      </w:r>
    </w:p>
    <w:p w14:paraId="052E72E0" w14:textId="77777777" w:rsidR="00DD2A15" w:rsidRPr="00A321BC" w:rsidRDefault="00DD2A15" w:rsidP="00AA6819">
      <w:pPr>
        <w:pStyle w:val="clausetexta"/>
      </w:pPr>
      <w:r w:rsidRPr="00A321BC">
        <w:lastRenderedPageBreak/>
        <w:t xml:space="preserve">the Provider is a Specialist Service Provider and the Participant is not part of the </w:t>
      </w:r>
      <w:r w:rsidR="004036C3" w:rsidRPr="00A321BC">
        <w:t xml:space="preserve">relevant </w:t>
      </w:r>
      <w:r w:rsidRPr="00A321BC">
        <w:t>Specialist Service Group.</w:t>
      </w:r>
    </w:p>
    <w:p w14:paraId="61F9B405" w14:textId="77777777" w:rsidR="00DD2A15" w:rsidRPr="00A321BC" w:rsidRDefault="00EA0169" w:rsidP="00816D43">
      <w:pPr>
        <w:pStyle w:val="clausetext11xxxxx"/>
      </w:pPr>
      <w:r w:rsidRPr="00A321BC">
        <w:t>I</w:t>
      </w:r>
      <w:r w:rsidR="00DD2A15" w:rsidRPr="00A321BC">
        <w:t xml:space="preserve">f:  </w:t>
      </w:r>
    </w:p>
    <w:p w14:paraId="437C09F2" w14:textId="7CA7B62E" w:rsidR="00DD2A15" w:rsidRPr="00A321BC" w:rsidRDefault="00DD2A15" w:rsidP="00AA6819">
      <w:pPr>
        <w:pStyle w:val="clausetexta"/>
      </w:pPr>
      <w:r w:rsidRPr="00A321BC">
        <w:t xml:space="preserve">the Provider does not comply with its obligations under clause </w:t>
      </w:r>
      <w:r w:rsidRPr="00A321BC">
        <w:fldChar w:fldCharType="begin"/>
      </w:r>
      <w:r w:rsidRPr="00A321BC">
        <w:instrText xml:space="preserve"> REF _Ref489875231 \w \h </w:instrText>
      </w:r>
      <w:r w:rsidR="00277BE4" w:rsidRPr="00A321BC">
        <w:instrText xml:space="preserve"> \* MERGEFORMAT </w:instrText>
      </w:r>
      <w:r w:rsidRPr="00A321BC">
        <w:fldChar w:fldCharType="separate"/>
      </w:r>
      <w:r w:rsidR="00DA4392" w:rsidRPr="00A321BC">
        <w:t>84.3</w:t>
      </w:r>
      <w:r w:rsidRPr="00A321BC">
        <w:fldChar w:fldCharType="end"/>
      </w:r>
      <w:r w:rsidRPr="00A321BC">
        <w:t xml:space="preserve">; or </w:t>
      </w:r>
    </w:p>
    <w:p w14:paraId="0896527F" w14:textId="77777777" w:rsidR="00EA0169" w:rsidRPr="00A321BC" w:rsidRDefault="001C4CB9" w:rsidP="00AA6819">
      <w:pPr>
        <w:pStyle w:val="clausetexta"/>
      </w:pPr>
      <w:r w:rsidRPr="00A321BC">
        <w:t>the Provider is not servicing its Maximum Caseload at a particular Site and does not have available appointments</w:t>
      </w:r>
      <w:r w:rsidR="00EA0169" w:rsidRPr="00A321BC">
        <w:t xml:space="preserve">, </w:t>
      </w:r>
    </w:p>
    <w:p w14:paraId="09E793DA" w14:textId="77777777" w:rsidR="00EA0169" w:rsidRPr="00A321BC" w:rsidRDefault="00EA0169" w:rsidP="00AA6819">
      <w:pPr>
        <w:pStyle w:val="BodyText3"/>
        <w:ind w:left="1134"/>
      </w:pPr>
      <w:r w:rsidRPr="00A321BC">
        <w:t xml:space="preserve">the Department may: </w:t>
      </w:r>
    </w:p>
    <w:p w14:paraId="141FD123" w14:textId="77777777" w:rsidR="00EA0169" w:rsidRPr="00A321BC" w:rsidRDefault="00EA0169" w:rsidP="00AA6819">
      <w:pPr>
        <w:pStyle w:val="clausetexta"/>
      </w:pPr>
      <w:r w:rsidRPr="00A321BC">
        <w:t xml:space="preserve">contact the Provider to discuss the circumstances of the non-compliance; and </w:t>
      </w:r>
    </w:p>
    <w:p w14:paraId="23A6F55F" w14:textId="76F1FE0D" w:rsidR="00EA0169" w:rsidRPr="00A321BC" w:rsidRDefault="00EA0169" w:rsidP="00AA6819">
      <w:pPr>
        <w:pStyle w:val="clausetexta"/>
      </w:pPr>
      <w:r w:rsidRPr="00A321BC">
        <w:t xml:space="preserve">take action under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w:t>
      </w:r>
    </w:p>
    <w:p w14:paraId="57200631" w14:textId="77777777" w:rsidR="00E57A4D" w:rsidRPr="00A321BC" w:rsidRDefault="00D76976">
      <w:pPr>
        <w:pStyle w:val="SectionSubHeading"/>
      </w:pPr>
      <w:bookmarkStart w:id="1288" w:name="_Toc232416563"/>
      <w:bookmarkStart w:id="1289" w:name="_Toc236197882"/>
      <w:bookmarkStart w:id="1290" w:name="_Toc224350787"/>
      <w:bookmarkStart w:id="1291" w:name="_Toc245693918"/>
      <w:bookmarkStart w:id="1292" w:name="_Toc246235148"/>
      <w:bookmarkStart w:id="1293" w:name="_Toc338238973"/>
      <w:bookmarkStart w:id="1294" w:name="_Toc492636014"/>
      <w:bookmarkStart w:id="1295" w:name="_Toc520470520"/>
      <w:r w:rsidRPr="00A321BC">
        <w:t>Section 5D</w:t>
      </w:r>
      <w:r w:rsidRPr="00A321BC">
        <w:tab/>
        <w:t>Allocation of Participants to the Provider</w:t>
      </w:r>
      <w:bookmarkEnd w:id="1288"/>
      <w:bookmarkEnd w:id="1289"/>
      <w:bookmarkEnd w:id="1290"/>
      <w:bookmarkEnd w:id="1291"/>
      <w:bookmarkEnd w:id="1292"/>
      <w:bookmarkEnd w:id="1293"/>
      <w:bookmarkEnd w:id="1294"/>
      <w:bookmarkEnd w:id="1295"/>
    </w:p>
    <w:p w14:paraId="029A66FD" w14:textId="77777777" w:rsidR="00E57A4D" w:rsidRPr="00A321BC" w:rsidRDefault="00D76976">
      <w:pPr>
        <w:pStyle w:val="ClauseHeadings1xxxx"/>
      </w:pPr>
      <w:bookmarkStart w:id="1296" w:name="_Toc202959355"/>
      <w:bookmarkStart w:id="1297" w:name="_Toc202959356"/>
      <w:bookmarkStart w:id="1298" w:name="_Toc202959363"/>
      <w:bookmarkStart w:id="1299" w:name="_Toc202959364"/>
      <w:bookmarkStart w:id="1300" w:name="_Toc208996069"/>
      <w:bookmarkStart w:id="1301" w:name="_Toc208996698"/>
      <w:bookmarkStart w:id="1302" w:name="_Toc209005686"/>
      <w:bookmarkStart w:id="1303" w:name="_Toc209006289"/>
      <w:bookmarkStart w:id="1304" w:name="_Toc209006890"/>
      <w:bookmarkStart w:id="1305" w:name="_Toc209007362"/>
      <w:bookmarkStart w:id="1306" w:name="_Toc209007832"/>
      <w:bookmarkStart w:id="1307" w:name="_Toc205108948"/>
      <w:bookmarkStart w:id="1308" w:name="_Toc203916463"/>
      <w:bookmarkStart w:id="1309" w:name="_Toc224350789"/>
      <w:bookmarkStart w:id="1310" w:name="_Toc232416564"/>
      <w:bookmarkStart w:id="1311" w:name="_Toc236197883"/>
      <w:bookmarkStart w:id="1312" w:name="_Toc245693919"/>
      <w:bookmarkStart w:id="1313" w:name="_Toc246235149"/>
      <w:bookmarkStart w:id="1314" w:name="_Toc338238974"/>
      <w:bookmarkStart w:id="1315" w:name="_Toc492636015"/>
      <w:bookmarkStart w:id="1316" w:name="_Toc520470521"/>
      <w:bookmarkEnd w:id="1296"/>
      <w:bookmarkEnd w:id="1297"/>
      <w:bookmarkEnd w:id="1298"/>
      <w:bookmarkEnd w:id="1299"/>
      <w:bookmarkEnd w:id="1300"/>
      <w:bookmarkEnd w:id="1301"/>
      <w:bookmarkEnd w:id="1302"/>
      <w:bookmarkEnd w:id="1303"/>
      <w:bookmarkEnd w:id="1304"/>
      <w:bookmarkEnd w:id="1305"/>
      <w:bookmarkEnd w:id="1306"/>
      <w:bookmarkEnd w:id="1307"/>
      <w:bookmarkEnd w:id="1308"/>
      <w:r w:rsidRPr="00A321BC">
        <w:t>Referrals</w:t>
      </w:r>
      <w:bookmarkEnd w:id="1309"/>
      <w:bookmarkEnd w:id="1310"/>
      <w:bookmarkEnd w:id="1311"/>
      <w:bookmarkEnd w:id="1312"/>
      <w:bookmarkEnd w:id="1313"/>
      <w:bookmarkEnd w:id="1314"/>
      <w:bookmarkEnd w:id="1315"/>
      <w:bookmarkEnd w:id="1316"/>
    </w:p>
    <w:p w14:paraId="786D9B93" w14:textId="49050B01" w:rsidR="00E57A4D" w:rsidRPr="00A321BC" w:rsidRDefault="00D70051" w:rsidP="00816D43">
      <w:pPr>
        <w:pStyle w:val="clausetext11xxxxx"/>
      </w:pPr>
      <w:r w:rsidRPr="00A321BC">
        <w:t xml:space="preserve">Other than as provided in clause </w:t>
      </w:r>
      <w:r w:rsidR="00F81DD9" w:rsidRPr="00A321BC">
        <w:fldChar w:fldCharType="begin"/>
      </w:r>
      <w:r w:rsidR="00F81DD9" w:rsidRPr="00A321BC">
        <w:instrText xml:space="preserve"> REF _Ref485478370 \w \h </w:instrText>
      </w:r>
      <w:r w:rsidR="00277BE4" w:rsidRPr="00A321BC">
        <w:instrText xml:space="preserve"> \* MERGEFORMAT </w:instrText>
      </w:r>
      <w:r w:rsidR="00F81DD9" w:rsidRPr="00A321BC">
        <w:fldChar w:fldCharType="separate"/>
      </w:r>
      <w:r w:rsidR="00DA4392" w:rsidRPr="00A321BC">
        <w:t>87</w:t>
      </w:r>
      <w:r w:rsidR="00F81DD9" w:rsidRPr="00A321BC">
        <w:fldChar w:fldCharType="end"/>
      </w:r>
      <w:r w:rsidRPr="00A321BC">
        <w:t>, t</w:t>
      </w:r>
      <w:r w:rsidR="00D76976" w:rsidRPr="00A321BC">
        <w:t>he Provider must only accept Referrals of Participants made through the Department’s IT Systems.</w:t>
      </w:r>
      <w:r w:rsidR="00F9692A" w:rsidRPr="00A321BC">
        <w:t xml:space="preserve">  </w:t>
      </w:r>
    </w:p>
    <w:p w14:paraId="1FF641EE" w14:textId="3B68AAF3" w:rsidR="00E57A4D" w:rsidRPr="00A321BC" w:rsidRDefault="00D76976" w:rsidP="00816D43">
      <w:pPr>
        <w:pStyle w:val="clausetext11xxxxx"/>
      </w:pPr>
      <w:r w:rsidRPr="00A321BC">
        <w:t xml:space="preserve">The Department’s IT Systems will alert the Provider to Referrals by recording an Appointment for Participants in the Electronic </w:t>
      </w:r>
      <w:r w:rsidR="00930FA5" w:rsidRPr="00A321BC">
        <w:t>Calendar</w:t>
      </w:r>
      <w:r w:rsidRPr="00A321BC">
        <w:t>.</w:t>
      </w:r>
      <w:bookmarkStart w:id="1317" w:name="_Ref237428674"/>
    </w:p>
    <w:p w14:paraId="454C04AD" w14:textId="78FF961B" w:rsidR="00E57A4D" w:rsidRPr="00A321BC" w:rsidRDefault="00D76976" w:rsidP="00816D43">
      <w:pPr>
        <w:pStyle w:val="clausetext11xxxxx"/>
      </w:pPr>
      <w:bookmarkStart w:id="1318" w:name="_Ref501358157"/>
      <w:r w:rsidRPr="00A321BC">
        <w:t xml:space="preserve">On receipt of a Referral, the Provider must immediately confirm whether the Participant meets the eligibility requirements for a Disability Employment Services – Disability Management Service Participant or Disability Employment Services – Employment Support Service Participant in accordance with the Guidelines and, if the Participant does not meet the eligibility requirements for a Disability Employment Services – Disability Management Service Participant or Disability Employment Services – Employment Support Service Participant, the Provider must dispute the Current Assessment in accordance with clause </w:t>
      </w:r>
      <w:r w:rsidRPr="00A321BC">
        <w:fldChar w:fldCharType="begin"/>
      </w:r>
      <w:r w:rsidRPr="00A321BC">
        <w:instrText xml:space="preserve"> REF _Ref237831889 \r \h  \* MERGEFORMAT </w:instrText>
      </w:r>
      <w:r w:rsidRPr="00A321BC">
        <w:fldChar w:fldCharType="separate"/>
      </w:r>
      <w:r w:rsidR="00DA4392" w:rsidRPr="00A321BC">
        <w:t>86</w:t>
      </w:r>
      <w:r w:rsidRPr="00A321BC">
        <w:fldChar w:fldCharType="end"/>
      </w:r>
      <w:r w:rsidRPr="00A321BC">
        <w:t xml:space="preserve"> [Disputed Assessments].</w:t>
      </w:r>
      <w:bookmarkEnd w:id="1317"/>
      <w:bookmarkEnd w:id="1318"/>
    </w:p>
    <w:p w14:paraId="105C4A0D" w14:textId="77777777" w:rsidR="00E57A4D" w:rsidRPr="00A321BC" w:rsidRDefault="00D76976" w:rsidP="00885CF8">
      <w:pPr>
        <w:pStyle w:val="Italicclausesub-headings"/>
      </w:pPr>
      <w:r w:rsidRPr="00A321BC">
        <w:t>Note: The Department does not guarantee the level or type of Participants that will be Referred to the Provider. The flow of Participants to the Provider will be affected by</w:t>
      </w:r>
      <w:r w:rsidR="00A025DC" w:rsidRPr="00A321BC">
        <w:t xml:space="preserve"> (a) the flow of Participants registering with DHS in each ESA; (b) the result of ESAts or J</w:t>
      </w:r>
      <w:r w:rsidR="007C7A3A" w:rsidRPr="00A321BC">
        <w:t xml:space="preserve">ob </w:t>
      </w:r>
      <w:r w:rsidR="00A025DC" w:rsidRPr="00A321BC">
        <w:t>C</w:t>
      </w:r>
      <w:r w:rsidR="007C7A3A" w:rsidRPr="00A321BC">
        <w:t xml:space="preserve">apacity </w:t>
      </w:r>
      <w:r w:rsidR="00A025DC" w:rsidRPr="00A321BC">
        <w:t>A</w:t>
      </w:r>
      <w:r w:rsidR="007C7A3A" w:rsidRPr="00A321BC">
        <w:t>ssessment</w:t>
      </w:r>
      <w:r w:rsidR="00A025DC" w:rsidRPr="00A321BC">
        <w:t>s</w:t>
      </w:r>
      <w:r w:rsidR="007C7A3A" w:rsidRPr="00A321BC">
        <w:t xml:space="preserve"> (JCA)</w:t>
      </w:r>
      <w:r w:rsidR="00A025DC" w:rsidRPr="00A321BC">
        <w:t>; and (</w:t>
      </w:r>
      <w:r w:rsidR="003C0267" w:rsidRPr="00A321BC">
        <w:t>c</w:t>
      </w:r>
      <w:r w:rsidR="00A025DC" w:rsidRPr="00A321BC">
        <w:t>)</w:t>
      </w:r>
      <w:r w:rsidRPr="00A321BC">
        <w:t xml:space="preserve"> Participant choice, including the number of Direct Registrations. </w:t>
      </w:r>
    </w:p>
    <w:p w14:paraId="3F918919" w14:textId="3F944F59" w:rsidR="00E57A4D" w:rsidRPr="00A321BC" w:rsidRDefault="00D76976">
      <w:pPr>
        <w:pStyle w:val="ClauseHeadings1xxxx"/>
      </w:pPr>
      <w:bookmarkStart w:id="1319" w:name="_Ref237831889"/>
      <w:bookmarkStart w:id="1320" w:name="_Toc245693920"/>
      <w:bookmarkStart w:id="1321" w:name="_Toc246235150"/>
      <w:bookmarkStart w:id="1322" w:name="_Toc338238975"/>
      <w:bookmarkStart w:id="1323" w:name="_Toc492636016"/>
      <w:bookmarkStart w:id="1324" w:name="_Toc520470522"/>
      <w:r w:rsidRPr="00A321BC">
        <w:t>Disputed Assessments</w:t>
      </w:r>
      <w:bookmarkEnd w:id="1319"/>
      <w:bookmarkEnd w:id="1320"/>
      <w:bookmarkEnd w:id="1321"/>
      <w:bookmarkEnd w:id="1322"/>
      <w:bookmarkEnd w:id="1323"/>
      <w:bookmarkEnd w:id="1324"/>
    </w:p>
    <w:p w14:paraId="4D455CA6" w14:textId="77777777" w:rsidR="00E57A4D" w:rsidRPr="00A321BC" w:rsidRDefault="00D76976" w:rsidP="00816D43">
      <w:pPr>
        <w:pStyle w:val="clausetext11xxxxx"/>
      </w:pPr>
      <w:r w:rsidRPr="00A321BC">
        <w:t>A Provider may dispute a Current Assessment:</w:t>
      </w:r>
    </w:p>
    <w:p w14:paraId="79001A9A" w14:textId="61840EC9" w:rsidR="00E57A4D" w:rsidRPr="00A321BC" w:rsidRDefault="00D76976" w:rsidP="00AA6819">
      <w:pPr>
        <w:pStyle w:val="clausetexta"/>
      </w:pPr>
      <w:r w:rsidRPr="00A321BC">
        <w:t xml:space="preserve">in accordance with clause </w:t>
      </w:r>
      <w:r w:rsidR="00745164" w:rsidRPr="00A321BC">
        <w:fldChar w:fldCharType="begin"/>
      </w:r>
      <w:r w:rsidR="00745164" w:rsidRPr="00A321BC">
        <w:instrText xml:space="preserve"> REF _Ref501358157 \r \h </w:instrText>
      </w:r>
      <w:r w:rsidR="00277BE4" w:rsidRPr="00A321BC">
        <w:instrText xml:space="preserve"> \* MERGEFORMAT </w:instrText>
      </w:r>
      <w:r w:rsidR="00745164" w:rsidRPr="00A321BC">
        <w:fldChar w:fldCharType="separate"/>
      </w:r>
      <w:r w:rsidR="00DA4392" w:rsidRPr="00A321BC">
        <w:t>85.3</w:t>
      </w:r>
      <w:r w:rsidR="00745164" w:rsidRPr="00A321BC">
        <w:fldChar w:fldCharType="end"/>
      </w:r>
      <w:r w:rsidR="00963004" w:rsidRPr="00A321BC">
        <w:t xml:space="preserve"> or clause 9</w:t>
      </w:r>
      <w:r w:rsidR="006817DB" w:rsidRPr="00A321BC">
        <w:t>2</w:t>
      </w:r>
      <w:r w:rsidRPr="00A321BC">
        <w:t xml:space="preserve">; </w:t>
      </w:r>
    </w:p>
    <w:p w14:paraId="14097F08" w14:textId="03234849" w:rsidR="00E472A2" w:rsidRPr="00A321BC" w:rsidRDefault="00D76976" w:rsidP="00AA6819">
      <w:pPr>
        <w:pStyle w:val="clausetexta"/>
      </w:pPr>
      <w:r w:rsidRPr="00A321BC">
        <w:t xml:space="preserve">within 28 calendar days, or as otherwise specified in any Guidelines, of an Assessment conducted by DHS Assessment Services under clause </w:t>
      </w:r>
      <w:r w:rsidR="00792D7D" w:rsidRPr="00A321BC">
        <w:fldChar w:fldCharType="begin"/>
      </w:r>
      <w:r w:rsidR="00792D7D" w:rsidRPr="00A321BC">
        <w:instrText xml:space="preserve"> REF _Ref237418465 \r \h </w:instrText>
      </w:r>
      <w:r w:rsidR="00277BE4" w:rsidRPr="00A321BC">
        <w:instrText xml:space="preserve"> \* MERGEFORMAT </w:instrText>
      </w:r>
      <w:r w:rsidR="00792D7D" w:rsidRPr="00A321BC">
        <w:fldChar w:fldCharType="separate"/>
      </w:r>
      <w:r w:rsidR="00DA4392" w:rsidRPr="00A321BC">
        <w:t>117.1</w:t>
      </w:r>
      <w:r w:rsidR="00792D7D" w:rsidRPr="00A321BC">
        <w:fldChar w:fldCharType="end"/>
      </w:r>
      <w:r w:rsidRPr="00A321BC">
        <w:t xml:space="preserve"> or </w:t>
      </w:r>
      <w:r w:rsidR="00792D7D" w:rsidRPr="00A321BC">
        <w:fldChar w:fldCharType="begin"/>
      </w:r>
      <w:r w:rsidR="00792D7D" w:rsidRPr="00A321BC">
        <w:instrText xml:space="preserve"> REF _Ref232483469 \r \h </w:instrText>
      </w:r>
      <w:r w:rsidR="00277BE4" w:rsidRPr="00A321BC">
        <w:instrText xml:space="preserve"> \* MERGEFORMAT </w:instrText>
      </w:r>
      <w:r w:rsidR="00792D7D" w:rsidRPr="00A321BC">
        <w:fldChar w:fldCharType="separate"/>
      </w:r>
      <w:r w:rsidR="00DA4392" w:rsidRPr="00A321BC">
        <w:t>120.1</w:t>
      </w:r>
      <w:r w:rsidR="00792D7D" w:rsidRPr="00A321BC">
        <w:fldChar w:fldCharType="end"/>
      </w:r>
      <w:r w:rsidRPr="00A321BC">
        <w:t xml:space="preserve">, if the Provider considers that the Current Assessment does not specify the most appropriate </w:t>
      </w:r>
      <w:r w:rsidR="00CE1A3A" w:rsidRPr="00A321BC">
        <w:t>Program</w:t>
      </w:r>
      <w:r w:rsidRPr="00A321BC">
        <w:t xml:space="preserve"> Services for the Participant; or </w:t>
      </w:r>
    </w:p>
    <w:p w14:paraId="4B5B1DC3" w14:textId="77777777" w:rsidR="00E57A4D" w:rsidRPr="00A321BC" w:rsidRDefault="00D76976" w:rsidP="00087A2E">
      <w:pPr>
        <w:pStyle w:val="clausetexta"/>
        <w:keepLines/>
        <w:ind w:left="2126"/>
      </w:pPr>
      <w:r w:rsidRPr="00A321BC">
        <w:t xml:space="preserve">within 28 calendar days, or as otherwise specified in any Guidelines, of an Assessment conducted by an Ongoing Support Assessor under section 5J [Ongoing Support], if the Provider considers that the Current Assessment does not specify the most appropriate </w:t>
      </w:r>
      <w:r w:rsidR="00CE1A3A" w:rsidRPr="00A321BC">
        <w:t>Program</w:t>
      </w:r>
      <w:r w:rsidRPr="00A321BC">
        <w:t xml:space="preserve"> Services for the Participant.</w:t>
      </w:r>
    </w:p>
    <w:p w14:paraId="0191A31A" w14:textId="77777777" w:rsidR="00E57A4D" w:rsidRPr="00A321BC" w:rsidRDefault="00D76976" w:rsidP="009533DD">
      <w:pPr>
        <w:pStyle w:val="clausetext11xxxxx"/>
        <w:keepLines/>
      </w:pPr>
      <w:r w:rsidRPr="00A321BC">
        <w:lastRenderedPageBreak/>
        <w:t>If the Provider disputes a Current Assessment, the Provider must contact DHS Assessment Services or the relevant Ongoing Support Assessor who conducted the Participant's Current Assessment, in accordance with any Guidelines, to discuss the reasons why the Current Assessment is not appropriate. </w:t>
      </w:r>
    </w:p>
    <w:p w14:paraId="4B2AC714" w14:textId="1DD7BC13" w:rsidR="00E57A4D" w:rsidRPr="00A321BC" w:rsidRDefault="00D76976" w:rsidP="001933B6">
      <w:pPr>
        <w:pStyle w:val="clausetext11xxxxx"/>
        <w:keepNext/>
        <w:keepLines/>
      </w:pPr>
      <w:r w:rsidRPr="00A321BC">
        <w:t xml:space="preserve">Where DHS Assessment Services or the Ongoing Support Assessor agrees that the Participant's previous Current Assessment is inappropriate, DHS Assessment Services or the Ongoing Support Assessor will take appropriate action in relation to the Participant and, unless DHS Assessment Services or the Ongoing Support Assessor Exits the Participant or provides a new Current Assessment of the Participant under which the Provider must provide </w:t>
      </w:r>
      <w:r w:rsidR="00CE1A3A" w:rsidRPr="00A321BC">
        <w:t>Program</w:t>
      </w:r>
      <w:r w:rsidRPr="00A321BC">
        <w:t xml:space="preserve"> Services to the Participant, the Provider must perform a Provider Exit of the Participant.</w:t>
      </w:r>
    </w:p>
    <w:p w14:paraId="432431AB" w14:textId="77777777" w:rsidR="00E57A4D" w:rsidRPr="00A321BC" w:rsidRDefault="00D76976" w:rsidP="00885CF8">
      <w:pPr>
        <w:pStyle w:val="Italicclausesub-headings"/>
      </w:pPr>
      <w:r w:rsidRPr="00A321BC">
        <w:t>Note: Appropriate action may include providing a new Current Assessment or Exiting the Participant.</w:t>
      </w:r>
    </w:p>
    <w:p w14:paraId="5E924589" w14:textId="4EBD39AA" w:rsidR="00E57A4D" w:rsidRPr="00A321BC" w:rsidRDefault="00D76976" w:rsidP="00816D43">
      <w:pPr>
        <w:pStyle w:val="clausetext11xxxxx"/>
      </w:pPr>
      <w:r w:rsidRPr="00A321BC">
        <w:t xml:space="preserve">Where DHS Assessment Services or the Ongoing Support Assessor does not agree that the Participant's Current Assessment is inappropriate, the Provider must provide </w:t>
      </w:r>
      <w:r w:rsidR="00CE1A3A" w:rsidRPr="00A321BC">
        <w:t>Program</w:t>
      </w:r>
      <w:r w:rsidRPr="00A321BC">
        <w:t xml:space="preserve"> Services to the Participant in accordance with that Current Assessment (but subject to clauses </w:t>
      </w:r>
      <w:r w:rsidR="00792D7D" w:rsidRPr="00A321BC">
        <w:fldChar w:fldCharType="begin"/>
      </w:r>
      <w:r w:rsidR="00792D7D" w:rsidRPr="00A321BC">
        <w:instrText xml:space="preserve"> REF _Ref232581901 \r \h </w:instrText>
      </w:r>
      <w:r w:rsidR="00277BE4" w:rsidRPr="00A321BC">
        <w:instrText xml:space="preserve"> \* MERGEFORMAT </w:instrText>
      </w:r>
      <w:r w:rsidR="00792D7D" w:rsidRPr="00A321BC">
        <w:fldChar w:fldCharType="separate"/>
      </w:r>
      <w:r w:rsidR="00DA4392" w:rsidRPr="00A321BC">
        <w:t>120</w:t>
      </w:r>
      <w:r w:rsidR="00792D7D" w:rsidRPr="00A321BC">
        <w:fldChar w:fldCharType="end"/>
      </w:r>
      <w:r w:rsidRPr="00A321BC">
        <w:t xml:space="preserve"> [Change of Circumstances Reassessment during Period of Service] and </w:t>
      </w:r>
      <w:r w:rsidR="00792D7D" w:rsidRPr="00A321BC">
        <w:fldChar w:fldCharType="begin"/>
      </w:r>
      <w:r w:rsidR="00792D7D" w:rsidRPr="00A321BC">
        <w:instrText xml:space="preserve"> REF _Ref485895745 \r \h </w:instrText>
      </w:r>
      <w:r w:rsidR="00277BE4" w:rsidRPr="00A321BC">
        <w:instrText xml:space="preserve"> \* MERGEFORMAT </w:instrText>
      </w:r>
      <w:r w:rsidR="00792D7D" w:rsidRPr="00A321BC">
        <w:fldChar w:fldCharType="separate"/>
      </w:r>
      <w:r w:rsidR="00DA4392" w:rsidRPr="00A321BC">
        <w:t>129</w:t>
      </w:r>
      <w:r w:rsidR="00792D7D" w:rsidRPr="00A321BC">
        <w:fldChar w:fldCharType="end"/>
      </w:r>
      <w:r w:rsidRPr="00A321BC">
        <w:t xml:space="preserve"> [Change of Circumstances Reassessment during Ongoing Support].</w:t>
      </w:r>
    </w:p>
    <w:p w14:paraId="2C827F7F" w14:textId="77777777" w:rsidR="00E57A4D" w:rsidRPr="00A321BC" w:rsidRDefault="00D76976" w:rsidP="00816D43">
      <w:pPr>
        <w:pStyle w:val="clausetext11xxxxx"/>
      </w:pPr>
      <w:r w:rsidRPr="00A321BC">
        <w:t xml:space="preserve">If a Current Assessment is in dispute prior to the Participant's Commencement, for the avoidance of doubt, no Fees are payable with respect to the Participant until the Participant is Commenced. </w:t>
      </w:r>
    </w:p>
    <w:p w14:paraId="2562061A" w14:textId="77777777" w:rsidR="00E57A4D" w:rsidRPr="00A321BC" w:rsidRDefault="00D76976" w:rsidP="00816D43">
      <w:pPr>
        <w:pStyle w:val="clausetext11xxxxx"/>
      </w:pPr>
      <w:r w:rsidRPr="00A321BC">
        <w:t>Where any Fees have been paid to a Provider in relation to the period during which a Current Assessment is in dispute, such Fees paid may be recoverable by the Department.</w:t>
      </w:r>
    </w:p>
    <w:p w14:paraId="3C90DA8E" w14:textId="77777777" w:rsidR="00E57A4D" w:rsidRPr="00A321BC" w:rsidRDefault="00D76976">
      <w:pPr>
        <w:pStyle w:val="ClauseHeadings1xxxx"/>
      </w:pPr>
      <w:bookmarkStart w:id="1325" w:name="_Toc224350790"/>
      <w:bookmarkStart w:id="1326" w:name="_Ref226951170"/>
      <w:bookmarkStart w:id="1327" w:name="_Ref227896670"/>
      <w:bookmarkStart w:id="1328" w:name="_Toc229827726"/>
      <w:bookmarkStart w:id="1329" w:name="_Toc232416565"/>
      <w:bookmarkStart w:id="1330" w:name="_Toc236197884"/>
      <w:bookmarkStart w:id="1331" w:name="_Toc245693922"/>
      <w:bookmarkStart w:id="1332" w:name="_Toc246235151"/>
      <w:bookmarkStart w:id="1333" w:name="_Ref246387332"/>
      <w:bookmarkStart w:id="1334" w:name="_Toc338238976"/>
      <w:bookmarkStart w:id="1335" w:name="_Ref483837508"/>
      <w:bookmarkStart w:id="1336" w:name="_Ref485478370"/>
      <w:bookmarkStart w:id="1337" w:name="_Ref485897740"/>
      <w:bookmarkStart w:id="1338" w:name="_Toc492636017"/>
      <w:bookmarkStart w:id="1339" w:name="_Ref515552792"/>
      <w:bookmarkStart w:id="1340" w:name="_Toc520470523"/>
      <w:r w:rsidRPr="00A321BC">
        <w:t>Direct Registration of Participants without a Referral</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p>
    <w:p w14:paraId="1C1D3B86" w14:textId="51EB25FF" w:rsidR="00E57A4D" w:rsidRPr="00A321BC" w:rsidRDefault="00D76976" w:rsidP="00816D43">
      <w:pPr>
        <w:pStyle w:val="clausetext11xxxxx"/>
      </w:pPr>
      <w:bookmarkStart w:id="1341" w:name="_Ref485895442"/>
      <w:r w:rsidRPr="00A321BC">
        <w:t xml:space="preserve">Subject to clauses </w:t>
      </w:r>
      <w:r w:rsidRPr="00A321BC">
        <w:fldChar w:fldCharType="begin"/>
      </w:r>
      <w:r w:rsidRPr="00A321BC">
        <w:instrText xml:space="preserve"> REF _Ref226886963 \r \h  \* MERGEFORMAT </w:instrText>
      </w:r>
      <w:r w:rsidRPr="00A321BC">
        <w:fldChar w:fldCharType="separate"/>
      </w:r>
      <w:r w:rsidR="00DA4392" w:rsidRPr="00A321BC">
        <w:t>87.2</w:t>
      </w:r>
      <w:r w:rsidRPr="00A321BC">
        <w:fldChar w:fldCharType="end"/>
      </w:r>
      <w:r w:rsidRPr="00A321BC">
        <w:t xml:space="preserve">, </w:t>
      </w:r>
      <w:r w:rsidRPr="00A321BC">
        <w:fldChar w:fldCharType="begin"/>
      </w:r>
      <w:r w:rsidRPr="00A321BC">
        <w:instrText xml:space="preserve"> REF _Ref226887011 \r \h  \* MERGEFORMAT </w:instrText>
      </w:r>
      <w:r w:rsidRPr="00A321BC">
        <w:fldChar w:fldCharType="separate"/>
      </w:r>
      <w:r w:rsidR="00DA4392" w:rsidRPr="00A321BC">
        <w:t>87.3</w:t>
      </w:r>
      <w:r w:rsidRPr="00A321BC">
        <w:fldChar w:fldCharType="end"/>
      </w:r>
      <w:r w:rsidRPr="00A321BC">
        <w:t xml:space="preserve"> and </w:t>
      </w:r>
      <w:r w:rsidRPr="00A321BC">
        <w:fldChar w:fldCharType="begin"/>
      </w:r>
      <w:r w:rsidRPr="00A321BC">
        <w:instrText xml:space="preserve"> REF _Ref226886950 \r \h  \* MERGEFORMAT </w:instrText>
      </w:r>
      <w:r w:rsidRPr="00A321BC">
        <w:fldChar w:fldCharType="separate"/>
      </w:r>
      <w:r w:rsidR="00DA4392" w:rsidRPr="00A321BC">
        <w:t>87.4</w:t>
      </w:r>
      <w:r w:rsidRPr="00A321BC">
        <w:fldChar w:fldCharType="end"/>
      </w:r>
      <w:r w:rsidRPr="00A321BC">
        <w:t>, if a Participant presents to the Provider without a Referral, the Provider must immediately:</w:t>
      </w:r>
      <w:bookmarkEnd w:id="1341"/>
    </w:p>
    <w:p w14:paraId="28815787" w14:textId="77777777" w:rsidR="00E57A4D" w:rsidRPr="00A321BC" w:rsidRDefault="00D76976" w:rsidP="00AA6819">
      <w:pPr>
        <w:pStyle w:val="clausetexta"/>
      </w:pPr>
      <w:r w:rsidRPr="00A321BC">
        <w:t>confirm that the Participant:</w:t>
      </w:r>
    </w:p>
    <w:p w14:paraId="05079357" w14:textId="77777777" w:rsidR="00E57A4D" w:rsidRPr="00A321BC" w:rsidRDefault="00D76976" w:rsidP="00AA6819">
      <w:pPr>
        <w:pStyle w:val="clausetexti"/>
      </w:pPr>
      <w:r w:rsidRPr="00A321BC">
        <w:t xml:space="preserve">is not currently Registered with another </w:t>
      </w:r>
      <w:r w:rsidR="00CE1A3A" w:rsidRPr="00A321BC">
        <w:t>Program</w:t>
      </w:r>
      <w:r w:rsidRPr="00A321BC">
        <w:t xml:space="preserve"> Provider or Employment Service Provider, as identified on the Department’s IT Systems; and </w:t>
      </w:r>
    </w:p>
    <w:p w14:paraId="0EAC140D" w14:textId="77777777" w:rsidR="00E57A4D" w:rsidRPr="00A321BC" w:rsidRDefault="00D76976" w:rsidP="00AA6819">
      <w:pPr>
        <w:pStyle w:val="clausetexti"/>
      </w:pPr>
      <w:r w:rsidRPr="00A321BC">
        <w:t>meets the eligibility requirements for a Disability Employment Services – Disability Management Service Participant or Disability Employment Services – Employment Support Service Participant in accordance with the Guidelines,</w:t>
      </w:r>
    </w:p>
    <w:p w14:paraId="7A89E6F9" w14:textId="77777777" w:rsidR="00E57A4D" w:rsidRPr="00A321BC" w:rsidRDefault="00D76976">
      <w:pPr>
        <w:pStyle w:val="BodyText3"/>
      </w:pPr>
      <w:r w:rsidRPr="00A321BC">
        <w:t>and, if this is confirmed;</w:t>
      </w:r>
    </w:p>
    <w:p w14:paraId="176EDDC3" w14:textId="77777777" w:rsidR="00E57A4D" w:rsidRPr="00A321BC" w:rsidRDefault="00D76976">
      <w:pPr>
        <w:pStyle w:val="clausetexta"/>
      </w:pPr>
      <w:r w:rsidRPr="00A321BC">
        <w:t>Directly Register the Participant; and</w:t>
      </w:r>
    </w:p>
    <w:p w14:paraId="133E4CB2" w14:textId="77777777" w:rsidR="00E57A4D" w:rsidRPr="00A321BC" w:rsidRDefault="00D76976">
      <w:pPr>
        <w:pStyle w:val="clausetexta"/>
      </w:pPr>
      <w:r w:rsidRPr="00A321BC">
        <w:t>confirm that the Participant has a Valid ESAt or JCA in accordance with the Guidelines; and</w:t>
      </w:r>
    </w:p>
    <w:p w14:paraId="58110DBF" w14:textId="77777777" w:rsidR="00E57A4D" w:rsidRPr="00A321BC" w:rsidRDefault="00D76976">
      <w:pPr>
        <w:pStyle w:val="clausetexta"/>
      </w:pPr>
      <w:r w:rsidRPr="00A321BC">
        <w:t>if the Participant has a Valid ESAt or JCA:</w:t>
      </w:r>
    </w:p>
    <w:p w14:paraId="2149445C" w14:textId="77777777" w:rsidR="00E57A4D" w:rsidRPr="00A321BC" w:rsidRDefault="00D76976">
      <w:pPr>
        <w:pStyle w:val="clausetexti"/>
      </w:pPr>
      <w:r w:rsidRPr="00A321BC">
        <w:t>conduct an Initial Interview with the Participant;</w:t>
      </w:r>
    </w:p>
    <w:p w14:paraId="12D04D73" w14:textId="77777777" w:rsidR="00E57A4D" w:rsidRPr="00A321BC" w:rsidRDefault="00D76976">
      <w:pPr>
        <w:pStyle w:val="clausetexti"/>
      </w:pPr>
      <w:r w:rsidRPr="00A321BC">
        <w:t>Commence the Participant:</w:t>
      </w:r>
    </w:p>
    <w:p w14:paraId="5C37E7F4" w14:textId="77777777" w:rsidR="00E57A4D" w:rsidRPr="00A321BC" w:rsidRDefault="00D76976" w:rsidP="00B9529F">
      <w:pPr>
        <w:pStyle w:val="clausetextA0"/>
      </w:pPr>
      <w:r w:rsidRPr="00A321BC">
        <w:lastRenderedPageBreak/>
        <w:t xml:space="preserve">as a Disability Employment Services – Disability Management Service Participant, if the Valid ESAt or JCA recommends that the Participant receive Disability Employment Services – Disability Management Service; or </w:t>
      </w:r>
    </w:p>
    <w:p w14:paraId="67CA57CD" w14:textId="77777777" w:rsidR="00E57A4D" w:rsidRPr="00A321BC" w:rsidRDefault="00D76976" w:rsidP="00AA6819">
      <w:pPr>
        <w:pStyle w:val="clausetextA0"/>
      </w:pPr>
      <w:r w:rsidRPr="00A321BC">
        <w:t xml:space="preserve">as a Disability Employment Services – Employment Support Service Participant, if the Valid ESAt or JCA recommends that the Participant receive Disability Employment Services – Employment Support Service; and </w:t>
      </w:r>
    </w:p>
    <w:p w14:paraId="58973D58" w14:textId="77777777" w:rsidR="00E57A4D" w:rsidRPr="00A321BC" w:rsidRDefault="00D76976">
      <w:pPr>
        <w:pStyle w:val="clausetexti"/>
      </w:pPr>
      <w:r w:rsidRPr="00A321BC">
        <w:t xml:space="preserve">provide the </w:t>
      </w:r>
      <w:r w:rsidR="00CE1A3A" w:rsidRPr="00A321BC">
        <w:t>Program</w:t>
      </w:r>
      <w:r w:rsidRPr="00A321BC">
        <w:t xml:space="preserve"> Services to the Participant; or</w:t>
      </w:r>
    </w:p>
    <w:p w14:paraId="3D194C0F" w14:textId="77777777" w:rsidR="00E57A4D" w:rsidRPr="00A321BC" w:rsidRDefault="00D76976">
      <w:pPr>
        <w:pStyle w:val="clausetexta"/>
      </w:pPr>
      <w:r w:rsidRPr="00A321BC">
        <w:t>if the Participant does not have a Valid ESAt or JCA, in accordance with any Guidelines:</w:t>
      </w:r>
    </w:p>
    <w:p w14:paraId="0E87B54B" w14:textId="77777777" w:rsidR="00E57A4D" w:rsidRPr="00A321BC" w:rsidRDefault="00D76976">
      <w:pPr>
        <w:pStyle w:val="clausetexti"/>
      </w:pPr>
      <w:r w:rsidRPr="00A321BC">
        <w:t>immediately refer the Participant to DHS Assessment Services for an Assessment; and</w:t>
      </w:r>
    </w:p>
    <w:p w14:paraId="0742A98F" w14:textId="77777777" w:rsidR="00E57A4D" w:rsidRPr="00A321BC" w:rsidRDefault="00D76976">
      <w:pPr>
        <w:pStyle w:val="clausetexti"/>
      </w:pPr>
      <w:r w:rsidRPr="00A321BC">
        <w:t xml:space="preserve">if the Participant is Referred back to the Provider by the DHS Assessment Services, provide the </w:t>
      </w:r>
      <w:r w:rsidR="00CE1A3A" w:rsidRPr="00A321BC">
        <w:t>Program</w:t>
      </w:r>
      <w:r w:rsidRPr="00A321BC">
        <w:t xml:space="preserve"> Services to the Participant.</w:t>
      </w:r>
    </w:p>
    <w:p w14:paraId="236F85FA" w14:textId="77777777" w:rsidR="00E57A4D" w:rsidRPr="00A321BC" w:rsidRDefault="00D76976" w:rsidP="00885CF8">
      <w:pPr>
        <w:pStyle w:val="Italicclausesub-headings"/>
      </w:pPr>
      <w:r w:rsidRPr="00A321BC">
        <w:t>Special Class Client</w:t>
      </w:r>
    </w:p>
    <w:p w14:paraId="0873960D" w14:textId="5D72E148" w:rsidR="00E57A4D" w:rsidRPr="00A321BC" w:rsidRDefault="00D76976" w:rsidP="00816D43">
      <w:pPr>
        <w:pStyle w:val="clausetext11xxxxx"/>
      </w:pPr>
      <w:bookmarkStart w:id="1342" w:name="_Ref226886963"/>
      <w:r w:rsidRPr="00A321BC">
        <w:t>If a Special Class Client presents to the Disability Employment Services – Disability Management Service Provider without a Referral, the Disability Employment Services – Disability Management Service Provider must:</w:t>
      </w:r>
      <w:bookmarkEnd w:id="1342"/>
    </w:p>
    <w:p w14:paraId="5550161C" w14:textId="77777777" w:rsidR="00E57A4D" w:rsidRPr="00A321BC" w:rsidRDefault="00D76976" w:rsidP="00AA6819">
      <w:pPr>
        <w:pStyle w:val="clausetexta"/>
      </w:pPr>
      <w:r w:rsidRPr="00A321BC">
        <w:t>confirm that the Special Class Client:</w:t>
      </w:r>
    </w:p>
    <w:p w14:paraId="7C6D2282" w14:textId="77777777" w:rsidR="00E57A4D" w:rsidRPr="00A321BC" w:rsidRDefault="00D76976" w:rsidP="00AA6819">
      <w:pPr>
        <w:pStyle w:val="clausetexti"/>
      </w:pPr>
      <w:r w:rsidRPr="00A321BC">
        <w:t xml:space="preserve">is not currently Registered with another </w:t>
      </w:r>
      <w:r w:rsidR="00CE1A3A" w:rsidRPr="00A321BC">
        <w:t>Program</w:t>
      </w:r>
      <w:r w:rsidRPr="00A321BC">
        <w:t xml:space="preserve"> Provider, as identified on the Department’s IT Systems; and </w:t>
      </w:r>
    </w:p>
    <w:p w14:paraId="01D1DC7A" w14:textId="77777777" w:rsidR="00E57A4D" w:rsidRPr="00A321BC" w:rsidRDefault="00D76976" w:rsidP="00AA6819">
      <w:pPr>
        <w:pStyle w:val="clausetexti"/>
      </w:pPr>
      <w:r w:rsidRPr="00A321BC">
        <w:t>meets the eligibility requirements for a Special Class Client, in accordance with the Guidelines,</w:t>
      </w:r>
    </w:p>
    <w:p w14:paraId="6B03E28C" w14:textId="77777777" w:rsidR="00E57A4D" w:rsidRPr="00A321BC" w:rsidRDefault="00D76976">
      <w:pPr>
        <w:pStyle w:val="BodyText3"/>
      </w:pPr>
      <w:r w:rsidRPr="00A321BC">
        <w:t>and, if this is confirmed;</w:t>
      </w:r>
    </w:p>
    <w:p w14:paraId="0F1717D7" w14:textId="77777777" w:rsidR="00E57A4D" w:rsidRPr="00A321BC" w:rsidRDefault="00D76976">
      <w:pPr>
        <w:pStyle w:val="clausetexta"/>
      </w:pPr>
      <w:r w:rsidRPr="00A321BC">
        <w:t>immediately Directly Register the Special Class Client;</w:t>
      </w:r>
    </w:p>
    <w:p w14:paraId="03FA4AC8" w14:textId="7856F8BE" w:rsidR="00E57A4D" w:rsidRPr="00A321BC" w:rsidRDefault="00D76976">
      <w:pPr>
        <w:pStyle w:val="clausetexta"/>
      </w:pPr>
      <w:r w:rsidRPr="00A321BC">
        <w:t>immediately conduct an Initial Interview and Commence the Special Class Client as a Disability Employment Services – Disability Management Service Participant; and</w:t>
      </w:r>
    </w:p>
    <w:p w14:paraId="34138C8F" w14:textId="77777777" w:rsidR="00E57A4D" w:rsidRPr="00A321BC" w:rsidRDefault="00D76976">
      <w:pPr>
        <w:pStyle w:val="clausetexta"/>
      </w:pPr>
      <w:r w:rsidRPr="00A321BC">
        <w:t xml:space="preserve">provide the </w:t>
      </w:r>
      <w:r w:rsidR="00CE1A3A" w:rsidRPr="00A321BC">
        <w:t>Program</w:t>
      </w:r>
      <w:r w:rsidRPr="00A321BC">
        <w:t xml:space="preserve"> Services to the Special Class Client.</w:t>
      </w:r>
    </w:p>
    <w:p w14:paraId="6D0422BD" w14:textId="77777777" w:rsidR="00E57A4D" w:rsidRPr="00A321BC" w:rsidRDefault="00D76976" w:rsidP="00885CF8">
      <w:pPr>
        <w:pStyle w:val="Italicclausesub-headings"/>
      </w:pPr>
      <w:r w:rsidRPr="00A321BC">
        <w:t>Eligible School Leaver</w:t>
      </w:r>
    </w:p>
    <w:p w14:paraId="52B58FDD" w14:textId="6324E402" w:rsidR="00E57A4D" w:rsidRPr="00A321BC" w:rsidRDefault="00D76976" w:rsidP="00816D43">
      <w:pPr>
        <w:pStyle w:val="clausetext11xxxxx"/>
      </w:pPr>
      <w:bookmarkStart w:id="1343" w:name="_Ref226887011"/>
      <w:r w:rsidRPr="00A321BC">
        <w:t>If an Eligible School Leaver presents to the Provider without a Referral, the Provider must:</w:t>
      </w:r>
      <w:bookmarkEnd w:id="1343"/>
    </w:p>
    <w:p w14:paraId="1A5CFE02" w14:textId="77777777" w:rsidR="00E57A4D" w:rsidRPr="00A321BC" w:rsidRDefault="00D76976" w:rsidP="00AA6819">
      <w:pPr>
        <w:pStyle w:val="clausetexta"/>
      </w:pPr>
      <w:r w:rsidRPr="00A321BC">
        <w:t>confirm that the Eligible School Leaver:</w:t>
      </w:r>
    </w:p>
    <w:p w14:paraId="7C895BB4" w14:textId="77777777" w:rsidR="00E57A4D" w:rsidRPr="00A321BC" w:rsidRDefault="00D76976" w:rsidP="00AA6819">
      <w:pPr>
        <w:pStyle w:val="clausetexti"/>
      </w:pPr>
      <w:r w:rsidRPr="00A321BC">
        <w:t xml:space="preserve">is not currently Registered with another </w:t>
      </w:r>
      <w:r w:rsidR="00CE1A3A" w:rsidRPr="00A321BC">
        <w:t>Program</w:t>
      </w:r>
      <w:r w:rsidRPr="00A321BC">
        <w:t xml:space="preserve"> Provider, as identified on the Department’s IT Systems; and </w:t>
      </w:r>
    </w:p>
    <w:p w14:paraId="3C900572" w14:textId="77777777" w:rsidR="00E57A4D" w:rsidRPr="00A321BC" w:rsidRDefault="00D76976" w:rsidP="00AA6819">
      <w:pPr>
        <w:pStyle w:val="clausetexti"/>
      </w:pPr>
      <w:r w:rsidRPr="00A321BC">
        <w:t>meets the eligibility requirements for an Eligible School Leaver in accordance with the Guidelines,</w:t>
      </w:r>
    </w:p>
    <w:p w14:paraId="7C2DC665" w14:textId="7830560D" w:rsidR="00E57A4D" w:rsidRPr="00A321BC" w:rsidRDefault="00D76976" w:rsidP="00942B6D">
      <w:pPr>
        <w:ind w:left="1560"/>
        <w:rPr>
          <w:rFonts w:asciiTheme="minorHAnsi" w:hAnsiTheme="minorHAnsi"/>
        </w:rPr>
      </w:pPr>
      <w:r w:rsidRPr="00A321BC">
        <w:rPr>
          <w:rFonts w:asciiTheme="minorHAnsi" w:hAnsiTheme="minorHAnsi"/>
        </w:rPr>
        <w:t>and, if this is confirmed</w:t>
      </w:r>
      <w:r w:rsidR="007F5FF6" w:rsidRPr="00A321BC">
        <w:rPr>
          <w:rFonts w:asciiTheme="minorHAnsi" w:hAnsiTheme="minorHAnsi"/>
        </w:rPr>
        <w:t>:</w:t>
      </w:r>
    </w:p>
    <w:p w14:paraId="032104AF" w14:textId="77777777" w:rsidR="00E57A4D" w:rsidRPr="00A321BC" w:rsidRDefault="00D76976" w:rsidP="00AA6819">
      <w:pPr>
        <w:pStyle w:val="clausetexta"/>
      </w:pPr>
      <w:r w:rsidRPr="00A321BC">
        <w:lastRenderedPageBreak/>
        <w:t>immediately Directly Register the Eligible School Leaver;</w:t>
      </w:r>
    </w:p>
    <w:p w14:paraId="24BD67F2" w14:textId="77777777" w:rsidR="00E57A4D" w:rsidRPr="00A321BC" w:rsidRDefault="00D76976" w:rsidP="00AA6819">
      <w:pPr>
        <w:pStyle w:val="clausetexta"/>
      </w:pPr>
      <w:r w:rsidRPr="00A321BC">
        <w:t>immediately conduct an Initial Interview and Commence the Eligible School Leaver as a Participant; and</w:t>
      </w:r>
    </w:p>
    <w:p w14:paraId="11497581" w14:textId="77777777" w:rsidR="00E57A4D" w:rsidRPr="00A321BC" w:rsidRDefault="00D76976" w:rsidP="00AA6819">
      <w:pPr>
        <w:pStyle w:val="clausetexta"/>
      </w:pPr>
      <w:r w:rsidRPr="00A321BC">
        <w:t xml:space="preserve">provide the </w:t>
      </w:r>
      <w:r w:rsidR="00CE1A3A" w:rsidRPr="00A321BC">
        <w:t>Program</w:t>
      </w:r>
      <w:r w:rsidRPr="00A321BC">
        <w:t xml:space="preserve"> Services to the Eligible School Leaver.</w:t>
      </w:r>
    </w:p>
    <w:p w14:paraId="4A2D7E06" w14:textId="77777777" w:rsidR="00E57A4D" w:rsidRPr="00A321BC" w:rsidRDefault="00363C92" w:rsidP="00885CF8">
      <w:pPr>
        <w:pStyle w:val="Italicclausesub-headings"/>
      </w:pPr>
      <w:r w:rsidRPr="00A321BC">
        <w:t xml:space="preserve">Work Assist </w:t>
      </w:r>
      <w:r w:rsidR="00D76976" w:rsidRPr="00A321BC">
        <w:t>Participant</w:t>
      </w:r>
    </w:p>
    <w:p w14:paraId="4E4893CE" w14:textId="33DB1AB8" w:rsidR="00E57A4D" w:rsidRPr="00A321BC" w:rsidRDefault="00D76976" w:rsidP="00816D43">
      <w:pPr>
        <w:pStyle w:val="clausetext11xxxxx"/>
      </w:pPr>
      <w:bookmarkStart w:id="1344" w:name="_Ref226886950"/>
      <w:r w:rsidRPr="00A321BC">
        <w:t xml:space="preserve">If a </w:t>
      </w:r>
      <w:r w:rsidR="00363C92" w:rsidRPr="00A321BC">
        <w:t>Work Assist</w:t>
      </w:r>
      <w:r w:rsidRPr="00A321BC">
        <w:t xml:space="preserve"> Participant presents to the Provider without a Referral, the Provider must:</w:t>
      </w:r>
      <w:bookmarkEnd w:id="1344"/>
    </w:p>
    <w:p w14:paraId="515B27B1" w14:textId="77777777" w:rsidR="00E57A4D" w:rsidRPr="00A321BC" w:rsidRDefault="00D76976" w:rsidP="00AA6819">
      <w:pPr>
        <w:pStyle w:val="clausetexta"/>
      </w:pPr>
      <w:r w:rsidRPr="00A321BC">
        <w:t xml:space="preserve">confirm that the </w:t>
      </w:r>
      <w:r w:rsidR="00363C92" w:rsidRPr="00A321BC">
        <w:t>Work Assist</w:t>
      </w:r>
      <w:r w:rsidRPr="00A321BC">
        <w:t xml:space="preserve"> Participant:</w:t>
      </w:r>
    </w:p>
    <w:p w14:paraId="310E93AF" w14:textId="77777777" w:rsidR="00E57A4D" w:rsidRPr="00A321BC" w:rsidRDefault="00D76976" w:rsidP="00AA6819">
      <w:pPr>
        <w:pStyle w:val="clausetexti"/>
      </w:pPr>
      <w:r w:rsidRPr="00A321BC">
        <w:t xml:space="preserve">is not currently Registered with another </w:t>
      </w:r>
      <w:r w:rsidR="00CE1A3A" w:rsidRPr="00A321BC">
        <w:t>Program</w:t>
      </w:r>
      <w:r w:rsidRPr="00A321BC">
        <w:t xml:space="preserve"> Provider, as identified on the Department’s IT Systems; and </w:t>
      </w:r>
    </w:p>
    <w:p w14:paraId="17446702" w14:textId="77777777" w:rsidR="00E57A4D" w:rsidRPr="00A321BC" w:rsidRDefault="00D76976" w:rsidP="00AA6819">
      <w:pPr>
        <w:pStyle w:val="clausetexti"/>
      </w:pPr>
      <w:r w:rsidRPr="00A321BC">
        <w:t xml:space="preserve">meets the eligibility requirements for a </w:t>
      </w:r>
      <w:r w:rsidR="00363C92" w:rsidRPr="00A321BC">
        <w:t>Work Assist</w:t>
      </w:r>
      <w:r w:rsidRPr="00A321BC">
        <w:t xml:space="preserve"> Participant in accordance with the Guidelines,</w:t>
      </w:r>
    </w:p>
    <w:p w14:paraId="363087AD" w14:textId="71622B27" w:rsidR="00E57A4D" w:rsidRPr="00A321BC" w:rsidRDefault="00D76976">
      <w:pPr>
        <w:pStyle w:val="BodyText3"/>
      </w:pPr>
      <w:r w:rsidRPr="00A321BC">
        <w:t>and, if this is confirmed</w:t>
      </w:r>
      <w:r w:rsidR="006A4F49" w:rsidRPr="00A321BC">
        <w:t>:</w:t>
      </w:r>
    </w:p>
    <w:p w14:paraId="7ED1CA6A" w14:textId="77777777" w:rsidR="00E57A4D" w:rsidRPr="00A321BC" w:rsidRDefault="00D76976">
      <w:pPr>
        <w:pStyle w:val="clausetexta"/>
      </w:pPr>
      <w:r w:rsidRPr="00A321BC">
        <w:t xml:space="preserve">immediately Directly Register the </w:t>
      </w:r>
      <w:r w:rsidR="00363C92" w:rsidRPr="00A321BC">
        <w:t>Work Assist</w:t>
      </w:r>
      <w:r w:rsidRPr="00A321BC">
        <w:t xml:space="preserve"> Participant;</w:t>
      </w:r>
    </w:p>
    <w:p w14:paraId="514F4B27" w14:textId="77777777" w:rsidR="00E57A4D" w:rsidRPr="00A321BC" w:rsidRDefault="00D76976">
      <w:pPr>
        <w:pStyle w:val="clausetexta"/>
      </w:pPr>
      <w:bookmarkStart w:id="1345" w:name="_Ref226886978"/>
      <w:r w:rsidRPr="00A321BC">
        <w:t xml:space="preserve">immediately conduct an Initial Interview with the </w:t>
      </w:r>
      <w:r w:rsidR="00B60B0F" w:rsidRPr="00A321BC">
        <w:t>Work Assist</w:t>
      </w:r>
      <w:r w:rsidRPr="00A321BC">
        <w:t xml:space="preserve"> Participant and</w:t>
      </w:r>
      <w:bookmarkStart w:id="1346" w:name="_Ref226886997"/>
      <w:bookmarkEnd w:id="1345"/>
      <w:r w:rsidRPr="00A321BC">
        <w:t xml:space="preserve"> Commence the </w:t>
      </w:r>
      <w:r w:rsidR="00B60B0F" w:rsidRPr="00A321BC">
        <w:t>Work Assist</w:t>
      </w:r>
      <w:r w:rsidRPr="00A321BC">
        <w:t xml:space="preserve"> Participant in either Disability Employment Services – Disability Management Service or </w:t>
      </w:r>
      <w:bookmarkEnd w:id="1346"/>
      <w:r w:rsidRPr="00A321BC">
        <w:t>Disability Employment Services – Employment Support Service; and</w:t>
      </w:r>
    </w:p>
    <w:p w14:paraId="6A0300BD" w14:textId="77777777" w:rsidR="00E57A4D" w:rsidRPr="00A321BC" w:rsidRDefault="00D76976">
      <w:pPr>
        <w:pStyle w:val="clausetexta"/>
      </w:pPr>
      <w:r w:rsidRPr="00A321BC">
        <w:t xml:space="preserve">provide the </w:t>
      </w:r>
      <w:r w:rsidR="00CE1A3A" w:rsidRPr="00A321BC">
        <w:t>Program</w:t>
      </w:r>
      <w:r w:rsidRPr="00A321BC">
        <w:t xml:space="preserve"> Services to the </w:t>
      </w:r>
      <w:r w:rsidR="00363C92" w:rsidRPr="00A321BC">
        <w:t>Work Assist</w:t>
      </w:r>
      <w:r w:rsidRPr="00A321BC">
        <w:t xml:space="preserve"> Participant.</w:t>
      </w:r>
    </w:p>
    <w:p w14:paraId="1040503E" w14:textId="77777777" w:rsidR="00E57A4D" w:rsidRPr="00A321BC" w:rsidRDefault="00D76976" w:rsidP="00885CF8">
      <w:pPr>
        <w:pStyle w:val="Italicclausesub-headings"/>
      </w:pPr>
      <w:r w:rsidRPr="00A321BC">
        <w:t>General</w:t>
      </w:r>
    </w:p>
    <w:p w14:paraId="0E531E7D" w14:textId="77777777" w:rsidR="00E57A4D" w:rsidRPr="00A321BC" w:rsidRDefault="00D76976" w:rsidP="00816D43">
      <w:pPr>
        <w:pStyle w:val="clausetext11xxxxx"/>
      </w:pPr>
      <w:r w:rsidRPr="00A321BC">
        <w:t>The Provider must retain and provide to the Department upon request, documentary evidence of the eligibility of all Directly Registered Participants, in accordance with any Guidelines.</w:t>
      </w:r>
    </w:p>
    <w:p w14:paraId="25C54B39" w14:textId="1F665A0E" w:rsidR="00E57A4D" w:rsidRPr="00A321BC" w:rsidRDefault="00D76976" w:rsidP="00816D43">
      <w:pPr>
        <w:pStyle w:val="clausetext11xxxxx"/>
        <w:numPr>
          <w:ilvl w:val="0"/>
          <w:numId w:val="0"/>
        </w:numPr>
        <w:ind w:left="1418"/>
        <w:rPr>
          <w:i/>
        </w:rPr>
      </w:pPr>
      <w:bookmarkStart w:id="1347" w:name="_Toc203995209"/>
      <w:bookmarkStart w:id="1348" w:name="_Toc204091087"/>
      <w:bookmarkStart w:id="1349" w:name="_Toc203886302"/>
      <w:bookmarkStart w:id="1350" w:name="_Toc203916467"/>
      <w:bookmarkStart w:id="1351" w:name="_Toc205029778"/>
      <w:bookmarkStart w:id="1352" w:name="_Toc205108955"/>
      <w:bookmarkStart w:id="1353" w:name="_Toc205029779"/>
      <w:bookmarkStart w:id="1354" w:name="_Toc205108956"/>
      <w:bookmarkStart w:id="1355" w:name="_Ref226885721"/>
      <w:bookmarkStart w:id="1356" w:name="_Toc232416566"/>
      <w:bookmarkStart w:id="1357" w:name="_Toc236197885"/>
      <w:bookmarkStart w:id="1358" w:name="_Toc202959370"/>
      <w:bookmarkStart w:id="1359" w:name="_Toc224350791"/>
      <w:bookmarkEnd w:id="1347"/>
      <w:bookmarkEnd w:id="1348"/>
      <w:bookmarkEnd w:id="1349"/>
      <w:bookmarkEnd w:id="1350"/>
      <w:bookmarkEnd w:id="1351"/>
      <w:bookmarkEnd w:id="1352"/>
      <w:bookmarkEnd w:id="1353"/>
      <w:bookmarkEnd w:id="1354"/>
      <w:r w:rsidRPr="00A321BC">
        <w:rPr>
          <w:i/>
        </w:rPr>
        <w:t>Note: The Funding Level for a</w:t>
      </w:r>
      <w:r w:rsidR="000D3FA4" w:rsidRPr="00A321BC">
        <w:rPr>
          <w:i/>
        </w:rPr>
        <w:t xml:space="preserve"> Directly Registered</w:t>
      </w:r>
      <w:r w:rsidRPr="00A321BC">
        <w:rPr>
          <w:i/>
        </w:rPr>
        <w:t xml:space="preserve"> Participant </w:t>
      </w:r>
      <w:r w:rsidR="008E2847" w:rsidRPr="00A321BC">
        <w:rPr>
          <w:i/>
        </w:rPr>
        <w:t xml:space="preserve">(with the exception of Work Assist Participants) </w:t>
      </w:r>
      <w:r w:rsidRPr="00A321BC">
        <w:rPr>
          <w:i/>
        </w:rPr>
        <w:t xml:space="preserve">will be determined by the Department’s IT Systems using the </w:t>
      </w:r>
      <w:r w:rsidR="000D3FA4" w:rsidRPr="00A321BC">
        <w:rPr>
          <w:i/>
        </w:rPr>
        <w:t xml:space="preserve">2018 </w:t>
      </w:r>
      <w:r w:rsidRPr="00A321BC">
        <w:rPr>
          <w:i/>
        </w:rPr>
        <w:t>Funding Level Tool.</w:t>
      </w:r>
    </w:p>
    <w:p w14:paraId="1CE38AD2" w14:textId="77777777" w:rsidR="00E57A4D" w:rsidRPr="00A321BC" w:rsidRDefault="00D76976">
      <w:pPr>
        <w:pStyle w:val="ClauseHeadings1xxxx"/>
      </w:pPr>
      <w:bookmarkStart w:id="1360" w:name="_Toc338238977"/>
      <w:bookmarkStart w:id="1361" w:name="_Ref485895107"/>
      <w:bookmarkStart w:id="1362" w:name="_Toc492636018"/>
      <w:bookmarkStart w:id="1363" w:name="_Toc520470524"/>
      <w:bookmarkEnd w:id="1355"/>
      <w:bookmarkEnd w:id="1356"/>
      <w:bookmarkEnd w:id="1357"/>
      <w:r w:rsidRPr="00A321BC">
        <w:t>Transition in</w:t>
      </w:r>
      <w:bookmarkEnd w:id="1360"/>
      <w:bookmarkEnd w:id="1361"/>
      <w:bookmarkEnd w:id="1362"/>
      <w:bookmarkEnd w:id="1363"/>
    </w:p>
    <w:p w14:paraId="60516E35" w14:textId="77777777" w:rsidR="00E57A4D" w:rsidRPr="00A321BC" w:rsidRDefault="00D76976" w:rsidP="00816D43">
      <w:pPr>
        <w:pStyle w:val="clausetext11xxxxx"/>
      </w:pPr>
      <w:bookmarkStart w:id="1364" w:name="_Ref485895831"/>
      <w:r w:rsidRPr="00A321BC">
        <w:t xml:space="preserve">If directed by the Department, the Provider must provide </w:t>
      </w:r>
      <w:r w:rsidR="00CE1A3A" w:rsidRPr="00A321BC">
        <w:t>Program</w:t>
      </w:r>
      <w:r w:rsidRPr="00A321BC">
        <w:t xml:space="preserve"> Services to a Transferred Participant who transfers from another </w:t>
      </w:r>
      <w:r w:rsidR="00CE1A3A" w:rsidRPr="00A321BC">
        <w:t>Program</w:t>
      </w:r>
      <w:r w:rsidRPr="00A321BC">
        <w:t xml:space="preserve"> Provider to the Provider</w:t>
      </w:r>
      <w:r w:rsidR="008264FD" w:rsidRPr="00A321BC">
        <w:t xml:space="preserve"> in accordance with this Agreement and any Guidelines.</w:t>
      </w:r>
      <w:bookmarkEnd w:id="1364"/>
      <w:r w:rsidR="008264FD" w:rsidRPr="00A321BC">
        <w:t xml:space="preserve"> </w:t>
      </w:r>
      <w:r w:rsidRPr="00A321BC">
        <w:t xml:space="preserve"> </w:t>
      </w:r>
    </w:p>
    <w:p w14:paraId="2EFDD1E1" w14:textId="1067C4B0" w:rsidR="00E57A4D" w:rsidRPr="00A321BC" w:rsidRDefault="00D76976" w:rsidP="00816D43">
      <w:pPr>
        <w:pStyle w:val="clausetext11xxxxx"/>
      </w:pPr>
      <w:r w:rsidRPr="00A321BC">
        <w:t xml:space="preserve">For the purposes of clause </w:t>
      </w:r>
      <w:r w:rsidR="00792D7D" w:rsidRPr="00A321BC">
        <w:fldChar w:fldCharType="begin"/>
      </w:r>
      <w:r w:rsidR="00792D7D" w:rsidRPr="00A321BC">
        <w:instrText xml:space="preserve"> REF _Ref485895831 \r \h </w:instrText>
      </w:r>
      <w:r w:rsidR="00277BE4" w:rsidRPr="00A321BC">
        <w:instrText xml:space="preserve"> \* MERGEFORMAT </w:instrText>
      </w:r>
      <w:r w:rsidR="00792D7D" w:rsidRPr="00A321BC">
        <w:fldChar w:fldCharType="separate"/>
      </w:r>
      <w:r w:rsidR="00DA4392" w:rsidRPr="00A321BC">
        <w:t>88.1</w:t>
      </w:r>
      <w:r w:rsidR="00792D7D" w:rsidRPr="00A321BC">
        <w:fldChar w:fldCharType="end"/>
      </w:r>
      <w:r w:rsidRPr="00A321BC">
        <w:t xml:space="preserve">, the Provider must assist, facilitate and cooperate with the Transferred Participant and the other </w:t>
      </w:r>
      <w:r w:rsidR="00CE1A3A" w:rsidRPr="00A321BC">
        <w:t>Program</w:t>
      </w:r>
      <w:r w:rsidRPr="00A321BC">
        <w:t xml:space="preserve"> Provider, including complying with any specific transition arrangements required by the Department, if advised to the Provider by the Department, prior to the transfer of the Transferred Participant, in order to enable services to continue to be provided to the Transferred Participant.</w:t>
      </w:r>
    </w:p>
    <w:p w14:paraId="5A696A6C" w14:textId="77F15473" w:rsidR="00E57A4D" w:rsidRPr="00A321BC" w:rsidRDefault="00D76976" w:rsidP="00816D43">
      <w:pPr>
        <w:pStyle w:val="clausetext11xxxxx"/>
      </w:pPr>
      <w:r w:rsidRPr="00A321BC">
        <w:t xml:space="preserve">On commencement of </w:t>
      </w:r>
      <w:r w:rsidR="00CE1A3A" w:rsidRPr="00A321BC">
        <w:t>Program</w:t>
      </w:r>
      <w:r w:rsidRPr="00A321BC">
        <w:t xml:space="preserve"> Services pursuant to clause </w:t>
      </w:r>
      <w:r w:rsidR="00792D7D" w:rsidRPr="00A321BC">
        <w:fldChar w:fldCharType="begin"/>
      </w:r>
      <w:r w:rsidR="00792D7D" w:rsidRPr="00A321BC">
        <w:instrText xml:space="preserve"> REF _Ref485895831 \r \h </w:instrText>
      </w:r>
      <w:r w:rsidR="00277BE4" w:rsidRPr="00A321BC">
        <w:instrText xml:space="preserve"> \* MERGEFORMAT </w:instrText>
      </w:r>
      <w:r w:rsidR="00792D7D" w:rsidRPr="00A321BC">
        <w:fldChar w:fldCharType="separate"/>
      </w:r>
      <w:r w:rsidR="00DA4392" w:rsidRPr="00A321BC">
        <w:t>88.1</w:t>
      </w:r>
      <w:r w:rsidR="00792D7D" w:rsidRPr="00A321BC">
        <w:fldChar w:fldCharType="end"/>
      </w:r>
      <w:r w:rsidRPr="00A321BC">
        <w:t xml:space="preserve">, a Transferred Participant is deemed to be a Participant, and not a Transferred Participant, for the purposes of this </w:t>
      </w:r>
      <w:r w:rsidR="00C46592" w:rsidRPr="00A321BC">
        <w:t>Agreement</w:t>
      </w:r>
      <w:r w:rsidRPr="00A321BC">
        <w:t>.</w:t>
      </w:r>
    </w:p>
    <w:p w14:paraId="1924883B" w14:textId="77777777" w:rsidR="00E57A4D" w:rsidRPr="00A321BC" w:rsidRDefault="00D76976">
      <w:pPr>
        <w:pStyle w:val="SectionSubHeading"/>
      </w:pPr>
      <w:bookmarkStart w:id="1365" w:name="_Toc232416567"/>
      <w:bookmarkStart w:id="1366" w:name="_Toc236197886"/>
      <w:bookmarkStart w:id="1367" w:name="_Toc245693924"/>
      <w:bookmarkStart w:id="1368" w:name="_Toc246235153"/>
      <w:bookmarkStart w:id="1369" w:name="_Toc338238978"/>
      <w:bookmarkStart w:id="1370" w:name="_Toc492636019"/>
      <w:bookmarkStart w:id="1371" w:name="_Toc520470525"/>
      <w:bookmarkStart w:id="1372" w:name="_Toc224350801"/>
      <w:bookmarkEnd w:id="1358"/>
      <w:bookmarkEnd w:id="1359"/>
      <w:r w:rsidRPr="00A321BC">
        <w:lastRenderedPageBreak/>
        <w:t>Section 5E</w:t>
      </w:r>
      <w:r w:rsidRPr="00A321BC">
        <w:tab/>
        <w:t xml:space="preserve">Some basic rules about </w:t>
      </w:r>
      <w:r w:rsidR="00CE1A3A" w:rsidRPr="00A321BC">
        <w:t>Program</w:t>
      </w:r>
      <w:r w:rsidRPr="00A321BC">
        <w:t xml:space="preserve"> Services</w:t>
      </w:r>
      <w:bookmarkEnd w:id="1365"/>
      <w:bookmarkEnd w:id="1366"/>
      <w:bookmarkEnd w:id="1367"/>
      <w:bookmarkEnd w:id="1368"/>
      <w:bookmarkEnd w:id="1369"/>
      <w:bookmarkEnd w:id="1370"/>
      <w:bookmarkEnd w:id="1371"/>
    </w:p>
    <w:p w14:paraId="298AEE7E" w14:textId="77777777" w:rsidR="00E57A4D" w:rsidRPr="00A321BC" w:rsidRDefault="00D76976">
      <w:pPr>
        <w:pStyle w:val="ClauseHeadings1xxxx"/>
      </w:pPr>
      <w:bookmarkStart w:id="1373" w:name="_Ref228181581"/>
      <w:bookmarkStart w:id="1374" w:name="_Toc232416568"/>
      <w:bookmarkStart w:id="1375" w:name="_Toc236197887"/>
      <w:bookmarkStart w:id="1376" w:name="_Toc245693925"/>
      <w:bookmarkStart w:id="1377" w:name="_Toc246235154"/>
      <w:bookmarkStart w:id="1378" w:name="_Toc338238979"/>
      <w:bookmarkStart w:id="1379" w:name="_Toc492636020"/>
      <w:bookmarkStart w:id="1380" w:name="_Toc520470526"/>
      <w:r w:rsidRPr="00A321BC">
        <w:t>Service Guarantee</w:t>
      </w:r>
      <w:bookmarkEnd w:id="1373"/>
      <w:bookmarkEnd w:id="1374"/>
      <w:bookmarkEnd w:id="1375"/>
      <w:bookmarkEnd w:id="1376"/>
      <w:bookmarkEnd w:id="1377"/>
      <w:bookmarkEnd w:id="1378"/>
      <w:bookmarkEnd w:id="1379"/>
      <w:bookmarkEnd w:id="1380"/>
    </w:p>
    <w:p w14:paraId="51EC0DF2" w14:textId="77777777" w:rsidR="00E57A4D" w:rsidRPr="00A321BC" w:rsidRDefault="00D76976" w:rsidP="00816D43">
      <w:pPr>
        <w:pStyle w:val="clausetext11xxxxx"/>
      </w:pPr>
      <w:r w:rsidRPr="00A321BC">
        <w:t xml:space="preserve">The Provider must conduct the </w:t>
      </w:r>
      <w:r w:rsidR="00CE1A3A" w:rsidRPr="00A321BC">
        <w:t>Program</w:t>
      </w:r>
      <w:r w:rsidRPr="00A321BC">
        <w:t xml:space="preserve"> Services at or above the minimum standards in the Service Guarantee set out in Annexure C2.</w:t>
      </w:r>
    </w:p>
    <w:p w14:paraId="67DFE344" w14:textId="77777777" w:rsidR="00E57A4D" w:rsidRPr="00A321BC" w:rsidRDefault="00D76976" w:rsidP="00816D43">
      <w:pPr>
        <w:pStyle w:val="clausetext11xxxxx"/>
      </w:pPr>
      <w:r w:rsidRPr="00A321BC">
        <w:t>The Provider must prominently display in its offices and all Sites, and make available to potential Participants and Employers, promotional Material made available by the Department about the Service Guarantee.</w:t>
      </w:r>
    </w:p>
    <w:p w14:paraId="131E8631" w14:textId="77777777" w:rsidR="00E57A4D" w:rsidRPr="00A321BC" w:rsidRDefault="00D76976">
      <w:pPr>
        <w:pStyle w:val="ClauseHeadings1xxxx"/>
      </w:pPr>
      <w:bookmarkStart w:id="1381" w:name="_Ref226970754"/>
      <w:bookmarkStart w:id="1382" w:name="_Toc232416569"/>
      <w:bookmarkStart w:id="1383" w:name="_Toc236197888"/>
      <w:bookmarkStart w:id="1384" w:name="_Toc245693926"/>
      <w:bookmarkStart w:id="1385" w:name="_Toc246235155"/>
      <w:bookmarkStart w:id="1386" w:name="_Toc338238980"/>
      <w:bookmarkStart w:id="1387" w:name="_Toc492636021"/>
      <w:bookmarkStart w:id="1388" w:name="_Toc520470527"/>
      <w:r w:rsidRPr="00A321BC">
        <w:t>Code of Practice</w:t>
      </w:r>
      <w:bookmarkEnd w:id="1381"/>
      <w:bookmarkEnd w:id="1382"/>
      <w:bookmarkEnd w:id="1383"/>
      <w:bookmarkEnd w:id="1384"/>
      <w:bookmarkEnd w:id="1385"/>
      <w:bookmarkEnd w:id="1386"/>
      <w:bookmarkEnd w:id="1387"/>
      <w:bookmarkEnd w:id="1388"/>
    </w:p>
    <w:p w14:paraId="150EBB27" w14:textId="77777777" w:rsidR="00E57A4D" w:rsidRPr="00A321BC" w:rsidRDefault="00D76976" w:rsidP="00885CF8">
      <w:pPr>
        <w:pStyle w:val="Italicclausesub-headings"/>
      </w:pPr>
      <w:r w:rsidRPr="00A321BC">
        <w:t>Compliance with the Code of Practice</w:t>
      </w:r>
    </w:p>
    <w:p w14:paraId="712E873B" w14:textId="77777777" w:rsidR="00E57A4D" w:rsidRPr="00A321BC" w:rsidRDefault="00D76976" w:rsidP="00816D43">
      <w:pPr>
        <w:pStyle w:val="clausetext11xxxxx"/>
      </w:pPr>
      <w:r w:rsidRPr="00A321BC">
        <w:t>The Provider must:</w:t>
      </w:r>
    </w:p>
    <w:p w14:paraId="2106C7E4" w14:textId="77777777" w:rsidR="00E57A4D" w:rsidRPr="00A321BC" w:rsidRDefault="00D76976" w:rsidP="00AA6819">
      <w:pPr>
        <w:pStyle w:val="clausetexta"/>
      </w:pPr>
      <w:r w:rsidRPr="00A321BC">
        <w:t>comply with the Code of Practice set out in Annexure C1;</w:t>
      </w:r>
    </w:p>
    <w:p w14:paraId="1C2F2735" w14:textId="77777777" w:rsidR="00E57A4D" w:rsidRPr="00A321BC" w:rsidRDefault="00D76976" w:rsidP="00AA6819">
      <w:pPr>
        <w:pStyle w:val="clausetexta"/>
      </w:pPr>
      <w:r w:rsidRPr="00A321BC">
        <w:t>provide a copy of the Code of Practice to all Participants; and</w:t>
      </w:r>
    </w:p>
    <w:p w14:paraId="57FFEAA1" w14:textId="77777777" w:rsidR="00E57A4D" w:rsidRPr="00A321BC" w:rsidRDefault="00D76976" w:rsidP="00AA6819">
      <w:pPr>
        <w:pStyle w:val="clausetexta"/>
      </w:pPr>
      <w:r w:rsidRPr="00A321BC">
        <w:t>explain the Code of Practice to all Participants.</w:t>
      </w:r>
    </w:p>
    <w:p w14:paraId="0FD8FC2E" w14:textId="77777777" w:rsidR="00E57A4D" w:rsidRPr="00A321BC" w:rsidRDefault="00D76976" w:rsidP="00816D43">
      <w:pPr>
        <w:pStyle w:val="clausetext11xxxxx"/>
      </w:pPr>
      <w:r w:rsidRPr="00A321BC">
        <w:t>The Provider must prominently display in its offices and all Sites and make available to potential Participants and Employers, promotional Material made available by the Department about the Code of Practice.</w:t>
      </w:r>
    </w:p>
    <w:p w14:paraId="124F3473" w14:textId="77777777" w:rsidR="00E57A4D" w:rsidRPr="00A321BC" w:rsidRDefault="00D76976" w:rsidP="00885CF8">
      <w:pPr>
        <w:pStyle w:val="Italicclausesub-headings"/>
      </w:pPr>
      <w:r w:rsidRPr="00A321BC">
        <w:t>Breach of the Code of Practice</w:t>
      </w:r>
    </w:p>
    <w:p w14:paraId="039BDB0D" w14:textId="77777777" w:rsidR="00E57A4D" w:rsidRPr="00A321BC" w:rsidRDefault="00D76976" w:rsidP="00816D43">
      <w:pPr>
        <w:pStyle w:val="clausetext11xxxxx"/>
      </w:pPr>
      <w:r w:rsidRPr="00A321BC">
        <w:t>A breach of the Code of Practice occurs, but is not limited to, when the Provider:</w:t>
      </w:r>
    </w:p>
    <w:p w14:paraId="0D2F28D7" w14:textId="77777777" w:rsidR="00E57A4D" w:rsidRPr="00A321BC" w:rsidRDefault="00D76976" w:rsidP="00AA6819">
      <w:pPr>
        <w:pStyle w:val="clausetexta"/>
      </w:pPr>
      <w:r w:rsidRPr="00A321BC">
        <w:t xml:space="preserve">fails to deliver </w:t>
      </w:r>
      <w:r w:rsidR="00CE1A3A" w:rsidRPr="00A321BC">
        <w:t>Program</w:t>
      </w:r>
      <w:r w:rsidRPr="00A321BC">
        <w:t xml:space="preserve"> Services in the manner specified in the Code of Practice; or</w:t>
      </w:r>
    </w:p>
    <w:p w14:paraId="653E6C89" w14:textId="77777777" w:rsidR="00E57A4D" w:rsidRPr="00A321BC" w:rsidRDefault="00D76976" w:rsidP="00AA6819">
      <w:pPr>
        <w:pStyle w:val="clausetexta"/>
      </w:pPr>
      <w:r w:rsidRPr="00A321BC">
        <w:t>is the subject of a serious Complaint, or a series of similar Complaints in relation to the Code of Practice, which the Provider has not:</w:t>
      </w:r>
    </w:p>
    <w:p w14:paraId="26D6B8F6" w14:textId="14609243" w:rsidR="00E57A4D" w:rsidRPr="00A321BC" w:rsidRDefault="00D76976" w:rsidP="00AA6819">
      <w:pPr>
        <w:pStyle w:val="clausetexti"/>
      </w:pPr>
      <w:r w:rsidRPr="00A321BC">
        <w:t xml:space="preserve">actively taken steps to resolve in accordance with clause </w:t>
      </w:r>
      <w:r w:rsidRPr="00A321BC">
        <w:fldChar w:fldCharType="begin"/>
      </w:r>
      <w:r w:rsidRPr="00A321BC">
        <w:instrText xml:space="preserve"> REF _Ref237059679 \r \h  \* MERGEFORMAT </w:instrText>
      </w:r>
      <w:r w:rsidRPr="00A321BC">
        <w:fldChar w:fldCharType="separate"/>
      </w:r>
      <w:r w:rsidR="00DA4392" w:rsidRPr="00A321BC">
        <w:t>32</w:t>
      </w:r>
      <w:r w:rsidRPr="00A321BC">
        <w:fldChar w:fldCharType="end"/>
      </w:r>
      <w:r w:rsidRPr="00A321BC">
        <w:t xml:space="preserve"> [Customer feedback process]; or</w:t>
      </w:r>
    </w:p>
    <w:p w14:paraId="16826C25" w14:textId="77777777" w:rsidR="00E57A4D" w:rsidRPr="00A321BC" w:rsidRDefault="00D76976">
      <w:pPr>
        <w:pStyle w:val="clausetexti"/>
      </w:pPr>
      <w:r w:rsidRPr="00A321BC">
        <w:t>where relevant, actively taken steps to ensure that the Complaint does not re-occur.</w:t>
      </w:r>
    </w:p>
    <w:p w14:paraId="247B7274" w14:textId="77777777" w:rsidR="006639FB" w:rsidRPr="00A321BC" w:rsidRDefault="00D76976" w:rsidP="000E3C9C">
      <w:pPr>
        <w:pStyle w:val="SectionSubHeading"/>
        <w:keepLines/>
      </w:pPr>
      <w:bookmarkStart w:id="1389" w:name="_Toc232416570"/>
      <w:bookmarkStart w:id="1390" w:name="_Toc236197889"/>
      <w:bookmarkStart w:id="1391" w:name="_Toc245693927"/>
      <w:bookmarkStart w:id="1392" w:name="_Toc246235156"/>
      <w:bookmarkStart w:id="1393" w:name="_Toc338238981"/>
      <w:bookmarkStart w:id="1394" w:name="_Toc492636022"/>
      <w:bookmarkStart w:id="1395" w:name="_Toc520470528"/>
      <w:r w:rsidRPr="00A321BC">
        <w:t>Section 5F</w:t>
      </w:r>
      <w:r w:rsidRPr="00A321BC">
        <w:tab/>
      </w:r>
      <w:r w:rsidR="00CE1A3A" w:rsidRPr="00A321BC">
        <w:t>Program</w:t>
      </w:r>
      <w:r w:rsidRPr="00A321BC">
        <w:t xml:space="preserve"> </w:t>
      </w:r>
      <w:bookmarkEnd w:id="1372"/>
      <w:r w:rsidRPr="00A321BC">
        <w:t>Services</w:t>
      </w:r>
      <w:bookmarkStart w:id="1396" w:name="_Toc202959383"/>
      <w:bookmarkStart w:id="1397" w:name="_Toc224350802"/>
      <w:bookmarkStart w:id="1398" w:name="_Ref227896292"/>
      <w:bookmarkStart w:id="1399" w:name="_Toc232416571"/>
      <w:bookmarkStart w:id="1400" w:name="_Toc236197890"/>
      <w:bookmarkStart w:id="1401" w:name="_Toc245693928"/>
      <w:bookmarkStart w:id="1402" w:name="_Toc246235157"/>
      <w:bookmarkStart w:id="1403" w:name="_Toc338238982"/>
      <w:bookmarkEnd w:id="1389"/>
      <w:bookmarkEnd w:id="1390"/>
      <w:bookmarkEnd w:id="1391"/>
      <w:bookmarkEnd w:id="1392"/>
      <w:bookmarkEnd w:id="1393"/>
      <w:bookmarkEnd w:id="1394"/>
      <w:bookmarkEnd w:id="1395"/>
    </w:p>
    <w:p w14:paraId="057924DC" w14:textId="1833BEF9" w:rsidR="00E57A4D" w:rsidRPr="00A321BC" w:rsidRDefault="00D76976" w:rsidP="000E3C9C">
      <w:pPr>
        <w:pStyle w:val="ClauseHeadings1xxxx"/>
      </w:pPr>
      <w:bookmarkStart w:id="1404" w:name="_Toc515554016"/>
      <w:bookmarkStart w:id="1405" w:name="_Toc515967579"/>
      <w:bookmarkStart w:id="1406" w:name="_Ref491966254"/>
      <w:bookmarkStart w:id="1407" w:name="_Toc492636023"/>
      <w:bookmarkStart w:id="1408" w:name="_Toc520470529"/>
      <w:bookmarkEnd w:id="1404"/>
      <w:bookmarkEnd w:id="1405"/>
      <w:r w:rsidRPr="00A321BC">
        <w:t>Appointments with Participants</w:t>
      </w:r>
      <w:bookmarkEnd w:id="1396"/>
      <w:bookmarkEnd w:id="1397"/>
      <w:bookmarkEnd w:id="1398"/>
      <w:bookmarkEnd w:id="1399"/>
      <w:bookmarkEnd w:id="1400"/>
      <w:bookmarkEnd w:id="1401"/>
      <w:bookmarkEnd w:id="1402"/>
      <w:bookmarkEnd w:id="1403"/>
      <w:bookmarkEnd w:id="1406"/>
      <w:bookmarkEnd w:id="1407"/>
      <w:bookmarkEnd w:id="1408"/>
    </w:p>
    <w:p w14:paraId="1387CC23" w14:textId="77777777" w:rsidR="00E57A4D" w:rsidRPr="00A321BC" w:rsidRDefault="00D76976" w:rsidP="00885CF8">
      <w:pPr>
        <w:pStyle w:val="Italicclausesub-headings"/>
      </w:pPr>
      <w:r w:rsidRPr="00A321BC">
        <w:t>General</w:t>
      </w:r>
    </w:p>
    <w:p w14:paraId="5BAF27BD" w14:textId="6A592059" w:rsidR="00E57A4D" w:rsidRPr="00A321BC" w:rsidRDefault="00961DBD" w:rsidP="001933B6">
      <w:pPr>
        <w:pStyle w:val="clausetext11xxxxx"/>
        <w:keepNext/>
        <w:keepLines/>
      </w:pPr>
      <w:r w:rsidRPr="00A321BC">
        <w:t>Subject to the Provider's Maximum Caseload and u</w:t>
      </w:r>
      <w:r w:rsidR="00D76976" w:rsidRPr="00A321BC">
        <w:t xml:space="preserve">nless otherwise agreed with the Department, the Provider must ensure that the Electronic </w:t>
      </w:r>
      <w:r w:rsidR="00930FA5" w:rsidRPr="00A321BC">
        <w:t xml:space="preserve">Calendar </w:t>
      </w:r>
      <w:r w:rsidR="00D76976" w:rsidRPr="00A321BC">
        <w:t>has, at all times, capacity to receive an Appointment for a Participant within the next two Business Days, for the purposes of:</w:t>
      </w:r>
    </w:p>
    <w:p w14:paraId="6994735F" w14:textId="77777777" w:rsidR="00E57A4D" w:rsidRPr="00A321BC" w:rsidRDefault="00D76976" w:rsidP="00B9529F">
      <w:pPr>
        <w:pStyle w:val="clausetexta"/>
      </w:pPr>
      <w:r w:rsidRPr="00A321BC">
        <w:t xml:space="preserve">conducting an Initial Interview; </w:t>
      </w:r>
    </w:p>
    <w:p w14:paraId="7F1AEB0F" w14:textId="77777777" w:rsidR="00E57A4D" w:rsidRPr="00A321BC" w:rsidRDefault="00D76976" w:rsidP="00B9529F">
      <w:pPr>
        <w:pStyle w:val="clausetexta"/>
      </w:pPr>
      <w:r w:rsidRPr="00A321BC">
        <w:t xml:space="preserve">Re-engagement; or </w:t>
      </w:r>
    </w:p>
    <w:p w14:paraId="46B89FB3" w14:textId="77777777" w:rsidR="00E57A4D" w:rsidRPr="00A321BC" w:rsidRDefault="00D76976" w:rsidP="00B9529F">
      <w:pPr>
        <w:pStyle w:val="clausetexta"/>
      </w:pPr>
      <w:r w:rsidRPr="00A321BC">
        <w:t xml:space="preserve">conducting a Contact with the Participant following a Change of Circumstances Reassessment. </w:t>
      </w:r>
    </w:p>
    <w:p w14:paraId="33D37C9B" w14:textId="77777777" w:rsidR="00E57A4D" w:rsidRPr="00A321BC" w:rsidRDefault="00D76976" w:rsidP="00816D43">
      <w:pPr>
        <w:pStyle w:val="clausetext11xxxxx"/>
      </w:pPr>
      <w:r w:rsidRPr="00A321BC">
        <w:lastRenderedPageBreak/>
        <w:t>Where:</w:t>
      </w:r>
    </w:p>
    <w:p w14:paraId="53601356" w14:textId="77777777" w:rsidR="00E57A4D" w:rsidRPr="00A321BC" w:rsidRDefault="00D76976" w:rsidP="00AA6819">
      <w:pPr>
        <w:pStyle w:val="clausetexta"/>
      </w:pPr>
      <w:r w:rsidRPr="00A321BC">
        <w:t xml:space="preserve">a Special Class Client, Eligible School Leaver or </w:t>
      </w:r>
      <w:r w:rsidR="00B60B0F" w:rsidRPr="00A321BC">
        <w:t>Work Assist</w:t>
      </w:r>
      <w:r w:rsidRPr="00A321BC">
        <w:t xml:space="preserve"> Participant Directly Registers with the Provider;</w:t>
      </w:r>
    </w:p>
    <w:p w14:paraId="27D29998" w14:textId="77777777" w:rsidR="00E57A4D" w:rsidRPr="00A321BC" w:rsidRDefault="00D76976" w:rsidP="00AA6819">
      <w:pPr>
        <w:pStyle w:val="clausetexta"/>
      </w:pPr>
      <w:r w:rsidRPr="00A321BC">
        <w:t xml:space="preserve">a Participant has had a Change of Circumstances Reassessment or a </w:t>
      </w:r>
      <w:r w:rsidR="00CE1A3A" w:rsidRPr="00A321BC">
        <w:t>Program</w:t>
      </w:r>
      <w:r w:rsidRPr="00A321BC">
        <w:t xml:space="preserve"> Review, and an Appointment for the purpose of conducting a Contact with the Participant is not already scheduled; or</w:t>
      </w:r>
    </w:p>
    <w:p w14:paraId="555B1D68" w14:textId="77777777" w:rsidR="00E57A4D" w:rsidRPr="00A321BC" w:rsidRDefault="00D76976" w:rsidP="00AA6819">
      <w:pPr>
        <w:pStyle w:val="clausetexta"/>
      </w:pPr>
      <w:r w:rsidRPr="00A321BC">
        <w:t xml:space="preserve">the Provider or Participant needs to reschedule an Appointment, </w:t>
      </w:r>
    </w:p>
    <w:p w14:paraId="2383F9AC" w14:textId="77777777" w:rsidR="00E57A4D" w:rsidRPr="00A321BC" w:rsidRDefault="00D76976" w:rsidP="00AA6819">
      <w:pPr>
        <w:pStyle w:val="BodyText20"/>
      </w:pPr>
      <w:r w:rsidRPr="00A321BC">
        <w:t>the Provider must make an Appointment with the Participant at the next available opportunity.</w:t>
      </w:r>
    </w:p>
    <w:p w14:paraId="190DFBA0" w14:textId="77777777" w:rsidR="00E57A4D" w:rsidRPr="00A321BC" w:rsidRDefault="00D76976" w:rsidP="00885CF8">
      <w:pPr>
        <w:pStyle w:val="Italicclausesub-headings"/>
      </w:pPr>
      <w:r w:rsidRPr="00A321BC">
        <w:t>Conducting Appointments</w:t>
      </w:r>
    </w:p>
    <w:p w14:paraId="487AEF2F" w14:textId="07F42440" w:rsidR="00E57A4D" w:rsidRPr="00A321BC" w:rsidRDefault="00D76976" w:rsidP="00816D43">
      <w:pPr>
        <w:pStyle w:val="clausetext11xxxxx"/>
      </w:pPr>
      <w:r w:rsidRPr="00A321BC">
        <w:t xml:space="preserve">Where a Participant has an Appointment with the Provider, the Provider must, in accordance with this </w:t>
      </w:r>
      <w:r w:rsidR="00C46592" w:rsidRPr="00A321BC">
        <w:t>Agreement</w:t>
      </w:r>
      <w:r w:rsidRPr="00A321BC">
        <w:t xml:space="preserve"> and any Guidelines, meet with the Participant on the date </w:t>
      </w:r>
      <w:r w:rsidR="001D5CD1" w:rsidRPr="00A321BC">
        <w:t xml:space="preserve">and at the time </w:t>
      </w:r>
      <w:r w:rsidRPr="00A321BC">
        <w:t xml:space="preserve">of the Appointment as recorded in the Electronic </w:t>
      </w:r>
      <w:r w:rsidR="00930FA5" w:rsidRPr="00A321BC">
        <w:t>Calendar</w:t>
      </w:r>
      <w:r w:rsidRPr="00A321BC">
        <w:t>.</w:t>
      </w:r>
    </w:p>
    <w:p w14:paraId="604608AC" w14:textId="6667BA6E" w:rsidR="00E57A4D" w:rsidRPr="00A321BC" w:rsidRDefault="00B57A98" w:rsidP="00087A2E">
      <w:pPr>
        <w:pStyle w:val="clausetext11xxxxx"/>
      </w:pPr>
      <w:r w:rsidRPr="00A321BC">
        <w:t>Reserved.</w:t>
      </w:r>
    </w:p>
    <w:p w14:paraId="09EFB3B9" w14:textId="3467F37D" w:rsidR="004C0142" w:rsidRPr="00A321BC" w:rsidRDefault="004C0142" w:rsidP="00F15C21">
      <w:pPr>
        <w:pStyle w:val="clausetext11xxxxx"/>
        <w:numPr>
          <w:ilvl w:val="0"/>
          <w:numId w:val="0"/>
        </w:numPr>
        <w:ind w:left="1418"/>
      </w:pPr>
      <w:bookmarkStart w:id="1409" w:name="_Ref515549345"/>
      <w:r w:rsidRPr="00A321BC">
        <w:rPr>
          <w:i/>
        </w:rPr>
        <w:t xml:space="preserve">Recording Engagements in the Electronic </w:t>
      </w:r>
      <w:r w:rsidR="00930FA5" w:rsidRPr="00A321BC">
        <w:rPr>
          <w:i/>
        </w:rPr>
        <w:t>Calendar</w:t>
      </w:r>
    </w:p>
    <w:p w14:paraId="14A4C206" w14:textId="0041A8AE" w:rsidR="00F068DC" w:rsidRPr="00A321BC" w:rsidRDefault="00F068DC" w:rsidP="00F068DC">
      <w:pPr>
        <w:pStyle w:val="clausetext11xxxxx"/>
      </w:pPr>
      <w:r w:rsidRPr="00A321BC">
        <w:t xml:space="preserve">Clause </w:t>
      </w:r>
      <w:r w:rsidRPr="00A321BC">
        <w:fldChar w:fldCharType="begin"/>
      </w:r>
      <w:r w:rsidRPr="00A321BC">
        <w:instrText xml:space="preserve"> REF _Ref514858115 \r \h </w:instrText>
      </w:r>
      <w:r w:rsidR="00277BE4" w:rsidRPr="00A321BC">
        <w:instrText xml:space="preserve"> \* MERGEFORMAT </w:instrText>
      </w:r>
      <w:r w:rsidRPr="00A321BC">
        <w:fldChar w:fldCharType="separate"/>
      </w:r>
      <w:r w:rsidR="00DA4392" w:rsidRPr="00A321BC">
        <w:t>91.6</w:t>
      </w:r>
      <w:r w:rsidRPr="00A321BC">
        <w:fldChar w:fldCharType="end"/>
      </w:r>
      <w:r w:rsidRPr="00A321BC">
        <w:t xml:space="preserve"> applies to any:</w:t>
      </w:r>
      <w:bookmarkEnd w:id="1409"/>
    </w:p>
    <w:p w14:paraId="0FB41EEF" w14:textId="77777777" w:rsidR="00F068DC" w:rsidRPr="00A321BC" w:rsidRDefault="00F068DC" w:rsidP="00F068DC">
      <w:pPr>
        <w:pStyle w:val="clausetexta"/>
        <w:ind w:hanging="709"/>
      </w:pPr>
      <w:r w:rsidRPr="00A321BC">
        <w:t>Participant (Mutual Obligation); or</w:t>
      </w:r>
    </w:p>
    <w:p w14:paraId="0C13823E" w14:textId="77777777" w:rsidR="00F068DC" w:rsidRPr="00A321BC" w:rsidRDefault="00F068DC" w:rsidP="00F068DC">
      <w:pPr>
        <w:pStyle w:val="clausetexta"/>
        <w:ind w:hanging="709"/>
      </w:pPr>
      <w:r w:rsidRPr="00A321BC">
        <w:t>other Participant as specified in any Guidelines.</w:t>
      </w:r>
    </w:p>
    <w:p w14:paraId="63784453" w14:textId="300BD43A" w:rsidR="00F068DC" w:rsidRPr="00A321BC" w:rsidRDefault="00F068DC" w:rsidP="00087A2E">
      <w:pPr>
        <w:pStyle w:val="clausetext11xxxxx"/>
        <w:keepNext/>
      </w:pPr>
      <w:bookmarkStart w:id="1410" w:name="_Ref514858115"/>
      <w:r w:rsidRPr="00A321BC">
        <w:t xml:space="preserve">The Provider must, in accordance with the requirements of the Department’s IT Systems and any Guidelines, record in each Participant’s Electronic </w:t>
      </w:r>
      <w:r w:rsidR="00930FA5" w:rsidRPr="00A321BC">
        <w:t xml:space="preserve">Calendar </w:t>
      </w:r>
      <w:r w:rsidRPr="00A321BC">
        <w:t>details of all:</w:t>
      </w:r>
      <w:bookmarkEnd w:id="1410"/>
    </w:p>
    <w:p w14:paraId="3499150D" w14:textId="7CCF5B90" w:rsidR="001D5CD1" w:rsidRPr="00A321BC" w:rsidRDefault="00F068DC" w:rsidP="00F068DC">
      <w:pPr>
        <w:pStyle w:val="clausetexta"/>
        <w:ind w:hanging="709"/>
      </w:pPr>
      <w:r w:rsidRPr="00A321BC">
        <w:t xml:space="preserve">Mutual Obligation Requirements; and </w:t>
      </w:r>
    </w:p>
    <w:p w14:paraId="54CF8FED" w14:textId="77777777" w:rsidR="00F068DC" w:rsidRPr="00A321BC" w:rsidRDefault="00F068DC" w:rsidP="00F068DC">
      <w:pPr>
        <w:pStyle w:val="clausetexta"/>
        <w:ind w:hanging="709"/>
      </w:pPr>
      <w:r w:rsidRPr="00A321BC">
        <w:t xml:space="preserve">other: </w:t>
      </w:r>
    </w:p>
    <w:p w14:paraId="39D14CE4" w14:textId="77777777" w:rsidR="00F068DC" w:rsidRPr="00A321BC" w:rsidRDefault="00F068DC" w:rsidP="00F068DC">
      <w:pPr>
        <w:pStyle w:val="clausetexti"/>
        <w:ind w:hanging="425"/>
        <w:rPr>
          <w:rStyle w:val="BlueGDV1change"/>
          <w:color w:val="auto"/>
        </w:rPr>
      </w:pPr>
      <w:r w:rsidRPr="00A321BC">
        <w:t xml:space="preserve">Contacts; </w:t>
      </w:r>
    </w:p>
    <w:p w14:paraId="2D7F9FD8" w14:textId="77777777" w:rsidR="00F068DC" w:rsidRPr="00A321BC" w:rsidRDefault="00F068DC" w:rsidP="00F068DC">
      <w:pPr>
        <w:pStyle w:val="clausetexti"/>
        <w:ind w:hanging="425"/>
        <w:rPr>
          <w:rStyle w:val="BlueGDV1change"/>
          <w:color w:val="auto"/>
        </w:rPr>
      </w:pPr>
      <w:r w:rsidRPr="00A321BC">
        <w:rPr>
          <w:rStyle w:val="BlueGDV1change"/>
          <w:color w:val="auto"/>
        </w:rPr>
        <w:t>Activities;</w:t>
      </w:r>
    </w:p>
    <w:p w14:paraId="1423F338" w14:textId="77777777" w:rsidR="00F068DC" w:rsidRPr="00A321BC" w:rsidRDefault="00F068DC" w:rsidP="00F068DC">
      <w:pPr>
        <w:pStyle w:val="clausetexti"/>
        <w:ind w:hanging="425"/>
        <w:rPr>
          <w:rStyle w:val="BlueGDV1change"/>
          <w:color w:val="auto"/>
        </w:rPr>
      </w:pPr>
      <w:r w:rsidRPr="00A321BC">
        <w:rPr>
          <w:rStyle w:val="BlueGDV1change"/>
          <w:color w:val="auto"/>
        </w:rPr>
        <w:t>job interviews;</w:t>
      </w:r>
    </w:p>
    <w:p w14:paraId="42366557" w14:textId="77777777" w:rsidR="00F068DC" w:rsidRPr="00A321BC" w:rsidRDefault="00F068DC" w:rsidP="00F068DC">
      <w:pPr>
        <w:pStyle w:val="clausetexti"/>
        <w:ind w:hanging="425"/>
      </w:pPr>
      <w:r w:rsidRPr="00A321BC">
        <w:rPr>
          <w:rStyle w:val="BlueGDV1change"/>
          <w:color w:val="auto"/>
        </w:rPr>
        <w:t>Employment, if</w:t>
      </w:r>
      <w:r w:rsidRPr="00A321BC">
        <w:t xml:space="preserve"> the hours are regular and can reasonably be scheduled by the Provider; </w:t>
      </w:r>
    </w:p>
    <w:p w14:paraId="3BDA84B6" w14:textId="3335F9F0" w:rsidR="00F068DC" w:rsidRPr="00A321BC" w:rsidRDefault="00F068DC" w:rsidP="00F068DC">
      <w:pPr>
        <w:pStyle w:val="clausetexti"/>
        <w:ind w:hanging="425"/>
        <w:rPr>
          <w:rStyle w:val="BlueGDV1change"/>
          <w:color w:val="auto"/>
        </w:rPr>
      </w:pPr>
      <w:r w:rsidRPr="00A321BC">
        <w:t xml:space="preserve">Education and </w:t>
      </w:r>
      <w:r w:rsidR="008F54A7" w:rsidRPr="00A321BC">
        <w:t>T</w:t>
      </w:r>
      <w:r w:rsidRPr="00A321BC">
        <w:t>r</w:t>
      </w:r>
      <w:r w:rsidRPr="00A321BC">
        <w:rPr>
          <w:rStyle w:val="BlueGDV1change"/>
          <w:color w:val="auto"/>
        </w:rPr>
        <w:t>aining;</w:t>
      </w:r>
    </w:p>
    <w:p w14:paraId="4922063E" w14:textId="1690EA5E" w:rsidR="00F068DC" w:rsidRPr="00A321BC" w:rsidRDefault="00F068DC" w:rsidP="00F068DC">
      <w:pPr>
        <w:pStyle w:val="clausetexti"/>
        <w:ind w:hanging="425"/>
      </w:pPr>
      <w:r w:rsidRPr="00A321BC">
        <w:rPr>
          <w:rStyle w:val="BlueGDV1change"/>
          <w:color w:val="auto"/>
        </w:rPr>
        <w:t>drug and/</w:t>
      </w:r>
      <w:r w:rsidRPr="00A321BC">
        <w:t xml:space="preserve">or alcohol treatment; </w:t>
      </w:r>
    </w:p>
    <w:p w14:paraId="39566758" w14:textId="3D91196E" w:rsidR="00F068DC" w:rsidRPr="00A321BC" w:rsidRDefault="00F068DC" w:rsidP="00F068DC">
      <w:pPr>
        <w:pStyle w:val="clausetexti"/>
        <w:ind w:hanging="425"/>
        <w:rPr>
          <w:rStyle w:val="BlueGDV1change"/>
          <w:color w:val="auto"/>
        </w:rPr>
      </w:pPr>
      <w:r w:rsidRPr="00A321BC">
        <w:rPr>
          <w:rStyle w:val="BlueGDV1change"/>
          <w:color w:val="auto"/>
        </w:rPr>
        <w:t xml:space="preserve">workshops, </w:t>
      </w:r>
      <w:r w:rsidR="008F54A7" w:rsidRPr="00A321BC">
        <w:rPr>
          <w:rStyle w:val="BlueGDV1change"/>
          <w:color w:val="auto"/>
        </w:rPr>
        <w:t>T</w:t>
      </w:r>
      <w:r w:rsidRPr="00A321BC">
        <w:rPr>
          <w:rStyle w:val="BlueGDV1change"/>
          <w:color w:val="auto"/>
        </w:rPr>
        <w:t xml:space="preserve">raining and other activities delivered by the Provider to </w:t>
      </w:r>
      <w:r w:rsidR="008F54A7" w:rsidRPr="00A321BC">
        <w:rPr>
          <w:rStyle w:val="BlueGDV1change"/>
          <w:color w:val="auto"/>
        </w:rPr>
        <w:t xml:space="preserve">the </w:t>
      </w:r>
      <w:r w:rsidRPr="00A321BC">
        <w:rPr>
          <w:rStyle w:val="BlueGDV1change"/>
          <w:color w:val="auto"/>
        </w:rPr>
        <w:t xml:space="preserve">Participant; </w:t>
      </w:r>
      <w:r w:rsidR="004C3A86" w:rsidRPr="00A321BC">
        <w:rPr>
          <w:rStyle w:val="BlueGDV1change"/>
          <w:color w:val="auto"/>
        </w:rPr>
        <w:t>and</w:t>
      </w:r>
    </w:p>
    <w:p w14:paraId="42C7673F" w14:textId="0289736C" w:rsidR="00F068DC" w:rsidRPr="00A321BC" w:rsidRDefault="00F068DC" w:rsidP="00F068DC">
      <w:pPr>
        <w:pStyle w:val="clausetexti"/>
        <w:ind w:hanging="425"/>
      </w:pPr>
      <w:r w:rsidRPr="00A321BC">
        <w:rPr>
          <w:rStyle w:val="BlueGDV1change"/>
          <w:color w:val="auto"/>
        </w:rPr>
        <w:t>third party appointments</w:t>
      </w:r>
      <w:r w:rsidRPr="00A321BC">
        <w:t>,</w:t>
      </w:r>
    </w:p>
    <w:p w14:paraId="76D0B247" w14:textId="750419FC" w:rsidR="00F068DC" w:rsidRPr="00A321BC" w:rsidRDefault="00F068DC" w:rsidP="00087A2E">
      <w:pPr>
        <w:pStyle w:val="clausetext11xxxxx"/>
        <w:numPr>
          <w:ilvl w:val="0"/>
          <w:numId w:val="0"/>
        </w:numPr>
        <w:tabs>
          <w:tab w:val="left" w:pos="2127"/>
        </w:tabs>
        <w:ind w:left="2127"/>
      </w:pPr>
      <w:r w:rsidRPr="00A321BC">
        <w:t>in which the Participant is engaged to participate</w:t>
      </w:r>
      <w:r w:rsidR="008F54A7" w:rsidRPr="00A321BC">
        <w:rPr>
          <w:rStyle w:val="BlueGDV1change"/>
          <w:color w:val="auto"/>
        </w:rPr>
        <w:t xml:space="preserve"> in relation to the Program Services</w:t>
      </w:r>
      <w:r w:rsidRPr="00A321BC">
        <w:t>.</w:t>
      </w:r>
    </w:p>
    <w:p w14:paraId="05AF554C" w14:textId="5F522F60" w:rsidR="004C3A86" w:rsidRPr="00A321BC" w:rsidRDefault="004C3A86" w:rsidP="00087A2E">
      <w:pPr>
        <w:pStyle w:val="clausetext11xxxxx"/>
        <w:numPr>
          <w:ilvl w:val="0"/>
          <w:numId w:val="0"/>
        </w:numPr>
        <w:tabs>
          <w:tab w:val="left" w:pos="2127"/>
        </w:tabs>
        <w:ind w:left="2127"/>
        <w:rPr>
          <w:i/>
        </w:rPr>
      </w:pPr>
      <w:r w:rsidRPr="00A321BC">
        <w:rPr>
          <w:i/>
        </w:rPr>
        <w:t xml:space="preserve">Note: The Provider must also monitor and record each Participant (Mutual Obligation)’s participation against their Mutual Obligation Requirements, and respond to any non-compliance by a Participant with their Mutual Obligation </w:t>
      </w:r>
      <w:r w:rsidRPr="00A321BC">
        <w:rPr>
          <w:i/>
        </w:rPr>
        <w:lastRenderedPageBreak/>
        <w:t>Requirements, in accordance with Section 5H</w:t>
      </w:r>
      <w:r w:rsidR="00B5465D" w:rsidRPr="00A321BC">
        <w:rPr>
          <w:i/>
        </w:rPr>
        <w:t xml:space="preserve"> Targeted Compliance Framework and activities</w:t>
      </w:r>
      <w:r w:rsidRPr="00A321BC">
        <w:rPr>
          <w:i/>
        </w:rPr>
        <w:t>.</w:t>
      </w:r>
    </w:p>
    <w:p w14:paraId="5BE4C801" w14:textId="120284DA" w:rsidR="00F068DC" w:rsidRPr="00A321BC" w:rsidRDefault="00F068DC" w:rsidP="00F068DC">
      <w:pPr>
        <w:pStyle w:val="clausetext11xxxxx"/>
      </w:pPr>
      <w:r w:rsidRPr="00A321BC">
        <w:t>When recording</w:t>
      </w:r>
      <w:r w:rsidR="00A522F4" w:rsidRPr="00A321BC">
        <w:t xml:space="preserve"> an Engagement</w:t>
      </w:r>
      <w:r w:rsidRPr="00A321BC">
        <w:t>, the Provider must also:</w:t>
      </w:r>
    </w:p>
    <w:p w14:paraId="72D9AE92" w14:textId="1FCC5952" w:rsidR="00F068DC" w:rsidRPr="00A321BC" w:rsidRDefault="00F068DC" w:rsidP="00087A2E">
      <w:pPr>
        <w:pStyle w:val="clausetexta"/>
        <w:ind w:hanging="709"/>
      </w:pPr>
      <w:r w:rsidRPr="00A321BC">
        <w:t>notify the Participant, in the manner required by the Department’s IT Systems, of:</w:t>
      </w:r>
    </w:p>
    <w:p w14:paraId="240AF992" w14:textId="6E1D9D45" w:rsidR="00F068DC" w:rsidRPr="00A321BC" w:rsidRDefault="00F068DC" w:rsidP="00087A2E">
      <w:pPr>
        <w:pStyle w:val="clausetexti"/>
        <w:ind w:hanging="425"/>
      </w:pPr>
      <w:r w:rsidRPr="00A321BC">
        <w:t>the dates and times recorded by the Provider for the Engagement; and</w:t>
      </w:r>
    </w:p>
    <w:p w14:paraId="5389FA2D" w14:textId="073326CE" w:rsidR="00F068DC" w:rsidRPr="00A321BC" w:rsidRDefault="00F068DC" w:rsidP="00087A2E">
      <w:pPr>
        <w:pStyle w:val="clausetexti"/>
        <w:ind w:hanging="425"/>
      </w:pPr>
      <w:r w:rsidRPr="00A321BC">
        <w:t>if it is the first time that the Participant will participate in an Engagement of that kind, the evidence required (if any) to confirm their participation in the Engagement; and</w:t>
      </w:r>
    </w:p>
    <w:p w14:paraId="43F1D183" w14:textId="7FBED619" w:rsidR="00F068DC" w:rsidRPr="00A321BC" w:rsidRDefault="00F068DC" w:rsidP="00F068DC">
      <w:pPr>
        <w:pStyle w:val="clausetexta"/>
      </w:pPr>
      <w:r w:rsidRPr="00A321BC">
        <w:t xml:space="preserve">if the Engagement forms a part of a Participant (Mutual Obligation)’s Mutual Obligation Requirements: </w:t>
      </w:r>
    </w:p>
    <w:p w14:paraId="2EFF6D27" w14:textId="2E44C48B" w:rsidR="00F068DC" w:rsidRPr="00A321BC" w:rsidRDefault="00F068DC" w:rsidP="00087A2E">
      <w:pPr>
        <w:pStyle w:val="clausetexti"/>
      </w:pPr>
      <w:r w:rsidRPr="00A321BC">
        <w:t>notify the Participant, in the manner required by the Department’s IT Systems, of whether the Engagement is:</w:t>
      </w:r>
    </w:p>
    <w:p w14:paraId="180B2D7D" w14:textId="5617A64A" w:rsidR="00F068DC" w:rsidRPr="00A321BC" w:rsidRDefault="00F068DC" w:rsidP="00087A2E">
      <w:pPr>
        <w:pStyle w:val="clausetextA0"/>
      </w:pPr>
      <w:r w:rsidRPr="00A321BC">
        <w:t>compulsory;</w:t>
      </w:r>
      <w:r w:rsidR="00124961" w:rsidRPr="00A321BC">
        <w:t xml:space="preserve"> or</w:t>
      </w:r>
    </w:p>
    <w:p w14:paraId="5531F286" w14:textId="4BA4442B" w:rsidR="00F068DC" w:rsidRPr="00A321BC" w:rsidRDefault="00A36851" w:rsidP="00087A2E">
      <w:pPr>
        <w:pStyle w:val="clausetextA0"/>
      </w:pPr>
      <w:r w:rsidRPr="00A321BC">
        <w:t xml:space="preserve"> </w:t>
      </w:r>
      <w:r w:rsidR="00F068DC" w:rsidRPr="00A321BC">
        <w:t>a Reconnection Requirement</w:t>
      </w:r>
      <w:r w:rsidR="00EF5448" w:rsidRPr="00A321BC">
        <w:t>; and</w:t>
      </w:r>
      <w:r w:rsidR="00BF39EC" w:rsidRPr="00A321BC">
        <w:t xml:space="preserve"> </w:t>
      </w:r>
    </w:p>
    <w:p w14:paraId="3A4D4B26" w14:textId="4F7CAAB7" w:rsidR="00F068DC" w:rsidRPr="00A321BC" w:rsidRDefault="00F068DC" w:rsidP="00087A2E">
      <w:pPr>
        <w:pStyle w:val="clausetexti"/>
      </w:pPr>
      <w:r w:rsidRPr="00A321BC">
        <w:t>ensure that the Participant understands how to meet the Mutual Obligation Requirement and the consequences for failing to meet the Mutual Obligation Requirement.</w:t>
      </w:r>
    </w:p>
    <w:p w14:paraId="7CAE02D9" w14:textId="4ECB2CC8" w:rsidR="00F068DC" w:rsidRPr="00A321BC" w:rsidRDefault="00F068DC" w:rsidP="00087A2E">
      <w:pPr>
        <w:pStyle w:val="Italicclausesub-headings"/>
      </w:pPr>
      <w:r w:rsidRPr="00A321BC">
        <w:t>Confirming Personal Events</w:t>
      </w:r>
    </w:p>
    <w:p w14:paraId="6381D3E3" w14:textId="5769F9ED" w:rsidR="00F068DC" w:rsidRPr="00A321BC" w:rsidRDefault="00F068DC" w:rsidP="00087A2E">
      <w:pPr>
        <w:pStyle w:val="clausetext11xxxxx"/>
      </w:pPr>
      <w:bookmarkStart w:id="1411" w:name="_Ref515549399"/>
      <w:r w:rsidRPr="00A321BC">
        <w:t>Where a Participant has recorded a Personal Event, the Provider must, in accordance with any Guidelines, consider the Personal Event in light of the Participant’s personal circumstances, and confirm the Personal Event in the</w:t>
      </w:r>
      <w:r w:rsidR="00F96EB4" w:rsidRPr="00A321BC">
        <w:t xml:space="preserve"> Participant’s</w:t>
      </w:r>
      <w:r w:rsidRPr="00A321BC">
        <w:t xml:space="preserve"> Electronic </w:t>
      </w:r>
      <w:r w:rsidR="00930FA5" w:rsidRPr="00A321BC">
        <w:t xml:space="preserve">Calendar </w:t>
      </w:r>
      <w:r w:rsidRPr="00A321BC">
        <w:t>where the Provider considers that it is appropriate to do so.</w:t>
      </w:r>
      <w:bookmarkEnd w:id="1411"/>
    </w:p>
    <w:p w14:paraId="69625C9C" w14:textId="77777777" w:rsidR="009E3EDC" w:rsidRPr="00A321BC" w:rsidRDefault="009E3EDC" w:rsidP="00087A2E">
      <w:pPr>
        <w:pStyle w:val="Italicclausesub-headings"/>
      </w:pPr>
      <w:r w:rsidRPr="00A321BC">
        <w:t>Engagements conflicting with Personal Events</w:t>
      </w:r>
    </w:p>
    <w:p w14:paraId="7D87C36E" w14:textId="3C32B8E5" w:rsidR="009E3EDC" w:rsidRPr="00A321BC" w:rsidRDefault="009E3EDC" w:rsidP="009E3EDC">
      <w:pPr>
        <w:pStyle w:val="clausetext11xxxxx"/>
      </w:pPr>
      <w:r w:rsidRPr="00A321BC">
        <w:t xml:space="preserve">Where the Provider is considering recording an Engagement in </w:t>
      </w:r>
      <w:r w:rsidR="00930FA5" w:rsidRPr="00A321BC">
        <w:t>the</w:t>
      </w:r>
      <w:r w:rsidR="00F96EB4" w:rsidRPr="00A321BC">
        <w:t xml:space="preserve"> Participant’s</w:t>
      </w:r>
      <w:r w:rsidR="00930FA5" w:rsidRPr="00A321BC">
        <w:t xml:space="preserve"> </w:t>
      </w:r>
      <w:r w:rsidRPr="00A321BC">
        <w:t xml:space="preserve">Electronic </w:t>
      </w:r>
      <w:r w:rsidR="00930FA5" w:rsidRPr="00A321BC">
        <w:t xml:space="preserve">Calendar </w:t>
      </w:r>
      <w:r w:rsidR="00FB2F11" w:rsidRPr="00A321BC">
        <w:t xml:space="preserve">and </w:t>
      </w:r>
      <w:r w:rsidRPr="00A321BC">
        <w:t xml:space="preserve">the Engagement </w:t>
      </w:r>
      <w:r w:rsidR="00FB2F11" w:rsidRPr="00A321BC">
        <w:t xml:space="preserve">is </w:t>
      </w:r>
      <w:r w:rsidRPr="00A321BC">
        <w:t>scheduled to occur at a Personal Event Time, the Provider must, in accordance with any Guidelines:</w:t>
      </w:r>
    </w:p>
    <w:p w14:paraId="5C614F57" w14:textId="40A616B5" w:rsidR="009E3EDC" w:rsidRPr="00A321BC" w:rsidRDefault="009E3EDC" w:rsidP="00087A2E">
      <w:pPr>
        <w:pStyle w:val="clausetexta"/>
      </w:pPr>
      <w:r w:rsidRPr="00A321BC">
        <w:t>if the Engagement is not a Mutual Obligation Requirement, record the Engagement so that it is not scheduled to occur at the Personal Event Time, and instead record the Engagement so that it is scheduled to occur at a more appropriate time; or</w:t>
      </w:r>
    </w:p>
    <w:p w14:paraId="1C2DAA87" w14:textId="21D6983F" w:rsidR="009E3EDC" w:rsidRPr="00A321BC" w:rsidRDefault="009E3EDC" w:rsidP="00087A2E">
      <w:pPr>
        <w:pStyle w:val="clausetexta"/>
      </w:pPr>
      <w:r w:rsidRPr="00A321BC">
        <w:t>if the Engagement is a Mutual Obligation Requirement:</w:t>
      </w:r>
    </w:p>
    <w:p w14:paraId="1EF3C26E" w14:textId="664D6DED" w:rsidR="009E3EDC" w:rsidRPr="00A321BC" w:rsidRDefault="009E3EDC" w:rsidP="00087A2E">
      <w:pPr>
        <w:pStyle w:val="clausetexti"/>
      </w:pPr>
      <w:r w:rsidRPr="00A321BC">
        <w:t>advise the Participant that, even though the Participant has recorded a Personal Event, the Provider may still record the Mutual Obligation Requirement so that it is scheduled to occur at the Personal Event Time;</w:t>
      </w:r>
    </w:p>
    <w:p w14:paraId="0876B115" w14:textId="2A6D278E" w:rsidR="009E3EDC" w:rsidRPr="00A321BC" w:rsidRDefault="009E3EDC" w:rsidP="00087A2E">
      <w:pPr>
        <w:pStyle w:val="clausetexti"/>
      </w:pPr>
      <w:r w:rsidRPr="00A321BC">
        <w:t>discuss with the Participant whether it is appropriate to so record the Mutual Obligation Requirement, including whether the Participant has sufficient notice, and is able, to make other arrangements for the Personal Event;</w:t>
      </w:r>
    </w:p>
    <w:p w14:paraId="4C74322B" w14:textId="7DBBA3A9" w:rsidR="009E3EDC" w:rsidRPr="00A321BC" w:rsidRDefault="009E3EDC" w:rsidP="00087A2E">
      <w:pPr>
        <w:pStyle w:val="clausetexti"/>
      </w:pPr>
      <w:r w:rsidRPr="00A321BC">
        <w:lastRenderedPageBreak/>
        <w:t>record the Mutual Obligation Requirement so that it is scheduled to occur at the Personal Event Time if the Provider assesses that it is appropriate to do so, and record the Provider’s reasons for this assessment; and</w:t>
      </w:r>
    </w:p>
    <w:p w14:paraId="69C0F482" w14:textId="00EBEA75" w:rsidR="009E3EDC" w:rsidRPr="00A321BC" w:rsidRDefault="009E3EDC" w:rsidP="00087A2E">
      <w:pPr>
        <w:pStyle w:val="clausetexti"/>
      </w:pPr>
      <w:r w:rsidRPr="00A321BC">
        <w:t xml:space="preserve">manage the conflicting events in the Electronic </w:t>
      </w:r>
      <w:r w:rsidR="00930FA5" w:rsidRPr="00A321BC">
        <w:t>Calendar</w:t>
      </w:r>
      <w:r w:rsidRPr="00A321BC">
        <w:t>.</w:t>
      </w:r>
    </w:p>
    <w:p w14:paraId="79C78CE4" w14:textId="77777777" w:rsidR="00E57A4D" w:rsidRPr="00A321BC" w:rsidRDefault="00D76976">
      <w:pPr>
        <w:pStyle w:val="ClauseHeadings1xxxx"/>
      </w:pPr>
      <w:bookmarkStart w:id="1412" w:name="_Toc515554018"/>
      <w:bookmarkStart w:id="1413" w:name="_Toc338238983"/>
      <w:bookmarkStart w:id="1414" w:name="_Toc222287589"/>
      <w:bookmarkStart w:id="1415" w:name="_Toc222544330"/>
      <w:bookmarkStart w:id="1416" w:name="_Toc222287590"/>
      <w:bookmarkStart w:id="1417" w:name="_Toc222544331"/>
      <w:bookmarkStart w:id="1418" w:name="_Ref227667437"/>
      <w:bookmarkStart w:id="1419" w:name="_Ref227667440"/>
      <w:bookmarkStart w:id="1420" w:name="_Ref227667462"/>
      <w:bookmarkStart w:id="1421" w:name="_Ref227667468"/>
      <w:bookmarkStart w:id="1422" w:name="_Toc232416572"/>
      <w:bookmarkStart w:id="1423" w:name="_Toc236197891"/>
      <w:bookmarkStart w:id="1424" w:name="_Toc245693929"/>
      <w:bookmarkStart w:id="1425" w:name="_Toc246235158"/>
      <w:bookmarkStart w:id="1426" w:name="_Toc338238984"/>
      <w:bookmarkStart w:id="1427" w:name="_Toc492636024"/>
      <w:bookmarkStart w:id="1428" w:name="_Toc520470530"/>
      <w:bookmarkStart w:id="1429" w:name="_Toc224350803"/>
      <w:bookmarkStart w:id="1430" w:name="_Toc202959384"/>
      <w:bookmarkEnd w:id="1412"/>
      <w:bookmarkEnd w:id="1413"/>
      <w:bookmarkEnd w:id="1414"/>
      <w:bookmarkEnd w:id="1415"/>
      <w:bookmarkEnd w:id="1416"/>
      <w:bookmarkEnd w:id="1417"/>
      <w:r w:rsidRPr="00A321BC">
        <w:t xml:space="preserve">Initial </w:t>
      </w:r>
      <w:r w:rsidR="001D1BFF" w:rsidRPr="00A321BC">
        <w:t>Interview</w:t>
      </w:r>
      <w:bookmarkEnd w:id="1418"/>
      <w:bookmarkEnd w:id="1419"/>
      <w:bookmarkEnd w:id="1420"/>
      <w:bookmarkEnd w:id="1421"/>
      <w:bookmarkEnd w:id="1422"/>
      <w:bookmarkEnd w:id="1423"/>
      <w:bookmarkEnd w:id="1424"/>
      <w:bookmarkEnd w:id="1425"/>
      <w:bookmarkEnd w:id="1426"/>
      <w:bookmarkEnd w:id="1427"/>
      <w:bookmarkEnd w:id="1428"/>
    </w:p>
    <w:p w14:paraId="777501EF" w14:textId="77777777" w:rsidR="00E57A4D" w:rsidRPr="00A321BC" w:rsidRDefault="00D76976" w:rsidP="00885CF8">
      <w:pPr>
        <w:pStyle w:val="Italicclausesub-headings"/>
      </w:pPr>
      <w:r w:rsidRPr="00A321BC">
        <w:t>Initial Interviews for Participants</w:t>
      </w:r>
      <w:r w:rsidR="0071624A" w:rsidRPr="00A321BC">
        <w:t xml:space="preserve"> </w:t>
      </w:r>
    </w:p>
    <w:p w14:paraId="5ED81872" w14:textId="77777777" w:rsidR="00E57A4D" w:rsidRPr="00A321BC" w:rsidRDefault="00D76976" w:rsidP="00816D43">
      <w:pPr>
        <w:pStyle w:val="clausetext11xxxxx"/>
      </w:pPr>
      <w:bookmarkStart w:id="1431" w:name="_Ref226887175"/>
      <w:r w:rsidRPr="00A321BC">
        <w:t>During an Initial Interview for a Participant, the Provider must, in accordance with any Guidelines:</w:t>
      </w:r>
      <w:bookmarkEnd w:id="1431"/>
    </w:p>
    <w:p w14:paraId="232EB98A" w14:textId="77777777" w:rsidR="00E57A4D" w:rsidRPr="00A321BC" w:rsidRDefault="00D76976" w:rsidP="00AA6819">
      <w:pPr>
        <w:pStyle w:val="clausetexta"/>
      </w:pPr>
      <w:r w:rsidRPr="00A321BC">
        <w:t>confirm the Participant’s identity;</w:t>
      </w:r>
    </w:p>
    <w:p w14:paraId="52909ABB" w14:textId="77777777" w:rsidR="00E57A4D" w:rsidRPr="00A321BC" w:rsidRDefault="00D76976" w:rsidP="00AA6819">
      <w:pPr>
        <w:pStyle w:val="clausetexta"/>
      </w:pPr>
      <w:r w:rsidRPr="00A321BC">
        <w:t xml:space="preserve">explain the </w:t>
      </w:r>
      <w:r w:rsidR="00CE1A3A" w:rsidRPr="00A321BC">
        <w:t>Program</w:t>
      </w:r>
      <w:r w:rsidRPr="00A321BC">
        <w:t xml:space="preserve"> Services that the Provider will provide, including the relevant Service Guarantee and the Code of Practice;</w:t>
      </w:r>
    </w:p>
    <w:p w14:paraId="108CC93C" w14:textId="77777777" w:rsidR="00E57A4D" w:rsidRPr="00A321BC" w:rsidRDefault="00D76976" w:rsidP="00AA6819">
      <w:pPr>
        <w:pStyle w:val="clausetexta"/>
      </w:pPr>
      <w:r w:rsidRPr="00A321BC">
        <w:t xml:space="preserve">for </w:t>
      </w:r>
      <w:r w:rsidR="00753989" w:rsidRPr="00A321BC">
        <w:t>Participant</w:t>
      </w:r>
      <w:r w:rsidR="00A15E02" w:rsidRPr="00A321BC">
        <w:t>s</w:t>
      </w:r>
      <w:r w:rsidR="00753989" w:rsidRPr="00A321BC">
        <w:t xml:space="preserve"> (Mutual Obligation)</w:t>
      </w:r>
      <w:r w:rsidRPr="00A321BC">
        <w:t>, explain their rights and obligations under the Social Security Law and the consequences of not meeting their obligations;</w:t>
      </w:r>
    </w:p>
    <w:p w14:paraId="0410B959" w14:textId="77777777" w:rsidR="00E57A4D" w:rsidRPr="00A321BC" w:rsidRDefault="00D76976" w:rsidP="00AA6819">
      <w:pPr>
        <w:pStyle w:val="clausetexta"/>
      </w:pPr>
      <w:r w:rsidRPr="00A321BC">
        <w:t xml:space="preserve">prepare and approve </w:t>
      </w:r>
      <w:r w:rsidR="00A72F58" w:rsidRPr="00A321BC">
        <w:t>a Job Plan</w:t>
      </w:r>
      <w:r w:rsidRPr="00A321BC">
        <w:t xml:space="preserve"> with the Participant, which includes any Interventions required at that point; </w:t>
      </w:r>
    </w:p>
    <w:p w14:paraId="10A347CD" w14:textId="77777777" w:rsidR="00E57A4D" w:rsidRPr="00A321BC" w:rsidRDefault="00D76976">
      <w:pPr>
        <w:pStyle w:val="clausetexta"/>
      </w:pPr>
      <w:r w:rsidRPr="00A321BC">
        <w:t>where necessary to allow the Participant to understand the Initial Interview, pr</w:t>
      </w:r>
      <w:r w:rsidR="00AA2B6E" w:rsidRPr="00A321BC">
        <w:t>ovide access to an interpreter</w:t>
      </w:r>
      <w:r w:rsidR="00422EDF" w:rsidRPr="00A321BC">
        <w:t>;</w:t>
      </w:r>
    </w:p>
    <w:p w14:paraId="63064D5A" w14:textId="77777777" w:rsidR="00422EDF" w:rsidRPr="00A321BC" w:rsidRDefault="00AA2B6E">
      <w:pPr>
        <w:pStyle w:val="clausetexta"/>
      </w:pPr>
      <w:r w:rsidRPr="00A321BC">
        <w:t>for a Disability Support Pension Recipient (Compulsory Requirements), explain their rights and obligations</w:t>
      </w:r>
      <w:r w:rsidR="00422EDF" w:rsidRPr="00A321BC">
        <w:t>, including their participation in a Program of Support</w:t>
      </w:r>
      <w:r w:rsidR="008610E7" w:rsidRPr="00A321BC">
        <w:t xml:space="preserve"> requirement</w:t>
      </w:r>
      <w:r w:rsidR="00422EDF" w:rsidRPr="00A321BC">
        <w:t>; and</w:t>
      </w:r>
    </w:p>
    <w:p w14:paraId="03D25349" w14:textId="77777777" w:rsidR="00422EDF" w:rsidRPr="00A321BC" w:rsidRDefault="00422EDF">
      <w:pPr>
        <w:pStyle w:val="clausetexta"/>
      </w:pPr>
      <w:r w:rsidRPr="00A321BC">
        <w:t>for other Disability Support Pension Recipients, as identified in the Department’s IT system, explain their participation in a Program of Support</w:t>
      </w:r>
      <w:r w:rsidR="008610E7" w:rsidRPr="00A321BC">
        <w:t xml:space="preserve"> requirement</w:t>
      </w:r>
      <w:r w:rsidRPr="00A321BC">
        <w:t>.</w:t>
      </w:r>
    </w:p>
    <w:p w14:paraId="36D1C5FA" w14:textId="64D06F82" w:rsidR="00E57A4D" w:rsidRPr="00A321BC" w:rsidRDefault="00D76976" w:rsidP="00816D43">
      <w:pPr>
        <w:pStyle w:val="clausetext11xxxxx"/>
      </w:pPr>
      <w:bookmarkStart w:id="1432" w:name="_Ref232419552"/>
      <w:r w:rsidRPr="00A321BC">
        <w:t xml:space="preserve">Except in relation to a </w:t>
      </w:r>
      <w:r w:rsidR="00B60B0F" w:rsidRPr="00A321BC">
        <w:t>Work Assist</w:t>
      </w:r>
      <w:r w:rsidRPr="00A321BC">
        <w:t xml:space="preserve"> Participant, in addition to the requirements set out in clause </w:t>
      </w:r>
      <w:r w:rsidRPr="00A321BC">
        <w:fldChar w:fldCharType="begin"/>
      </w:r>
      <w:r w:rsidRPr="00A321BC">
        <w:instrText xml:space="preserve"> REF _Ref226887175 \w \h  \* MERGEFORMAT </w:instrText>
      </w:r>
      <w:r w:rsidRPr="00A321BC">
        <w:fldChar w:fldCharType="separate"/>
      </w:r>
      <w:r w:rsidR="00DA4392" w:rsidRPr="00A321BC">
        <w:t>92.1</w:t>
      </w:r>
      <w:r w:rsidRPr="00A321BC">
        <w:fldChar w:fldCharType="end"/>
      </w:r>
      <w:r w:rsidRPr="00A321BC">
        <w:t>, either during the Initial Interview and/or at such other times as deemed appropriate by the Provider based on individual need, the Provider must provide:</w:t>
      </w:r>
      <w:bookmarkEnd w:id="1432"/>
    </w:p>
    <w:p w14:paraId="28A4D2FA" w14:textId="77777777" w:rsidR="00E57A4D" w:rsidRPr="00A321BC" w:rsidRDefault="00D76976" w:rsidP="00AA6819">
      <w:pPr>
        <w:pStyle w:val="clausetexta"/>
      </w:pPr>
      <w:r w:rsidRPr="00A321BC">
        <w:t xml:space="preserve">an initial list of appropriate job vacancies; </w:t>
      </w:r>
    </w:p>
    <w:p w14:paraId="563E7B6A" w14:textId="77777777" w:rsidR="00E57A4D" w:rsidRPr="00A321BC" w:rsidRDefault="00D76976" w:rsidP="00AA6819">
      <w:pPr>
        <w:pStyle w:val="clausetexta"/>
      </w:pPr>
      <w:r w:rsidRPr="00A321BC">
        <w:t>advice about the best ways to look for and find work and about local employment opportunities; and</w:t>
      </w:r>
    </w:p>
    <w:p w14:paraId="36116CFF" w14:textId="77777777" w:rsidR="00E57A4D" w:rsidRPr="00A321BC" w:rsidRDefault="00D76976" w:rsidP="00AA6819">
      <w:pPr>
        <w:pStyle w:val="clausetexta"/>
      </w:pPr>
      <w:r w:rsidRPr="00A321BC">
        <w:t>information about Skills Shortage areas.</w:t>
      </w:r>
    </w:p>
    <w:p w14:paraId="558F4428" w14:textId="77777777" w:rsidR="00E57A4D" w:rsidRPr="00A321BC" w:rsidRDefault="00D76976" w:rsidP="00816D43">
      <w:pPr>
        <w:pStyle w:val="clausetext11xxxxx"/>
      </w:pPr>
      <w:r w:rsidRPr="00A321BC">
        <w:t>After an Initial Interview, the Provider must record completion of the Initial Interview in the Department’s IT Systems in accordance with any Guidelines.</w:t>
      </w:r>
    </w:p>
    <w:p w14:paraId="7436A458" w14:textId="77777777" w:rsidR="00E57A4D" w:rsidRPr="00A321BC" w:rsidRDefault="00D76976" w:rsidP="00885CF8">
      <w:pPr>
        <w:pStyle w:val="Italicclausesub-headings"/>
      </w:pPr>
      <w:r w:rsidRPr="00A321BC">
        <w:t>Résumé preparation</w:t>
      </w:r>
    </w:p>
    <w:p w14:paraId="6F4BC0CC" w14:textId="77777777" w:rsidR="00E57A4D" w:rsidRPr="00A321BC" w:rsidRDefault="00D76976" w:rsidP="00816D43">
      <w:pPr>
        <w:pStyle w:val="clausetext11xxxxx"/>
      </w:pPr>
      <w:r w:rsidRPr="00A321BC">
        <w:t xml:space="preserve">Either during the Initial Interview and/or at such other times as deemed appropriate by the Provider based on individual need, the Provider: </w:t>
      </w:r>
    </w:p>
    <w:p w14:paraId="483043A0" w14:textId="77777777" w:rsidR="00E57A4D" w:rsidRPr="00A321BC" w:rsidRDefault="00D76976" w:rsidP="00AA6819">
      <w:pPr>
        <w:pStyle w:val="clausetexta"/>
      </w:pPr>
      <w:r w:rsidRPr="00A321BC">
        <w:t xml:space="preserve">must assist the Participant (excluding </w:t>
      </w:r>
      <w:r w:rsidR="00B60B0F" w:rsidRPr="00A321BC">
        <w:t>Work Assist</w:t>
      </w:r>
      <w:r w:rsidRPr="00A321BC">
        <w:t xml:space="preserve"> Participants) to prepare a résumé and load the completed résumé onto the Department’s IT Systems in accordance with any Guidelines; and</w:t>
      </w:r>
    </w:p>
    <w:p w14:paraId="7E9F3227" w14:textId="77777777" w:rsidR="00E57A4D" w:rsidRPr="00A321BC" w:rsidRDefault="00D76976" w:rsidP="00AA6819">
      <w:pPr>
        <w:pStyle w:val="clausetexta"/>
      </w:pPr>
      <w:r w:rsidRPr="00A321BC">
        <w:t>may choose to complete the résumé summary fields in the Department’s IT Systems in accordance with any Guidelines.</w:t>
      </w:r>
    </w:p>
    <w:p w14:paraId="3C540AFD" w14:textId="77777777" w:rsidR="00E57A4D" w:rsidRPr="00A321BC" w:rsidRDefault="00D76976" w:rsidP="00885CF8">
      <w:pPr>
        <w:pStyle w:val="Italicclausesub-headings"/>
      </w:pPr>
      <w:r w:rsidRPr="00A321BC">
        <w:lastRenderedPageBreak/>
        <w:t xml:space="preserve">Initial Interviews for a New </w:t>
      </w:r>
      <w:r w:rsidR="00CE1A3A" w:rsidRPr="00A321BC">
        <w:t>Program</w:t>
      </w:r>
    </w:p>
    <w:p w14:paraId="7F365975" w14:textId="77777777" w:rsidR="00E57A4D" w:rsidRPr="00A321BC" w:rsidRDefault="00D76976" w:rsidP="00816D43">
      <w:pPr>
        <w:pStyle w:val="clausetext11xxxxx"/>
      </w:pPr>
      <w:r w:rsidRPr="00A321BC">
        <w:t xml:space="preserve">During an Initial Interview for a New </w:t>
      </w:r>
      <w:r w:rsidR="00CE1A3A" w:rsidRPr="00A321BC">
        <w:t>Program</w:t>
      </w:r>
      <w:r w:rsidRPr="00A321BC">
        <w:t>, the Provider:</w:t>
      </w:r>
    </w:p>
    <w:p w14:paraId="6312DDA1" w14:textId="77777777" w:rsidR="00E57A4D" w:rsidRPr="00A321BC" w:rsidRDefault="00D76976" w:rsidP="00AA6819">
      <w:pPr>
        <w:pStyle w:val="clausetexta"/>
      </w:pPr>
      <w:r w:rsidRPr="00A321BC">
        <w:t xml:space="preserve">must explain to the Participant the </w:t>
      </w:r>
      <w:r w:rsidR="00CE1A3A" w:rsidRPr="00A321BC">
        <w:t>Program</w:t>
      </w:r>
      <w:r w:rsidRPr="00A321BC">
        <w:t xml:space="preserve"> Services that the Provider will provide and any other matters specified in any Guidelines; and</w:t>
      </w:r>
    </w:p>
    <w:p w14:paraId="65CD5AB4" w14:textId="77777777" w:rsidR="00E57A4D" w:rsidRPr="00A321BC" w:rsidRDefault="00D76976" w:rsidP="00AA6819">
      <w:pPr>
        <w:pStyle w:val="clausetexta"/>
      </w:pPr>
      <w:r w:rsidRPr="00A321BC">
        <w:t xml:space="preserve">may update the Participant’s </w:t>
      </w:r>
      <w:r w:rsidR="00720607" w:rsidRPr="00A321BC">
        <w:t>Job Plan</w:t>
      </w:r>
      <w:r w:rsidRPr="00A321BC">
        <w:t>, if appropriate.</w:t>
      </w:r>
    </w:p>
    <w:p w14:paraId="121D96D7" w14:textId="77777777" w:rsidR="00E57A4D" w:rsidRPr="00A321BC" w:rsidRDefault="00D76976" w:rsidP="00816D43">
      <w:pPr>
        <w:pStyle w:val="clausetext11xxxxx"/>
      </w:pPr>
      <w:r w:rsidRPr="00A321BC">
        <w:t xml:space="preserve">After an Initial Interview for a New </w:t>
      </w:r>
      <w:r w:rsidR="00CE1A3A" w:rsidRPr="00A321BC">
        <w:t>Program</w:t>
      </w:r>
      <w:r w:rsidRPr="00A321BC">
        <w:t xml:space="preserve">, the Provider must record completion of the Initial Interview for a New </w:t>
      </w:r>
      <w:r w:rsidR="00CE1A3A" w:rsidRPr="00A321BC">
        <w:t>Program</w:t>
      </w:r>
      <w:r w:rsidRPr="00A321BC">
        <w:t xml:space="preserve"> in the Department’s IT Systems in accordance with any Guidelines.</w:t>
      </w:r>
    </w:p>
    <w:p w14:paraId="14307BB8" w14:textId="11A909CE" w:rsidR="00E57A4D" w:rsidRPr="00A321BC" w:rsidRDefault="00D76976">
      <w:pPr>
        <w:pStyle w:val="ClauseHeadings1xxxx"/>
      </w:pPr>
      <w:bookmarkStart w:id="1433" w:name="_Ref227896568"/>
      <w:bookmarkStart w:id="1434" w:name="_Toc232416573"/>
      <w:bookmarkStart w:id="1435" w:name="_Toc236197892"/>
      <w:bookmarkStart w:id="1436" w:name="_Toc245693930"/>
      <w:bookmarkStart w:id="1437" w:name="_Toc246235159"/>
      <w:bookmarkStart w:id="1438" w:name="_Toc338238985"/>
      <w:bookmarkStart w:id="1439" w:name="_Toc492636025"/>
      <w:bookmarkStart w:id="1440" w:name="_Toc520470531"/>
      <w:r w:rsidRPr="00A321BC">
        <w:t>Contact services</w:t>
      </w:r>
      <w:bookmarkEnd w:id="1429"/>
      <w:bookmarkEnd w:id="1433"/>
      <w:bookmarkEnd w:id="1434"/>
      <w:bookmarkEnd w:id="1435"/>
      <w:bookmarkEnd w:id="1436"/>
      <w:bookmarkEnd w:id="1437"/>
      <w:bookmarkEnd w:id="1438"/>
      <w:bookmarkEnd w:id="1439"/>
      <w:bookmarkEnd w:id="1440"/>
      <w:r w:rsidRPr="00A321BC">
        <w:t xml:space="preserve"> </w:t>
      </w:r>
      <w:bookmarkEnd w:id="1430"/>
    </w:p>
    <w:p w14:paraId="2306EB82" w14:textId="77777777" w:rsidR="00E57A4D" w:rsidRPr="00A321BC" w:rsidRDefault="00D76976" w:rsidP="00885CF8">
      <w:pPr>
        <w:pStyle w:val="Italicclausesub-headings"/>
      </w:pPr>
      <w:r w:rsidRPr="00A321BC">
        <w:t>Minimum number of contacts</w:t>
      </w:r>
    </w:p>
    <w:p w14:paraId="5B858D67" w14:textId="4C4E0F05" w:rsidR="00E57A4D" w:rsidRPr="00A321BC" w:rsidRDefault="00D76976" w:rsidP="00816D43">
      <w:pPr>
        <w:pStyle w:val="clausetext11xxxxx"/>
      </w:pPr>
      <w:bookmarkStart w:id="1441" w:name="_Ref226887235"/>
      <w:r w:rsidRPr="00A321BC">
        <w:t>The Provider must provide each Participant with at least the minimum number of Contacts specified in Table 1 below, in accordance with any Guidelines.</w:t>
      </w:r>
      <w:bookmarkEnd w:id="1441"/>
    </w:p>
    <w:p w14:paraId="2D8E8495" w14:textId="77777777" w:rsidR="00E57A4D" w:rsidRPr="00A321BC" w:rsidRDefault="00D76976">
      <w:pPr>
        <w:pStyle w:val="TableHeadings"/>
        <w:keepNext/>
      </w:pPr>
      <w:r w:rsidRPr="00A321BC">
        <w:t>Table 1</w:t>
      </w:r>
      <w:r w:rsidRPr="00A321BC">
        <w:tab/>
        <w:t xml:space="preserve">Minimum Contacts </w:t>
      </w:r>
    </w:p>
    <w:p w14:paraId="34B38E4E" w14:textId="0E3F43D3" w:rsidR="00B4417E" w:rsidRPr="00A321BC" w:rsidRDefault="00B4417E">
      <w:pPr>
        <w:pStyle w:val="TableHeadings"/>
        <w:keepNext/>
        <w:rPr>
          <w:sz w:val="22"/>
        </w:rPr>
      </w:pP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2678"/>
        <w:gridCol w:w="6603"/>
      </w:tblGrid>
      <w:tr w:rsidR="00E57A4D" w:rsidRPr="00A321BC" w14:paraId="6A5D0D2C" w14:textId="77777777">
        <w:trPr>
          <w:cantSplit/>
          <w:tblHeader/>
        </w:trPr>
        <w:tc>
          <w:tcPr>
            <w:tcW w:w="2694" w:type="dxa"/>
            <w:shd w:val="clear" w:color="auto" w:fill="auto"/>
          </w:tcPr>
          <w:p w14:paraId="4F810BA4" w14:textId="77777777" w:rsidR="00E57A4D" w:rsidRPr="00A321BC" w:rsidRDefault="00D76976">
            <w:pPr>
              <w:pStyle w:val="TableText2"/>
              <w:keepNext/>
              <w:jc w:val="center"/>
              <w:rPr>
                <w:b/>
              </w:rPr>
            </w:pPr>
            <w:r w:rsidRPr="00A321BC">
              <w:rPr>
                <w:b/>
              </w:rPr>
              <w:t>Participant</w:t>
            </w:r>
          </w:p>
        </w:tc>
        <w:tc>
          <w:tcPr>
            <w:tcW w:w="6662" w:type="dxa"/>
            <w:shd w:val="clear" w:color="auto" w:fill="auto"/>
          </w:tcPr>
          <w:p w14:paraId="24A85F4F" w14:textId="77777777" w:rsidR="00E57A4D" w:rsidRPr="00A321BC" w:rsidRDefault="00D76976">
            <w:pPr>
              <w:pStyle w:val="TableText2"/>
              <w:keepNext/>
              <w:jc w:val="center"/>
              <w:rPr>
                <w:b/>
              </w:rPr>
            </w:pPr>
            <w:r w:rsidRPr="00A321BC">
              <w:rPr>
                <w:b/>
              </w:rPr>
              <w:t>Minimum Contacts</w:t>
            </w:r>
          </w:p>
        </w:tc>
      </w:tr>
      <w:tr w:rsidR="00E57A4D" w:rsidRPr="00A321BC" w14:paraId="1460A57B" w14:textId="77777777">
        <w:trPr>
          <w:cantSplit/>
        </w:trPr>
        <w:tc>
          <w:tcPr>
            <w:tcW w:w="2694" w:type="dxa"/>
            <w:vMerge w:val="restart"/>
          </w:tcPr>
          <w:p w14:paraId="0ECF4906" w14:textId="77777777" w:rsidR="00E57A4D" w:rsidRPr="00A321BC" w:rsidRDefault="00D76976" w:rsidP="00B60B0F">
            <w:pPr>
              <w:pStyle w:val="TableText2"/>
              <w:keepNext/>
            </w:pPr>
            <w:r w:rsidRPr="00A321BC">
              <w:t xml:space="preserve">All Participants (excluding </w:t>
            </w:r>
            <w:r w:rsidR="00B60B0F" w:rsidRPr="00A321BC">
              <w:t>Work Assist</w:t>
            </w:r>
            <w:r w:rsidRPr="00A321BC">
              <w:t xml:space="preserve"> Participants)</w:t>
            </w:r>
          </w:p>
        </w:tc>
        <w:tc>
          <w:tcPr>
            <w:tcW w:w="6662" w:type="dxa"/>
          </w:tcPr>
          <w:p w14:paraId="41311E35" w14:textId="77777777" w:rsidR="00E57A4D" w:rsidRPr="00A321BC" w:rsidRDefault="00D76976">
            <w:pPr>
              <w:pStyle w:val="TableText2"/>
              <w:keepNext/>
            </w:pPr>
            <w:r w:rsidRPr="00A321BC">
              <w:t xml:space="preserve">Initial Interview </w:t>
            </w:r>
          </w:p>
        </w:tc>
      </w:tr>
      <w:tr w:rsidR="00E57A4D" w:rsidRPr="00A321BC" w14:paraId="5DFEE1A3" w14:textId="77777777">
        <w:trPr>
          <w:cantSplit/>
        </w:trPr>
        <w:tc>
          <w:tcPr>
            <w:tcW w:w="2694" w:type="dxa"/>
            <w:vMerge/>
          </w:tcPr>
          <w:p w14:paraId="5AB92B6F" w14:textId="77777777" w:rsidR="00E57A4D" w:rsidRPr="00A321BC" w:rsidRDefault="00E57A4D">
            <w:pPr>
              <w:pStyle w:val="TableText2"/>
            </w:pPr>
          </w:p>
        </w:tc>
        <w:tc>
          <w:tcPr>
            <w:tcW w:w="6662" w:type="dxa"/>
          </w:tcPr>
          <w:p w14:paraId="0CC433AB" w14:textId="77777777" w:rsidR="00E57A4D" w:rsidRPr="00A321BC" w:rsidRDefault="00D76976">
            <w:pPr>
              <w:pStyle w:val="TableText2"/>
            </w:pPr>
            <w:r w:rsidRPr="00A321BC">
              <w:t>Six Contacts over each period of three months for Participants receiving Employment Assistance and Extended Employment Assistance</w:t>
            </w:r>
          </w:p>
        </w:tc>
      </w:tr>
      <w:tr w:rsidR="00E57A4D" w:rsidRPr="00A321BC" w14:paraId="550F7BA6" w14:textId="77777777">
        <w:trPr>
          <w:cantSplit/>
        </w:trPr>
        <w:tc>
          <w:tcPr>
            <w:tcW w:w="2694" w:type="dxa"/>
            <w:vMerge/>
          </w:tcPr>
          <w:p w14:paraId="1623251A" w14:textId="77777777" w:rsidR="00E57A4D" w:rsidRPr="00A321BC" w:rsidRDefault="00E57A4D">
            <w:pPr>
              <w:pStyle w:val="TableText2"/>
            </w:pPr>
          </w:p>
        </w:tc>
        <w:tc>
          <w:tcPr>
            <w:tcW w:w="6662" w:type="dxa"/>
          </w:tcPr>
          <w:p w14:paraId="5D5305B9" w14:textId="77777777" w:rsidR="00E57A4D" w:rsidRPr="00A321BC" w:rsidRDefault="00D76976">
            <w:pPr>
              <w:pStyle w:val="TableText2"/>
            </w:pPr>
            <w:r w:rsidRPr="00A321BC">
              <w:t>Regular Contacts, as deemed appropriate by the Provider, for Participants receiving Post Placement Support</w:t>
            </w:r>
          </w:p>
        </w:tc>
      </w:tr>
      <w:tr w:rsidR="00E57A4D" w:rsidRPr="00A321BC" w14:paraId="1A6E3FB5" w14:textId="77777777">
        <w:trPr>
          <w:cantSplit/>
        </w:trPr>
        <w:tc>
          <w:tcPr>
            <w:tcW w:w="2694" w:type="dxa"/>
            <w:vMerge/>
          </w:tcPr>
          <w:p w14:paraId="4E07694B" w14:textId="77777777" w:rsidR="00E57A4D" w:rsidRPr="00A321BC" w:rsidRDefault="00E57A4D">
            <w:pPr>
              <w:pStyle w:val="TableText2"/>
            </w:pPr>
          </w:p>
        </w:tc>
        <w:tc>
          <w:tcPr>
            <w:tcW w:w="6662" w:type="dxa"/>
          </w:tcPr>
          <w:p w14:paraId="0D5F41DC" w14:textId="77777777" w:rsidR="00E57A4D" w:rsidRPr="00A321BC" w:rsidRDefault="00D76976">
            <w:pPr>
              <w:pStyle w:val="TableText2"/>
            </w:pPr>
            <w:r w:rsidRPr="00A321BC">
              <w:t xml:space="preserve">Initial Interview for a New </w:t>
            </w:r>
            <w:r w:rsidR="00CE1A3A" w:rsidRPr="00A321BC">
              <w:t>Program</w:t>
            </w:r>
            <w:r w:rsidRPr="00A321BC">
              <w:t xml:space="preserve"> when a Participant moves from Disability Employment Services – Disability Management Service to Disability Employment Services – Employment Support Service or vice versa </w:t>
            </w:r>
          </w:p>
        </w:tc>
      </w:tr>
      <w:tr w:rsidR="00E57A4D" w:rsidRPr="00A321BC" w14:paraId="7861FE11" w14:textId="77777777">
        <w:trPr>
          <w:cantSplit/>
        </w:trPr>
        <w:tc>
          <w:tcPr>
            <w:tcW w:w="2694" w:type="dxa"/>
            <w:vMerge/>
          </w:tcPr>
          <w:p w14:paraId="128ED1BB" w14:textId="77777777" w:rsidR="00E57A4D" w:rsidRPr="00A321BC" w:rsidRDefault="00E57A4D">
            <w:pPr>
              <w:pStyle w:val="TableText2"/>
            </w:pPr>
          </w:p>
        </w:tc>
        <w:tc>
          <w:tcPr>
            <w:tcW w:w="6662" w:type="dxa"/>
          </w:tcPr>
          <w:p w14:paraId="0C10B7A5" w14:textId="77777777" w:rsidR="00E57A4D" w:rsidRPr="00A321BC" w:rsidRDefault="00D76976">
            <w:pPr>
              <w:pStyle w:val="TableText2"/>
            </w:pPr>
            <w:r w:rsidRPr="00A321BC">
              <w:t>As required, for Participants receiving Flexible Ongoing Support</w:t>
            </w:r>
          </w:p>
        </w:tc>
      </w:tr>
      <w:tr w:rsidR="00E57A4D" w:rsidRPr="00A321BC" w14:paraId="7B04C828" w14:textId="77777777">
        <w:trPr>
          <w:cantSplit/>
        </w:trPr>
        <w:tc>
          <w:tcPr>
            <w:tcW w:w="2694" w:type="dxa"/>
            <w:vMerge w:val="restart"/>
          </w:tcPr>
          <w:p w14:paraId="625CDD2A" w14:textId="77777777" w:rsidR="00E57A4D" w:rsidRPr="00A321BC" w:rsidRDefault="00B60B0F">
            <w:pPr>
              <w:pStyle w:val="TableText2"/>
            </w:pPr>
            <w:r w:rsidRPr="00A321BC">
              <w:t>Work Assist</w:t>
            </w:r>
            <w:r w:rsidR="00D76976" w:rsidRPr="00A321BC">
              <w:t xml:space="preserve"> Participants</w:t>
            </w:r>
          </w:p>
        </w:tc>
        <w:tc>
          <w:tcPr>
            <w:tcW w:w="6662" w:type="dxa"/>
          </w:tcPr>
          <w:p w14:paraId="1F9D925D" w14:textId="77777777" w:rsidR="00E57A4D" w:rsidRPr="00A321BC" w:rsidRDefault="00D76976">
            <w:pPr>
              <w:pStyle w:val="TableText2"/>
            </w:pPr>
            <w:r w:rsidRPr="00A321BC">
              <w:t xml:space="preserve">Initial Interview </w:t>
            </w:r>
          </w:p>
        </w:tc>
      </w:tr>
      <w:tr w:rsidR="00E57A4D" w:rsidRPr="00A321BC" w14:paraId="76E14E92" w14:textId="77777777">
        <w:trPr>
          <w:cantSplit/>
        </w:trPr>
        <w:tc>
          <w:tcPr>
            <w:tcW w:w="2694" w:type="dxa"/>
            <w:vMerge/>
          </w:tcPr>
          <w:p w14:paraId="017FA696" w14:textId="77777777" w:rsidR="00E57A4D" w:rsidRPr="00A321BC" w:rsidRDefault="00E57A4D">
            <w:pPr>
              <w:pStyle w:val="TableText2"/>
            </w:pPr>
          </w:p>
        </w:tc>
        <w:tc>
          <w:tcPr>
            <w:tcW w:w="6662" w:type="dxa"/>
          </w:tcPr>
          <w:p w14:paraId="19268C4E" w14:textId="77777777" w:rsidR="00E57A4D" w:rsidRPr="00A321BC" w:rsidRDefault="00D76976">
            <w:pPr>
              <w:pStyle w:val="TableText2"/>
            </w:pPr>
            <w:r w:rsidRPr="00A321BC">
              <w:t>Regular Contacts, as deemed appropriate by the Provider, during the Period of Service</w:t>
            </w:r>
          </w:p>
        </w:tc>
      </w:tr>
      <w:tr w:rsidR="00E57A4D" w:rsidRPr="00A321BC" w14:paraId="23D480A2" w14:textId="77777777">
        <w:trPr>
          <w:cantSplit/>
        </w:trPr>
        <w:tc>
          <w:tcPr>
            <w:tcW w:w="2694" w:type="dxa"/>
            <w:vMerge w:val="restart"/>
          </w:tcPr>
          <w:p w14:paraId="3C903242" w14:textId="77777777" w:rsidR="00E57A4D" w:rsidRPr="00A321BC" w:rsidRDefault="00D76976" w:rsidP="001E32E0">
            <w:pPr>
              <w:pStyle w:val="TableText2"/>
              <w:keepNext/>
            </w:pPr>
            <w:r w:rsidRPr="00A321BC">
              <w:t>Disability Employment Services – Employment Support Service Participants only (applicable to Disability Employment Services – Employment Support Service Providers only)</w:t>
            </w:r>
          </w:p>
        </w:tc>
        <w:tc>
          <w:tcPr>
            <w:tcW w:w="6662" w:type="dxa"/>
          </w:tcPr>
          <w:p w14:paraId="02E4EFE9" w14:textId="77777777" w:rsidR="00E57A4D" w:rsidRPr="00A321BC" w:rsidRDefault="00D76976" w:rsidP="001E32E0">
            <w:pPr>
              <w:pStyle w:val="TableText2"/>
              <w:keepNext/>
            </w:pPr>
            <w:r w:rsidRPr="00A321BC">
              <w:t>Six Contacts over each period of three months for Participants receiving Moderate Ongoing Support</w:t>
            </w:r>
          </w:p>
        </w:tc>
      </w:tr>
      <w:tr w:rsidR="00E57A4D" w:rsidRPr="00A321BC" w14:paraId="6067FB79" w14:textId="77777777">
        <w:trPr>
          <w:cantSplit/>
        </w:trPr>
        <w:tc>
          <w:tcPr>
            <w:tcW w:w="2694" w:type="dxa"/>
            <w:vMerge/>
          </w:tcPr>
          <w:p w14:paraId="2A57892B" w14:textId="77777777" w:rsidR="00E57A4D" w:rsidRPr="00A321BC" w:rsidRDefault="00E57A4D">
            <w:pPr>
              <w:pStyle w:val="TableText2"/>
            </w:pPr>
          </w:p>
        </w:tc>
        <w:tc>
          <w:tcPr>
            <w:tcW w:w="6662" w:type="dxa"/>
          </w:tcPr>
          <w:p w14:paraId="7B35F795" w14:textId="77777777" w:rsidR="00E57A4D" w:rsidRPr="00A321BC" w:rsidRDefault="00D76976">
            <w:pPr>
              <w:pStyle w:val="TableText2"/>
            </w:pPr>
            <w:r w:rsidRPr="00A321BC">
              <w:t>Twelve Contacts over each period of three months for Participants receiving High Ongoing Support</w:t>
            </w:r>
          </w:p>
        </w:tc>
      </w:tr>
      <w:tr w:rsidR="00B4417E" w:rsidRPr="00A321BC" w14:paraId="4DAB0946" w14:textId="77777777">
        <w:trPr>
          <w:cantSplit/>
        </w:trPr>
        <w:tc>
          <w:tcPr>
            <w:tcW w:w="2694" w:type="dxa"/>
            <w:vMerge w:val="restart"/>
          </w:tcPr>
          <w:p w14:paraId="3C3EFEB9" w14:textId="2DE2C135" w:rsidR="00B4417E" w:rsidRPr="00A321BC" w:rsidRDefault="00B4417E">
            <w:pPr>
              <w:pStyle w:val="TableText2"/>
            </w:pPr>
            <w:r w:rsidRPr="00A321BC">
              <w:t>Participant (Mutual Obligation)</w:t>
            </w:r>
          </w:p>
        </w:tc>
        <w:tc>
          <w:tcPr>
            <w:tcW w:w="6662" w:type="dxa"/>
          </w:tcPr>
          <w:p w14:paraId="57BECC28" w14:textId="6F1ADFD9" w:rsidR="00B4417E" w:rsidRPr="00A321BC" w:rsidRDefault="00B4417E">
            <w:pPr>
              <w:pStyle w:val="TableText2"/>
            </w:pPr>
            <w:r w:rsidRPr="00A321BC">
              <w:t>Capability Interviews</w:t>
            </w:r>
          </w:p>
        </w:tc>
      </w:tr>
      <w:tr w:rsidR="00B4417E" w:rsidRPr="00A321BC" w14:paraId="265C1D68" w14:textId="77777777">
        <w:trPr>
          <w:cantSplit/>
        </w:trPr>
        <w:tc>
          <w:tcPr>
            <w:tcW w:w="2694" w:type="dxa"/>
            <w:vMerge/>
          </w:tcPr>
          <w:p w14:paraId="08040DD8" w14:textId="77777777" w:rsidR="00B4417E" w:rsidRPr="00A321BC" w:rsidRDefault="00B4417E">
            <w:pPr>
              <w:pStyle w:val="TableText2"/>
            </w:pPr>
          </w:p>
        </w:tc>
        <w:tc>
          <w:tcPr>
            <w:tcW w:w="6662" w:type="dxa"/>
          </w:tcPr>
          <w:p w14:paraId="1E93C793" w14:textId="2208B16D" w:rsidR="00B4417E" w:rsidRPr="00A321BC" w:rsidRDefault="00EF5448">
            <w:pPr>
              <w:pStyle w:val="TableText2"/>
            </w:pPr>
            <w:r w:rsidRPr="00A321BC">
              <w:t>A</w:t>
            </w:r>
            <w:r w:rsidR="00B4417E" w:rsidRPr="00A321BC">
              <w:t>ny Contact that is a Reconnection Requirement</w:t>
            </w:r>
          </w:p>
        </w:tc>
      </w:tr>
      <w:tr w:rsidR="00B4417E" w:rsidRPr="00A321BC" w14:paraId="5D413F43" w14:textId="77777777">
        <w:trPr>
          <w:cantSplit/>
        </w:trPr>
        <w:tc>
          <w:tcPr>
            <w:tcW w:w="2694" w:type="dxa"/>
            <w:vMerge/>
          </w:tcPr>
          <w:p w14:paraId="5F0B2B72" w14:textId="77777777" w:rsidR="00B4417E" w:rsidRPr="00A321BC" w:rsidRDefault="00B4417E">
            <w:pPr>
              <w:pStyle w:val="TableText2"/>
            </w:pPr>
          </w:p>
        </w:tc>
        <w:tc>
          <w:tcPr>
            <w:tcW w:w="6662" w:type="dxa"/>
          </w:tcPr>
          <w:p w14:paraId="4A8EA448" w14:textId="781595B1" w:rsidR="00B4417E" w:rsidRPr="00A321BC" w:rsidRDefault="00EF5448">
            <w:pPr>
              <w:pStyle w:val="TableText2"/>
            </w:pPr>
            <w:r w:rsidRPr="00A321BC">
              <w:t>A</w:t>
            </w:r>
            <w:r w:rsidR="00B4417E" w:rsidRPr="00A321BC">
              <w:t>ny other Contact required in accordance with Section 5H</w:t>
            </w:r>
          </w:p>
        </w:tc>
      </w:tr>
    </w:tbl>
    <w:p w14:paraId="102743FA" w14:textId="77777777" w:rsidR="00E57A4D" w:rsidRPr="00A321BC" w:rsidRDefault="00D76976" w:rsidP="00885CF8">
      <w:pPr>
        <w:pStyle w:val="Italicclausesub-headings"/>
      </w:pPr>
      <w:r w:rsidRPr="00A321BC">
        <w:t xml:space="preserve">Note 1: The timing and duration of Contacts is not specified but will depend on the individual circumstances of each Participant, as determined by the </w:t>
      </w:r>
      <w:r w:rsidR="00CE1A3A" w:rsidRPr="00A321BC">
        <w:t>Program</w:t>
      </w:r>
      <w:r w:rsidRPr="00A321BC">
        <w:t xml:space="preserve"> Provider.</w:t>
      </w:r>
    </w:p>
    <w:p w14:paraId="4D677A54" w14:textId="77777777" w:rsidR="00E57A4D" w:rsidRPr="00A321BC" w:rsidRDefault="00D76976" w:rsidP="00277BE4">
      <w:pPr>
        <w:pStyle w:val="Italicclausesub-headings"/>
      </w:pPr>
      <w:r w:rsidRPr="00A321BC">
        <w:t>Note 2: There is no minimum number of Contacts specified for Participants who are receiving Flexible Ongoing Support.</w:t>
      </w:r>
    </w:p>
    <w:p w14:paraId="15CCBE50" w14:textId="22646808" w:rsidR="00E57A4D" w:rsidRPr="00A321BC" w:rsidRDefault="00D76976" w:rsidP="00951484">
      <w:pPr>
        <w:pStyle w:val="clausetext11xxxxx"/>
        <w:keepNext/>
      </w:pPr>
      <w:r w:rsidRPr="00A321BC">
        <w:t xml:space="preserve">In addition to the requirements in clause </w:t>
      </w:r>
      <w:r w:rsidRPr="00A321BC">
        <w:fldChar w:fldCharType="begin"/>
      </w:r>
      <w:r w:rsidRPr="00A321BC">
        <w:instrText xml:space="preserve"> REF _Ref226887235 \w \h  \* MERGEFORMAT </w:instrText>
      </w:r>
      <w:r w:rsidRPr="00A321BC">
        <w:fldChar w:fldCharType="separate"/>
      </w:r>
      <w:r w:rsidR="00DA4392" w:rsidRPr="00A321BC">
        <w:t>93.1</w:t>
      </w:r>
      <w:r w:rsidRPr="00A321BC">
        <w:fldChar w:fldCharType="end"/>
      </w:r>
      <w:r w:rsidRPr="00A321BC">
        <w:t>, the Provider must:</w:t>
      </w:r>
    </w:p>
    <w:p w14:paraId="6AADB5B6" w14:textId="77777777" w:rsidR="00E57A4D" w:rsidRPr="00A321BC" w:rsidRDefault="00D76976" w:rsidP="00AA6819">
      <w:pPr>
        <w:pStyle w:val="clausetexta"/>
      </w:pPr>
      <w:r w:rsidRPr="00A321BC">
        <w:t xml:space="preserve">provide each Participant with the number of Contacts required to ensure successful completion of any activity being undertaken by the Participant pursuant to his or her </w:t>
      </w:r>
      <w:r w:rsidR="00720607" w:rsidRPr="00A321BC">
        <w:t>Job Plan</w:t>
      </w:r>
      <w:r w:rsidRPr="00A321BC">
        <w:t xml:space="preserve">; and </w:t>
      </w:r>
    </w:p>
    <w:p w14:paraId="2520FF3B" w14:textId="77777777" w:rsidR="00E57A4D" w:rsidRPr="00A321BC" w:rsidRDefault="00D76976" w:rsidP="00AA6819">
      <w:pPr>
        <w:pStyle w:val="clausetexta"/>
      </w:pPr>
      <w:r w:rsidRPr="00A321BC">
        <w:t>tailor the Contacts to meet the circumstances of the individual Participant.</w:t>
      </w:r>
    </w:p>
    <w:p w14:paraId="7DEC346D" w14:textId="77777777" w:rsidR="00E57A4D" w:rsidRPr="00A321BC" w:rsidRDefault="00D76976" w:rsidP="00816D43">
      <w:pPr>
        <w:pStyle w:val="clausetext11xxxxx"/>
      </w:pPr>
      <w:r w:rsidRPr="00A321BC">
        <w:t>The Department may require the Provider, by Notice, to increase the frequency of Contacts beyond that specified in Table 1:</w:t>
      </w:r>
    </w:p>
    <w:p w14:paraId="69A42A10" w14:textId="77777777" w:rsidR="00E57A4D" w:rsidRPr="00A321BC" w:rsidRDefault="00D76976" w:rsidP="00AA6819">
      <w:pPr>
        <w:pStyle w:val="clausetexta"/>
      </w:pPr>
      <w:r w:rsidRPr="00A321BC">
        <w:t>where the Provider has failed to meet the minimum requirements in Table 1; or</w:t>
      </w:r>
    </w:p>
    <w:p w14:paraId="59EE9A60" w14:textId="77777777" w:rsidR="00E57A4D" w:rsidRPr="00A321BC" w:rsidRDefault="00D76976" w:rsidP="00AA6819">
      <w:pPr>
        <w:pStyle w:val="clausetexta"/>
      </w:pPr>
      <w:r w:rsidRPr="00A321BC">
        <w:t xml:space="preserve">for any other reason specified by the Department. </w:t>
      </w:r>
    </w:p>
    <w:p w14:paraId="31A54AAA" w14:textId="77777777" w:rsidR="00E57A4D" w:rsidRPr="00A321BC" w:rsidRDefault="00D76976" w:rsidP="00816D43">
      <w:pPr>
        <w:pStyle w:val="clausetext11xxxxx"/>
      </w:pPr>
      <w:r w:rsidRPr="00A321BC">
        <w:t>Issues to be covered in Contacts must be appropriate to the circumstances of individual Participants and may include:</w:t>
      </w:r>
    </w:p>
    <w:p w14:paraId="2D2E23EA" w14:textId="77777777" w:rsidR="00E57A4D" w:rsidRPr="00A321BC" w:rsidRDefault="00D76976" w:rsidP="00AA6819">
      <w:pPr>
        <w:pStyle w:val="clausetexta"/>
      </w:pPr>
      <w:r w:rsidRPr="00A321BC">
        <w:t>identification and recording of any relevant changes in the Department’s IT Systems, including any changes to the circumstances of the Participant;</w:t>
      </w:r>
    </w:p>
    <w:p w14:paraId="5E249EC6" w14:textId="77777777" w:rsidR="00E57A4D" w:rsidRPr="00A321BC" w:rsidRDefault="00D76976" w:rsidP="00AA6819">
      <w:pPr>
        <w:pStyle w:val="clausetexta"/>
      </w:pPr>
      <w:r w:rsidRPr="00A321BC">
        <w:t xml:space="preserve">identification of, and referral to, any relevant Training, work experience or other Interventions; </w:t>
      </w:r>
    </w:p>
    <w:p w14:paraId="3DEBF8CF" w14:textId="77777777" w:rsidR="00E57A4D" w:rsidRPr="00A321BC" w:rsidRDefault="00D76976" w:rsidP="00AA6819">
      <w:pPr>
        <w:pStyle w:val="clausetexta"/>
      </w:pPr>
      <w:r w:rsidRPr="00A321BC">
        <w:t xml:space="preserve">a discussion regarding a Participant’s job search activities (if this is included as a requirement in his or her </w:t>
      </w:r>
      <w:r w:rsidR="00720607" w:rsidRPr="00A321BC">
        <w:t>Job Plan</w:t>
      </w:r>
      <w:r w:rsidRPr="00A321BC">
        <w:t>) since his or her last Contact;</w:t>
      </w:r>
    </w:p>
    <w:p w14:paraId="20B4DFBD" w14:textId="77777777" w:rsidR="00E57A4D" w:rsidRPr="00A321BC" w:rsidRDefault="00D76976" w:rsidP="00AA6819">
      <w:pPr>
        <w:pStyle w:val="clausetexta"/>
      </w:pPr>
      <w:r w:rsidRPr="00A321BC">
        <w:t>assistance in identifying appropriate job vacancies;</w:t>
      </w:r>
    </w:p>
    <w:p w14:paraId="55F81486" w14:textId="77777777" w:rsidR="00E57A4D" w:rsidRPr="00A321BC" w:rsidRDefault="00D76976" w:rsidP="00AA6819">
      <w:pPr>
        <w:pStyle w:val="clausetexta"/>
      </w:pPr>
      <w:r w:rsidRPr="00A321BC">
        <w:t xml:space="preserve">a review of a Participant’s progress towards overcoming identified Vocational Barriers and Non-vocational Barriers to employment; </w:t>
      </w:r>
    </w:p>
    <w:p w14:paraId="293841BB" w14:textId="77777777" w:rsidR="00E57A4D" w:rsidRPr="00A321BC" w:rsidRDefault="00D76976">
      <w:pPr>
        <w:pStyle w:val="clausetexta"/>
      </w:pPr>
      <w:r w:rsidRPr="00A321BC">
        <w:t xml:space="preserve">a review and update of a Participant’s </w:t>
      </w:r>
      <w:r w:rsidR="00720607" w:rsidRPr="00A321BC">
        <w:t>Job Plan</w:t>
      </w:r>
      <w:r w:rsidRPr="00A321BC">
        <w:t xml:space="preserve">, as relevant; </w:t>
      </w:r>
    </w:p>
    <w:p w14:paraId="6E3E6FBC" w14:textId="77777777" w:rsidR="00E57A4D" w:rsidRPr="00A321BC" w:rsidRDefault="00D76976">
      <w:pPr>
        <w:pStyle w:val="clausetexta"/>
      </w:pPr>
      <w:r w:rsidRPr="00A321BC">
        <w:t>any specific issues for Participants who are in Employment or Post Placement Support; and</w:t>
      </w:r>
    </w:p>
    <w:p w14:paraId="6C51601A" w14:textId="77777777" w:rsidR="00E57A4D" w:rsidRPr="00A321BC" w:rsidRDefault="00D76976">
      <w:pPr>
        <w:pStyle w:val="clausetexta"/>
      </w:pPr>
      <w:r w:rsidRPr="00A321BC">
        <w:t>any other matters specified in relation to Contacts under any Guidelines.</w:t>
      </w:r>
    </w:p>
    <w:p w14:paraId="08E0B95D" w14:textId="77777777" w:rsidR="00E57A4D" w:rsidRPr="00A321BC" w:rsidRDefault="00D76976" w:rsidP="00885CF8">
      <w:pPr>
        <w:pStyle w:val="Italicclausesub-headings"/>
      </w:pPr>
      <w:r w:rsidRPr="00A321BC">
        <w:t>Mode of Contact</w:t>
      </w:r>
    </w:p>
    <w:p w14:paraId="3033D843" w14:textId="77777777" w:rsidR="008B7998" w:rsidRPr="00A321BC" w:rsidRDefault="00BB6D77" w:rsidP="00816D43">
      <w:pPr>
        <w:pStyle w:val="clausetext11xxxxx"/>
      </w:pPr>
      <w:bookmarkStart w:id="1442" w:name="_Ref485461657"/>
      <w:r w:rsidRPr="00A321BC">
        <w:t>T</w:t>
      </w:r>
      <w:r w:rsidR="00D76976" w:rsidRPr="00A321BC">
        <w:t xml:space="preserve">he Provider </w:t>
      </w:r>
      <w:r w:rsidRPr="00A321BC">
        <w:t>must conduct</w:t>
      </w:r>
      <w:r w:rsidR="008B7998" w:rsidRPr="00A321BC">
        <w:t>:</w:t>
      </w:r>
    </w:p>
    <w:p w14:paraId="4FFC5403" w14:textId="77777777" w:rsidR="008B7998" w:rsidRPr="00A321BC" w:rsidRDefault="00BB6D77" w:rsidP="00AA6819">
      <w:pPr>
        <w:pStyle w:val="clausetexta"/>
      </w:pPr>
      <w:r w:rsidRPr="00A321BC">
        <w:t xml:space="preserve">the </w:t>
      </w:r>
      <w:r w:rsidR="000C211D" w:rsidRPr="00A321BC">
        <w:t>Initial Interview</w:t>
      </w:r>
      <w:r w:rsidR="008B7998" w:rsidRPr="00A321BC">
        <w:t>;</w:t>
      </w:r>
    </w:p>
    <w:p w14:paraId="1E2FD07B" w14:textId="77777777" w:rsidR="008B7998" w:rsidRPr="00A321BC" w:rsidRDefault="008B7998" w:rsidP="00AA6819">
      <w:pPr>
        <w:pStyle w:val="clausetexta"/>
      </w:pPr>
      <w:r w:rsidRPr="00A321BC">
        <w:t xml:space="preserve">the </w:t>
      </w:r>
      <w:r w:rsidR="001D1BFF" w:rsidRPr="00A321BC">
        <w:t>Initial Interview for a New Program</w:t>
      </w:r>
      <w:r w:rsidRPr="00A321BC">
        <w:t>;</w:t>
      </w:r>
    </w:p>
    <w:p w14:paraId="2B5DCCE9" w14:textId="77777777" w:rsidR="008B7998" w:rsidRPr="00A321BC" w:rsidRDefault="008B7998" w:rsidP="00AA6819">
      <w:pPr>
        <w:pStyle w:val="clausetexta"/>
      </w:pPr>
      <w:r w:rsidRPr="00A321BC">
        <w:t xml:space="preserve">the first Contact following Re-engagement; and </w:t>
      </w:r>
    </w:p>
    <w:p w14:paraId="488AD266" w14:textId="77777777" w:rsidR="008B7998" w:rsidRPr="00A321BC" w:rsidRDefault="008B7998" w:rsidP="00AA6819">
      <w:pPr>
        <w:pStyle w:val="clausetexta"/>
      </w:pPr>
      <w:r w:rsidRPr="00A321BC">
        <w:lastRenderedPageBreak/>
        <w:t>the first Contact following a Change in Circumstances Reassessment or a Program Review,</w:t>
      </w:r>
    </w:p>
    <w:p w14:paraId="10B65F09" w14:textId="46248D89" w:rsidR="00E57A4D" w:rsidRPr="00A321BC" w:rsidRDefault="00D76976">
      <w:pPr>
        <w:pStyle w:val="BodyText20"/>
      </w:pPr>
      <w:r w:rsidRPr="00A321BC">
        <w:t>face to face</w:t>
      </w:r>
      <w:r w:rsidR="00BB6D77" w:rsidRPr="00A321BC">
        <w:t xml:space="preserve"> with the Participant</w:t>
      </w:r>
      <w:r w:rsidRPr="00A321BC">
        <w:t>, except:</w:t>
      </w:r>
      <w:bookmarkEnd w:id="1442"/>
      <w:r w:rsidR="00F74A17" w:rsidRPr="00A321BC">
        <w:t xml:space="preserve">  </w:t>
      </w:r>
    </w:p>
    <w:p w14:paraId="3F6896CA" w14:textId="77777777" w:rsidR="00E57A4D" w:rsidRPr="00A321BC" w:rsidRDefault="00D76976">
      <w:pPr>
        <w:pStyle w:val="clausetexta"/>
      </w:pPr>
      <w:r w:rsidRPr="00A321BC">
        <w:t>where the Participant resides in:</w:t>
      </w:r>
    </w:p>
    <w:p w14:paraId="2A6D97E7" w14:textId="77777777" w:rsidR="00E57A4D" w:rsidRPr="00A321BC" w:rsidRDefault="00D76976">
      <w:pPr>
        <w:pStyle w:val="clausetexti"/>
      </w:pPr>
      <w:r w:rsidRPr="00A321BC">
        <w:rPr>
          <w:rStyle w:val="BlueGDV1change"/>
          <w:color w:val="auto"/>
        </w:rPr>
        <w:t>an area which is currently affected by extreme weather conditions, as agreed with the Department;</w:t>
      </w:r>
    </w:p>
    <w:p w14:paraId="49694E90" w14:textId="77777777" w:rsidR="00E57A4D" w:rsidRPr="00A321BC" w:rsidRDefault="00D76976">
      <w:pPr>
        <w:pStyle w:val="clausetexti"/>
      </w:pPr>
      <w:r w:rsidRPr="00A321BC">
        <w:rPr>
          <w:rStyle w:val="BlueGDV1change"/>
          <w:color w:val="auto"/>
        </w:rPr>
        <w:t>an area currently affected by natural disaster;</w:t>
      </w:r>
    </w:p>
    <w:p w14:paraId="67F7B563" w14:textId="77777777" w:rsidR="00E57A4D" w:rsidRPr="00A321BC" w:rsidRDefault="00D76976">
      <w:pPr>
        <w:pStyle w:val="clausetexti"/>
      </w:pPr>
      <w:r w:rsidRPr="00A321BC">
        <w:rPr>
          <w:rStyle w:val="BlueGDV1change"/>
          <w:color w:val="auto"/>
        </w:rPr>
        <w:t xml:space="preserve">an area currently affected by public transport strikes; </w:t>
      </w:r>
    </w:p>
    <w:p w14:paraId="24F69752" w14:textId="77777777" w:rsidR="00E57A4D" w:rsidRPr="00A321BC" w:rsidRDefault="00D76976">
      <w:pPr>
        <w:pStyle w:val="clausetexta"/>
      </w:pPr>
      <w:r w:rsidRPr="00A321BC">
        <w:t>when a Participant is participating in:</w:t>
      </w:r>
    </w:p>
    <w:p w14:paraId="2317DE09" w14:textId="77777777" w:rsidR="00E57A4D" w:rsidRPr="00A321BC" w:rsidRDefault="00D76976">
      <w:pPr>
        <w:pStyle w:val="clausetexti"/>
      </w:pPr>
      <w:r w:rsidRPr="00A321BC">
        <w:t>full-time Training or Education; or</w:t>
      </w:r>
    </w:p>
    <w:p w14:paraId="65ADD06A" w14:textId="77777777" w:rsidR="00E57A4D" w:rsidRPr="00A321BC" w:rsidRDefault="00D76976">
      <w:pPr>
        <w:pStyle w:val="clausetexti"/>
      </w:pPr>
      <w:r w:rsidRPr="00A321BC">
        <w:t xml:space="preserve">another external activity in accordance with his or her </w:t>
      </w:r>
      <w:r w:rsidR="00720607" w:rsidRPr="00A321BC">
        <w:t>Job Plan</w:t>
      </w:r>
      <w:r w:rsidRPr="00A321BC">
        <w:t xml:space="preserve">; and </w:t>
      </w:r>
    </w:p>
    <w:p w14:paraId="582167D8" w14:textId="77777777" w:rsidR="00E57A4D" w:rsidRPr="00A321BC" w:rsidRDefault="00D76976">
      <w:pPr>
        <w:pStyle w:val="BodyText3"/>
      </w:pPr>
      <w:r w:rsidRPr="00A321BC">
        <w:t>their participation in those activities restricts their availability to participate in Contacts, as described in any Guidelines; or</w:t>
      </w:r>
    </w:p>
    <w:p w14:paraId="1499B48B" w14:textId="77777777" w:rsidR="00E57A4D" w:rsidRPr="00A321BC" w:rsidRDefault="00D76976">
      <w:pPr>
        <w:pStyle w:val="clausetexta"/>
      </w:pPr>
      <w:r w:rsidRPr="00A321BC">
        <w:t>in other circumstances as advised by the Department from time to time.</w:t>
      </w:r>
    </w:p>
    <w:p w14:paraId="67B001A0" w14:textId="71F0DA13" w:rsidR="000C211D" w:rsidRPr="00A321BC" w:rsidRDefault="000C211D" w:rsidP="00816D43">
      <w:pPr>
        <w:pStyle w:val="clausetext11xxxxx"/>
      </w:pPr>
      <w:bookmarkStart w:id="1443" w:name="_Ref485461746"/>
      <w:r w:rsidRPr="00A321BC">
        <w:t>With the exception of the</w:t>
      </w:r>
      <w:r w:rsidR="008B7998" w:rsidRPr="00A321BC">
        <w:t xml:space="preserve"> circumstances described in</w:t>
      </w:r>
      <w:r w:rsidR="00100821" w:rsidRPr="00A321BC">
        <w:t xml:space="preserve"> </w:t>
      </w:r>
      <w:r w:rsidR="00F74A17" w:rsidRPr="00A321BC">
        <w:t xml:space="preserve">clause </w:t>
      </w:r>
      <w:r w:rsidR="00F74A17" w:rsidRPr="00A321BC">
        <w:fldChar w:fldCharType="begin"/>
      </w:r>
      <w:r w:rsidR="00F74A17" w:rsidRPr="00A321BC">
        <w:instrText xml:space="preserve"> REF _Ref485461657 \w \h </w:instrText>
      </w:r>
      <w:r w:rsidR="00277BE4" w:rsidRPr="00A321BC">
        <w:instrText xml:space="preserve"> \* MERGEFORMAT </w:instrText>
      </w:r>
      <w:r w:rsidR="00F74A17" w:rsidRPr="00A321BC">
        <w:fldChar w:fldCharType="separate"/>
      </w:r>
      <w:r w:rsidR="00DA4392" w:rsidRPr="00A321BC">
        <w:t>93.5</w:t>
      </w:r>
      <w:r w:rsidR="00F74A17" w:rsidRPr="00A321BC">
        <w:fldChar w:fldCharType="end"/>
      </w:r>
      <w:r w:rsidRPr="00A321BC">
        <w:t xml:space="preserve">, Contacts may be </w:t>
      </w:r>
      <w:r w:rsidR="00F74A17" w:rsidRPr="00A321BC">
        <w:t>conducted by alternative mode, as agreed by the Participant and the Provider</w:t>
      </w:r>
      <w:r w:rsidR="00AD5246" w:rsidRPr="00A321BC">
        <w:t>, and as specified in any</w:t>
      </w:r>
      <w:r w:rsidR="003E7BF0" w:rsidRPr="00A321BC">
        <w:t xml:space="preserve"> Guidelines</w:t>
      </w:r>
      <w:r w:rsidRPr="00A321BC">
        <w:t>.</w:t>
      </w:r>
      <w:bookmarkEnd w:id="1443"/>
      <w:r w:rsidR="00F74A17" w:rsidRPr="00A321BC">
        <w:t xml:space="preserve">  </w:t>
      </w:r>
    </w:p>
    <w:p w14:paraId="663B3BC0" w14:textId="77777777" w:rsidR="008B7998" w:rsidRPr="00A321BC" w:rsidRDefault="008B7998" w:rsidP="00816D43">
      <w:pPr>
        <w:pStyle w:val="clausetext11xxxxx"/>
      </w:pPr>
      <w:r w:rsidRPr="00A321BC">
        <w:t xml:space="preserve">The Provider must record the mode for each Contact (including the Initial Interview and the Initial Interview for a New Program) in the Department's IT Systems.  </w:t>
      </w:r>
    </w:p>
    <w:p w14:paraId="097032C8" w14:textId="3FEAF3F4" w:rsidR="000C211D" w:rsidRPr="00A321BC" w:rsidRDefault="000C211D" w:rsidP="00816D43">
      <w:pPr>
        <w:pStyle w:val="clausetext11xxxxx"/>
      </w:pPr>
      <w:r w:rsidRPr="00A321BC">
        <w:t>Not</w:t>
      </w:r>
      <w:r w:rsidR="00F74A17" w:rsidRPr="00A321BC">
        <w:t xml:space="preserve">withstanding clause </w:t>
      </w:r>
      <w:r w:rsidR="00F74A17" w:rsidRPr="00A321BC">
        <w:fldChar w:fldCharType="begin"/>
      </w:r>
      <w:r w:rsidR="00F74A17" w:rsidRPr="00A321BC">
        <w:instrText xml:space="preserve"> REF _Ref485461746 \w \h </w:instrText>
      </w:r>
      <w:r w:rsidR="00277BE4" w:rsidRPr="00A321BC">
        <w:instrText xml:space="preserve"> \* MERGEFORMAT </w:instrText>
      </w:r>
      <w:r w:rsidR="00F74A17" w:rsidRPr="00A321BC">
        <w:fldChar w:fldCharType="separate"/>
      </w:r>
      <w:r w:rsidR="00DA4392" w:rsidRPr="00A321BC">
        <w:t>93.6</w:t>
      </w:r>
      <w:r w:rsidR="00F74A17" w:rsidRPr="00A321BC">
        <w:fldChar w:fldCharType="end"/>
      </w:r>
      <w:r w:rsidR="00F74A17" w:rsidRPr="00A321BC">
        <w:t xml:space="preserve">, the Provider must offer, and if requested by the Participant, conduct </w:t>
      </w:r>
      <w:r w:rsidRPr="00A321BC">
        <w:t>face to</w:t>
      </w:r>
      <w:r w:rsidR="00B642D0" w:rsidRPr="00A321BC">
        <w:t xml:space="preserve"> </w:t>
      </w:r>
      <w:r w:rsidRPr="00A321BC">
        <w:t xml:space="preserve">face </w:t>
      </w:r>
      <w:r w:rsidR="00F74A17" w:rsidRPr="00A321BC">
        <w:t>Contacts</w:t>
      </w:r>
      <w:r w:rsidRPr="00A321BC">
        <w:t>.</w:t>
      </w:r>
    </w:p>
    <w:p w14:paraId="3058EA10" w14:textId="77777777" w:rsidR="00E57A4D" w:rsidRPr="00A321BC" w:rsidRDefault="00D76976">
      <w:pPr>
        <w:pStyle w:val="ClauseHeadings1xxxx"/>
      </w:pPr>
      <w:bookmarkStart w:id="1444" w:name="_Toc202959387"/>
      <w:bookmarkStart w:id="1445" w:name="_Toc224350805"/>
      <w:bookmarkStart w:id="1446" w:name="_Ref227898356"/>
      <w:bookmarkStart w:id="1447" w:name="_Toc232416574"/>
      <w:bookmarkStart w:id="1448" w:name="_Toc236197893"/>
      <w:bookmarkStart w:id="1449" w:name="_Toc245693932"/>
      <w:bookmarkStart w:id="1450" w:name="_Toc246235160"/>
      <w:bookmarkStart w:id="1451" w:name="_Toc338238986"/>
      <w:bookmarkStart w:id="1452" w:name="_Toc492636026"/>
      <w:bookmarkStart w:id="1453" w:name="_Toc520470532"/>
      <w:r w:rsidRPr="00A321BC">
        <w:t>Skills Assessment</w:t>
      </w:r>
      <w:bookmarkEnd w:id="1444"/>
      <w:bookmarkEnd w:id="1445"/>
      <w:bookmarkEnd w:id="1446"/>
      <w:bookmarkEnd w:id="1447"/>
      <w:bookmarkEnd w:id="1448"/>
      <w:bookmarkEnd w:id="1449"/>
      <w:bookmarkEnd w:id="1450"/>
      <w:bookmarkEnd w:id="1451"/>
      <w:bookmarkEnd w:id="1452"/>
      <w:bookmarkEnd w:id="1453"/>
      <w:r w:rsidR="00961DBD" w:rsidRPr="00A321BC">
        <w:t xml:space="preserve"> </w:t>
      </w:r>
    </w:p>
    <w:p w14:paraId="5E18459F" w14:textId="77777777" w:rsidR="00E57A4D" w:rsidRPr="00A321BC" w:rsidRDefault="00D76976" w:rsidP="00816D43">
      <w:pPr>
        <w:pStyle w:val="clausetext11xxxxx"/>
      </w:pPr>
      <w:r w:rsidRPr="00A321BC">
        <w:t>The Provider may conduct a Skills Assessment for a Participant while they are receiving Employment Assistance or Extended Employment Assistance, as the Provider thinks necessary.</w:t>
      </w:r>
    </w:p>
    <w:p w14:paraId="6433CE7C" w14:textId="77777777" w:rsidR="00E57A4D" w:rsidRPr="00A321BC" w:rsidRDefault="00D76976" w:rsidP="00816D43">
      <w:pPr>
        <w:pStyle w:val="clausetext11xxxxx"/>
      </w:pPr>
      <w:r w:rsidRPr="00A321BC">
        <w:t>The Skills Assessment should identify:</w:t>
      </w:r>
    </w:p>
    <w:p w14:paraId="32855034" w14:textId="77777777" w:rsidR="00E57A4D" w:rsidRPr="00A321BC" w:rsidRDefault="00D76976" w:rsidP="00AA6819">
      <w:pPr>
        <w:pStyle w:val="clausetexta"/>
      </w:pPr>
      <w:r w:rsidRPr="00A321BC">
        <w:t>the Participant’s pathway towards employment, including appropriate Interventions, Training, Education and work experience activities; and</w:t>
      </w:r>
    </w:p>
    <w:p w14:paraId="3F62969C" w14:textId="77777777" w:rsidR="00E57A4D" w:rsidRPr="00A321BC" w:rsidRDefault="00D76976" w:rsidP="00AA6819">
      <w:pPr>
        <w:pStyle w:val="clausetexta"/>
      </w:pPr>
      <w:r w:rsidRPr="00A321BC">
        <w:t>Vocational Barriers, including gaps in his or her skills, where relevant.</w:t>
      </w:r>
    </w:p>
    <w:p w14:paraId="4438AF98" w14:textId="77777777" w:rsidR="00E57A4D" w:rsidRPr="00A321BC" w:rsidRDefault="00D76976" w:rsidP="00816D43">
      <w:pPr>
        <w:pStyle w:val="clausetext11xxxxx"/>
      </w:pPr>
      <w:r w:rsidRPr="00A321BC">
        <w:t>A Skills Assessment may include:</w:t>
      </w:r>
    </w:p>
    <w:p w14:paraId="4DB53AA7" w14:textId="77777777" w:rsidR="00E57A4D" w:rsidRPr="00A321BC" w:rsidRDefault="00D76976" w:rsidP="00AA6819">
      <w:pPr>
        <w:pStyle w:val="clausetexta"/>
      </w:pPr>
      <w:r w:rsidRPr="00A321BC">
        <w:t xml:space="preserve">the Participant’s job readiness, current employment skills and experience, including an assessment of his or her existing skill-set and aptitude for various types of work; </w:t>
      </w:r>
    </w:p>
    <w:p w14:paraId="3C97E9BE" w14:textId="77777777" w:rsidR="00E57A4D" w:rsidRPr="00A321BC" w:rsidRDefault="00D76976" w:rsidP="00AA6819">
      <w:pPr>
        <w:pStyle w:val="clausetexta"/>
      </w:pPr>
      <w:r w:rsidRPr="00A321BC">
        <w:t xml:space="preserve">the future skill needs of the Participant; </w:t>
      </w:r>
    </w:p>
    <w:p w14:paraId="2AEEE608" w14:textId="77777777" w:rsidR="00E57A4D" w:rsidRPr="00A321BC" w:rsidRDefault="00D76976" w:rsidP="00AA6819">
      <w:pPr>
        <w:pStyle w:val="clausetexta"/>
      </w:pPr>
      <w:r w:rsidRPr="00A321BC">
        <w:t>the Participant’s current educational achievements, skills and experience in direct relation to the local labour market, including areas of skill shortage;</w:t>
      </w:r>
    </w:p>
    <w:p w14:paraId="29FB89BD" w14:textId="77777777" w:rsidR="00E57A4D" w:rsidRPr="00A321BC" w:rsidRDefault="00D76976" w:rsidP="00AA6819">
      <w:pPr>
        <w:pStyle w:val="clausetexta"/>
      </w:pPr>
      <w:r w:rsidRPr="00A321BC">
        <w:t>the Participant’s job search experience, résumé and any written applications; and</w:t>
      </w:r>
    </w:p>
    <w:p w14:paraId="31DFE06B" w14:textId="77777777" w:rsidR="00E57A4D" w:rsidRPr="00A321BC" w:rsidRDefault="00D76976">
      <w:pPr>
        <w:pStyle w:val="clausetexta"/>
      </w:pPr>
      <w:r w:rsidRPr="00A321BC">
        <w:lastRenderedPageBreak/>
        <w:t>Training or other Interventions needed to help the Participant obtain sustainable employment.</w:t>
      </w:r>
    </w:p>
    <w:p w14:paraId="74B12AA8" w14:textId="77777777" w:rsidR="00E57A4D" w:rsidRPr="00A321BC" w:rsidRDefault="00D76976" w:rsidP="00816D43">
      <w:pPr>
        <w:pStyle w:val="clausetext11xxxxx"/>
      </w:pPr>
      <w:r w:rsidRPr="00A321BC">
        <w:t>The Provider must:</w:t>
      </w:r>
    </w:p>
    <w:p w14:paraId="4BBE5B4D" w14:textId="77777777" w:rsidR="00E57A4D" w:rsidRPr="00A321BC" w:rsidRDefault="00D76976" w:rsidP="00AA6819">
      <w:pPr>
        <w:pStyle w:val="clausetexta"/>
      </w:pPr>
      <w:bookmarkStart w:id="1454" w:name="_Toc202959388"/>
      <w:r w:rsidRPr="00A321BC">
        <w:t xml:space="preserve">where relevant, amend each Participant’s </w:t>
      </w:r>
      <w:r w:rsidR="00720607" w:rsidRPr="00A321BC">
        <w:t>Job Plan</w:t>
      </w:r>
      <w:r w:rsidRPr="00A321BC">
        <w:t xml:space="preserve"> to specify the outcomes of his or her Skills Assessment; and</w:t>
      </w:r>
    </w:p>
    <w:p w14:paraId="60C184F1" w14:textId="77777777" w:rsidR="00E57A4D" w:rsidRPr="00A321BC" w:rsidRDefault="00D76976" w:rsidP="00885CF8">
      <w:pPr>
        <w:pStyle w:val="Italicclausesub-headings"/>
      </w:pPr>
      <w:r w:rsidRPr="00A321BC">
        <w:t xml:space="preserve">Early School Leavers </w:t>
      </w:r>
    </w:p>
    <w:p w14:paraId="7B1607EF" w14:textId="7FA675A9" w:rsidR="00E57A4D" w:rsidRPr="00A321BC" w:rsidRDefault="00D76976" w:rsidP="00816D43">
      <w:pPr>
        <w:pStyle w:val="clausetext11xxxxx"/>
      </w:pPr>
      <w:r w:rsidRPr="00A321BC">
        <w:t xml:space="preserve">If a person who has been assessed as being an Early School Leaver advises the Provider that they have attained a </w:t>
      </w:r>
      <w:r w:rsidR="00F24B92" w:rsidRPr="00A321BC">
        <w:t>y</w:t>
      </w:r>
      <w:r w:rsidRPr="00A321BC">
        <w:t>ear 12 or equivalent qualification, the Provider must:</w:t>
      </w:r>
    </w:p>
    <w:p w14:paraId="173B5BBB" w14:textId="77777777" w:rsidR="00E57A4D" w:rsidRPr="00A321BC" w:rsidRDefault="00D76976" w:rsidP="00AA6819">
      <w:pPr>
        <w:pStyle w:val="clausetexta"/>
      </w:pPr>
      <w:r w:rsidRPr="00A321BC">
        <w:t>request the person to provide evidence of that qualification to the Provider;</w:t>
      </w:r>
    </w:p>
    <w:p w14:paraId="5B3ACACE" w14:textId="339DB2D4" w:rsidR="00E57A4D" w:rsidRPr="00A321BC" w:rsidRDefault="00D76976" w:rsidP="00AA6819">
      <w:pPr>
        <w:pStyle w:val="clausetexta"/>
      </w:pPr>
      <w:r w:rsidRPr="00A321BC">
        <w:t xml:space="preserve">retain Records of this request and a copy of any evidence provided by the person, in accordance with clause </w:t>
      </w:r>
      <w:r w:rsidR="00CE655F" w:rsidRPr="00A321BC">
        <w:fldChar w:fldCharType="begin"/>
      </w:r>
      <w:r w:rsidR="00CE655F" w:rsidRPr="00A321BC">
        <w:instrText xml:space="preserve"> REF _Ref485895920 \r \h </w:instrText>
      </w:r>
      <w:r w:rsidR="00277BE4" w:rsidRPr="00A321BC">
        <w:instrText xml:space="preserve"> \* MERGEFORMAT </w:instrText>
      </w:r>
      <w:r w:rsidR="00CE655F" w:rsidRPr="00A321BC">
        <w:fldChar w:fldCharType="separate"/>
      </w:r>
      <w:r w:rsidR="00DA4392" w:rsidRPr="00A321BC">
        <w:t>44</w:t>
      </w:r>
      <w:r w:rsidR="00CE655F" w:rsidRPr="00A321BC">
        <w:fldChar w:fldCharType="end"/>
      </w:r>
      <w:r w:rsidRPr="00A321BC">
        <w:t xml:space="preserve"> [Records the Provider must keep]; and</w:t>
      </w:r>
    </w:p>
    <w:p w14:paraId="798331AD" w14:textId="77777777" w:rsidR="00E57A4D" w:rsidRPr="00A321BC" w:rsidRDefault="00D76976" w:rsidP="00AA6819">
      <w:pPr>
        <w:pStyle w:val="clausetexta"/>
      </w:pPr>
      <w:r w:rsidRPr="00A321BC">
        <w:t xml:space="preserve">if requested by the Department, provide a copy of the Record to the Department or </w:t>
      </w:r>
      <w:r w:rsidR="009B1A8A" w:rsidRPr="00A321BC">
        <w:t>DHS</w:t>
      </w:r>
      <w:r w:rsidRPr="00A321BC">
        <w:t xml:space="preserve">, in accordance with any Guidelines. </w:t>
      </w:r>
    </w:p>
    <w:p w14:paraId="3915A8D1" w14:textId="494B308C" w:rsidR="00E57A4D" w:rsidRPr="00A321BC" w:rsidRDefault="00D76976">
      <w:pPr>
        <w:pStyle w:val="ClauseHeadings1xxxx"/>
      </w:pPr>
      <w:bookmarkStart w:id="1455" w:name="_Toc232416575"/>
      <w:bookmarkStart w:id="1456" w:name="_Toc236197894"/>
      <w:bookmarkStart w:id="1457" w:name="_Toc245693933"/>
      <w:bookmarkStart w:id="1458" w:name="_Toc246235161"/>
      <w:bookmarkStart w:id="1459" w:name="_Toc338238987"/>
      <w:bookmarkStart w:id="1460" w:name="_Toc492636027"/>
      <w:bookmarkStart w:id="1461" w:name="_Toc520470533"/>
      <w:bookmarkEnd w:id="1454"/>
      <w:r w:rsidRPr="00A321BC">
        <w:t>Assistance for Participants</w:t>
      </w:r>
      <w:bookmarkEnd w:id="1455"/>
      <w:bookmarkEnd w:id="1456"/>
      <w:bookmarkEnd w:id="1457"/>
      <w:bookmarkEnd w:id="1458"/>
      <w:bookmarkEnd w:id="1459"/>
      <w:bookmarkEnd w:id="1460"/>
      <w:bookmarkEnd w:id="1461"/>
    </w:p>
    <w:p w14:paraId="0EFA3438" w14:textId="77777777" w:rsidR="00E57A4D" w:rsidRPr="00A321BC" w:rsidRDefault="00D76976" w:rsidP="00816D43">
      <w:pPr>
        <w:pStyle w:val="clausetext11xxxxx"/>
      </w:pPr>
      <w:r w:rsidRPr="00A321BC">
        <w:t>The Provider must provide assistance for Participants during their Period of Service and any period of Ongoing Support and Work Based Personal Assistance Only, which is designed to:</w:t>
      </w:r>
    </w:p>
    <w:p w14:paraId="2FB1F71A" w14:textId="77777777" w:rsidR="00E57A4D" w:rsidRPr="00A321BC" w:rsidRDefault="00D76976" w:rsidP="00AA6819">
      <w:pPr>
        <w:pStyle w:val="clausetexta"/>
      </w:pPr>
      <w:r w:rsidRPr="00A321BC">
        <w:t>develop the skills the Participant needs to improve his or her capacity to find, gain or remain in sustainable employment or self-employment; and</w:t>
      </w:r>
    </w:p>
    <w:p w14:paraId="5961611B" w14:textId="77777777" w:rsidR="00E57A4D" w:rsidRPr="00A321BC" w:rsidRDefault="00D76976" w:rsidP="00AA6819">
      <w:pPr>
        <w:pStyle w:val="clausetexta"/>
      </w:pPr>
      <w:r w:rsidRPr="00A321BC">
        <w:t xml:space="preserve">allow Participants to address identified Vocational Barriers and Non-vocational Barriers, </w:t>
      </w:r>
    </w:p>
    <w:p w14:paraId="07D73FA6" w14:textId="77777777" w:rsidR="00E57A4D" w:rsidRPr="00A321BC" w:rsidRDefault="00D76976" w:rsidP="00AA6819">
      <w:pPr>
        <w:pStyle w:val="BodyText20"/>
      </w:pPr>
      <w:r w:rsidRPr="00A321BC">
        <w:t xml:space="preserve">and that assistance must be in accordance with this </w:t>
      </w:r>
      <w:r w:rsidR="00C46592" w:rsidRPr="00A321BC">
        <w:t>Agreement</w:t>
      </w:r>
      <w:r w:rsidRPr="00A321BC">
        <w:t xml:space="preserve"> and any Guidelines.</w:t>
      </w:r>
    </w:p>
    <w:p w14:paraId="67B179ED" w14:textId="77777777" w:rsidR="00E57A4D" w:rsidRPr="00A321BC" w:rsidRDefault="00D76976" w:rsidP="00816D43">
      <w:pPr>
        <w:pStyle w:val="clausetext11xxxxx"/>
      </w:pPr>
      <w:r w:rsidRPr="00A321BC">
        <w:t>The Provider must provide assistance for Participants in a flexible way which takes into account:</w:t>
      </w:r>
    </w:p>
    <w:p w14:paraId="1E9F62E6" w14:textId="77777777" w:rsidR="00E57A4D" w:rsidRPr="00A321BC" w:rsidRDefault="00D76976" w:rsidP="00AA6819">
      <w:pPr>
        <w:pStyle w:val="clausetexta"/>
      </w:pPr>
      <w:r w:rsidRPr="00A321BC">
        <w:t>the results of any Assessments or evaluations;</w:t>
      </w:r>
    </w:p>
    <w:p w14:paraId="63A1D750" w14:textId="77777777" w:rsidR="00E57A4D" w:rsidRPr="00A321BC" w:rsidRDefault="00D76976" w:rsidP="00AA6819">
      <w:pPr>
        <w:pStyle w:val="clausetexta"/>
      </w:pPr>
      <w:r w:rsidRPr="00A321BC">
        <w:t>whether the Participant is a Disability Employment Services – Disability Management Service Participant or a Disability Employment Services – Employment Support Service Participant and, where relevant, the Funding Level of the Participant;</w:t>
      </w:r>
    </w:p>
    <w:p w14:paraId="52CDF606" w14:textId="77777777" w:rsidR="00E57A4D" w:rsidRPr="00A321BC" w:rsidRDefault="00D76976" w:rsidP="00AA6819">
      <w:pPr>
        <w:pStyle w:val="clausetexta"/>
      </w:pPr>
      <w:r w:rsidRPr="00A321BC">
        <w:t>whether the Participant is in receipt of Employment Assistance, Extended Employment Assistance, Post Placement Support, Ongoing Support or Work Based Personal Assistance Only;</w:t>
      </w:r>
    </w:p>
    <w:p w14:paraId="4264157A" w14:textId="77777777" w:rsidR="00E57A4D" w:rsidRPr="00A321BC" w:rsidRDefault="00D76976" w:rsidP="00AA6819">
      <w:pPr>
        <w:pStyle w:val="clausetexta"/>
      </w:pPr>
      <w:r w:rsidRPr="00A321BC">
        <w:t xml:space="preserve">whether the Participant is a </w:t>
      </w:r>
      <w:r w:rsidR="00B60B0F" w:rsidRPr="00A321BC">
        <w:t>Work Assist</w:t>
      </w:r>
      <w:r w:rsidRPr="00A321BC">
        <w:t xml:space="preserve"> Participant;</w:t>
      </w:r>
    </w:p>
    <w:p w14:paraId="1498C63C" w14:textId="77777777" w:rsidR="00E57A4D" w:rsidRPr="00A321BC" w:rsidRDefault="00D76976" w:rsidP="00AA6819">
      <w:pPr>
        <w:pStyle w:val="clausetexta"/>
      </w:pPr>
      <w:r w:rsidRPr="00A321BC">
        <w:t>the individual circumstances of the Participant; and</w:t>
      </w:r>
    </w:p>
    <w:p w14:paraId="43F9A844" w14:textId="77777777" w:rsidR="00E57A4D" w:rsidRPr="00A321BC" w:rsidRDefault="00D76976">
      <w:pPr>
        <w:pStyle w:val="clausetexta"/>
      </w:pPr>
      <w:r w:rsidRPr="00A321BC">
        <w:t xml:space="preserve">any Guidelines. </w:t>
      </w:r>
    </w:p>
    <w:p w14:paraId="5BB90295" w14:textId="105E2998" w:rsidR="00E57A4D" w:rsidRPr="00A321BC" w:rsidRDefault="00E26E5D" w:rsidP="00816D43">
      <w:pPr>
        <w:pStyle w:val="clausetext11xxxxx"/>
      </w:pPr>
      <w:bookmarkStart w:id="1462" w:name="_Ref519505406"/>
      <w:r w:rsidRPr="00A321BC">
        <w:t xml:space="preserve">Subject to </w:t>
      </w:r>
      <w:r w:rsidR="00B3365B" w:rsidRPr="00A321BC">
        <w:t xml:space="preserve">clause </w:t>
      </w:r>
      <w:r w:rsidR="004F7319" w:rsidRPr="00A321BC">
        <w:fldChar w:fldCharType="begin"/>
      </w:r>
      <w:r w:rsidR="004F7319" w:rsidRPr="00A321BC">
        <w:instrText xml:space="preserve"> REF _Ref515867584 \r \h  \* MERGEFORMAT </w:instrText>
      </w:r>
      <w:r w:rsidR="004F7319" w:rsidRPr="00A321BC">
        <w:fldChar w:fldCharType="separate"/>
      </w:r>
      <w:r w:rsidR="00DA4392" w:rsidRPr="00A321BC">
        <w:t>95.4</w:t>
      </w:r>
      <w:r w:rsidR="004F7319" w:rsidRPr="00A321BC">
        <w:fldChar w:fldCharType="end"/>
      </w:r>
      <w:r w:rsidRPr="00A321BC">
        <w:t>,</w:t>
      </w:r>
      <w:r w:rsidR="00B4327D" w:rsidRPr="00A321BC">
        <w:t xml:space="preserve"> </w:t>
      </w:r>
      <w:r w:rsidRPr="00A321BC">
        <w:t>t</w:t>
      </w:r>
      <w:r w:rsidR="00D76976" w:rsidRPr="00A321BC">
        <w:t>he types of assistance which may be provided for Participants include:</w:t>
      </w:r>
      <w:bookmarkEnd w:id="1462"/>
      <w:r w:rsidR="00D76976" w:rsidRPr="00A321BC">
        <w:t xml:space="preserve"> </w:t>
      </w:r>
    </w:p>
    <w:p w14:paraId="63A4EBB6" w14:textId="77777777" w:rsidR="00E57A4D" w:rsidRPr="00A321BC" w:rsidRDefault="00D76976" w:rsidP="00AA6819">
      <w:pPr>
        <w:pStyle w:val="clausetexta"/>
      </w:pPr>
      <w:r w:rsidRPr="00A321BC">
        <w:t>providing, purchasing or assisting Participants to access:</w:t>
      </w:r>
    </w:p>
    <w:p w14:paraId="48F3A04D" w14:textId="77777777" w:rsidR="00E57A4D" w:rsidRPr="00A321BC" w:rsidRDefault="00D76976" w:rsidP="00AA6819">
      <w:pPr>
        <w:pStyle w:val="clausetexti"/>
      </w:pPr>
      <w:r w:rsidRPr="00A321BC">
        <w:lastRenderedPageBreak/>
        <w:t>functional capacity evaluations, physical assessments or other assessments to determine a person’s limits or abilities;</w:t>
      </w:r>
    </w:p>
    <w:p w14:paraId="45597520" w14:textId="77777777" w:rsidR="00E57A4D" w:rsidRPr="00A321BC" w:rsidRDefault="00D76976" w:rsidP="00AA6819">
      <w:pPr>
        <w:pStyle w:val="clausetexti"/>
      </w:pPr>
      <w:r w:rsidRPr="00A321BC">
        <w:t>Interventions such as physiotherapy, occupational therapy, pain management or psychological counselling;</w:t>
      </w:r>
    </w:p>
    <w:p w14:paraId="13EF2D96" w14:textId="77777777" w:rsidR="00E57A4D" w:rsidRPr="00A321BC" w:rsidRDefault="00D76976">
      <w:pPr>
        <w:pStyle w:val="clausetexti"/>
      </w:pPr>
      <w:r w:rsidRPr="00A321BC">
        <w:t>Training, work hardening or physical conditioning programs;</w:t>
      </w:r>
    </w:p>
    <w:p w14:paraId="59B4889D" w14:textId="77777777" w:rsidR="00E57A4D" w:rsidRPr="00A321BC" w:rsidRDefault="00D76976">
      <w:pPr>
        <w:pStyle w:val="clausetexti"/>
      </w:pPr>
      <w:r w:rsidRPr="00A321BC">
        <w:t>support on whole of life issues that impact on a Participant’s Employment;</w:t>
      </w:r>
    </w:p>
    <w:p w14:paraId="7DE9E6EB" w14:textId="77777777" w:rsidR="00E57A4D" w:rsidRPr="00A321BC" w:rsidRDefault="00D76976">
      <w:pPr>
        <w:pStyle w:val="clausetexti"/>
      </w:pPr>
      <w:r w:rsidRPr="00A321BC">
        <w:t>information on how Vacancies will be sourced, including an outline of how the Provider will canvass and approach Employers regarding Vacancies;</w:t>
      </w:r>
    </w:p>
    <w:p w14:paraId="114CB731" w14:textId="77777777" w:rsidR="00E57A4D" w:rsidRPr="00A321BC" w:rsidRDefault="00D76976">
      <w:pPr>
        <w:pStyle w:val="clausetexti"/>
      </w:pPr>
      <w:r w:rsidRPr="00A321BC">
        <w:t>job search assistance, including:</w:t>
      </w:r>
    </w:p>
    <w:p w14:paraId="471C82FB" w14:textId="77777777" w:rsidR="00E57A4D" w:rsidRPr="00A321BC" w:rsidRDefault="00D76976">
      <w:pPr>
        <w:pStyle w:val="clausetextA0"/>
      </w:pPr>
      <w:r w:rsidRPr="00A321BC">
        <w:t xml:space="preserve">advice on the availability, location and use of job search facilities in the local area which are available for no charge; </w:t>
      </w:r>
    </w:p>
    <w:p w14:paraId="2BD9A928" w14:textId="77777777" w:rsidR="00E57A4D" w:rsidRPr="00A321BC" w:rsidRDefault="00D76976">
      <w:pPr>
        <w:pStyle w:val="clausetextA0"/>
      </w:pPr>
      <w:r w:rsidRPr="00A321BC">
        <w:t xml:space="preserve">advice on career options; </w:t>
      </w:r>
    </w:p>
    <w:p w14:paraId="583B326E" w14:textId="77777777" w:rsidR="00E57A4D" w:rsidRPr="00A321BC" w:rsidRDefault="00D76976">
      <w:pPr>
        <w:pStyle w:val="clausetextA0"/>
      </w:pPr>
      <w:r w:rsidRPr="00A321BC">
        <w:t>employment preparation assistance; and</w:t>
      </w:r>
    </w:p>
    <w:p w14:paraId="720A8A10" w14:textId="77777777" w:rsidR="00E57A4D" w:rsidRPr="00A321BC" w:rsidRDefault="00D76976">
      <w:pPr>
        <w:pStyle w:val="clausetextA0"/>
      </w:pPr>
      <w:r w:rsidRPr="00A321BC">
        <w:t>sourcing paid or unpaid work experience opportunities and/or Work Trials;</w:t>
      </w:r>
    </w:p>
    <w:p w14:paraId="195F7B6E" w14:textId="77777777" w:rsidR="00E57A4D" w:rsidRPr="00A321BC" w:rsidRDefault="00D76976">
      <w:pPr>
        <w:pStyle w:val="clausetexta"/>
      </w:pPr>
      <w:r w:rsidRPr="00A321BC">
        <w:t>referring suitable Participants to Vacancies;</w:t>
      </w:r>
    </w:p>
    <w:p w14:paraId="7F0EE8EC" w14:textId="77777777" w:rsidR="00E57A4D" w:rsidRPr="00A321BC" w:rsidRDefault="00D76976">
      <w:pPr>
        <w:pStyle w:val="clausetexta"/>
      </w:pPr>
      <w:r w:rsidRPr="00A321BC">
        <w:t>identifying the needs of local Employers and developing skills and Training activities for Participants which match those needs;</w:t>
      </w:r>
    </w:p>
    <w:p w14:paraId="7A0AAE40" w14:textId="77777777" w:rsidR="00E57A4D" w:rsidRPr="00A321BC" w:rsidRDefault="00D76976">
      <w:pPr>
        <w:pStyle w:val="clausetexta"/>
      </w:pPr>
      <w:r w:rsidRPr="00A321BC">
        <w:t>assisting Employers with job design;</w:t>
      </w:r>
    </w:p>
    <w:p w14:paraId="06CBCBA8" w14:textId="77777777" w:rsidR="00E57A4D" w:rsidRPr="00A321BC" w:rsidRDefault="00D76976">
      <w:pPr>
        <w:pStyle w:val="clausetexta"/>
      </w:pPr>
      <w:r w:rsidRPr="00A321BC">
        <w:t>canvassing and approaching Employers for Vacancies for the Participant and actively participating in local area Employer networks and forums;</w:t>
      </w:r>
    </w:p>
    <w:p w14:paraId="5350AFFE" w14:textId="77777777" w:rsidR="00E57A4D" w:rsidRPr="00A321BC" w:rsidRDefault="00D76976">
      <w:pPr>
        <w:pStyle w:val="clausetexta"/>
      </w:pPr>
      <w:r w:rsidRPr="00A321BC">
        <w:t>undertaking activities to promote and market the abilities of Participants to Employers;</w:t>
      </w:r>
    </w:p>
    <w:p w14:paraId="597C7372" w14:textId="77777777" w:rsidR="00E57A4D" w:rsidRPr="00A321BC" w:rsidRDefault="00D76976">
      <w:pPr>
        <w:pStyle w:val="clausetexta"/>
      </w:pPr>
      <w:r w:rsidRPr="00A321BC">
        <w:t>providing assistance, Training and information for Employers and staff to support Participants in the workplace;</w:t>
      </w:r>
    </w:p>
    <w:p w14:paraId="1665C3E5" w14:textId="77777777" w:rsidR="00E57A4D" w:rsidRPr="00A321BC" w:rsidRDefault="00D76976">
      <w:pPr>
        <w:pStyle w:val="clausetexta"/>
      </w:pPr>
      <w:r w:rsidRPr="00A321BC">
        <w:t xml:space="preserve">providing information to Employers and assisting Employers to access and arrange Employer incentives, such as through the Wage Subsidy Scheme and the Supported Wage System; </w:t>
      </w:r>
    </w:p>
    <w:p w14:paraId="5918D5BF" w14:textId="77777777" w:rsidR="00E57A4D" w:rsidRPr="00A321BC" w:rsidRDefault="00D76976">
      <w:pPr>
        <w:pStyle w:val="clausetexta"/>
      </w:pPr>
      <w:r w:rsidRPr="00A321BC">
        <w:t>workplace assessments and modifications, including through Work Based Personal Assistance, Work Based Personal Assistance Only and liaison with the JobAccess Provider; and</w:t>
      </w:r>
    </w:p>
    <w:p w14:paraId="28CCEB03" w14:textId="77777777" w:rsidR="00E57A4D" w:rsidRPr="00A321BC" w:rsidRDefault="00D76976">
      <w:pPr>
        <w:pStyle w:val="clausetexta"/>
      </w:pPr>
      <w:r w:rsidRPr="00A321BC">
        <w:t>providing tailored ongoing support to assist Participants to maintain their Employment, Unsubsidised Self-Employment, Apprenticeship or Traineeship once in Ongoing Support.</w:t>
      </w:r>
    </w:p>
    <w:p w14:paraId="586097C6" w14:textId="5B01CDE4" w:rsidR="00E57A4D" w:rsidRPr="00A321BC" w:rsidRDefault="00D76976" w:rsidP="00885CF8">
      <w:pPr>
        <w:pStyle w:val="Italicclausesub-headings"/>
      </w:pPr>
      <w:r w:rsidRPr="00A321BC">
        <w:t>Note: The Provider is not entitled to claim reimbursement under this clause</w:t>
      </w:r>
      <w:r w:rsidR="00DB7C13" w:rsidRPr="00A321BC">
        <w:t xml:space="preserve"> </w:t>
      </w:r>
      <w:r w:rsidR="00DB7C13" w:rsidRPr="00A321BC">
        <w:fldChar w:fldCharType="begin"/>
      </w:r>
      <w:r w:rsidR="00DB7C13" w:rsidRPr="00A321BC">
        <w:instrText xml:space="preserve"> REF _Ref519505406 \r \h  \* MERGEFORMAT </w:instrText>
      </w:r>
      <w:r w:rsidR="00DB7C13" w:rsidRPr="00A321BC">
        <w:fldChar w:fldCharType="separate"/>
      </w:r>
      <w:r w:rsidR="00DA4392" w:rsidRPr="00A321BC">
        <w:t>95.3</w:t>
      </w:r>
      <w:r w:rsidR="00DB7C13" w:rsidRPr="00A321BC">
        <w:fldChar w:fldCharType="end"/>
      </w:r>
      <w:r w:rsidRPr="00A321BC">
        <w:t>.</w:t>
      </w:r>
    </w:p>
    <w:p w14:paraId="4BE88C49" w14:textId="2CE12C6B" w:rsidR="00A85607" w:rsidRPr="00A321BC" w:rsidRDefault="00E26E5D" w:rsidP="00D76241">
      <w:pPr>
        <w:pStyle w:val="clausetext11xxxxx"/>
      </w:pPr>
      <w:bookmarkStart w:id="1463" w:name="_Ref515867584"/>
      <w:bookmarkStart w:id="1464" w:name="_Ref519505413"/>
      <w:r w:rsidRPr="00A321BC">
        <w:t xml:space="preserve">A Provider </w:t>
      </w:r>
      <w:r w:rsidR="00D76241" w:rsidRPr="00A321BC">
        <w:t>may</w:t>
      </w:r>
      <w:r w:rsidRPr="00A321BC">
        <w:t xml:space="preserve">, in the course of supporting a Participant to </w:t>
      </w:r>
      <w:r w:rsidR="00124961" w:rsidRPr="00A321BC">
        <w:t xml:space="preserve">gain or remain in sustainable </w:t>
      </w:r>
      <w:r w:rsidRPr="00A321BC">
        <w:t>Employment, pay to th</w:t>
      </w:r>
      <w:r w:rsidR="00B83584" w:rsidRPr="00A321BC">
        <w:t>e Employer a subsidy or payment</w:t>
      </w:r>
      <w:r w:rsidRPr="00A321BC">
        <w:t xml:space="preserve"> of any kind which</w:t>
      </w:r>
      <w:bookmarkEnd w:id="1463"/>
      <w:r w:rsidR="00D76241" w:rsidRPr="00A321BC">
        <w:t xml:space="preserve"> is additional to a Wage Subsidy, provided that the subsidy or payment</w:t>
      </w:r>
      <w:r w:rsidR="00A85607" w:rsidRPr="00A321BC">
        <w:t>:</w:t>
      </w:r>
      <w:bookmarkEnd w:id="1464"/>
    </w:p>
    <w:p w14:paraId="6E53C0EB" w14:textId="6895A538" w:rsidR="00A85607" w:rsidRPr="00A321BC" w:rsidRDefault="00A85607" w:rsidP="00F15C21">
      <w:pPr>
        <w:pStyle w:val="clausetexta"/>
      </w:pPr>
      <w:r w:rsidRPr="00A321BC">
        <w:t>is paid by the Provider from its own funds;</w:t>
      </w:r>
    </w:p>
    <w:p w14:paraId="70919818" w14:textId="78A4958C" w:rsidR="00322D5D" w:rsidRPr="00A321BC" w:rsidRDefault="00A85607" w:rsidP="00F15C21">
      <w:pPr>
        <w:pStyle w:val="clausetexta"/>
      </w:pPr>
      <w:r w:rsidRPr="00A321BC">
        <w:lastRenderedPageBreak/>
        <w:t xml:space="preserve">does not </w:t>
      </w:r>
      <w:r w:rsidR="00322D5D" w:rsidRPr="00A321BC">
        <w:t>make up the whole of a Participant's wage in relation to the Employment;</w:t>
      </w:r>
    </w:p>
    <w:p w14:paraId="1B5D054B" w14:textId="0EA88C15" w:rsidR="00E26E5D" w:rsidRPr="00A321BC" w:rsidRDefault="00322D5D" w:rsidP="00F15C21">
      <w:pPr>
        <w:pStyle w:val="clausetexta"/>
      </w:pPr>
      <w:r w:rsidRPr="00A321BC">
        <w:t xml:space="preserve">does not, </w:t>
      </w:r>
      <w:r w:rsidR="00A85607" w:rsidRPr="00A321BC">
        <w:t>in combination with the Wage Subsidy, equate to or exceed the</w:t>
      </w:r>
      <w:r w:rsidR="00D76241" w:rsidRPr="00A321BC">
        <w:t xml:space="preserve"> </w:t>
      </w:r>
      <w:r w:rsidR="00060967" w:rsidRPr="00A321BC">
        <w:t xml:space="preserve">whole of a </w:t>
      </w:r>
      <w:r w:rsidR="00D76241" w:rsidRPr="00A321BC">
        <w:t>Participant's wage in relation to the Employment</w:t>
      </w:r>
      <w:r w:rsidR="00A85607" w:rsidRPr="00A321BC">
        <w:t xml:space="preserve">; </w:t>
      </w:r>
    </w:p>
    <w:p w14:paraId="625487BB" w14:textId="05531F5D" w:rsidR="00A85607" w:rsidRPr="00A321BC" w:rsidRDefault="00060967" w:rsidP="00F15C21">
      <w:pPr>
        <w:pStyle w:val="clausetexta"/>
      </w:pPr>
      <w:r w:rsidRPr="00A321BC">
        <w:t xml:space="preserve">is not paid for a period that is greater than </w:t>
      </w:r>
      <w:r w:rsidR="00322D5D" w:rsidRPr="00A321BC">
        <w:t xml:space="preserve">three months </w:t>
      </w:r>
      <w:r w:rsidRPr="00A321BC">
        <w:t xml:space="preserve">in duration </w:t>
      </w:r>
      <w:r w:rsidR="00322D5D" w:rsidRPr="00A321BC">
        <w:t>after the 26-W</w:t>
      </w:r>
      <w:r w:rsidR="00A85607" w:rsidRPr="00A321BC">
        <w:t>eek Outcome is achieved</w:t>
      </w:r>
      <w:r w:rsidR="00322D5D" w:rsidRPr="00A321BC">
        <w:t xml:space="preserve"> by a Participant</w:t>
      </w:r>
      <w:r w:rsidRPr="00A321BC">
        <w:t>; and</w:t>
      </w:r>
    </w:p>
    <w:p w14:paraId="4E91CF3E" w14:textId="6E8756A5" w:rsidR="00060967" w:rsidRPr="00A321BC" w:rsidRDefault="00060967" w:rsidP="00F15C21">
      <w:pPr>
        <w:pStyle w:val="clausetexta"/>
      </w:pPr>
      <w:r w:rsidRPr="00A321BC">
        <w:t>is paid otherwise in accordance with any Guidelines.</w:t>
      </w:r>
    </w:p>
    <w:p w14:paraId="2DE3C0B0" w14:textId="197B330D" w:rsidR="00322D5D" w:rsidRPr="00A321BC" w:rsidRDefault="00322D5D" w:rsidP="00F15C21">
      <w:pPr>
        <w:pStyle w:val="Italicclausesub-headings"/>
      </w:pPr>
      <w:r w:rsidRPr="00A321BC">
        <w:t xml:space="preserve">Note: The Provider is not entitled to claim reimbursement under </w:t>
      </w:r>
      <w:r w:rsidR="00756711" w:rsidRPr="00A321BC">
        <w:t xml:space="preserve">this </w:t>
      </w:r>
      <w:r w:rsidRPr="00A321BC">
        <w:t xml:space="preserve">clause </w:t>
      </w:r>
      <w:r w:rsidRPr="00A321BC">
        <w:fldChar w:fldCharType="begin"/>
      </w:r>
      <w:r w:rsidRPr="00A321BC">
        <w:instrText xml:space="preserve"> REF _Ref519505413 \r \h  \* MERGEFORMAT </w:instrText>
      </w:r>
      <w:r w:rsidRPr="00A321BC">
        <w:fldChar w:fldCharType="separate"/>
      </w:r>
      <w:r w:rsidR="00DA4392" w:rsidRPr="00A321BC">
        <w:t>95.4</w:t>
      </w:r>
      <w:r w:rsidRPr="00A321BC">
        <w:fldChar w:fldCharType="end"/>
      </w:r>
      <w:r w:rsidRPr="00A321BC">
        <w:t>.</w:t>
      </w:r>
    </w:p>
    <w:p w14:paraId="0CAB5DED" w14:textId="77777777" w:rsidR="00E57A4D" w:rsidRPr="00A321BC" w:rsidRDefault="00D76976" w:rsidP="00816D43">
      <w:pPr>
        <w:pStyle w:val="clausetext11xxxxx"/>
      </w:pPr>
      <w:bookmarkStart w:id="1465" w:name="_Ref519503983"/>
      <w:r w:rsidRPr="00A321BC">
        <w:t xml:space="preserve">The Provider may only provide a Participant with one of the following </w:t>
      </w:r>
      <w:r w:rsidR="00CE1A3A" w:rsidRPr="00A321BC">
        <w:t>Program</w:t>
      </w:r>
      <w:r w:rsidRPr="00A321BC">
        <w:t xml:space="preserve"> Services at any one time:</w:t>
      </w:r>
      <w:bookmarkEnd w:id="1465"/>
    </w:p>
    <w:p w14:paraId="253EFC28" w14:textId="77777777" w:rsidR="00E57A4D" w:rsidRPr="00A321BC" w:rsidRDefault="00D76976" w:rsidP="00AA6819">
      <w:pPr>
        <w:pStyle w:val="clausetexta"/>
      </w:pPr>
      <w:r w:rsidRPr="00A321BC">
        <w:t>Employment Assistance;</w:t>
      </w:r>
    </w:p>
    <w:p w14:paraId="7C5C40B3" w14:textId="77777777" w:rsidR="00E57A4D" w:rsidRPr="00A321BC" w:rsidRDefault="00D76976" w:rsidP="00AA6819">
      <w:pPr>
        <w:pStyle w:val="clausetexta"/>
      </w:pPr>
      <w:r w:rsidRPr="00A321BC">
        <w:t>Extended Employment Assistance;</w:t>
      </w:r>
    </w:p>
    <w:p w14:paraId="7A2B1FBD" w14:textId="77777777" w:rsidR="00E57A4D" w:rsidRPr="00A321BC" w:rsidRDefault="00D76976" w:rsidP="00AA6819">
      <w:pPr>
        <w:pStyle w:val="clausetexta"/>
      </w:pPr>
      <w:r w:rsidRPr="00A321BC">
        <w:t xml:space="preserve">Post Placement Support; </w:t>
      </w:r>
    </w:p>
    <w:p w14:paraId="636D9AA8" w14:textId="77777777" w:rsidR="00E57A4D" w:rsidRPr="00A321BC" w:rsidRDefault="00D76976" w:rsidP="00AA6819">
      <w:pPr>
        <w:pStyle w:val="clausetexta"/>
      </w:pPr>
      <w:r w:rsidRPr="00A321BC">
        <w:t>Ongoing Support;</w:t>
      </w:r>
    </w:p>
    <w:p w14:paraId="7ED308C0" w14:textId="77777777" w:rsidR="00E57A4D" w:rsidRPr="00A321BC" w:rsidRDefault="00B60B0F">
      <w:pPr>
        <w:pStyle w:val="clausetexta"/>
      </w:pPr>
      <w:r w:rsidRPr="00A321BC">
        <w:t>Work Assist</w:t>
      </w:r>
      <w:r w:rsidR="00D76976" w:rsidRPr="00A321BC">
        <w:t xml:space="preserve"> </w:t>
      </w:r>
      <w:r w:rsidR="001E1C48" w:rsidRPr="00A321BC">
        <w:t>Services</w:t>
      </w:r>
      <w:r w:rsidR="00D76976" w:rsidRPr="00A321BC">
        <w:t>; or</w:t>
      </w:r>
    </w:p>
    <w:p w14:paraId="0103B945" w14:textId="77777777" w:rsidR="00E57A4D" w:rsidRPr="00A321BC" w:rsidRDefault="00D76976">
      <w:pPr>
        <w:pStyle w:val="clausetexta"/>
      </w:pPr>
      <w:r w:rsidRPr="00A321BC">
        <w:t>Work Based Personal Assistance Only,</w:t>
      </w:r>
    </w:p>
    <w:p w14:paraId="06E747F0" w14:textId="77777777" w:rsidR="00E57A4D" w:rsidRPr="00A321BC" w:rsidRDefault="00D76976">
      <w:pPr>
        <w:pStyle w:val="BodyText20"/>
      </w:pPr>
      <w:r w:rsidRPr="00A321BC">
        <w:t xml:space="preserve">such </w:t>
      </w:r>
      <w:r w:rsidR="00CE1A3A" w:rsidRPr="00A321BC">
        <w:t>Program</w:t>
      </w:r>
      <w:r w:rsidRPr="00A321BC">
        <w:t xml:space="preserve"> Services being mutually exclusive.</w:t>
      </w:r>
    </w:p>
    <w:p w14:paraId="71BF7AAF" w14:textId="77777777" w:rsidR="00E57A4D" w:rsidRPr="00A321BC" w:rsidRDefault="00D76976" w:rsidP="00885CF8">
      <w:pPr>
        <w:pStyle w:val="Italicclausesub-headings"/>
      </w:pPr>
      <w:r w:rsidRPr="00A321BC">
        <w:t>Work Based Personal Assistance</w:t>
      </w:r>
    </w:p>
    <w:p w14:paraId="59D26F44" w14:textId="77777777" w:rsidR="00E57A4D" w:rsidRPr="00A321BC" w:rsidRDefault="00D76976" w:rsidP="00816D43">
      <w:pPr>
        <w:pStyle w:val="clausetext11xxxxx"/>
      </w:pPr>
      <w:r w:rsidRPr="00A321BC">
        <w:t>Subject to any Guidelines, a Provider must not provide Work Based Personal Assistance or Work Based Personal Assistance Only to a NDIS Participant.</w:t>
      </w:r>
    </w:p>
    <w:p w14:paraId="79036448" w14:textId="77777777" w:rsidR="00E57A4D" w:rsidRPr="00A321BC" w:rsidRDefault="00D76976" w:rsidP="00F15C21">
      <w:pPr>
        <w:pStyle w:val="clausetext11xxxxx"/>
        <w:keepNext/>
      </w:pPr>
      <w:r w:rsidRPr="00A321BC">
        <w:t>If, at any time, a Disability Employment Services – Employment Support Service Participant or a Work Based Personal Assistance Only Participant becomes a NDIS Participant, the Provider must:</w:t>
      </w:r>
    </w:p>
    <w:p w14:paraId="122B2388" w14:textId="1B49A9B4" w:rsidR="00E57A4D" w:rsidRPr="00A321BC" w:rsidRDefault="00D76976" w:rsidP="00DA4392">
      <w:pPr>
        <w:pStyle w:val="clausetexta"/>
        <w:keepNext/>
        <w:keepLines/>
        <w:ind w:left="2126"/>
      </w:pPr>
      <w:r w:rsidRPr="00A321BC">
        <w:t xml:space="preserve">cease providing Work Based Personal Assistance or Work Based Personal Assistance Only to that Participant, and in the case of a Work Based Personal Assistance Only Participant, Exit that Participant in accordance with clause </w:t>
      </w:r>
      <w:r w:rsidR="0068093D" w:rsidRPr="00A321BC">
        <w:fldChar w:fldCharType="begin"/>
      </w:r>
      <w:r w:rsidR="0068093D" w:rsidRPr="00A321BC">
        <w:instrText xml:space="preserve"> REF _Ref485658772 \w \h  \* MERGEFORMAT </w:instrText>
      </w:r>
      <w:r w:rsidR="0068093D" w:rsidRPr="00A321BC">
        <w:fldChar w:fldCharType="separate"/>
      </w:r>
      <w:r w:rsidR="00DA4392" w:rsidRPr="00A321BC">
        <w:t>139.14(c)</w:t>
      </w:r>
      <w:r w:rsidR="0068093D" w:rsidRPr="00A321BC">
        <w:fldChar w:fldCharType="end"/>
      </w:r>
      <w:r w:rsidRPr="00A321BC">
        <w:t>; and</w:t>
      </w:r>
    </w:p>
    <w:p w14:paraId="1BFED82C" w14:textId="77777777" w:rsidR="00E57A4D" w:rsidRPr="00A321BC" w:rsidRDefault="00D76976" w:rsidP="00AA6819">
      <w:pPr>
        <w:pStyle w:val="clausetexta"/>
      </w:pPr>
      <w:r w:rsidRPr="00A321BC">
        <w:t>in all cases, provide sufficient assistance and cooperation to the National Disability Insurance Agency, or any other persons nominated by the Department, to facilitate the provision of similar services to the NDIS Participant.</w:t>
      </w:r>
    </w:p>
    <w:p w14:paraId="1AB7D991" w14:textId="77777777" w:rsidR="006C4B2A" w:rsidRPr="00A321BC" w:rsidRDefault="006C4B2A" w:rsidP="001E32E0">
      <w:pPr>
        <w:pStyle w:val="ClauseHeadings1xxxx"/>
      </w:pPr>
      <w:bookmarkStart w:id="1466" w:name="_Ref500342160"/>
      <w:bookmarkStart w:id="1467" w:name="_Toc520470534"/>
      <w:bookmarkStart w:id="1468" w:name="_Ref485658066"/>
      <w:r w:rsidRPr="00A321BC">
        <w:t>AccessAbility Day</w:t>
      </w:r>
      <w:bookmarkEnd w:id="1466"/>
      <w:bookmarkEnd w:id="1467"/>
    </w:p>
    <w:p w14:paraId="1A225164" w14:textId="77777777" w:rsidR="006C4B2A" w:rsidRPr="00A321BC" w:rsidRDefault="006C4B2A" w:rsidP="00987CC5">
      <w:pPr>
        <w:pStyle w:val="clausetext11xxxxx"/>
      </w:pPr>
      <w:r w:rsidRPr="00A321BC">
        <w:t>The Provider may, in accordance with this Agreement and any Guidelines, arrange AccessAbility Day Placements for its Participants.</w:t>
      </w:r>
    </w:p>
    <w:p w14:paraId="31992845" w14:textId="77777777" w:rsidR="006C4B2A" w:rsidRPr="00A321BC" w:rsidRDefault="006C4B2A" w:rsidP="00987CC5">
      <w:pPr>
        <w:pStyle w:val="clausetext11xxxxx"/>
      </w:pPr>
      <w:r w:rsidRPr="00A321BC">
        <w:t>The Provider must provide AccessAbility Day Services in accordance with this Agreement and any Guidelines.</w:t>
      </w:r>
    </w:p>
    <w:p w14:paraId="5BAAA8B8" w14:textId="77777777" w:rsidR="006C4B2A" w:rsidRPr="00A321BC" w:rsidRDefault="008A01C3" w:rsidP="00987CC5">
      <w:pPr>
        <w:pStyle w:val="clausetext11xxxxx"/>
      </w:pPr>
      <w:r w:rsidRPr="00A321BC">
        <w:t xml:space="preserve">The Provider </w:t>
      </w:r>
      <w:r w:rsidR="007F4D0D" w:rsidRPr="00A321BC">
        <w:t>must</w:t>
      </w:r>
      <w:r w:rsidRPr="00A321BC">
        <w:t xml:space="preserve"> use its best endeavours to promote AccessAbility Day to its Customers and arrange AccessAbility Day Placements for any Participants Registered with the Provider </w:t>
      </w:r>
      <w:r w:rsidR="00984C23" w:rsidRPr="00A321BC">
        <w:t>that</w:t>
      </w:r>
      <w:r w:rsidRPr="00A321BC">
        <w:t xml:space="preserve"> elect to participate in AccessAbility Day.</w:t>
      </w:r>
    </w:p>
    <w:p w14:paraId="3D1789E3" w14:textId="77777777" w:rsidR="00984C23" w:rsidRPr="00A321BC" w:rsidRDefault="00984C23" w:rsidP="00987CC5">
      <w:pPr>
        <w:pStyle w:val="clausetext11xxxxx"/>
      </w:pPr>
      <w:r w:rsidRPr="00A321BC">
        <w:lastRenderedPageBreak/>
        <w:t>The Parties agree that the AccessAbility Day Services will constitute and form part of the Program Services for the purposes of this Agreement, and will accordingly be subject to the terms and conditions of this Agreement.</w:t>
      </w:r>
    </w:p>
    <w:p w14:paraId="4B11AAA6" w14:textId="77777777" w:rsidR="008A01C3" w:rsidRPr="00A321BC" w:rsidRDefault="00424E46" w:rsidP="00987CC5">
      <w:pPr>
        <w:pStyle w:val="clausetext11xxxxx"/>
      </w:pPr>
      <w:r w:rsidRPr="00A321BC">
        <w:t>For the avoidance of doubt, the Parties agree that AccessAbility Day Services are not NWEP Services and an AccessAbility Day Placement does not constitute an NWEP Placement.</w:t>
      </w:r>
    </w:p>
    <w:p w14:paraId="7FCC6C55" w14:textId="77777777" w:rsidR="00424E46" w:rsidRPr="00A321BC" w:rsidRDefault="007F4D0D" w:rsidP="00885CF8">
      <w:pPr>
        <w:pStyle w:val="Italicclausesub-headings"/>
      </w:pPr>
      <w:r w:rsidRPr="00A321BC">
        <w:t>Additional insurance</w:t>
      </w:r>
      <w:r w:rsidR="00965156" w:rsidRPr="00A321BC">
        <w:t xml:space="preserve"> and risk </w:t>
      </w:r>
    </w:p>
    <w:p w14:paraId="6064E466" w14:textId="43E24B07" w:rsidR="00424E46" w:rsidRPr="00A321BC" w:rsidRDefault="003C3FFC" w:rsidP="00D52725">
      <w:pPr>
        <w:pStyle w:val="clausetext11xxxxx"/>
        <w:keepNext/>
      </w:pPr>
      <w:bookmarkStart w:id="1469" w:name="_Ref500340983"/>
      <w:r w:rsidRPr="00A321BC">
        <w:t>In addition to the insurances which the Provider is required to effect and maintain under clause</w:t>
      </w:r>
      <w:r w:rsidR="007453F4" w:rsidRPr="00A321BC">
        <w:t> </w:t>
      </w:r>
      <w:r w:rsidR="007453F4" w:rsidRPr="00A321BC">
        <w:fldChar w:fldCharType="begin"/>
      </w:r>
      <w:r w:rsidR="007453F4" w:rsidRPr="00A321BC">
        <w:instrText xml:space="preserve"> REF _Ref126399060 \r \h </w:instrText>
      </w:r>
      <w:r w:rsidR="00277BE4" w:rsidRPr="00A321BC">
        <w:instrText xml:space="preserve"> \* MERGEFORMAT </w:instrText>
      </w:r>
      <w:r w:rsidR="007453F4" w:rsidRPr="00A321BC">
        <w:fldChar w:fldCharType="separate"/>
      </w:r>
      <w:r w:rsidR="00DA4392" w:rsidRPr="00A321BC">
        <w:t>49</w:t>
      </w:r>
      <w:r w:rsidR="007453F4" w:rsidRPr="00A321BC">
        <w:fldChar w:fldCharType="end"/>
      </w:r>
      <w:r w:rsidRPr="00A321BC">
        <w:t xml:space="preserve"> in respect of Services, the Provider must ensure that:</w:t>
      </w:r>
      <w:bookmarkEnd w:id="1469"/>
    </w:p>
    <w:p w14:paraId="199B1013" w14:textId="77777777" w:rsidR="003C3FFC" w:rsidRPr="00A321BC" w:rsidRDefault="003C3FFC" w:rsidP="00AA6819">
      <w:pPr>
        <w:pStyle w:val="clausetexta"/>
      </w:pPr>
      <w:r w:rsidRPr="00A321BC">
        <w:t xml:space="preserve">the Provider effects and maintains adequate insurance coverage that is appropriate for each AccessAbility Day Placement, having regard to the particular nature of each </w:t>
      </w:r>
      <w:r w:rsidR="00CD76E7" w:rsidRPr="00A321BC">
        <w:t>AccessAbility</w:t>
      </w:r>
      <w:r w:rsidRPr="00A321BC">
        <w:t xml:space="preserve"> Day Placement</w:t>
      </w:r>
      <w:r w:rsidR="00CD76E7" w:rsidRPr="00A321BC">
        <w:t>;</w:t>
      </w:r>
      <w:r w:rsidR="00DF44E9" w:rsidRPr="00A321BC">
        <w:t xml:space="preserve"> and</w:t>
      </w:r>
    </w:p>
    <w:p w14:paraId="6CC45568" w14:textId="77777777" w:rsidR="00CD76E7" w:rsidRPr="00A321BC" w:rsidRDefault="00CD76E7" w:rsidP="00AA6819">
      <w:pPr>
        <w:pStyle w:val="clausetexta"/>
      </w:pPr>
      <w:r w:rsidRPr="00A321BC">
        <w:t>each Activity Host Organisation which hosts the Providers’ Participants, effects and maintains adequate insurance coverage that is appropriate for each AccessAbility Day Placement hosted by the Activity Host Organisation, having regard to the particular nature of each AccessAbility Day Placement.</w:t>
      </w:r>
    </w:p>
    <w:p w14:paraId="430D72F0" w14:textId="5B65277B" w:rsidR="00B96066" w:rsidRPr="00A321BC" w:rsidRDefault="00B96066" w:rsidP="00987CC5">
      <w:pPr>
        <w:pStyle w:val="clausetext11xxxxx"/>
      </w:pPr>
      <w:r w:rsidRPr="00A321BC">
        <w:t>Without limiting its obligations under clause</w:t>
      </w:r>
      <w:r w:rsidR="000778EE" w:rsidRPr="00A321BC">
        <w:t> </w:t>
      </w:r>
      <w:r w:rsidR="000778EE" w:rsidRPr="00A321BC">
        <w:fldChar w:fldCharType="begin"/>
      </w:r>
      <w:r w:rsidR="000778EE" w:rsidRPr="00A321BC">
        <w:instrText xml:space="preserve"> REF _Ref485897392 \r \h </w:instrText>
      </w:r>
      <w:r w:rsidR="00277BE4" w:rsidRPr="00A321BC">
        <w:instrText xml:space="preserve"> \* MERGEFORMAT </w:instrText>
      </w:r>
      <w:r w:rsidR="000778EE" w:rsidRPr="00A321BC">
        <w:fldChar w:fldCharType="separate"/>
      </w:r>
      <w:r w:rsidR="00DA4392" w:rsidRPr="00A321BC">
        <w:t>100</w:t>
      </w:r>
      <w:r w:rsidR="000778EE" w:rsidRPr="00A321BC">
        <w:fldChar w:fldCharType="end"/>
      </w:r>
      <w:r w:rsidRPr="00A321BC">
        <w:t xml:space="preserve">, the Provider must ensure that a comprehensive risk assessment is undertaken of a proposed </w:t>
      </w:r>
      <w:r w:rsidR="003C3FFC" w:rsidRPr="00A321BC">
        <w:t>AccessAbility Day</w:t>
      </w:r>
      <w:r w:rsidR="00EF2A00" w:rsidRPr="00A321BC">
        <w:t xml:space="preserve"> </w:t>
      </w:r>
      <w:r w:rsidRPr="00A321BC">
        <w:t>Placement, to ensure that the</w:t>
      </w:r>
      <w:r w:rsidR="00EF2A00" w:rsidRPr="00A321BC">
        <w:t xml:space="preserve"> </w:t>
      </w:r>
      <w:r w:rsidR="003C3FFC" w:rsidRPr="00A321BC">
        <w:t>AccessAbility Day</w:t>
      </w:r>
      <w:r w:rsidRPr="00A321BC">
        <w:t xml:space="preserve"> Placement is appropriate for the Participant (taking into consideration all relevant circumstances, including the nature and location of the workplace, the Participant’s disability, injury or health c</w:t>
      </w:r>
      <w:r w:rsidR="00EF2A00" w:rsidRPr="00A321BC">
        <w:t>ondition and work restrictions)</w:t>
      </w:r>
      <w:r w:rsidRPr="00A321BC">
        <w:t>.</w:t>
      </w:r>
    </w:p>
    <w:p w14:paraId="75FF3A46" w14:textId="77777777" w:rsidR="00EF2A00" w:rsidRPr="00A321BC" w:rsidRDefault="00EF2A00" w:rsidP="00EF2A00">
      <w:pPr>
        <w:pStyle w:val="clausetext11xxxxx"/>
      </w:pPr>
      <w:r w:rsidRPr="00A321BC">
        <w:t xml:space="preserve">If </w:t>
      </w:r>
      <w:r w:rsidR="00DF44E9" w:rsidRPr="00A321BC">
        <w:t xml:space="preserve">the </w:t>
      </w:r>
      <w:r w:rsidRPr="00A321BC">
        <w:t xml:space="preserve">Guidelines specify any requirements that apply to a risk assessment, then </w:t>
      </w:r>
      <w:r w:rsidR="00DF44E9" w:rsidRPr="00A321BC">
        <w:t>the Provider must ensure that the</w:t>
      </w:r>
      <w:r w:rsidRPr="00A321BC">
        <w:t xml:space="preserve"> risk assessment </w:t>
      </w:r>
      <w:r w:rsidR="00DF44E9" w:rsidRPr="00A321BC">
        <w:t>is</w:t>
      </w:r>
      <w:r w:rsidRPr="00A321BC">
        <w:t xml:space="preserve"> undertaken in accordance with </w:t>
      </w:r>
      <w:r w:rsidR="00DF44E9" w:rsidRPr="00A321BC">
        <w:t>th</w:t>
      </w:r>
      <w:r w:rsidR="00965156" w:rsidRPr="00A321BC">
        <w:t xml:space="preserve">e applicable </w:t>
      </w:r>
      <w:r w:rsidR="00DF44E9" w:rsidRPr="00A321BC">
        <w:t xml:space="preserve">requirements specified in </w:t>
      </w:r>
      <w:r w:rsidRPr="00A321BC">
        <w:t>the Guidelines.</w:t>
      </w:r>
    </w:p>
    <w:p w14:paraId="5B6B8E82" w14:textId="77777777" w:rsidR="00EF2A00" w:rsidRPr="00A321BC" w:rsidRDefault="00EF2A00" w:rsidP="00EF2A00">
      <w:pPr>
        <w:pStyle w:val="clausetext11xxxxx"/>
      </w:pPr>
      <w:r w:rsidRPr="00A321BC">
        <w:t>The Provider must not place a Participant into an AccessAbility Day Placement if:</w:t>
      </w:r>
    </w:p>
    <w:p w14:paraId="4846ED77" w14:textId="52A86EA7" w:rsidR="00EF2A00" w:rsidRPr="00A321BC" w:rsidRDefault="007F4D0D" w:rsidP="00AA6819">
      <w:pPr>
        <w:pStyle w:val="clausetexta"/>
      </w:pPr>
      <w:r w:rsidRPr="00A321BC">
        <w:t>t</w:t>
      </w:r>
      <w:r w:rsidR="00DF44E9" w:rsidRPr="00A321BC">
        <w:t xml:space="preserve">he Provider cannot comply with </w:t>
      </w:r>
      <w:r w:rsidR="00EF2A00" w:rsidRPr="00A321BC">
        <w:t xml:space="preserve">clause </w:t>
      </w:r>
      <w:r w:rsidR="00EF2A00" w:rsidRPr="00A321BC">
        <w:fldChar w:fldCharType="begin"/>
      </w:r>
      <w:r w:rsidR="00EF2A00" w:rsidRPr="00A321BC">
        <w:instrText xml:space="preserve"> REF _Ref500340983 \r \h </w:instrText>
      </w:r>
      <w:r w:rsidR="00277BE4" w:rsidRPr="00A321BC">
        <w:instrText xml:space="preserve"> \* MERGEFORMAT </w:instrText>
      </w:r>
      <w:r w:rsidR="00EF2A00" w:rsidRPr="00A321BC">
        <w:fldChar w:fldCharType="separate"/>
      </w:r>
      <w:r w:rsidR="00DA4392" w:rsidRPr="00A321BC">
        <w:t>96.6</w:t>
      </w:r>
      <w:r w:rsidR="00EF2A00" w:rsidRPr="00A321BC">
        <w:fldChar w:fldCharType="end"/>
      </w:r>
      <w:r w:rsidR="00EF2A00" w:rsidRPr="00A321BC">
        <w:t xml:space="preserve"> in relation to that Placement; or</w:t>
      </w:r>
    </w:p>
    <w:p w14:paraId="6410B8B5" w14:textId="3B919B0B" w:rsidR="00CD76E7" w:rsidRPr="00A321BC" w:rsidRDefault="007F4D0D" w:rsidP="00AA6819">
      <w:pPr>
        <w:pStyle w:val="clausetexta"/>
      </w:pPr>
      <w:r w:rsidRPr="00A321BC">
        <w:t>t</w:t>
      </w:r>
      <w:r w:rsidR="008C65C8" w:rsidRPr="00A321BC">
        <w:t>he Provider cannot be reasonably satisfied that a</w:t>
      </w:r>
      <w:r w:rsidR="00DF44E9" w:rsidRPr="00A321BC">
        <w:t>n AccessAbility Day</w:t>
      </w:r>
      <w:r w:rsidR="008C65C8" w:rsidRPr="00A321BC">
        <w:t xml:space="preserve"> Placement will be appropriately safe and healthy for the Participant (taking into consideration all relevant circumstances, including the nature and location of the workplace, the Participant’s disability, injury or health condition and work restrictions, and any risks identified in a risk assessment that cannot be addressed through appropriate action).</w:t>
      </w:r>
    </w:p>
    <w:p w14:paraId="708AE6B8" w14:textId="77777777" w:rsidR="008C65C8" w:rsidRPr="00A321BC" w:rsidRDefault="00375476" w:rsidP="00987CC5">
      <w:pPr>
        <w:pStyle w:val="clausetext11xxxxx"/>
      </w:pPr>
      <w:bookmarkStart w:id="1470" w:name="_Ref500952724"/>
      <w:r w:rsidRPr="00A321BC">
        <w:t>AccessAbility Day Placements:</w:t>
      </w:r>
      <w:bookmarkEnd w:id="1470"/>
    </w:p>
    <w:p w14:paraId="1BC2216C" w14:textId="77777777" w:rsidR="00375476" w:rsidRPr="00A321BC" w:rsidRDefault="00375476" w:rsidP="00AA6819">
      <w:pPr>
        <w:pStyle w:val="clausetexta"/>
      </w:pPr>
      <w:r w:rsidRPr="00A321BC">
        <w:t>must not have the effect of displacing or replacing paid workers or reducing the amount of paid work available to workers; and</w:t>
      </w:r>
    </w:p>
    <w:p w14:paraId="0188FA64" w14:textId="77777777" w:rsidR="00375476" w:rsidRPr="00A321BC" w:rsidRDefault="00665FEE" w:rsidP="00AA6819">
      <w:pPr>
        <w:pStyle w:val="clausetexta"/>
      </w:pPr>
      <w:r w:rsidRPr="00A321BC">
        <w:t>must meet the requirements set out in any Guidelines.</w:t>
      </w:r>
    </w:p>
    <w:p w14:paraId="7EFA6CBF" w14:textId="77777777" w:rsidR="00965156" w:rsidRPr="00A321BC" w:rsidRDefault="00965156" w:rsidP="00087A2E">
      <w:pPr>
        <w:pStyle w:val="clausetext11xxxxx"/>
        <w:keepNext/>
        <w:numPr>
          <w:ilvl w:val="0"/>
          <w:numId w:val="0"/>
        </w:numPr>
        <w:tabs>
          <w:tab w:val="left" w:pos="567"/>
        </w:tabs>
        <w:ind w:left="1418"/>
        <w:rPr>
          <w:i/>
        </w:rPr>
      </w:pPr>
      <w:r w:rsidRPr="00A321BC">
        <w:rPr>
          <w:i/>
        </w:rPr>
        <w:t xml:space="preserve">AccessAbility Day documentation </w:t>
      </w:r>
    </w:p>
    <w:p w14:paraId="682AD1D9" w14:textId="77777777" w:rsidR="00665FEE" w:rsidRPr="00A321BC" w:rsidRDefault="00665FEE" w:rsidP="00987CC5">
      <w:pPr>
        <w:pStyle w:val="clausetext11xxxxx"/>
      </w:pPr>
      <w:r w:rsidRPr="00A321BC">
        <w:t xml:space="preserve">Where the Provider places a Participant into an AccessAbility Day Placement, the Provider must ensure that the Participant and the Activity Host Organisation have signed </w:t>
      </w:r>
      <w:r w:rsidRPr="00A321BC">
        <w:lastRenderedPageBreak/>
        <w:t>and completed any AccessAbility Day Placement documentation in the form required by the Department including online documentation if required.</w:t>
      </w:r>
    </w:p>
    <w:p w14:paraId="4DC15DF4" w14:textId="77777777" w:rsidR="00965156" w:rsidRPr="00A321BC" w:rsidRDefault="00965156" w:rsidP="00965156">
      <w:pPr>
        <w:pStyle w:val="clausetext11xxxxx"/>
      </w:pPr>
      <w:r w:rsidRPr="00A321BC">
        <w:t>The Provider must provide to the Department the Reports which are specified in the Guidelines in relation to AccessAbility Day Services, in accordance with any requirements specified in the Guidelines.</w:t>
      </w:r>
    </w:p>
    <w:p w14:paraId="0E3E379B" w14:textId="77777777" w:rsidR="007F4D0D" w:rsidRPr="00A321BC" w:rsidRDefault="007F4D0D" w:rsidP="00087A2E">
      <w:pPr>
        <w:pStyle w:val="clausetext11xxxxx"/>
        <w:keepNext/>
        <w:numPr>
          <w:ilvl w:val="0"/>
          <w:numId w:val="0"/>
        </w:numPr>
        <w:tabs>
          <w:tab w:val="left" w:pos="567"/>
        </w:tabs>
        <w:ind w:left="1418"/>
        <w:rPr>
          <w:i/>
        </w:rPr>
      </w:pPr>
      <w:r w:rsidRPr="00A321BC">
        <w:rPr>
          <w:i/>
        </w:rPr>
        <w:t>Ceasing AccessAbility Day Placements</w:t>
      </w:r>
    </w:p>
    <w:p w14:paraId="03E7E03F" w14:textId="77777777" w:rsidR="00665FEE" w:rsidRPr="00A321BC" w:rsidRDefault="00665FEE" w:rsidP="00987CC5">
      <w:pPr>
        <w:pStyle w:val="clausetext11xxxxx"/>
      </w:pPr>
      <w:r w:rsidRPr="00A321BC">
        <w:t>The Department may, at any time and at its absolute discretion, give a written direction to the Provider to cease or vary an AccessAbility Day Placement, and the Provider must immediately take any action required by the direction.</w:t>
      </w:r>
    </w:p>
    <w:p w14:paraId="7192876F" w14:textId="77777777" w:rsidR="00665FEE" w:rsidRPr="00A321BC" w:rsidRDefault="00665FEE" w:rsidP="00987CC5">
      <w:pPr>
        <w:pStyle w:val="clausetext11xxxxx"/>
      </w:pPr>
      <w:r w:rsidRPr="00A321BC">
        <w:t>The Provider must ensure that both the Participant and Activity Host Organisation are aware that, to the extent allowable by law, the Participant, the Activity Host Organisation, the Provider or the Department may terminate the AccessAbility Day Placement at any time.</w:t>
      </w:r>
    </w:p>
    <w:p w14:paraId="1D629028" w14:textId="77777777" w:rsidR="00965156" w:rsidRPr="00A321BC" w:rsidRDefault="00965156" w:rsidP="00885CF8">
      <w:pPr>
        <w:pStyle w:val="Italicclausesub-headings"/>
      </w:pPr>
      <w:r w:rsidRPr="00A321BC">
        <w:t>No payments for AccessAbility Day Placements</w:t>
      </w:r>
    </w:p>
    <w:p w14:paraId="6941187C" w14:textId="77777777" w:rsidR="00665FEE" w:rsidRPr="00A321BC" w:rsidRDefault="00665FEE" w:rsidP="00987CC5">
      <w:pPr>
        <w:pStyle w:val="clausetext11xxxxx"/>
      </w:pPr>
      <w:r w:rsidRPr="00A321BC">
        <w:t>The Provider must not demand or accept any payment from an Activity Host Organisation in relation to an AccessAbility Day Placement.</w:t>
      </w:r>
    </w:p>
    <w:p w14:paraId="0155319B" w14:textId="22A9D5C3" w:rsidR="00965156" w:rsidRPr="00A321BC" w:rsidRDefault="00965156" w:rsidP="00965156">
      <w:pPr>
        <w:pStyle w:val="clausetext11xxxxx"/>
      </w:pPr>
      <w:r w:rsidRPr="00A321BC">
        <w:t>The Provider is solely responsible for all costs of meeting its obligations under this clause </w:t>
      </w:r>
      <w:r w:rsidRPr="00A321BC">
        <w:fldChar w:fldCharType="begin"/>
      </w:r>
      <w:r w:rsidRPr="00A321BC">
        <w:instrText xml:space="preserve"> REF _Ref500342160 \r \h </w:instrText>
      </w:r>
      <w:r w:rsidR="00277BE4" w:rsidRPr="00A321BC">
        <w:instrText xml:space="preserve"> \* MERGEFORMAT </w:instrText>
      </w:r>
      <w:r w:rsidRPr="00A321BC">
        <w:fldChar w:fldCharType="separate"/>
      </w:r>
      <w:r w:rsidR="00DA4392" w:rsidRPr="00A321BC">
        <w:t>96</w:t>
      </w:r>
      <w:r w:rsidRPr="00A321BC">
        <w:fldChar w:fldCharType="end"/>
      </w:r>
      <w:r w:rsidRPr="00A321BC">
        <w:t xml:space="preserve"> and providing any AccessAbility Day Services.</w:t>
      </w:r>
    </w:p>
    <w:p w14:paraId="3C5CB1A5" w14:textId="77777777" w:rsidR="00965156" w:rsidRPr="00A321BC" w:rsidRDefault="00965156" w:rsidP="00885CF8">
      <w:pPr>
        <w:pStyle w:val="Italicclausesub-headings"/>
      </w:pPr>
      <w:r w:rsidRPr="00A321BC">
        <w:t>No legal relationships between parties</w:t>
      </w:r>
    </w:p>
    <w:p w14:paraId="4B17D278" w14:textId="77777777" w:rsidR="00665FEE" w:rsidRPr="00A321BC" w:rsidRDefault="00665FEE" w:rsidP="00F15C21">
      <w:pPr>
        <w:pStyle w:val="clausetext11xxxxx"/>
        <w:keepNext/>
        <w:keepLines/>
      </w:pPr>
      <w:r w:rsidRPr="00A321BC">
        <w:t>The Provider must ensure that, to the extent allowable by law and unless otherwise expressly agreed by the parties, there is no intention or understanding on the part of the Activity Host Organisation or the Participant that the AccessAbility Day Placement itself will create legal relations between the Participant and:</w:t>
      </w:r>
    </w:p>
    <w:p w14:paraId="6BF22E7E" w14:textId="77777777" w:rsidR="00665FEE" w:rsidRPr="00A321BC" w:rsidRDefault="00665FEE" w:rsidP="00AA6819">
      <w:pPr>
        <w:pStyle w:val="clausetexta"/>
      </w:pPr>
      <w:r w:rsidRPr="00A321BC">
        <w:t>the Department;</w:t>
      </w:r>
    </w:p>
    <w:p w14:paraId="44EE7D00" w14:textId="77777777" w:rsidR="00665FEE" w:rsidRPr="00A321BC" w:rsidRDefault="00665FEE" w:rsidP="00AA6819">
      <w:pPr>
        <w:pStyle w:val="clausetexta"/>
      </w:pPr>
      <w:r w:rsidRPr="00A321BC">
        <w:t>the Provider; or</w:t>
      </w:r>
    </w:p>
    <w:p w14:paraId="0C3E5221" w14:textId="77777777" w:rsidR="00665FEE" w:rsidRPr="00A321BC" w:rsidRDefault="00665FEE" w:rsidP="00AA6819">
      <w:pPr>
        <w:pStyle w:val="clausetexta"/>
      </w:pPr>
      <w:r w:rsidRPr="00A321BC">
        <w:t>the Activity Host Organisation.</w:t>
      </w:r>
    </w:p>
    <w:p w14:paraId="4DE16965" w14:textId="6384483D" w:rsidR="00D21414" w:rsidRPr="00A321BC" w:rsidRDefault="00D21414" w:rsidP="001E32E0">
      <w:pPr>
        <w:pStyle w:val="ClauseHeadings1xxxx"/>
      </w:pPr>
      <w:bookmarkStart w:id="1471" w:name="_Ref501371032"/>
      <w:bookmarkStart w:id="1472" w:name="_Toc492636028"/>
      <w:bookmarkStart w:id="1473" w:name="_Toc520470535"/>
      <w:r w:rsidRPr="00A321BC">
        <w:t>Work for the Dole</w:t>
      </w:r>
      <w:bookmarkEnd w:id="1468"/>
      <w:bookmarkEnd w:id="1471"/>
      <w:bookmarkEnd w:id="1472"/>
      <w:bookmarkEnd w:id="1473"/>
    </w:p>
    <w:p w14:paraId="5B952460" w14:textId="77777777" w:rsidR="00D21414" w:rsidRPr="00A321BC" w:rsidRDefault="00D21414" w:rsidP="00885CF8">
      <w:pPr>
        <w:pStyle w:val="Italicclausesub-headings"/>
      </w:pPr>
      <w:r w:rsidRPr="00A321BC">
        <w:t xml:space="preserve">Participants who can participate in Work for the Dole activities </w:t>
      </w:r>
    </w:p>
    <w:p w14:paraId="03A16B2B" w14:textId="77777777" w:rsidR="00D21414" w:rsidRPr="00A321BC" w:rsidRDefault="00D21414" w:rsidP="00816D43">
      <w:pPr>
        <w:pStyle w:val="clausetext11xxxxx"/>
      </w:pPr>
      <w:r w:rsidRPr="00A321BC">
        <w:t xml:space="preserve">Subject to this </w:t>
      </w:r>
      <w:r w:rsidR="00C46592" w:rsidRPr="00A321BC">
        <w:t>Agreement</w:t>
      </w:r>
      <w:r w:rsidRPr="00A321BC">
        <w:t xml:space="preserve">, the Provider may, in accordance with any Guidelines: </w:t>
      </w:r>
    </w:p>
    <w:p w14:paraId="62990080" w14:textId="77777777" w:rsidR="00D21414" w:rsidRPr="00A321BC" w:rsidRDefault="00D21414" w:rsidP="00AA6819">
      <w:pPr>
        <w:pStyle w:val="clausetexta"/>
      </w:pPr>
      <w:r w:rsidRPr="00A321BC">
        <w:t>for Participants who choose to participate in Work for the Dole activities; and</w:t>
      </w:r>
    </w:p>
    <w:p w14:paraId="22B50AF7" w14:textId="77777777" w:rsidR="00D21414" w:rsidRPr="00A321BC" w:rsidRDefault="00D21414" w:rsidP="00AA6819">
      <w:pPr>
        <w:pStyle w:val="clausetexta"/>
      </w:pPr>
      <w:r w:rsidRPr="00A321BC">
        <w:t xml:space="preserve">only after consulting with, and obtaining the approval of, the relevant </w:t>
      </w:r>
      <w:r w:rsidR="008169ED" w:rsidRPr="00A321BC">
        <w:t>Employment Service Provider</w:t>
      </w:r>
      <w:r w:rsidRPr="00A321BC">
        <w:t xml:space="preserve"> for the placement of each Participant in a Work for the Dole activity,</w:t>
      </w:r>
    </w:p>
    <w:p w14:paraId="16725EC1" w14:textId="77777777" w:rsidR="00D21414" w:rsidRPr="00A321BC" w:rsidRDefault="00D21414" w:rsidP="00AA6819">
      <w:pPr>
        <w:pStyle w:val="BodyText20"/>
        <w:rPr>
          <w:rStyle w:val="BlueGDV1change"/>
          <w:color w:val="auto"/>
        </w:rPr>
      </w:pPr>
      <w:r w:rsidRPr="00A321BC">
        <w:rPr>
          <w:rStyle w:val="BlueGDV1change"/>
          <w:color w:val="auto"/>
        </w:rPr>
        <w:t>claim and fill Work for the Dole Places which have been identified by a</w:t>
      </w:r>
      <w:r w:rsidR="00285BC5" w:rsidRPr="00A321BC">
        <w:rPr>
          <w:rStyle w:val="BlueGDV1change"/>
          <w:color w:val="auto"/>
        </w:rPr>
        <w:t>n</w:t>
      </w:r>
      <w:r w:rsidRPr="00A321BC">
        <w:rPr>
          <w:rStyle w:val="BlueGDV1change"/>
          <w:color w:val="auto"/>
        </w:rPr>
        <w:t xml:space="preserve"> </w:t>
      </w:r>
      <w:r w:rsidR="008169ED" w:rsidRPr="00A321BC">
        <w:t>Employment Service Provider</w:t>
      </w:r>
      <w:r w:rsidRPr="00A321BC">
        <w:rPr>
          <w:rStyle w:val="BlueGDV1change"/>
          <w:color w:val="auto"/>
        </w:rPr>
        <w:t xml:space="preserve">, and advertised as available on the Department’s IT Systems. </w:t>
      </w:r>
    </w:p>
    <w:p w14:paraId="3CA9CE5B" w14:textId="77777777" w:rsidR="00D21414" w:rsidRPr="00A321BC" w:rsidRDefault="00D21414" w:rsidP="00B9529F">
      <w:pPr>
        <w:pStyle w:val="clausetext11xxxxx"/>
        <w:keepNext/>
      </w:pPr>
      <w:r w:rsidRPr="00A321BC">
        <w:t>The Provider must not claim a Work for the Dole Place for a Participant:</w:t>
      </w:r>
    </w:p>
    <w:p w14:paraId="595E5465" w14:textId="1F7AC1EB" w:rsidR="00D21414" w:rsidRPr="00A321BC" w:rsidRDefault="00D21414" w:rsidP="00AA6819">
      <w:pPr>
        <w:pStyle w:val="clausetexta"/>
      </w:pPr>
      <w:r w:rsidRPr="00A321BC">
        <w:t xml:space="preserve">unless the relevant Work for the Dole Place is appropriate for the Participant (taking into consideration any relevant circumstances including the Participant’s </w:t>
      </w:r>
      <w:r w:rsidRPr="00A321BC">
        <w:lastRenderedPageBreak/>
        <w:t xml:space="preserve">disability, injury or health condition and work restrictions and the risk assessments undertaken by the Provider in accordance with clause </w:t>
      </w:r>
      <w:r w:rsidR="0068093D" w:rsidRPr="00A321BC">
        <w:fldChar w:fldCharType="begin"/>
      </w:r>
      <w:r w:rsidR="0068093D" w:rsidRPr="00A321BC">
        <w:instrText xml:space="preserve"> REF _Ref485657312 \w \h  \* MERGEFORMAT </w:instrText>
      </w:r>
      <w:r w:rsidR="0068093D" w:rsidRPr="00A321BC">
        <w:fldChar w:fldCharType="separate"/>
      </w:r>
      <w:r w:rsidR="00DA4392" w:rsidRPr="00A321BC">
        <w:t>100.2</w:t>
      </w:r>
      <w:r w:rsidR="0068093D" w:rsidRPr="00A321BC">
        <w:fldChar w:fldCharType="end"/>
      </w:r>
      <w:r w:rsidRPr="00A321BC">
        <w:t>);</w:t>
      </w:r>
    </w:p>
    <w:p w14:paraId="12D890A5" w14:textId="77777777" w:rsidR="00D21414" w:rsidRPr="00A321BC" w:rsidRDefault="00D21414" w:rsidP="00AA6819">
      <w:pPr>
        <w:pStyle w:val="clausetexta"/>
      </w:pPr>
      <w:r w:rsidRPr="00A321BC">
        <w:t xml:space="preserve">if the Work for the Dole activities will result in the Participant exceeding the Participant’s Employment Benchmark; or </w:t>
      </w:r>
    </w:p>
    <w:p w14:paraId="1931B747" w14:textId="77777777" w:rsidR="00D21414" w:rsidRPr="00A321BC" w:rsidRDefault="00D21414" w:rsidP="00AA6819">
      <w:pPr>
        <w:pStyle w:val="clausetexta"/>
      </w:pPr>
      <w:r w:rsidRPr="00A321BC">
        <w:t>if the Participant is aged less than 18 years.</w:t>
      </w:r>
    </w:p>
    <w:p w14:paraId="2350CE26" w14:textId="77777777" w:rsidR="00D21414" w:rsidRPr="00A321BC" w:rsidRDefault="00D21414" w:rsidP="00816D43">
      <w:pPr>
        <w:pStyle w:val="clausetext11xxxxx"/>
      </w:pPr>
      <w:r w:rsidRPr="00A321BC">
        <w:t>The Provider agrees that:</w:t>
      </w:r>
    </w:p>
    <w:p w14:paraId="6E0159D9" w14:textId="3B62960D" w:rsidR="00D21414" w:rsidRPr="00A321BC" w:rsidRDefault="00D21414" w:rsidP="00AA6819">
      <w:pPr>
        <w:pStyle w:val="clausetexta"/>
      </w:pPr>
      <w:r w:rsidRPr="00A321BC">
        <w:t>only a</w:t>
      </w:r>
      <w:r w:rsidR="00AB32F4" w:rsidRPr="00A321BC">
        <w:t>n</w:t>
      </w:r>
      <w:r w:rsidRPr="00A321BC">
        <w:t xml:space="preserve"> </w:t>
      </w:r>
      <w:r w:rsidR="008169ED" w:rsidRPr="00A321BC">
        <w:t>Employment Service Provider</w:t>
      </w:r>
      <w:r w:rsidRPr="00A321BC">
        <w:t xml:space="preserve"> will identify and secure Work for the Dole Places for Participants;</w:t>
      </w:r>
    </w:p>
    <w:p w14:paraId="44E0D610" w14:textId="77777777" w:rsidR="00D21414" w:rsidRPr="00A321BC" w:rsidRDefault="00D21414" w:rsidP="00AA6819">
      <w:pPr>
        <w:pStyle w:val="clausetexta"/>
      </w:pPr>
      <w:r w:rsidRPr="00A321BC">
        <w:t>the Provider must not itself identify and secure Work for the Dole Places for Participants; and</w:t>
      </w:r>
    </w:p>
    <w:p w14:paraId="008103F3" w14:textId="65878DEC" w:rsidR="00D21414" w:rsidRPr="00A321BC" w:rsidRDefault="00D21414" w:rsidP="00AA6819">
      <w:pPr>
        <w:pStyle w:val="clausetexta"/>
      </w:pPr>
      <w:r w:rsidRPr="00A321BC">
        <w:t xml:space="preserve">unless otherwise agreed by the Department of </w:t>
      </w:r>
      <w:r w:rsidR="00987CC5" w:rsidRPr="00A321BC">
        <w:t>Jobs and Small Business</w:t>
      </w:r>
      <w:r w:rsidRPr="00A321BC">
        <w:t xml:space="preserve"> in writing, the Provider must not provide, purchase, broker or arrange Work for the Dole activities. </w:t>
      </w:r>
    </w:p>
    <w:p w14:paraId="70813679" w14:textId="77777777" w:rsidR="00D21414" w:rsidRPr="00A321BC" w:rsidRDefault="00D21414" w:rsidP="00885CF8">
      <w:pPr>
        <w:pStyle w:val="Italicclausesub-headings"/>
      </w:pPr>
      <w:r w:rsidRPr="00A321BC">
        <w:t xml:space="preserve">Advertised Work for the Dole Places </w:t>
      </w:r>
    </w:p>
    <w:p w14:paraId="2813BED0" w14:textId="003D8B73" w:rsidR="00D21414" w:rsidRPr="00A321BC" w:rsidRDefault="00D21414" w:rsidP="00816D43">
      <w:pPr>
        <w:pStyle w:val="clausetext11xxxxx"/>
      </w:pPr>
      <w:bookmarkStart w:id="1474" w:name="_Ref485652796"/>
      <w:r w:rsidRPr="00A321BC">
        <w:t xml:space="preserve">Subject to the Provider’s compliance with this clause, the Provider may claim a Work for the Dole Place (as identified by the </w:t>
      </w:r>
      <w:r w:rsidR="008169ED" w:rsidRPr="00A321BC">
        <w:t>Employment Service Provider</w:t>
      </w:r>
      <w:r w:rsidRPr="00A321BC">
        <w:t>), which is advertised on the Department’s IT Systems and which commences in the future, up to 10 Business Days prior to the start date of the relevant Work for the Dole activity.</w:t>
      </w:r>
      <w:bookmarkEnd w:id="1474"/>
      <w:r w:rsidRPr="00A321BC">
        <w:t xml:space="preserve"> </w:t>
      </w:r>
    </w:p>
    <w:p w14:paraId="188C0483" w14:textId="687A4C31" w:rsidR="00D21414" w:rsidRPr="00A321BC" w:rsidRDefault="00D21414" w:rsidP="00816D43">
      <w:pPr>
        <w:pStyle w:val="clausetext11xxxxx"/>
      </w:pPr>
      <w:r w:rsidRPr="00A321BC">
        <w:t xml:space="preserve">If the Provider claims a Work for the Dole Place (as identified by the </w:t>
      </w:r>
      <w:r w:rsidR="008169ED" w:rsidRPr="00A321BC">
        <w:t>Employment Service Provider</w:t>
      </w:r>
      <w:r w:rsidRPr="00A321BC">
        <w:t xml:space="preserve">) referred to in clause </w:t>
      </w:r>
      <w:r w:rsidR="00E248EB" w:rsidRPr="00A321BC">
        <w:fldChar w:fldCharType="begin"/>
      </w:r>
      <w:r w:rsidR="00E248EB" w:rsidRPr="00A321BC">
        <w:instrText xml:space="preserve"> REF _Ref485652796 \w \h </w:instrText>
      </w:r>
      <w:r w:rsidR="00277BE4" w:rsidRPr="00A321BC">
        <w:instrText xml:space="preserve"> \* MERGEFORMAT </w:instrText>
      </w:r>
      <w:r w:rsidR="00E248EB" w:rsidRPr="00A321BC">
        <w:fldChar w:fldCharType="separate"/>
      </w:r>
      <w:r w:rsidR="00DA4392" w:rsidRPr="00A321BC">
        <w:t>97.4</w:t>
      </w:r>
      <w:r w:rsidR="00E248EB" w:rsidRPr="00A321BC">
        <w:fldChar w:fldCharType="end"/>
      </w:r>
      <w:r w:rsidRPr="00A321BC">
        <w:t>, the Provider must in accordance with any Guidelines:</w:t>
      </w:r>
    </w:p>
    <w:p w14:paraId="4E95CBFD" w14:textId="77777777" w:rsidR="00D21414" w:rsidRPr="00A321BC" w:rsidRDefault="00D21414" w:rsidP="00AA6819">
      <w:pPr>
        <w:pStyle w:val="clausetexta"/>
      </w:pPr>
      <w:r w:rsidRPr="00A321BC">
        <w:t xml:space="preserve">immediately record the relevant Participant’s Job Seeker ID to the Work for the Dole Place; and </w:t>
      </w:r>
    </w:p>
    <w:p w14:paraId="63BF7DCD" w14:textId="77777777" w:rsidR="00D21414" w:rsidRPr="00A321BC" w:rsidRDefault="00D21414" w:rsidP="00AA6819">
      <w:pPr>
        <w:pStyle w:val="clausetexta"/>
      </w:pPr>
      <w:bookmarkStart w:id="1475" w:name="_Ref485658303"/>
      <w:r w:rsidRPr="00A321BC">
        <w:t>commence the relevant Participant in that place within 10 Business Days of the start date of the relevant Work for the Dole Place.</w:t>
      </w:r>
      <w:bookmarkEnd w:id="1475"/>
    </w:p>
    <w:p w14:paraId="444A19F5" w14:textId="77777777" w:rsidR="00D21414" w:rsidRPr="00A321BC" w:rsidRDefault="00D21414" w:rsidP="00816D43">
      <w:pPr>
        <w:pStyle w:val="clausetext11xxxxx"/>
      </w:pPr>
      <w:bookmarkStart w:id="1476" w:name="_Ref485658253"/>
      <w:r w:rsidRPr="00A321BC">
        <w:t>If the Provider claims a Work for the Dole Place, which is advertised on the Department’s IT Systems and which is available to commence immediately, the Provider must in accordance with any Guidelines:</w:t>
      </w:r>
      <w:bookmarkEnd w:id="1476"/>
      <w:r w:rsidRPr="00A321BC">
        <w:t xml:space="preserve"> </w:t>
      </w:r>
    </w:p>
    <w:p w14:paraId="69D2A8D6" w14:textId="77777777" w:rsidR="00D21414" w:rsidRPr="00A321BC" w:rsidRDefault="00D21414" w:rsidP="00AA6819">
      <w:pPr>
        <w:pStyle w:val="clausetexta"/>
      </w:pPr>
      <w:r w:rsidRPr="00A321BC">
        <w:t>identify and assign a Job Seeker ID to the Work for the Dole Place; and</w:t>
      </w:r>
    </w:p>
    <w:p w14:paraId="51A41BF8" w14:textId="77777777" w:rsidR="00D21414" w:rsidRPr="00A321BC" w:rsidRDefault="00D21414" w:rsidP="00AA6819">
      <w:pPr>
        <w:pStyle w:val="clausetexta"/>
      </w:pPr>
      <w:bookmarkStart w:id="1477" w:name="_Ref485658307"/>
      <w:r w:rsidRPr="00A321BC">
        <w:t>commence a Participant in the Work for the Dole Place within 10 Business Days of the Provider claiming it.</w:t>
      </w:r>
      <w:bookmarkEnd w:id="1477"/>
      <w:r w:rsidRPr="00A321BC">
        <w:t xml:space="preserve"> </w:t>
      </w:r>
    </w:p>
    <w:p w14:paraId="1FD1C719" w14:textId="287C665E" w:rsidR="00D21414" w:rsidRPr="00A321BC" w:rsidRDefault="00D21414" w:rsidP="00816D43">
      <w:pPr>
        <w:pStyle w:val="clausetext11xxxxx"/>
      </w:pPr>
      <w:r w:rsidRPr="00A321BC">
        <w:t xml:space="preserve">If the Provider fails to comply with clauses </w:t>
      </w:r>
      <w:r w:rsidR="0068093D" w:rsidRPr="00A321BC">
        <w:fldChar w:fldCharType="begin"/>
      </w:r>
      <w:r w:rsidR="0068093D" w:rsidRPr="00A321BC">
        <w:instrText xml:space="preserve"> REF _Ref485658303 \w \h </w:instrText>
      </w:r>
      <w:r w:rsidR="00277BE4" w:rsidRPr="00A321BC">
        <w:instrText xml:space="preserve"> \* MERGEFORMAT </w:instrText>
      </w:r>
      <w:r w:rsidR="0068093D" w:rsidRPr="00A321BC">
        <w:fldChar w:fldCharType="separate"/>
      </w:r>
      <w:r w:rsidR="00DA4392" w:rsidRPr="00A321BC">
        <w:t>97.5(b)</w:t>
      </w:r>
      <w:r w:rsidR="0068093D" w:rsidRPr="00A321BC">
        <w:fldChar w:fldCharType="end"/>
      </w:r>
      <w:r w:rsidRPr="00A321BC">
        <w:t xml:space="preserve"> or </w:t>
      </w:r>
      <w:r w:rsidR="0068093D" w:rsidRPr="00A321BC">
        <w:fldChar w:fldCharType="begin"/>
      </w:r>
      <w:r w:rsidR="0068093D" w:rsidRPr="00A321BC">
        <w:instrText xml:space="preserve"> REF _Ref485658307 \w \h </w:instrText>
      </w:r>
      <w:r w:rsidR="00277BE4" w:rsidRPr="00A321BC">
        <w:instrText xml:space="preserve"> \* MERGEFORMAT </w:instrText>
      </w:r>
      <w:r w:rsidR="0068093D" w:rsidRPr="00A321BC">
        <w:fldChar w:fldCharType="separate"/>
      </w:r>
      <w:r w:rsidR="00DA4392" w:rsidRPr="00A321BC">
        <w:t>97.6(b)</w:t>
      </w:r>
      <w:r w:rsidR="0068093D" w:rsidRPr="00A321BC">
        <w:fldChar w:fldCharType="end"/>
      </w:r>
      <w:r w:rsidRPr="00A321BC">
        <w:t xml:space="preserve">, the Work for the Dole Place may be readvertised as available to other </w:t>
      </w:r>
      <w:r w:rsidR="00CE1A3A" w:rsidRPr="00A321BC">
        <w:t>Program</w:t>
      </w:r>
      <w:r w:rsidRPr="00A321BC">
        <w:t xml:space="preserve"> Providers and/or Employment Service Providers on the Department’s IT Systems without Notice to the Provider being provided by the Department, unless the relevant Activity Host Organisation requests a change to the start date of the relevant Work for the Dole activity beyond the timeframes referred to in clauses </w:t>
      </w:r>
      <w:r w:rsidR="0068093D" w:rsidRPr="00A321BC">
        <w:fldChar w:fldCharType="begin"/>
      </w:r>
      <w:r w:rsidR="0068093D" w:rsidRPr="00A321BC">
        <w:instrText xml:space="preserve"> REF _Ref485658303 \w \h </w:instrText>
      </w:r>
      <w:r w:rsidR="00277BE4" w:rsidRPr="00A321BC">
        <w:instrText xml:space="preserve"> \* MERGEFORMAT </w:instrText>
      </w:r>
      <w:r w:rsidR="0068093D" w:rsidRPr="00A321BC">
        <w:fldChar w:fldCharType="separate"/>
      </w:r>
      <w:r w:rsidR="00DA4392" w:rsidRPr="00A321BC">
        <w:t>97.5(b)</w:t>
      </w:r>
      <w:r w:rsidR="0068093D" w:rsidRPr="00A321BC">
        <w:fldChar w:fldCharType="end"/>
      </w:r>
      <w:r w:rsidRPr="00A321BC">
        <w:t xml:space="preserve"> or </w:t>
      </w:r>
      <w:r w:rsidR="0068093D" w:rsidRPr="00A321BC">
        <w:fldChar w:fldCharType="begin"/>
      </w:r>
      <w:r w:rsidR="0068093D" w:rsidRPr="00A321BC">
        <w:instrText xml:space="preserve"> REF _Ref485658307 \w \h </w:instrText>
      </w:r>
      <w:r w:rsidR="00277BE4" w:rsidRPr="00A321BC">
        <w:instrText xml:space="preserve"> \* MERGEFORMAT </w:instrText>
      </w:r>
      <w:r w:rsidR="0068093D" w:rsidRPr="00A321BC">
        <w:fldChar w:fldCharType="separate"/>
      </w:r>
      <w:r w:rsidR="00DA4392" w:rsidRPr="00A321BC">
        <w:t>97.6(b)</w:t>
      </w:r>
      <w:r w:rsidR="0068093D" w:rsidRPr="00A321BC">
        <w:fldChar w:fldCharType="end"/>
      </w:r>
      <w:r w:rsidRPr="00A321BC">
        <w:t xml:space="preserve">, and the </w:t>
      </w:r>
      <w:r w:rsidR="00A42317" w:rsidRPr="00A321BC">
        <w:t xml:space="preserve">Department of </w:t>
      </w:r>
      <w:r w:rsidR="00987CC5" w:rsidRPr="00A321BC">
        <w:t xml:space="preserve">Jobs and Small Business </w:t>
      </w:r>
      <w:r w:rsidRPr="00A321BC">
        <w:t xml:space="preserve">agrees with the relevant </w:t>
      </w:r>
      <w:r w:rsidR="008169ED" w:rsidRPr="00A321BC">
        <w:t>Employment Service Provider</w:t>
      </w:r>
      <w:r w:rsidRPr="00A321BC">
        <w:t xml:space="preserve"> to the relevant extension of time. </w:t>
      </w:r>
    </w:p>
    <w:p w14:paraId="4DCFC0EE" w14:textId="4F141AAD" w:rsidR="00D21414" w:rsidRPr="00A321BC" w:rsidRDefault="00D21414" w:rsidP="00816D43">
      <w:pPr>
        <w:pStyle w:val="clausetext11xxxxx"/>
      </w:pPr>
      <w:r w:rsidRPr="00A321BC">
        <w:t xml:space="preserve">Notwithstanding clauses </w:t>
      </w:r>
      <w:r w:rsidR="00E34874" w:rsidRPr="00A321BC">
        <w:fldChar w:fldCharType="begin"/>
      </w:r>
      <w:r w:rsidR="00E34874" w:rsidRPr="00A321BC">
        <w:instrText xml:space="preserve"> REF _Ref485652796 \w \h  \* MERGEFORMAT </w:instrText>
      </w:r>
      <w:r w:rsidR="00E34874" w:rsidRPr="00A321BC">
        <w:fldChar w:fldCharType="separate"/>
      </w:r>
      <w:r w:rsidR="00DA4392" w:rsidRPr="00A321BC">
        <w:t>97.4</w:t>
      </w:r>
      <w:r w:rsidR="00E34874" w:rsidRPr="00A321BC">
        <w:fldChar w:fldCharType="end"/>
      </w:r>
      <w:r w:rsidRPr="00A321BC">
        <w:t xml:space="preserve"> to </w:t>
      </w:r>
      <w:r w:rsidR="00E34874" w:rsidRPr="00A321BC">
        <w:fldChar w:fldCharType="begin"/>
      </w:r>
      <w:r w:rsidR="00E34874" w:rsidRPr="00A321BC">
        <w:instrText xml:space="preserve"> REF _Ref485658253 \w \h  \* MERGEFORMAT </w:instrText>
      </w:r>
      <w:r w:rsidR="00E34874" w:rsidRPr="00A321BC">
        <w:fldChar w:fldCharType="separate"/>
      </w:r>
      <w:r w:rsidR="00DA4392" w:rsidRPr="00A321BC">
        <w:t>97.6</w:t>
      </w:r>
      <w:r w:rsidR="00E34874" w:rsidRPr="00A321BC">
        <w:fldChar w:fldCharType="end"/>
      </w:r>
      <w:r w:rsidRPr="00A321BC">
        <w:t>, the Department may, at its absolute discretion and for any reason, including if requested to do so by the Department of</w:t>
      </w:r>
      <w:r w:rsidR="00987CC5" w:rsidRPr="00A321BC">
        <w:rPr>
          <w:rFonts w:ascii="Arial" w:hAnsi="Arial"/>
          <w:color w:val="auto"/>
          <w:lang w:eastAsia="en-US"/>
        </w:rPr>
        <w:t xml:space="preserve"> </w:t>
      </w:r>
      <w:r w:rsidR="00987CC5" w:rsidRPr="00A321BC">
        <w:t xml:space="preserve">Jobs and Small </w:t>
      </w:r>
      <w:r w:rsidR="00987CC5" w:rsidRPr="00A321BC">
        <w:lastRenderedPageBreak/>
        <w:t>Business</w:t>
      </w:r>
      <w:r w:rsidRPr="00A321BC">
        <w:t xml:space="preserve">, by providing Notice to the Provider, remove from the Provider any Work for the Dole Place that has been previously advertised on the Department’s IT Systems and claimed by the Provider, provided that a Participant has not yet commenced in that place, and where such Notice is received by the Provider, it must not act to fill the relevant place. </w:t>
      </w:r>
    </w:p>
    <w:p w14:paraId="362942CD" w14:textId="77777777" w:rsidR="00D21414" w:rsidRPr="00A321BC" w:rsidRDefault="00D21414" w:rsidP="00885CF8">
      <w:pPr>
        <w:pStyle w:val="Italicclausesub-headings"/>
      </w:pPr>
      <w:r w:rsidRPr="00A321BC">
        <w:t xml:space="preserve">Commencement of Participants in Work for the Dole Places </w:t>
      </w:r>
    </w:p>
    <w:p w14:paraId="67F4923B" w14:textId="77777777" w:rsidR="00D21414" w:rsidRPr="00A321BC" w:rsidRDefault="00D21414" w:rsidP="00816D43">
      <w:pPr>
        <w:pStyle w:val="clausetext11xxxxx"/>
      </w:pPr>
      <w:r w:rsidRPr="00A321BC">
        <w:t xml:space="preserve">Subject to any Guidelines, the Provider must, prior to the commencement of a Participant in any Work for the Dole Place: </w:t>
      </w:r>
    </w:p>
    <w:p w14:paraId="2C9AC085" w14:textId="103C2B5A" w:rsidR="00D21414" w:rsidRPr="00A321BC" w:rsidRDefault="00D21414" w:rsidP="00AA6819">
      <w:pPr>
        <w:pStyle w:val="clausetexta"/>
      </w:pPr>
      <w:r w:rsidRPr="00A321BC">
        <w:t xml:space="preserve">ensure that the Activity Host Organisation Agreement with the relevant Activity Host Organisation is suitable for each relevant Participant and allows the Provider to comply with a direction given by the Department pursuant to clause </w:t>
      </w:r>
      <w:r w:rsidR="0068093D" w:rsidRPr="00A321BC">
        <w:fldChar w:fldCharType="begin"/>
      </w:r>
      <w:r w:rsidR="0068093D" w:rsidRPr="00A321BC">
        <w:instrText xml:space="preserve"> REF _Ref485658141 \w \h  \* MERGEFORMAT </w:instrText>
      </w:r>
      <w:r w:rsidR="0068093D" w:rsidRPr="00A321BC">
        <w:fldChar w:fldCharType="separate"/>
      </w:r>
      <w:r w:rsidR="00DA4392" w:rsidRPr="00A321BC">
        <w:t>97.14</w:t>
      </w:r>
      <w:r w:rsidR="0068093D" w:rsidRPr="00A321BC">
        <w:fldChar w:fldCharType="end"/>
      </w:r>
      <w:r w:rsidRPr="00A321BC">
        <w:t>;</w:t>
      </w:r>
      <w:r w:rsidR="00EA0169" w:rsidRPr="00A321BC">
        <w:t xml:space="preserve"> and</w:t>
      </w:r>
    </w:p>
    <w:p w14:paraId="47D8750C" w14:textId="15D9267D" w:rsidR="00D21414" w:rsidRPr="00A321BC" w:rsidRDefault="00D21414" w:rsidP="00AA6819">
      <w:pPr>
        <w:pStyle w:val="clausetexta"/>
      </w:pPr>
      <w:r w:rsidRPr="00A321BC">
        <w:t xml:space="preserve">ensure that the Work for the Dole Place is appropriate for the Participant being considered for placement, taking into consideration any relevant circumstances including the Participant’s disability, injury or health condition and work restrictions, and the risk assessments undertaken by the Provider and the relevant </w:t>
      </w:r>
      <w:r w:rsidR="008169ED" w:rsidRPr="00A321BC">
        <w:t>Employment Service Provider</w:t>
      </w:r>
      <w:r w:rsidRPr="00A321BC">
        <w:t xml:space="preserve"> in accordance with clause </w:t>
      </w:r>
      <w:r w:rsidR="0068093D" w:rsidRPr="00A321BC">
        <w:fldChar w:fldCharType="begin"/>
      </w:r>
      <w:r w:rsidR="0068093D" w:rsidRPr="00A321BC">
        <w:instrText xml:space="preserve"> REF _Ref485657312 \w \h  \* MERGEFORMAT </w:instrText>
      </w:r>
      <w:r w:rsidR="0068093D" w:rsidRPr="00A321BC">
        <w:fldChar w:fldCharType="separate"/>
      </w:r>
      <w:r w:rsidR="00DA4392" w:rsidRPr="00A321BC">
        <w:t>100.2</w:t>
      </w:r>
      <w:r w:rsidR="0068093D" w:rsidRPr="00A321BC">
        <w:fldChar w:fldCharType="end"/>
      </w:r>
      <w:r w:rsidRPr="00A321BC">
        <w:t xml:space="preserve">. </w:t>
      </w:r>
    </w:p>
    <w:p w14:paraId="560F392E" w14:textId="77777777" w:rsidR="00D21414" w:rsidRPr="00A321BC" w:rsidRDefault="00D21414" w:rsidP="00885CF8">
      <w:pPr>
        <w:pStyle w:val="Italicclausesub-headings"/>
      </w:pPr>
      <w:r w:rsidRPr="00A321BC">
        <w:t>Replacement of Participants in Work for the Dole Places</w:t>
      </w:r>
    </w:p>
    <w:p w14:paraId="2111822A" w14:textId="77777777" w:rsidR="00D21414" w:rsidRPr="00A321BC" w:rsidRDefault="00D21414" w:rsidP="00816D43">
      <w:pPr>
        <w:pStyle w:val="clausetext11xxxxx"/>
      </w:pPr>
      <w:r w:rsidRPr="00A321BC">
        <w:t xml:space="preserve">Where the Provider has commenced a Participant in an Individual Hosted Activity, and the Participant subsequently leaves the relevant Work for the Dole Place, the Provider must, if the Activity Host Organisation wishes to continue the relevant Work for the Dole activity, use its best endeavours to replace the Participant in that place in a timely manner with a suitable replacement Participant and in consultation with the relevant </w:t>
      </w:r>
      <w:r w:rsidR="008169ED" w:rsidRPr="00A321BC">
        <w:t>Employment Service Provider</w:t>
      </w:r>
      <w:r w:rsidRPr="00A321BC">
        <w:t xml:space="preserve">. </w:t>
      </w:r>
    </w:p>
    <w:p w14:paraId="37BB40AD" w14:textId="77777777" w:rsidR="00D21414" w:rsidRPr="00A321BC" w:rsidRDefault="00D21414" w:rsidP="00087A2E">
      <w:pPr>
        <w:pStyle w:val="clausetext11xxxxx"/>
        <w:keepNext/>
      </w:pPr>
      <w:r w:rsidRPr="00A321BC">
        <w:t xml:space="preserve">Where the Provider has commenced a Participant in a Group Based Activity and the Participant subsequently leaves the relevant Work for the Dole Place, and the Activity Host Organisation wishes to continue the relevant Work for the Dole activity: </w:t>
      </w:r>
    </w:p>
    <w:p w14:paraId="25AD0843" w14:textId="77777777" w:rsidR="00D21414" w:rsidRPr="00A321BC" w:rsidRDefault="00D21414" w:rsidP="00AA6819">
      <w:pPr>
        <w:pStyle w:val="clausetexta"/>
      </w:pPr>
      <w:r w:rsidRPr="00A321BC">
        <w:t>the Provider must use its best endeavours to replace that Participant with a suitable replacement Participant in that place within five Business Days; and</w:t>
      </w:r>
    </w:p>
    <w:p w14:paraId="7A22BCE4" w14:textId="77777777" w:rsidR="00D21414" w:rsidRPr="00A321BC" w:rsidRDefault="00D21414" w:rsidP="00AA6819">
      <w:pPr>
        <w:pStyle w:val="clausetexta"/>
      </w:pPr>
      <w:r w:rsidRPr="00A321BC">
        <w:t xml:space="preserve">if the Provider does not replace the Participant, and the relevant Work for the Dole Place was previously advertised on the Department’s IT Systems, the Work for the Dole Place may be re-advertised as available to other </w:t>
      </w:r>
      <w:r w:rsidR="00CE1A3A" w:rsidRPr="00A321BC">
        <w:t>Program</w:t>
      </w:r>
      <w:r w:rsidRPr="00A321BC">
        <w:t xml:space="preserve"> Providers or Employment Service Providers on the Department’s IT Systems. </w:t>
      </w:r>
    </w:p>
    <w:p w14:paraId="21B56CC4" w14:textId="77777777" w:rsidR="00D21414" w:rsidRPr="00A321BC" w:rsidRDefault="00D21414" w:rsidP="00885CF8">
      <w:pPr>
        <w:pStyle w:val="Italicclausesub-headings"/>
      </w:pPr>
      <w:r w:rsidRPr="00A321BC">
        <w:t xml:space="preserve">Note: Timeliness in replacing Participants in Work for the Dole Places and utilisation of Work for the Dole Places will be monitored. </w:t>
      </w:r>
    </w:p>
    <w:p w14:paraId="481A7172" w14:textId="77777777" w:rsidR="00D21414" w:rsidRPr="00A321BC" w:rsidRDefault="00D21414" w:rsidP="00277BE4">
      <w:pPr>
        <w:pStyle w:val="Italicclausesub-headings"/>
      </w:pPr>
      <w:r w:rsidRPr="00A321BC">
        <w:t xml:space="preserve">Training </w:t>
      </w:r>
    </w:p>
    <w:p w14:paraId="397EFEE0" w14:textId="77777777" w:rsidR="00D21414" w:rsidRPr="00A321BC" w:rsidRDefault="00D21414" w:rsidP="00816D43">
      <w:pPr>
        <w:pStyle w:val="clausetext11xxxxx"/>
      </w:pPr>
      <w:r w:rsidRPr="00A321BC">
        <w:t xml:space="preserve">The Provider must ensure that each Participant participating in Work for the Dole activities receives the training required for the specific activity, including as specified in any relevant risk assessment, or as otherwise specified in any Guidelines. </w:t>
      </w:r>
    </w:p>
    <w:p w14:paraId="5804B6C2" w14:textId="77777777" w:rsidR="00D21414" w:rsidRPr="00A321BC" w:rsidRDefault="00D21414" w:rsidP="00885CF8">
      <w:pPr>
        <w:pStyle w:val="Italicclausesub-headings"/>
      </w:pPr>
      <w:r w:rsidRPr="00A321BC">
        <w:lastRenderedPageBreak/>
        <w:t xml:space="preserve">Collaboration </w:t>
      </w:r>
    </w:p>
    <w:p w14:paraId="47E41315" w14:textId="77777777" w:rsidR="00D21414" w:rsidRPr="00A321BC" w:rsidRDefault="00D21414" w:rsidP="00816D43">
      <w:pPr>
        <w:pStyle w:val="clausetext11xxxxx"/>
      </w:pPr>
      <w:r w:rsidRPr="00A321BC">
        <w:t xml:space="preserve">If requested to do so by the </w:t>
      </w:r>
      <w:r w:rsidR="008169ED" w:rsidRPr="00A321BC">
        <w:t>Employment Service Provider</w:t>
      </w:r>
      <w:r w:rsidRPr="00A321BC">
        <w:t xml:space="preserve">(s), the Provider must use its best endeavours to assist the </w:t>
      </w:r>
      <w:r w:rsidR="008169ED" w:rsidRPr="00A321BC">
        <w:t>Employment Service Provider</w:t>
      </w:r>
      <w:r w:rsidRPr="00A321BC">
        <w:t xml:space="preserve">(s) and Activity Host Organisations in the Provider’s Employment Services Areas to: </w:t>
      </w:r>
    </w:p>
    <w:p w14:paraId="13BCE7F8" w14:textId="77777777" w:rsidR="00D21414" w:rsidRPr="00A321BC" w:rsidRDefault="00D21414" w:rsidP="00AA6819">
      <w:pPr>
        <w:pStyle w:val="clausetexta"/>
      </w:pPr>
      <w:r w:rsidRPr="00A321BC">
        <w:t>help meet the needs of Activity Host Organisations; and</w:t>
      </w:r>
    </w:p>
    <w:p w14:paraId="511BD8AE" w14:textId="77777777" w:rsidR="00D21414" w:rsidRPr="00A321BC" w:rsidRDefault="00D21414" w:rsidP="00AA6819">
      <w:pPr>
        <w:pStyle w:val="clausetexta"/>
      </w:pPr>
      <w:r w:rsidRPr="00A321BC">
        <w:t>identify best practice in the delivery of Work for the Dole.</w:t>
      </w:r>
    </w:p>
    <w:p w14:paraId="34545EE8" w14:textId="64B290A0" w:rsidR="00D21414" w:rsidRPr="00A321BC" w:rsidRDefault="00D21414" w:rsidP="00087A2E">
      <w:pPr>
        <w:pStyle w:val="clausetext11xxxxx"/>
        <w:keepNext/>
        <w:keepLines/>
      </w:pPr>
      <w:bookmarkStart w:id="1478" w:name="_Ref485658141"/>
      <w:r w:rsidRPr="00A321BC">
        <w:t xml:space="preserve">The Department may, at any time and at its absolute discretion, including if requested to do so by the Department of </w:t>
      </w:r>
      <w:r w:rsidR="00987CC5" w:rsidRPr="00A321BC">
        <w:t>Jobs and Small Business</w:t>
      </w:r>
      <w:r w:rsidRPr="00A321BC">
        <w:t>, give a direction to the Provider in relation to a Work for the Dole Place, including a direction that a Work for the Dole Place is:</w:t>
      </w:r>
      <w:bookmarkEnd w:id="1478"/>
      <w:r w:rsidRPr="00A321BC">
        <w:t xml:space="preserve"> </w:t>
      </w:r>
    </w:p>
    <w:p w14:paraId="23C9C000" w14:textId="77777777" w:rsidR="00D21414" w:rsidRPr="00A321BC" w:rsidRDefault="00D21414" w:rsidP="00AA6819">
      <w:pPr>
        <w:pStyle w:val="clausetexta"/>
      </w:pPr>
      <w:r w:rsidRPr="00A321BC">
        <w:t xml:space="preserve">to be reallocated to another </w:t>
      </w:r>
      <w:r w:rsidR="00CE1A3A" w:rsidRPr="00A321BC">
        <w:t>Program</w:t>
      </w:r>
      <w:r w:rsidRPr="00A321BC">
        <w:t xml:space="preserve"> Provider or Employment Service Provider; </w:t>
      </w:r>
    </w:p>
    <w:p w14:paraId="0DD7920D" w14:textId="77777777" w:rsidR="00D21414" w:rsidRPr="00A321BC" w:rsidRDefault="003B4F77" w:rsidP="00AA6819">
      <w:pPr>
        <w:pStyle w:val="clausetexta"/>
      </w:pPr>
      <w:r w:rsidRPr="00A321BC">
        <w:t>not to be used;</w:t>
      </w:r>
      <w:r w:rsidR="009762C5" w:rsidRPr="00A321BC">
        <w:t xml:space="preserve"> </w:t>
      </w:r>
      <w:r w:rsidR="00D21414" w:rsidRPr="00A321BC">
        <w:t>or</w:t>
      </w:r>
    </w:p>
    <w:p w14:paraId="220AAC3B" w14:textId="77777777" w:rsidR="00D21414" w:rsidRPr="00A321BC" w:rsidRDefault="00D21414" w:rsidP="00AA6819">
      <w:pPr>
        <w:pStyle w:val="clausetexta"/>
      </w:pPr>
      <w:r w:rsidRPr="00A321BC">
        <w:t xml:space="preserve">to be used, or used differently, within a specific timeframe, </w:t>
      </w:r>
    </w:p>
    <w:p w14:paraId="0E7E0D0F" w14:textId="77777777" w:rsidR="00D21414" w:rsidRPr="00A321BC" w:rsidRDefault="00D21414" w:rsidP="00816D43">
      <w:pPr>
        <w:pStyle w:val="clausetext11xxxxx"/>
        <w:numPr>
          <w:ilvl w:val="0"/>
          <w:numId w:val="0"/>
        </w:numPr>
        <w:ind w:left="1588"/>
      </w:pPr>
      <w:r w:rsidRPr="00A321BC">
        <w:t xml:space="preserve">and if the Provider receives such a direction, the Provider must: </w:t>
      </w:r>
    </w:p>
    <w:p w14:paraId="14C79FB7" w14:textId="77777777" w:rsidR="00D21414" w:rsidRPr="00A321BC" w:rsidRDefault="00D21414" w:rsidP="00AA6819">
      <w:pPr>
        <w:pStyle w:val="clausetexta"/>
      </w:pPr>
      <w:r w:rsidRPr="00A321BC">
        <w:t xml:space="preserve">immediately take any action required by the direction; and </w:t>
      </w:r>
    </w:p>
    <w:p w14:paraId="4946E9D9" w14:textId="77777777" w:rsidR="00D21414" w:rsidRPr="00A321BC" w:rsidRDefault="00D21414" w:rsidP="00AA6819">
      <w:pPr>
        <w:pStyle w:val="clausetexta"/>
      </w:pPr>
      <w:r w:rsidRPr="00A321BC">
        <w:t>continue to perform the Services in accordance with the direction.</w:t>
      </w:r>
    </w:p>
    <w:p w14:paraId="408616C7" w14:textId="77777777" w:rsidR="00D21414" w:rsidRPr="00A321BC" w:rsidRDefault="00D21414" w:rsidP="00885CF8">
      <w:pPr>
        <w:pStyle w:val="Italicclausesub-headings"/>
      </w:pPr>
      <w:r w:rsidRPr="00A321BC">
        <w:t xml:space="preserve">Insurance for Work for the Dole activities exclusively on private property </w:t>
      </w:r>
    </w:p>
    <w:p w14:paraId="7324AE2D" w14:textId="736097CA" w:rsidR="00D21414" w:rsidRPr="00A321BC" w:rsidRDefault="00D21414" w:rsidP="00816D43">
      <w:pPr>
        <w:pStyle w:val="clausetext11xxxxx"/>
      </w:pPr>
      <w:bookmarkStart w:id="1479" w:name="_Ref485658111"/>
      <w:r w:rsidRPr="00A321BC">
        <w:t xml:space="preserve">Subject to clause </w:t>
      </w:r>
      <w:r w:rsidR="00E34874" w:rsidRPr="00A321BC">
        <w:fldChar w:fldCharType="begin"/>
      </w:r>
      <w:r w:rsidR="00E34874" w:rsidRPr="00A321BC">
        <w:instrText xml:space="preserve"> REF _Ref485658141 \w \h  \* MERGEFORMAT </w:instrText>
      </w:r>
      <w:r w:rsidR="00E34874" w:rsidRPr="00A321BC">
        <w:fldChar w:fldCharType="separate"/>
      </w:r>
      <w:r w:rsidR="00DA4392" w:rsidRPr="00A321BC">
        <w:t>97.14</w:t>
      </w:r>
      <w:r w:rsidR="00E34874" w:rsidRPr="00A321BC">
        <w:fldChar w:fldCharType="end"/>
      </w:r>
      <w:r w:rsidRPr="00A321BC">
        <w:t>, where Work for the Dole activities involve work exclusively on private property and are:</w:t>
      </w:r>
      <w:bookmarkEnd w:id="1479"/>
      <w:r w:rsidRPr="00A321BC">
        <w:t xml:space="preserve"> </w:t>
      </w:r>
    </w:p>
    <w:p w14:paraId="613AE50A" w14:textId="77777777" w:rsidR="00D21414" w:rsidRPr="00A321BC" w:rsidRDefault="00D21414" w:rsidP="00AA6819">
      <w:pPr>
        <w:pStyle w:val="clausetexta"/>
      </w:pPr>
      <w:r w:rsidRPr="00A321BC">
        <w:t xml:space="preserve">a Community Support Project; or </w:t>
      </w:r>
    </w:p>
    <w:p w14:paraId="2B7191AB" w14:textId="77777777" w:rsidR="00D21414" w:rsidRPr="00A321BC" w:rsidRDefault="00D21414" w:rsidP="00AA6819">
      <w:pPr>
        <w:pStyle w:val="clausetexta"/>
      </w:pPr>
      <w:r w:rsidRPr="00A321BC">
        <w:t xml:space="preserve">any other activity specified in any Guidelines, </w:t>
      </w:r>
    </w:p>
    <w:p w14:paraId="3EEE0937" w14:textId="77777777" w:rsidR="00D21414" w:rsidRPr="00A321BC" w:rsidRDefault="00D21414" w:rsidP="00AA6819">
      <w:pPr>
        <w:pStyle w:val="BodyText20"/>
      </w:pPr>
      <w:r w:rsidRPr="00A321BC">
        <w:t xml:space="preserve">the Provider must ensure that, for the duration of the activities, there is public liability insurance, written on an occurrence basis, with a limit of indemnity of at least $10 million in respect of any one occurrence, which covers the liability of the lessor or owner of the land on which the activities take place, including to Participants. </w:t>
      </w:r>
    </w:p>
    <w:p w14:paraId="4CE45062" w14:textId="71EFD454" w:rsidR="00D21414" w:rsidRPr="00A321BC" w:rsidRDefault="00D21414" w:rsidP="00816D43">
      <w:pPr>
        <w:pStyle w:val="clausetext11xxxxx"/>
      </w:pPr>
      <w:r w:rsidRPr="00A321BC">
        <w:t xml:space="preserve">Where the Provider cannot ensure that there is public liability insurance in accordance with clause </w:t>
      </w:r>
      <w:r w:rsidR="00E34874" w:rsidRPr="00A321BC">
        <w:fldChar w:fldCharType="begin"/>
      </w:r>
      <w:r w:rsidR="00E34874" w:rsidRPr="00A321BC">
        <w:instrText xml:space="preserve"> REF _Ref485658111 \w \h  \* MERGEFORMAT </w:instrText>
      </w:r>
      <w:r w:rsidR="00E34874" w:rsidRPr="00A321BC">
        <w:fldChar w:fldCharType="separate"/>
      </w:r>
      <w:r w:rsidR="00DA4392" w:rsidRPr="00A321BC">
        <w:t>97.15</w:t>
      </w:r>
      <w:r w:rsidR="00E34874" w:rsidRPr="00A321BC">
        <w:fldChar w:fldCharType="end"/>
      </w:r>
      <w:r w:rsidRPr="00A321BC">
        <w:t xml:space="preserve">, the Provider must not allow a Participant to undertake the activities without the Department’s prior written approval. </w:t>
      </w:r>
    </w:p>
    <w:p w14:paraId="6DEC8B6D" w14:textId="09F9AE5A" w:rsidR="00D21414" w:rsidRPr="00A321BC" w:rsidRDefault="00D21414" w:rsidP="00885CF8">
      <w:pPr>
        <w:pStyle w:val="Italicclausesub-headings"/>
      </w:pPr>
      <w:r w:rsidRPr="00A321BC">
        <w:t xml:space="preserve">Note: The Department of </w:t>
      </w:r>
      <w:r w:rsidR="00987CC5" w:rsidRPr="00A321BC">
        <w:t xml:space="preserve">Jobs and Small Business </w:t>
      </w:r>
      <w:r w:rsidRPr="00A321BC">
        <w:t>has purchased personal accident insurance, and public and products liability insurance that covers Participants undertaking particular approved activities in employment assistance program</w:t>
      </w:r>
      <w:r w:rsidR="00B309EF" w:rsidRPr="00A321BC">
        <w:t>s</w:t>
      </w:r>
      <w:r w:rsidRPr="00A321BC">
        <w:t xml:space="preserve">. The Provider should refer to the Insurance Readers Guide and insurance policies on the Provider Portal. </w:t>
      </w:r>
    </w:p>
    <w:p w14:paraId="26ADCDE9" w14:textId="542ACCAA" w:rsidR="00D21414" w:rsidRPr="00A321BC" w:rsidRDefault="00D21414" w:rsidP="00277BE4">
      <w:pPr>
        <w:pStyle w:val="Italicclausesub-headings"/>
      </w:pPr>
      <w:r w:rsidRPr="00A321BC">
        <w:t xml:space="preserve">The Department of </w:t>
      </w:r>
      <w:r w:rsidR="00987CC5" w:rsidRPr="00A321BC">
        <w:t>Jobs and Small Business</w:t>
      </w:r>
      <w:r w:rsidRPr="00A321BC">
        <w:t xml:space="preserve"> has also purchased public and products liability insurance for Activity Host Organisations, owners of private property, land lease holders and farms who are receiving assistance on their property from job seekers undertaking Work for the Dole – Community Support Projects. This insurance covers liability where a claim is denied under the Activity Host Organisation, owner or lease holder or farm’s own public liability insurance policy because that policy excludes particular claims arising in relation to Work for the Dole – Community Support Projects.  </w:t>
      </w:r>
      <w:r w:rsidRPr="00A321BC">
        <w:lastRenderedPageBreak/>
        <w:t xml:space="preserve">A copy of this policy is available on the Provider Portal. The amount and form of these insurances is at the Department of </w:t>
      </w:r>
      <w:r w:rsidR="00987CC5" w:rsidRPr="00A321BC">
        <w:t>Jobs and Small Business</w:t>
      </w:r>
      <w:r w:rsidRPr="00A321BC">
        <w:t>’ absolute discretion.</w:t>
      </w:r>
    </w:p>
    <w:p w14:paraId="74C11A1D" w14:textId="77777777" w:rsidR="00D21414" w:rsidRPr="00A321BC" w:rsidRDefault="00D21414" w:rsidP="00277BE4">
      <w:pPr>
        <w:pStyle w:val="Italicclausesub-headings"/>
      </w:pPr>
      <w:r w:rsidRPr="00A321BC">
        <w:t>Work for the Dole Payments</w:t>
      </w:r>
    </w:p>
    <w:p w14:paraId="2F13CCC3" w14:textId="6D7E598F" w:rsidR="00D21414" w:rsidRPr="00A321BC" w:rsidRDefault="00D21414" w:rsidP="00816D43">
      <w:pPr>
        <w:pStyle w:val="clausetext11xxxxx"/>
      </w:pPr>
      <w:r w:rsidRPr="00A321BC">
        <w:t xml:space="preserve">The Provider is solely responsible for all costs of meeting its obligations under this clause </w:t>
      </w:r>
      <w:r w:rsidR="00E34874" w:rsidRPr="00A321BC">
        <w:fldChar w:fldCharType="begin"/>
      </w:r>
      <w:r w:rsidR="00E34874" w:rsidRPr="00A321BC">
        <w:instrText xml:space="preserve"> REF _Ref485658066 \w \h  \* MERGEFORMAT </w:instrText>
      </w:r>
      <w:r w:rsidR="00E34874" w:rsidRPr="00A321BC">
        <w:fldChar w:fldCharType="separate"/>
      </w:r>
      <w:r w:rsidR="00DA4392" w:rsidRPr="00A321BC">
        <w:t>96</w:t>
      </w:r>
      <w:r w:rsidR="00E34874" w:rsidRPr="00A321BC">
        <w:fldChar w:fldCharType="end"/>
      </w:r>
      <w:r w:rsidRPr="00A321BC">
        <w:t xml:space="preserve"> and must pay all Work for the Dole Payments associated with the claiming, and placement of a Participant in, a Work for the Dole Place directly to</w:t>
      </w:r>
      <w:r w:rsidR="00EA0169" w:rsidRPr="00A321BC">
        <w:t xml:space="preserve"> the relevant Activity Host Organisation or Employment Service Provider in accordance with any Guidelines.</w:t>
      </w:r>
    </w:p>
    <w:p w14:paraId="25A322FE" w14:textId="3A641A65" w:rsidR="00D21414" w:rsidRPr="00A321BC" w:rsidRDefault="00D21414" w:rsidP="00816D43">
      <w:pPr>
        <w:pStyle w:val="clausetext11xxxxx"/>
      </w:pPr>
      <w:r w:rsidRPr="00A321BC">
        <w:t xml:space="preserve">The Department is not required to pay any fee or other payment to the Provider as a consequence of the Provider claiming or placing a Participant in a Work for the Dole Place in accordance with this clause </w:t>
      </w:r>
      <w:r w:rsidR="00E34874" w:rsidRPr="00A321BC">
        <w:fldChar w:fldCharType="begin"/>
      </w:r>
      <w:r w:rsidR="00E34874" w:rsidRPr="00A321BC">
        <w:instrText xml:space="preserve"> REF _Ref485658066 \w \h  \* MERGEFORMAT </w:instrText>
      </w:r>
      <w:r w:rsidR="00E34874" w:rsidRPr="00A321BC">
        <w:fldChar w:fldCharType="separate"/>
      </w:r>
      <w:r w:rsidR="00DA4392" w:rsidRPr="00A321BC">
        <w:t>96</w:t>
      </w:r>
      <w:r w:rsidR="00E34874" w:rsidRPr="00A321BC">
        <w:fldChar w:fldCharType="end"/>
      </w:r>
      <w:r w:rsidRPr="00A321BC">
        <w:t>.</w:t>
      </w:r>
    </w:p>
    <w:p w14:paraId="7E822F0E" w14:textId="77777777" w:rsidR="00D21414" w:rsidRPr="00A321BC" w:rsidRDefault="00D21414" w:rsidP="00885CF8">
      <w:pPr>
        <w:pStyle w:val="Italicclausesub-headings"/>
      </w:pPr>
      <w:r w:rsidRPr="00A321BC">
        <w:t>Transport</w:t>
      </w:r>
    </w:p>
    <w:p w14:paraId="6354228C" w14:textId="77777777" w:rsidR="00D21414" w:rsidRPr="00A321BC" w:rsidRDefault="00D21414" w:rsidP="00816D43">
      <w:pPr>
        <w:pStyle w:val="clausetext11xxxxx"/>
      </w:pPr>
      <w:r w:rsidRPr="00A321BC">
        <w:t>If required under an Activity Host Organisation Agreement to provide transport for Participants, the Provider must do so in accordance with any Guidelines.</w:t>
      </w:r>
    </w:p>
    <w:p w14:paraId="2DBE3572" w14:textId="77777777" w:rsidR="00E57A4D" w:rsidRPr="00A321BC" w:rsidRDefault="00E43B0D">
      <w:pPr>
        <w:pStyle w:val="ClauseHeadings1xxxx"/>
      </w:pPr>
      <w:bookmarkStart w:id="1480" w:name="_Toc232416576"/>
      <w:bookmarkStart w:id="1481" w:name="_Toc236197895"/>
      <w:bookmarkStart w:id="1482" w:name="_Toc245693934"/>
      <w:bookmarkStart w:id="1483" w:name="_Toc246235162"/>
      <w:bookmarkStart w:id="1484" w:name="_Toc338238988"/>
      <w:bookmarkStart w:id="1485" w:name="_Ref485897376"/>
      <w:bookmarkStart w:id="1486" w:name="_Ref485898224"/>
      <w:bookmarkStart w:id="1487" w:name="_Toc492636029"/>
      <w:bookmarkStart w:id="1488" w:name="_Toc520470536"/>
      <w:r w:rsidRPr="00A321BC">
        <w:t xml:space="preserve">National </w:t>
      </w:r>
      <w:r w:rsidR="00D76976" w:rsidRPr="00A321BC">
        <w:t xml:space="preserve">Work Experience </w:t>
      </w:r>
      <w:r w:rsidR="00CE1A3A" w:rsidRPr="00A321BC">
        <w:t>Program</w:t>
      </w:r>
      <w:r w:rsidR="00195BF6" w:rsidRPr="00A321BC">
        <w:t>me</w:t>
      </w:r>
      <w:r w:rsidRPr="00A321BC">
        <w:t xml:space="preserve"> </w:t>
      </w:r>
      <w:r w:rsidR="00D76976" w:rsidRPr="00A321BC">
        <w:t>Placements</w:t>
      </w:r>
      <w:bookmarkEnd w:id="1480"/>
      <w:bookmarkEnd w:id="1481"/>
      <w:bookmarkEnd w:id="1482"/>
      <w:bookmarkEnd w:id="1483"/>
      <w:bookmarkEnd w:id="1484"/>
      <w:bookmarkEnd w:id="1485"/>
      <w:bookmarkEnd w:id="1486"/>
      <w:bookmarkEnd w:id="1487"/>
      <w:bookmarkEnd w:id="1488"/>
    </w:p>
    <w:p w14:paraId="75150F0F" w14:textId="77777777" w:rsidR="00E43B0D" w:rsidRPr="00A321BC" w:rsidRDefault="00E43B0D" w:rsidP="00885CF8">
      <w:pPr>
        <w:pStyle w:val="Italicclausesub-headings"/>
      </w:pPr>
      <w:r w:rsidRPr="00A321BC">
        <w:t xml:space="preserve">National Work Experience </w:t>
      </w:r>
      <w:r w:rsidR="00CE1A3A" w:rsidRPr="00A321BC">
        <w:t>Program</w:t>
      </w:r>
      <w:r w:rsidR="00195BF6" w:rsidRPr="00A321BC">
        <w:t>me</w:t>
      </w:r>
      <w:r w:rsidRPr="00A321BC">
        <w:t xml:space="preserve"> Placements </w:t>
      </w:r>
    </w:p>
    <w:p w14:paraId="43EF9894" w14:textId="1AEA4714" w:rsidR="00E43B0D" w:rsidRPr="00A321BC" w:rsidRDefault="00E43B0D" w:rsidP="00816D43">
      <w:pPr>
        <w:pStyle w:val="clausetext11xxxxx"/>
      </w:pPr>
      <w:r w:rsidRPr="00A321BC">
        <w:t xml:space="preserve">Subject to clause </w:t>
      </w:r>
      <w:r w:rsidR="00864657" w:rsidRPr="00A321BC">
        <w:fldChar w:fldCharType="begin"/>
      </w:r>
      <w:r w:rsidR="00864657" w:rsidRPr="00A321BC">
        <w:instrText xml:space="preserve"> REF _Ref485657889 \w \h </w:instrText>
      </w:r>
      <w:r w:rsidR="00BD33E6" w:rsidRPr="00A321BC">
        <w:instrText xml:space="preserve"> \* MERGEFORMAT </w:instrText>
      </w:r>
      <w:r w:rsidR="00864657" w:rsidRPr="00A321BC">
        <w:fldChar w:fldCharType="separate"/>
      </w:r>
      <w:r w:rsidR="00DA4392" w:rsidRPr="00A321BC">
        <w:t>98.2</w:t>
      </w:r>
      <w:r w:rsidR="00864657" w:rsidRPr="00A321BC">
        <w:fldChar w:fldCharType="end"/>
      </w:r>
      <w:r w:rsidRPr="00A321BC">
        <w:t xml:space="preserve"> and clause </w:t>
      </w:r>
      <w:r w:rsidR="00864657" w:rsidRPr="00A321BC">
        <w:fldChar w:fldCharType="begin"/>
      </w:r>
      <w:r w:rsidR="00864657" w:rsidRPr="00A321BC">
        <w:instrText xml:space="preserve"> REF _Ref485657891 \w \h </w:instrText>
      </w:r>
      <w:r w:rsidR="00BD33E6" w:rsidRPr="00A321BC">
        <w:instrText xml:space="preserve"> \* MERGEFORMAT </w:instrText>
      </w:r>
      <w:r w:rsidR="00864657" w:rsidRPr="00A321BC">
        <w:fldChar w:fldCharType="separate"/>
      </w:r>
      <w:r w:rsidR="00DA4392" w:rsidRPr="00A321BC">
        <w:t>98.3</w:t>
      </w:r>
      <w:r w:rsidR="00864657" w:rsidRPr="00A321BC">
        <w:fldChar w:fldCharType="end"/>
      </w:r>
      <w:r w:rsidRPr="00A321BC">
        <w:t>, the Provider may:</w:t>
      </w:r>
    </w:p>
    <w:p w14:paraId="59BD2F6B" w14:textId="77777777" w:rsidR="00E43B0D" w:rsidRPr="00A321BC" w:rsidRDefault="00E43B0D" w:rsidP="00AA6819">
      <w:pPr>
        <w:pStyle w:val="clausetexta"/>
      </w:pPr>
      <w:r w:rsidRPr="00A321BC">
        <w:t>provide;</w:t>
      </w:r>
    </w:p>
    <w:p w14:paraId="49D10AEA" w14:textId="77777777" w:rsidR="00E43B0D" w:rsidRPr="00A321BC" w:rsidRDefault="00E43B0D" w:rsidP="00AA6819">
      <w:pPr>
        <w:pStyle w:val="clausetexta"/>
      </w:pPr>
      <w:r w:rsidRPr="00A321BC">
        <w:t>broker; or</w:t>
      </w:r>
    </w:p>
    <w:p w14:paraId="739C9430" w14:textId="77777777" w:rsidR="00E43B0D" w:rsidRPr="00A321BC" w:rsidRDefault="00E43B0D" w:rsidP="00AA6819">
      <w:pPr>
        <w:pStyle w:val="clausetexta"/>
      </w:pPr>
      <w:r w:rsidRPr="00A321BC">
        <w:t xml:space="preserve">purchase, </w:t>
      </w:r>
    </w:p>
    <w:p w14:paraId="58EDE5D4" w14:textId="77777777" w:rsidR="00E43B0D" w:rsidRPr="00A321BC" w:rsidRDefault="00E43B0D" w:rsidP="00AA6819">
      <w:pPr>
        <w:pStyle w:val="BodyText20"/>
      </w:pPr>
      <w:r w:rsidRPr="00A321BC">
        <w:t xml:space="preserve">National Work Experience </w:t>
      </w:r>
      <w:r w:rsidR="00CE1A3A" w:rsidRPr="00A321BC">
        <w:t>Program</w:t>
      </w:r>
      <w:r w:rsidR="00195BF6" w:rsidRPr="00A321BC">
        <w:t>me</w:t>
      </w:r>
      <w:r w:rsidRPr="00A321BC">
        <w:t xml:space="preserve"> Placements for P</w:t>
      </w:r>
      <w:r w:rsidR="00FB4116" w:rsidRPr="00A321BC">
        <w:t xml:space="preserve">articipants who are eligible to </w:t>
      </w:r>
      <w:r w:rsidRPr="00A321BC">
        <w:t xml:space="preserve">participate in and elect to participate in the National Work Experience </w:t>
      </w:r>
      <w:r w:rsidR="00CE1A3A" w:rsidRPr="00A321BC">
        <w:t>Program</w:t>
      </w:r>
      <w:r w:rsidR="00195BF6" w:rsidRPr="00A321BC">
        <w:t>me</w:t>
      </w:r>
      <w:r w:rsidRPr="00A321BC">
        <w:t>.</w:t>
      </w:r>
    </w:p>
    <w:p w14:paraId="3996E18A" w14:textId="77777777" w:rsidR="00E43B0D" w:rsidRPr="00A321BC" w:rsidRDefault="00E43B0D" w:rsidP="00816D43">
      <w:pPr>
        <w:pStyle w:val="clausetext11xxxxx"/>
      </w:pPr>
      <w:bookmarkStart w:id="1489" w:name="_Ref485657889"/>
      <w:r w:rsidRPr="00A321BC">
        <w:t xml:space="preserve">National Work Experience </w:t>
      </w:r>
      <w:r w:rsidR="00CE1A3A" w:rsidRPr="00A321BC">
        <w:t>Program</w:t>
      </w:r>
      <w:r w:rsidR="00195BF6" w:rsidRPr="00A321BC">
        <w:t>me</w:t>
      </w:r>
      <w:r w:rsidRPr="00A321BC">
        <w:t xml:space="preserve"> Placements:</w:t>
      </w:r>
      <w:bookmarkEnd w:id="1489"/>
    </w:p>
    <w:p w14:paraId="6C5737B5" w14:textId="77777777" w:rsidR="00E43B0D" w:rsidRPr="00A321BC" w:rsidRDefault="00E43B0D" w:rsidP="00AA6819">
      <w:pPr>
        <w:pStyle w:val="clausetexta"/>
      </w:pPr>
      <w:r w:rsidRPr="00A321BC">
        <w:t>must not have the effect of displacing or replacing paid workers or reducing the amount of paid work available to workers;</w:t>
      </w:r>
    </w:p>
    <w:p w14:paraId="69010D04" w14:textId="77777777" w:rsidR="00E43B0D" w:rsidRPr="00A321BC" w:rsidRDefault="00E43B0D" w:rsidP="009533DD">
      <w:pPr>
        <w:pStyle w:val="clausetexta"/>
        <w:keepLines/>
      </w:pPr>
      <w:bookmarkStart w:id="1490" w:name="_Ref485657854"/>
      <w:r w:rsidRPr="00A321BC">
        <w:t xml:space="preserve">must only be provided, brokered or purchased by the Provider if the Provider is satisfied that, for each National Work Experience </w:t>
      </w:r>
      <w:r w:rsidR="00CE1A3A" w:rsidRPr="00A321BC">
        <w:t>Program</w:t>
      </w:r>
      <w:r w:rsidR="000D09A5" w:rsidRPr="00A321BC">
        <w:t>me</w:t>
      </w:r>
      <w:r w:rsidRPr="00A321BC">
        <w:t xml:space="preserve"> Placement, there is a likelihood that the relevant Participant will obtain paid employment with the relevant Activity Host Organisation following the National Work Experience </w:t>
      </w:r>
      <w:r w:rsidR="00CE1A3A" w:rsidRPr="00A321BC">
        <w:t>Program</w:t>
      </w:r>
      <w:r w:rsidR="000D09A5" w:rsidRPr="00A321BC">
        <w:t>me</w:t>
      </w:r>
      <w:r w:rsidRPr="00A321BC">
        <w:t xml:space="preserve"> Placement, and the Provider has made an assessment of the likely length of that employment; and</w:t>
      </w:r>
      <w:bookmarkEnd w:id="1490"/>
      <w:r w:rsidRPr="00A321BC">
        <w:t xml:space="preserve"> </w:t>
      </w:r>
    </w:p>
    <w:p w14:paraId="685D52CE" w14:textId="77777777" w:rsidR="00E43B0D" w:rsidRPr="00A321BC" w:rsidRDefault="00E43B0D" w:rsidP="00AA6819">
      <w:pPr>
        <w:pStyle w:val="clausetexta"/>
      </w:pPr>
      <w:r w:rsidRPr="00A321BC">
        <w:t>must meet the requirements set out in any Guidelines.</w:t>
      </w:r>
    </w:p>
    <w:p w14:paraId="5F3E8871" w14:textId="77777777" w:rsidR="00E43B0D" w:rsidRPr="00A321BC" w:rsidRDefault="00E43B0D" w:rsidP="00885CF8">
      <w:pPr>
        <w:pStyle w:val="Italicclausesub-headings"/>
      </w:pPr>
      <w:r w:rsidRPr="00A321BC">
        <w:t>Restrictions on NWEP Activities</w:t>
      </w:r>
    </w:p>
    <w:p w14:paraId="7D054E8F" w14:textId="3372734F" w:rsidR="005C6367" w:rsidRPr="00A321BC" w:rsidRDefault="00E43B0D" w:rsidP="00816D43">
      <w:pPr>
        <w:pStyle w:val="clausetext11xxxxx"/>
      </w:pPr>
      <w:bookmarkStart w:id="1491" w:name="_Ref485657891"/>
      <w:r w:rsidRPr="00A321BC">
        <w:t xml:space="preserve">The Provider must ensure that each National Work Experience </w:t>
      </w:r>
      <w:r w:rsidR="00CE1A3A" w:rsidRPr="00A321BC">
        <w:t>Program</w:t>
      </w:r>
      <w:r w:rsidR="000D09A5" w:rsidRPr="00A321BC">
        <w:t>me</w:t>
      </w:r>
      <w:r w:rsidRPr="00A321BC">
        <w:t xml:space="preserve"> Placement does not exceed a maximum of four weeks duration with a maximum of 25 hours participation per week.</w:t>
      </w:r>
      <w:bookmarkEnd w:id="1491"/>
      <w:r w:rsidRPr="00A321BC">
        <w:t xml:space="preserve"> </w:t>
      </w:r>
    </w:p>
    <w:p w14:paraId="4FA3B949" w14:textId="59182BFE" w:rsidR="00E43B0D" w:rsidRPr="00A321BC" w:rsidRDefault="00E43B0D" w:rsidP="00885CF8">
      <w:pPr>
        <w:pStyle w:val="Italicclausesub-headings"/>
      </w:pPr>
      <w:r w:rsidRPr="00A321BC">
        <w:t xml:space="preserve">Note: where the Provider has assessed, for the purpose of clause </w:t>
      </w:r>
      <w:r w:rsidR="00864657" w:rsidRPr="00A321BC">
        <w:fldChar w:fldCharType="begin"/>
      </w:r>
      <w:r w:rsidR="00864657" w:rsidRPr="00A321BC">
        <w:instrText xml:space="preserve"> REF _Ref485657854 \w \h </w:instrText>
      </w:r>
      <w:r w:rsidR="00BD33E6" w:rsidRPr="00A321BC">
        <w:instrText xml:space="preserve"> \* MERGEFORMAT </w:instrText>
      </w:r>
      <w:r w:rsidR="00864657" w:rsidRPr="00A321BC">
        <w:fldChar w:fldCharType="separate"/>
      </w:r>
      <w:r w:rsidR="00DA4392" w:rsidRPr="00A321BC">
        <w:t>98.2(b)</w:t>
      </w:r>
      <w:r w:rsidR="00864657" w:rsidRPr="00A321BC">
        <w:fldChar w:fldCharType="end"/>
      </w:r>
      <w:r w:rsidRPr="00A321BC">
        <w:t xml:space="preserve"> that the likely length of a subsequent paid employment opportunity is for less than six months, the placement should be for less than the maximum of four weeks (e.g. less than two weeks).</w:t>
      </w:r>
    </w:p>
    <w:p w14:paraId="570810BE" w14:textId="6C134E8F" w:rsidR="00E43B0D" w:rsidRPr="00A321BC" w:rsidRDefault="00E43B0D" w:rsidP="00816D43">
      <w:pPr>
        <w:pStyle w:val="clausetext11xxxxx"/>
        <w:rPr>
          <w:szCs w:val="22"/>
        </w:rPr>
      </w:pPr>
      <w:bookmarkStart w:id="1492" w:name="_Ref449948351"/>
      <w:r w:rsidRPr="00A321BC">
        <w:t xml:space="preserve">Subject to clause </w:t>
      </w:r>
      <w:r w:rsidR="00864657" w:rsidRPr="00A321BC">
        <w:fldChar w:fldCharType="begin"/>
      </w:r>
      <w:r w:rsidR="00864657" w:rsidRPr="00A321BC">
        <w:instrText xml:space="preserve"> REF _Ref485657823 \w \h  \* MERGEFORMAT </w:instrText>
      </w:r>
      <w:r w:rsidR="00864657" w:rsidRPr="00A321BC">
        <w:fldChar w:fldCharType="separate"/>
      </w:r>
      <w:r w:rsidR="00DA4392" w:rsidRPr="00A321BC">
        <w:t>98.5</w:t>
      </w:r>
      <w:r w:rsidR="00864657" w:rsidRPr="00A321BC">
        <w:fldChar w:fldCharType="end"/>
      </w:r>
      <w:r w:rsidRPr="00A321BC">
        <w:t xml:space="preserve">, the Provider must not provide, broker or purchase a National Work Experience </w:t>
      </w:r>
      <w:r w:rsidR="00CE1A3A" w:rsidRPr="00A321BC">
        <w:t>Program</w:t>
      </w:r>
      <w:r w:rsidR="000D09A5" w:rsidRPr="00A321BC">
        <w:t>me</w:t>
      </w:r>
      <w:r w:rsidRPr="00A321BC">
        <w:t xml:space="preserve"> Placement if some or all of the work would have been </w:t>
      </w:r>
      <w:r w:rsidRPr="00A321BC">
        <w:lastRenderedPageBreak/>
        <w:t xml:space="preserve">undertaken by a paid worker if the National Work Experience </w:t>
      </w:r>
      <w:r w:rsidR="00CE1A3A" w:rsidRPr="00A321BC">
        <w:t>Program</w:t>
      </w:r>
      <w:r w:rsidR="000D09A5" w:rsidRPr="00A321BC">
        <w:t>me</w:t>
      </w:r>
      <w:r w:rsidRPr="00A321BC">
        <w:t xml:space="preserve"> Placement activity had not taken place.</w:t>
      </w:r>
      <w:bookmarkEnd w:id="1492"/>
    </w:p>
    <w:p w14:paraId="6B772016" w14:textId="5D7F2254" w:rsidR="00E43B0D" w:rsidRPr="00A321BC" w:rsidRDefault="00E43B0D" w:rsidP="00816D43">
      <w:pPr>
        <w:pStyle w:val="clausetext11xxxxx"/>
      </w:pPr>
      <w:bookmarkStart w:id="1493" w:name="_Ref485657823"/>
      <w:r w:rsidRPr="00A321BC">
        <w:t xml:space="preserve">The Provider may provide, broker or purchase a National Work Experience </w:t>
      </w:r>
      <w:r w:rsidR="00CE1A3A" w:rsidRPr="00A321BC">
        <w:t>Program</w:t>
      </w:r>
      <w:r w:rsidR="000D09A5" w:rsidRPr="00A321BC">
        <w:t>me</w:t>
      </w:r>
      <w:r w:rsidRPr="00A321BC">
        <w:t xml:space="preserve"> Placement which it would not otherwise be permitted to do under clause </w:t>
      </w:r>
      <w:r w:rsidR="00891551" w:rsidRPr="00A321BC">
        <w:fldChar w:fldCharType="begin"/>
      </w:r>
      <w:r w:rsidR="00891551" w:rsidRPr="00A321BC">
        <w:instrText xml:space="preserve"> REF _Ref449948351 \w \h </w:instrText>
      </w:r>
      <w:r w:rsidR="00BD33E6" w:rsidRPr="00A321BC">
        <w:instrText xml:space="preserve"> \* MERGEFORMAT </w:instrText>
      </w:r>
      <w:r w:rsidR="00891551" w:rsidRPr="00A321BC">
        <w:fldChar w:fldCharType="separate"/>
      </w:r>
      <w:r w:rsidR="00DA4392" w:rsidRPr="00A321BC">
        <w:t>98.4</w:t>
      </w:r>
      <w:r w:rsidR="00891551" w:rsidRPr="00A321BC">
        <w:fldChar w:fldCharType="end"/>
      </w:r>
      <w:r w:rsidRPr="00A321BC">
        <w:t>, if:</w:t>
      </w:r>
      <w:bookmarkEnd w:id="1493"/>
    </w:p>
    <w:p w14:paraId="5416EEBE" w14:textId="77777777" w:rsidR="00E43B0D" w:rsidRPr="00A321BC" w:rsidRDefault="00E43B0D" w:rsidP="00AA6819">
      <w:pPr>
        <w:pStyle w:val="clausetexta"/>
      </w:pPr>
      <w:r w:rsidRPr="00A321BC">
        <w:t>the Department gives its written permission; or</w:t>
      </w:r>
    </w:p>
    <w:p w14:paraId="0ED1C784" w14:textId="77777777" w:rsidR="00E43B0D" w:rsidRPr="00A321BC" w:rsidRDefault="00E43B0D" w:rsidP="00AA6819">
      <w:pPr>
        <w:pStyle w:val="clausetexta"/>
      </w:pPr>
      <w:r w:rsidRPr="00A321BC">
        <w:t>such action is permitted in any Guidelines; and</w:t>
      </w:r>
    </w:p>
    <w:p w14:paraId="20DFDA49" w14:textId="77777777" w:rsidR="00E43B0D" w:rsidRPr="00A321BC" w:rsidRDefault="00E43B0D" w:rsidP="00AA6819">
      <w:pPr>
        <w:pStyle w:val="clausetexta"/>
      </w:pPr>
      <w:r w:rsidRPr="00A321BC">
        <w:t>the Provider complies with any conditions set out by the Department when providing its written permission or in any Guidelines.</w:t>
      </w:r>
    </w:p>
    <w:p w14:paraId="46C5F95D" w14:textId="77777777" w:rsidR="00E43B0D" w:rsidRPr="00A321BC" w:rsidRDefault="00E43B0D" w:rsidP="00885CF8">
      <w:pPr>
        <w:pStyle w:val="Italicclausesub-headings"/>
      </w:pPr>
      <w:r w:rsidRPr="00A321BC">
        <w:t>NWEP documentation</w:t>
      </w:r>
    </w:p>
    <w:p w14:paraId="33FC2C45" w14:textId="77777777" w:rsidR="00E43B0D" w:rsidRPr="00A321BC" w:rsidRDefault="00E43B0D" w:rsidP="00816D43">
      <w:pPr>
        <w:pStyle w:val="clausetext11xxxxx"/>
      </w:pPr>
      <w:r w:rsidRPr="00A321BC">
        <w:t xml:space="preserve">Where the Provider places a Participant into a National Work Experience </w:t>
      </w:r>
      <w:r w:rsidR="00CE1A3A" w:rsidRPr="00A321BC">
        <w:t>Program</w:t>
      </w:r>
      <w:r w:rsidR="000D09A5" w:rsidRPr="00A321BC">
        <w:t>me</w:t>
      </w:r>
      <w:r w:rsidRPr="00A321BC">
        <w:t xml:space="preserve"> Placement with an Activity Host Organisation, prior to the commencement of that National Work Experience </w:t>
      </w:r>
      <w:r w:rsidR="00CE1A3A" w:rsidRPr="00A321BC">
        <w:t>Program</w:t>
      </w:r>
      <w:r w:rsidR="000D09A5" w:rsidRPr="00A321BC">
        <w:t>me</w:t>
      </w:r>
      <w:r w:rsidRPr="00A321BC">
        <w:t xml:space="preserve"> Placement, the Provider must ensure that: </w:t>
      </w:r>
    </w:p>
    <w:p w14:paraId="6C3B117B" w14:textId="77777777" w:rsidR="00E43B0D" w:rsidRPr="00A321BC" w:rsidRDefault="00E43B0D" w:rsidP="00AA6819">
      <w:pPr>
        <w:pStyle w:val="clausetexta"/>
      </w:pPr>
      <w:r w:rsidRPr="00A321BC">
        <w:t>the Participant; and</w:t>
      </w:r>
    </w:p>
    <w:p w14:paraId="311A814A" w14:textId="77777777" w:rsidR="00E43B0D" w:rsidRPr="00A321BC" w:rsidRDefault="00E43B0D" w:rsidP="00AA6819">
      <w:pPr>
        <w:pStyle w:val="clausetexta"/>
      </w:pPr>
      <w:r w:rsidRPr="00A321BC">
        <w:t>the Activity Host Organisation,</w:t>
      </w:r>
    </w:p>
    <w:p w14:paraId="60DEB30C" w14:textId="77777777" w:rsidR="00E43B0D" w:rsidRPr="00A321BC" w:rsidRDefault="00E43B0D" w:rsidP="00AA6819">
      <w:pPr>
        <w:pStyle w:val="BodyText20"/>
      </w:pPr>
      <w:r w:rsidRPr="00A321BC">
        <w:t xml:space="preserve">have signed the National Work Experience </w:t>
      </w:r>
      <w:r w:rsidR="00CE1A3A" w:rsidRPr="00A321BC">
        <w:t>Program</w:t>
      </w:r>
      <w:r w:rsidR="000D09A5" w:rsidRPr="00A321BC">
        <w:t>me</w:t>
      </w:r>
      <w:r w:rsidRPr="00A321BC">
        <w:t xml:space="preserve"> Placement documentation in the form required by the Department. </w:t>
      </w:r>
    </w:p>
    <w:p w14:paraId="5A87B1EB" w14:textId="77777777" w:rsidR="00E43B0D" w:rsidRPr="00A321BC" w:rsidRDefault="00E43B0D" w:rsidP="00885CF8">
      <w:pPr>
        <w:pStyle w:val="Italicclausesub-headings"/>
      </w:pPr>
      <w:r w:rsidRPr="00A321BC">
        <w:t>Ceasing NWEP Activities</w:t>
      </w:r>
    </w:p>
    <w:p w14:paraId="22C1670E" w14:textId="77777777" w:rsidR="00E43B0D" w:rsidRPr="00A321BC" w:rsidRDefault="00E43B0D" w:rsidP="00816D43">
      <w:pPr>
        <w:pStyle w:val="clausetext11xxxxx"/>
      </w:pPr>
      <w:r w:rsidRPr="00A321BC">
        <w:t xml:space="preserve">The Department may, at any time and at its absolute discretion, give a written direction to the Provider to cease or vary a National Work Experience </w:t>
      </w:r>
      <w:r w:rsidR="00CE1A3A" w:rsidRPr="00A321BC">
        <w:t>Program</w:t>
      </w:r>
      <w:r w:rsidR="000D09A5" w:rsidRPr="00A321BC">
        <w:t>me</w:t>
      </w:r>
      <w:r w:rsidRPr="00A321BC">
        <w:t xml:space="preserve"> Placement, and the Provider must immediately take any action required by the direction.</w:t>
      </w:r>
    </w:p>
    <w:p w14:paraId="709B4007" w14:textId="77777777" w:rsidR="00E43B0D" w:rsidRPr="00A321BC" w:rsidRDefault="00E43B0D" w:rsidP="00816D43">
      <w:pPr>
        <w:pStyle w:val="clausetext11xxxxx"/>
      </w:pPr>
      <w:r w:rsidRPr="00A321BC">
        <w:t xml:space="preserve">The Provider must ensure that both the Participant and Activity Host Organisation are aware that, to the extent allowable by law, the Participant, the Activity Host Organisation, the Provider or the Department may terminate the National Work Experience </w:t>
      </w:r>
      <w:r w:rsidR="00CE1A3A" w:rsidRPr="00A321BC">
        <w:t>Program</w:t>
      </w:r>
      <w:r w:rsidR="000D09A5" w:rsidRPr="00A321BC">
        <w:t>me</w:t>
      </w:r>
      <w:r w:rsidRPr="00A321BC">
        <w:t xml:space="preserve"> Placement at any time. </w:t>
      </w:r>
    </w:p>
    <w:p w14:paraId="0EF43260" w14:textId="77777777" w:rsidR="00E43B0D" w:rsidRPr="00A321BC" w:rsidRDefault="00E43B0D" w:rsidP="00885CF8">
      <w:pPr>
        <w:pStyle w:val="Italicclausesub-headings"/>
      </w:pPr>
      <w:r w:rsidRPr="00A321BC">
        <w:t xml:space="preserve">No payments for NWEP Activities </w:t>
      </w:r>
    </w:p>
    <w:p w14:paraId="493D3AA8" w14:textId="5FFA532A" w:rsidR="00E43B0D" w:rsidRPr="00A321BC" w:rsidRDefault="00E43B0D" w:rsidP="00816D43">
      <w:pPr>
        <w:pStyle w:val="clausetext11xxxxx"/>
      </w:pPr>
      <w:r w:rsidRPr="00A321BC">
        <w:t xml:space="preserve">Subject to clause </w:t>
      </w:r>
      <w:r w:rsidR="00891551" w:rsidRPr="00A321BC">
        <w:fldChar w:fldCharType="begin"/>
      </w:r>
      <w:r w:rsidR="00891551" w:rsidRPr="00A321BC">
        <w:instrText xml:space="preserve"> REF _Ref485653908 \w \h </w:instrText>
      </w:r>
      <w:r w:rsidR="00BD33E6" w:rsidRPr="00A321BC">
        <w:instrText xml:space="preserve"> \* MERGEFORMAT </w:instrText>
      </w:r>
      <w:r w:rsidR="00891551" w:rsidRPr="00A321BC">
        <w:fldChar w:fldCharType="separate"/>
      </w:r>
      <w:r w:rsidR="00DA4392" w:rsidRPr="00A321BC">
        <w:t>98.10</w:t>
      </w:r>
      <w:r w:rsidR="00891551" w:rsidRPr="00A321BC">
        <w:fldChar w:fldCharType="end"/>
      </w:r>
      <w:r w:rsidRPr="00A321BC">
        <w:t xml:space="preserve">, the Provider must not demand or accept any payment from an Activity Host Organisation in relation to a National Work Experience </w:t>
      </w:r>
      <w:r w:rsidR="00CE1A3A" w:rsidRPr="00A321BC">
        <w:t>Program</w:t>
      </w:r>
      <w:r w:rsidR="000D09A5" w:rsidRPr="00A321BC">
        <w:t>me</w:t>
      </w:r>
      <w:r w:rsidRPr="00A321BC">
        <w:t xml:space="preserve"> Placement.</w:t>
      </w:r>
    </w:p>
    <w:p w14:paraId="4D001832" w14:textId="77777777" w:rsidR="00E43B0D" w:rsidRPr="00A321BC" w:rsidRDefault="00E43B0D" w:rsidP="00885CF8">
      <w:pPr>
        <w:pStyle w:val="Italicclausesub-headings"/>
      </w:pPr>
      <w:r w:rsidRPr="00A321BC">
        <w:t>No legal relationships between parties</w:t>
      </w:r>
    </w:p>
    <w:p w14:paraId="17AD15DA" w14:textId="75FAF6A4" w:rsidR="00E43B0D" w:rsidRPr="00A321BC" w:rsidRDefault="00E43B0D" w:rsidP="00816D43">
      <w:pPr>
        <w:pStyle w:val="clausetext11xxxxx"/>
      </w:pPr>
      <w:bookmarkStart w:id="1494" w:name="_Ref485653908"/>
      <w:r w:rsidRPr="00A321BC">
        <w:t xml:space="preserve">The Provider must ensure that, to the extent allowable by law and unless otherwise expressly agreed by the parties, there is no intention or understanding on the part of the Activity Host Organisation or the Participant that the National Work Experience </w:t>
      </w:r>
      <w:r w:rsidR="00CE1A3A" w:rsidRPr="00A321BC">
        <w:t>Program</w:t>
      </w:r>
      <w:r w:rsidR="000D09A5" w:rsidRPr="00A321BC">
        <w:t>me</w:t>
      </w:r>
      <w:r w:rsidRPr="00A321BC">
        <w:t xml:space="preserve"> Placement itself will create legal relations between the Participant and:</w:t>
      </w:r>
      <w:bookmarkEnd w:id="1494"/>
    </w:p>
    <w:p w14:paraId="662BFDF2" w14:textId="77777777" w:rsidR="00E43B0D" w:rsidRPr="00A321BC" w:rsidRDefault="00E43B0D" w:rsidP="00AA6819">
      <w:pPr>
        <w:pStyle w:val="clausetexta"/>
      </w:pPr>
      <w:r w:rsidRPr="00A321BC">
        <w:t>the Department;</w:t>
      </w:r>
    </w:p>
    <w:p w14:paraId="40BA1E22" w14:textId="77777777" w:rsidR="00E43B0D" w:rsidRPr="00A321BC" w:rsidRDefault="00E43B0D" w:rsidP="00AA6819">
      <w:pPr>
        <w:pStyle w:val="clausetexta"/>
      </w:pPr>
      <w:r w:rsidRPr="00A321BC">
        <w:t>the Provider; or</w:t>
      </w:r>
    </w:p>
    <w:p w14:paraId="3F22C370" w14:textId="77777777" w:rsidR="00E43B0D" w:rsidRPr="00A321BC" w:rsidRDefault="00E43B0D" w:rsidP="00AA6819">
      <w:pPr>
        <w:pStyle w:val="clausetexta"/>
      </w:pPr>
      <w:r w:rsidRPr="00A321BC">
        <w:t>the Activity Host Organisation.</w:t>
      </w:r>
    </w:p>
    <w:p w14:paraId="33B0654C" w14:textId="77777777" w:rsidR="00E43B0D" w:rsidRPr="00A321BC" w:rsidRDefault="00C2013C" w:rsidP="001E32E0">
      <w:pPr>
        <w:pStyle w:val="ClauseHeadings1xxxx"/>
      </w:pPr>
      <w:bookmarkStart w:id="1495" w:name="_Ref485654318"/>
      <w:bookmarkStart w:id="1496" w:name="_Toc492636030"/>
      <w:bookmarkStart w:id="1497" w:name="_Toc520470537"/>
      <w:r w:rsidRPr="00A321BC">
        <w:lastRenderedPageBreak/>
        <w:t>PaTH Internships</w:t>
      </w:r>
      <w:bookmarkEnd w:id="1495"/>
      <w:bookmarkEnd w:id="1496"/>
      <w:bookmarkEnd w:id="1497"/>
    </w:p>
    <w:p w14:paraId="112AE4A3" w14:textId="77777777" w:rsidR="00C2013C" w:rsidRPr="00A321BC" w:rsidRDefault="00C2013C" w:rsidP="00816D43">
      <w:pPr>
        <w:pStyle w:val="clausetext11xxxxx"/>
      </w:pPr>
      <w:r w:rsidRPr="00A321BC">
        <w:t xml:space="preserve">Subject to this </w:t>
      </w:r>
      <w:r w:rsidR="00C46592" w:rsidRPr="00A321BC">
        <w:t>Agreement</w:t>
      </w:r>
      <w:r w:rsidR="00D12340" w:rsidRPr="00A321BC">
        <w:t>,</w:t>
      </w:r>
      <w:r w:rsidRPr="00A321BC">
        <w:t xml:space="preserve"> including any Guidelines, the Provider may arrange (but not provide, purchase or broker) a PaTH Internship for a Participant who is eligible to participate in, and elects to participate in, a PaTH Internship.  </w:t>
      </w:r>
    </w:p>
    <w:p w14:paraId="3591F464" w14:textId="77777777" w:rsidR="00C2013C" w:rsidRPr="00A321BC" w:rsidRDefault="00C2013C" w:rsidP="00816D43">
      <w:pPr>
        <w:pStyle w:val="clausetext11xxxxx"/>
      </w:pPr>
      <w:r w:rsidRPr="00A321BC">
        <w:t>The Provider must ensure that each PaTH Internship that it arranges:</w:t>
      </w:r>
    </w:p>
    <w:p w14:paraId="3B597C7E" w14:textId="77777777" w:rsidR="00C2013C" w:rsidRPr="00A321BC" w:rsidRDefault="00C2013C" w:rsidP="00AA6819">
      <w:pPr>
        <w:pStyle w:val="clausetexta"/>
      </w:pPr>
      <w:r w:rsidRPr="00A321BC">
        <w:t xml:space="preserve">is for a duration of no less than </w:t>
      </w:r>
      <w:r w:rsidR="009F103E" w:rsidRPr="00A321BC">
        <w:t>four</w:t>
      </w:r>
      <w:r w:rsidRPr="00A321BC">
        <w:t xml:space="preserve"> weeks and no more than 12 weeks; and</w:t>
      </w:r>
    </w:p>
    <w:p w14:paraId="7309B148" w14:textId="77777777" w:rsidR="00C2013C" w:rsidRPr="00A321BC" w:rsidRDefault="00C2013C" w:rsidP="00AA6819">
      <w:pPr>
        <w:pStyle w:val="clausetexta"/>
      </w:pPr>
      <w:r w:rsidRPr="00A321BC">
        <w:t xml:space="preserve">involves participation by the relevant </w:t>
      </w:r>
      <w:r w:rsidR="009F103E" w:rsidRPr="00A321BC">
        <w:t>Participant</w:t>
      </w:r>
      <w:r w:rsidRPr="00A321BC">
        <w:t xml:space="preserve"> of between 30 and 50 hours per fortnight.</w:t>
      </w:r>
      <w:r w:rsidR="00D52BBF" w:rsidRPr="00A321BC">
        <w:t xml:space="preserve">  </w:t>
      </w:r>
    </w:p>
    <w:p w14:paraId="55E30A3F" w14:textId="77777777" w:rsidR="00C2013C" w:rsidRPr="00A321BC" w:rsidRDefault="00C2013C" w:rsidP="00816D43">
      <w:pPr>
        <w:pStyle w:val="clausetext11xxxxx"/>
      </w:pPr>
      <w:r w:rsidRPr="00A321BC">
        <w:t xml:space="preserve">Where the Provider places a </w:t>
      </w:r>
      <w:r w:rsidR="009F103E" w:rsidRPr="00A321BC">
        <w:t>Participant</w:t>
      </w:r>
      <w:r w:rsidRPr="00A321BC">
        <w:t xml:space="preserve"> into a PaTH Internship, the Provider must, prior to the </w:t>
      </w:r>
      <w:r w:rsidR="00F85C8E" w:rsidRPr="00A321BC">
        <w:t>Participant</w:t>
      </w:r>
      <w:r w:rsidRPr="00A321BC">
        <w:t xml:space="preserve"> starting that PaTH Internship, and in accordance with any Guidelines, ensure that: </w:t>
      </w:r>
    </w:p>
    <w:p w14:paraId="020CECBB" w14:textId="77777777" w:rsidR="00F85C8E" w:rsidRPr="00A321BC" w:rsidRDefault="00F85C8E" w:rsidP="00AA6819">
      <w:pPr>
        <w:pStyle w:val="clausetexta"/>
      </w:pPr>
      <w:r w:rsidRPr="00A321BC">
        <w:t>the Provider has conducted and finalised a risk assessment, and taken necessary actions to mitigate identified risks;</w:t>
      </w:r>
    </w:p>
    <w:p w14:paraId="44E26D3E" w14:textId="77777777" w:rsidR="00C2013C" w:rsidRPr="00A321BC" w:rsidRDefault="00C2013C" w:rsidP="00AA6819">
      <w:pPr>
        <w:pStyle w:val="clausetexta"/>
      </w:pPr>
      <w:r w:rsidRPr="00A321BC">
        <w:t>the Provider creates the relevant PaTH Internship Agreement in the Department’s IT Systems;</w:t>
      </w:r>
    </w:p>
    <w:p w14:paraId="3D85BCEA" w14:textId="77777777" w:rsidR="00C2013C" w:rsidRPr="00A321BC" w:rsidRDefault="00C2013C" w:rsidP="00AA6819">
      <w:pPr>
        <w:pStyle w:val="clausetexta"/>
      </w:pPr>
      <w:r w:rsidRPr="00A321BC">
        <w:t xml:space="preserve">the </w:t>
      </w:r>
      <w:r w:rsidR="00812EEB" w:rsidRPr="00A321BC">
        <w:t>Participant</w:t>
      </w:r>
      <w:r w:rsidRPr="00A321BC">
        <w:t xml:space="preserve">, the Activity Host Organisation and the Provider have signed the relevant PaTH Internship Agreement; and  </w:t>
      </w:r>
    </w:p>
    <w:p w14:paraId="4EAD423C" w14:textId="77777777" w:rsidR="00C2013C" w:rsidRPr="00A321BC" w:rsidRDefault="00C2013C" w:rsidP="00AA6819">
      <w:pPr>
        <w:pStyle w:val="clausetexta"/>
      </w:pPr>
      <w:r w:rsidRPr="00A321BC">
        <w:t xml:space="preserve">the Provider has updated the </w:t>
      </w:r>
      <w:r w:rsidR="00812EEB" w:rsidRPr="00A321BC">
        <w:t>Participant's</w:t>
      </w:r>
      <w:r w:rsidRPr="00A321BC">
        <w:t xml:space="preserve"> Job Plan to include details of the PaTH Internship.</w:t>
      </w:r>
    </w:p>
    <w:p w14:paraId="67D2E0D8" w14:textId="77777777" w:rsidR="00C2013C" w:rsidRPr="00A321BC" w:rsidRDefault="00C2013C" w:rsidP="00816D43">
      <w:pPr>
        <w:pStyle w:val="clausetext11xxxxx"/>
      </w:pPr>
      <w:r w:rsidRPr="00A321BC">
        <w:t>The Provider must promote, deal with enquiries, manage and report on PaTH Internships, in accordance with any Guidelines.</w:t>
      </w:r>
    </w:p>
    <w:p w14:paraId="2008B1A3" w14:textId="77777777" w:rsidR="00D52BBF" w:rsidRPr="00A321BC" w:rsidRDefault="00C2013C" w:rsidP="00816D43">
      <w:pPr>
        <w:pStyle w:val="clausetext11xxxxx"/>
      </w:pPr>
      <w:r w:rsidRPr="00A321BC">
        <w:t>If the Provider becomes aware that any Activity Host Organisation has breached a PaTH Internship Agreement, the Provider must immediately Notify the Department and provide information about the relevant breach as required by the Department.</w:t>
      </w:r>
    </w:p>
    <w:p w14:paraId="089374AA" w14:textId="77777777" w:rsidR="00C2013C" w:rsidRPr="00A321BC" w:rsidRDefault="00C2013C" w:rsidP="00885CF8">
      <w:pPr>
        <w:pStyle w:val="Italicclausesub-headings"/>
      </w:pPr>
      <w:r w:rsidRPr="00A321BC">
        <w:t xml:space="preserve">Payment of PaTH Internship Amounts </w:t>
      </w:r>
    </w:p>
    <w:p w14:paraId="1BEF44F3" w14:textId="783A4089" w:rsidR="00C2013C" w:rsidRPr="00A321BC" w:rsidRDefault="00C2013C" w:rsidP="00816D43">
      <w:pPr>
        <w:pStyle w:val="clausetext11xxxxx"/>
      </w:pPr>
      <w:bookmarkStart w:id="1498" w:name="_Ref485654254"/>
      <w:r w:rsidRPr="00A321BC">
        <w:t>The Provider must only pay the PaTH Internship Amount to an Activity Host Organisation with respect to a PaTH Internship for a Participant if the Provider has first, in accordance with any Guidelines:</w:t>
      </w:r>
      <w:bookmarkEnd w:id="1498"/>
    </w:p>
    <w:p w14:paraId="4534D1AE" w14:textId="77777777" w:rsidR="00C2013C" w:rsidRPr="00A321BC" w:rsidRDefault="00C2013C" w:rsidP="00AA6819">
      <w:pPr>
        <w:pStyle w:val="clausetexta"/>
      </w:pPr>
      <w:r w:rsidRPr="00A321BC">
        <w:t>confirmed that:</w:t>
      </w:r>
    </w:p>
    <w:p w14:paraId="165CCAEB" w14:textId="77777777" w:rsidR="00C2013C" w:rsidRPr="00A321BC" w:rsidRDefault="00C2013C" w:rsidP="00AA6819">
      <w:pPr>
        <w:pStyle w:val="clausetexti"/>
      </w:pPr>
      <w:r w:rsidRPr="00A321BC">
        <w:t xml:space="preserve">the Participant is </w:t>
      </w:r>
      <w:r w:rsidR="00FA3F05" w:rsidRPr="00A321BC">
        <w:t xml:space="preserve">eligible to participate in the PaTH Internship; </w:t>
      </w:r>
      <w:r w:rsidRPr="00A321BC">
        <w:t xml:space="preserve"> </w:t>
      </w:r>
    </w:p>
    <w:p w14:paraId="00E15086" w14:textId="77777777" w:rsidR="00C2013C" w:rsidRPr="00A321BC" w:rsidRDefault="00C2013C" w:rsidP="00AA6819">
      <w:pPr>
        <w:pStyle w:val="clausetexti"/>
      </w:pPr>
      <w:r w:rsidRPr="00A321BC">
        <w:t xml:space="preserve">the relevant position meets the requirements of a PaTH Internship as specified in this </w:t>
      </w:r>
      <w:r w:rsidR="00C46592" w:rsidRPr="00A321BC">
        <w:t>Agreement</w:t>
      </w:r>
      <w:r w:rsidRPr="00A321BC">
        <w:t xml:space="preserve">, including any Guidelines; </w:t>
      </w:r>
    </w:p>
    <w:p w14:paraId="5EDACC2A" w14:textId="77777777" w:rsidR="00C2013C" w:rsidRPr="00A321BC" w:rsidRDefault="00C2013C" w:rsidP="00AA6819">
      <w:pPr>
        <w:pStyle w:val="clausetexti"/>
      </w:pPr>
      <w:r w:rsidRPr="00A321BC">
        <w:t xml:space="preserve">the Activity Host Organisation satisfies the eligibility requirements to host, and </w:t>
      </w:r>
      <w:r w:rsidR="00F85C8E" w:rsidRPr="00A321BC">
        <w:t>to</w:t>
      </w:r>
      <w:r w:rsidRPr="00A321BC">
        <w:t xml:space="preserve"> receive a PaTH Internship Amount for, a PaTH Internship, as specified in this </w:t>
      </w:r>
      <w:r w:rsidR="00C46592" w:rsidRPr="00A321BC">
        <w:t>Agreement</w:t>
      </w:r>
      <w:r w:rsidRPr="00A321BC">
        <w:t>, including any Guidelines; and</w:t>
      </w:r>
    </w:p>
    <w:p w14:paraId="0AD75CE6" w14:textId="77777777" w:rsidR="00C2013C" w:rsidRPr="00A321BC" w:rsidRDefault="00C2013C">
      <w:pPr>
        <w:pStyle w:val="clausetexti"/>
      </w:pPr>
      <w:r w:rsidRPr="00A321BC">
        <w:t xml:space="preserve">the </w:t>
      </w:r>
      <w:r w:rsidR="00812EEB" w:rsidRPr="00A321BC">
        <w:t>Participant</w:t>
      </w:r>
      <w:r w:rsidRPr="00A321BC">
        <w:t xml:space="preserve"> has commenced in the relevant PaTH Internship; and</w:t>
      </w:r>
    </w:p>
    <w:p w14:paraId="0313A93E" w14:textId="77777777" w:rsidR="00C2013C" w:rsidRPr="00A321BC" w:rsidRDefault="00C2013C">
      <w:pPr>
        <w:pStyle w:val="clausetexta"/>
      </w:pPr>
      <w:r w:rsidRPr="00A321BC">
        <w:t xml:space="preserve">entered into a PaTH Internship Agreement in relation to the PaTH Internship with the relevant </w:t>
      </w:r>
      <w:r w:rsidR="003D7D3B" w:rsidRPr="00A321BC">
        <w:t>Participant</w:t>
      </w:r>
      <w:r w:rsidRPr="00A321BC">
        <w:t xml:space="preserve"> and the Activity Host Organisation. </w:t>
      </w:r>
    </w:p>
    <w:p w14:paraId="24506027" w14:textId="77777777" w:rsidR="00C2013C" w:rsidRPr="00A321BC" w:rsidRDefault="00C2013C" w:rsidP="00816D43">
      <w:pPr>
        <w:pStyle w:val="clausetext11xxxxx"/>
      </w:pPr>
      <w:bookmarkStart w:id="1499" w:name="_Ref485654263"/>
      <w:r w:rsidRPr="00A321BC">
        <w:lastRenderedPageBreak/>
        <w:t>Subject to any contrary provision specified in any Guidelines, the Provider must ensure that each payment of a PaTH Internship Amount is paid:</w:t>
      </w:r>
      <w:bookmarkEnd w:id="1499"/>
    </w:p>
    <w:p w14:paraId="3A858D97" w14:textId="77777777" w:rsidR="00C2013C" w:rsidRPr="00A321BC" w:rsidRDefault="00C2013C" w:rsidP="00AA6819">
      <w:pPr>
        <w:pStyle w:val="clausetexta"/>
      </w:pPr>
      <w:r w:rsidRPr="00A321BC">
        <w:t>from the Provider’s own funds;</w:t>
      </w:r>
    </w:p>
    <w:p w14:paraId="3095A708" w14:textId="77777777" w:rsidR="00C2013C" w:rsidRPr="00A321BC" w:rsidRDefault="00C2013C" w:rsidP="00AA6819">
      <w:pPr>
        <w:pStyle w:val="clausetexta"/>
      </w:pPr>
      <w:r w:rsidRPr="00A321BC">
        <w:t>to the relevant Activity Host Organisation;</w:t>
      </w:r>
    </w:p>
    <w:p w14:paraId="7835BB30" w14:textId="77777777" w:rsidR="00C2013C" w:rsidRPr="00A321BC" w:rsidRDefault="00C2013C" w:rsidP="00AA6819">
      <w:pPr>
        <w:pStyle w:val="clausetexta"/>
      </w:pPr>
      <w:r w:rsidRPr="00A321BC">
        <w:t xml:space="preserve">to an Activity Host Organisation only once for each </w:t>
      </w:r>
      <w:r w:rsidR="003D7D3B" w:rsidRPr="00A321BC">
        <w:t>Participant</w:t>
      </w:r>
      <w:r w:rsidRPr="00A321BC">
        <w:t xml:space="preserve">; </w:t>
      </w:r>
    </w:p>
    <w:p w14:paraId="405B261C" w14:textId="77777777" w:rsidR="00C2013C" w:rsidRPr="00A321BC" w:rsidRDefault="00C2013C" w:rsidP="00AA6819">
      <w:pPr>
        <w:pStyle w:val="clausetexta"/>
      </w:pPr>
      <w:r w:rsidRPr="00A321BC">
        <w:t xml:space="preserve">within five Business Days of the </w:t>
      </w:r>
      <w:r w:rsidR="003D7D3B" w:rsidRPr="00A321BC">
        <w:t>Participant</w:t>
      </w:r>
      <w:r w:rsidRPr="00A321BC">
        <w:t xml:space="preserve"> commencing the PaTH Internship, unless otherwise agreed with the Activity Host Organisation; and</w:t>
      </w:r>
    </w:p>
    <w:p w14:paraId="03D1DBD0" w14:textId="77777777" w:rsidR="00C2013C" w:rsidRPr="00A321BC" w:rsidRDefault="00C2013C">
      <w:pPr>
        <w:pStyle w:val="clausetexta"/>
      </w:pPr>
      <w:r w:rsidRPr="00A321BC">
        <w:t>otherwise in accordance with any Guidelines.</w:t>
      </w:r>
    </w:p>
    <w:p w14:paraId="24EA73A9" w14:textId="77777777" w:rsidR="00C2013C" w:rsidRPr="00A321BC" w:rsidRDefault="00C2013C" w:rsidP="00885CF8">
      <w:pPr>
        <w:pStyle w:val="Italicclausesub-headings"/>
      </w:pPr>
      <w:r w:rsidRPr="00A321BC">
        <w:t>Reimbursement</w:t>
      </w:r>
    </w:p>
    <w:p w14:paraId="5163DD9B" w14:textId="2DBA8CBB" w:rsidR="00C2013C" w:rsidRPr="00A321BC" w:rsidRDefault="00C2013C" w:rsidP="00D52725">
      <w:pPr>
        <w:pStyle w:val="clausetext11xxxxx"/>
        <w:keepNext/>
      </w:pPr>
      <w:bookmarkStart w:id="1500" w:name="_Ref485675329"/>
      <w:r w:rsidRPr="00A321BC">
        <w:t xml:space="preserve">Once the Provider has properly paid a PaTH Internship Amount </w:t>
      </w:r>
      <w:r w:rsidR="004A10BE" w:rsidRPr="00A321BC">
        <w:t xml:space="preserve">in accordance with clauses </w:t>
      </w:r>
      <w:r w:rsidR="00891551" w:rsidRPr="00A321BC">
        <w:fldChar w:fldCharType="begin"/>
      </w:r>
      <w:r w:rsidR="00891551" w:rsidRPr="00A321BC">
        <w:instrText xml:space="preserve"> REF _Ref485654254 \w \h </w:instrText>
      </w:r>
      <w:r w:rsidR="00277BE4" w:rsidRPr="00A321BC">
        <w:instrText xml:space="preserve"> \* MERGEFORMAT </w:instrText>
      </w:r>
      <w:r w:rsidR="00891551" w:rsidRPr="00A321BC">
        <w:fldChar w:fldCharType="separate"/>
      </w:r>
      <w:r w:rsidR="00DA4392" w:rsidRPr="00A321BC">
        <w:t>99.6</w:t>
      </w:r>
      <w:r w:rsidR="00891551" w:rsidRPr="00A321BC">
        <w:fldChar w:fldCharType="end"/>
      </w:r>
      <w:r w:rsidR="004A10BE" w:rsidRPr="00A321BC">
        <w:t xml:space="preserve"> and </w:t>
      </w:r>
      <w:r w:rsidR="00891551" w:rsidRPr="00A321BC">
        <w:fldChar w:fldCharType="begin"/>
      </w:r>
      <w:r w:rsidR="00891551" w:rsidRPr="00A321BC">
        <w:instrText xml:space="preserve"> REF _Ref485654263 \w \h </w:instrText>
      </w:r>
      <w:r w:rsidR="00277BE4" w:rsidRPr="00A321BC">
        <w:instrText xml:space="preserve"> \* MERGEFORMAT </w:instrText>
      </w:r>
      <w:r w:rsidR="00891551" w:rsidRPr="00A321BC">
        <w:fldChar w:fldCharType="separate"/>
      </w:r>
      <w:r w:rsidR="00DA4392" w:rsidRPr="00A321BC">
        <w:t>99.7</w:t>
      </w:r>
      <w:r w:rsidR="00891551" w:rsidRPr="00A321BC">
        <w:fldChar w:fldCharType="end"/>
      </w:r>
      <w:r w:rsidRPr="00A321BC">
        <w:t>, the Provider</w:t>
      </w:r>
      <w:r w:rsidR="007E5033" w:rsidRPr="00A321BC">
        <w:t xml:space="preserve"> may s</w:t>
      </w:r>
      <w:r w:rsidR="006F6C93" w:rsidRPr="00A321BC">
        <w:t>ubmit a claim for Reimbursement</w:t>
      </w:r>
      <w:r w:rsidR="007E5033" w:rsidRPr="00A321BC">
        <w:t xml:space="preserve"> </w:t>
      </w:r>
      <w:r w:rsidR="00CD2FC7" w:rsidRPr="00A321BC">
        <w:t>in the Department's IT System</w:t>
      </w:r>
      <w:r w:rsidR="003D7D3B" w:rsidRPr="00A321BC">
        <w:t>s</w:t>
      </w:r>
      <w:r w:rsidR="00CD2FC7" w:rsidRPr="00A321BC">
        <w:t xml:space="preserve"> </w:t>
      </w:r>
      <w:r w:rsidR="007E5033" w:rsidRPr="00A321BC">
        <w:t>for no more than the same amount as the PaTH Internship Amount, in accordance with the requirements specified in any Guidelines</w:t>
      </w:r>
      <w:r w:rsidR="00D10AE0" w:rsidRPr="00A321BC">
        <w:t>.</w:t>
      </w:r>
      <w:bookmarkEnd w:id="1500"/>
    </w:p>
    <w:p w14:paraId="7F395A86" w14:textId="68B5B268" w:rsidR="00C2013C" w:rsidRPr="00A321BC" w:rsidRDefault="00C2013C" w:rsidP="00816D43">
      <w:pPr>
        <w:pStyle w:val="clausetext11xxxxx"/>
      </w:pPr>
      <w:bookmarkStart w:id="1501" w:name="_Ref464464303"/>
      <w:r w:rsidRPr="00A321BC">
        <w:t xml:space="preserve">The Department will Reimburse the Provider for each PaTH Internship Amount that is paid in accordance with this </w:t>
      </w:r>
      <w:r w:rsidR="00C46592" w:rsidRPr="00A321BC">
        <w:t>Agreement</w:t>
      </w:r>
      <w:r w:rsidRPr="00A321BC">
        <w:t xml:space="preserve"> and claimed by the Provider in accordance with clause </w:t>
      </w:r>
      <w:r w:rsidR="007E5033" w:rsidRPr="00A321BC">
        <w:fldChar w:fldCharType="begin"/>
      </w:r>
      <w:r w:rsidR="007E5033" w:rsidRPr="00A321BC">
        <w:instrText xml:space="preserve"> REF _Ref485675329 \w \h </w:instrText>
      </w:r>
      <w:r w:rsidR="00277BE4" w:rsidRPr="00A321BC">
        <w:instrText xml:space="preserve"> \* MERGEFORMAT </w:instrText>
      </w:r>
      <w:r w:rsidR="007E5033" w:rsidRPr="00A321BC">
        <w:fldChar w:fldCharType="separate"/>
      </w:r>
      <w:r w:rsidR="00DA4392" w:rsidRPr="00A321BC">
        <w:t>99.8</w:t>
      </w:r>
      <w:r w:rsidR="007E5033" w:rsidRPr="00A321BC">
        <w:fldChar w:fldCharType="end"/>
      </w:r>
      <w:r w:rsidRPr="00A321BC">
        <w:t>.</w:t>
      </w:r>
      <w:bookmarkEnd w:id="1501"/>
    </w:p>
    <w:p w14:paraId="5652B100" w14:textId="1D8A1CC5" w:rsidR="00C2013C" w:rsidRPr="00A321BC" w:rsidRDefault="00C2013C" w:rsidP="00816D43">
      <w:pPr>
        <w:pStyle w:val="clausetext11xxxxx"/>
      </w:pPr>
      <w:r w:rsidRPr="00A321BC">
        <w:t>Each cla</w:t>
      </w:r>
      <w:r w:rsidR="004A10BE" w:rsidRPr="00A321BC">
        <w:t xml:space="preserve">im for Reimbursement under </w:t>
      </w:r>
      <w:r w:rsidRPr="00A321BC">
        <w:t xml:space="preserve">clause </w:t>
      </w:r>
      <w:r w:rsidR="007E5033" w:rsidRPr="00A321BC">
        <w:fldChar w:fldCharType="begin"/>
      </w:r>
      <w:r w:rsidR="007E5033" w:rsidRPr="00A321BC">
        <w:instrText xml:space="preserve"> REF _Ref485675329 \w \h </w:instrText>
      </w:r>
      <w:r w:rsidR="00277BE4" w:rsidRPr="00A321BC">
        <w:instrText xml:space="preserve"> \* MERGEFORMAT </w:instrText>
      </w:r>
      <w:r w:rsidR="007E5033" w:rsidRPr="00A321BC">
        <w:fldChar w:fldCharType="separate"/>
      </w:r>
      <w:r w:rsidR="00DA4392" w:rsidRPr="00A321BC">
        <w:t>99.8</w:t>
      </w:r>
      <w:r w:rsidR="007E5033" w:rsidRPr="00A321BC">
        <w:fldChar w:fldCharType="end"/>
      </w:r>
      <w:r w:rsidRPr="00A321BC">
        <w:t xml:space="preserve"> must be </w:t>
      </w:r>
      <w:r w:rsidR="007E5033" w:rsidRPr="00A321BC">
        <w:t>submitted</w:t>
      </w:r>
      <w:r w:rsidRPr="00A321BC">
        <w:t xml:space="preserve"> by the Provider to the Department no </w:t>
      </w:r>
      <w:r w:rsidR="009C7ACB" w:rsidRPr="00A321BC">
        <w:t>later than</w:t>
      </w:r>
      <w:r w:rsidRPr="00A321BC">
        <w:t xml:space="preserve"> 56 days after the end of the relevant PaTH Internship Period.</w:t>
      </w:r>
    </w:p>
    <w:p w14:paraId="3D5D439D" w14:textId="77777777" w:rsidR="001D1BFF" w:rsidRPr="00A321BC" w:rsidRDefault="001D1BFF" w:rsidP="00885CF8">
      <w:pPr>
        <w:pStyle w:val="Italicclausesub-headings"/>
      </w:pPr>
      <w:r w:rsidRPr="00A321BC">
        <w:t xml:space="preserve">PaTH Internship Outcome Fee  </w:t>
      </w:r>
    </w:p>
    <w:p w14:paraId="3DF7A61E" w14:textId="77777777" w:rsidR="003D7D3B" w:rsidRPr="00A321BC" w:rsidRDefault="003D7D3B" w:rsidP="00816D43">
      <w:pPr>
        <w:pStyle w:val="clausetext11xxxxx"/>
      </w:pPr>
      <w:bookmarkStart w:id="1502" w:name="_Ref485657590"/>
      <w:r w:rsidRPr="00A321BC">
        <w:t>Once</w:t>
      </w:r>
      <w:r w:rsidR="001D1BFF" w:rsidRPr="00A321BC">
        <w:t xml:space="preserve"> the </w:t>
      </w:r>
      <w:r w:rsidRPr="00A321BC">
        <w:t>Participant</w:t>
      </w:r>
      <w:r w:rsidR="001D1BFF" w:rsidRPr="00A321BC">
        <w:t xml:space="preserve"> completes</w:t>
      </w:r>
      <w:r w:rsidRPr="00A321BC">
        <w:t>:</w:t>
      </w:r>
    </w:p>
    <w:p w14:paraId="60AC9CB2" w14:textId="77777777" w:rsidR="003D7D3B" w:rsidRPr="00A321BC" w:rsidRDefault="006263B0" w:rsidP="00AA6819">
      <w:pPr>
        <w:pStyle w:val="clausetexta"/>
      </w:pPr>
      <w:r w:rsidRPr="00A321BC">
        <w:t xml:space="preserve">a PaTH Internship </w:t>
      </w:r>
      <w:r w:rsidR="003D7D3B" w:rsidRPr="00A321BC">
        <w:t xml:space="preserve">that is of four weeks duration; or </w:t>
      </w:r>
    </w:p>
    <w:p w14:paraId="590443A9" w14:textId="77777777" w:rsidR="003D7D3B" w:rsidRPr="00A321BC" w:rsidRDefault="003D7D3B" w:rsidP="00AA6819">
      <w:pPr>
        <w:pStyle w:val="clausetexta"/>
      </w:pPr>
      <w:r w:rsidRPr="00A321BC">
        <w:t>the initial four weeks</w:t>
      </w:r>
      <w:r w:rsidR="004036C3" w:rsidRPr="00A321BC">
        <w:t xml:space="preserve"> of a PaTH Internship with a duration of longer than four weeks</w:t>
      </w:r>
      <w:r w:rsidR="006263B0" w:rsidRPr="00A321BC">
        <w:t>,</w:t>
      </w:r>
      <w:r w:rsidR="001D1BFF" w:rsidRPr="00A321BC">
        <w:t xml:space="preserve"> </w:t>
      </w:r>
    </w:p>
    <w:p w14:paraId="13A492EC" w14:textId="40E0E199" w:rsidR="001D1BFF" w:rsidRPr="00A321BC" w:rsidRDefault="001D1BFF" w:rsidP="00AA6819">
      <w:pPr>
        <w:pStyle w:val="BodyText20"/>
      </w:pPr>
      <w:r w:rsidRPr="00A321BC">
        <w:t xml:space="preserve">in accordance with the requirements of this clause </w:t>
      </w:r>
      <w:r w:rsidRPr="00A321BC">
        <w:fldChar w:fldCharType="begin"/>
      </w:r>
      <w:r w:rsidRPr="00A321BC">
        <w:instrText xml:space="preserve"> REF _Ref485654318 \w \h </w:instrText>
      </w:r>
      <w:r w:rsidR="003D7D3B" w:rsidRPr="00A321BC">
        <w:instrText xml:space="preserve"> \* MERGEFORMAT </w:instrText>
      </w:r>
      <w:r w:rsidRPr="00A321BC">
        <w:fldChar w:fldCharType="separate"/>
      </w:r>
      <w:r w:rsidR="00DA4392" w:rsidRPr="00A321BC">
        <w:t>99</w:t>
      </w:r>
      <w:r w:rsidRPr="00A321BC">
        <w:fldChar w:fldCharType="end"/>
      </w:r>
      <w:r w:rsidRPr="00A321BC">
        <w:t xml:space="preserve"> and any Guidelines, the Provider may</w:t>
      </w:r>
      <w:r w:rsidR="003D7D3B" w:rsidRPr="00A321BC">
        <w:t xml:space="preserve">, within </w:t>
      </w:r>
      <w:r w:rsidR="00BC38F0" w:rsidRPr="00A321BC">
        <w:t>56</w:t>
      </w:r>
      <w:r w:rsidR="003D7D3B" w:rsidRPr="00A321BC">
        <w:t xml:space="preserve"> days of the completion </w:t>
      </w:r>
      <w:r w:rsidR="0025339F" w:rsidRPr="00A321BC">
        <w:t>date for (a) or (b) above recorded in the Department's IT Systems,</w:t>
      </w:r>
      <w:r w:rsidRPr="00A321BC">
        <w:t xml:space="preserve"> submit a claim for a PaTH Internship Outcome </w:t>
      </w:r>
      <w:r w:rsidR="00B3316F" w:rsidRPr="00A321BC">
        <w:t>Fee</w:t>
      </w:r>
      <w:r w:rsidRPr="00A321BC">
        <w:t xml:space="preserve"> </w:t>
      </w:r>
      <w:r w:rsidR="00D10AE0" w:rsidRPr="00A321BC">
        <w:t>in the Department's IT System</w:t>
      </w:r>
      <w:r w:rsidR="003D7D3B" w:rsidRPr="00A321BC">
        <w:t>s</w:t>
      </w:r>
      <w:r w:rsidR="00D10AE0" w:rsidRPr="00A321BC">
        <w:t xml:space="preserve">. </w:t>
      </w:r>
      <w:bookmarkEnd w:id="1502"/>
    </w:p>
    <w:p w14:paraId="2BA52A1F" w14:textId="77777777" w:rsidR="00C2013C" w:rsidRPr="00A321BC" w:rsidRDefault="00C2013C" w:rsidP="00885CF8">
      <w:pPr>
        <w:pStyle w:val="Italicclausesub-headings"/>
      </w:pPr>
      <w:r w:rsidRPr="00A321BC">
        <w:t xml:space="preserve">Transferred </w:t>
      </w:r>
      <w:r w:rsidR="0025339F" w:rsidRPr="00A321BC">
        <w:t>Participants</w:t>
      </w:r>
      <w:r w:rsidRPr="00A321BC">
        <w:t xml:space="preserve"> </w:t>
      </w:r>
    </w:p>
    <w:p w14:paraId="7A4DBE8D" w14:textId="77777777" w:rsidR="00C2013C" w:rsidRPr="00A321BC" w:rsidRDefault="00C2013C" w:rsidP="00816D43">
      <w:pPr>
        <w:pStyle w:val="clausetext11xxxxx"/>
      </w:pPr>
      <w:r w:rsidRPr="00A321BC">
        <w:t xml:space="preserve">If a Participant transfers from the Provider to another </w:t>
      </w:r>
      <w:r w:rsidR="00CE1A3A" w:rsidRPr="00A321BC">
        <w:t>Program</w:t>
      </w:r>
      <w:r w:rsidRPr="00A321BC">
        <w:t xml:space="preserve"> Provider and is, on the date of the transfer, the subject of a PaTH Internship Agreement: </w:t>
      </w:r>
    </w:p>
    <w:p w14:paraId="13941884" w14:textId="77777777" w:rsidR="00C2013C" w:rsidRPr="00A321BC" w:rsidRDefault="00C2013C" w:rsidP="00AA6819">
      <w:pPr>
        <w:pStyle w:val="clausetexta"/>
      </w:pPr>
      <w:r w:rsidRPr="00A321BC">
        <w:t>the Provider must:</w:t>
      </w:r>
    </w:p>
    <w:p w14:paraId="337D4C02" w14:textId="77777777" w:rsidR="00C2013C" w:rsidRPr="00A321BC" w:rsidRDefault="00C2013C" w:rsidP="00AA6819">
      <w:pPr>
        <w:pStyle w:val="clausetexti"/>
      </w:pPr>
      <w:r w:rsidRPr="00A321BC">
        <w:t>end the then current PaTH Internship Agreement; and</w:t>
      </w:r>
    </w:p>
    <w:p w14:paraId="68D9AA36" w14:textId="77777777" w:rsidR="00C2013C" w:rsidRPr="00A321BC" w:rsidRDefault="00C2013C" w:rsidP="00AA6819">
      <w:pPr>
        <w:pStyle w:val="clausetexti"/>
      </w:pPr>
      <w:r w:rsidRPr="00A321BC">
        <w:t xml:space="preserve">liaise with the relevant Activity Host Organisation, </w:t>
      </w:r>
      <w:r w:rsidR="00CE1A3A" w:rsidRPr="00A321BC">
        <w:t>Program</w:t>
      </w:r>
      <w:r w:rsidRPr="00A321BC">
        <w:t xml:space="preserve"> Provider and Participant in relation to continuing the PaTH Internship; and </w:t>
      </w:r>
    </w:p>
    <w:p w14:paraId="0163D062" w14:textId="77777777" w:rsidR="00C2013C" w:rsidRPr="00A321BC" w:rsidRDefault="00C2013C" w:rsidP="00AA6819">
      <w:pPr>
        <w:pStyle w:val="clausetexta"/>
      </w:pPr>
      <w:r w:rsidRPr="00A321BC">
        <w:t xml:space="preserve">the other </w:t>
      </w:r>
      <w:r w:rsidR="00CE1A3A" w:rsidRPr="00A321BC">
        <w:t>Program</w:t>
      </w:r>
      <w:r w:rsidRPr="00A321BC">
        <w:t xml:space="preserve"> Provider:</w:t>
      </w:r>
    </w:p>
    <w:p w14:paraId="6D3DEF41" w14:textId="77777777" w:rsidR="00C2013C" w:rsidRPr="00A321BC" w:rsidRDefault="00C2013C">
      <w:pPr>
        <w:pStyle w:val="clausetexti"/>
      </w:pPr>
      <w:bookmarkStart w:id="1503" w:name="_Ref485654498"/>
      <w:r w:rsidRPr="00A321BC">
        <w:t>must use its best endeavours to enter into a new a PaTH Internship Agreement for the benefit of the Participant for the remainder of the PaTH Internship Period; and</w:t>
      </w:r>
      <w:bookmarkEnd w:id="1503"/>
      <w:r w:rsidRPr="00A321BC">
        <w:t xml:space="preserve"> </w:t>
      </w:r>
    </w:p>
    <w:p w14:paraId="7C107E88" w14:textId="1A3A6D18" w:rsidR="00C2013C" w:rsidRPr="00A321BC" w:rsidRDefault="00C2013C">
      <w:pPr>
        <w:pStyle w:val="clausetexti"/>
      </w:pPr>
      <w:r w:rsidRPr="00A321BC">
        <w:lastRenderedPageBreak/>
        <w:t xml:space="preserve">advise the Department if it is unable to enter into a PaTH Internship Agreement as contemplated in clause </w:t>
      </w:r>
      <w:r w:rsidR="00D12255" w:rsidRPr="00A321BC">
        <w:fldChar w:fldCharType="begin"/>
      </w:r>
      <w:r w:rsidR="00D12255" w:rsidRPr="00A321BC">
        <w:instrText xml:space="preserve"> REF _Ref485654498 \w \h </w:instrText>
      </w:r>
      <w:r w:rsidR="00B66426" w:rsidRPr="00A321BC">
        <w:instrText xml:space="preserve"> \* MERGEFORMAT </w:instrText>
      </w:r>
      <w:r w:rsidR="00D12255" w:rsidRPr="00A321BC">
        <w:fldChar w:fldCharType="separate"/>
      </w:r>
      <w:r w:rsidR="00DA4392" w:rsidRPr="00A321BC">
        <w:t>99.12(b)(i)</w:t>
      </w:r>
      <w:r w:rsidR="00D12255" w:rsidRPr="00A321BC">
        <w:fldChar w:fldCharType="end"/>
      </w:r>
      <w:r w:rsidRPr="00A321BC">
        <w:t>.</w:t>
      </w:r>
    </w:p>
    <w:p w14:paraId="1FD31EC5" w14:textId="77777777" w:rsidR="00C2013C" w:rsidRPr="00A321BC" w:rsidRDefault="00C2013C" w:rsidP="00885CF8">
      <w:pPr>
        <w:pStyle w:val="Italicclausesub-headings"/>
      </w:pPr>
      <w:r w:rsidRPr="00A321BC">
        <w:t>No legal relationships between parties</w:t>
      </w:r>
    </w:p>
    <w:p w14:paraId="01502CAF" w14:textId="564CB8E7" w:rsidR="00C2013C" w:rsidRPr="00A321BC" w:rsidRDefault="00C2013C" w:rsidP="00816D43">
      <w:pPr>
        <w:pStyle w:val="clausetext11xxxxx"/>
      </w:pPr>
      <w:bookmarkStart w:id="1504" w:name="_Ref485654557"/>
      <w:r w:rsidRPr="00A321BC">
        <w:t xml:space="preserve">The Provider must ensure that, to the extent allowable by law and unless otherwise expressly agreed by the </w:t>
      </w:r>
      <w:r w:rsidR="00CF74A8" w:rsidRPr="00A321BC">
        <w:t>P</w:t>
      </w:r>
      <w:r w:rsidRPr="00A321BC">
        <w:t>arties, there is no intention or understanding on the part of the Activity Host Organisation or the Participant that the PaTH Internship itself will create legal relations between the Participant and:</w:t>
      </w:r>
      <w:bookmarkEnd w:id="1504"/>
    </w:p>
    <w:p w14:paraId="7BCEE321" w14:textId="77777777" w:rsidR="00C2013C" w:rsidRPr="00A321BC" w:rsidRDefault="00C2013C" w:rsidP="00AA6819">
      <w:pPr>
        <w:pStyle w:val="clausetexta"/>
      </w:pPr>
      <w:r w:rsidRPr="00A321BC">
        <w:t>the</w:t>
      </w:r>
      <w:r w:rsidR="004A10BE" w:rsidRPr="00A321BC">
        <w:t xml:space="preserve"> Commonwealth</w:t>
      </w:r>
      <w:r w:rsidRPr="00A321BC">
        <w:t>;</w:t>
      </w:r>
    </w:p>
    <w:p w14:paraId="4AEC539D" w14:textId="77777777" w:rsidR="00C2013C" w:rsidRPr="00A321BC" w:rsidRDefault="00C2013C" w:rsidP="00AA6819">
      <w:pPr>
        <w:pStyle w:val="clausetexta"/>
      </w:pPr>
      <w:r w:rsidRPr="00A321BC">
        <w:t>the Provider; or</w:t>
      </w:r>
    </w:p>
    <w:p w14:paraId="67507F55" w14:textId="77777777" w:rsidR="00C2013C" w:rsidRPr="00A321BC" w:rsidRDefault="00C2013C" w:rsidP="00AA6819">
      <w:pPr>
        <w:pStyle w:val="clausetexta"/>
      </w:pPr>
      <w:r w:rsidRPr="00A321BC">
        <w:t>the Activity Host Organisation.</w:t>
      </w:r>
    </w:p>
    <w:p w14:paraId="1631BCCB" w14:textId="69109BCA" w:rsidR="00E43B0D" w:rsidRPr="00A321BC" w:rsidRDefault="00C2013C" w:rsidP="00816D43">
      <w:pPr>
        <w:pStyle w:val="clausetext11xxxxx"/>
      </w:pPr>
      <w:r w:rsidRPr="00A321BC">
        <w:t xml:space="preserve">Without limiting clause </w:t>
      </w:r>
      <w:r w:rsidR="00D12255" w:rsidRPr="00A321BC">
        <w:fldChar w:fldCharType="begin"/>
      </w:r>
      <w:r w:rsidR="00D12255" w:rsidRPr="00A321BC">
        <w:instrText xml:space="preserve"> REF _Ref485654557 \w \h </w:instrText>
      </w:r>
      <w:r w:rsidR="00BD33E6" w:rsidRPr="00A321BC">
        <w:instrText xml:space="preserve"> \* MERGEFORMAT </w:instrText>
      </w:r>
      <w:r w:rsidR="00D12255" w:rsidRPr="00A321BC">
        <w:fldChar w:fldCharType="separate"/>
      </w:r>
      <w:r w:rsidR="00DA4392" w:rsidRPr="00A321BC">
        <w:t>99.13</w:t>
      </w:r>
      <w:r w:rsidR="00D12255" w:rsidRPr="00A321BC">
        <w:fldChar w:fldCharType="end"/>
      </w:r>
      <w:r w:rsidRPr="00A321BC">
        <w:t xml:space="preserve">, the Provider must ensure that, to the extent allowed by law and unless otherwise expressly agreed by the </w:t>
      </w:r>
      <w:r w:rsidR="00CF74A8" w:rsidRPr="00A321BC">
        <w:t>P</w:t>
      </w:r>
      <w:r w:rsidRPr="00A321BC">
        <w:t xml:space="preserve">arties, a PaTH Internship itself will not result in the </w:t>
      </w:r>
      <w:r w:rsidR="0025339F" w:rsidRPr="00A321BC">
        <w:t>Participant</w:t>
      </w:r>
      <w:r w:rsidRPr="00A321BC">
        <w:t xml:space="preserve"> being an employee of the relevant Activity Host Organisation.</w:t>
      </w:r>
    </w:p>
    <w:p w14:paraId="0D247437" w14:textId="77777777" w:rsidR="00E43B0D" w:rsidRPr="00A321BC" w:rsidRDefault="00E43B0D" w:rsidP="002B4D37">
      <w:pPr>
        <w:pStyle w:val="ClauseHeadings1xxxx"/>
      </w:pPr>
      <w:bookmarkStart w:id="1505" w:name="_Ref485897392"/>
      <w:bookmarkStart w:id="1506" w:name="_Toc492636031"/>
      <w:bookmarkStart w:id="1507" w:name="_Toc520470538"/>
      <w:r w:rsidRPr="00A321BC">
        <w:t>Safety and supervision</w:t>
      </w:r>
      <w:bookmarkEnd w:id="1505"/>
      <w:bookmarkEnd w:id="1506"/>
      <w:bookmarkEnd w:id="1507"/>
    </w:p>
    <w:p w14:paraId="4A8B2BDC" w14:textId="77777777" w:rsidR="00E43B0D" w:rsidRPr="00A321BC" w:rsidRDefault="00E43B0D" w:rsidP="002B4D37">
      <w:pPr>
        <w:pStyle w:val="clausetext11xxxxx"/>
        <w:keepNext/>
        <w:keepLines/>
      </w:pPr>
      <w:bookmarkStart w:id="1508" w:name="_Ref485657354"/>
      <w:r w:rsidRPr="00A321BC">
        <w:t>Prior to the commencement of a Work for the Dole activity</w:t>
      </w:r>
      <w:r w:rsidR="00C2013C" w:rsidRPr="00A321BC">
        <w:t>, a PaTH Internship</w:t>
      </w:r>
      <w:r w:rsidR="00247E5F" w:rsidRPr="00A321BC">
        <w:t>, AccessAbility Day Placement</w:t>
      </w:r>
      <w:r w:rsidRPr="00A321BC">
        <w:t xml:space="preserve"> or a National Work Experience </w:t>
      </w:r>
      <w:r w:rsidR="00CE1A3A" w:rsidRPr="00A321BC">
        <w:t>Program</w:t>
      </w:r>
      <w:r w:rsidR="000D09A5" w:rsidRPr="00A321BC">
        <w:t>me</w:t>
      </w:r>
      <w:r w:rsidRPr="00A321BC">
        <w:t xml:space="preserve"> Placement, and throughout the Activity, the Provider must satisfy itself that there is a safe system of work in place, including that the relevant Activity Host Organisation is complying with:</w:t>
      </w:r>
      <w:bookmarkEnd w:id="1508"/>
    </w:p>
    <w:p w14:paraId="581E7482" w14:textId="77777777" w:rsidR="00E43B0D" w:rsidRPr="00A321BC" w:rsidRDefault="00E43B0D" w:rsidP="00AA6819">
      <w:pPr>
        <w:pStyle w:val="clausetexta"/>
      </w:pPr>
      <w:r w:rsidRPr="00A321BC">
        <w:t>work health and safety requirements relevant to the jurisdiction in which the Activity occurs; and</w:t>
      </w:r>
    </w:p>
    <w:p w14:paraId="2368740C" w14:textId="77777777" w:rsidR="00E43B0D" w:rsidRPr="00A321BC" w:rsidRDefault="00E43B0D" w:rsidP="00AA6819">
      <w:pPr>
        <w:pStyle w:val="clausetexta"/>
      </w:pPr>
      <w:r w:rsidRPr="00A321BC">
        <w:t>relevant statutory workers’ compensation requirements.</w:t>
      </w:r>
    </w:p>
    <w:p w14:paraId="7938BB82" w14:textId="77777777" w:rsidR="00E43B0D" w:rsidRPr="00A321BC" w:rsidRDefault="00E43B0D" w:rsidP="00942B6D">
      <w:pPr>
        <w:pStyle w:val="clausetext11xxxxx"/>
        <w:keepNext/>
      </w:pPr>
      <w:bookmarkStart w:id="1509" w:name="_Ref485657312"/>
      <w:r w:rsidRPr="00A321BC">
        <w:t>The Provider must:</w:t>
      </w:r>
      <w:bookmarkEnd w:id="1509"/>
    </w:p>
    <w:p w14:paraId="107E718D" w14:textId="77777777" w:rsidR="00E43B0D" w:rsidRPr="00A321BC" w:rsidRDefault="00E43B0D" w:rsidP="00AA6819">
      <w:pPr>
        <w:pStyle w:val="clausetexta"/>
      </w:pPr>
      <w:bookmarkStart w:id="1510" w:name="_Ref491932686"/>
      <w:r w:rsidRPr="00A321BC">
        <w:t xml:space="preserve">prior to the commencement of a Participant in any National Work Experience </w:t>
      </w:r>
      <w:r w:rsidR="00CE1A3A" w:rsidRPr="00A321BC">
        <w:t>Program</w:t>
      </w:r>
      <w:r w:rsidR="000D09A5" w:rsidRPr="00A321BC">
        <w:t>me</w:t>
      </w:r>
      <w:r w:rsidR="00C2013C" w:rsidRPr="00A321BC">
        <w:t xml:space="preserve"> </w:t>
      </w:r>
      <w:r w:rsidRPr="00A321BC">
        <w:t>Placement</w:t>
      </w:r>
      <w:r w:rsidR="002434E9" w:rsidRPr="00A321BC">
        <w:t>, AccessAbility Day Placement</w:t>
      </w:r>
      <w:r w:rsidRPr="00A321BC">
        <w:t xml:space="preserve"> </w:t>
      </w:r>
      <w:r w:rsidR="00C2013C" w:rsidRPr="00A321BC">
        <w:t xml:space="preserve">or PaTH Internship </w:t>
      </w:r>
      <w:r w:rsidRPr="00A321BC">
        <w:t>undertake a risk assessment in accordance with the Guidelines and undertake any action identified in the risk assessment;</w:t>
      </w:r>
      <w:bookmarkEnd w:id="1510"/>
      <w:r w:rsidRPr="00A321BC">
        <w:t xml:space="preserve"> </w:t>
      </w:r>
    </w:p>
    <w:p w14:paraId="5DD6E37F" w14:textId="77777777" w:rsidR="00E43B0D" w:rsidRPr="00A321BC" w:rsidRDefault="00E43B0D" w:rsidP="00AA6819">
      <w:pPr>
        <w:pStyle w:val="clausetexta"/>
      </w:pPr>
      <w:bookmarkStart w:id="1511" w:name="_Ref491932692"/>
      <w:r w:rsidRPr="00A321BC">
        <w:t>prior to the commencement of a Participant in any Work for the Dole Placement:</w:t>
      </w:r>
      <w:bookmarkEnd w:id="1511"/>
    </w:p>
    <w:p w14:paraId="17E25E99" w14:textId="77777777" w:rsidR="00E43B0D" w:rsidRPr="00A321BC" w:rsidRDefault="00E43B0D" w:rsidP="00AA6819">
      <w:pPr>
        <w:pStyle w:val="clausetexti"/>
      </w:pPr>
      <w:r w:rsidRPr="00A321BC">
        <w:t>undertake a risk assessment (job seeker) as described in the Guidelines;</w:t>
      </w:r>
    </w:p>
    <w:p w14:paraId="6253D6CA" w14:textId="77777777" w:rsidR="00E43B0D" w:rsidRPr="00A321BC" w:rsidRDefault="00E43B0D">
      <w:pPr>
        <w:pStyle w:val="clausetexti"/>
      </w:pPr>
      <w:r w:rsidRPr="00A321BC">
        <w:t xml:space="preserve">ensure that the relevant </w:t>
      </w:r>
      <w:r w:rsidR="00797F6C" w:rsidRPr="00A321BC">
        <w:t>Employment Service Provider</w:t>
      </w:r>
      <w:r w:rsidRPr="00A321BC">
        <w:t xml:space="preserve"> has undertaken a risk assessment (Place) as referred to in the Guidelines in respect of the relevant Work for the Dole activity;</w:t>
      </w:r>
    </w:p>
    <w:p w14:paraId="456400F6" w14:textId="77777777" w:rsidR="00E43B0D" w:rsidRPr="00A321BC" w:rsidRDefault="00E43B0D">
      <w:pPr>
        <w:pStyle w:val="clausetexti"/>
      </w:pPr>
      <w:r w:rsidRPr="00A321BC">
        <w:t>examine the risk assessment in respect of the relevant Work for the Dole activity to ensure that the Work for the Dole Placement is appropriate for the Participant (taking into consideration any relevant circumstances including the Participant’s disability, injury or health condition and work restrictions);</w:t>
      </w:r>
    </w:p>
    <w:p w14:paraId="2885C7B1" w14:textId="77777777" w:rsidR="00E43B0D" w:rsidRPr="00A321BC" w:rsidRDefault="00E43B0D">
      <w:pPr>
        <w:pStyle w:val="clausetexti"/>
      </w:pPr>
      <w:r w:rsidRPr="00A321BC">
        <w:lastRenderedPageBreak/>
        <w:t>ensure that the Activity Host Organisation has current and adequate insurance coverage appropriate to the Activity and the Work for the Dole Placement; and</w:t>
      </w:r>
    </w:p>
    <w:p w14:paraId="2F4AA17A" w14:textId="77777777" w:rsidR="00E43B0D" w:rsidRPr="00A321BC" w:rsidRDefault="00E43B0D">
      <w:pPr>
        <w:pStyle w:val="clausetexti"/>
      </w:pPr>
      <w:r w:rsidRPr="00A321BC">
        <w:t>undertake any action identified in the relevant risk assessment undertaken by the Provider and, to the extent relevant to the placement of any Participant in a Work for the Dole Place, the risk assessment undertaken by the Employment Service Provider in respect of the relevant Work for the Dole activity.</w:t>
      </w:r>
    </w:p>
    <w:p w14:paraId="5D21866E" w14:textId="4C5B6D1F" w:rsidR="00E43B0D" w:rsidRPr="00A321BC" w:rsidRDefault="00E43B0D">
      <w:pPr>
        <w:pStyle w:val="clausetexta"/>
      </w:pPr>
      <w:r w:rsidRPr="00A321BC">
        <w:t xml:space="preserve">retain Records of each risk assessment referred to in clause </w:t>
      </w:r>
      <w:r w:rsidR="00246BBF" w:rsidRPr="00A321BC">
        <w:fldChar w:fldCharType="begin"/>
      </w:r>
      <w:r w:rsidR="00246BBF" w:rsidRPr="00A321BC">
        <w:instrText xml:space="preserve"> REF _Ref491932686 \w \h </w:instrText>
      </w:r>
      <w:r w:rsidR="00277BE4" w:rsidRPr="00A321BC">
        <w:instrText xml:space="preserve"> \* MERGEFORMAT </w:instrText>
      </w:r>
      <w:r w:rsidR="00246BBF" w:rsidRPr="00A321BC">
        <w:fldChar w:fldCharType="separate"/>
      </w:r>
      <w:r w:rsidR="00DA4392" w:rsidRPr="00A321BC">
        <w:t>100.2(a)</w:t>
      </w:r>
      <w:r w:rsidR="00246BBF" w:rsidRPr="00A321BC">
        <w:fldChar w:fldCharType="end"/>
      </w:r>
      <w:r w:rsidR="00246BBF" w:rsidRPr="00A321BC">
        <w:t xml:space="preserve"> and </w:t>
      </w:r>
      <w:r w:rsidR="00246BBF" w:rsidRPr="00A321BC">
        <w:fldChar w:fldCharType="begin"/>
      </w:r>
      <w:r w:rsidR="00246BBF" w:rsidRPr="00A321BC">
        <w:instrText xml:space="preserve"> REF _Ref491932692 \n \h </w:instrText>
      </w:r>
      <w:r w:rsidR="00277BE4" w:rsidRPr="00A321BC">
        <w:instrText xml:space="preserve"> \* MERGEFORMAT </w:instrText>
      </w:r>
      <w:r w:rsidR="00246BBF" w:rsidRPr="00A321BC">
        <w:fldChar w:fldCharType="separate"/>
      </w:r>
      <w:r w:rsidR="00DA4392" w:rsidRPr="00A321BC">
        <w:t>(b)</w:t>
      </w:r>
      <w:r w:rsidR="00246BBF" w:rsidRPr="00A321BC">
        <w:fldChar w:fldCharType="end"/>
      </w:r>
      <w:r w:rsidRPr="00A321BC">
        <w:t xml:space="preserve"> and any action taken in accordance with the risk assessment, and provide the relevant Records to the Department upon request; </w:t>
      </w:r>
    </w:p>
    <w:p w14:paraId="6A2F243E" w14:textId="5D7255A8" w:rsidR="00E43B0D" w:rsidRPr="00A321BC" w:rsidRDefault="00E43B0D">
      <w:pPr>
        <w:pStyle w:val="clausetexta"/>
      </w:pPr>
      <w:r w:rsidRPr="00A321BC">
        <w:t>ensure that</w:t>
      </w:r>
      <w:r w:rsidR="00EA0169" w:rsidRPr="00A321BC">
        <w:t xml:space="preserve"> in respect of any National Work Experience Programme Placement</w:t>
      </w:r>
      <w:r w:rsidR="002434E9" w:rsidRPr="00A321BC">
        <w:t>, AccessAbility Day Placement</w:t>
      </w:r>
      <w:r w:rsidR="00EA0169" w:rsidRPr="00A321BC">
        <w:t xml:space="preserve"> or PaTH Internship activity, each Activity Host Organisation is obliged to immediately advise the Provider of any proposed or actual changes to the tasks being undertaken by a Participant in respect of the Activity or the circumstances in which those tasks are being undertaken</w:t>
      </w:r>
      <w:r w:rsidR="00300428" w:rsidRPr="00A321BC">
        <w:t>; and</w:t>
      </w:r>
    </w:p>
    <w:p w14:paraId="2D8E4926" w14:textId="398024FE" w:rsidR="00E43B0D" w:rsidRPr="00A321BC" w:rsidRDefault="00E43B0D">
      <w:pPr>
        <w:pStyle w:val="clausetexta"/>
      </w:pPr>
      <w:bookmarkStart w:id="1512" w:name="_Ref491893654"/>
      <w:r w:rsidRPr="00A321BC">
        <w:t>if the Provider is advised during the course of the Work for the Dole Place that there have been significant changes in relation to the relevant Work for the Dole Place, immediately review and revise the relevant risk assessment and take all appropriate action, or ensure that all appropriate action is taken, to address any such changes.</w:t>
      </w:r>
      <w:bookmarkEnd w:id="1512"/>
      <w:r w:rsidRPr="00A321BC">
        <w:t xml:space="preserve"> </w:t>
      </w:r>
    </w:p>
    <w:p w14:paraId="4698FC7D" w14:textId="05E3F481" w:rsidR="00E43B0D" w:rsidRPr="00A321BC" w:rsidRDefault="00E43B0D" w:rsidP="00816D43">
      <w:pPr>
        <w:pStyle w:val="clausetext11xxxxx"/>
      </w:pPr>
      <w:r w:rsidRPr="00A321BC">
        <w:t xml:space="preserve">If the Provider does not itself employ a Competent Person relevant to meeting the obligations </w:t>
      </w:r>
      <w:r w:rsidR="00246BBF" w:rsidRPr="00A321BC">
        <w:t>in</w:t>
      </w:r>
      <w:r w:rsidRPr="00A321BC">
        <w:t xml:space="preserve"> clauses </w:t>
      </w:r>
      <w:r w:rsidR="006821B4" w:rsidRPr="00A321BC">
        <w:fldChar w:fldCharType="begin"/>
      </w:r>
      <w:r w:rsidR="006821B4" w:rsidRPr="00A321BC">
        <w:instrText xml:space="preserve"> REF _Ref485657354 \w \h  \* MERGEFORMAT </w:instrText>
      </w:r>
      <w:r w:rsidR="006821B4" w:rsidRPr="00A321BC">
        <w:fldChar w:fldCharType="separate"/>
      </w:r>
      <w:r w:rsidR="00DA4392" w:rsidRPr="00A321BC">
        <w:t>100.1</w:t>
      </w:r>
      <w:r w:rsidR="006821B4" w:rsidRPr="00A321BC">
        <w:fldChar w:fldCharType="end"/>
      </w:r>
      <w:r w:rsidR="00EA0169" w:rsidRPr="00A321BC">
        <w:t xml:space="preserve"> and</w:t>
      </w:r>
      <w:r w:rsidRPr="00A321BC">
        <w:t xml:space="preserve"> </w:t>
      </w:r>
      <w:r w:rsidR="006821B4" w:rsidRPr="00A321BC">
        <w:fldChar w:fldCharType="begin"/>
      </w:r>
      <w:r w:rsidR="006821B4" w:rsidRPr="00A321BC">
        <w:instrText xml:space="preserve"> REF _Ref485657312 \w \h  \* MERGEFORMAT </w:instrText>
      </w:r>
      <w:r w:rsidR="006821B4" w:rsidRPr="00A321BC">
        <w:fldChar w:fldCharType="separate"/>
      </w:r>
      <w:r w:rsidR="00DA4392" w:rsidRPr="00A321BC">
        <w:t>100.2</w:t>
      </w:r>
      <w:r w:rsidR="006821B4" w:rsidRPr="00A321BC">
        <w:fldChar w:fldCharType="end"/>
      </w:r>
      <w:r w:rsidRPr="00A321BC">
        <w:t>, it must engage a relevant Competent Person, as required, for this purpose.</w:t>
      </w:r>
    </w:p>
    <w:p w14:paraId="761B1E66" w14:textId="77777777" w:rsidR="00E43B0D" w:rsidRPr="00A321BC" w:rsidRDefault="00E43B0D" w:rsidP="00942B6D">
      <w:pPr>
        <w:pStyle w:val="clausetext11xxxxx"/>
        <w:keepNext/>
        <w:keepLines/>
      </w:pPr>
      <w:r w:rsidRPr="00A321BC">
        <w:t>Prior to the commencement of a Participant in Work for the Dole activities</w:t>
      </w:r>
      <w:r w:rsidR="00C2013C" w:rsidRPr="00A321BC">
        <w:t>, a PaTH Internship</w:t>
      </w:r>
      <w:r w:rsidR="002434E9" w:rsidRPr="00A321BC">
        <w:t>, AccessAbility Day Placement</w:t>
      </w:r>
      <w:r w:rsidRPr="00A321BC">
        <w:t xml:space="preserve"> or a National Work Experience </w:t>
      </w:r>
      <w:r w:rsidR="00CE1A3A" w:rsidRPr="00A321BC">
        <w:t>Program</w:t>
      </w:r>
      <w:r w:rsidR="000D09A5" w:rsidRPr="00A321BC">
        <w:t>me</w:t>
      </w:r>
      <w:r w:rsidRPr="00A321BC">
        <w:t xml:space="preserve"> Placement, and at all times during each Activity, the Provider must, in accordance with any Guidelines: </w:t>
      </w:r>
    </w:p>
    <w:p w14:paraId="096A2AD7" w14:textId="304FFD28" w:rsidR="00E43B0D" w:rsidRPr="00A321BC" w:rsidRDefault="00E43B0D" w:rsidP="00AA6819">
      <w:pPr>
        <w:pStyle w:val="clausetexta"/>
      </w:pPr>
      <w:r w:rsidRPr="00A321BC">
        <w:t>examine the relevant risk assessment to ensure that the Work for the Dole activities</w:t>
      </w:r>
      <w:r w:rsidR="00C2013C" w:rsidRPr="00A321BC">
        <w:t>, PaTH Internship</w:t>
      </w:r>
      <w:r w:rsidR="00C73145" w:rsidRPr="00A321BC">
        <w:t>, AccessAbility Day Placement</w:t>
      </w:r>
      <w:r w:rsidRPr="00A321BC">
        <w:t xml:space="preserve"> or National Work Experience </w:t>
      </w:r>
      <w:r w:rsidR="00CE1A3A" w:rsidRPr="00A321BC">
        <w:t>Program</w:t>
      </w:r>
      <w:r w:rsidR="000D09A5" w:rsidRPr="00A321BC">
        <w:t>me</w:t>
      </w:r>
      <w:r w:rsidRPr="00A321BC">
        <w:t xml:space="preserve"> Placement is appropriate for the Participant being considered for placement, with regard to their health and safety, taking into consideration any relevant circumstances including the Participants</w:t>
      </w:r>
      <w:r w:rsidR="00E2494D" w:rsidRPr="00A321BC">
        <w:t>’</w:t>
      </w:r>
      <w:r w:rsidRPr="00A321BC">
        <w:t xml:space="preserve"> disability, injury or health condition and work restrictions and having regard, among other things, to the risk assessments undertaken by </w:t>
      </w:r>
      <w:r w:rsidR="00797F6C" w:rsidRPr="00A321BC">
        <w:t xml:space="preserve">the </w:t>
      </w:r>
      <w:r w:rsidRPr="00A321BC">
        <w:t xml:space="preserve">Provider or the </w:t>
      </w:r>
      <w:r w:rsidR="00797F6C" w:rsidRPr="00A321BC">
        <w:t>Employment Service Provider</w:t>
      </w:r>
      <w:r w:rsidRPr="00A321BC">
        <w:t xml:space="preserve"> in accordance with clause </w:t>
      </w:r>
      <w:r w:rsidR="006821B4" w:rsidRPr="00A321BC">
        <w:fldChar w:fldCharType="begin"/>
      </w:r>
      <w:r w:rsidR="006821B4" w:rsidRPr="00A321BC">
        <w:instrText xml:space="preserve"> REF _Ref485657312 \w \h </w:instrText>
      </w:r>
      <w:r w:rsidR="00BD33E6" w:rsidRPr="00A321BC">
        <w:instrText xml:space="preserve"> \* MERGEFORMAT </w:instrText>
      </w:r>
      <w:r w:rsidR="006821B4" w:rsidRPr="00A321BC">
        <w:fldChar w:fldCharType="separate"/>
      </w:r>
      <w:r w:rsidR="00DA4392" w:rsidRPr="00A321BC">
        <w:t>100.2</w:t>
      </w:r>
      <w:r w:rsidR="006821B4" w:rsidRPr="00A321BC">
        <w:fldChar w:fldCharType="end"/>
      </w:r>
      <w:r w:rsidRPr="00A321BC">
        <w:t xml:space="preserve">; </w:t>
      </w:r>
    </w:p>
    <w:p w14:paraId="48FA3047" w14:textId="77777777" w:rsidR="00E43B0D" w:rsidRPr="00A321BC" w:rsidRDefault="00E43B0D" w:rsidP="00AA6819">
      <w:pPr>
        <w:pStyle w:val="clausetexta"/>
      </w:pPr>
      <w:r w:rsidRPr="00A321BC">
        <w:t xml:space="preserve">for a National Work Experience </w:t>
      </w:r>
      <w:r w:rsidR="00CE1A3A" w:rsidRPr="00A321BC">
        <w:t>Program</w:t>
      </w:r>
      <w:r w:rsidR="000D09A5" w:rsidRPr="00A321BC">
        <w:t>me</w:t>
      </w:r>
      <w:r w:rsidRPr="00A321BC">
        <w:t xml:space="preserve"> Placement</w:t>
      </w:r>
      <w:r w:rsidR="00CE2168" w:rsidRPr="00A321BC">
        <w:t>, AccessAbility Day Placement</w:t>
      </w:r>
      <w:r w:rsidR="00C2013C" w:rsidRPr="00A321BC">
        <w:t xml:space="preserve"> </w:t>
      </w:r>
      <w:r w:rsidR="00D12340" w:rsidRPr="00A321BC">
        <w:t>or</w:t>
      </w:r>
      <w:r w:rsidR="00C2013C" w:rsidRPr="00A321BC">
        <w:t xml:space="preserve"> PaTH Internship</w:t>
      </w:r>
      <w:r w:rsidRPr="00A321BC">
        <w:t xml:space="preserve">, ensure that any required actions, identified in the relevant risk assessment, have been undertaken; </w:t>
      </w:r>
    </w:p>
    <w:p w14:paraId="411AFA25" w14:textId="77777777" w:rsidR="00E43B0D" w:rsidRPr="00A321BC" w:rsidRDefault="00E43B0D" w:rsidP="00AA6819">
      <w:pPr>
        <w:pStyle w:val="clausetexta"/>
      </w:pPr>
      <w:r w:rsidRPr="00A321BC">
        <w:t xml:space="preserve">identify any training, including work health and safety training, that will be required to ensure that the Participant can participate in the activities safely, and ensure that training of sufficient length and quality is provided to all Participants by the Activity Host Organisation at the commencement and for the duration of the Activities; </w:t>
      </w:r>
    </w:p>
    <w:p w14:paraId="42FB3BED" w14:textId="77777777" w:rsidR="00E43B0D" w:rsidRPr="00A321BC" w:rsidRDefault="00E43B0D" w:rsidP="00AA6819">
      <w:pPr>
        <w:pStyle w:val="clausetexta"/>
      </w:pPr>
      <w:r w:rsidRPr="00A321BC">
        <w:lastRenderedPageBreak/>
        <w:t xml:space="preserve">ensure that appropriate facilities (such as toilets and access to drinking water) are available to all Participants for the duration of the Activities; </w:t>
      </w:r>
    </w:p>
    <w:p w14:paraId="3B36CECF" w14:textId="77777777" w:rsidR="00E43B0D" w:rsidRPr="00A321BC" w:rsidRDefault="00E43B0D" w:rsidP="00AA6819">
      <w:pPr>
        <w:pStyle w:val="clausetexta"/>
      </w:pPr>
      <w:r w:rsidRPr="00A321BC">
        <w:t xml:space="preserve">identify if any specific equipment, clothing or materials are required for Participants to participate safely in the relevant activities, and ensure that such materials are provided to Participants; </w:t>
      </w:r>
    </w:p>
    <w:p w14:paraId="40A8C1A0" w14:textId="77777777" w:rsidR="00E43B0D" w:rsidRPr="00A321BC" w:rsidRDefault="00E43B0D">
      <w:pPr>
        <w:pStyle w:val="clausetexta"/>
      </w:pPr>
      <w:r w:rsidRPr="00A321BC">
        <w:t xml:space="preserve">ensure that the Participant being considered for placement in the Activity has been advised of the process for reporting any work health and safety issues regarding the Activities; and </w:t>
      </w:r>
    </w:p>
    <w:p w14:paraId="2518FC94" w14:textId="375CB759" w:rsidR="00E43B0D" w:rsidRPr="00A321BC" w:rsidRDefault="00E43B0D">
      <w:pPr>
        <w:pStyle w:val="clausetexta"/>
      </w:pPr>
      <w:r w:rsidRPr="00A321BC">
        <w:t>purchase or fund additional insurance for the Work for the Dole activities</w:t>
      </w:r>
      <w:r w:rsidR="00C2013C" w:rsidRPr="00A321BC">
        <w:t>, PaTH Internship</w:t>
      </w:r>
      <w:r w:rsidR="000E2AC0" w:rsidRPr="00A321BC">
        <w:t>,</w:t>
      </w:r>
      <w:r w:rsidR="00C73145" w:rsidRPr="00A321BC">
        <w:rPr>
          <w:rFonts w:ascii="Arial" w:hAnsi="Arial"/>
          <w:color w:val="auto"/>
          <w:lang w:eastAsia="en-US"/>
        </w:rPr>
        <w:t xml:space="preserve"> </w:t>
      </w:r>
      <w:r w:rsidR="00C73145" w:rsidRPr="00A321BC">
        <w:t>AccessAbility Day Placement</w:t>
      </w:r>
      <w:r w:rsidRPr="00A321BC">
        <w:t xml:space="preserve"> or National Work Experience </w:t>
      </w:r>
      <w:r w:rsidR="00CE1A3A" w:rsidRPr="00A321BC">
        <w:t>Program</w:t>
      </w:r>
      <w:r w:rsidR="000D09A5" w:rsidRPr="00A321BC">
        <w:t>me</w:t>
      </w:r>
      <w:r w:rsidRPr="00A321BC">
        <w:t xml:space="preserve"> Placement if required. </w:t>
      </w:r>
    </w:p>
    <w:p w14:paraId="4A9E915B" w14:textId="77777777" w:rsidR="00E43B0D" w:rsidRPr="00A321BC" w:rsidRDefault="00E43B0D" w:rsidP="00816D43">
      <w:pPr>
        <w:pStyle w:val="clausetext11xxxxx"/>
      </w:pPr>
      <w:r w:rsidRPr="00A321BC">
        <w:t>The Provider must ensure that:</w:t>
      </w:r>
    </w:p>
    <w:p w14:paraId="403B36DC" w14:textId="77777777" w:rsidR="00E43B0D" w:rsidRPr="00A321BC" w:rsidRDefault="00E43B0D" w:rsidP="00AA6819">
      <w:pPr>
        <w:pStyle w:val="clausetexta"/>
      </w:pPr>
      <w:r w:rsidRPr="00A321BC">
        <w:t>Participants undertaking any Activity are adequately and appropriately supervised at all times;</w:t>
      </w:r>
    </w:p>
    <w:p w14:paraId="3AB477DB" w14:textId="77777777" w:rsidR="00E43B0D" w:rsidRPr="00A321BC" w:rsidRDefault="00E43B0D" w:rsidP="00AA6819">
      <w:pPr>
        <w:pStyle w:val="clausetexta"/>
      </w:pPr>
      <w:r w:rsidRPr="00A321BC">
        <w:t xml:space="preserve">all Personnel and supervisors involved in any Activity: </w:t>
      </w:r>
    </w:p>
    <w:p w14:paraId="3866CF8C" w14:textId="77777777" w:rsidR="00E43B0D" w:rsidRPr="00A321BC" w:rsidRDefault="00E43B0D" w:rsidP="00AA6819">
      <w:pPr>
        <w:pStyle w:val="clausetexti"/>
      </w:pPr>
      <w:r w:rsidRPr="00A321BC">
        <w:t>are fit and proper persons to be involved in that role;</w:t>
      </w:r>
    </w:p>
    <w:p w14:paraId="5B34F02B" w14:textId="77777777" w:rsidR="00E43B0D" w:rsidRPr="00A321BC" w:rsidRDefault="00E43B0D">
      <w:pPr>
        <w:pStyle w:val="clausetexti"/>
      </w:pPr>
      <w:r w:rsidRPr="00A321BC">
        <w:t xml:space="preserve">have had national criminal history record checks as specified in this </w:t>
      </w:r>
      <w:r w:rsidR="00C46592" w:rsidRPr="00A321BC">
        <w:t>Agreement</w:t>
      </w:r>
      <w:r w:rsidRPr="00A321BC">
        <w:t xml:space="preserve">, any Guidelines and as required by law; and </w:t>
      </w:r>
    </w:p>
    <w:p w14:paraId="18EE984F" w14:textId="77777777" w:rsidR="00E43B0D" w:rsidRPr="00A321BC" w:rsidRDefault="00E43B0D">
      <w:pPr>
        <w:pStyle w:val="clausetexti"/>
      </w:pPr>
      <w:r w:rsidRPr="00A321BC">
        <w:t>have a high level of skill/knowledge and/or experience in working with, training and supervising persons in work experience placements; and</w:t>
      </w:r>
    </w:p>
    <w:p w14:paraId="1455DDC0" w14:textId="77777777" w:rsidR="00E43B0D" w:rsidRPr="00A321BC" w:rsidRDefault="00E43B0D">
      <w:pPr>
        <w:pStyle w:val="clausetexta"/>
      </w:pPr>
      <w:r w:rsidRPr="00A321BC">
        <w:t>an appropriate person employed by the relevant Activity Host Organisation is present at any Activity location when the Activity involves direct contact between Participants and Children or other classes of vulnerable people.</w:t>
      </w:r>
    </w:p>
    <w:p w14:paraId="3D28DA6E" w14:textId="77777777" w:rsidR="00E43B0D" w:rsidRPr="00A321BC" w:rsidRDefault="00E43B0D" w:rsidP="00816D43">
      <w:pPr>
        <w:pStyle w:val="clausetext11xxxxx"/>
      </w:pPr>
      <w:r w:rsidRPr="00A321BC">
        <w:t xml:space="preserve">The Provider must ensure that Work for the Dole and National Work Experience </w:t>
      </w:r>
      <w:r w:rsidR="00CE1A3A" w:rsidRPr="00A321BC">
        <w:t>Program</w:t>
      </w:r>
      <w:r w:rsidR="000D09A5" w:rsidRPr="00A321BC">
        <w:t>me</w:t>
      </w:r>
      <w:r w:rsidRPr="00A321BC">
        <w:t xml:space="preserve"> Placement supervisors are required to notify the Provider of the non-attendance of Participants on all Activities.</w:t>
      </w:r>
    </w:p>
    <w:p w14:paraId="635072F8" w14:textId="77777777" w:rsidR="00E43B0D" w:rsidRPr="00A321BC" w:rsidRDefault="00E43B0D" w:rsidP="00885CF8">
      <w:pPr>
        <w:pStyle w:val="Italicclausesub-headings"/>
      </w:pPr>
      <w:r w:rsidRPr="00A321BC">
        <w:t xml:space="preserve">Incidents </w:t>
      </w:r>
    </w:p>
    <w:p w14:paraId="20577919" w14:textId="3D4EFC74" w:rsidR="00E43B0D" w:rsidRPr="00A321BC" w:rsidRDefault="00E43B0D" w:rsidP="00816D43">
      <w:pPr>
        <w:pStyle w:val="clausetext11xxxxx"/>
      </w:pPr>
      <w:bookmarkStart w:id="1513" w:name="_Ref485657239"/>
      <w:r w:rsidRPr="00A321BC">
        <w:t>The Provider must notify the Department as soon as possible, and at the latest within 24 hours, of any incident relating to any Activity, including:</w:t>
      </w:r>
      <w:bookmarkEnd w:id="1513"/>
    </w:p>
    <w:p w14:paraId="56CD883A" w14:textId="77777777" w:rsidR="00E43B0D" w:rsidRPr="00A321BC" w:rsidRDefault="00E43B0D" w:rsidP="00AA6819">
      <w:pPr>
        <w:pStyle w:val="clausetexta"/>
      </w:pPr>
      <w:r w:rsidRPr="00A321BC">
        <w:t xml:space="preserve">any accident, injury or death occurring during, or as a result of, the specified activities, including in relation to a Participant or a member of the public; </w:t>
      </w:r>
    </w:p>
    <w:p w14:paraId="25EFF23D" w14:textId="77777777" w:rsidR="00E43B0D" w:rsidRPr="00A321BC" w:rsidRDefault="00E43B0D" w:rsidP="00AA6819">
      <w:pPr>
        <w:pStyle w:val="clausetexta"/>
      </w:pPr>
      <w:r w:rsidRPr="00A321BC">
        <w:t>any incident which relates to a work, health and safety issue; and</w:t>
      </w:r>
    </w:p>
    <w:p w14:paraId="012CC77C" w14:textId="77777777" w:rsidR="00E43B0D" w:rsidRPr="00A321BC" w:rsidRDefault="00E43B0D" w:rsidP="00AA6819">
      <w:pPr>
        <w:pStyle w:val="clausetexta"/>
      </w:pPr>
      <w:r w:rsidRPr="00A321BC">
        <w:t>any incident that may negatively impact upon the Disability Employment Services or bring the activities into disrepute.</w:t>
      </w:r>
    </w:p>
    <w:p w14:paraId="2DED91CD" w14:textId="7883DA41" w:rsidR="00E43B0D" w:rsidRPr="00A321BC" w:rsidRDefault="00E43B0D" w:rsidP="00816D43">
      <w:pPr>
        <w:pStyle w:val="clausetext11xxxxx"/>
      </w:pPr>
      <w:r w:rsidRPr="00A321BC">
        <w:t xml:space="preserve">Where the incident referred to in clause </w:t>
      </w:r>
      <w:r w:rsidR="006821B4" w:rsidRPr="00A321BC">
        <w:fldChar w:fldCharType="begin"/>
      </w:r>
      <w:r w:rsidR="006821B4" w:rsidRPr="00A321BC">
        <w:instrText xml:space="preserve"> REF _Ref485657239 \w \h  \* MERGEFORMAT </w:instrText>
      </w:r>
      <w:r w:rsidR="006821B4" w:rsidRPr="00A321BC">
        <w:fldChar w:fldCharType="separate"/>
      </w:r>
      <w:r w:rsidR="00DA4392" w:rsidRPr="00A321BC">
        <w:t>100.7</w:t>
      </w:r>
      <w:r w:rsidR="006821B4" w:rsidRPr="00A321BC">
        <w:fldChar w:fldCharType="end"/>
      </w:r>
      <w:r w:rsidRPr="00A321BC">
        <w:t xml:space="preserve"> is an accident, or involves injury or death, irrespective of whether the injured party makes a claim at the time of the incident, the Provider must also, as soon as possible, and at the latest within 24 hours:</w:t>
      </w:r>
    </w:p>
    <w:p w14:paraId="0DFF3055" w14:textId="77777777" w:rsidR="00E43B0D" w:rsidRPr="00A321BC" w:rsidRDefault="00E43B0D" w:rsidP="00AA6819">
      <w:pPr>
        <w:pStyle w:val="clausetexta"/>
      </w:pPr>
      <w:r w:rsidRPr="00A321BC">
        <w:t>notify the Department’s insurance broker as specified in any Guidelines;</w:t>
      </w:r>
    </w:p>
    <w:p w14:paraId="11EDD71B" w14:textId="77777777" w:rsidR="00E43B0D" w:rsidRPr="00A321BC" w:rsidRDefault="00E43B0D" w:rsidP="00AA6819">
      <w:pPr>
        <w:pStyle w:val="clausetexta"/>
      </w:pPr>
      <w:r w:rsidRPr="00A321BC">
        <w:lastRenderedPageBreak/>
        <w:t>submit an incident report to the Department’s insurance broker (in the form required by the Department’s insurance broker as specified in any Guidelines) giving full details of the accident; and</w:t>
      </w:r>
    </w:p>
    <w:p w14:paraId="6C61D4B3" w14:textId="078B9E14" w:rsidR="00E43B0D" w:rsidRPr="00A321BC" w:rsidRDefault="00E43B0D" w:rsidP="00AA6819">
      <w:pPr>
        <w:pStyle w:val="clausetexta"/>
      </w:pPr>
      <w:r w:rsidRPr="00A321BC">
        <w:t xml:space="preserve">provide a copy of the incident report to the </w:t>
      </w:r>
      <w:r w:rsidR="00912950" w:rsidRPr="00A321BC">
        <w:t>Relationship</w:t>
      </w:r>
      <w:r w:rsidRPr="00A321BC">
        <w:t xml:space="preserve"> Manager.</w:t>
      </w:r>
    </w:p>
    <w:p w14:paraId="0029CDD5" w14:textId="7DA59516" w:rsidR="00E43B0D" w:rsidRPr="00A321BC" w:rsidRDefault="00E43B0D" w:rsidP="00816D43">
      <w:pPr>
        <w:pStyle w:val="clausetext11xxxxx"/>
      </w:pPr>
      <w:r w:rsidRPr="00A321BC">
        <w:t xml:space="preserve">The Provider must comply with any instructions issued by the Department, the Department of </w:t>
      </w:r>
      <w:r w:rsidR="00987CC5" w:rsidRPr="00A321BC">
        <w:t xml:space="preserve">Jobs and Small Business </w:t>
      </w:r>
      <w:r w:rsidRPr="00A321BC">
        <w:t xml:space="preserve">or the Department of </w:t>
      </w:r>
      <w:r w:rsidR="00987CC5" w:rsidRPr="00A321BC">
        <w:t>Jobs and Small Business</w:t>
      </w:r>
      <w:r w:rsidRPr="00A321BC">
        <w:t xml:space="preserve">’ insurance broker, and any Guidelines, in relation to insurance purchased by the Department of </w:t>
      </w:r>
      <w:r w:rsidR="00987CC5" w:rsidRPr="00A321BC">
        <w:t xml:space="preserve">Jobs and Small Business </w:t>
      </w:r>
      <w:r w:rsidRPr="00A321BC">
        <w:t>for Participants.</w:t>
      </w:r>
    </w:p>
    <w:p w14:paraId="5ECA045F" w14:textId="77777777" w:rsidR="00C2013C" w:rsidRPr="00A321BC" w:rsidRDefault="00C2013C" w:rsidP="00F15C21">
      <w:pPr>
        <w:pStyle w:val="Italicclausesub-headings"/>
        <w:keepNext w:val="0"/>
      </w:pPr>
      <w:r w:rsidRPr="00A321BC">
        <w:t xml:space="preserve">Removal of a supervisor  </w:t>
      </w:r>
    </w:p>
    <w:p w14:paraId="07169FDC" w14:textId="28040DD6" w:rsidR="00C2013C" w:rsidRPr="00A321BC" w:rsidRDefault="009C7ACB" w:rsidP="00F15C21">
      <w:pPr>
        <w:pStyle w:val="clausetext11xxxxx"/>
      </w:pPr>
      <w:bookmarkStart w:id="1514" w:name="_Ref394677238"/>
      <w:r w:rsidRPr="00A321BC">
        <w:t xml:space="preserve">The Department may give Notice, on reasonable grounds related to the performance of PaTH Internships and National Work Experience </w:t>
      </w:r>
      <w:r w:rsidR="00CE1A3A" w:rsidRPr="00A321BC">
        <w:t>Program</w:t>
      </w:r>
      <w:r w:rsidR="000D09A5" w:rsidRPr="00A321BC">
        <w:t>me</w:t>
      </w:r>
      <w:r w:rsidRPr="00A321BC">
        <w:t xml:space="preserve"> Placements, requiring the Provider to arrange for the removal of a supervisor, whether engaged by the Provider or engaged by an Activity Host Organisation, from work on the Activities.</w:t>
      </w:r>
      <w:bookmarkEnd w:id="1514"/>
      <w:r w:rsidRPr="00A321BC">
        <w:t xml:space="preserve"> </w:t>
      </w:r>
    </w:p>
    <w:p w14:paraId="09FF79A4" w14:textId="6A761C38" w:rsidR="00C2013C" w:rsidRPr="00A321BC" w:rsidRDefault="00C2013C" w:rsidP="00DA4392">
      <w:pPr>
        <w:pStyle w:val="clausetext11xxxxx"/>
        <w:keepNext/>
        <w:keepLines/>
      </w:pPr>
      <w:r w:rsidRPr="00A321BC">
        <w:t xml:space="preserve">Where the Department gives Notice under clause </w:t>
      </w:r>
      <w:r w:rsidR="00B66426" w:rsidRPr="00A321BC">
        <w:fldChar w:fldCharType="begin"/>
      </w:r>
      <w:r w:rsidR="00B66426" w:rsidRPr="00A321BC">
        <w:instrText xml:space="preserve"> REF _Ref394677238 \w \h </w:instrText>
      </w:r>
      <w:r w:rsidR="00277BE4" w:rsidRPr="00A321BC">
        <w:instrText xml:space="preserve"> \* MERGEFORMAT </w:instrText>
      </w:r>
      <w:r w:rsidR="00B66426" w:rsidRPr="00A321BC">
        <w:fldChar w:fldCharType="separate"/>
      </w:r>
      <w:r w:rsidR="00DA4392" w:rsidRPr="00A321BC">
        <w:t>100.10</w:t>
      </w:r>
      <w:r w:rsidR="00B66426" w:rsidRPr="00A321BC">
        <w:fldChar w:fldCharType="end"/>
      </w:r>
      <w:r w:rsidRPr="00A321BC">
        <w:t>, the Provider must, at its own cost, promptly arrange for the removal of such a supervisor from work on the affected Activities and their replacement with one or more supervisors acceptable to the Department.</w:t>
      </w:r>
    </w:p>
    <w:p w14:paraId="28EA3D54" w14:textId="77777777" w:rsidR="00E57A4D" w:rsidRPr="00A321BC" w:rsidRDefault="00D76976">
      <w:pPr>
        <w:pStyle w:val="ClauseHeadings1xxxx"/>
      </w:pPr>
      <w:bookmarkStart w:id="1515" w:name="_Toc232416577"/>
      <w:bookmarkStart w:id="1516" w:name="_Toc236197896"/>
      <w:bookmarkStart w:id="1517" w:name="_Toc245693935"/>
      <w:bookmarkStart w:id="1518" w:name="_Toc246235163"/>
      <w:bookmarkStart w:id="1519" w:name="_Toc338238989"/>
      <w:bookmarkStart w:id="1520" w:name="_Toc492636032"/>
      <w:bookmarkStart w:id="1521" w:name="_Toc520470539"/>
      <w:r w:rsidRPr="00A321BC">
        <w:t>Wage Subsidy and Employment Assistance Fund</w:t>
      </w:r>
      <w:bookmarkEnd w:id="1515"/>
      <w:bookmarkEnd w:id="1516"/>
      <w:bookmarkEnd w:id="1517"/>
      <w:bookmarkEnd w:id="1518"/>
      <w:bookmarkEnd w:id="1519"/>
      <w:bookmarkEnd w:id="1520"/>
      <w:bookmarkEnd w:id="1521"/>
    </w:p>
    <w:p w14:paraId="3D3F948F" w14:textId="77777777" w:rsidR="00E57A4D" w:rsidRPr="00A321BC" w:rsidRDefault="00D76976" w:rsidP="00885CF8">
      <w:pPr>
        <w:pStyle w:val="Italicclausesub-headings"/>
      </w:pPr>
      <w:r w:rsidRPr="00A321BC">
        <w:t>W</w:t>
      </w:r>
      <w:r w:rsidR="003319F3" w:rsidRPr="00A321BC">
        <w:t>age Subsidy</w:t>
      </w:r>
    </w:p>
    <w:p w14:paraId="4B331202" w14:textId="2C396D1C" w:rsidR="00E57A4D" w:rsidRPr="00A321BC" w:rsidRDefault="00D76976" w:rsidP="00816D43">
      <w:pPr>
        <w:pStyle w:val="clausetext11xxxxx"/>
      </w:pPr>
      <w:bookmarkStart w:id="1522" w:name="_Ref226887318"/>
      <w:r w:rsidRPr="00A321BC">
        <w:t xml:space="preserve">The Provider may pay a Wage Subsidy to an Employer with respect to a Participant (other than a </w:t>
      </w:r>
      <w:r w:rsidR="00B60B0F" w:rsidRPr="00A321BC">
        <w:t>Work Assist</w:t>
      </w:r>
      <w:r w:rsidRPr="00A321BC">
        <w:t xml:space="preserve"> Participant), where the Participant is eligible for the Wage Subsidy, in accordance with any Guidelines.</w:t>
      </w:r>
      <w:bookmarkEnd w:id="1522"/>
      <w:r w:rsidRPr="00A321BC">
        <w:t xml:space="preserve"> </w:t>
      </w:r>
    </w:p>
    <w:p w14:paraId="0146AB53" w14:textId="1787E5D9" w:rsidR="00E57A4D" w:rsidRPr="00A321BC" w:rsidRDefault="00D76976" w:rsidP="00816D43">
      <w:pPr>
        <w:pStyle w:val="clausetext11xxxxx"/>
      </w:pPr>
      <w:r w:rsidRPr="00A321BC">
        <w:t xml:space="preserve">If the Provider pays a Wage Subsidy in accordance with clause </w:t>
      </w:r>
      <w:r w:rsidRPr="00A321BC">
        <w:fldChar w:fldCharType="begin"/>
      </w:r>
      <w:r w:rsidRPr="00A321BC">
        <w:instrText xml:space="preserve"> REF _Ref226887318 \w \h  \* MERGEFORMAT </w:instrText>
      </w:r>
      <w:r w:rsidRPr="00A321BC">
        <w:fldChar w:fldCharType="separate"/>
      </w:r>
      <w:r w:rsidR="00DA4392" w:rsidRPr="00A321BC">
        <w:t>101.1</w:t>
      </w:r>
      <w:r w:rsidRPr="00A321BC">
        <w:fldChar w:fldCharType="end"/>
      </w:r>
      <w:r w:rsidRPr="00A321BC">
        <w:t>, the Provider must:</w:t>
      </w:r>
    </w:p>
    <w:p w14:paraId="0F274567" w14:textId="77777777" w:rsidR="00E57A4D" w:rsidRPr="00A321BC" w:rsidRDefault="00D76976" w:rsidP="00AA6819">
      <w:pPr>
        <w:pStyle w:val="clausetexta"/>
      </w:pPr>
      <w:r w:rsidRPr="00A321BC">
        <w:t>ensure that the payment is in accordance with any Guidelines, including any limitations on payments;</w:t>
      </w:r>
    </w:p>
    <w:p w14:paraId="709E4760" w14:textId="77777777" w:rsidR="00E57A4D" w:rsidRPr="00A321BC" w:rsidRDefault="00D76976" w:rsidP="00AA6819">
      <w:pPr>
        <w:pStyle w:val="clausetexta"/>
      </w:pPr>
      <w:r w:rsidRPr="00A321BC">
        <w:t>arrange for payment, from its own funds, of the Wage Subsidy to the Employer for that Participant; and</w:t>
      </w:r>
    </w:p>
    <w:p w14:paraId="032513BE" w14:textId="77777777" w:rsidR="00E57A4D" w:rsidRPr="00A321BC" w:rsidRDefault="00D76976" w:rsidP="00AA6819">
      <w:pPr>
        <w:pStyle w:val="clausetexta"/>
      </w:pPr>
      <w:r w:rsidRPr="00A321BC">
        <w:t xml:space="preserve">submit a claim for Reimbursement of the Wage Subsidy through the Department’s IT Systems. </w:t>
      </w:r>
    </w:p>
    <w:p w14:paraId="4073246F" w14:textId="77777777" w:rsidR="00E57A4D" w:rsidRPr="00A321BC" w:rsidRDefault="00D76976" w:rsidP="00816D43">
      <w:pPr>
        <w:pStyle w:val="clausetext11xxxxx"/>
      </w:pPr>
      <w:bookmarkStart w:id="1523" w:name="_Ref485656982"/>
      <w:r w:rsidRPr="00A321BC">
        <w:t>The Provider must not pay a Wage Subsidy to the Provider’s Own Organisation or a Related Entity, unless where specified in any Guidelines.</w:t>
      </w:r>
      <w:bookmarkEnd w:id="1523"/>
    </w:p>
    <w:p w14:paraId="1C4989F3" w14:textId="77777777" w:rsidR="00E57A4D" w:rsidRPr="00A321BC" w:rsidRDefault="00D76976" w:rsidP="00816D43">
      <w:pPr>
        <w:pStyle w:val="clausetext11xxxxx"/>
      </w:pPr>
      <w:r w:rsidRPr="00A321BC">
        <w:t>The Department will Reimburse the Wage Subsidy to the Provider in accordance with, and subject to, the requirements for payment under the Guidelines.</w:t>
      </w:r>
    </w:p>
    <w:p w14:paraId="4C3DEEAB" w14:textId="77777777" w:rsidR="00E57A4D" w:rsidRPr="00A321BC" w:rsidRDefault="00D76976" w:rsidP="00885CF8">
      <w:pPr>
        <w:pStyle w:val="Italicclausesub-headings"/>
      </w:pPr>
      <w:r w:rsidRPr="00A321BC">
        <w:t xml:space="preserve">Transferred Wage Subsidy Participants </w:t>
      </w:r>
    </w:p>
    <w:p w14:paraId="7EF9E338" w14:textId="50258801" w:rsidR="00E57A4D" w:rsidRPr="00A321BC" w:rsidRDefault="00D76976" w:rsidP="00816D43">
      <w:pPr>
        <w:pStyle w:val="clausetext11xxxxx"/>
      </w:pPr>
      <w:bookmarkStart w:id="1524" w:name="_Ref485657060"/>
      <w:r w:rsidRPr="00A321BC">
        <w:t xml:space="preserve">If the Department directs the Provider to provide Services to a Transferred Wage Subsidy Participant, the Provider must do so in accordance with clause </w:t>
      </w:r>
      <w:r w:rsidR="00B66426" w:rsidRPr="00A321BC">
        <w:fldChar w:fldCharType="begin"/>
      </w:r>
      <w:r w:rsidR="00B66426" w:rsidRPr="00A321BC">
        <w:instrText xml:space="preserve"> REF _Ref485655288 \w \h </w:instrText>
      </w:r>
      <w:r w:rsidR="00277BE4" w:rsidRPr="00A321BC">
        <w:instrText xml:space="preserve"> \* MERGEFORMAT </w:instrText>
      </w:r>
      <w:r w:rsidR="00B66426" w:rsidRPr="00A321BC">
        <w:fldChar w:fldCharType="separate"/>
      </w:r>
      <w:r w:rsidR="00DA4392" w:rsidRPr="00A321BC">
        <w:t>101.6</w:t>
      </w:r>
      <w:r w:rsidR="00B66426" w:rsidRPr="00A321BC">
        <w:fldChar w:fldCharType="end"/>
      </w:r>
      <w:r w:rsidRPr="00A321BC">
        <w:t>, notwithstanding that the Transferred Wage Subsidy Participant may have been Exited.</w:t>
      </w:r>
      <w:bookmarkEnd w:id="1524"/>
    </w:p>
    <w:p w14:paraId="538ED806" w14:textId="4ADF6B46" w:rsidR="00E57A4D" w:rsidRPr="00A321BC" w:rsidRDefault="00D76976" w:rsidP="00816D43">
      <w:pPr>
        <w:pStyle w:val="clausetext11xxxxx"/>
      </w:pPr>
      <w:bookmarkStart w:id="1525" w:name="_Ref485655288"/>
      <w:r w:rsidRPr="00A321BC">
        <w:t>The Provider must, in relation to a Transferred Wage Subsidy Participant referred to in clause </w:t>
      </w:r>
      <w:r w:rsidR="006821B4" w:rsidRPr="00A321BC">
        <w:fldChar w:fldCharType="begin"/>
      </w:r>
      <w:r w:rsidR="006821B4" w:rsidRPr="00A321BC">
        <w:instrText xml:space="preserve"> REF _Ref485657060 \w \h </w:instrText>
      </w:r>
      <w:r w:rsidR="00277BE4" w:rsidRPr="00A321BC">
        <w:instrText xml:space="preserve"> \* MERGEFORMAT </w:instrText>
      </w:r>
      <w:r w:rsidR="006821B4" w:rsidRPr="00A321BC">
        <w:fldChar w:fldCharType="separate"/>
      </w:r>
      <w:r w:rsidR="00DA4392" w:rsidRPr="00A321BC">
        <w:t>101.5</w:t>
      </w:r>
      <w:r w:rsidR="006821B4" w:rsidRPr="00A321BC">
        <w:fldChar w:fldCharType="end"/>
      </w:r>
      <w:r w:rsidRPr="00A321BC">
        <w:t>:</w:t>
      </w:r>
      <w:bookmarkEnd w:id="1525"/>
    </w:p>
    <w:p w14:paraId="2A02419C" w14:textId="77777777" w:rsidR="00E57A4D" w:rsidRPr="00A321BC" w:rsidRDefault="00D76976" w:rsidP="00AA6819">
      <w:pPr>
        <w:pStyle w:val="clausetexta"/>
      </w:pPr>
      <w:r w:rsidRPr="00A321BC">
        <w:lastRenderedPageBreak/>
        <w:t>immediately contact the Transferred Wage Subsidy Participant’s Employer and use the Provider’s best endeavours to enter into an agreement with the Employer:</w:t>
      </w:r>
    </w:p>
    <w:p w14:paraId="339BD8F0" w14:textId="77777777" w:rsidR="00E57A4D" w:rsidRPr="00A321BC" w:rsidRDefault="00D76976" w:rsidP="00AA6819">
      <w:pPr>
        <w:pStyle w:val="clausetexti"/>
      </w:pPr>
      <w:r w:rsidRPr="00A321BC">
        <w:t>in relation to the relevant Wage Subsidy;</w:t>
      </w:r>
    </w:p>
    <w:p w14:paraId="7CDE2BCD" w14:textId="77777777" w:rsidR="00E57A4D" w:rsidRPr="00A321BC" w:rsidRDefault="00D76976" w:rsidP="00AA6819">
      <w:pPr>
        <w:pStyle w:val="clausetexti"/>
      </w:pPr>
      <w:r w:rsidRPr="00A321BC">
        <w:t>for the period advised by the Department; and</w:t>
      </w:r>
    </w:p>
    <w:p w14:paraId="724355A6" w14:textId="77777777" w:rsidR="00E57A4D" w:rsidRPr="00A321BC" w:rsidRDefault="00D76976">
      <w:pPr>
        <w:pStyle w:val="clausetexti"/>
      </w:pPr>
      <w:r w:rsidRPr="00A321BC">
        <w:t>in accordance with any Guidelines; and</w:t>
      </w:r>
    </w:p>
    <w:p w14:paraId="1C39BD04" w14:textId="7B3EB737" w:rsidR="00E57A4D" w:rsidRPr="00A321BC" w:rsidRDefault="00D76976">
      <w:pPr>
        <w:pStyle w:val="clausetexta"/>
      </w:pPr>
      <w:r w:rsidRPr="00A321BC">
        <w:t xml:space="preserve">comply with clauses </w:t>
      </w:r>
      <w:r w:rsidR="006821B4" w:rsidRPr="00A321BC">
        <w:fldChar w:fldCharType="begin"/>
      </w:r>
      <w:r w:rsidR="006821B4" w:rsidRPr="00A321BC">
        <w:instrText xml:space="preserve"> REF _Ref226887318 \w \h </w:instrText>
      </w:r>
      <w:r w:rsidR="00277BE4" w:rsidRPr="00A321BC">
        <w:instrText xml:space="preserve"> \* MERGEFORMAT </w:instrText>
      </w:r>
      <w:r w:rsidR="006821B4" w:rsidRPr="00A321BC">
        <w:fldChar w:fldCharType="separate"/>
      </w:r>
      <w:r w:rsidR="00DA4392" w:rsidRPr="00A321BC">
        <w:t>101.1</w:t>
      </w:r>
      <w:r w:rsidR="006821B4" w:rsidRPr="00A321BC">
        <w:fldChar w:fldCharType="end"/>
      </w:r>
      <w:r w:rsidRPr="00A321BC">
        <w:t xml:space="preserve"> to </w:t>
      </w:r>
      <w:r w:rsidR="006821B4" w:rsidRPr="00A321BC">
        <w:fldChar w:fldCharType="begin"/>
      </w:r>
      <w:r w:rsidR="006821B4" w:rsidRPr="00A321BC">
        <w:instrText xml:space="preserve"> REF _Ref485656982 \w \h </w:instrText>
      </w:r>
      <w:r w:rsidR="00277BE4" w:rsidRPr="00A321BC">
        <w:instrText xml:space="preserve"> \* MERGEFORMAT </w:instrText>
      </w:r>
      <w:r w:rsidR="006821B4" w:rsidRPr="00A321BC">
        <w:fldChar w:fldCharType="separate"/>
      </w:r>
      <w:r w:rsidR="00DA4392" w:rsidRPr="00A321BC">
        <w:t>101.3</w:t>
      </w:r>
      <w:r w:rsidR="006821B4" w:rsidRPr="00A321BC">
        <w:fldChar w:fldCharType="end"/>
      </w:r>
      <w:r w:rsidRPr="00A321BC">
        <w:t>, and any direction by the Department, with regard to the relevant Wage Subsidy.</w:t>
      </w:r>
    </w:p>
    <w:p w14:paraId="6E14F1BB" w14:textId="77777777" w:rsidR="00E57A4D" w:rsidRPr="00A321BC" w:rsidRDefault="00D76976" w:rsidP="00885CF8">
      <w:pPr>
        <w:pStyle w:val="Italicclausesub-headings"/>
      </w:pPr>
      <w:r w:rsidRPr="00A321BC">
        <w:t>Employment Assistance Fund</w:t>
      </w:r>
    </w:p>
    <w:p w14:paraId="348A8460" w14:textId="79DA0CE1" w:rsidR="00E57A4D" w:rsidRPr="00A321BC" w:rsidRDefault="00D76976" w:rsidP="00816D43">
      <w:pPr>
        <w:pStyle w:val="clausetext11xxxxx"/>
      </w:pPr>
      <w:bookmarkStart w:id="1526" w:name="_Ref226887342"/>
      <w:r w:rsidRPr="00A321BC">
        <w:t>The Provider may apply for assistance, or assist or act on behalf of an Employer to apply for assistance, under the Employment Assistance Fund with respect to a Participant.</w:t>
      </w:r>
      <w:bookmarkEnd w:id="1526"/>
    </w:p>
    <w:p w14:paraId="41053104" w14:textId="3B778901" w:rsidR="00E57A4D" w:rsidRPr="00A321BC" w:rsidRDefault="00D76976" w:rsidP="00816D43">
      <w:pPr>
        <w:pStyle w:val="clausetext11xxxxx"/>
      </w:pPr>
      <w:bookmarkStart w:id="1527" w:name="_Ref485722887"/>
      <w:r w:rsidRPr="00A321BC">
        <w:t xml:space="preserve">If the Provider makes an application for assistance in accordance with clause </w:t>
      </w:r>
      <w:r w:rsidRPr="00A321BC">
        <w:fldChar w:fldCharType="begin"/>
      </w:r>
      <w:r w:rsidRPr="00A321BC">
        <w:instrText xml:space="preserve"> REF _Ref226887342 \w \h  \* MERGEFORMAT </w:instrText>
      </w:r>
      <w:r w:rsidRPr="00A321BC">
        <w:fldChar w:fldCharType="separate"/>
      </w:r>
      <w:r w:rsidR="00DA4392" w:rsidRPr="00A321BC">
        <w:t>101.7</w:t>
      </w:r>
      <w:r w:rsidRPr="00A321BC">
        <w:fldChar w:fldCharType="end"/>
      </w:r>
      <w:r w:rsidRPr="00A321BC">
        <w:t>, the Provider must, in accordance with the Employment Assistance Fund Guidelines:</w:t>
      </w:r>
      <w:bookmarkEnd w:id="1527"/>
    </w:p>
    <w:p w14:paraId="7F362DA2" w14:textId="77777777" w:rsidR="00E57A4D" w:rsidRPr="00A321BC" w:rsidRDefault="00D76976" w:rsidP="00AA6819">
      <w:pPr>
        <w:pStyle w:val="clausetexta"/>
      </w:pPr>
      <w:r w:rsidRPr="00A321BC">
        <w:t>submit the application to the JobAccess Provider;</w:t>
      </w:r>
    </w:p>
    <w:p w14:paraId="5C818F1E" w14:textId="77777777" w:rsidR="00E57A4D" w:rsidRPr="00A321BC" w:rsidRDefault="00D76976" w:rsidP="00AA6819">
      <w:pPr>
        <w:pStyle w:val="clausetexta"/>
      </w:pPr>
      <w:r w:rsidRPr="00A321BC">
        <w:t xml:space="preserve">upon notification from the JobAccess Provider that the application has been approved, arrange for the purchase, from its own funds, of the Approved Assistance for the Participant who is the subject of the application; and </w:t>
      </w:r>
    </w:p>
    <w:p w14:paraId="715C680F" w14:textId="77777777" w:rsidR="00E57A4D" w:rsidRPr="00A321BC" w:rsidRDefault="00D76976" w:rsidP="00AA6819">
      <w:pPr>
        <w:pStyle w:val="clausetexta"/>
      </w:pPr>
      <w:r w:rsidRPr="00A321BC">
        <w:t>submit a claim for Reimbursement of the Approved Assistance Amount through the Department’s IT Systems.</w:t>
      </w:r>
    </w:p>
    <w:p w14:paraId="0110F273" w14:textId="77777777" w:rsidR="00E57A4D" w:rsidRPr="00A321BC" w:rsidRDefault="00D76976" w:rsidP="00816D43">
      <w:pPr>
        <w:pStyle w:val="clausetext11xxxxx"/>
      </w:pPr>
      <w:r w:rsidRPr="00A321BC">
        <w:t>The Department will Reimburse Approved Assistance Amounts to the Provider in accordance with, and subject to, the requirements for payment under the Employment Assistance Fund Guidelines.</w:t>
      </w:r>
    </w:p>
    <w:p w14:paraId="0231E7F1" w14:textId="77777777" w:rsidR="00E57A4D" w:rsidRPr="00A321BC" w:rsidRDefault="00D76976" w:rsidP="00885CF8">
      <w:pPr>
        <w:pStyle w:val="Italicclausesub-headings"/>
      </w:pPr>
      <w:r w:rsidRPr="00A321BC">
        <w:t>Monitoring by the Department</w:t>
      </w:r>
    </w:p>
    <w:p w14:paraId="4F9BCAF0" w14:textId="77777777" w:rsidR="00E57A4D" w:rsidRPr="00A321BC" w:rsidRDefault="00D76976" w:rsidP="00816D43">
      <w:pPr>
        <w:pStyle w:val="clausetext11xxxxx"/>
      </w:pPr>
      <w:r w:rsidRPr="00A321BC">
        <w:t>Without limiting any other rights which the Department might have, the Department will monitor:</w:t>
      </w:r>
    </w:p>
    <w:p w14:paraId="26C53BFB" w14:textId="77777777" w:rsidR="00E57A4D" w:rsidRPr="00A321BC" w:rsidRDefault="00D76976" w:rsidP="00AA6819">
      <w:pPr>
        <w:pStyle w:val="clausetexta"/>
      </w:pPr>
      <w:r w:rsidRPr="00A321BC">
        <w:t>in relation to a Wage Subsidy, the Provider’s payment and claims for Reimbursement of amounts paid; and</w:t>
      </w:r>
    </w:p>
    <w:p w14:paraId="779ACECB" w14:textId="77777777" w:rsidR="00E57A4D" w:rsidRPr="00A321BC" w:rsidRDefault="00D76976" w:rsidP="00AA6819">
      <w:pPr>
        <w:pStyle w:val="clausetexta"/>
      </w:pPr>
      <w:r w:rsidRPr="00A321BC">
        <w:t>in relation to the Employment Assistance Fund, the Provider’s claims for Reimbursement of Approved Assistance Amounts,</w:t>
      </w:r>
    </w:p>
    <w:p w14:paraId="08FC2DF2" w14:textId="77777777" w:rsidR="00E57A4D" w:rsidRPr="00A321BC" w:rsidRDefault="00D76976" w:rsidP="00AA6819">
      <w:pPr>
        <w:pStyle w:val="clausetexta"/>
      </w:pPr>
      <w:r w:rsidRPr="00A321BC">
        <w:t xml:space="preserve">in accordance with this </w:t>
      </w:r>
      <w:r w:rsidR="00C46592" w:rsidRPr="00A321BC">
        <w:t>Agreement</w:t>
      </w:r>
      <w:r w:rsidRPr="00A321BC">
        <w:t xml:space="preserve"> and any Guidelines.</w:t>
      </w:r>
    </w:p>
    <w:p w14:paraId="4D7B5B7B" w14:textId="77777777" w:rsidR="00E57A4D" w:rsidRPr="00A321BC" w:rsidRDefault="00D76976" w:rsidP="001933B6">
      <w:pPr>
        <w:pStyle w:val="clausetext11xxxxx"/>
        <w:keepNext/>
        <w:keepLines/>
      </w:pPr>
      <w:r w:rsidRPr="00A321BC">
        <w:t>In particular, the Department will monitor the Provider’s use and Reimbursement of Approved Assistance Amounts under the Employment Assistance Fund where services, activities, facilities or products have been purchased from the Provider’s Own Organisation or a Related Entity.</w:t>
      </w:r>
    </w:p>
    <w:p w14:paraId="10714ADD" w14:textId="3007BD15" w:rsidR="00E57A4D" w:rsidRPr="00A321BC" w:rsidRDefault="00D76976" w:rsidP="00885CF8">
      <w:pPr>
        <w:pStyle w:val="Italicclausesub-headings"/>
      </w:pPr>
      <w:r w:rsidRPr="00A321BC">
        <w:t xml:space="preserve">Note: In accordance with clause </w:t>
      </w:r>
      <w:r w:rsidR="0034154F" w:rsidRPr="00A321BC">
        <w:fldChar w:fldCharType="begin"/>
      </w:r>
      <w:r w:rsidR="0034154F" w:rsidRPr="00A321BC">
        <w:instrText xml:space="preserve"> REF _Ref485656982 \w \h </w:instrText>
      </w:r>
      <w:r w:rsidR="00277BE4" w:rsidRPr="00A321BC">
        <w:instrText xml:space="preserve"> \* MERGEFORMAT </w:instrText>
      </w:r>
      <w:r w:rsidR="0034154F" w:rsidRPr="00A321BC">
        <w:fldChar w:fldCharType="separate"/>
      </w:r>
      <w:r w:rsidR="00DA4392" w:rsidRPr="00A321BC">
        <w:t>101.3</w:t>
      </w:r>
      <w:r w:rsidR="0034154F" w:rsidRPr="00A321BC">
        <w:fldChar w:fldCharType="end"/>
      </w:r>
      <w:r w:rsidRPr="00A321BC">
        <w:t>, the Provider must not pay a Wage Subsidy to the Provider’s Own Organisation or a Related Entity.</w:t>
      </w:r>
    </w:p>
    <w:p w14:paraId="6551B735" w14:textId="55F2135D" w:rsidR="00E57A4D" w:rsidRPr="00A321BC" w:rsidRDefault="00D76976" w:rsidP="00816D43">
      <w:pPr>
        <w:pStyle w:val="clausetext11xxxxx"/>
      </w:pPr>
      <w:bookmarkStart w:id="1528" w:name="_Ref226887401"/>
      <w:r w:rsidRPr="00A321BC">
        <w:t>The Provider acknowledges and agrees that:</w:t>
      </w:r>
      <w:bookmarkEnd w:id="1528"/>
    </w:p>
    <w:p w14:paraId="0AEE4B91" w14:textId="037D7F18" w:rsidR="00E57A4D" w:rsidRPr="00A321BC" w:rsidRDefault="00D76976" w:rsidP="00AA6819">
      <w:pPr>
        <w:pStyle w:val="clausetexta"/>
      </w:pPr>
      <w:bookmarkStart w:id="1529" w:name="_Ref226887415"/>
      <w:r w:rsidRPr="00A321BC">
        <w:t xml:space="preserve">an unethical manner for the purposes of clause </w:t>
      </w:r>
      <w:r w:rsidRPr="00A321BC">
        <w:fldChar w:fldCharType="begin"/>
      </w:r>
      <w:r w:rsidRPr="00A321BC">
        <w:instrText xml:space="preserve"> REF _Ref227717107 \r \h  \* MERGEFORMAT </w:instrText>
      </w:r>
      <w:r w:rsidRPr="00A321BC">
        <w:fldChar w:fldCharType="separate"/>
      </w:r>
      <w:r w:rsidR="00DA4392" w:rsidRPr="00A321BC">
        <w:t>8.2(a)</w:t>
      </w:r>
      <w:r w:rsidRPr="00A321BC">
        <w:fldChar w:fldCharType="end"/>
      </w:r>
      <w:r w:rsidRPr="00A321BC">
        <w:t xml:space="preserve"> of this </w:t>
      </w:r>
      <w:r w:rsidR="00C46592" w:rsidRPr="00A321BC">
        <w:t>Agreement</w:t>
      </w:r>
      <w:r w:rsidRPr="00A321BC">
        <w:t xml:space="preserve"> includes any practice that:</w:t>
      </w:r>
      <w:bookmarkEnd w:id="1529"/>
    </w:p>
    <w:p w14:paraId="72D5AEF2" w14:textId="77777777" w:rsidR="00E57A4D" w:rsidRPr="00A321BC" w:rsidRDefault="00D76976" w:rsidP="00AA6819">
      <w:pPr>
        <w:pStyle w:val="clausetexti"/>
      </w:pPr>
      <w:r w:rsidRPr="00A321BC">
        <w:lastRenderedPageBreak/>
        <w:t>involves inappropriately:</w:t>
      </w:r>
    </w:p>
    <w:p w14:paraId="0AA57FBD" w14:textId="77777777" w:rsidR="00E57A4D" w:rsidRPr="00A321BC" w:rsidRDefault="00D76976" w:rsidP="00AA6819">
      <w:pPr>
        <w:pStyle w:val="clausetextA0"/>
      </w:pPr>
      <w:r w:rsidRPr="00A321BC">
        <w:t>paying a Wage Subsidy; or</w:t>
      </w:r>
    </w:p>
    <w:p w14:paraId="0A223906" w14:textId="77777777" w:rsidR="00E57A4D" w:rsidRPr="00A321BC" w:rsidRDefault="00D76976">
      <w:pPr>
        <w:pStyle w:val="clausetextA0"/>
      </w:pPr>
      <w:r w:rsidRPr="00A321BC">
        <w:t>applying for an amount under the Employment Assistance Fund; or</w:t>
      </w:r>
    </w:p>
    <w:p w14:paraId="5DF259F8" w14:textId="77777777" w:rsidR="00E57A4D" w:rsidRPr="00A321BC" w:rsidRDefault="00D76976">
      <w:pPr>
        <w:pStyle w:val="clausetexti"/>
      </w:pPr>
      <w:r w:rsidRPr="00A321BC">
        <w:t>misuses or misappropriates:</w:t>
      </w:r>
    </w:p>
    <w:p w14:paraId="3572612D" w14:textId="77777777" w:rsidR="00E57A4D" w:rsidRPr="00A321BC" w:rsidRDefault="00D76976">
      <w:pPr>
        <w:pStyle w:val="clausetextA0"/>
      </w:pPr>
      <w:r w:rsidRPr="00A321BC">
        <w:t>a Wage Subsidy; or</w:t>
      </w:r>
    </w:p>
    <w:p w14:paraId="0006CC46" w14:textId="77777777" w:rsidR="00E57A4D" w:rsidRPr="00A321BC" w:rsidRDefault="00D76976">
      <w:pPr>
        <w:pStyle w:val="clausetextA0"/>
      </w:pPr>
      <w:r w:rsidRPr="00A321BC">
        <w:t>an Approved Assistance Amount under the Employment Assistance Fund; and</w:t>
      </w:r>
    </w:p>
    <w:p w14:paraId="1FD75380" w14:textId="07CCBB78" w:rsidR="00E57A4D" w:rsidRPr="00A321BC" w:rsidRDefault="00D76976">
      <w:pPr>
        <w:pStyle w:val="clausetexta"/>
      </w:pPr>
      <w:r w:rsidRPr="00A321BC">
        <w:t xml:space="preserve">the practices described in clause </w:t>
      </w:r>
      <w:r w:rsidRPr="00A321BC">
        <w:fldChar w:fldCharType="begin"/>
      </w:r>
      <w:r w:rsidRPr="00A321BC">
        <w:instrText xml:space="preserve"> REF _Ref226887401 \w \h  \* MERGEFORMAT </w:instrText>
      </w:r>
      <w:r w:rsidRPr="00A321BC">
        <w:fldChar w:fldCharType="separate"/>
      </w:r>
      <w:r w:rsidR="00DA4392" w:rsidRPr="00A321BC">
        <w:t>101.12</w:t>
      </w:r>
      <w:r w:rsidRPr="00A321BC">
        <w:fldChar w:fldCharType="end"/>
      </w:r>
      <w:r w:rsidRPr="00A321BC">
        <w:fldChar w:fldCharType="begin"/>
      </w:r>
      <w:r w:rsidRPr="00A321BC">
        <w:instrText xml:space="preserve"> REF _Ref226887415 \r \h  \* MERGEFORMAT </w:instrText>
      </w:r>
      <w:r w:rsidRPr="00A321BC">
        <w:fldChar w:fldCharType="separate"/>
      </w:r>
      <w:r w:rsidR="00DA4392" w:rsidRPr="00A321BC">
        <w:t>(a)</w:t>
      </w:r>
      <w:r w:rsidRPr="00A321BC">
        <w:fldChar w:fldCharType="end"/>
      </w:r>
      <w:r w:rsidRPr="00A321BC">
        <w:t xml:space="preserve"> may result in the Department taking action </w:t>
      </w:r>
      <w:r w:rsidR="001410D1" w:rsidRPr="00A321BC">
        <w:t>under</w:t>
      </w:r>
      <w:r w:rsidRPr="00A321BC">
        <w:t xml:space="preserve">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w:t>
      </w:r>
    </w:p>
    <w:p w14:paraId="22AB2693" w14:textId="77777777" w:rsidR="00E57A4D" w:rsidRPr="00A321BC" w:rsidRDefault="00D76976" w:rsidP="00816D43">
      <w:pPr>
        <w:pStyle w:val="clausetext11xxxxx"/>
      </w:pPr>
      <w:r w:rsidRPr="00A321BC">
        <w:t xml:space="preserve">The Provider must do all things necessary to ensure that: </w:t>
      </w:r>
    </w:p>
    <w:p w14:paraId="1AF3AB0C" w14:textId="77777777" w:rsidR="00E57A4D" w:rsidRPr="00A321BC" w:rsidRDefault="00D76976" w:rsidP="00AA6819">
      <w:pPr>
        <w:pStyle w:val="clausetexta"/>
      </w:pPr>
      <w:r w:rsidRPr="00A321BC">
        <w:t>all payments to third parties with monies:</w:t>
      </w:r>
    </w:p>
    <w:p w14:paraId="10F5B671" w14:textId="77777777" w:rsidR="00E57A4D" w:rsidRPr="00A321BC" w:rsidRDefault="00D76976" w:rsidP="00AA6819">
      <w:pPr>
        <w:pStyle w:val="clausetexti"/>
      </w:pPr>
      <w:r w:rsidRPr="00A321BC">
        <w:t>paid for a Wage Subsidy; or</w:t>
      </w:r>
    </w:p>
    <w:p w14:paraId="3D64C0AD" w14:textId="77777777" w:rsidR="00E57A4D" w:rsidRPr="00A321BC" w:rsidRDefault="00D76976" w:rsidP="00AA6819">
      <w:pPr>
        <w:pStyle w:val="clausetexti"/>
      </w:pPr>
      <w:r w:rsidRPr="00A321BC">
        <w:t xml:space="preserve">approved for expenditure under the Employment Assistance Fund, </w:t>
      </w:r>
    </w:p>
    <w:p w14:paraId="5D408C74" w14:textId="77777777" w:rsidR="00E57A4D" w:rsidRPr="00A321BC" w:rsidRDefault="00D76976">
      <w:pPr>
        <w:pStyle w:val="BodyText3"/>
      </w:pPr>
      <w:r w:rsidRPr="00A321BC">
        <w:t xml:space="preserve">are authorised and made in accordance with this </w:t>
      </w:r>
      <w:r w:rsidR="00C46592" w:rsidRPr="00A321BC">
        <w:t>Agreement</w:t>
      </w:r>
      <w:r w:rsidRPr="00A321BC">
        <w:t xml:space="preserve"> and any Guidelines, including the Employment Assistance Fund Guidelines; and</w:t>
      </w:r>
    </w:p>
    <w:p w14:paraId="105935A8" w14:textId="77777777" w:rsidR="00E57A4D" w:rsidRPr="00A321BC" w:rsidRDefault="00D76976">
      <w:pPr>
        <w:pStyle w:val="clausetexta"/>
      </w:pPr>
      <w:r w:rsidRPr="00A321BC">
        <w:t>it maintains proper and diligent control over the incurring of all liabilities.</w:t>
      </w:r>
    </w:p>
    <w:p w14:paraId="496C16A4" w14:textId="77777777" w:rsidR="00E57A4D" w:rsidRPr="00A321BC" w:rsidRDefault="00D76976" w:rsidP="001E32E0">
      <w:pPr>
        <w:pStyle w:val="ClauseHeadings1xxxx"/>
      </w:pPr>
      <w:bookmarkStart w:id="1530" w:name="_Ref485655930"/>
      <w:bookmarkStart w:id="1531" w:name="_Ref485656010"/>
      <w:bookmarkStart w:id="1532" w:name="_Toc492636033"/>
      <w:bookmarkStart w:id="1533" w:name="_Toc520470540"/>
      <w:r w:rsidRPr="00A321BC">
        <w:t xml:space="preserve">Restart </w:t>
      </w:r>
      <w:r w:rsidR="00CE1A3A" w:rsidRPr="00A321BC">
        <w:t>Program</w:t>
      </w:r>
      <w:bookmarkEnd w:id="1530"/>
      <w:bookmarkEnd w:id="1531"/>
      <w:bookmarkEnd w:id="1532"/>
      <w:bookmarkEnd w:id="1533"/>
    </w:p>
    <w:p w14:paraId="52AD7CA6" w14:textId="77777777" w:rsidR="00861898" w:rsidRPr="00A321BC" w:rsidRDefault="00861898" w:rsidP="00816D43">
      <w:pPr>
        <w:pStyle w:val="clausetext11xxxxx"/>
      </w:pPr>
      <w:r w:rsidRPr="00A321BC">
        <w:t>The Provider must promote, deal with enquiries, manage and report on the Restart Program, in accordance with any Guidelines.</w:t>
      </w:r>
    </w:p>
    <w:p w14:paraId="6493DBCC" w14:textId="77777777" w:rsidR="00861898" w:rsidRPr="00A321BC" w:rsidRDefault="00861898" w:rsidP="00816D43">
      <w:pPr>
        <w:pStyle w:val="clausetext11xxxxx"/>
      </w:pPr>
      <w:bookmarkStart w:id="1534" w:name="_Ref485655886"/>
      <w:r w:rsidRPr="00A321BC">
        <w:t>Subject to any contrary provision specified in any Guidelines, the Provider must only pay a Restart Payment to a Restart Employer with respect to a Restart Participant if the Provider has, for each restart Period, first:</w:t>
      </w:r>
      <w:bookmarkEnd w:id="1534"/>
    </w:p>
    <w:p w14:paraId="176405BE" w14:textId="77777777" w:rsidR="00861898" w:rsidRPr="00A321BC" w:rsidRDefault="00861898" w:rsidP="00AA6819">
      <w:pPr>
        <w:pStyle w:val="clausetexta"/>
      </w:pPr>
      <w:r w:rsidRPr="00A321BC">
        <w:t>confirmed that:</w:t>
      </w:r>
    </w:p>
    <w:p w14:paraId="733CFB53" w14:textId="77777777" w:rsidR="00861898" w:rsidRPr="00A321BC" w:rsidRDefault="00861898" w:rsidP="00AA6819">
      <w:pPr>
        <w:pStyle w:val="clausetexti"/>
      </w:pPr>
      <w:r w:rsidRPr="00A321BC">
        <w:t>the Participant is a Restart Participant; and</w:t>
      </w:r>
    </w:p>
    <w:p w14:paraId="05828CED" w14:textId="77777777" w:rsidR="00861898" w:rsidRPr="00A321BC" w:rsidRDefault="00861898" w:rsidP="00AA6819">
      <w:pPr>
        <w:pStyle w:val="clausetexti"/>
      </w:pPr>
      <w:r w:rsidRPr="00A321BC">
        <w:t>the relevant Employment position is a Restart Placement;</w:t>
      </w:r>
    </w:p>
    <w:p w14:paraId="7C65179E" w14:textId="77777777" w:rsidR="00861898" w:rsidRPr="00A321BC" w:rsidRDefault="00861898">
      <w:pPr>
        <w:pStyle w:val="clausetexta"/>
      </w:pPr>
      <w:r w:rsidRPr="00A321BC">
        <w:t>entered into a Restart Agreement with the relevant Restart Employer;</w:t>
      </w:r>
    </w:p>
    <w:p w14:paraId="4D47F917" w14:textId="77777777" w:rsidR="00861898" w:rsidRPr="00A321BC" w:rsidRDefault="00861898">
      <w:pPr>
        <w:pStyle w:val="clausetexta"/>
      </w:pPr>
      <w:r w:rsidRPr="00A321BC">
        <w:t>received from the relevant Restart Employer, Documentary Evidence of the Restart Participant’s Employment for each Relevant Period; and</w:t>
      </w:r>
    </w:p>
    <w:p w14:paraId="5D2BC863" w14:textId="77777777" w:rsidR="00CF74A8" w:rsidRPr="00A321BC" w:rsidRDefault="00861898">
      <w:pPr>
        <w:pStyle w:val="clausetexta"/>
      </w:pPr>
      <w:r w:rsidRPr="00A321BC">
        <w:t xml:space="preserve">confirmed that the Restart Employer is compliant with the Restart Agreement, </w:t>
      </w:r>
    </w:p>
    <w:p w14:paraId="73B3606B" w14:textId="77777777" w:rsidR="00861898" w:rsidRPr="00A321BC" w:rsidRDefault="00861898">
      <w:pPr>
        <w:pStyle w:val="clausetexta"/>
      </w:pPr>
      <w:r w:rsidRPr="00A321BC">
        <w:t>and done so in accordance with any Guidelines.</w:t>
      </w:r>
    </w:p>
    <w:p w14:paraId="4386DCA3" w14:textId="77777777" w:rsidR="00861898" w:rsidRPr="00A321BC" w:rsidRDefault="00861898" w:rsidP="00816D43">
      <w:pPr>
        <w:pStyle w:val="clausetext11xxxxx"/>
      </w:pPr>
      <w:bookmarkStart w:id="1535" w:name="_Ref485655892"/>
      <w:r w:rsidRPr="00A321BC">
        <w:t>Subject to any contrary provision specified in any Guidelines, the Provider must ensure that each Restart Payment is:</w:t>
      </w:r>
      <w:bookmarkEnd w:id="1535"/>
    </w:p>
    <w:p w14:paraId="27CB251E" w14:textId="77777777" w:rsidR="00861898" w:rsidRPr="00A321BC" w:rsidRDefault="00861898" w:rsidP="00AA6819">
      <w:pPr>
        <w:pStyle w:val="clausetexta"/>
      </w:pPr>
      <w:r w:rsidRPr="00A321BC">
        <w:t xml:space="preserve">paid in full from the Provider’s own funds; </w:t>
      </w:r>
    </w:p>
    <w:p w14:paraId="375BC9D0" w14:textId="77777777" w:rsidR="00861898" w:rsidRPr="00A321BC" w:rsidRDefault="00861898" w:rsidP="00AA6819">
      <w:pPr>
        <w:pStyle w:val="clausetexta"/>
      </w:pPr>
      <w:r w:rsidRPr="00A321BC">
        <w:t>paid to the relevant Restart Employer only once for each Restart Participant;</w:t>
      </w:r>
    </w:p>
    <w:p w14:paraId="575A0934" w14:textId="77777777" w:rsidR="00861898" w:rsidRPr="00A321BC" w:rsidRDefault="00861898" w:rsidP="00AA6819">
      <w:pPr>
        <w:pStyle w:val="clausetexta"/>
      </w:pPr>
      <w:r w:rsidRPr="00A321BC">
        <w:t>paid for the relevant Restart Period and in the instalment amount as specified in any Guidelines; and</w:t>
      </w:r>
    </w:p>
    <w:p w14:paraId="341FE529" w14:textId="77777777" w:rsidR="00861898" w:rsidRPr="00A321BC" w:rsidRDefault="00861898" w:rsidP="00AA6819">
      <w:pPr>
        <w:pStyle w:val="clausetexta"/>
      </w:pPr>
      <w:r w:rsidRPr="00A321BC">
        <w:lastRenderedPageBreak/>
        <w:t>otherwise in accordance with any Guidelines.</w:t>
      </w:r>
    </w:p>
    <w:p w14:paraId="46A7247F" w14:textId="77777777" w:rsidR="00861898" w:rsidRPr="00A321BC" w:rsidRDefault="00861898" w:rsidP="00885CF8">
      <w:pPr>
        <w:pStyle w:val="Italicclausesub-headings"/>
      </w:pPr>
      <w:r w:rsidRPr="00A321BC">
        <w:t>Reimbursement</w:t>
      </w:r>
    </w:p>
    <w:p w14:paraId="152FE45F" w14:textId="3E8445F4" w:rsidR="00861898" w:rsidRPr="00A321BC" w:rsidRDefault="00861898" w:rsidP="00816D43">
      <w:pPr>
        <w:pStyle w:val="clausetext11xxxxx"/>
      </w:pPr>
      <w:r w:rsidRPr="00A321BC">
        <w:t>Once the Provider has properly paid a Restart Payment in accordance with this clause</w:t>
      </w:r>
      <w:r w:rsidR="00D87D6E" w:rsidRPr="00A321BC">
        <w:t> </w:t>
      </w:r>
      <w:r w:rsidR="009C74B7" w:rsidRPr="00A321BC">
        <w:fldChar w:fldCharType="begin"/>
      </w:r>
      <w:r w:rsidR="009C74B7" w:rsidRPr="00A321BC">
        <w:instrText xml:space="preserve"> REF _Ref485655886 \w \h </w:instrText>
      </w:r>
      <w:r w:rsidR="00277BE4" w:rsidRPr="00A321BC">
        <w:instrText xml:space="preserve"> \* MERGEFORMAT </w:instrText>
      </w:r>
      <w:r w:rsidR="009C74B7" w:rsidRPr="00A321BC">
        <w:fldChar w:fldCharType="separate"/>
      </w:r>
      <w:r w:rsidR="00DA4392" w:rsidRPr="00A321BC">
        <w:t>102.2</w:t>
      </w:r>
      <w:r w:rsidR="009C74B7" w:rsidRPr="00A321BC">
        <w:fldChar w:fldCharType="end"/>
      </w:r>
      <w:r w:rsidRPr="00A321BC">
        <w:t xml:space="preserve"> and </w:t>
      </w:r>
      <w:r w:rsidR="009C74B7" w:rsidRPr="00A321BC">
        <w:fldChar w:fldCharType="begin"/>
      </w:r>
      <w:r w:rsidR="009C74B7" w:rsidRPr="00A321BC">
        <w:instrText xml:space="preserve"> REF _Ref485655892 \w \h </w:instrText>
      </w:r>
      <w:r w:rsidR="00277BE4" w:rsidRPr="00A321BC">
        <w:instrText xml:space="preserve"> \* MERGEFORMAT </w:instrText>
      </w:r>
      <w:r w:rsidR="009C74B7" w:rsidRPr="00A321BC">
        <w:fldChar w:fldCharType="separate"/>
      </w:r>
      <w:r w:rsidR="00DA4392" w:rsidRPr="00A321BC">
        <w:t>102.3</w:t>
      </w:r>
      <w:r w:rsidR="009C74B7" w:rsidRPr="00A321BC">
        <w:fldChar w:fldCharType="end"/>
      </w:r>
      <w:r w:rsidRPr="00A321BC">
        <w:t xml:space="preserve">, the Provider may submit a claim for Reimbursement through the Department’s IT Systems, but must only do so in accordance with this clause </w:t>
      </w:r>
      <w:r w:rsidR="0034154F" w:rsidRPr="00A321BC">
        <w:fldChar w:fldCharType="begin"/>
      </w:r>
      <w:r w:rsidR="0034154F" w:rsidRPr="00A321BC">
        <w:instrText xml:space="preserve"> REF _Ref485655930 \w \h </w:instrText>
      </w:r>
      <w:r w:rsidR="00277BE4" w:rsidRPr="00A321BC">
        <w:instrText xml:space="preserve"> \* MERGEFORMAT </w:instrText>
      </w:r>
      <w:r w:rsidR="0034154F" w:rsidRPr="00A321BC">
        <w:fldChar w:fldCharType="separate"/>
      </w:r>
      <w:r w:rsidR="00DA4392" w:rsidRPr="00A321BC">
        <w:t>102</w:t>
      </w:r>
      <w:r w:rsidR="0034154F" w:rsidRPr="00A321BC">
        <w:fldChar w:fldCharType="end"/>
      </w:r>
      <w:r w:rsidRPr="00A321BC">
        <w:t xml:space="preserve"> and any Guidelines.</w:t>
      </w:r>
    </w:p>
    <w:p w14:paraId="6958C7E2" w14:textId="48573ACC" w:rsidR="00861898" w:rsidRPr="00A321BC" w:rsidRDefault="00861898" w:rsidP="00816D43">
      <w:pPr>
        <w:pStyle w:val="clausetext11xxxxx"/>
      </w:pPr>
      <w:r w:rsidRPr="00A321BC">
        <w:t xml:space="preserve">The Department will Reimburse the Provider for each Restart Payment that is </w:t>
      </w:r>
      <w:r w:rsidR="007835F9" w:rsidRPr="00A321BC">
        <w:t>made</w:t>
      </w:r>
      <w:r w:rsidRPr="00A321BC">
        <w:t xml:space="preserve"> in accordance with this </w:t>
      </w:r>
      <w:r w:rsidR="00C46592" w:rsidRPr="00A321BC">
        <w:t>Agreement</w:t>
      </w:r>
      <w:r w:rsidRPr="00A321BC">
        <w:t xml:space="preserve"> and properly claimed by the Provider under this clause</w:t>
      </w:r>
      <w:r w:rsidR="00D87D6E" w:rsidRPr="00A321BC">
        <w:t> </w:t>
      </w:r>
      <w:r w:rsidR="00AE24F2" w:rsidRPr="00A321BC">
        <w:fldChar w:fldCharType="begin"/>
      </w:r>
      <w:r w:rsidR="00AE24F2" w:rsidRPr="00A321BC">
        <w:instrText xml:space="preserve"> REF _Ref485655930 \w \h </w:instrText>
      </w:r>
      <w:r w:rsidR="00BD33E6" w:rsidRPr="00A321BC">
        <w:instrText xml:space="preserve"> \* MERGEFORMAT </w:instrText>
      </w:r>
      <w:r w:rsidR="00AE24F2" w:rsidRPr="00A321BC">
        <w:fldChar w:fldCharType="separate"/>
      </w:r>
      <w:r w:rsidR="00DA4392" w:rsidRPr="00A321BC">
        <w:t>102</w:t>
      </w:r>
      <w:r w:rsidR="00AE24F2" w:rsidRPr="00A321BC">
        <w:fldChar w:fldCharType="end"/>
      </w:r>
      <w:r w:rsidRPr="00A321BC">
        <w:t>.</w:t>
      </w:r>
    </w:p>
    <w:p w14:paraId="0DF90BDC" w14:textId="77777777" w:rsidR="00861898" w:rsidRPr="00A321BC" w:rsidRDefault="00861898" w:rsidP="00885CF8">
      <w:pPr>
        <w:pStyle w:val="Italicclausesub-headings"/>
      </w:pPr>
      <w:r w:rsidRPr="00A321BC">
        <w:t>Transferred Restart Participants</w:t>
      </w:r>
    </w:p>
    <w:p w14:paraId="2648B9D6" w14:textId="0149A77C" w:rsidR="00861898" w:rsidRPr="00A321BC" w:rsidRDefault="00861898" w:rsidP="00816D43">
      <w:pPr>
        <w:pStyle w:val="clausetext11xxxxx"/>
      </w:pPr>
      <w:bookmarkStart w:id="1536" w:name="_Ref486594763"/>
      <w:r w:rsidRPr="00A321BC">
        <w:t>If the Department directs the Provider to provide Services to a Transferred Restart Participant, the Provider must do so, as if the person is an eligible Participant and as appropriate to their needs, notwithstanding that the Transferred Restart Participant has been Exited as a result of their Restart Placement.</w:t>
      </w:r>
      <w:bookmarkEnd w:id="1536"/>
      <w:r w:rsidRPr="00A321BC">
        <w:t xml:space="preserve"> </w:t>
      </w:r>
    </w:p>
    <w:p w14:paraId="4F0E0216" w14:textId="6594B486" w:rsidR="00861898" w:rsidRPr="00A321BC" w:rsidRDefault="00861898" w:rsidP="00816D43">
      <w:pPr>
        <w:pStyle w:val="clausetext11xxxxx"/>
      </w:pPr>
      <w:r w:rsidRPr="00A321BC">
        <w:t xml:space="preserve">The Provider must, in relation to a Restart Participant referred to in clause </w:t>
      </w:r>
      <w:r w:rsidR="00AE24F2" w:rsidRPr="00A321BC">
        <w:fldChar w:fldCharType="begin"/>
      </w:r>
      <w:r w:rsidR="00AE24F2" w:rsidRPr="00A321BC">
        <w:instrText xml:space="preserve"> REF _Ref485656000 \w \h </w:instrText>
      </w:r>
      <w:r w:rsidR="007835F9" w:rsidRPr="00A321BC">
        <w:instrText xml:space="preserve"> \* MERGEFORMAT </w:instrText>
      </w:r>
      <w:r w:rsidR="00AE24F2" w:rsidRPr="00A321BC">
        <w:fldChar w:fldCharType="separate"/>
      </w:r>
      <w:r w:rsidR="00DA4392" w:rsidRPr="00A321BC">
        <w:t>102.9</w:t>
      </w:r>
      <w:r w:rsidR="00AE24F2" w:rsidRPr="00A321BC">
        <w:fldChar w:fldCharType="end"/>
      </w:r>
      <w:r w:rsidRPr="00A321BC">
        <w:t>:</w:t>
      </w:r>
    </w:p>
    <w:p w14:paraId="6772DA6F" w14:textId="77777777" w:rsidR="00861898" w:rsidRPr="00A321BC" w:rsidRDefault="00861898" w:rsidP="00AA6819">
      <w:pPr>
        <w:pStyle w:val="clausetexta"/>
      </w:pPr>
      <w:r w:rsidRPr="00A321BC">
        <w:t>immediately contact the Transferred Restart Participant’s Employer and use the Provider’s best endeavours to enter into a Restart Agreement with the Restart Participant’s Employer for a period advised by the Department; and</w:t>
      </w:r>
    </w:p>
    <w:p w14:paraId="3C32C95D" w14:textId="737C7675" w:rsidR="00861898" w:rsidRPr="00A321BC" w:rsidRDefault="00861898" w:rsidP="00AA6819">
      <w:pPr>
        <w:pStyle w:val="clausetexta"/>
      </w:pPr>
      <w:r w:rsidRPr="00A321BC">
        <w:t xml:space="preserve">comply with this clause </w:t>
      </w:r>
      <w:r w:rsidR="00AE24F2" w:rsidRPr="00A321BC">
        <w:fldChar w:fldCharType="begin"/>
      </w:r>
      <w:r w:rsidR="00AE24F2" w:rsidRPr="00A321BC">
        <w:instrText xml:space="preserve"> REF _Ref485656010 \w \h </w:instrText>
      </w:r>
      <w:r w:rsidR="00277BE4" w:rsidRPr="00A321BC">
        <w:instrText xml:space="preserve"> \* MERGEFORMAT </w:instrText>
      </w:r>
      <w:r w:rsidR="00AE24F2" w:rsidRPr="00A321BC">
        <w:fldChar w:fldCharType="separate"/>
      </w:r>
      <w:r w:rsidR="00DA4392" w:rsidRPr="00A321BC">
        <w:t>102</w:t>
      </w:r>
      <w:r w:rsidR="00AE24F2" w:rsidRPr="00A321BC">
        <w:fldChar w:fldCharType="end"/>
      </w:r>
      <w:r w:rsidRPr="00A321BC">
        <w:t xml:space="preserve"> and any direction by the Department in relation to the Transferred Restart Participant.</w:t>
      </w:r>
    </w:p>
    <w:p w14:paraId="0363C3FD" w14:textId="77777777" w:rsidR="00861898" w:rsidRPr="00A321BC" w:rsidRDefault="00861898" w:rsidP="00885CF8">
      <w:pPr>
        <w:pStyle w:val="Italicclausesub-headings"/>
      </w:pPr>
      <w:r w:rsidRPr="00A321BC">
        <w:t>Monitoring by the Department</w:t>
      </w:r>
    </w:p>
    <w:p w14:paraId="2562742A" w14:textId="77777777" w:rsidR="00861898" w:rsidRPr="00A321BC" w:rsidRDefault="00861898" w:rsidP="00816D43">
      <w:pPr>
        <w:pStyle w:val="clausetext11xxxxx"/>
      </w:pPr>
      <w:r w:rsidRPr="00A321BC">
        <w:t xml:space="preserve">Without limiting any other rights which the Department might have, the Department will monitor in relation to a Restart Payment, the Provider’s payment and claims for Reimbursement of amounts paid in accordance with this </w:t>
      </w:r>
      <w:r w:rsidR="00C46592" w:rsidRPr="00A321BC">
        <w:t>Agreement</w:t>
      </w:r>
      <w:r w:rsidRPr="00A321BC">
        <w:t xml:space="preserve"> and any Guidelines.</w:t>
      </w:r>
    </w:p>
    <w:p w14:paraId="4D0F2C06" w14:textId="77777777" w:rsidR="00861898" w:rsidRPr="00A321BC" w:rsidRDefault="00861898" w:rsidP="00816D43">
      <w:pPr>
        <w:pStyle w:val="clausetext11xxxxx"/>
      </w:pPr>
      <w:bookmarkStart w:id="1537" w:name="_Ref485656000"/>
      <w:r w:rsidRPr="00A321BC">
        <w:t>The Provider acknowledges and agrees that:</w:t>
      </w:r>
      <w:bookmarkEnd w:id="1537"/>
    </w:p>
    <w:p w14:paraId="5A18C7EE" w14:textId="765F3416" w:rsidR="00861898" w:rsidRPr="00A321BC" w:rsidRDefault="00861898" w:rsidP="00AA6819">
      <w:pPr>
        <w:pStyle w:val="clausetexta"/>
      </w:pPr>
      <w:bookmarkStart w:id="1538" w:name="_Ref485656113"/>
      <w:r w:rsidRPr="00A321BC">
        <w:t xml:space="preserve">an unethical manner for the purposes of clause </w:t>
      </w:r>
      <w:r w:rsidR="0034154F" w:rsidRPr="00A321BC">
        <w:fldChar w:fldCharType="begin"/>
      </w:r>
      <w:r w:rsidR="0034154F" w:rsidRPr="00A321BC">
        <w:instrText xml:space="preserve"> REF _Ref227717107 \w \h  \* MERGEFORMAT </w:instrText>
      </w:r>
      <w:r w:rsidR="0034154F" w:rsidRPr="00A321BC">
        <w:fldChar w:fldCharType="separate"/>
      </w:r>
      <w:r w:rsidR="00DA4392" w:rsidRPr="00A321BC">
        <w:t>8.2(a)</w:t>
      </w:r>
      <w:r w:rsidR="0034154F" w:rsidRPr="00A321BC">
        <w:fldChar w:fldCharType="end"/>
      </w:r>
      <w:r w:rsidRPr="00A321BC">
        <w:t xml:space="preserve"> of this </w:t>
      </w:r>
      <w:r w:rsidR="00C46592" w:rsidRPr="00A321BC">
        <w:t>Agreement</w:t>
      </w:r>
      <w:r w:rsidRPr="00A321BC">
        <w:t xml:space="preserve"> includes any practice that:</w:t>
      </w:r>
      <w:bookmarkEnd w:id="1538"/>
    </w:p>
    <w:p w14:paraId="03BAE8EE" w14:textId="77777777" w:rsidR="00861898" w:rsidRPr="00A321BC" w:rsidRDefault="00861898" w:rsidP="00AA6819">
      <w:pPr>
        <w:pStyle w:val="clausetexti"/>
      </w:pPr>
      <w:r w:rsidRPr="00A321BC">
        <w:t xml:space="preserve">involves inappropriately paying a Restart Payment; </w:t>
      </w:r>
    </w:p>
    <w:p w14:paraId="3486A26B" w14:textId="77777777" w:rsidR="00861898" w:rsidRPr="00A321BC" w:rsidRDefault="00861898" w:rsidP="00AA6819">
      <w:pPr>
        <w:pStyle w:val="clausetexti"/>
      </w:pPr>
      <w:r w:rsidRPr="00A321BC">
        <w:t>misuses or misappropriates a Restart Payment; and</w:t>
      </w:r>
    </w:p>
    <w:p w14:paraId="2C119FF0" w14:textId="151298DA" w:rsidR="00861898" w:rsidRPr="00A321BC" w:rsidRDefault="00861898">
      <w:pPr>
        <w:pStyle w:val="clausetexta"/>
      </w:pPr>
      <w:r w:rsidRPr="00A321BC">
        <w:t xml:space="preserve">the practices described in clause </w:t>
      </w:r>
      <w:r w:rsidR="006A417A" w:rsidRPr="00A321BC">
        <w:fldChar w:fldCharType="begin"/>
      </w:r>
      <w:r w:rsidR="006A417A" w:rsidRPr="00A321BC">
        <w:instrText xml:space="preserve"> REF _Ref485656113 \w \h </w:instrText>
      </w:r>
      <w:r w:rsidR="00277BE4" w:rsidRPr="00A321BC">
        <w:instrText xml:space="preserve"> \* MERGEFORMAT </w:instrText>
      </w:r>
      <w:r w:rsidR="006A417A" w:rsidRPr="00A321BC">
        <w:fldChar w:fldCharType="separate"/>
      </w:r>
      <w:r w:rsidR="00DA4392" w:rsidRPr="00A321BC">
        <w:t>102.9(a)</w:t>
      </w:r>
      <w:r w:rsidR="006A417A" w:rsidRPr="00A321BC">
        <w:fldChar w:fldCharType="end"/>
      </w:r>
      <w:r w:rsidRPr="00A321BC">
        <w:t xml:space="preserve"> may result in the Department taking the action set out in clause </w:t>
      </w:r>
      <w:r w:rsidR="006A417A" w:rsidRPr="00A321BC">
        <w:fldChar w:fldCharType="begin"/>
      </w:r>
      <w:r w:rsidR="006A417A" w:rsidRPr="00A321BC">
        <w:instrText xml:space="preserve"> REF _Ref126396424 \w \h </w:instrText>
      </w:r>
      <w:r w:rsidR="00277BE4" w:rsidRPr="00A321BC">
        <w:instrText xml:space="preserve"> \* MERGEFORMAT </w:instrText>
      </w:r>
      <w:r w:rsidR="006A417A" w:rsidRPr="00A321BC">
        <w:fldChar w:fldCharType="separate"/>
      </w:r>
      <w:r w:rsidR="00DA4392" w:rsidRPr="00A321BC">
        <w:t>59</w:t>
      </w:r>
      <w:r w:rsidR="006A417A" w:rsidRPr="00A321BC">
        <w:fldChar w:fldCharType="end"/>
      </w:r>
      <w:r w:rsidRPr="00A321BC">
        <w:t xml:space="preserve"> [Remedies for breach].</w:t>
      </w:r>
    </w:p>
    <w:p w14:paraId="3B319573" w14:textId="77777777" w:rsidR="00861898" w:rsidRPr="00A321BC" w:rsidRDefault="00861898" w:rsidP="00816D43">
      <w:pPr>
        <w:pStyle w:val="clausetext11xxxxx"/>
      </w:pPr>
      <w:r w:rsidRPr="00A321BC">
        <w:t xml:space="preserve">The Provider must do all things necessary to ensure that: </w:t>
      </w:r>
    </w:p>
    <w:p w14:paraId="783F3FC1" w14:textId="77777777" w:rsidR="00861898" w:rsidRPr="00A321BC" w:rsidRDefault="00861898" w:rsidP="00AA6819">
      <w:pPr>
        <w:pStyle w:val="clausetexta"/>
      </w:pPr>
      <w:r w:rsidRPr="00A321BC">
        <w:t xml:space="preserve">all payments to third parties with monies paid for a Restart Payment are authorised and made in accordance with this </w:t>
      </w:r>
      <w:r w:rsidR="00C46592" w:rsidRPr="00A321BC">
        <w:t>Agreement</w:t>
      </w:r>
      <w:r w:rsidRPr="00A321BC">
        <w:t xml:space="preserve"> and any Guidelines; and</w:t>
      </w:r>
    </w:p>
    <w:p w14:paraId="2D7DCD4B" w14:textId="77777777" w:rsidR="00861898" w:rsidRPr="00A321BC" w:rsidRDefault="00861898" w:rsidP="00AA6819">
      <w:pPr>
        <w:pStyle w:val="clausetexta"/>
      </w:pPr>
      <w:r w:rsidRPr="00A321BC">
        <w:t>it maintains proper and diligent control over the incurring of all liabilities.</w:t>
      </w:r>
    </w:p>
    <w:p w14:paraId="4E398B97" w14:textId="77777777" w:rsidR="007835F9" w:rsidRPr="00A321BC" w:rsidRDefault="00A3216B" w:rsidP="00B26AFC">
      <w:pPr>
        <w:pStyle w:val="ClauseHeadings1xxxx"/>
      </w:pPr>
      <w:bookmarkStart w:id="1539" w:name="_Toc492636034"/>
      <w:bookmarkStart w:id="1540" w:name="_Toc520470541"/>
      <w:bookmarkStart w:id="1541" w:name="_Toc232416578"/>
      <w:bookmarkStart w:id="1542" w:name="_Toc236197897"/>
      <w:bookmarkStart w:id="1543" w:name="_Toc245693936"/>
      <w:bookmarkStart w:id="1544" w:name="_Toc246235164"/>
      <w:bookmarkStart w:id="1545" w:name="_Toc338238990"/>
      <w:r w:rsidRPr="00A321BC">
        <w:lastRenderedPageBreak/>
        <w:t>Seasonal Work Incentives for Job Seekers Trial</w:t>
      </w:r>
      <w:bookmarkEnd w:id="1539"/>
      <w:bookmarkEnd w:id="1540"/>
    </w:p>
    <w:tbl>
      <w:tblPr>
        <w:tblStyle w:val="TableGrid10"/>
        <w:tblW w:w="0" w:type="auto"/>
        <w:tblInd w:w="0" w:type="dxa"/>
        <w:tblLook w:val="04A0" w:firstRow="1" w:lastRow="0" w:firstColumn="1" w:lastColumn="0" w:noHBand="0" w:noVBand="1"/>
        <w:tblCaption w:val="Reader's Guide"/>
      </w:tblPr>
      <w:tblGrid>
        <w:gridCol w:w="9242"/>
      </w:tblGrid>
      <w:tr w:rsidR="00A3216B" w:rsidRPr="00A321BC" w14:paraId="1F14F121" w14:textId="77777777" w:rsidTr="008375FE">
        <w:trPr>
          <w:tblHeader/>
        </w:trPr>
        <w:tc>
          <w:tcPr>
            <w:tcW w:w="9242" w:type="dxa"/>
            <w:tcBorders>
              <w:top w:val="single" w:sz="4" w:space="0" w:color="auto"/>
              <w:left w:val="single" w:sz="4" w:space="0" w:color="auto"/>
              <w:bottom w:val="single" w:sz="4" w:space="0" w:color="auto"/>
              <w:right w:val="single" w:sz="4" w:space="0" w:color="auto"/>
            </w:tcBorders>
          </w:tcPr>
          <w:p w14:paraId="10ACF56D" w14:textId="77777777" w:rsidR="00A3216B" w:rsidRPr="00A321BC" w:rsidRDefault="00A3216B" w:rsidP="00B26AFC">
            <w:pPr>
              <w:keepNext/>
              <w:suppressAutoHyphens/>
              <w:spacing w:before="120" w:after="120" w:line="264" w:lineRule="auto"/>
              <w:outlineLvl w:val="0"/>
              <w:rPr>
                <w:rFonts w:ascii="Calibri" w:hAnsi="Calibri"/>
                <w:b/>
                <w:sz w:val="20"/>
              </w:rPr>
            </w:pPr>
            <w:r w:rsidRPr="00A321BC">
              <w:rPr>
                <w:rFonts w:ascii="Calibri" w:hAnsi="Calibri"/>
                <w:b/>
                <w:sz w:val="20"/>
              </w:rPr>
              <w:t>Reader’s guide</w:t>
            </w:r>
          </w:p>
          <w:p w14:paraId="56501AB5" w14:textId="15081020" w:rsidR="00A3216B" w:rsidRPr="00A321BC" w:rsidRDefault="00A3216B" w:rsidP="00B26AFC">
            <w:pPr>
              <w:keepNext/>
              <w:rPr>
                <w:rFonts w:asciiTheme="minorHAnsi" w:hAnsiTheme="minorHAnsi"/>
                <w:sz w:val="20"/>
              </w:rPr>
            </w:pPr>
            <w:r w:rsidRPr="00A321BC">
              <w:rPr>
                <w:rFonts w:asciiTheme="minorHAnsi" w:hAnsiTheme="minorHAnsi"/>
                <w:sz w:val="20"/>
              </w:rPr>
              <w:t xml:space="preserve">The Seasonal Work Incentives for Job Seekers Trial is a two-year trial commencing on 1 July 2017 in which Qualifying Seasonal Horticultural Work (QSHW) Eligible Participants can participate in QSHW and earn an extra $5,000 each year without affecting their Income Support Payments and access a Seasonal Work Living Away and Travel Allowance of up to $300 each year, where the QSHW is more than 120 km from their home.  The Seasonal Work Living Away and Travel Allowance is paid by the Department of </w:t>
            </w:r>
            <w:r w:rsidR="00BE7E4C" w:rsidRPr="00A321BC">
              <w:rPr>
                <w:rFonts w:asciiTheme="minorHAnsi" w:hAnsiTheme="minorHAnsi"/>
                <w:sz w:val="20"/>
              </w:rPr>
              <w:t xml:space="preserve">Jobs and Small Business </w:t>
            </w:r>
            <w:r w:rsidRPr="00A321BC">
              <w:rPr>
                <w:rFonts w:asciiTheme="minorHAnsi" w:hAnsiTheme="minorHAnsi"/>
                <w:sz w:val="20"/>
              </w:rPr>
              <w:t>to the Provider and the Provider pays this allowance to relevant QSHW Eligible Participants.</w:t>
            </w:r>
          </w:p>
          <w:p w14:paraId="5A1D6FDD" w14:textId="77777777" w:rsidR="00A3216B" w:rsidRPr="00A321BC" w:rsidRDefault="00A3216B" w:rsidP="00B26AFC">
            <w:pPr>
              <w:keepNext/>
              <w:rPr>
                <w:rFonts w:asciiTheme="minorHAnsi" w:hAnsiTheme="minorHAnsi"/>
                <w:sz w:val="20"/>
              </w:rPr>
            </w:pPr>
          </w:p>
          <w:p w14:paraId="36595085" w14:textId="77777777" w:rsidR="00A3216B" w:rsidRPr="00A321BC" w:rsidRDefault="00A3216B" w:rsidP="00B26AFC">
            <w:pPr>
              <w:keepNext/>
              <w:keepLines/>
              <w:spacing w:after="240"/>
              <w:jc w:val="both"/>
              <w:rPr>
                <w:rFonts w:asciiTheme="minorHAnsi" w:hAnsiTheme="minorHAnsi"/>
                <w:sz w:val="20"/>
              </w:rPr>
            </w:pPr>
            <w:r w:rsidRPr="00A321BC">
              <w:rPr>
                <w:rFonts w:asciiTheme="minorHAnsi" w:hAnsiTheme="minorHAnsi"/>
                <w:sz w:val="20"/>
              </w:rPr>
              <w:t>The Provider must lodge every QSHW Vacancy that it obtains on the Department’s IT Systems, and, when recording the QSHW Vacancy in the Department’s IT Systems, select the Vacancy type ‘Qualifying Seasonal Horticultural Work’ if they want to claim the $100 Provider Seasonal Work Incentive Payment.  Subject to the requirements of clauses 123.6 and 123.8, the Provider may claim the $100 Provider Seasonal Work Incentive Payment for each week (up to a maximum of 6 weeks) that a QSHW Eligible Participant is in a QSHW Placement and satisfies the requirements for a QSHW Outcome.</w:t>
            </w:r>
          </w:p>
          <w:p w14:paraId="1B72D2FD" w14:textId="77777777" w:rsidR="00A3216B" w:rsidRPr="00A321BC" w:rsidRDefault="00A3216B" w:rsidP="00B26AFC">
            <w:pPr>
              <w:keepNext/>
              <w:rPr>
                <w:rFonts w:ascii="Times New Roman" w:hAnsi="Times New Roman"/>
                <w:sz w:val="20"/>
              </w:rPr>
            </w:pPr>
            <w:r w:rsidRPr="00A321BC">
              <w:rPr>
                <w:rFonts w:asciiTheme="minorHAnsi" w:hAnsiTheme="minorHAnsi"/>
                <w:sz w:val="20"/>
              </w:rPr>
              <w:t xml:space="preserve">Where a QSHW Eligible Participant in a QSHW Placement obtains ongoing Employment in that position, the Provider may choose to record the position as a new Vacancy.  The usual requirements regarding Employment Outcomes will then apply to that position and the Provider will no longer be able to claim the Provider Seasonal Work Incentive Payment for it.  </w:t>
            </w:r>
          </w:p>
        </w:tc>
      </w:tr>
    </w:tbl>
    <w:p w14:paraId="017341D4" w14:textId="77777777" w:rsidR="00A3216B" w:rsidRPr="00A321BC" w:rsidRDefault="00A3216B" w:rsidP="00816D43">
      <w:pPr>
        <w:pStyle w:val="clausetext11xxxxx"/>
      </w:pPr>
      <w:r w:rsidRPr="00A321BC">
        <w:t>The Provider must promote, deal with enquiries, manage and report on the Seasonal Work Incentives for Job Seekers Trial, in accordance with any Guidelines.</w:t>
      </w:r>
    </w:p>
    <w:p w14:paraId="3DB11664" w14:textId="77777777" w:rsidR="00A3216B" w:rsidRPr="00A321BC" w:rsidRDefault="00A3216B" w:rsidP="00942B6D">
      <w:pPr>
        <w:pStyle w:val="clausetext11xxxxx"/>
        <w:keepNext/>
      </w:pPr>
      <w:r w:rsidRPr="00A321BC">
        <w:t>The Provider must, in accordance with any Guidelines:</w:t>
      </w:r>
    </w:p>
    <w:p w14:paraId="4DB4D2E5" w14:textId="77777777" w:rsidR="00A3216B" w:rsidRPr="00A321BC" w:rsidRDefault="00A3216B" w:rsidP="00AA6819">
      <w:pPr>
        <w:pStyle w:val="clausetexta"/>
      </w:pPr>
      <w:r w:rsidRPr="00A321BC">
        <w:t>engage and work with QSHW Employers to understand their needs and identify QSHW Vacancies; and</w:t>
      </w:r>
    </w:p>
    <w:p w14:paraId="2D0B74F5" w14:textId="77777777" w:rsidR="00A3216B" w:rsidRPr="00A321BC" w:rsidRDefault="00A3216B" w:rsidP="00B9529F">
      <w:pPr>
        <w:pStyle w:val="clausetexta"/>
      </w:pPr>
      <w:r w:rsidRPr="00A321BC">
        <w:t>provide QSHW Employers with information about the Seasonal Work Incentives for Job Seekers Trial to ensure they are aware of the potential benefits available to them.</w:t>
      </w:r>
    </w:p>
    <w:p w14:paraId="2B92A5B6" w14:textId="77777777" w:rsidR="00A3216B" w:rsidRPr="00A321BC" w:rsidRDefault="00A3216B" w:rsidP="00942B6D">
      <w:pPr>
        <w:pStyle w:val="clausetext11xxxxx"/>
        <w:keepNext/>
      </w:pPr>
      <w:r w:rsidRPr="00A321BC">
        <w:t xml:space="preserve">In accordance with any Guidelines, the Provider: </w:t>
      </w:r>
    </w:p>
    <w:p w14:paraId="33EBEE44" w14:textId="77777777" w:rsidR="00A3216B" w:rsidRPr="00A321BC" w:rsidRDefault="00A3216B" w:rsidP="00AA6819">
      <w:pPr>
        <w:pStyle w:val="clausetexta"/>
      </w:pPr>
      <w:r w:rsidRPr="00A321BC">
        <w:t xml:space="preserve">should refer QSHW Eligible Participants to QSHW Employers with QSHW Vacancies; </w:t>
      </w:r>
    </w:p>
    <w:p w14:paraId="7D20748D" w14:textId="77777777" w:rsidR="00A3216B" w:rsidRPr="00A321BC" w:rsidRDefault="00A3216B" w:rsidP="00AA6819">
      <w:pPr>
        <w:pStyle w:val="clausetexta"/>
      </w:pPr>
      <w:r w:rsidRPr="00A321BC">
        <w:t>must ensure that, before they refer any Participant for a QSHW Vacancy, the Participant:</w:t>
      </w:r>
    </w:p>
    <w:p w14:paraId="61243ADC" w14:textId="77777777" w:rsidR="00A3216B" w:rsidRPr="00A321BC" w:rsidRDefault="00A3216B" w:rsidP="00A3216B">
      <w:pPr>
        <w:keepLines/>
        <w:tabs>
          <w:tab w:val="num" w:pos="879"/>
        </w:tabs>
        <w:suppressAutoHyphens/>
        <w:spacing w:before="120" w:after="120"/>
        <w:ind w:left="2410" w:hanging="567"/>
        <w:outlineLvl w:val="2"/>
        <w:rPr>
          <w:rFonts w:ascii="Calibri" w:hAnsi="Calibri" w:cs="Calibri"/>
          <w:szCs w:val="22"/>
        </w:rPr>
      </w:pPr>
      <w:r w:rsidRPr="00A321BC">
        <w:rPr>
          <w:rFonts w:ascii="Calibri" w:hAnsi="Calibri" w:cs="Calibri"/>
          <w:szCs w:val="22"/>
        </w:rPr>
        <w:t>(i)</w:t>
      </w:r>
      <w:r w:rsidRPr="00A321BC">
        <w:rPr>
          <w:rFonts w:ascii="Calibri" w:hAnsi="Calibri" w:cs="Calibri"/>
          <w:szCs w:val="22"/>
        </w:rPr>
        <w:tab/>
        <w:t>is QSHW Eligible;</w:t>
      </w:r>
    </w:p>
    <w:p w14:paraId="45F2EAA7" w14:textId="77777777" w:rsidR="00A3216B" w:rsidRPr="00A321BC" w:rsidRDefault="00A3216B" w:rsidP="00A3216B">
      <w:pPr>
        <w:keepLines/>
        <w:tabs>
          <w:tab w:val="num" w:pos="879"/>
        </w:tabs>
        <w:suppressAutoHyphens/>
        <w:spacing w:before="120" w:after="120"/>
        <w:ind w:left="2410" w:hanging="567"/>
        <w:outlineLvl w:val="2"/>
        <w:rPr>
          <w:rFonts w:ascii="Calibri" w:hAnsi="Calibri" w:cs="Calibri"/>
          <w:szCs w:val="22"/>
        </w:rPr>
      </w:pPr>
      <w:r w:rsidRPr="00A321BC">
        <w:rPr>
          <w:rFonts w:ascii="Calibri" w:hAnsi="Calibri" w:cs="Calibri"/>
          <w:szCs w:val="22"/>
        </w:rPr>
        <w:t>(ii)</w:t>
      </w:r>
      <w:r w:rsidRPr="00A321BC">
        <w:rPr>
          <w:rFonts w:ascii="Calibri" w:hAnsi="Calibri" w:cs="Calibri"/>
          <w:szCs w:val="22"/>
        </w:rPr>
        <w:tab/>
        <w:t xml:space="preserve">has appropriate skills for the QSHW Vacancy; </w:t>
      </w:r>
    </w:p>
    <w:p w14:paraId="1320F59E" w14:textId="77777777" w:rsidR="00A3216B" w:rsidRPr="00A321BC" w:rsidRDefault="00A3216B" w:rsidP="00A3216B">
      <w:pPr>
        <w:keepLines/>
        <w:tabs>
          <w:tab w:val="num" w:pos="879"/>
        </w:tabs>
        <w:suppressAutoHyphens/>
        <w:spacing w:before="120" w:after="120"/>
        <w:ind w:left="2410" w:hanging="567"/>
        <w:outlineLvl w:val="2"/>
        <w:rPr>
          <w:rFonts w:ascii="Calibri" w:hAnsi="Calibri" w:cs="Calibri"/>
          <w:szCs w:val="22"/>
        </w:rPr>
      </w:pPr>
      <w:r w:rsidRPr="00A321BC">
        <w:rPr>
          <w:rFonts w:ascii="Calibri" w:hAnsi="Calibri" w:cs="Calibri"/>
          <w:szCs w:val="22"/>
        </w:rPr>
        <w:t>(iii)</w:t>
      </w:r>
      <w:r w:rsidRPr="00A321BC">
        <w:rPr>
          <w:rFonts w:ascii="Calibri" w:hAnsi="Calibri" w:cs="Calibri"/>
          <w:szCs w:val="22"/>
        </w:rPr>
        <w:tab/>
        <w:t>is willing and has the capability to do that work for at least six weeks; and</w:t>
      </w:r>
    </w:p>
    <w:p w14:paraId="727B65EB" w14:textId="77777777" w:rsidR="00A3216B" w:rsidRPr="00A321BC" w:rsidRDefault="00A3216B" w:rsidP="00A3216B">
      <w:pPr>
        <w:keepLines/>
        <w:tabs>
          <w:tab w:val="num" w:pos="879"/>
        </w:tabs>
        <w:suppressAutoHyphens/>
        <w:spacing w:before="120" w:after="120"/>
        <w:ind w:left="2410" w:hanging="567"/>
        <w:outlineLvl w:val="2"/>
        <w:rPr>
          <w:rFonts w:ascii="Calibri" w:hAnsi="Calibri" w:cs="Calibri"/>
          <w:szCs w:val="22"/>
        </w:rPr>
      </w:pPr>
      <w:r w:rsidRPr="00A321BC">
        <w:rPr>
          <w:rFonts w:ascii="Calibri" w:hAnsi="Calibri" w:cs="Calibri"/>
          <w:szCs w:val="22"/>
        </w:rPr>
        <w:t>(iv)</w:t>
      </w:r>
      <w:r w:rsidRPr="00A321BC">
        <w:rPr>
          <w:rFonts w:ascii="Calibri" w:hAnsi="Calibri" w:cs="Calibri"/>
          <w:szCs w:val="22"/>
        </w:rPr>
        <w:tab/>
        <w:t>has been provided with details of the QSHW Employer and QSHW Vacancy so that the Participant can gain an understanding of the type and volume of work that they would be doing if placed in the QSHW Vacancy;</w:t>
      </w:r>
    </w:p>
    <w:p w14:paraId="0301D911" w14:textId="77777777" w:rsidR="00A3216B" w:rsidRPr="00A321BC" w:rsidRDefault="00A3216B" w:rsidP="00AA6819">
      <w:pPr>
        <w:pStyle w:val="clausetexta"/>
      </w:pPr>
      <w:r w:rsidRPr="00A321BC">
        <w:t xml:space="preserve">must encourage QSHW Eligible Participants to consider QSHW job opportunities outside of their local area, where applicable; </w:t>
      </w:r>
    </w:p>
    <w:p w14:paraId="78F11BD7" w14:textId="77777777" w:rsidR="00A3216B" w:rsidRPr="00A321BC" w:rsidRDefault="00A3216B" w:rsidP="00AA6819">
      <w:pPr>
        <w:pStyle w:val="clausetexta"/>
      </w:pPr>
      <w:r w:rsidRPr="00A321BC">
        <w:lastRenderedPageBreak/>
        <w:t xml:space="preserve">must record each QSHW Placement Start Date in the Department’s IT Systems within 56 days after the QSHW Placement Start Date; </w:t>
      </w:r>
    </w:p>
    <w:p w14:paraId="54C60FED" w14:textId="77777777" w:rsidR="00A3216B" w:rsidRPr="00A321BC" w:rsidRDefault="00A3216B" w:rsidP="00AA6819">
      <w:pPr>
        <w:pStyle w:val="clausetexta"/>
      </w:pPr>
      <w:r w:rsidRPr="00A321BC">
        <w:t>where a QSHW Eligible Participant is identified on the Department’s IT Systems on the relevant QSHW Placement Start Date as having a disability and a Partial Capacity to Work, must ensure that the Participant is not required to work more than the maximum number of hours per week in the range as assessed by DHS through an ESAt or JCA; and</w:t>
      </w:r>
    </w:p>
    <w:p w14:paraId="4D5DDB93" w14:textId="77777777" w:rsidR="00A3216B" w:rsidRPr="00A321BC" w:rsidRDefault="00A3216B" w:rsidP="00AA6819">
      <w:pPr>
        <w:pStyle w:val="clausetexta"/>
      </w:pPr>
      <w:r w:rsidRPr="00A321BC">
        <w:t>must retain Documentary Evidence relating to each QSHW Placement.</w:t>
      </w:r>
    </w:p>
    <w:p w14:paraId="24BD867F" w14:textId="77777777" w:rsidR="00A3216B" w:rsidRPr="00A321BC" w:rsidRDefault="00A3216B" w:rsidP="00885CF8">
      <w:pPr>
        <w:pStyle w:val="Italicclausesub-headings"/>
      </w:pPr>
      <w:r w:rsidRPr="00A321BC">
        <w:t>Seasonal Work Living Away and Travel Allowance</w:t>
      </w:r>
    </w:p>
    <w:p w14:paraId="15DD85CA" w14:textId="77777777" w:rsidR="00A3216B" w:rsidRPr="00A321BC" w:rsidRDefault="00A3216B" w:rsidP="00816D43">
      <w:pPr>
        <w:pStyle w:val="clausetext11xxxxx"/>
      </w:pPr>
      <w:r w:rsidRPr="00A321BC">
        <w:t>The Provider must, in accordance with any Guidelines, pay the Seasonal Work Living Away and Travel Allowance to any QSHW Eligible Participant placed by the Provider into a QSHW Vacancy where the relevant QSHW is 120km or more away from the Participant’s residence.</w:t>
      </w:r>
    </w:p>
    <w:p w14:paraId="6E624D14" w14:textId="23F5456D" w:rsidR="00E57A4D" w:rsidRPr="00A321BC" w:rsidRDefault="00D76976">
      <w:pPr>
        <w:pStyle w:val="ClauseHeadings1xxxx"/>
      </w:pPr>
      <w:bookmarkStart w:id="1546" w:name="_Toc492636035"/>
      <w:bookmarkStart w:id="1547" w:name="_Toc520470542"/>
      <w:r w:rsidRPr="00A321BC">
        <w:t>Supported Wage System</w:t>
      </w:r>
      <w:bookmarkEnd w:id="1541"/>
      <w:bookmarkEnd w:id="1542"/>
      <w:bookmarkEnd w:id="1543"/>
      <w:bookmarkEnd w:id="1544"/>
      <w:bookmarkEnd w:id="1545"/>
      <w:bookmarkEnd w:id="1546"/>
      <w:bookmarkEnd w:id="1547"/>
    </w:p>
    <w:p w14:paraId="4C33E908" w14:textId="46F4C449" w:rsidR="00E57A4D" w:rsidRPr="00A321BC" w:rsidRDefault="00D76976" w:rsidP="00816D43">
      <w:pPr>
        <w:pStyle w:val="clausetext11xxxxx"/>
      </w:pPr>
      <w:r w:rsidRPr="00A321BC">
        <w:t xml:space="preserve">The Provider may assist or act on behalf of an Employer to make an online application to the Department or JobAccess in respect of the Supported Wage System, in accordance with the requirements at </w:t>
      </w:r>
      <w:hyperlink r:id="rId20" w:tooltip="Jobaccess" w:history="1">
        <w:r w:rsidR="00BE076F" w:rsidRPr="00A321BC">
          <w:rPr>
            <w:rStyle w:val="Hyperlink"/>
          </w:rPr>
          <w:t>www.jobaccess.gov.au</w:t>
        </w:r>
      </w:hyperlink>
      <w:r w:rsidR="00BE076F" w:rsidRPr="00A321BC">
        <w:t xml:space="preserve"> </w:t>
      </w:r>
      <w:r w:rsidRPr="00A321BC">
        <w:t>and any Guidelines.</w:t>
      </w:r>
    </w:p>
    <w:p w14:paraId="7E7FBFFA" w14:textId="77777777" w:rsidR="00E57A4D" w:rsidRPr="00A321BC" w:rsidRDefault="00D76976">
      <w:pPr>
        <w:pStyle w:val="ClauseHeadings1xxxx"/>
      </w:pPr>
      <w:bookmarkStart w:id="1548" w:name="_Toc232416579"/>
      <w:bookmarkStart w:id="1549" w:name="_Toc236197898"/>
      <w:bookmarkStart w:id="1550" w:name="_Toc245693937"/>
      <w:bookmarkStart w:id="1551" w:name="_Toc246235165"/>
      <w:bookmarkStart w:id="1552" w:name="_Toc338238991"/>
      <w:bookmarkStart w:id="1553" w:name="_Toc492636036"/>
      <w:bookmarkStart w:id="1554" w:name="_Toc520470543"/>
      <w:r w:rsidRPr="00A321BC">
        <w:t>National Disability Recruitment Coordinator</w:t>
      </w:r>
      <w:bookmarkEnd w:id="1548"/>
      <w:bookmarkEnd w:id="1549"/>
      <w:bookmarkEnd w:id="1550"/>
      <w:bookmarkEnd w:id="1551"/>
      <w:bookmarkEnd w:id="1552"/>
      <w:bookmarkEnd w:id="1553"/>
      <w:bookmarkEnd w:id="1554"/>
    </w:p>
    <w:p w14:paraId="05F4E57E" w14:textId="77777777" w:rsidR="00E57A4D" w:rsidRPr="00A321BC" w:rsidRDefault="00D76976" w:rsidP="00816D43">
      <w:pPr>
        <w:pStyle w:val="clausetext11xxxxx"/>
      </w:pPr>
      <w:r w:rsidRPr="00A321BC">
        <w:t>The Provider must work cooperatively with the National Disability Recruitment Coordinator in order to:</w:t>
      </w:r>
    </w:p>
    <w:p w14:paraId="1F14B611" w14:textId="77777777" w:rsidR="00E57A4D" w:rsidRPr="00A321BC" w:rsidRDefault="00D76976" w:rsidP="00AA6819">
      <w:pPr>
        <w:pStyle w:val="clausetexta"/>
      </w:pPr>
      <w:r w:rsidRPr="00A321BC">
        <w:t xml:space="preserve">refer Participants (excluding </w:t>
      </w:r>
      <w:r w:rsidR="00B60B0F" w:rsidRPr="00A321BC">
        <w:t>Work Assist</w:t>
      </w:r>
      <w:r w:rsidRPr="00A321BC">
        <w:t xml:space="preserve"> Participants) to Vacancies identified by the National Disability Recruitment Coordinator; and</w:t>
      </w:r>
    </w:p>
    <w:p w14:paraId="789972DA" w14:textId="5F82DEC3" w:rsidR="00E57A4D" w:rsidRPr="00A321BC" w:rsidRDefault="00D76976" w:rsidP="00087A2E">
      <w:pPr>
        <w:pStyle w:val="clausetexta"/>
      </w:pPr>
      <w:r w:rsidRPr="00A321BC">
        <w:t xml:space="preserve">identify and match the employment needs of the Participants (excluding </w:t>
      </w:r>
      <w:r w:rsidR="00B60B0F" w:rsidRPr="00A321BC">
        <w:t>Work Assist</w:t>
      </w:r>
      <w:r w:rsidRPr="00A321BC">
        <w:t xml:space="preserve"> Participants).</w:t>
      </w:r>
    </w:p>
    <w:p w14:paraId="31D81CBE" w14:textId="5AE3A48D" w:rsidR="00E57A4D" w:rsidRPr="00A321BC" w:rsidRDefault="00D76976" w:rsidP="00087A2E">
      <w:pPr>
        <w:pStyle w:val="SectionSubHeading"/>
        <w:ind w:left="1418" w:hanging="1418"/>
        <w:jc w:val="both"/>
      </w:pPr>
      <w:bookmarkStart w:id="1555" w:name="_Toc236197899"/>
      <w:bookmarkStart w:id="1556" w:name="_Toc224350809"/>
      <w:bookmarkStart w:id="1557" w:name="_Toc232416581"/>
      <w:bookmarkStart w:id="1558" w:name="_Toc245693938"/>
      <w:bookmarkStart w:id="1559" w:name="_Toc246235166"/>
      <w:bookmarkStart w:id="1560" w:name="_Toc338238992"/>
      <w:bookmarkStart w:id="1561" w:name="_Toc492636037"/>
      <w:bookmarkStart w:id="1562" w:name="_Toc520470544"/>
      <w:r w:rsidRPr="00A321BC">
        <w:t>Section 5G</w:t>
      </w:r>
      <w:r w:rsidRPr="00A321BC">
        <w:tab/>
      </w:r>
      <w:r w:rsidR="00D46E6A" w:rsidRPr="00A321BC">
        <w:t>Job Plans</w:t>
      </w:r>
      <w:bookmarkEnd w:id="1555"/>
      <w:bookmarkEnd w:id="1556"/>
      <w:bookmarkEnd w:id="1557"/>
      <w:bookmarkEnd w:id="1558"/>
      <w:bookmarkEnd w:id="1559"/>
      <w:bookmarkEnd w:id="1560"/>
      <w:bookmarkEnd w:id="1561"/>
      <w:bookmarkEnd w:id="1562"/>
      <w:r w:rsidRPr="00A321BC">
        <w:t xml:space="preserve"> </w:t>
      </w:r>
    </w:p>
    <w:p w14:paraId="4AD36F21" w14:textId="77777777" w:rsidR="00E57A4D" w:rsidRPr="00A321BC" w:rsidRDefault="00D76976">
      <w:pPr>
        <w:pStyle w:val="chaptertextheading"/>
      </w:pPr>
      <w:r w:rsidRPr="00A321BC">
        <w:t xml:space="preserve">Information about </w:t>
      </w:r>
      <w:r w:rsidR="00D46E6A" w:rsidRPr="00A321BC">
        <w:t>Job Plans</w:t>
      </w:r>
    </w:p>
    <w:p w14:paraId="3CAC745B" w14:textId="77777777" w:rsidR="00E57A4D" w:rsidRPr="00A321BC" w:rsidRDefault="00D76976">
      <w:pPr>
        <w:pStyle w:val="chaptertext"/>
      </w:pPr>
      <w:r w:rsidRPr="00A321BC">
        <w:t>Th</w:t>
      </w:r>
      <w:r w:rsidR="00720607" w:rsidRPr="00A321BC">
        <w:t xml:space="preserve">e Job Plan </w:t>
      </w:r>
      <w:r w:rsidRPr="00A321BC">
        <w:t>underpins the provision of Se</w:t>
      </w:r>
      <w:r w:rsidR="00720607" w:rsidRPr="00A321BC">
        <w:t>rvice</w:t>
      </w:r>
      <w:r w:rsidR="004D3CA0" w:rsidRPr="00A321BC">
        <w:t>s to a Participant. The Job Plan</w:t>
      </w:r>
      <w:r w:rsidRPr="00A321BC">
        <w:t xml:space="preserve"> will be recorded on th</w:t>
      </w:r>
      <w:r w:rsidR="004D3CA0" w:rsidRPr="00A321BC">
        <w:t xml:space="preserve">e Department’s IT Systems and </w:t>
      </w:r>
      <w:r w:rsidRPr="00A321BC">
        <w:t>set</w:t>
      </w:r>
      <w:r w:rsidR="004D3CA0" w:rsidRPr="00A321BC">
        <w:t>s</w:t>
      </w:r>
      <w:r w:rsidRPr="00A321BC">
        <w:t xml:space="preserve"> out an individualised pathway to sustainable Employment for each Participant.</w:t>
      </w:r>
    </w:p>
    <w:p w14:paraId="3EF89356" w14:textId="77777777" w:rsidR="00E57A4D" w:rsidRPr="00A321BC" w:rsidRDefault="00720607">
      <w:pPr>
        <w:pStyle w:val="chaptertext"/>
      </w:pPr>
      <w:r w:rsidRPr="00A321BC">
        <w:t>Each Job Plan</w:t>
      </w:r>
      <w:r w:rsidR="00D76976" w:rsidRPr="00A321BC">
        <w:t xml:space="preserve"> will be tailored to the needs of the individual Participant, will outline the agreed activities to be undertaken to gain or maintain sustainable Employment, and will include elements such as:</w:t>
      </w:r>
    </w:p>
    <w:p w14:paraId="613920A2" w14:textId="77777777" w:rsidR="00E57A4D" w:rsidRPr="00A321BC" w:rsidRDefault="00D76976" w:rsidP="004365A0">
      <w:pPr>
        <w:pStyle w:val="chaptertext"/>
        <w:numPr>
          <w:ilvl w:val="0"/>
          <w:numId w:val="106"/>
        </w:numPr>
        <w:ind w:left="709" w:hanging="709"/>
      </w:pPr>
      <w:r w:rsidRPr="00A321BC">
        <w:t xml:space="preserve">the frequency of </w:t>
      </w:r>
      <w:r w:rsidR="00A15E02" w:rsidRPr="00A321BC">
        <w:t>C</w:t>
      </w:r>
      <w:r w:rsidRPr="00A321BC">
        <w:t xml:space="preserve">ontact between the Provider and Participant; </w:t>
      </w:r>
    </w:p>
    <w:p w14:paraId="67A5D13F" w14:textId="77777777" w:rsidR="00E57A4D" w:rsidRPr="00A321BC" w:rsidRDefault="00D76976" w:rsidP="004365A0">
      <w:pPr>
        <w:pStyle w:val="chaptertext"/>
        <w:numPr>
          <w:ilvl w:val="0"/>
          <w:numId w:val="106"/>
        </w:numPr>
        <w:ind w:left="709" w:hanging="709"/>
      </w:pPr>
      <w:r w:rsidRPr="00A321BC">
        <w:t>the timing and details of vocational and non-vocational activities that Providers and Participants will undertake with the objective of the Participant gaining or maintaining employment, such as Education, Training, counselling and work experience; and</w:t>
      </w:r>
    </w:p>
    <w:p w14:paraId="5F595B64" w14:textId="77777777" w:rsidR="00E57A4D" w:rsidRPr="00A321BC" w:rsidRDefault="00D76976" w:rsidP="004365A0">
      <w:pPr>
        <w:pStyle w:val="chaptertext"/>
        <w:numPr>
          <w:ilvl w:val="0"/>
          <w:numId w:val="106"/>
        </w:numPr>
        <w:ind w:left="709" w:hanging="709"/>
      </w:pPr>
      <w:r w:rsidRPr="00A321BC">
        <w:t>details of the Participant’s obligations,</w:t>
      </w:r>
      <w:r w:rsidR="006C0C20" w:rsidRPr="00A321BC">
        <w:t xml:space="preserve"> including participation in Activities and Job Search R</w:t>
      </w:r>
      <w:r w:rsidRPr="00A321BC">
        <w:t>equirements.</w:t>
      </w:r>
    </w:p>
    <w:p w14:paraId="0213EEB0" w14:textId="77777777" w:rsidR="00E57A4D" w:rsidRPr="00A321BC" w:rsidRDefault="00D76976">
      <w:pPr>
        <w:pStyle w:val="chaptertext"/>
      </w:pPr>
      <w:r w:rsidRPr="00A321BC">
        <w:t xml:space="preserve">For </w:t>
      </w:r>
      <w:r w:rsidR="00753989" w:rsidRPr="00A321BC">
        <w:t>Participants (Mutual Obligation)</w:t>
      </w:r>
      <w:r w:rsidR="006C0C20" w:rsidRPr="00A321BC">
        <w:t xml:space="preserve"> and Disability Support Pension Recipients (Compulsory Requirements)</w:t>
      </w:r>
      <w:r w:rsidRPr="00A321BC">
        <w:t>, in addition to</w:t>
      </w:r>
      <w:r w:rsidR="00720607" w:rsidRPr="00A321BC">
        <w:t xml:space="preserve"> mandatory requirements, the Job Plan</w:t>
      </w:r>
      <w:r w:rsidRPr="00A321BC">
        <w:t xml:space="preserve"> can also include voluntary activities.</w:t>
      </w:r>
    </w:p>
    <w:p w14:paraId="51B883DE" w14:textId="77777777" w:rsidR="00E57A4D" w:rsidRPr="00A321BC" w:rsidRDefault="00D76976">
      <w:pPr>
        <w:pStyle w:val="chaptertext"/>
      </w:pPr>
      <w:r w:rsidRPr="00A321BC">
        <w:lastRenderedPageBreak/>
        <w:t>For</w:t>
      </w:r>
      <w:r w:rsidR="00720607" w:rsidRPr="00A321BC">
        <w:t xml:space="preserve"> all other Participants, the Job Plan</w:t>
      </w:r>
      <w:r w:rsidRPr="00A321BC">
        <w:t xml:space="preserve"> will contain only voluntary activities. </w:t>
      </w:r>
    </w:p>
    <w:p w14:paraId="2EA7C2C1" w14:textId="77777777" w:rsidR="00E57A4D" w:rsidRPr="00A321BC" w:rsidRDefault="00D76976">
      <w:pPr>
        <w:pStyle w:val="chaptertext"/>
      </w:pPr>
      <w:r w:rsidRPr="00A321BC">
        <w:t>Provi</w:t>
      </w:r>
      <w:r w:rsidR="00720607" w:rsidRPr="00A321BC">
        <w:t>ders will need to update the Job Plan</w:t>
      </w:r>
      <w:r w:rsidRPr="00A321BC">
        <w:t xml:space="preserve"> regularly throughout the Participant’s Period of Service and while the Participant is in Ongoing Support. The Provider must retain a copy of </w:t>
      </w:r>
      <w:r w:rsidR="00720607" w:rsidRPr="00A321BC">
        <w:t>the signed Job Plan</w:t>
      </w:r>
      <w:r w:rsidRPr="00A321BC">
        <w:t>.</w:t>
      </w:r>
    </w:p>
    <w:p w14:paraId="74E72E31" w14:textId="77777777" w:rsidR="00E57A4D" w:rsidRPr="00A321BC" w:rsidRDefault="00D76976">
      <w:pPr>
        <w:pStyle w:val="ClauseHeadings1xxxx"/>
      </w:pPr>
      <w:bookmarkStart w:id="1563" w:name="_Toc203995238"/>
      <w:bookmarkStart w:id="1564" w:name="_Toc204091117"/>
      <w:bookmarkStart w:id="1565" w:name="_Toc224350810"/>
      <w:bookmarkStart w:id="1566" w:name="_Ref227041420"/>
      <w:bookmarkStart w:id="1567" w:name="_Ref227897000"/>
      <w:bookmarkStart w:id="1568" w:name="_Toc232416582"/>
      <w:bookmarkStart w:id="1569" w:name="_Toc236197900"/>
      <w:bookmarkStart w:id="1570" w:name="_Toc245693939"/>
      <w:bookmarkStart w:id="1571" w:name="_Toc246235167"/>
      <w:bookmarkStart w:id="1572" w:name="_Toc338238993"/>
      <w:bookmarkStart w:id="1573" w:name="_Ref485896072"/>
      <w:bookmarkStart w:id="1574" w:name="_Ref485896419"/>
      <w:bookmarkStart w:id="1575" w:name="_Toc492636038"/>
      <w:bookmarkStart w:id="1576" w:name="_Toc520470545"/>
      <w:bookmarkEnd w:id="1563"/>
      <w:bookmarkEnd w:id="1564"/>
      <w:r w:rsidRPr="00A321BC">
        <w:t xml:space="preserve">General requirements for </w:t>
      </w:r>
      <w:r w:rsidR="00A72F58" w:rsidRPr="00A321BC">
        <w:t>a Job Plan</w:t>
      </w:r>
      <w:bookmarkEnd w:id="1565"/>
      <w:bookmarkEnd w:id="1566"/>
      <w:bookmarkEnd w:id="1567"/>
      <w:bookmarkEnd w:id="1568"/>
      <w:bookmarkEnd w:id="1569"/>
      <w:bookmarkEnd w:id="1570"/>
      <w:bookmarkEnd w:id="1571"/>
      <w:bookmarkEnd w:id="1572"/>
      <w:bookmarkEnd w:id="1573"/>
      <w:bookmarkEnd w:id="1574"/>
      <w:bookmarkEnd w:id="1575"/>
      <w:bookmarkEnd w:id="1576"/>
      <w:r w:rsidRPr="00A321BC">
        <w:t xml:space="preserve"> </w:t>
      </w:r>
    </w:p>
    <w:p w14:paraId="63E403F6" w14:textId="4BE99CF5" w:rsidR="00E57A4D" w:rsidRPr="00A321BC" w:rsidRDefault="00D76976" w:rsidP="00660699">
      <w:pPr>
        <w:pStyle w:val="clausetext11xxxxx"/>
      </w:pPr>
      <w:bookmarkStart w:id="1577" w:name="_Ref227041372"/>
      <w:r w:rsidRPr="00A321BC">
        <w:t>The Provider must ensure that, at all times, each Participant (excluding Work Based Personal Assistance Only Participants)</w:t>
      </w:r>
      <w:r w:rsidR="00B83584" w:rsidRPr="00A321BC">
        <w:t xml:space="preserve"> </w:t>
      </w:r>
      <w:r w:rsidRPr="00A321BC">
        <w:t xml:space="preserve">has a current </w:t>
      </w:r>
      <w:r w:rsidR="00720607" w:rsidRPr="00A321BC">
        <w:t>Job Plan</w:t>
      </w:r>
      <w:r w:rsidR="00660699" w:rsidRPr="00A321BC">
        <w:t>.</w:t>
      </w:r>
      <w:bookmarkEnd w:id="1577"/>
    </w:p>
    <w:p w14:paraId="56C5AD74" w14:textId="06C297C4" w:rsidR="009A537D" w:rsidRPr="00A321BC" w:rsidRDefault="00660699">
      <w:pPr>
        <w:pStyle w:val="clausetext11xxxxx"/>
      </w:pPr>
      <w:r w:rsidRPr="00A321BC">
        <w:t>T</w:t>
      </w:r>
      <w:r w:rsidR="009A537D" w:rsidRPr="00A321BC">
        <w:t xml:space="preserve">he </w:t>
      </w:r>
      <w:r w:rsidR="00B83584" w:rsidRPr="00A321BC">
        <w:t xml:space="preserve">Provider must ensure the </w:t>
      </w:r>
      <w:r w:rsidR="009A537D" w:rsidRPr="00A321BC">
        <w:t>relevant Delegate complies with the Social Security Law and the rules set out in any Guidelines when entering into or updating a Job Plan</w:t>
      </w:r>
      <w:r w:rsidRPr="00A321BC">
        <w:t>.</w:t>
      </w:r>
    </w:p>
    <w:p w14:paraId="146FE8FA" w14:textId="5AE5EC4B" w:rsidR="009A537D" w:rsidRPr="00A321BC" w:rsidRDefault="00660699">
      <w:pPr>
        <w:pStyle w:val="clausetext11xxxxx"/>
      </w:pPr>
      <w:r w:rsidRPr="00A321BC">
        <w:t>The Provider must</w:t>
      </w:r>
      <w:r w:rsidR="009A537D" w:rsidRPr="00A321BC">
        <w:t xml:space="preserve"> provide</w:t>
      </w:r>
      <w:r w:rsidRPr="00A321BC">
        <w:t xml:space="preserve"> the Participant with</w:t>
      </w:r>
      <w:r w:rsidR="009A537D" w:rsidRPr="00A321BC">
        <w:t xml:space="preserve"> the assistance, and arrange and monitor the activities, specified in the Job Plan</w:t>
      </w:r>
      <w:r w:rsidRPr="00A321BC">
        <w:t>.</w:t>
      </w:r>
    </w:p>
    <w:p w14:paraId="012A0530" w14:textId="2D5567CD" w:rsidR="00660699" w:rsidRPr="00A321BC" w:rsidRDefault="00660699" w:rsidP="00087A2E">
      <w:pPr>
        <w:pStyle w:val="Italicclausesub-headings"/>
      </w:pPr>
      <w:r w:rsidRPr="00A321BC">
        <w:t>Entering into a Job Plan</w:t>
      </w:r>
    </w:p>
    <w:p w14:paraId="3D78DF71" w14:textId="112C9CEC" w:rsidR="00E57A4D" w:rsidRPr="00A321BC" w:rsidRDefault="00D76976" w:rsidP="00816D43">
      <w:pPr>
        <w:pStyle w:val="clausetext11xxxxx"/>
      </w:pPr>
      <w:r w:rsidRPr="00A321BC">
        <w:t xml:space="preserve">If, on the first Contact, a Participant does not have </w:t>
      </w:r>
      <w:r w:rsidR="00A72F58" w:rsidRPr="00A321BC">
        <w:t>a Job Plan</w:t>
      </w:r>
      <w:r w:rsidRPr="00A321BC">
        <w:t xml:space="preserve">, the Provider must arrange for a Delegate to enter into </w:t>
      </w:r>
      <w:r w:rsidR="00A72F58" w:rsidRPr="00A321BC">
        <w:t>a Job Plan</w:t>
      </w:r>
      <w:r w:rsidRPr="00A321BC">
        <w:t xml:space="preserve"> with the Participant</w:t>
      </w:r>
      <w:r w:rsidR="00BA2111" w:rsidRPr="00A321BC">
        <w:t xml:space="preserve"> and explain the Job Plan to the Participant</w:t>
      </w:r>
      <w:r w:rsidRPr="00A321BC">
        <w:t>.</w:t>
      </w:r>
    </w:p>
    <w:p w14:paraId="6120BB2E" w14:textId="057E9F4B" w:rsidR="00E14686" w:rsidRPr="00A321BC" w:rsidRDefault="00E14686" w:rsidP="00816D43">
      <w:pPr>
        <w:pStyle w:val="clausetext11xxxxx"/>
      </w:pPr>
      <w:r w:rsidRPr="00A321BC">
        <w:t xml:space="preserve">Without limiting the other requirements of this clause </w:t>
      </w:r>
      <w:r w:rsidR="00CE655F" w:rsidRPr="00A321BC">
        <w:fldChar w:fldCharType="begin"/>
      </w:r>
      <w:r w:rsidR="00CE655F" w:rsidRPr="00A321BC">
        <w:instrText xml:space="preserve"> REF _Ref485896072 \r \h </w:instrText>
      </w:r>
      <w:r w:rsidR="00277BE4" w:rsidRPr="00A321BC">
        <w:instrText xml:space="preserve"> \* MERGEFORMAT </w:instrText>
      </w:r>
      <w:r w:rsidR="00CE655F" w:rsidRPr="00A321BC">
        <w:fldChar w:fldCharType="separate"/>
      </w:r>
      <w:r w:rsidR="00DA4392" w:rsidRPr="00A321BC">
        <w:t>106</w:t>
      </w:r>
      <w:r w:rsidR="00CE655F" w:rsidRPr="00A321BC">
        <w:fldChar w:fldCharType="end"/>
      </w:r>
      <w:r w:rsidRPr="00A321BC">
        <w:t>, the Delegate may require a Disability Support Pension Recipient (Compulsory Requirements) to enter into another Job Plan instead of the existing Job Plan.</w:t>
      </w:r>
    </w:p>
    <w:p w14:paraId="3FB9B857" w14:textId="5DFA0149" w:rsidR="00E57A4D" w:rsidRPr="00A321BC" w:rsidRDefault="00D76976" w:rsidP="00816D43">
      <w:pPr>
        <w:pStyle w:val="clausetext11xxxxx"/>
      </w:pPr>
      <w:r w:rsidRPr="00A321BC">
        <w:t xml:space="preserve">The Provider must ensure that a Delegate reviews, and, if appropriate, amends the Participant's existing </w:t>
      </w:r>
      <w:r w:rsidR="00720607" w:rsidRPr="00A321BC">
        <w:t>Job Plan</w:t>
      </w:r>
      <w:r w:rsidR="00BA2111" w:rsidRPr="00A321BC">
        <w:t xml:space="preserve"> and explains the amended Job Plan to the Participant</w:t>
      </w:r>
      <w:r w:rsidRPr="00A321BC">
        <w:t>:</w:t>
      </w:r>
    </w:p>
    <w:p w14:paraId="52E1B945" w14:textId="77777777" w:rsidR="00E57A4D" w:rsidRPr="00A321BC" w:rsidRDefault="00D76976" w:rsidP="00AA6819">
      <w:pPr>
        <w:pStyle w:val="clausetexta"/>
      </w:pPr>
      <w:r w:rsidRPr="00A321BC">
        <w:t xml:space="preserve">at the Initial Interview; </w:t>
      </w:r>
    </w:p>
    <w:p w14:paraId="388D79D6" w14:textId="3A302B51" w:rsidR="00E57A4D" w:rsidRPr="00A321BC" w:rsidRDefault="00D76976" w:rsidP="00AA6819">
      <w:pPr>
        <w:pStyle w:val="clausetexta"/>
      </w:pPr>
      <w:r w:rsidRPr="00A321BC">
        <w:t xml:space="preserve">as required by clause </w:t>
      </w:r>
      <w:r w:rsidRPr="00A321BC">
        <w:fldChar w:fldCharType="begin"/>
      </w:r>
      <w:r w:rsidRPr="00A321BC">
        <w:instrText xml:space="preserve"> REF _Ref226887470 \w \h  \* MERGEFORMAT </w:instrText>
      </w:r>
      <w:r w:rsidRPr="00A321BC">
        <w:fldChar w:fldCharType="separate"/>
      </w:r>
      <w:r w:rsidR="00DA4392" w:rsidRPr="00A321BC">
        <w:t>137</w:t>
      </w:r>
      <w:r w:rsidRPr="00A321BC">
        <w:fldChar w:fldCharType="end"/>
      </w:r>
      <w:r w:rsidRPr="00A321BC">
        <w:t xml:space="preserve"> [Suspensions]; </w:t>
      </w:r>
    </w:p>
    <w:p w14:paraId="2687E48E" w14:textId="77777777" w:rsidR="00E57A4D" w:rsidRPr="00A321BC" w:rsidRDefault="00D76976" w:rsidP="00AA6819">
      <w:pPr>
        <w:pStyle w:val="clausetexta"/>
      </w:pPr>
      <w:r w:rsidRPr="00A321BC">
        <w:t>when a Skills Assessment or a Comprehensive Compliance Assessment is conducted;</w:t>
      </w:r>
    </w:p>
    <w:p w14:paraId="4657DEF2" w14:textId="77777777" w:rsidR="00E57A4D" w:rsidRPr="00A321BC" w:rsidRDefault="00D76976" w:rsidP="00AA6819">
      <w:pPr>
        <w:pStyle w:val="clausetexta"/>
      </w:pPr>
      <w:r w:rsidRPr="00A321BC">
        <w:t xml:space="preserve">after an Assessment; </w:t>
      </w:r>
    </w:p>
    <w:p w14:paraId="3410CF11" w14:textId="77777777" w:rsidR="00E57A4D" w:rsidRPr="00A321BC" w:rsidRDefault="00D76976">
      <w:pPr>
        <w:pStyle w:val="clausetexta"/>
      </w:pPr>
      <w:r w:rsidRPr="00A321BC">
        <w:t xml:space="preserve">when the relevant </w:t>
      </w:r>
      <w:r w:rsidR="00D94360" w:rsidRPr="00A321BC">
        <w:t>Mutual Obligation Requirements</w:t>
      </w:r>
      <w:r w:rsidRPr="00A321BC">
        <w:t xml:space="preserve"> activities in </w:t>
      </w:r>
      <w:r w:rsidR="009B1A8A" w:rsidRPr="00A321BC">
        <w:t>a Participant (Mutual Obligation)</w:t>
      </w:r>
      <w:r w:rsidRPr="00A321BC">
        <w:t xml:space="preserve">’s </w:t>
      </w:r>
      <w:r w:rsidR="00720607" w:rsidRPr="00A321BC">
        <w:t>Job Plan</w:t>
      </w:r>
      <w:r w:rsidRPr="00A321BC">
        <w:t xml:space="preserve"> are completed or expire;</w:t>
      </w:r>
    </w:p>
    <w:p w14:paraId="03E4A143" w14:textId="77777777" w:rsidR="00E57A4D" w:rsidRPr="00A321BC" w:rsidRDefault="00D76976">
      <w:pPr>
        <w:pStyle w:val="clausetexta"/>
      </w:pPr>
      <w:r w:rsidRPr="00A321BC">
        <w:t xml:space="preserve">if a Participant’s circumstances change such that the </w:t>
      </w:r>
      <w:r w:rsidR="00720607" w:rsidRPr="00A321BC">
        <w:t>Job Plan</w:t>
      </w:r>
      <w:r w:rsidRPr="00A321BC">
        <w:t xml:space="preserve"> becomes out of date, including where activities ha</w:t>
      </w:r>
      <w:r w:rsidR="00066156" w:rsidRPr="00A321BC">
        <w:t>ve been completed or expire;</w:t>
      </w:r>
    </w:p>
    <w:p w14:paraId="750B31E5" w14:textId="77777777" w:rsidR="006B6C60" w:rsidRPr="00A321BC" w:rsidRDefault="006B6C60">
      <w:pPr>
        <w:pStyle w:val="clausetexta"/>
      </w:pPr>
      <w:r w:rsidRPr="00A321BC">
        <w:t>when the relevant Disability Support Pension Recipient (Compulsory Requirements) activities in the Disability Support Pension Recipient’s (Compulsory Requirements) Job Plan are completed or expire; and</w:t>
      </w:r>
    </w:p>
    <w:p w14:paraId="498624FD" w14:textId="77777777" w:rsidR="00E57A4D" w:rsidRPr="00A321BC" w:rsidRDefault="00D76976">
      <w:pPr>
        <w:pStyle w:val="clausetexta"/>
      </w:pPr>
      <w:r w:rsidRPr="00A321BC">
        <w:t>as otherwise required by the Department.</w:t>
      </w:r>
    </w:p>
    <w:p w14:paraId="3A45CF0F" w14:textId="5C7C1055" w:rsidR="00E57A4D" w:rsidRPr="00A321BC" w:rsidRDefault="00D76976" w:rsidP="00A6713C">
      <w:pPr>
        <w:pStyle w:val="clausetext11xxxxx"/>
      </w:pPr>
      <w:r w:rsidRPr="00A321BC">
        <w:t xml:space="preserve">The Provider should ensure that a Delegate further reviews, and, if appropriate, amends the Participant's existing </w:t>
      </w:r>
      <w:r w:rsidR="00720607" w:rsidRPr="00A321BC">
        <w:t>Job Plan</w:t>
      </w:r>
      <w:r w:rsidR="00BA2111" w:rsidRPr="00A321BC">
        <w:t xml:space="preserve"> and explains the amended Job Plan to the Participant</w:t>
      </w:r>
      <w:r w:rsidR="000679C3" w:rsidRPr="00A321BC">
        <w:t>,</w:t>
      </w:r>
      <w:r w:rsidR="00BA2111" w:rsidRPr="00A321BC">
        <w:t xml:space="preserve"> when a Contact occurs.</w:t>
      </w:r>
    </w:p>
    <w:p w14:paraId="5EC41AD4" w14:textId="77777777" w:rsidR="00E57A4D" w:rsidRPr="00A321BC" w:rsidRDefault="00D76976" w:rsidP="00885CF8">
      <w:pPr>
        <w:pStyle w:val="Italicclausesub-headings"/>
      </w:pPr>
      <w:r w:rsidRPr="00A321BC">
        <w:t xml:space="preserve">Contents of </w:t>
      </w:r>
      <w:r w:rsidR="00A72F58" w:rsidRPr="00A321BC">
        <w:t>a Job Plan</w:t>
      </w:r>
      <w:r w:rsidRPr="00A321BC">
        <w:t xml:space="preserve"> </w:t>
      </w:r>
    </w:p>
    <w:p w14:paraId="24461BA5" w14:textId="3371F941" w:rsidR="00E57A4D" w:rsidRPr="00A321BC" w:rsidRDefault="00D76976" w:rsidP="00816D43">
      <w:pPr>
        <w:pStyle w:val="clausetext11xxxxx"/>
      </w:pPr>
      <w:r w:rsidRPr="00A321BC">
        <w:t xml:space="preserve">The </w:t>
      </w:r>
      <w:r w:rsidR="000679C3" w:rsidRPr="00A321BC">
        <w:t xml:space="preserve">Provider must ensure that the </w:t>
      </w:r>
      <w:r w:rsidR="00720607" w:rsidRPr="00A321BC">
        <w:t>Job Plan</w:t>
      </w:r>
      <w:r w:rsidRPr="00A321BC">
        <w:t xml:space="preserve"> for </w:t>
      </w:r>
      <w:r w:rsidR="009B1A8A" w:rsidRPr="00A321BC">
        <w:t>a Participant (Mutual Obligation)</w:t>
      </w:r>
      <w:r w:rsidRPr="00A321BC">
        <w:t>:</w:t>
      </w:r>
    </w:p>
    <w:p w14:paraId="7855D80E" w14:textId="3673F633" w:rsidR="00DF38BB" w:rsidRPr="00A321BC" w:rsidRDefault="000679C3" w:rsidP="00AA6819">
      <w:pPr>
        <w:pStyle w:val="clausetexta"/>
      </w:pPr>
      <w:r w:rsidRPr="00A321BC">
        <w:t>c</w:t>
      </w:r>
      <w:r w:rsidR="00D76976" w:rsidRPr="00A321BC">
        <w:t>ontain</w:t>
      </w:r>
      <w:r w:rsidRPr="00A321BC">
        <w:t>s the</w:t>
      </w:r>
      <w:r w:rsidR="00D76976" w:rsidRPr="00A321BC">
        <w:t xml:space="preserve"> terms with which the </w:t>
      </w:r>
      <w:r w:rsidR="00753989" w:rsidRPr="00A321BC">
        <w:t>Participant (Mutual Obligation)</w:t>
      </w:r>
      <w:r w:rsidR="00D76976" w:rsidRPr="00A321BC">
        <w:t xml:space="preserve"> must comply in order to satisfy his or her </w:t>
      </w:r>
      <w:r w:rsidR="00D94360" w:rsidRPr="00A321BC">
        <w:t>Mutual Obligation Requirements</w:t>
      </w:r>
      <w:r w:rsidR="00F0234E" w:rsidRPr="00A321BC">
        <w:t>,</w:t>
      </w:r>
      <w:r w:rsidR="00D76976" w:rsidRPr="00A321BC">
        <w:t xml:space="preserve"> </w:t>
      </w:r>
      <w:r w:rsidR="00DF38BB" w:rsidRPr="00A321BC">
        <w:t>including:</w:t>
      </w:r>
    </w:p>
    <w:p w14:paraId="5DBD6A55" w14:textId="2C75C426" w:rsidR="00DF38BB" w:rsidRPr="00A321BC" w:rsidRDefault="00DF38BB" w:rsidP="00087A2E">
      <w:pPr>
        <w:pStyle w:val="clausetexti"/>
      </w:pPr>
      <w:r w:rsidRPr="00A321BC">
        <w:lastRenderedPageBreak/>
        <w:t>the Participant’s Job Search Requirements;</w:t>
      </w:r>
      <w:r w:rsidR="009B38EA" w:rsidRPr="00A321BC">
        <w:t xml:space="preserve"> and</w:t>
      </w:r>
    </w:p>
    <w:p w14:paraId="309F609C" w14:textId="3BAB5F77" w:rsidR="00E57A4D" w:rsidRPr="00A321BC" w:rsidRDefault="00DF38BB" w:rsidP="00087A2E">
      <w:pPr>
        <w:pStyle w:val="clausetexti"/>
      </w:pPr>
      <w:r w:rsidRPr="00A321BC">
        <w:t xml:space="preserve">the Participant’s personal responsibility for self-reporting participation against their Mutual Obligation Requirements, unless the Provider has assessed that the Participant is not capable of self-reporting in accordance with clause </w:t>
      </w:r>
      <w:r w:rsidR="00B5465D" w:rsidRPr="00A321BC">
        <w:fldChar w:fldCharType="begin"/>
      </w:r>
      <w:r w:rsidR="00B5465D" w:rsidRPr="00A321BC">
        <w:instrText xml:space="preserve"> REF _Ref515533515 \r \h </w:instrText>
      </w:r>
      <w:r w:rsidR="00B83584" w:rsidRPr="00A321BC">
        <w:instrText xml:space="preserve"> \* MERGEFORMAT </w:instrText>
      </w:r>
      <w:r w:rsidR="00B5465D" w:rsidRPr="00A321BC">
        <w:fldChar w:fldCharType="separate"/>
      </w:r>
      <w:r w:rsidR="00DA4392" w:rsidRPr="00A321BC">
        <w:t>108.1(a)</w:t>
      </w:r>
      <w:r w:rsidR="00B5465D" w:rsidRPr="00A321BC">
        <w:fldChar w:fldCharType="end"/>
      </w:r>
      <w:r w:rsidR="00913CF2" w:rsidRPr="00A321BC">
        <w:t>;</w:t>
      </w:r>
    </w:p>
    <w:p w14:paraId="6D4A0813" w14:textId="19B8D63A" w:rsidR="00E57A4D" w:rsidRPr="00A321BC" w:rsidRDefault="000679C3" w:rsidP="00AA6819">
      <w:pPr>
        <w:pStyle w:val="clausetexta"/>
      </w:pPr>
      <w:r w:rsidRPr="00A321BC">
        <w:t xml:space="preserve">is </w:t>
      </w:r>
      <w:r w:rsidR="00D76976" w:rsidRPr="00A321BC">
        <w:t>amended to include details of additional voluntary activities, if he or she is:</w:t>
      </w:r>
    </w:p>
    <w:p w14:paraId="4C24C513" w14:textId="2A24D01A" w:rsidR="00E57A4D" w:rsidRPr="00A321BC" w:rsidRDefault="00D522A5" w:rsidP="00AA6819">
      <w:pPr>
        <w:pStyle w:val="clausetexti"/>
      </w:pPr>
      <w:r w:rsidRPr="00A321BC">
        <w:t xml:space="preserve">subject to an Exemption or </w:t>
      </w:r>
      <w:r w:rsidR="00D76976" w:rsidRPr="00A321BC">
        <w:t xml:space="preserve">fully meeting his or her </w:t>
      </w:r>
      <w:r w:rsidR="00D94360" w:rsidRPr="00A321BC">
        <w:t>Mutual Obligation Requirements</w:t>
      </w:r>
      <w:r w:rsidR="00D76976" w:rsidRPr="00A321BC">
        <w:t>; and</w:t>
      </w:r>
    </w:p>
    <w:p w14:paraId="39A953A0" w14:textId="387A390A" w:rsidR="00E57A4D" w:rsidRPr="00A321BC" w:rsidRDefault="00D76976">
      <w:pPr>
        <w:pStyle w:val="clausetexti"/>
      </w:pPr>
      <w:r w:rsidRPr="00A321BC">
        <w:t>volunteers to participate in additional activities</w:t>
      </w:r>
      <w:r w:rsidR="00B5465D" w:rsidRPr="00A321BC">
        <w:t>; and</w:t>
      </w:r>
      <w:r w:rsidRPr="00A321BC">
        <w:t xml:space="preserve"> </w:t>
      </w:r>
    </w:p>
    <w:p w14:paraId="41BAFA15" w14:textId="62FF1E6C" w:rsidR="009B38EA" w:rsidRPr="00A321BC" w:rsidRDefault="000679C3" w:rsidP="00087A2E">
      <w:pPr>
        <w:pStyle w:val="clausetexta"/>
      </w:pPr>
      <w:r w:rsidRPr="00A321BC">
        <w:t xml:space="preserve">is </w:t>
      </w:r>
      <w:r w:rsidR="009B38EA" w:rsidRPr="00A321BC">
        <w:t>updated, within the timeframe specified in any Guidelines, when any event occurs that result</w:t>
      </w:r>
      <w:r w:rsidR="00913CF2" w:rsidRPr="00A321BC">
        <w:t>s</w:t>
      </w:r>
      <w:r w:rsidR="009B38EA" w:rsidRPr="00A321BC">
        <w:t xml:space="preserve"> in the need to change the Participant’s Mutual Obligation Requirements or servicing (including to take into account the outcome of any Capability Interview or Capability Assessment).</w:t>
      </w:r>
    </w:p>
    <w:p w14:paraId="2FFA0648" w14:textId="703F0DA4" w:rsidR="00743D8D" w:rsidRPr="00A321BC" w:rsidRDefault="00743D8D" w:rsidP="00816D43">
      <w:pPr>
        <w:pStyle w:val="clausetext11xxxxx"/>
      </w:pPr>
      <w:r w:rsidRPr="00A321BC">
        <w:t xml:space="preserve">The </w:t>
      </w:r>
      <w:r w:rsidR="000679C3" w:rsidRPr="00A321BC">
        <w:t xml:space="preserve">Provider must ensure that the </w:t>
      </w:r>
      <w:r w:rsidRPr="00A321BC">
        <w:t>Job Plan for a Disability Support Pension Recipient (Compulsory Requirements):</w:t>
      </w:r>
    </w:p>
    <w:p w14:paraId="25CFB3E0" w14:textId="06965440" w:rsidR="00743D8D" w:rsidRPr="00A321BC" w:rsidRDefault="00743D8D" w:rsidP="00AA6819">
      <w:pPr>
        <w:pStyle w:val="clausetexta"/>
      </w:pPr>
      <w:r w:rsidRPr="00A321BC">
        <w:t>contain</w:t>
      </w:r>
      <w:r w:rsidR="000679C3" w:rsidRPr="00A321BC">
        <w:t>s</w:t>
      </w:r>
      <w:r w:rsidRPr="00A321BC">
        <w:t xml:space="preserve"> at least one or more terms with which the Disability Support Pension Recipient (Compulsory Requirements) must comply in order to satisfy his or her compulsory requirements; and</w:t>
      </w:r>
    </w:p>
    <w:p w14:paraId="2C34694D" w14:textId="3DFB48CF" w:rsidR="00743D8D" w:rsidRPr="00A321BC" w:rsidRDefault="000679C3" w:rsidP="00AA6819">
      <w:pPr>
        <w:pStyle w:val="clausetexta"/>
      </w:pPr>
      <w:r w:rsidRPr="00A321BC">
        <w:t xml:space="preserve">is </w:t>
      </w:r>
      <w:r w:rsidR="00743D8D" w:rsidRPr="00A321BC">
        <w:t>amended to include details of additional voluntary activities, if her or she is:</w:t>
      </w:r>
    </w:p>
    <w:p w14:paraId="71B8690A" w14:textId="6ABD6B28" w:rsidR="00743D8D" w:rsidRPr="00A321BC" w:rsidRDefault="00D522A5" w:rsidP="00AA6819">
      <w:pPr>
        <w:pStyle w:val="clausetexti"/>
      </w:pPr>
      <w:r w:rsidRPr="00A321BC">
        <w:t xml:space="preserve">subject to an Exemption or </w:t>
      </w:r>
      <w:r w:rsidR="00743D8D" w:rsidRPr="00A321BC">
        <w:t>fully meeting his or her compulsory requirements; and</w:t>
      </w:r>
    </w:p>
    <w:p w14:paraId="4AA29C11" w14:textId="77777777" w:rsidR="00743D8D" w:rsidRPr="00A321BC" w:rsidRDefault="00743D8D" w:rsidP="00AA6819">
      <w:pPr>
        <w:pStyle w:val="clausetexti"/>
      </w:pPr>
      <w:r w:rsidRPr="00A321BC">
        <w:t>volunteers to participate in additional activities.</w:t>
      </w:r>
    </w:p>
    <w:p w14:paraId="5B4A26B2" w14:textId="6C250D54" w:rsidR="00E57A4D" w:rsidRPr="00A321BC" w:rsidRDefault="00D76976" w:rsidP="00816D43">
      <w:pPr>
        <w:pStyle w:val="clausetext11xxxxx"/>
      </w:pPr>
      <w:r w:rsidRPr="00A321BC">
        <w:t xml:space="preserve">If a Participant is not </w:t>
      </w:r>
      <w:r w:rsidR="009B1A8A" w:rsidRPr="00A321BC">
        <w:t>a Participant (Mutual Obligation)</w:t>
      </w:r>
      <w:r w:rsidR="00426D71" w:rsidRPr="00A321BC">
        <w:t xml:space="preserve"> or</w:t>
      </w:r>
      <w:r w:rsidR="00FB2109" w:rsidRPr="00A321BC">
        <w:t xml:space="preserve"> Disab</w:t>
      </w:r>
      <w:r w:rsidR="00E04301" w:rsidRPr="00A321BC">
        <w:t>ility Support Pension Recipient</w:t>
      </w:r>
      <w:r w:rsidR="00FB2109" w:rsidRPr="00A321BC">
        <w:t xml:space="preserve"> (Compulsory Requirements)</w:t>
      </w:r>
      <w:r w:rsidRPr="00A321BC">
        <w:t xml:space="preserve">, the </w:t>
      </w:r>
      <w:r w:rsidR="000679C3" w:rsidRPr="00A321BC">
        <w:t xml:space="preserve">Provider must ensure that the </w:t>
      </w:r>
      <w:r w:rsidR="00720607" w:rsidRPr="00A321BC">
        <w:t>Job Plan</w:t>
      </w:r>
      <w:r w:rsidRPr="00A321BC">
        <w:t xml:space="preserve"> co</w:t>
      </w:r>
      <w:r w:rsidR="0007263F" w:rsidRPr="00A321BC">
        <w:t>ntain</w:t>
      </w:r>
      <w:r w:rsidR="000679C3" w:rsidRPr="00A321BC">
        <w:t>s</w:t>
      </w:r>
      <w:r w:rsidR="0007263F" w:rsidRPr="00A321BC">
        <w:t xml:space="preserve"> </w:t>
      </w:r>
      <w:r w:rsidR="00F104E5" w:rsidRPr="00A321BC">
        <w:t xml:space="preserve">one or more </w:t>
      </w:r>
      <w:r w:rsidR="0007263F" w:rsidRPr="00A321BC">
        <w:t>terms that are voluntary.</w:t>
      </w:r>
    </w:p>
    <w:p w14:paraId="46BB516E" w14:textId="77777777" w:rsidR="00E57A4D" w:rsidRPr="00A321BC" w:rsidRDefault="00D76976" w:rsidP="00087A2E">
      <w:pPr>
        <w:pStyle w:val="clausetext11xxxxx"/>
        <w:keepNext/>
      </w:pPr>
      <w:r w:rsidRPr="00A321BC">
        <w:t xml:space="preserve">Each </w:t>
      </w:r>
      <w:r w:rsidR="00720607" w:rsidRPr="00A321BC">
        <w:t>Job Plan</w:t>
      </w:r>
      <w:r w:rsidRPr="00A321BC">
        <w:t xml:space="preserve"> must:</w:t>
      </w:r>
    </w:p>
    <w:p w14:paraId="1B2FCFD7" w14:textId="77777777" w:rsidR="00E57A4D" w:rsidRPr="00A321BC" w:rsidRDefault="00D76976" w:rsidP="00AA6819">
      <w:pPr>
        <w:pStyle w:val="clausetexta"/>
      </w:pPr>
      <w:r w:rsidRPr="00A321BC">
        <w:t>be in a form approved by the Department;</w:t>
      </w:r>
    </w:p>
    <w:p w14:paraId="14452DA5" w14:textId="77777777" w:rsidR="00E57A4D" w:rsidRPr="00A321BC" w:rsidRDefault="00D76976" w:rsidP="00AA6819">
      <w:pPr>
        <w:pStyle w:val="clausetexta"/>
      </w:pPr>
      <w:r w:rsidRPr="00A321BC">
        <w:t xml:space="preserve">contain terms that are specifically tailored to address the Participant’s level of disadvantage, individual needs, barriers to employment and Partial Capacity to Work, having regard to the particular </w:t>
      </w:r>
      <w:r w:rsidR="00CE1A3A" w:rsidRPr="00A321BC">
        <w:t>Program</w:t>
      </w:r>
      <w:r w:rsidRPr="00A321BC">
        <w:t xml:space="preserve"> Services the Participant is receiving; </w:t>
      </w:r>
    </w:p>
    <w:p w14:paraId="3CF4D1CF" w14:textId="77777777" w:rsidR="00E57A4D" w:rsidRPr="00A321BC" w:rsidRDefault="00D76976" w:rsidP="00AA6819">
      <w:pPr>
        <w:pStyle w:val="clausetexta"/>
      </w:pPr>
      <w:r w:rsidRPr="00A321BC">
        <w:t>specify:</w:t>
      </w:r>
    </w:p>
    <w:p w14:paraId="1721B4E3" w14:textId="77777777" w:rsidR="00E57A4D" w:rsidRPr="00A321BC" w:rsidRDefault="00D76976" w:rsidP="00AA6819">
      <w:pPr>
        <w:pStyle w:val="clausetexti"/>
      </w:pPr>
      <w:r w:rsidRPr="00A321BC">
        <w:t xml:space="preserve">when each activity specified in the </w:t>
      </w:r>
      <w:r w:rsidR="00720607" w:rsidRPr="00A321BC">
        <w:t>Job Plan</w:t>
      </w:r>
      <w:r w:rsidRPr="00A321BC">
        <w:t xml:space="preserve"> will start and finish; and</w:t>
      </w:r>
    </w:p>
    <w:p w14:paraId="03253545" w14:textId="77777777" w:rsidR="00E57A4D" w:rsidRPr="00A321BC" w:rsidRDefault="00D76976">
      <w:pPr>
        <w:pStyle w:val="clausetexti"/>
      </w:pPr>
      <w:r w:rsidRPr="00A321BC">
        <w:t xml:space="preserve">the assistance the Participant will receive during the Participant’s Period of Service and during any period of Ongoing Support; </w:t>
      </w:r>
    </w:p>
    <w:p w14:paraId="45795283" w14:textId="77777777" w:rsidR="00E57A4D" w:rsidRPr="00A321BC" w:rsidRDefault="00D76976">
      <w:pPr>
        <w:pStyle w:val="clausetexta"/>
      </w:pPr>
      <w:r w:rsidRPr="00A321BC">
        <w:t xml:space="preserve">draw from a mix of vocational and non-vocational activities that the Participant is to undertake during the Participant’s Period of Service or, if relevant, while the Participant is receiving Ongoing Support, with a particular focus on developing the skills the Participant needs to improve his or her chances of obtaining or maintaining sustainable Employment or self-employment; and </w:t>
      </w:r>
    </w:p>
    <w:p w14:paraId="5A5F3924" w14:textId="77777777" w:rsidR="00E57A4D" w:rsidRPr="00A321BC" w:rsidRDefault="00D76976">
      <w:pPr>
        <w:pStyle w:val="clausetexta"/>
      </w:pPr>
      <w:r w:rsidRPr="00A321BC">
        <w:lastRenderedPageBreak/>
        <w:t>specify the frequency of contact that the Participant must have with the Provider during the Participant’s Period of Service or while the Participant is receiving Ongoing Support, as relevant.</w:t>
      </w:r>
    </w:p>
    <w:p w14:paraId="12200AD9" w14:textId="77777777" w:rsidR="00E57A4D" w:rsidRPr="00A321BC" w:rsidRDefault="00D76976" w:rsidP="00816D43">
      <w:pPr>
        <w:pStyle w:val="clausetext11xxxxx"/>
      </w:pPr>
      <w:r w:rsidRPr="00A321BC">
        <w:t xml:space="preserve">The Provider must provide the Participant with the assistance, and arrange and monitor the activities, specified in the </w:t>
      </w:r>
      <w:r w:rsidR="00720607" w:rsidRPr="00A321BC">
        <w:t>Job Plan</w:t>
      </w:r>
      <w:r w:rsidRPr="00A321BC">
        <w:t>.</w:t>
      </w:r>
    </w:p>
    <w:p w14:paraId="724CE877" w14:textId="77777777" w:rsidR="00E57A4D" w:rsidRPr="00A321BC" w:rsidRDefault="00D76976" w:rsidP="00816D43">
      <w:pPr>
        <w:pStyle w:val="clausetext11xxxxx"/>
      </w:pPr>
      <w:r w:rsidRPr="00A321BC">
        <w:t>The relevant Delegate must perform the following functions, and must comply with Guidelines, if any, in relation to:</w:t>
      </w:r>
    </w:p>
    <w:p w14:paraId="0B7F21EF" w14:textId="77777777" w:rsidR="00E57A4D" w:rsidRPr="00A321BC" w:rsidRDefault="00D76976" w:rsidP="00AA6819">
      <w:pPr>
        <w:pStyle w:val="clausetexta"/>
      </w:pPr>
      <w:r w:rsidRPr="00A321BC">
        <w:t>notifying the Participant of the:</w:t>
      </w:r>
    </w:p>
    <w:p w14:paraId="27457550" w14:textId="77777777" w:rsidR="00E57A4D" w:rsidRPr="00A321BC" w:rsidRDefault="00D76976" w:rsidP="00AA6819">
      <w:pPr>
        <w:pStyle w:val="clausetexti"/>
      </w:pPr>
      <w:r w:rsidRPr="00A321BC">
        <w:t xml:space="preserve">requirement to enter into </w:t>
      </w:r>
      <w:r w:rsidR="00A72F58" w:rsidRPr="00A321BC">
        <w:t>a Job Plan</w:t>
      </w:r>
      <w:r w:rsidRPr="00A321BC">
        <w:t>; and</w:t>
      </w:r>
    </w:p>
    <w:p w14:paraId="2EB24D57" w14:textId="77777777" w:rsidR="00E57A4D" w:rsidRPr="00A321BC" w:rsidRDefault="00D76976" w:rsidP="00AA6819">
      <w:pPr>
        <w:pStyle w:val="clausetexti"/>
      </w:pPr>
      <w:r w:rsidRPr="00A321BC">
        <w:t xml:space="preserve">place and time at which </w:t>
      </w:r>
      <w:r w:rsidR="00A72F58" w:rsidRPr="00A321BC">
        <w:t>a Job Plan</w:t>
      </w:r>
      <w:r w:rsidRPr="00A321BC">
        <w:t xml:space="preserve"> is to be completed;</w:t>
      </w:r>
    </w:p>
    <w:p w14:paraId="094DBCD4" w14:textId="77777777" w:rsidR="00E57A4D" w:rsidRPr="00A321BC" w:rsidRDefault="00D76976">
      <w:pPr>
        <w:pStyle w:val="clausetexta"/>
      </w:pPr>
      <w:r w:rsidRPr="00A321BC">
        <w:t>providing the Participant with information about his or her rig</w:t>
      </w:r>
      <w:r w:rsidR="0007263F" w:rsidRPr="00A321BC">
        <w:t>hts and obligations, including Job Search R</w:t>
      </w:r>
      <w:r w:rsidRPr="00A321BC">
        <w:t>equirements;</w:t>
      </w:r>
    </w:p>
    <w:p w14:paraId="0651C9AA" w14:textId="77777777" w:rsidR="00E57A4D" w:rsidRPr="00A321BC" w:rsidRDefault="00D76976">
      <w:pPr>
        <w:pStyle w:val="clausetexta"/>
      </w:pPr>
      <w:r w:rsidRPr="00A321BC">
        <w:t xml:space="preserve">entering into </w:t>
      </w:r>
      <w:r w:rsidR="00A72F58" w:rsidRPr="00A321BC">
        <w:t>a Job Plan</w:t>
      </w:r>
      <w:r w:rsidRPr="00A321BC">
        <w:t>;</w:t>
      </w:r>
    </w:p>
    <w:p w14:paraId="0AB23E86" w14:textId="77777777" w:rsidR="00E57A4D" w:rsidRPr="00A321BC" w:rsidRDefault="00D76976">
      <w:pPr>
        <w:pStyle w:val="clausetexta"/>
      </w:pPr>
      <w:r w:rsidRPr="00A321BC">
        <w:t xml:space="preserve">the terms to be included in each </w:t>
      </w:r>
      <w:r w:rsidR="00720607" w:rsidRPr="00A321BC">
        <w:t>Job Plan</w:t>
      </w:r>
      <w:r w:rsidRPr="00A321BC">
        <w:t>;</w:t>
      </w:r>
    </w:p>
    <w:p w14:paraId="73156442" w14:textId="77777777" w:rsidR="00E57A4D" w:rsidRPr="00A321BC" w:rsidRDefault="00D76976">
      <w:pPr>
        <w:pStyle w:val="clausetexta"/>
      </w:pPr>
      <w:r w:rsidRPr="00A321BC">
        <w:t xml:space="preserve">where a paper copy of </w:t>
      </w:r>
      <w:r w:rsidR="00A72F58" w:rsidRPr="00A321BC">
        <w:t>a Job Plan</w:t>
      </w:r>
      <w:r w:rsidRPr="00A321BC">
        <w:t xml:space="preserve"> is used:</w:t>
      </w:r>
    </w:p>
    <w:p w14:paraId="16B4200E" w14:textId="77777777" w:rsidR="00E57A4D" w:rsidRPr="00A321BC" w:rsidRDefault="00D76976">
      <w:pPr>
        <w:pStyle w:val="clausetexti"/>
      </w:pPr>
      <w:r w:rsidRPr="00A321BC">
        <w:t xml:space="preserve">printing and physically signing the </w:t>
      </w:r>
      <w:r w:rsidR="00720607" w:rsidRPr="00A321BC">
        <w:t>Job Plan</w:t>
      </w:r>
      <w:r w:rsidRPr="00A321BC">
        <w:t>;</w:t>
      </w:r>
    </w:p>
    <w:p w14:paraId="173E781A" w14:textId="77777777" w:rsidR="00E57A4D" w:rsidRPr="00A321BC" w:rsidRDefault="00D76976">
      <w:pPr>
        <w:pStyle w:val="clausetexti"/>
      </w:pPr>
      <w:r w:rsidRPr="00A321BC">
        <w:t xml:space="preserve">providing a copy of that </w:t>
      </w:r>
      <w:r w:rsidR="00720607" w:rsidRPr="00A321BC">
        <w:t>Job Plan</w:t>
      </w:r>
      <w:r w:rsidRPr="00A321BC">
        <w:t xml:space="preserve"> to the Participant; and</w:t>
      </w:r>
    </w:p>
    <w:p w14:paraId="52924E11" w14:textId="77777777" w:rsidR="00E57A4D" w:rsidRPr="00A321BC" w:rsidRDefault="00D76976">
      <w:pPr>
        <w:pStyle w:val="clausetexti"/>
      </w:pPr>
      <w:r w:rsidRPr="00A321BC">
        <w:t xml:space="preserve">retaining a copy of the signed </w:t>
      </w:r>
      <w:r w:rsidR="00720607" w:rsidRPr="00A321BC">
        <w:t>Job Plan</w:t>
      </w:r>
      <w:r w:rsidRPr="00A321BC">
        <w:t>; and</w:t>
      </w:r>
    </w:p>
    <w:p w14:paraId="51C9CD19" w14:textId="77777777" w:rsidR="00E57A4D" w:rsidRPr="00A321BC" w:rsidRDefault="00D76976">
      <w:pPr>
        <w:pStyle w:val="clausetexta"/>
      </w:pPr>
      <w:r w:rsidRPr="00A321BC">
        <w:t xml:space="preserve">where an electronic copy of </w:t>
      </w:r>
      <w:r w:rsidR="00A72F58" w:rsidRPr="00A321BC">
        <w:t>a Job Plan</w:t>
      </w:r>
      <w:r w:rsidRPr="00A321BC">
        <w:t xml:space="preserve"> is used, submitting the </w:t>
      </w:r>
      <w:r w:rsidR="00720607" w:rsidRPr="00A321BC">
        <w:t>Job Plan</w:t>
      </w:r>
      <w:r w:rsidRPr="00A321BC">
        <w:t xml:space="preserve"> on the Department’s IT Systems for acceptance by the Participant;</w:t>
      </w:r>
    </w:p>
    <w:p w14:paraId="45CE19A3" w14:textId="77777777" w:rsidR="00E57A4D" w:rsidRPr="00A321BC" w:rsidRDefault="00D76976">
      <w:pPr>
        <w:pStyle w:val="clausetexta"/>
      </w:pPr>
      <w:r w:rsidRPr="00A321BC">
        <w:t xml:space="preserve">taking steps to ensure the Participant complies with the terms of his or her </w:t>
      </w:r>
      <w:r w:rsidR="00720607" w:rsidRPr="00A321BC">
        <w:t>Job Plan</w:t>
      </w:r>
      <w:r w:rsidRPr="00A321BC">
        <w:t>;</w:t>
      </w:r>
    </w:p>
    <w:p w14:paraId="0EBA6F17" w14:textId="77777777" w:rsidR="00E57A4D" w:rsidRPr="00A321BC" w:rsidRDefault="00D76976">
      <w:pPr>
        <w:pStyle w:val="clausetexta"/>
      </w:pPr>
      <w:r w:rsidRPr="00A321BC">
        <w:t xml:space="preserve">reviewing and amending an existing </w:t>
      </w:r>
      <w:r w:rsidR="00720607" w:rsidRPr="00A321BC">
        <w:t>Job Plan</w:t>
      </w:r>
      <w:r w:rsidRPr="00A321BC">
        <w:t>;</w:t>
      </w:r>
    </w:p>
    <w:p w14:paraId="214475E9" w14:textId="77777777" w:rsidR="00E57A4D" w:rsidRPr="00A321BC" w:rsidRDefault="00D76976">
      <w:pPr>
        <w:pStyle w:val="clausetexta"/>
      </w:pPr>
      <w:r w:rsidRPr="00A321BC">
        <w:t xml:space="preserve">cancelling or suspending </w:t>
      </w:r>
      <w:r w:rsidR="00A72F58" w:rsidRPr="00A321BC">
        <w:t>a Job Plan</w:t>
      </w:r>
      <w:r w:rsidRPr="00A321BC">
        <w:t xml:space="preserve">; </w:t>
      </w:r>
    </w:p>
    <w:p w14:paraId="5A6C3A18" w14:textId="77777777" w:rsidR="00E57A4D" w:rsidRPr="00A321BC" w:rsidRDefault="00D76976">
      <w:pPr>
        <w:pStyle w:val="clausetexta"/>
      </w:pPr>
      <w:r w:rsidRPr="00A321BC">
        <w:t xml:space="preserve">creating and maintaining documentation in relation to </w:t>
      </w:r>
      <w:r w:rsidR="00A72F58" w:rsidRPr="00A321BC">
        <w:t>a Job Plan</w:t>
      </w:r>
      <w:r w:rsidRPr="00A321BC">
        <w:t xml:space="preserve">; </w:t>
      </w:r>
    </w:p>
    <w:p w14:paraId="04FD8B61" w14:textId="77777777" w:rsidR="00E57A4D" w:rsidRPr="00A321BC" w:rsidRDefault="00D76976">
      <w:pPr>
        <w:pStyle w:val="clausetexta"/>
      </w:pPr>
      <w:r w:rsidRPr="00A321BC">
        <w:t>entering information into the Department’s IT Systems; and</w:t>
      </w:r>
    </w:p>
    <w:p w14:paraId="0DD8C7DB" w14:textId="77777777" w:rsidR="00E57A4D" w:rsidRPr="00A321BC" w:rsidRDefault="00D76976">
      <w:pPr>
        <w:pStyle w:val="clausetexta"/>
      </w:pPr>
      <w:r w:rsidRPr="00A321BC">
        <w:t xml:space="preserve">undertaking any other matter that is required concerning the process of entering into, and implementing, </w:t>
      </w:r>
      <w:r w:rsidR="00A72F58" w:rsidRPr="00A321BC">
        <w:t>a Job Plan</w:t>
      </w:r>
      <w:r w:rsidRPr="00A321BC">
        <w:t>.</w:t>
      </w:r>
    </w:p>
    <w:p w14:paraId="5077D833" w14:textId="77777777" w:rsidR="00E57A4D" w:rsidRPr="00A321BC" w:rsidRDefault="00D76976" w:rsidP="00885CF8">
      <w:pPr>
        <w:pStyle w:val="Italicclausesub-headings"/>
      </w:pPr>
      <w:r w:rsidRPr="00A321BC">
        <w:t xml:space="preserve">Note: Where the </w:t>
      </w:r>
      <w:r w:rsidR="00720607" w:rsidRPr="00A321BC">
        <w:t>Job Plan</w:t>
      </w:r>
      <w:r w:rsidRPr="00A321BC">
        <w:t xml:space="preserve"> is accepted online by a Participant, the Department’s IT Systems will automatically retain a copy of the </w:t>
      </w:r>
      <w:r w:rsidR="00720607" w:rsidRPr="00A321BC">
        <w:t>Job Plan</w:t>
      </w:r>
      <w:r w:rsidRPr="00A321BC">
        <w:t>.</w:t>
      </w:r>
    </w:p>
    <w:p w14:paraId="20AE0CD9" w14:textId="77777777" w:rsidR="00E57A4D" w:rsidRPr="00A321BC" w:rsidRDefault="00D76976" w:rsidP="00816D43">
      <w:pPr>
        <w:pStyle w:val="clausetext11xxxxx"/>
      </w:pPr>
      <w:r w:rsidRPr="00A321BC">
        <w:t xml:space="preserve">Wherever in this </w:t>
      </w:r>
      <w:r w:rsidR="00C46592" w:rsidRPr="00A321BC">
        <w:t>Agreement</w:t>
      </w:r>
      <w:r w:rsidRPr="00A321BC">
        <w:t xml:space="preserve"> an obligation is imposed upon a Delegate under Social Security Law or otherwise, the Provider must ensure that the Delegate complies with the obligation.</w:t>
      </w:r>
    </w:p>
    <w:p w14:paraId="0FFE9725" w14:textId="1AD60F6D" w:rsidR="00AC1D9F" w:rsidRPr="00A321BC" w:rsidRDefault="00DD4191" w:rsidP="009F7DA2">
      <w:pPr>
        <w:pStyle w:val="SectionSubHeading"/>
        <w:ind w:left="1418" w:hanging="1418"/>
      </w:pPr>
      <w:bookmarkStart w:id="1578" w:name="_Toc224350811"/>
      <w:bookmarkStart w:id="1579" w:name="_Toc232416583"/>
      <w:bookmarkStart w:id="1580" w:name="_Toc236197901"/>
      <w:bookmarkStart w:id="1581" w:name="_Toc245693940"/>
      <w:bookmarkStart w:id="1582" w:name="_Toc246235168"/>
      <w:bookmarkStart w:id="1583" w:name="_Toc338238994"/>
      <w:bookmarkStart w:id="1584" w:name="_Toc492636039"/>
      <w:bookmarkStart w:id="1585" w:name="_Toc520470546"/>
      <w:r w:rsidRPr="00A321BC">
        <w:lastRenderedPageBreak/>
        <w:t>Section 5H</w:t>
      </w:r>
      <w:r w:rsidRPr="00A321BC">
        <w:tab/>
      </w:r>
      <w:bookmarkEnd w:id="1578"/>
      <w:bookmarkEnd w:id="1579"/>
      <w:bookmarkEnd w:id="1580"/>
      <w:bookmarkEnd w:id="1581"/>
      <w:bookmarkEnd w:id="1582"/>
      <w:bookmarkEnd w:id="1583"/>
      <w:bookmarkEnd w:id="1584"/>
      <w:r w:rsidR="00DA5CA5" w:rsidRPr="00A321BC">
        <w:t xml:space="preserve">Compliance and the </w:t>
      </w:r>
      <w:r w:rsidR="00B5465D" w:rsidRPr="00A321BC">
        <w:t>Targeted Compliance Framework</w:t>
      </w:r>
      <w:bookmarkEnd w:id="1585"/>
    </w:p>
    <w:tbl>
      <w:tblPr>
        <w:tblStyle w:val="TableGrid10"/>
        <w:tblW w:w="0" w:type="auto"/>
        <w:tblInd w:w="0" w:type="dxa"/>
        <w:tblLook w:val="04A0" w:firstRow="1" w:lastRow="0" w:firstColumn="1" w:lastColumn="0" w:noHBand="0" w:noVBand="1"/>
        <w:tblCaption w:val="Reader's Guide"/>
      </w:tblPr>
      <w:tblGrid>
        <w:gridCol w:w="9242"/>
      </w:tblGrid>
      <w:tr w:rsidR="001B327A" w:rsidRPr="00A321BC" w14:paraId="097D3518" w14:textId="77777777" w:rsidTr="001B327A">
        <w:trPr>
          <w:tblHeader/>
        </w:trPr>
        <w:tc>
          <w:tcPr>
            <w:tcW w:w="9242" w:type="dxa"/>
            <w:tcBorders>
              <w:top w:val="single" w:sz="4" w:space="0" w:color="auto"/>
              <w:left w:val="single" w:sz="4" w:space="0" w:color="auto"/>
              <w:bottom w:val="single" w:sz="4" w:space="0" w:color="auto"/>
              <w:right w:val="single" w:sz="4" w:space="0" w:color="auto"/>
            </w:tcBorders>
          </w:tcPr>
          <w:p w14:paraId="5D9C832D" w14:textId="77777777" w:rsidR="001B327A" w:rsidRPr="00A321BC" w:rsidRDefault="001B327A" w:rsidP="001B327A">
            <w:pPr>
              <w:keepNext/>
              <w:suppressAutoHyphens/>
              <w:spacing w:before="120" w:after="120" w:line="264" w:lineRule="auto"/>
              <w:outlineLvl w:val="0"/>
              <w:rPr>
                <w:rFonts w:ascii="Calibri" w:hAnsi="Calibri"/>
                <w:b/>
                <w:sz w:val="20"/>
              </w:rPr>
            </w:pPr>
            <w:r w:rsidRPr="00A321BC">
              <w:rPr>
                <w:rFonts w:ascii="Calibri" w:hAnsi="Calibri"/>
                <w:b/>
                <w:sz w:val="20"/>
              </w:rPr>
              <w:t>Reader’s guide</w:t>
            </w:r>
          </w:p>
          <w:p w14:paraId="75B79227" w14:textId="1C8FEA31" w:rsidR="001B327A" w:rsidRPr="00A321BC" w:rsidRDefault="001B327A" w:rsidP="001B327A">
            <w:pPr>
              <w:keepNext/>
              <w:rPr>
                <w:rFonts w:asciiTheme="minorHAnsi" w:hAnsiTheme="minorHAnsi"/>
                <w:sz w:val="20"/>
              </w:rPr>
            </w:pPr>
            <w:r w:rsidRPr="00A321BC">
              <w:rPr>
                <w:rFonts w:asciiTheme="minorHAnsi" w:hAnsiTheme="minorHAnsi"/>
                <w:sz w:val="20"/>
              </w:rPr>
              <w:t xml:space="preserve">Providers must actively monitor and manage Mutual Obligation Requirements for each Participant (Mutual Obligation) </w:t>
            </w:r>
            <w:r w:rsidR="00DA5CA5" w:rsidRPr="00A321BC">
              <w:rPr>
                <w:rFonts w:asciiTheme="minorHAnsi" w:hAnsiTheme="minorHAnsi"/>
                <w:sz w:val="20"/>
              </w:rPr>
              <w:t xml:space="preserve">and </w:t>
            </w:r>
            <w:r w:rsidR="009100D2" w:rsidRPr="00A321BC">
              <w:rPr>
                <w:rFonts w:asciiTheme="minorHAnsi" w:hAnsiTheme="minorHAnsi"/>
                <w:sz w:val="20"/>
              </w:rPr>
              <w:t>c</w:t>
            </w:r>
            <w:r w:rsidR="00DA5CA5" w:rsidRPr="00A321BC">
              <w:rPr>
                <w:rFonts w:asciiTheme="minorHAnsi" w:hAnsiTheme="minorHAnsi"/>
                <w:sz w:val="20"/>
              </w:rPr>
              <w:t xml:space="preserve">ompulsory </w:t>
            </w:r>
            <w:r w:rsidR="009100D2" w:rsidRPr="00A321BC">
              <w:rPr>
                <w:rFonts w:asciiTheme="minorHAnsi" w:hAnsiTheme="minorHAnsi"/>
                <w:sz w:val="20"/>
              </w:rPr>
              <w:t>r</w:t>
            </w:r>
            <w:r w:rsidR="00DA5CA5" w:rsidRPr="00A321BC">
              <w:rPr>
                <w:rFonts w:asciiTheme="minorHAnsi" w:hAnsiTheme="minorHAnsi"/>
                <w:sz w:val="20"/>
              </w:rPr>
              <w:t xml:space="preserve">equirements for each Disability Support Pension Recipient (Compulsory Requirements), </w:t>
            </w:r>
            <w:r w:rsidRPr="00A321BC">
              <w:rPr>
                <w:rFonts w:asciiTheme="minorHAnsi" w:hAnsiTheme="minorHAnsi"/>
                <w:sz w:val="20"/>
              </w:rPr>
              <w:t>to assist the Participant to meet their obligation to actively look for work while in receipt of an Income Support Payment.</w:t>
            </w:r>
          </w:p>
          <w:p w14:paraId="1E6ED3E9" w14:textId="64523B6F" w:rsidR="001B327A" w:rsidRPr="00A321BC" w:rsidRDefault="00DA5CA5" w:rsidP="001B327A">
            <w:pPr>
              <w:keepNext/>
              <w:rPr>
                <w:rFonts w:asciiTheme="minorHAnsi" w:hAnsiTheme="minorHAnsi"/>
                <w:sz w:val="20"/>
              </w:rPr>
            </w:pPr>
            <w:r w:rsidRPr="00A321BC">
              <w:rPr>
                <w:rFonts w:asciiTheme="minorHAnsi" w:hAnsiTheme="minorHAnsi"/>
                <w:sz w:val="20"/>
              </w:rPr>
              <w:t xml:space="preserve">Under the </w:t>
            </w:r>
            <w:r w:rsidR="009E7A00" w:rsidRPr="00A321BC">
              <w:rPr>
                <w:rFonts w:asciiTheme="minorHAnsi" w:hAnsiTheme="minorHAnsi"/>
                <w:sz w:val="20"/>
              </w:rPr>
              <w:t>t</w:t>
            </w:r>
            <w:r w:rsidRPr="00A321BC">
              <w:rPr>
                <w:rFonts w:asciiTheme="minorHAnsi" w:hAnsiTheme="minorHAnsi"/>
                <w:sz w:val="20"/>
              </w:rPr>
              <w:t xml:space="preserve">argeted </w:t>
            </w:r>
            <w:r w:rsidR="009E7A00" w:rsidRPr="00A321BC">
              <w:rPr>
                <w:rFonts w:asciiTheme="minorHAnsi" w:hAnsiTheme="minorHAnsi"/>
                <w:sz w:val="20"/>
              </w:rPr>
              <w:t>c</w:t>
            </w:r>
            <w:r w:rsidRPr="00A321BC">
              <w:rPr>
                <w:rFonts w:asciiTheme="minorHAnsi" w:hAnsiTheme="minorHAnsi"/>
                <w:sz w:val="20"/>
              </w:rPr>
              <w:t xml:space="preserve">ompliance </w:t>
            </w:r>
            <w:r w:rsidR="009E7A00" w:rsidRPr="00A321BC">
              <w:rPr>
                <w:rFonts w:asciiTheme="minorHAnsi" w:hAnsiTheme="minorHAnsi"/>
                <w:sz w:val="20"/>
              </w:rPr>
              <w:t>f</w:t>
            </w:r>
            <w:r w:rsidRPr="00A321BC">
              <w:rPr>
                <w:rFonts w:asciiTheme="minorHAnsi" w:hAnsiTheme="minorHAnsi"/>
                <w:sz w:val="20"/>
              </w:rPr>
              <w:t>ramework, a</w:t>
            </w:r>
            <w:r w:rsidR="001B327A" w:rsidRPr="00A321BC">
              <w:rPr>
                <w:rFonts w:asciiTheme="minorHAnsi" w:hAnsiTheme="minorHAnsi"/>
                <w:sz w:val="20"/>
              </w:rPr>
              <w:t xml:space="preserve"> Participant (Mutual Obligation)’s Income Support Payment may be suspended, reduced and/or cancelled if the Participant commits a: </w:t>
            </w:r>
          </w:p>
          <w:p w14:paraId="1CC4614C" w14:textId="7784259A" w:rsidR="001B327A" w:rsidRPr="00A321BC" w:rsidRDefault="001B327A" w:rsidP="00087A2E">
            <w:pPr>
              <w:pStyle w:val="ListParagraph"/>
              <w:keepNext/>
              <w:numPr>
                <w:ilvl w:val="0"/>
                <w:numId w:val="194"/>
              </w:numPr>
              <w:rPr>
                <w:rFonts w:asciiTheme="minorHAnsi" w:hAnsiTheme="minorHAnsi"/>
                <w:sz w:val="20"/>
              </w:rPr>
            </w:pPr>
            <w:r w:rsidRPr="00A321BC">
              <w:rPr>
                <w:rFonts w:asciiTheme="minorHAnsi" w:hAnsiTheme="minorHAnsi"/>
                <w:sz w:val="20"/>
              </w:rPr>
              <w:t>Mutual Obligation Failure</w:t>
            </w:r>
            <w:r w:rsidR="00DA5CA5" w:rsidRPr="00A321BC">
              <w:rPr>
                <w:rFonts w:asciiTheme="minorHAnsi" w:hAnsiTheme="minorHAnsi"/>
                <w:sz w:val="20"/>
              </w:rPr>
              <w:t xml:space="preserve"> (ie, fails to comply with obligations such as attending appointments, undertaking activities, or taking action to gain employment)</w:t>
            </w:r>
            <w:r w:rsidR="00E5082E" w:rsidRPr="00A321BC">
              <w:rPr>
                <w:rFonts w:asciiTheme="minorHAnsi" w:hAnsiTheme="minorHAnsi"/>
                <w:sz w:val="20"/>
              </w:rPr>
              <w:t>;</w:t>
            </w:r>
            <w:r w:rsidRPr="00A321BC">
              <w:rPr>
                <w:rFonts w:asciiTheme="minorHAnsi" w:hAnsiTheme="minorHAnsi"/>
                <w:sz w:val="20"/>
              </w:rPr>
              <w:t xml:space="preserve"> </w:t>
            </w:r>
          </w:p>
          <w:p w14:paraId="34D5574F" w14:textId="16444EC3" w:rsidR="001B327A" w:rsidRPr="00A321BC" w:rsidRDefault="001B327A" w:rsidP="00087A2E">
            <w:pPr>
              <w:pStyle w:val="ListParagraph"/>
              <w:keepNext/>
              <w:numPr>
                <w:ilvl w:val="0"/>
                <w:numId w:val="194"/>
              </w:numPr>
              <w:rPr>
                <w:rFonts w:asciiTheme="minorHAnsi" w:hAnsiTheme="minorHAnsi"/>
                <w:sz w:val="20"/>
              </w:rPr>
            </w:pPr>
            <w:r w:rsidRPr="00A321BC">
              <w:rPr>
                <w:rFonts w:asciiTheme="minorHAnsi" w:hAnsiTheme="minorHAnsi"/>
                <w:sz w:val="20"/>
              </w:rPr>
              <w:t>Work Refusal Failure</w:t>
            </w:r>
            <w:r w:rsidR="00DA5CA5" w:rsidRPr="00A321BC">
              <w:rPr>
                <w:rFonts w:asciiTheme="minorHAnsi" w:hAnsiTheme="minorHAnsi"/>
                <w:sz w:val="20"/>
              </w:rPr>
              <w:t xml:space="preserve"> (ie, refuses to accept an offer of suitable employment)</w:t>
            </w:r>
            <w:r w:rsidRPr="00A321BC">
              <w:rPr>
                <w:rFonts w:asciiTheme="minorHAnsi" w:hAnsiTheme="minorHAnsi"/>
                <w:sz w:val="20"/>
              </w:rPr>
              <w:t>; or</w:t>
            </w:r>
          </w:p>
          <w:p w14:paraId="77833C1A" w14:textId="56786319" w:rsidR="001B327A" w:rsidRPr="00A321BC" w:rsidRDefault="001B327A" w:rsidP="00087A2E">
            <w:pPr>
              <w:pStyle w:val="ListParagraph"/>
              <w:keepNext/>
              <w:numPr>
                <w:ilvl w:val="0"/>
                <w:numId w:val="194"/>
              </w:numPr>
              <w:rPr>
                <w:rFonts w:asciiTheme="minorHAnsi" w:hAnsiTheme="minorHAnsi"/>
                <w:sz w:val="20"/>
              </w:rPr>
            </w:pPr>
            <w:r w:rsidRPr="00A321BC">
              <w:rPr>
                <w:rFonts w:asciiTheme="minorHAnsi" w:hAnsiTheme="minorHAnsi"/>
                <w:sz w:val="20"/>
              </w:rPr>
              <w:t>Unemployment Failure</w:t>
            </w:r>
            <w:r w:rsidR="00DA5CA5" w:rsidRPr="00A321BC">
              <w:rPr>
                <w:rFonts w:asciiTheme="minorHAnsi" w:hAnsiTheme="minorHAnsi"/>
                <w:sz w:val="20"/>
              </w:rPr>
              <w:t xml:space="preserve"> (ie, becomes unemployed because of a voluntary act </w:t>
            </w:r>
            <w:r w:rsidR="007C34E9" w:rsidRPr="00A321BC">
              <w:rPr>
                <w:rFonts w:asciiTheme="minorHAnsi" w:hAnsiTheme="minorHAnsi"/>
                <w:sz w:val="20"/>
              </w:rPr>
              <w:t>(</w:t>
            </w:r>
            <w:r w:rsidR="00DA5CA5" w:rsidRPr="00A321BC">
              <w:rPr>
                <w:rFonts w:asciiTheme="minorHAnsi" w:hAnsiTheme="minorHAnsi"/>
                <w:sz w:val="20"/>
              </w:rPr>
              <w:t>except a reasonable act</w:t>
            </w:r>
            <w:r w:rsidR="007C34E9" w:rsidRPr="00A321BC">
              <w:rPr>
                <w:rFonts w:asciiTheme="minorHAnsi" w:hAnsiTheme="minorHAnsi"/>
                <w:sz w:val="20"/>
              </w:rPr>
              <w:t>)</w:t>
            </w:r>
            <w:r w:rsidR="00DA5CA5" w:rsidRPr="00A321BC">
              <w:rPr>
                <w:rFonts w:asciiTheme="minorHAnsi" w:hAnsiTheme="minorHAnsi"/>
                <w:sz w:val="20"/>
              </w:rPr>
              <w:t xml:space="preserve"> or misconduct)</w:t>
            </w:r>
            <w:r w:rsidRPr="00A321BC">
              <w:rPr>
                <w:rFonts w:asciiTheme="minorHAnsi" w:hAnsiTheme="minorHAnsi"/>
                <w:sz w:val="20"/>
              </w:rPr>
              <w:t>.</w:t>
            </w:r>
            <w:r w:rsidR="00B4417E" w:rsidRPr="00A321BC">
              <w:rPr>
                <w:rFonts w:asciiTheme="minorHAnsi" w:hAnsiTheme="minorHAnsi"/>
                <w:sz w:val="20"/>
              </w:rPr>
              <w:t xml:space="preserve"> </w:t>
            </w:r>
            <w:r w:rsidR="00B83584" w:rsidRPr="00A321BC">
              <w:rPr>
                <w:rFonts w:asciiTheme="minorHAnsi" w:hAnsiTheme="minorHAnsi"/>
                <w:sz w:val="20"/>
              </w:rPr>
              <w:t xml:space="preserve"> </w:t>
            </w:r>
          </w:p>
          <w:p w14:paraId="00A59973" w14:textId="00107302" w:rsidR="001B327A" w:rsidRPr="00A321BC" w:rsidRDefault="001B327A" w:rsidP="001B327A">
            <w:pPr>
              <w:keepNext/>
              <w:rPr>
                <w:rFonts w:asciiTheme="minorHAnsi" w:hAnsiTheme="minorHAnsi"/>
                <w:sz w:val="20"/>
              </w:rPr>
            </w:pPr>
            <w:r w:rsidRPr="00A321BC">
              <w:rPr>
                <w:rFonts w:asciiTheme="minorHAnsi" w:hAnsiTheme="minorHAnsi"/>
                <w:sz w:val="20"/>
              </w:rPr>
              <w:t>For a Mutual Obligation Failure or a Work Refusal Failure, the Participant (Mutual Obligation)’s Income Support Payment will be suspended until a Reconnection Requirement is met. The Income Support Payment may then be back paid. Additionally, if the Participant (Mutual Obligation):</w:t>
            </w:r>
          </w:p>
          <w:p w14:paraId="6BFC88BF" w14:textId="5EF03304" w:rsidR="001B327A" w:rsidRPr="00A321BC" w:rsidRDefault="001B327A" w:rsidP="00087A2E">
            <w:pPr>
              <w:pStyle w:val="ListParagraph"/>
              <w:keepNext/>
              <w:numPr>
                <w:ilvl w:val="0"/>
                <w:numId w:val="195"/>
              </w:numPr>
              <w:rPr>
                <w:rFonts w:asciiTheme="minorHAnsi" w:hAnsiTheme="minorHAnsi"/>
                <w:sz w:val="20"/>
              </w:rPr>
            </w:pPr>
            <w:r w:rsidRPr="00A321BC">
              <w:rPr>
                <w:rFonts w:asciiTheme="minorHAnsi" w:hAnsiTheme="minorHAnsi"/>
                <w:sz w:val="20"/>
              </w:rPr>
              <w:t>does not meet their Reconnection Requirement within 4 weeks, DHS will usually cancel the Participant’s Income Support Payment;</w:t>
            </w:r>
          </w:p>
          <w:p w14:paraId="5216FB87" w14:textId="1F81F4D5" w:rsidR="001B327A" w:rsidRPr="00A321BC" w:rsidRDefault="001B327A" w:rsidP="00087A2E">
            <w:pPr>
              <w:pStyle w:val="ListParagraph"/>
              <w:keepNext/>
              <w:numPr>
                <w:ilvl w:val="0"/>
                <w:numId w:val="195"/>
              </w:numPr>
              <w:rPr>
                <w:rFonts w:asciiTheme="minorHAnsi" w:hAnsiTheme="minorHAnsi"/>
                <w:sz w:val="20"/>
              </w:rPr>
            </w:pPr>
            <w:r w:rsidRPr="00A321BC">
              <w:rPr>
                <w:rFonts w:asciiTheme="minorHAnsi" w:hAnsiTheme="minorHAnsi"/>
                <w:sz w:val="20"/>
              </w:rPr>
              <w:t xml:space="preserve">does not have a Valid Reason for a Mutual Obligation Failure, the Participant will also accrue a Demerit; </w:t>
            </w:r>
          </w:p>
          <w:p w14:paraId="56BC3DE3" w14:textId="6E5F6FB0" w:rsidR="001B327A" w:rsidRPr="00A321BC" w:rsidRDefault="001B327A" w:rsidP="00087A2E">
            <w:pPr>
              <w:pStyle w:val="ListParagraph"/>
              <w:keepNext/>
              <w:numPr>
                <w:ilvl w:val="0"/>
                <w:numId w:val="195"/>
              </w:numPr>
              <w:rPr>
                <w:rFonts w:asciiTheme="minorHAnsi" w:hAnsiTheme="minorHAnsi"/>
                <w:sz w:val="20"/>
              </w:rPr>
            </w:pPr>
            <w:r w:rsidRPr="00A321BC">
              <w:rPr>
                <w:rFonts w:asciiTheme="minorHAnsi" w:hAnsiTheme="minorHAnsi"/>
                <w:sz w:val="20"/>
              </w:rPr>
              <w:t>has persistently committed Mutual Obligation Failures (determined largely by the accrual of Demerit</w:t>
            </w:r>
            <w:r w:rsidR="007C2B0C" w:rsidRPr="00A321BC">
              <w:rPr>
                <w:rFonts w:asciiTheme="minorHAnsi" w:hAnsiTheme="minorHAnsi"/>
                <w:sz w:val="20"/>
              </w:rPr>
              <w:t>s</w:t>
            </w:r>
            <w:r w:rsidRPr="00A321BC">
              <w:rPr>
                <w:rFonts w:asciiTheme="minorHAnsi" w:hAnsiTheme="minorHAnsi"/>
                <w:sz w:val="20"/>
              </w:rPr>
              <w:t>) and does not have a Reasonable Excuse, DHS will also reduce their Income Support Payment (by either 50% or 100% for a period) or cancel their Income Support Payment; and</w:t>
            </w:r>
          </w:p>
          <w:p w14:paraId="0E9F111F" w14:textId="6F3066B1" w:rsidR="001B327A" w:rsidRPr="00A321BC" w:rsidRDefault="001B327A" w:rsidP="00087A2E">
            <w:pPr>
              <w:pStyle w:val="ListParagraph"/>
              <w:keepNext/>
              <w:numPr>
                <w:ilvl w:val="0"/>
                <w:numId w:val="195"/>
              </w:numPr>
              <w:rPr>
                <w:rFonts w:asciiTheme="minorHAnsi" w:hAnsiTheme="minorHAnsi"/>
                <w:sz w:val="20"/>
              </w:rPr>
            </w:pPr>
            <w:r w:rsidRPr="00A321BC">
              <w:rPr>
                <w:rFonts w:asciiTheme="minorHAnsi" w:hAnsiTheme="minorHAnsi"/>
                <w:sz w:val="20"/>
              </w:rPr>
              <w:t>does not have a Reasonable Excuse for a Work Refusal Failure, DHS will also cancel their Income Support Payment.</w:t>
            </w:r>
          </w:p>
          <w:p w14:paraId="07609C12" w14:textId="669BDD2F" w:rsidR="001B327A" w:rsidRPr="00A321BC" w:rsidRDefault="001B327A" w:rsidP="001B327A">
            <w:pPr>
              <w:keepNext/>
              <w:rPr>
                <w:rFonts w:asciiTheme="minorHAnsi" w:hAnsiTheme="minorHAnsi"/>
                <w:sz w:val="20"/>
              </w:rPr>
            </w:pPr>
            <w:r w:rsidRPr="00A321BC">
              <w:rPr>
                <w:rFonts w:asciiTheme="minorHAnsi" w:hAnsiTheme="minorHAnsi"/>
                <w:sz w:val="20"/>
              </w:rPr>
              <w:t>No Income Support Payments may be paid to the Participant (Mutual Obligation) for 4 weeks if an Income Support Payment is cancelled where the participant has committed a Work Refusal Failure or persistently committed Mutual Obligation Failures.</w:t>
            </w:r>
          </w:p>
          <w:p w14:paraId="1AA5A60D" w14:textId="77777777" w:rsidR="001B327A" w:rsidRPr="00A321BC" w:rsidRDefault="001B327A" w:rsidP="00253164">
            <w:pPr>
              <w:keepNext/>
              <w:rPr>
                <w:rFonts w:asciiTheme="minorHAnsi" w:hAnsiTheme="minorHAnsi"/>
                <w:sz w:val="20"/>
              </w:rPr>
            </w:pPr>
            <w:r w:rsidRPr="00A321BC">
              <w:rPr>
                <w:rFonts w:asciiTheme="minorHAnsi" w:hAnsiTheme="minorHAnsi"/>
                <w:sz w:val="20"/>
              </w:rPr>
              <w:t>For an Unemployment Failure, no Income Support Payment may be paid to the Participant (Mutual Obligation) for either 4 or 6 weeks, depending on whether a RATTUAJ Payment has been made to help the person take up the employment concerned.</w:t>
            </w:r>
          </w:p>
          <w:p w14:paraId="76A094E6" w14:textId="00B1B8D7" w:rsidR="00DA5CA5" w:rsidRPr="00A321BC" w:rsidRDefault="00DA5CA5" w:rsidP="00285E5D">
            <w:pPr>
              <w:keepNext/>
              <w:rPr>
                <w:rFonts w:ascii="Times New Roman" w:hAnsi="Times New Roman"/>
                <w:sz w:val="20"/>
              </w:rPr>
            </w:pPr>
            <w:r w:rsidRPr="00A321BC">
              <w:rPr>
                <w:rFonts w:asciiTheme="minorHAnsi" w:hAnsiTheme="minorHAnsi"/>
                <w:sz w:val="20"/>
              </w:rPr>
              <w:t>Disability Support Pension Recipient</w:t>
            </w:r>
            <w:r w:rsidR="00747CAC" w:rsidRPr="00A321BC">
              <w:rPr>
                <w:rFonts w:asciiTheme="minorHAnsi" w:hAnsiTheme="minorHAnsi"/>
                <w:sz w:val="20"/>
              </w:rPr>
              <w:t>s</w:t>
            </w:r>
            <w:r w:rsidRPr="00A321BC">
              <w:rPr>
                <w:rFonts w:asciiTheme="minorHAnsi" w:hAnsiTheme="minorHAnsi"/>
                <w:sz w:val="20"/>
              </w:rPr>
              <w:t xml:space="preserve"> (Compulsory Requirements)</w:t>
            </w:r>
            <w:r w:rsidR="00747CAC" w:rsidRPr="00A321BC">
              <w:rPr>
                <w:rFonts w:asciiTheme="minorHAnsi" w:hAnsiTheme="minorHAnsi"/>
                <w:sz w:val="20"/>
              </w:rPr>
              <w:t xml:space="preserve"> are required to undertake mandatory activities in their Job Plan, but are not subject to the </w:t>
            </w:r>
            <w:r w:rsidR="009E7A00" w:rsidRPr="00A321BC">
              <w:rPr>
                <w:rFonts w:asciiTheme="minorHAnsi" w:hAnsiTheme="minorHAnsi"/>
                <w:sz w:val="20"/>
              </w:rPr>
              <w:t>t</w:t>
            </w:r>
            <w:r w:rsidR="00747CAC" w:rsidRPr="00A321BC">
              <w:rPr>
                <w:rFonts w:asciiTheme="minorHAnsi" w:hAnsiTheme="minorHAnsi"/>
                <w:sz w:val="20"/>
              </w:rPr>
              <w:t xml:space="preserve">argeted </w:t>
            </w:r>
            <w:r w:rsidR="009E7A00" w:rsidRPr="00A321BC">
              <w:rPr>
                <w:rFonts w:asciiTheme="minorHAnsi" w:hAnsiTheme="minorHAnsi"/>
                <w:sz w:val="20"/>
              </w:rPr>
              <w:t>c</w:t>
            </w:r>
            <w:r w:rsidR="00747CAC" w:rsidRPr="00A321BC">
              <w:rPr>
                <w:rFonts w:asciiTheme="minorHAnsi" w:hAnsiTheme="minorHAnsi"/>
                <w:sz w:val="20"/>
              </w:rPr>
              <w:t xml:space="preserve">ompliance </w:t>
            </w:r>
            <w:r w:rsidR="009E7A00" w:rsidRPr="00A321BC">
              <w:rPr>
                <w:rFonts w:asciiTheme="minorHAnsi" w:hAnsiTheme="minorHAnsi"/>
                <w:sz w:val="20"/>
              </w:rPr>
              <w:t>f</w:t>
            </w:r>
            <w:r w:rsidR="00747CAC" w:rsidRPr="00A321BC">
              <w:rPr>
                <w:rFonts w:asciiTheme="minorHAnsi" w:hAnsiTheme="minorHAnsi"/>
                <w:sz w:val="20"/>
              </w:rPr>
              <w:t xml:space="preserve">ramework. Providers can raise a </w:t>
            </w:r>
            <w:r w:rsidR="004463D7" w:rsidRPr="00A321BC">
              <w:rPr>
                <w:rFonts w:asciiTheme="minorHAnsi" w:hAnsiTheme="minorHAnsi"/>
                <w:sz w:val="20"/>
              </w:rPr>
              <w:t>participation report</w:t>
            </w:r>
            <w:r w:rsidR="00747CAC" w:rsidRPr="00A321BC">
              <w:rPr>
                <w:rFonts w:asciiTheme="minorHAnsi" w:hAnsiTheme="minorHAnsi"/>
                <w:sz w:val="20"/>
              </w:rPr>
              <w:t xml:space="preserve"> for Disability Support Pension Recipient</w:t>
            </w:r>
            <w:r w:rsidR="004463D7" w:rsidRPr="00A321BC">
              <w:rPr>
                <w:rFonts w:asciiTheme="minorHAnsi" w:hAnsiTheme="minorHAnsi"/>
                <w:sz w:val="20"/>
              </w:rPr>
              <w:t>s</w:t>
            </w:r>
            <w:r w:rsidR="00747CAC" w:rsidRPr="00A321BC">
              <w:rPr>
                <w:rFonts w:asciiTheme="minorHAnsi" w:hAnsiTheme="minorHAnsi"/>
                <w:sz w:val="20"/>
              </w:rPr>
              <w:t xml:space="preserve"> (Compulsory Requirements) who do not meet a </w:t>
            </w:r>
            <w:r w:rsidR="009100D2" w:rsidRPr="00A321BC">
              <w:rPr>
                <w:rFonts w:asciiTheme="minorHAnsi" w:hAnsiTheme="minorHAnsi"/>
                <w:sz w:val="20"/>
              </w:rPr>
              <w:t>c</w:t>
            </w:r>
            <w:r w:rsidR="00747CAC" w:rsidRPr="00A321BC">
              <w:rPr>
                <w:rFonts w:asciiTheme="minorHAnsi" w:hAnsiTheme="minorHAnsi"/>
                <w:sz w:val="20"/>
              </w:rPr>
              <w:t xml:space="preserve">ompulsory </w:t>
            </w:r>
            <w:r w:rsidR="009100D2" w:rsidRPr="00A321BC">
              <w:rPr>
                <w:rFonts w:asciiTheme="minorHAnsi" w:hAnsiTheme="minorHAnsi"/>
                <w:sz w:val="20"/>
              </w:rPr>
              <w:t>r</w:t>
            </w:r>
            <w:r w:rsidR="00747CAC" w:rsidRPr="00A321BC">
              <w:rPr>
                <w:rFonts w:asciiTheme="minorHAnsi" w:hAnsiTheme="minorHAnsi"/>
                <w:sz w:val="20"/>
              </w:rPr>
              <w:t>equirement contained in their Job Plan, where the Provider does not consider that the Participant ha</w:t>
            </w:r>
            <w:r w:rsidR="00285E5D" w:rsidRPr="00A321BC">
              <w:rPr>
                <w:rFonts w:asciiTheme="minorHAnsi" w:hAnsiTheme="minorHAnsi"/>
                <w:sz w:val="20"/>
              </w:rPr>
              <w:t>s</w:t>
            </w:r>
            <w:r w:rsidR="00747CAC" w:rsidRPr="00A321BC">
              <w:rPr>
                <w:rFonts w:asciiTheme="minorHAnsi" w:hAnsiTheme="minorHAnsi"/>
                <w:sz w:val="20"/>
              </w:rPr>
              <w:t xml:space="preserve"> a reasonable excuse for the participation failure. The Department of Human Services will consider raised reports, and may impose financial sanctions.</w:t>
            </w:r>
          </w:p>
        </w:tc>
      </w:tr>
    </w:tbl>
    <w:p w14:paraId="56F634EB" w14:textId="69C0EFC9" w:rsidR="004552A3" w:rsidRPr="00A321BC" w:rsidRDefault="003232EF" w:rsidP="009F7DA2">
      <w:pPr>
        <w:pStyle w:val="ClauseHeadings1xxxx"/>
      </w:pPr>
      <w:bookmarkStart w:id="1586" w:name="_Toc515554036"/>
      <w:bookmarkStart w:id="1587" w:name="_Toc515967598"/>
      <w:bookmarkStart w:id="1588" w:name="_Toc515554037"/>
      <w:bookmarkStart w:id="1589" w:name="_Toc515967599"/>
      <w:bookmarkStart w:id="1590" w:name="_Toc520470547"/>
      <w:bookmarkStart w:id="1591" w:name="_Toc224350812"/>
      <w:bookmarkStart w:id="1592" w:name="_Toc232416584"/>
      <w:bookmarkStart w:id="1593" w:name="_Toc236197902"/>
      <w:bookmarkStart w:id="1594" w:name="_Toc245693941"/>
      <w:bookmarkStart w:id="1595" w:name="_Toc246235169"/>
      <w:bookmarkStart w:id="1596" w:name="_Toc338238995"/>
      <w:bookmarkEnd w:id="1586"/>
      <w:bookmarkEnd w:id="1587"/>
      <w:bookmarkEnd w:id="1588"/>
      <w:bookmarkEnd w:id="1589"/>
      <w:r w:rsidRPr="00A321BC">
        <w:t>Mutual Obligation Requirements</w:t>
      </w:r>
      <w:bookmarkEnd w:id="1590"/>
    </w:p>
    <w:p w14:paraId="10DC153B" w14:textId="07671418" w:rsidR="003232EF" w:rsidRPr="00A321BC" w:rsidRDefault="003232EF" w:rsidP="003232EF">
      <w:pPr>
        <w:pStyle w:val="clausetext11xxxxx"/>
      </w:pPr>
      <w:r w:rsidRPr="00A321BC">
        <w:t>For each Participant (Mutual Obligation), the Provider must:</w:t>
      </w:r>
    </w:p>
    <w:p w14:paraId="66272BC2" w14:textId="5E897D81" w:rsidR="003232EF" w:rsidRPr="00A321BC" w:rsidRDefault="003232EF" w:rsidP="00087A2E">
      <w:pPr>
        <w:pStyle w:val="clausetexta"/>
      </w:pPr>
      <w:r w:rsidRPr="00A321BC">
        <w:t xml:space="preserve">ensure that the Participant understands: </w:t>
      </w:r>
    </w:p>
    <w:p w14:paraId="07C69B94" w14:textId="77923A18" w:rsidR="003232EF" w:rsidRPr="00A321BC" w:rsidRDefault="003232EF" w:rsidP="00087A2E">
      <w:pPr>
        <w:pStyle w:val="clausetexti"/>
      </w:pPr>
      <w:r w:rsidRPr="00A321BC">
        <w:t xml:space="preserve">their Mutual Obligation Requirements; </w:t>
      </w:r>
    </w:p>
    <w:p w14:paraId="694B3808" w14:textId="12689448" w:rsidR="003232EF" w:rsidRPr="00A321BC" w:rsidRDefault="003232EF" w:rsidP="00087A2E">
      <w:pPr>
        <w:pStyle w:val="clausetexti"/>
      </w:pPr>
      <w:r w:rsidRPr="00A321BC">
        <w:lastRenderedPageBreak/>
        <w:t>their personal responsibility to self-report participation against their Mutual Obligation Requirements (unless the Participant is assessed as not being capable of self-reporting under clause</w:t>
      </w:r>
      <w:r w:rsidR="005D26D2" w:rsidRPr="00A321BC">
        <w:t xml:space="preserve"> </w:t>
      </w:r>
      <w:r w:rsidR="005D26D2" w:rsidRPr="00A321BC">
        <w:fldChar w:fldCharType="begin"/>
      </w:r>
      <w:r w:rsidR="005D26D2" w:rsidRPr="00A321BC">
        <w:instrText xml:space="preserve"> REF _Ref515533515 \r \h </w:instrText>
      </w:r>
      <w:r w:rsidR="00277BE4" w:rsidRPr="00A321BC">
        <w:instrText xml:space="preserve"> \* MERGEFORMAT </w:instrText>
      </w:r>
      <w:r w:rsidR="005D26D2" w:rsidRPr="00A321BC">
        <w:fldChar w:fldCharType="separate"/>
      </w:r>
      <w:r w:rsidR="00DA4392" w:rsidRPr="00A321BC">
        <w:t>108.1(a)</w:t>
      </w:r>
      <w:r w:rsidR="005D26D2" w:rsidRPr="00A321BC">
        <w:fldChar w:fldCharType="end"/>
      </w:r>
      <w:r w:rsidRPr="00A321BC">
        <w:t xml:space="preserve">); </w:t>
      </w:r>
    </w:p>
    <w:p w14:paraId="05B17EC0" w14:textId="71B3FF03" w:rsidR="003232EF" w:rsidRPr="00A321BC" w:rsidRDefault="003232EF" w:rsidP="00087A2E">
      <w:pPr>
        <w:pStyle w:val="clausetexti"/>
      </w:pPr>
      <w:r w:rsidRPr="00A321BC">
        <w:t>the circumstances in which a Mutual Obligation Failure, Work Refusal Failure, Unemployment Failure and failure to meet a Reconnection Requirement can occur, including where the Participant does not communicate an Acceptable Reason prior to failing to meet a Mutual Obligation Requirement; and</w:t>
      </w:r>
    </w:p>
    <w:p w14:paraId="05583830" w14:textId="354675CE" w:rsidR="003232EF" w:rsidRPr="00A321BC" w:rsidRDefault="003232EF" w:rsidP="00087A2E">
      <w:pPr>
        <w:pStyle w:val="clausetexti"/>
      </w:pPr>
      <w:r w:rsidRPr="00A321BC">
        <w:t xml:space="preserve">the consequences for the Participant’s Income Support Payment if the Participant persistently commits Mutual Obligation Failures without a Reasonable Excuse, commits a Work Refusal Failure without a Reasonable Excuse, commits an Unemployment Failure or fails to meet a Reconnection Requirement; </w:t>
      </w:r>
    </w:p>
    <w:p w14:paraId="247031E7" w14:textId="510D44A1" w:rsidR="003232EF" w:rsidRPr="00A321BC" w:rsidRDefault="003232EF" w:rsidP="00087A2E">
      <w:pPr>
        <w:pStyle w:val="clausetexta"/>
      </w:pPr>
      <w:r w:rsidRPr="00A321BC">
        <w:t>assess the Participant’s capability to take personal responsibility for self-reporting in accordance with clause</w:t>
      </w:r>
      <w:r w:rsidR="005D26D2" w:rsidRPr="00A321BC">
        <w:t xml:space="preserve"> </w:t>
      </w:r>
      <w:r w:rsidR="005D26D2" w:rsidRPr="00A321BC">
        <w:fldChar w:fldCharType="begin"/>
      </w:r>
      <w:r w:rsidR="005D26D2" w:rsidRPr="00A321BC">
        <w:instrText xml:space="preserve"> REF _Ref515533529 \r \h </w:instrText>
      </w:r>
      <w:r w:rsidR="00277BE4" w:rsidRPr="00A321BC">
        <w:instrText xml:space="preserve"> \* MERGEFORMAT </w:instrText>
      </w:r>
      <w:r w:rsidR="005D26D2" w:rsidRPr="00A321BC">
        <w:fldChar w:fldCharType="separate"/>
      </w:r>
      <w:r w:rsidR="00DA4392" w:rsidRPr="00A321BC">
        <w:t>108.1</w:t>
      </w:r>
      <w:r w:rsidR="005D26D2" w:rsidRPr="00A321BC">
        <w:fldChar w:fldCharType="end"/>
      </w:r>
      <w:r w:rsidRPr="00A321BC">
        <w:t xml:space="preserve">; </w:t>
      </w:r>
    </w:p>
    <w:p w14:paraId="7F3721B0" w14:textId="050EB05B" w:rsidR="003232EF" w:rsidRPr="00A321BC" w:rsidRDefault="003232EF" w:rsidP="00087A2E">
      <w:pPr>
        <w:pStyle w:val="clausetexta"/>
      </w:pPr>
      <w:r w:rsidRPr="00A321BC">
        <w:t xml:space="preserve">actively monitor and record each Participant (Mutual Obligation)’s participation against their Mutual Obligation Requirements in accordance with clause </w:t>
      </w:r>
      <w:r w:rsidR="005D26D2" w:rsidRPr="00A321BC">
        <w:fldChar w:fldCharType="begin"/>
      </w:r>
      <w:r w:rsidR="005D26D2" w:rsidRPr="00A321BC">
        <w:instrText xml:space="preserve"> REF _Ref515533568 \r \h </w:instrText>
      </w:r>
      <w:r w:rsidR="00277BE4" w:rsidRPr="00A321BC">
        <w:instrText xml:space="preserve"> \* MERGEFORMAT </w:instrText>
      </w:r>
      <w:r w:rsidR="005D26D2" w:rsidRPr="00A321BC">
        <w:fldChar w:fldCharType="separate"/>
      </w:r>
      <w:r w:rsidR="00DA4392" w:rsidRPr="00A321BC">
        <w:t>108</w:t>
      </w:r>
      <w:r w:rsidR="005D26D2" w:rsidRPr="00A321BC">
        <w:fldChar w:fldCharType="end"/>
      </w:r>
      <w:r w:rsidR="005D26D2" w:rsidRPr="00A321BC">
        <w:t xml:space="preserve"> </w:t>
      </w:r>
      <w:r w:rsidRPr="00A321BC">
        <w:t xml:space="preserve">and clause </w:t>
      </w:r>
      <w:r w:rsidR="003E2865" w:rsidRPr="00A321BC">
        <w:fldChar w:fldCharType="begin"/>
      </w:r>
      <w:r w:rsidR="003E2865" w:rsidRPr="00A321BC">
        <w:instrText xml:space="preserve"> REF _Ref394591021 \r \h  \* MERGEFORMAT </w:instrText>
      </w:r>
      <w:r w:rsidR="003E2865" w:rsidRPr="00A321BC">
        <w:fldChar w:fldCharType="separate"/>
      </w:r>
      <w:r w:rsidR="00DA4392" w:rsidRPr="00A321BC">
        <w:t>110</w:t>
      </w:r>
      <w:r w:rsidR="003E2865" w:rsidRPr="00A321BC">
        <w:fldChar w:fldCharType="end"/>
      </w:r>
      <w:r w:rsidRPr="00A321BC">
        <w:t xml:space="preserve">; </w:t>
      </w:r>
    </w:p>
    <w:p w14:paraId="011454AD" w14:textId="0682DB7E" w:rsidR="003232EF" w:rsidRPr="00A321BC" w:rsidRDefault="003232EF" w:rsidP="00087A2E">
      <w:pPr>
        <w:pStyle w:val="clausetexta"/>
      </w:pPr>
      <w:r w:rsidRPr="00A321BC">
        <w:t xml:space="preserve">respond to any non-compliance by a Participant with their Mutual Obligation Requirements in accordance with </w:t>
      </w:r>
      <w:r w:rsidR="003E2865" w:rsidRPr="00A321BC">
        <w:t xml:space="preserve">clause </w:t>
      </w:r>
      <w:r w:rsidR="003E2865" w:rsidRPr="00A321BC">
        <w:fldChar w:fldCharType="begin"/>
      </w:r>
      <w:r w:rsidR="003E2865" w:rsidRPr="00A321BC">
        <w:instrText xml:space="preserve"> REF _Ref515533624 \r \h  \* MERGEFORMAT </w:instrText>
      </w:r>
      <w:r w:rsidR="003E2865" w:rsidRPr="00A321BC">
        <w:fldChar w:fldCharType="separate"/>
      </w:r>
      <w:r w:rsidR="00DA4392" w:rsidRPr="00A321BC">
        <w:t>112</w:t>
      </w:r>
      <w:r w:rsidR="003E2865" w:rsidRPr="00A321BC">
        <w:fldChar w:fldCharType="end"/>
      </w:r>
      <w:r w:rsidRPr="00A321BC">
        <w:t>; and</w:t>
      </w:r>
    </w:p>
    <w:p w14:paraId="62B67FFA" w14:textId="29BBDC45" w:rsidR="001B327A" w:rsidRPr="00A321BC" w:rsidRDefault="003232EF" w:rsidP="00087A2E">
      <w:pPr>
        <w:pStyle w:val="clausetexta"/>
      </w:pPr>
      <w:r w:rsidRPr="00A321BC">
        <w:t>confirm, at least once every six months following the Commencement of each Participant (Mutual Obligation), that all relevant contact details are accurately reflected in the Department’s IT Systems, including the Participant (Mutual Obligation)</w:t>
      </w:r>
      <w:r w:rsidR="009209DD" w:rsidRPr="00A321BC">
        <w:t>’s</w:t>
      </w:r>
      <w:r w:rsidRPr="00A321BC">
        <w:t xml:space="preserve"> phone number(s), email address and postal address.</w:t>
      </w:r>
    </w:p>
    <w:p w14:paraId="69B8DF1D" w14:textId="1C934863" w:rsidR="003232EF" w:rsidRPr="00A321BC" w:rsidRDefault="000D0F7C" w:rsidP="00087A2E">
      <w:pPr>
        <w:pStyle w:val="ClauseHeadings1xxxx"/>
      </w:pPr>
      <w:bookmarkStart w:id="1597" w:name="_Ref515533568"/>
      <w:bookmarkStart w:id="1598" w:name="_Toc520470548"/>
      <w:r w:rsidRPr="00A321BC">
        <w:t xml:space="preserve">Personal Responsibility and </w:t>
      </w:r>
      <w:r w:rsidR="003232EF" w:rsidRPr="00A321BC">
        <w:t>Monitoring</w:t>
      </w:r>
      <w:bookmarkEnd w:id="1597"/>
      <w:bookmarkEnd w:id="1598"/>
    </w:p>
    <w:p w14:paraId="3E58EE9E" w14:textId="04FB9E26" w:rsidR="004552A3" w:rsidRPr="00A321BC" w:rsidRDefault="004552A3" w:rsidP="009F7DA2">
      <w:pPr>
        <w:pStyle w:val="clausetext11xxxxx"/>
        <w:keepNext/>
      </w:pPr>
      <w:bookmarkStart w:id="1599" w:name="_Ref515533529"/>
      <w:r w:rsidRPr="00A321BC">
        <w:t>The Provider must:</w:t>
      </w:r>
      <w:bookmarkEnd w:id="1599"/>
      <w:r w:rsidRPr="00A321BC">
        <w:t xml:space="preserve"> </w:t>
      </w:r>
    </w:p>
    <w:p w14:paraId="5378F6F2" w14:textId="1AD7EBFA" w:rsidR="003232EF" w:rsidRPr="00A321BC" w:rsidRDefault="003232EF" w:rsidP="003232EF">
      <w:pPr>
        <w:pStyle w:val="clausetexta"/>
      </w:pPr>
      <w:bookmarkStart w:id="1600" w:name="_Ref515533515"/>
      <w:r w:rsidRPr="00A321BC">
        <w:t>when entering into a Job Plan, assess the Participant</w:t>
      </w:r>
      <w:r w:rsidR="0033082A" w:rsidRPr="00A321BC">
        <w:t xml:space="preserve"> (Mutual Obligation)</w:t>
      </w:r>
      <w:r w:rsidRPr="00A321BC">
        <w:t>’s capability to take personal responsibility for self-reporting participation against the Mutual Obligation Requirements in their Job Plan, in accordance with any Guidelines, and record the result of this assessment in the Department’s IT Systems;</w:t>
      </w:r>
      <w:bookmarkEnd w:id="1600"/>
    </w:p>
    <w:p w14:paraId="6F3F97B9" w14:textId="4534BCBC" w:rsidR="00747CAC" w:rsidRPr="00A321BC" w:rsidRDefault="004552A3" w:rsidP="00AA6819">
      <w:pPr>
        <w:pStyle w:val="clausetexta"/>
      </w:pPr>
      <w:r w:rsidRPr="00A321BC">
        <w:t>actively monitor the Participant</w:t>
      </w:r>
      <w:r w:rsidR="0033082A" w:rsidRPr="00A321BC">
        <w:t xml:space="preserve"> (Mutual O</w:t>
      </w:r>
      <w:r w:rsidR="00785903" w:rsidRPr="00A321BC">
        <w:t>b</w:t>
      </w:r>
      <w:r w:rsidR="0033082A" w:rsidRPr="00A321BC">
        <w:t>ligation)’</w:t>
      </w:r>
      <w:r w:rsidRPr="00A321BC">
        <w:t xml:space="preserve">s </w:t>
      </w:r>
      <w:r w:rsidR="0033082A" w:rsidRPr="00A321BC">
        <w:t>compliance</w:t>
      </w:r>
      <w:r w:rsidRPr="00A321BC">
        <w:t xml:space="preserve"> with the Mutual Obligation Requirements</w:t>
      </w:r>
      <w:r w:rsidR="00747CAC" w:rsidRPr="00A321BC">
        <w:t xml:space="preserve"> in their Job Plan</w:t>
      </w:r>
      <w:r w:rsidRPr="00A321BC">
        <w:t xml:space="preserve">, including </w:t>
      </w:r>
      <w:r w:rsidR="00747CAC" w:rsidRPr="00A321BC">
        <w:t>as specified in:</w:t>
      </w:r>
    </w:p>
    <w:p w14:paraId="034D7AF0" w14:textId="77777777" w:rsidR="00C90A68" w:rsidRPr="00A321BC" w:rsidRDefault="00C90A68" w:rsidP="00F15C21">
      <w:pPr>
        <w:pStyle w:val="clausetexti"/>
        <w:ind w:hanging="425"/>
      </w:pPr>
      <w:r w:rsidRPr="00A321BC">
        <w:t>clause 108.2 for Mutual Obligation Requirements other than Job Search Requirements; and</w:t>
      </w:r>
    </w:p>
    <w:p w14:paraId="74C6F5AB" w14:textId="13394D58" w:rsidR="004552A3" w:rsidRPr="00A321BC" w:rsidRDefault="00C90A68" w:rsidP="00F15C21">
      <w:pPr>
        <w:pStyle w:val="clausetexti"/>
        <w:ind w:hanging="425"/>
      </w:pPr>
      <w:r w:rsidRPr="00A321BC">
        <w:t>clause 110 for Job Search requirements</w:t>
      </w:r>
      <w:r w:rsidR="004552A3" w:rsidRPr="00A321BC">
        <w:t>;</w:t>
      </w:r>
      <w:r w:rsidR="0033082A" w:rsidRPr="00A321BC">
        <w:t xml:space="preserve"> and</w:t>
      </w:r>
    </w:p>
    <w:p w14:paraId="0FCB8BE6" w14:textId="24FC685B" w:rsidR="004552A3" w:rsidRPr="00A321BC" w:rsidRDefault="00C90A68" w:rsidP="00AA6819">
      <w:pPr>
        <w:pStyle w:val="clausetexta"/>
      </w:pPr>
      <w:r w:rsidRPr="00A321BC">
        <w:t xml:space="preserve">actively </w:t>
      </w:r>
      <w:r w:rsidR="004552A3" w:rsidRPr="00A321BC">
        <w:t>monitor the participation of Disability Support Pension Recipients (Compulsory Requirements), including their attendance at Appointments, entering into a current Job Plan and participation in Activities, as specified in any Guidelines</w:t>
      </w:r>
      <w:r w:rsidR="008A5132" w:rsidRPr="00A321BC">
        <w:t>.</w:t>
      </w:r>
      <w:r w:rsidR="004552A3" w:rsidRPr="00A321BC">
        <w:t xml:space="preserve"> </w:t>
      </w:r>
    </w:p>
    <w:p w14:paraId="2AF71D22" w14:textId="77E49293" w:rsidR="004552A3" w:rsidRPr="00A321BC" w:rsidRDefault="004552A3" w:rsidP="00942B6D">
      <w:pPr>
        <w:ind w:left="1560"/>
        <w:rPr>
          <w:rFonts w:asciiTheme="minorHAnsi" w:hAnsiTheme="minorHAnsi"/>
        </w:rPr>
      </w:pPr>
    </w:p>
    <w:p w14:paraId="679B751C" w14:textId="2B063EA4" w:rsidR="00490390" w:rsidRPr="00A321BC" w:rsidRDefault="00490390" w:rsidP="00087A2E">
      <w:pPr>
        <w:pStyle w:val="clausetext11xxxxx"/>
        <w:keepNext/>
      </w:pPr>
      <w:r w:rsidRPr="00A321BC">
        <w:lastRenderedPageBreak/>
        <w:t xml:space="preserve">For each Participant (Mutual Obligation), the Provider must: </w:t>
      </w:r>
    </w:p>
    <w:p w14:paraId="71093627" w14:textId="5F0F89F4" w:rsidR="00490390" w:rsidRPr="00A321BC" w:rsidRDefault="00490390" w:rsidP="00087A2E">
      <w:pPr>
        <w:pStyle w:val="clausetexta"/>
      </w:pPr>
      <w:bookmarkStart w:id="1601" w:name="_Ref515356882"/>
      <w:r w:rsidRPr="00A321BC">
        <w:t xml:space="preserve">if the Provider assesses </w:t>
      </w:r>
      <w:r w:rsidR="000B5EDF" w:rsidRPr="00A321BC">
        <w:t xml:space="preserve">that </w:t>
      </w:r>
      <w:r w:rsidRPr="00A321BC">
        <w:t>the Participant is capable of self-reporting, confirm the Participant’s self-reporting of; or</w:t>
      </w:r>
      <w:bookmarkEnd w:id="1601"/>
    </w:p>
    <w:p w14:paraId="096F5EEC" w14:textId="722C505F" w:rsidR="00490390" w:rsidRPr="00A321BC" w:rsidRDefault="00490390" w:rsidP="00087A2E">
      <w:pPr>
        <w:pStyle w:val="clausetexta"/>
      </w:pPr>
      <w:r w:rsidRPr="00A321BC">
        <w:t xml:space="preserve">if the Provider assesses that </w:t>
      </w:r>
      <w:r w:rsidR="000B5EDF" w:rsidRPr="00A321BC">
        <w:t xml:space="preserve">the </w:t>
      </w:r>
      <w:r w:rsidRPr="00A321BC">
        <w:t xml:space="preserve">Participant is not capable of self-reporting, record for the Participant, </w:t>
      </w:r>
    </w:p>
    <w:p w14:paraId="109934D1" w14:textId="16D818A7" w:rsidR="00490390" w:rsidRPr="00A321BC" w:rsidRDefault="00490390" w:rsidP="00087A2E">
      <w:pPr>
        <w:pStyle w:val="clausetexta"/>
        <w:numPr>
          <w:ilvl w:val="0"/>
          <w:numId w:val="0"/>
        </w:numPr>
        <w:ind w:left="1418"/>
      </w:pPr>
      <w:r w:rsidRPr="00A321BC">
        <w:t xml:space="preserve">participation against each of the Mutual Obligation Requirements scheduled in their Electronic </w:t>
      </w:r>
      <w:r w:rsidR="00930FA5" w:rsidRPr="00A321BC">
        <w:t>Calendar</w:t>
      </w:r>
      <w:r w:rsidRPr="00A321BC">
        <w:t>:</w:t>
      </w:r>
    </w:p>
    <w:p w14:paraId="608BE86D" w14:textId="71FC902A" w:rsidR="00490390" w:rsidRPr="00A321BC" w:rsidRDefault="00490390" w:rsidP="00087A2E">
      <w:pPr>
        <w:pStyle w:val="clausetexta"/>
      </w:pPr>
      <w:r w:rsidRPr="00A321BC">
        <w:t xml:space="preserve">no later than close of business on the day that the Engagement is scheduled to occur in the </w:t>
      </w:r>
      <w:r w:rsidR="00F96EB4" w:rsidRPr="00A321BC">
        <w:t xml:space="preserve">Participant’s </w:t>
      </w:r>
      <w:r w:rsidRPr="00A321BC">
        <w:t xml:space="preserve">Electronic </w:t>
      </w:r>
      <w:r w:rsidR="00930FA5" w:rsidRPr="00A321BC">
        <w:t>Calendar</w:t>
      </w:r>
      <w:r w:rsidRPr="00A321BC">
        <w:t>; or</w:t>
      </w:r>
    </w:p>
    <w:p w14:paraId="57EBCA97" w14:textId="060AD15D" w:rsidR="00490390" w:rsidRPr="00A321BC" w:rsidRDefault="00490390" w:rsidP="00087A2E">
      <w:pPr>
        <w:pStyle w:val="clausetexta"/>
        <w:rPr>
          <w:rFonts w:asciiTheme="minorHAnsi" w:hAnsiTheme="minorHAnsi"/>
        </w:rPr>
      </w:pPr>
      <w:r w:rsidRPr="00A321BC">
        <w:t>as otherwise specified in any Guidelines.</w:t>
      </w:r>
    </w:p>
    <w:p w14:paraId="666C78E9" w14:textId="1DFC92FD" w:rsidR="00490390" w:rsidRPr="00A321BC" w:rsidRDefault="00490390" w:rsidP="00490390">
      <w:pPr>
        <w:pStyle w:val="ClauseHeadings1xxxx"/>
      </w:pPr>
      <w:bookmarkStart w:id="1602" w:name="_Ref515533793"/>
      <w:bookmarkStart w:id="1603" w:name="_Toc520470549"/>
      <w:r w:rsidRPr="00A321BC">
        <w:t>Active Management of Mutual Obligation Requirements</w:t>
      </w:r>
      <w:bookmarkEnd w:id="1602"/>
      <w:bookmarkEnd w:id="1603"/>
    </w:p>
    <w:p w14:paraId="6A67816C" w14:textId="310B7035" w:rsidR="00490390" w:rsidRPr="00A321BC" w:rsidRDefault="00490390" w:rsidP="00087A2E">
      <w:pPr>
        <w:pStyle w:val="clausetext11xxxxx"/>
      </w:pPr>
      <w:r w:rsidRPr="00A321BC">
        <w:t xml:space="preserve">If the Provider is satisfied that a Participant (Mutual Obligation) has an Acceptable Reason for being unable to comply with a Mutual Obligation Requirement on the date or at the time the Mutual Obligation Requirement is scheduled to occur in their Electronic </w:t>
      </w:r>
      <w:r w:rsidR="00930FA5" w:rsidRPr="00A321BC">
        <w:t>Calendar</w:t>
      </w:r>
      <w:r w:rsidRPr="00A321BC">
        <w:t xml:space="preserve">, the Provider must reschedule or remove the Mutual Obligation Requirement from the Electronic </w:t>
      </w:r>
      <w:r w:rsidR="00930FA5" w:rsidRPr="00A321BC">
        <w:t xml:space="preserve">Calendar </w:t>
      </w:r>
      <w:r w:rsidRPr="00A321BC">
        <w:t>in accordance with any Guidelines.</w:t>
      </w:r>
    </w:p>
    <w:p w14:paraId="680E944E" w14:textId="7B299EA9" w:rsidR="00490390" w:rsidRPr="00A321BC" w:rsidRDefault="00490390" w:rsidP="00087A2E">
      <w:pPr>
        <w:pStyle w:val="clausetext11xxxxx"/>
        <w:numPr>
          <w:ilvl w:val="0"/>
          <w:numId w:val="0"/>
        </w:numPr>
        <w:rPr>
          <w:i/>
        </w:rPr>
      </w:pPr>
      <w:r w:rsidRPr="00A321BC">
        <w:rPr>
          <w:i/>
        </w:rPr>
        <w:t>Note: A Participant (Mutual Obligation) will not commit a Mutual Obligation Failure if the relevant Mutual Obligation Requirement is rescheduled or removed by the Provider in accordance with clause</w:t>
      </w:r>
      <w:r w:rsidR="00EF486A" w:rsidRPr="00A321BC">
        <w:rPr>
          <w:i/>
        </w:rPr>
        <w:t> </w:t>
      </w:r>
      <w:r w:rsidR="00930B8A" w:rsidRPr="00A321BC">
        <w:rPr>
          <w:i/>
        </w:rPr>
        <w:fldChar w:fldCharType="begin"/>
      </w:r>
      <w:r w:rsidR="00930B8A" w:rsidRPr="00A321BC">
        <w:rPr>
          <w:i/>
        </w:rPr>
        <w:instrText xml:space="preserve"> REF _Ref515533793 \r \h </w:instrText>
      </w:r>
      <w:r w:rsidR="00EF486A" w:rsidRPr="00A321BC">
        <w:rPr>
          <w:i/>
        </w:rPr>
        <w:instrText xml:space="preserve"> \* MERGEFORMAT </w:instrText>
      </w:r>
      <w:r w:rsidR="00930B8A" w:rsidRPr="00A321BC">
        <w:rPr>
          <w:i/>
        </w:rPr>
      </w:r>
      <w:r w:rsidR="00930B8A" w:rsidRPr="00A321BC">
        <w:rPr>
          <w:i/>
        </w:rPr>
        <w:fldChar w:fldCharType="separate"/>
      </w:r>
      <w:r w:rsidR="00DA4392" w:rsidRPr="00A321BC">
        <w:rPr>
          <w:i/>
        </w:rPr>
        <w:t>109</w:t>
      </w:r>
      <w:r w:rsidR="00930B8A" w:rsidRPr="00A321BC">
        <w:rPr>
          <w:i/>
        </w:rPr>
        <w:fldChar w:fldCharType="end"/>
      </w:r>
      <w:r w:rsidRPr="00A321BC">
        <w:rPr>
          <w:i/>
        </w:rPr>
        <w:t>.</w:t>
      </w:r>
    </w:p>
    <w:p w14:paraId="68CE8921" w14:textId="1BC56D13" w:rsidR="008A5036" w:rsidRPr="00A321BC" w:rsidRDefault="008A5036" w:rsidP="00087A2E">
      <w:pPr>
        <w:pStyle w:val="ClauseHeadings1xxxx"/>
      </w:pPr>
      <w:bookmarkStart w:id="1604" w:name="_Ref394591021"/>
      <w:bookmarkStart w:id="1605" w:name="_Ref394591313"/>
      <w:bookmarkStart w:id="1606" w:name="_Ref394591324"/>
      <w:bookmarkStart w:id="1607" w:name="_Ref394591345"/>
      <w:bookmarkStart w:id="1608" w:name="_Ref394591461"/>
      <w:bookmarkStart w:id="1609" w:name="_Ref394591721"/>
      <w:bookmarkStart w:id="1610" w:name="_Ref394592008"/>
      <w:bookmarkStart w:id="1611" w:name="_Toc415224966"/>
      <w:bookmarkStart w:id="1612" w:name="_Toc457551239"/>
      <w:bookmarkStart w:id="1613" w:name="_Toc493578288"/>
      <w:bookmarkStart w:id="1614" w:name="_Toc520470550"/>
      <w:r w:rsidRPr="00A321BC">
        <w:t>Job Search Requirements</w:t>
      </w:r>
      <w:bookmarkEnd w:id="1604"/>
      <w:bookmarkEnd w:id="1605"/>
      <w:bookmarkEnd w:id="1606"/>
      <w:bookmarkEnd w:id="1607"/>
      <w:bookmarkEnd w:id="1608"/>
      <w:bookmarkEnd w:id="1609"/>
      <w:bookmarkEnd w:id="1610"/>
      <w:bookmarkEnd w:id="1611"/>
      <w:bookmarkEnd w:id="1612"/>
      <w:bookmarkEnd w:id="1613"/>
      <w:bookmarkEnd w:id="1614"/>
    </w:p>
    <w:p w14:paraId="566FB697" w14:textId="59D50031" w:rsidR="008A5036" w:rsidRPr="00A321BC" w:rsidRDefault="008A5036" w:rsidP="00087A2E">
      <w:pPr>
        <w:pStyle w:val="clausetext11xxxxx"/>
      </w:pPr>
      <w:r w:rsidRPr="00A321BC">
        <w:t>The Provider must ensure that a Delegate:</w:t>
      </w:r>
    </w:p>
    <w:p w14:paraId="16BCA583" w14:textId="356614C7" w:rsidR="008A5036" w:rsidRPr="00A321BC" w:rsidRDefault="008A5036" w:rsidP="00087A2E">
      <w:pPr>
        <w:pStyle w:val="clausetexta"/>
      </w:pPr>
      <w:r w:rsidRPr="00A321BC">
        <w:t xml:space="preserve">specifies the Job Search Requirement for each Participant (Mutual Obligation) in their Job Plan; and </w:t>
      </w:r>
    </w:p>
    <w:p w14:paraId="5E264038" w14:textId="06B8B34F" w:rsidR="008A5036" w:rsidRPr="00A321BC" w:rsidRDefault="008A5036" w:rsidP="00087A2E">
      <w:pPr>
        <w:pStyle w:val="clausetexta"/>
      </w:pPr>
      <w:r w:rsidRPr="00A321BC">
        <w:t>ensures that the Job Search Requirement is appropriately recorded in the Participant (Mutual Obligation)</w:t>
      </w:r>
      <w:r w:rsidR="00E00B8B" w:rsidRPr="00A321BC">
        <w:t>’s</w:t>
      </w:r>
      <w:r w:rsidRPr="00A321BC">
        <w:t xml:space="preserve"> Job Plan at all times during their Period of Service.</w:t>
      </w:r>
    </w:p>
    <w:p w14:paraId="7C7A95EF" w14:textId="67D36DFD" w:rsidR="008A5036" w:rsidRPr="00A321BC" w:rsidRDefault="008A5036" w:rsidP="00087A2E">
      <w:pPr>
        <w:pStyle w:val="clausetext11xxxxx"/>
      </w:pPr>
      <w:bookmarkStart w:id="1615" w:name="_Ref395173663"/>
      <w:r w:rsidRPr="00A321BC">
        <w:t>The Provider must ensure that each Participant (Mutual Obligation) is aware at all times:</w:t>
      </w:r>
      <w:bookmarkEnd w:id="1615"/>
    </w:p>
    <w:p w14:paraId="05D6D9C1" w14:textId="2463A9E4" w:rsidR="008A5036" w:rsidRPr="00A321BC" w:rsidRDefault="008A5036" w:rsidP="00087A2E">
      <w:pPr>
        <w:pStyle w:val="clausetexta"/>
      </w:pPr>
      <w:r w:rsidRPr="00A321BC">
        <w:t>of their current Job Search Requirement;</w:t>
      </w:r>
    </w:p>
    <w:p w14:paraId="1E6C7232" w14:textId="070CF734" w:rsidR="008A5036" w:rsidRPr="00A321BC" w:rsidRDefault="008A5036" w:rsidP="00087A2E">
      <w:pPr>
        <w:pStyle w:val="clausetexta"/>
      </w:pPr>
      <w:bookmarkStart w:id="1616" w:name="_Ref395173648"/>
      <w:bookmarkStart w:id="1617" w:name="_Ref414961118"/>
      <w:r w:rsidRPr="00A321BC">
        <w:t xml:space="preserve">that they must report details of their Job Searches through the </w:t>
      </w:r>
      <w:r w:rsidR="000246B1" w:rsidRPr="00A321BC">
        <w:t>jobactive</w:t>
      </w:r>
      <w:r w:rsidR="00EF486A" w:rsidRPr="00A321BC">
        <w:t xml:space="preserve"> w</w:t>
      </w:r>
      <w:r w:rsidRPr="00A321BC">
        <w:t>ebsite, or directly to the Provider and the frequency of such provision;</w:t>
      </w:r>
      <w:bookmarkEnd w:id="1616"/>
      <w:r w:rsidRPr="00A321BC">
        <w:t xml:space="preserve"> and</w:t>
      </w:r>
      <w:bookmarkEnd w:id="1617"/>
      <w:r w:rsidR="000B5EDF" w:rsidRPr="00A321BC">
        <w:t xml:space="preserve"> </w:t>
      </w:r>
    </w:p>
    <w:p w14:paraId="41659AAA" w14:textId="6537AA2E" w:rsidR="008A5036" w:rsidRPr="00A321BC" w:rsidRDefault="008A5036" w:rsidP="00087A2E">
      <w:pPr>
        <w:pStyle w:val="clausetexta"/>
      </w:pPr>
      <w:bookmarkStart w:id="1618" w:name="_Ref395173621"/>
      <w:r w:rsidRPr="00A321BC">
        <w:t>how they can record their Job Searches for the purposes of clause</w:t>
      </w:r>
      <w:r w:rsidR="00EF486A" w:rsidRPr="00A321BC">
        <w:t> </w:t>
      </w:r>
      <w:r w:rsidR="00EF486A" w:rsidRPr="00A321BC">
        <w:fldChar w:fldCharType="begin"/>
      </w:r>
      <w:r w:rsidR="00EF486A" w:rsidRPr="00A321BC">
        <w:instrText xml:space="preserve"> REF _Ref414961118 \w \h  \* MERGEFORMAT </w:instrText>
      </w:r>
      <w:r w:rsidR="00EF486A" w:rsidRPr="00A321BC">
        <w:fldChar w:fldCharType="separate"/>
      </w:r>
      <w:r w:rsidR="00DA4392" w:rsidRPr="00A321BC">
        <w:t>110.2(b)</w:t>
      </w:r>
      <w:r w:rsidR="00EF486A" w:rsidRPr="00A321BC">
        <w:fldChar w:fldCharType="end"/>
      </w:r>
      <w:r w:rsidRPr="00A321BC">
        <w:t>.</w:t>
      </w:r>
      <w:bookmarkEnd w:id="1618"/>
    </w:p>
    <w:p w14:paraId="71EB55EE" w14:textId="17743F67" w:rsidR="008A5036" w:rsidRPr="00A321BC" w:rsidRDefault="008A5036" w:rsidP="00087A2E">
      <w:pPr>
        <w:pStyle w:val="clausetext11xxxxx"/>
        <w:rPr>
          <w:color w:val="auto"/>
        </w:rPr>
      </w:pPr>
      <w:r w:rsidRPr="00A321BC">
        <w:rPr>
          <w:color w:val="auto"/>
        </w:rPr>
        <w:t xml:space="preserve">The Provider must determine, as specified in any Guidelines, whether each Participant (Mutual Obligation)’s </w:t>
      </w:r>
      <w:r w:rsidR="00C90A68" w:rsidRPr="00A321BC">
        <w:rPr>
          <w:color w:val="auto"/>
        </w:rPr>
        <w:t xml:space="preserve">or </w:t>
      </w:r>
      <w:r w:rsidR="00C90A68" w:rsidRPr="00A321BC">
        <w:t xml:space="preserve">Disability Support Pension Recipient (Compulsory Requirements)’s </w:t>
      </w:r>
      <w:r w:rsidRPr="00A321BC">
        <w:rPr>
          <w:color w:val="auto"/>
        </w:rPr>
        <w:t>Job Search efforts satisfactorily meet their Job Search Requirement for each Job Search Period by:</w:t>
      </w:r>
    </w:p>
    <w:p w14:paraId="6C4C740F" w14:textId="61B10268" w:rsidR="008A5036" w:rsidRPr="00A321BC" w:rsidRDefault="008A5036" w:rsidP="00087A2E">
      <w:pPr>
        <w:pStyle w:val="clausetexta"/>
      </w:pPr>
      <w:r w:rsidRPr="00A321BC">
        <w:t xml:space="preserve">if the Participant does not report details of their Job Searches through the </w:t>
      </w:r>
      <w:r w:rsidR="000246B1" w:rsidRPr="00A321BC">
        <w:t>jobactive</w:t>
      </w:r>
      <w:r w:rsidR="00EF486A" w:rsidRPr="00A321BC">
        <w:t xml:space="preserve"> w</w:t>
      </w:r>
      <w:r w:rsidRPr="00A321BC">
        <w:t xml:space="preserve">ebsite, recording: </w:t>
      </w:r>
    </w:p>
    <w:p w14:paraId="4C0D532B" w14:textId="04944A7D" w:rsidR="008A5036" w:rsidRPr="00A321BC" w:rsidRDefault="008A5036" w:rsidP="00087A2E">
      <w:pPr>
        <w:pStyle w:val="clausetexti"/>
      </w:pPr>
      <w:r w:rsidRPr="00A321BC">
        <w:t xml:space="preserve">in the Department’s IT Systems; and </w:t>
      </w:r>
    </w:p>
    <w:p w14:paraId="363C6BDE" w14:textId="4FCAEEB0" w:rsidR="008A5036" w:rsidRPr="00A321BC" w:rsidRDefault="008A5036" w:rsidP="00087A2E">
      <w:pPr>
        <w:pStyle w:val="clausetexti"/>
      </w:pPr>
      <w:r w:rsidRPr="00A321BC">
        <w:lastRenderedPageBreak/>
        <w:t>no later than close of business on the same day that each Job Search is reported,</w:t>
      </w:r>
    </w:p>
    <w:p w14:paraId="4702F5EB" w14:textId="77777777" w:rsidR="008A5036" w:rsidRPr="00A321BC" w:rsidRDefault="008A5036" w:rsidP="00087A2E">
      <w:pPr>
        <w:pStyle w:val="clausetexta"/>
        <w:numPr>
          <w:ilvl w:val="0"/>
          <w:numId w:val="0"/>
        </w:numPr>
        <w:ind w:left="1985"/>
      </w:pPr>
      <w:r w:rsidRPr="00A321BC">
        <w:t>the number of Job Searches reported by the Participant directly to the Provider; and</w:t>
      </w:r>
    </w:p>
    <w:p w14:paraId="57A12325" w14:textId="123D02B9" w:rsidR="008A5036" w:rsidRPr="00A321BC" w:rsidRDefault="008A5036" w:rsidP="00087A2E">
      <w:pPr>
        <w:pStyle w:val="clausetexta"/>
      </w:pPr>
      <w:r w:rsidRPr="00A321BC">
        <w:t>reviewing and confirming the quality of the Job Search effo</w:t>
      </w:r>
      <w:r w:rsidR="006E0EA7" w:rsidRPr="00A321BC">
        <w:t xml:space="preserve">rt reported by the Participant </w:t>
      </w:r>
      <w:r w:rsidR="000970EF" w:rsidRPr="00A321BC">
        <w:t>(whether through the</w:t>
      </w:r>
      <w:r w:rsidR="00925680" w:rsidRPr="00A321BC">
        <w:t xml:space="preserve"> </w:t>
      </w:r>
      <w:r w:rsidR="000246B1" w:rsidRPr="00A321BC">
        <w:t>jobactive</w:t>
      </w:r>
      <w:r w:rsidR="000970EF" w:rsidRPr="00A321BC">
        <w:t xml:space="preserve"> website or directly to the Provider) </w:t>
      </w:r>
      <w:r w:rsidRPr="00A321BC">
        <w:t xml:space="preserve">no later than five </w:t>
      </w:r>
      <w:r w:rsidR="004A0BF1" w:rsidRPr="00A321BC">
        <w:t>B</w:t>
      </w:r>
      <w:r w:rsidRPr="00A321BC">
        <w:t xml:space="preserve">usiness </w:t>
      </w:r>
      <w:r w:rsidR="004A0BF1" w:rsidRPr="00A321BC">
        <w:t>D</w:t>
      </w:r>
      <w:r w:rsidRPr="00A321BC">
        <w:t xml:space="preserve">ays after the end of each Job Search Period. </w:t>
      </w:r>
    </w:p>
    <w:p w14:paraId="5BCE160F" w14:textId="499E3FB5" w:rsidR="008A5036" w:rsidRPr="00A321BC" w:rsidRDefault="008A5036" w:rsidP="008A5036">
      <w:pPr>
        <w:ind w:left="709"/>
        <w:rPr>
          <w:rFonts w:asciiTheme="minorHAnsi" w:hAnsiTheme="minorHAnsi"/>
          <w:i/>
          <w:szCs w:val="22"/>
        </w:rPr>
      </w:pPr>
      <w:r w:rsidRPr="00A321BC">
        <w:rPr>
          <w:rFonts w:asciiTheme="minorHAnsi" w:hAnsiTheme="minorHAnsi"/>
          <w:i/>
          <w:szCs w:val="22"/>
        </w:rPr>
        <w:t xml:space="preserve">Note 1: the Department’s IT Systems will identify if the number of Job Searches reported (whether through the </w:t>
      </w:r>
      <w:r w:rsidR="000246B1" w:rsidRPr="00A321BC">
        <w:rPr>
          <w:rFonts w:asciiTheme="minorHAnsi" w:hAnsiTheme="minorHAnsi"/>
          <w:i/>
          <w:szCs w:val="22"/>
        </w:rPr>
        <w:t>jobactive</w:t>
      </w:r>
      <w:r w:rsidR="00EF486A" w:rsidRPr="00A321BC">
        <w:rPr>
          <w:rFonts w:asciiTheme="minorHAnsi" w:hAnsiTheme="minorHAnsi"/>
          <w:i/>
          <w:szCs w:val="22"/>
        </w:rPr>
        <w:t xml:space="preserve"> w</w:t>
      </w:r>
      <w:r w:rsidRPr="00A321BC">
        <w:rPr>
          <w:rFonts w:asciiTheme="minorHAnsi" w:hAnsiTheme="minorHAnsi"/>
          <w:i/>
          <w:szCs w:val="22"/>
        </w:rPr>
        <w:t>ebsite or directly to the Provider) meets the Participant’s Job Search Requirement for each Job Search Period.</w:t>
      </w:r>
    </w:p>
    <w:p w14:paraId="739286A4" w14:textId="75680BDD" w:rsidR="008A5036" w:rsidRPr="00A321BC" w:rsidRDefault="008A5036" w:rsidP="00087A2E">
      <w:pPr>
        <w:ind w:left="709"/>
        <w:rPr>
          <w:rFonts w:asciiTheme="minorHAnsi" w:hAnsiTheme="minorHAnsi"/>
          <w:i/>
          <w:szCs w:val="22"/>
        </w:rPr>
      </w:pPr>
      <w:r w:rsidRPr="00A321BC">
        <w:rPr>
          <w:rFonts w:asciiTheme="minorHAnsi" w:hAnsiTheme="minorHAnsi"/>
          <w:i/>
          <w:szCs w:val="22"/>
        </w:rPr>
        <w:t xml:space="preserve">Note 2: Clause </w:t>
      </w:r>
      <w:r w:rsidR="00930B8A" w:rsidRPr="00A321BC">
        <w:rPr>
          <w:rFonts w:asciiTheme="minorHAnsi" w:hAnsiTheme="minorHAnsi"/>
          <w:i/>
          <w:szCs w:val="22"/>
        </w:rPr>
        <w:fldChar w:fldCharType="begin"/>
      </w:r>
      <w:r w:rsidR="00930B8A" w:rsidRPr="00A321BC">
        <w:rPr>
          <w:rFonts w:asciiTheme="minorHAnsi" w:hAnsiTheme="minorHAnsi"/>
          <w:i/>
          <w:szCs w:val="22"/>
        </w:rPr>
        <w:instrText xml:space="preserve"> REF _Ref515533846 \r \h  \* MERGEFORMAT </w:instrText>
      </w:r>
      <w:r w:rsidR="00930B8A" w:rsidRPr="00A321BC">
        <w:rPr>
          <w:rFonts w:asciiTheme="minorHAnsi" w:hAnsiTheme="minorHAnsi"/>
          <w:i/>
          <w:szCs w:val="22"/>
        </w:rPr>
      </w:r>
      <w:r w:rsidR="00930B8A" w:rsidRPr="00A321BC">
        <w:rPr>
          <w:rFonts w:asciiTheme="minorHAnsi" w:hAnsiTheme="minorHAnsi"/>
          <w:i/>
          <w:szCs w:val="22"/>
        </w:rPr>
        <w:fldChar w:fldCharType="separate"/>
      </w:r>
      <w:r w:rsidR="00DA4392" w:rsidRPr="00A321BC">
        <w:rPr>
          <w:rFonts w:asciiTheme="minorHAnsi" w:hAnsiTheme="minorHAnsi"/>
          <w:i/>
          <w:szCs w:val="22"/>
        </w:rPr>
        <w:t>111</w:t>
      </w:r>
      <w:r w:rsidR="00930B8A" w:rsidRPr="00A321BC">
        <w:rPr>
          <w:rFonts w:asciiTheme="minorHAnsi" w:hAnsiTheme="minorHAnsi"/>
          <w:i/>
          <w:szCs w:val="22"/>
        </w:rPr>
        <w:fldChar w:fldCharType="end"/>
      </w:r>
      <w:r w:rsidR="00930B8A" w:rsidRPr="00A321BC">
        <w:rPr>
          <w:rFonts w:asciiTheme="minorHAnsi" w:hAnsiTheme="minorHAnsi"/>
          <w:i/>
          <w:szCs w:val="22"/>
        </w:rPr>
        <w:t xml:space="preserve"> </w:t>
      </w:r>
      <w:r w:rsidRPr="00A321BC">
        <w:rPr>
          <w:rFonts w:asciiTheme="minorHAnsi" w:hAnsiTheme="minorHAnsi"/>
          <w:i/>
          <w:szCs w:val="22"/>
        </w:rPr>
        <w:t>will apply if the number or quality of Job Search efforts reported by a Participant fails to satisfy their Job Search Requirement for a Job Search Period.</w:t>
      </w:r>
    </w:p>
    <w:p w14:paraId="65255AF8" w14:textId="0CFF46C3" w:rsidR="004552A3" w:rsidRPr="00A321BC" w:rsidRDefault="00921F57" w:rsidP="003727F7">
      <w:pPr>
        <w:pStyle w:val="ClauseHeadings1xxxx"/>
      </w:pPr>
      <w:bookmarkStart w:id="1619" w:name="_Toc425334198"/>
      <w:bookmarkStart w:id="1620" w:name="_Ref485660004"/>
      <w:bookmarkStart w:id="1621" w:name="_Toc492636041"/>
      <w:bookmarkStart w:id="1622" w:name="_Ref515533846"/>
      <w:bookmarkStart w:id="1623" w:name="_Toc520470551"/>
      <w:r w:rsidRPr="00A321BC">
        <w:t xml:space="preserve">Compliance Action - </w:t>
      </w:r>
      <w:r w:rsidR="004552A3" w:rsidRPr="00A321BC">
        <w:t xml:space="preserve">Mutual Obligation </w:t>
      </w:r>
      <w:bookmarkEnd w:id="1591"/>
      <w:bookmarkEnd w:id="1592"/>
      <w:bookmarkEnd w:id="1593"/>
      <w:bookmarkEnd w:id="1594"/>
      <w:bookmarkEnd w:id="1595"/>
      <w:bookmarkEnd w:id="1596"/>
      <w:bookmarkEnd w:id="1619"/>
      <w:bookmarkEnd w:id="1620"/>
      <w:bookmarkEnd w:id="1621"/>
      <w:bookmarkEnd w:id="1622"/>
      <w:r w:rsidRPr="00A321BC">
        <w:t>Failures</w:t>
      </w:r>
      <w:bookmarkEnd w:id="1623"/>
    </w:p>
    <w:p w14:paraId="651FD015" w14:textId="47C55F6B" w:rsidR="00861898" w:rsidRPr="00A321BC" w:rsidRDefault="000970EF" w:rsidP="00942B6D">
      <w:pPr>
        <w:pStyle w:val="clausetext11xxxxx"/>
        <w:numPr>
          <w:ilvl w:val="0"/>
          <w:numId w:val="0"/>
        </w:numPr>
        <w:ind w:left="1418"/>
        <w:rPr>
          <w:i/>
        </w:rPr>
      </w:pPr>
      <w:r w:rsidRPr="00A321BC">
        <w:rPr>
          <w:i/>
        </w:rPr>
        <w:t>Same Business Day response to Mutual Obligation Failures</w:t>
      </w:r>
    </w:p>
    <w:p w14:paraId="19EB2942" w14:textId="3FAF1951" w:rsidR="00FB3384" w:rsidRPr="00A321BC" w:rsidRDefault="00FB3384" w:rsidP="00087A2E">
      <w:pPr>
        <w:pStyle w:val="clausetext11xxxxx"/>
      </w:pPr>
      <w:bookmarkStart w:id="1624" w:name="_Ref515534366"/>
      <w:bookmarkStart w:id="1625" w:name="_Ref516084761"/>
      <w:bookmarkStart w:id="1626" w:name="_Ref485659142"/>
      <w:r w:rsidRPr="00A321BC">
        <w:t xml:space="preserve">Subject to clause </w:t>
      </w:r>
      <w:r w:rsidR="00930B8A" w:rsidRPr="00A321BC">
        <w:fldChar w:fldCharType="begin"/>
      </w:r>
      <w:r w:rsidR="00930B8A" w:rsidRPr="00A321BC">
        <w:instrText xml:space="preserve"> REF _Ref515534092 \r \h </w:instrText>
      </w:r>
      <w:r w:rsidR="00277BE4" w:rsidRPr="00A321BC">
        <w:instrText xml:space="preserve"> \* MERGEFORMAT </w:instrText>
      </w:r>
      <w:r w:rsidR="00930B8A" w:rsidRPr="00A321BC">
        <w:fldChar w:fldCharType="separate"/>
      </w:r>
      <w:r w:rsidR="00DA4392" w:rsidRPr="00A321BC">
        <w:t>111.2</w:t>
      </w:r>
      <w:r w:rsidR="00930B8A" w:rsidRPr="00A321BC">
        <w:fldChar w:fldCharType="end"/>
      </w:r>
      <w:r w:rsidRPr="00A321BC">
        <w:t xml:space="preserve">, if the Provider </w:t>
      </w:r>
      <w:r w:rsidR="000246B1" w:rsidRPr="00A321BC">
        <w:t>becomes aware</w:t>
      </w:r>
      <w:r w:rsidRPr="00A321BC">
        <w:t xml:space="preserve"> that a Participant (Mutual Obligation) has </w:t>
      </w:r>
      <w:r w:rsidR="000246B1" w:rsidRPr="00A321BC">
        <w:t xml:space="preserve">apparently </w:t>
      </w:r>
      <w:r w:rsidRPr="00A321BC">
        <w:t>committed a Mutual Obligation Failure, the Provider must:</w:t>
      </w:r>
      <w:bookmarkEnd w:id="1624"/>
      <w:r w:rsidR="0055556B" w:rsidRPr="00A321BC">
        <w:t xml:space="preserve">  </w:t>
      </w:r>
      <w:bookmarkEnd w:id="1625"/>
    </w:p>
    <w:bookmarkEnd w:id="1626"/>
    <w:p w14:paraId="43D08ED4" w14:textId="2AFE28A8" w:rsidR="00FF61BE" w:rsidRPr="00A321BC" w:rsidRDefault="00FF61BE" w:rsidP="00087A2E">
      <w:pPr>
        <w:pStyle w:val="clausetexta"/>
      </w:pPr>
      <w:r w:rsidRPr="00A321BC">
        <w:t>attempt to contact the Participant on the same Business Day on which the Provider becomes aware of the apparent Mutual Obligation Failure; and</w:t>
      </w:r>
    </w:p>
    <w:p w14:paraId="33042DAA" w14:textId="0678B62F" w:rsidR="00FF61BE" w:rsidRPr="00A321BC" w:rsidRDefault="00FF61BE" w:rsidP="00087A2E">
      <w:pPr>
        <w:pStyle w:val="clausetexta"/>
        <w:keepNext/>
        <w:ind w:left="2126"/>
      </w:pPr>
      <w:r w:rsidRPr="00A321BC">
        <w:t>if:</w:t>
      </w:r>
    </w:p>
    <w:p w14:paraId="425893A5" w14:textId="7B289BDF" w:rsidR="00FF61BE" w:rsidRPr="00A321BC" w:rsidRDefault="00FF61BE" w:rsidP="00087A2E">
      <w:pPr>
        <w:pStyle w:val="clausetexti"/>
      </w:pPr>
      <w:bookmarkStart w:id="1627" w:name="_Ref515534212"/>
      <w:r w:rsidRPr="00A321BC">
        <w:t xml:space="preserve">there is contact between the Provider and the Participant on that day, comply with clause </w:t>
      </w:r>
      <w:r w:rsidR="00930B8A" w:rsidRPr="00A321BC">
        <w:fldChar w:fldCharType="begin"/>
      </w:r>
      <w:r w:rsidR="00930B8A" w:rsidRPr="00A321BC">
        <w:instrText xml:space="preserve"> REF _Ref515534151 \r \h </w:instrText>
      </w:r>
      <w:r w:rsidR="00277BE4" w:rsidRPr="00A321BC">
        <w:instrText xml:space="preserve"> \* MERGEFORMAT </w:instrText>
      </w:r>
      <w:r w:rsidR="00930B8A" w:rsidRPr="00A321BC">
        <w:fldChar w:fldCharType="separate"/>
      </w:r>
      <w:r w:rsidR="00DA4392" w:rsidRPr="00A321BC">
        <w:t>111.3</w:t>
      </w:r>
      <w:r w:rsidR="00930B8A" w:rsidRPr="00A321BC">
        <w:fldChar w:fldCharType="end"/>
      </w:r>
      <w:r w:rsidR="00930B8A" w:rsidRPr="00A321BC">
        <w:t xml:space="preserve"> </w:t>
      </w:r>
      <w:r w:rsidRPr="00A321BC">
        <w:t>immediately during that contact; or</w:t>
      </w:r>
      <w:bookmarkEnd w:id="1627"/>
    </w:p>
    <w:p w14:paraId="48B3786E" w14:textId="58A647DA" w:rsidR="00FF61BE" w:rsidRPr="00A321BC" w:rsidRDefault="00FF61BE" w:rsidP="00087A2E">
      <w:pPr>
        <w:pStyle w:val="clausetexti"/>
      </w:pPr>
      <w:bookmarkStart w:id="1628" w:name="_Ref515543253"/>
      <w:r w:rsidRPr="00A321BC">
        <w:t xml:space="preserve">clause </w:t>
      </w:r>
      <w:r w:rsidR="00930B8A" w:rsidRPr="00A321BC">
        <w:fldChar w:fldCharType="begin"/>
      </w:r>
      <w:r w:rsidR="00930B8A" w:rsidRPr="00A321BC">
        <w:instrText xml:space="preserve"> REF _Ref515534212 \w \h  \* MERGEFORMAT </w:instrText>
      </w:r>
      <w:r w:rsidR="00930B8A" w:rsidRPr="00A321BC">
        <w:fldChar w:fldCharType="separate"/>
      </w:r>
      <w:r w:rsidR="00DA4392" w:rsidRPr="00A321BC">
        <w:t>111.1(b)(i)</w:t>
      </w:r>
      <w:r w:rsidR="00930B8A" w:rsidRPr="00A321BC">
        <w:fldChar w:fldCharType="end"/>
      </w:r>
      <w:r w:rsidR="00930B8A" w:rsidRPr="00A321BC">
        <w:t xml:space="preserve"> </w:t>
      </w:r>
      <w:r w:rsidRPr="00A321BC">
        <w:t xml:space="preserve">does not apply, comply with clause </w:t>
      </w:r>
      <w:r w:rsidR="00930B8A" w:rsidRPr="00A321BC">
        <w:fldChar w:fldCharType="begin"/>
      </w:r>
      <w:r w:rsidR="00930B8A" w:rsidRPr="00A321BC">
        <w:instrText xml:space="preserve"> REF _Ref515534301 \w \h </w:instrText>
      </w:r>
      <w:r w:rsidR="006A7856" w:rsidRPr="00A321BC">
        <w:instrText xml:space="preserve"> \* MERGEFORMAT </w:instrText>
      </w:r>
      <w:r w:rsidR="00930B8A" w:rsidRPr="00A321BC">
        <w:fldChar w:fldCharType="separate"/>
      </w:r>
      <w:r w:rsidR="00DA4392" w:rsidRPr="00A321BC">
        <w:t>111.5</w:t>
      </w:r>
      <w:r w:rsidR="00930B8A" w:rsidRPr="00A321BC">
        <w:fldChar w:fldCharType="end"/>
      </w:r>
      <w:r w:rsidR="00930B8A" w:rsidRPr="00A321BC">
        <w:t>.</w:t>
      </w:r>
      <w:bookmarkEnd w:id="1628"/>
    </w:p>
    <w:p w14:paraId="1432F27E" w14:textId="53AD868A" w:rsidR="00861898" w:rsidRPr="00A321BC" w:rsidRDefault="00861898" w:rsidP="00861898">
      <w:pPr>
        <w:pStyle w:val="Note1"/>
      </w:pPr>
      <w:r w:rsidRPr="00A321BC">
        <w:t xml:space="preserve">Note: Details of </w:t>
      </w:r>
      <w:r w:rsidR="00C46389" w:rsidRPr="00A321BC">
        <w:t>failure to comply</w:t>
      </w:r>
      <w:r w:rsidRPr="00A321BC">
        <w:t xml:space="preserve"> with the Mutual Obligation Requirements are outlined in the Guidelines.</w:t>
      </w:r>
    </w:p>
    <w:p w14:paraId="121000C7" w14:textId="26FB4DA7" w:rsidR="00FF61BE" w:rsidRPr="00A321BC" w:rsidRDefault="00FF61BE" w:rsidP="00087A2E">
      <w:pPr>
        <w:pStyle w:val="clausetext11xxxxx"/>
      </w:pPr>
      <w:bookmarkStart w:id="1629" w:name="_Ref515534092"/>
      <w:r w:rsidRPr="00A321BC">
        <w:t>Where a Mutual Obligation Failure has occurred because:</w:t>
      </w:r>
      <w:bookmarkEnd w:id="1629"/>
    </w:p>
    <w:p w14:paraId="0AFA7F2E" w14:textId="348A81ED" w:rsidR="00FF61BE" w:rsidRPr="00A321BC" w:rsidRDefault="00FF61BE" w:rsidP="00087A2E">
      <w:pPr>
        <w:pStyle w:val="clausetexta"/>
      </w:pPr>
      <w:bookmarkStart w:id="1630" w:name="_Ref515638482"/>
      <w:r w:rsidRPr="00A321BC">
        <w:t>the Participant has failed to self-report the required number of Job Searches by the end of a Job Search Period, then:</w:t>
      </w:r>
      <w:bookmarkEnd w:id="1630"/>
    </w:p>
    <w:p w14:paraId="46EDB39E" w14:textId="5FF0B8B7" w:rsidR="00FF61BE" w:rsidRPr="00A321BC" w:rsidRDefault="00FF61BE" w:rsidP="00087A2E">
      <w:pPr>
        <w:pStyle w:val="clausetexti"/>
      </w:pPr>
      <w:r w:rsidRPr="00A321BC">
        <w:t xml:space="preserve">clause </w:t>
      </w:r>
      <w:r w:rsidR="00561674" w:rsidRPr="00A321BC">
        <w:fldChar w:fldCharType="begin"/>
      </w:r>
      <w:r w:rsidR="00561674" w:rsidRPr="00A321BC">
        <w:instrText xml:space="preserve"> REF _Ref515534366 \w \h </w:instrText>
      </w:r>
      <w:r w:rsidR="00277BE4" w:rsidRPr="00A321BC">
        <w:instrText xml:space="preserve"> \* MERGEFORMAT </w:instrText>
      </w:r>
      <w:r w:rsidR="00561674" w:rsidRPr="00A321BC">
        <w:fldChar w:fldCharType="separate"/>
      </w:r>
      <w:r w:rsidR="00DA4392" w:rsidRPr="00A321BC">
        <w:t>111.1</w:t>
      </w:r>
      <w:r w:rsidR="00561674" w:rsidRPr="00A321BC">
        <w:fldChar w:fldCharType="end"/>
      </w:r>
      <w:r w:rsidR="00561674" w:rsidRPr="00A321BC">
        <w:t xml:space="preserve"> </w:t>
      </w:r>
      <w:r w:rsidRPr="00A321BC">
        <w:t xml:space="preserve">does not apply; </w:t>
      </w:r>
    </w:p>
    <w:p w14:paraId="28109F2C" w14:textId="774EFD0A" w:rsidR="00FF61BE" w:rsidRPr="00A321BC" w:rsidRDefault="00FF61BE" w:rsidP="00087A2E">
      <w:pPr>
        <w:pStyle w:val="clausetexti"/>
      </w:pPr>
      <w:r w:rsidRPr="00A321BC">
        <w:t xml:space="preserve">if the Participant’s Reconnection Requirement is a Capability Interview or a Capability Assessment, the Provider must impose a Reconnection Requirement and schedule a date and time for the Reconnection Requirement to occur within the timeframe specified in any Guidelines; </w:t>
      </w:r>
    </w:p>
    <w:p w14:paraId="20B72E9B" w14:textId="69433C36" w:rsidR="00FF61BE" w:rsidRPr="00A321BC" w:rsidRDefault="00FF61BE" w:rsidP="00087A2E">
      <w:pPr>
        <w:pStyle w:val="clausetexti"/>
      </w:pPr>
      <w:r w:rsidRPr="00A321BC">
        <w:t>if the Participant does not have SMS or e-mail details recorded in the Department’s IT Systems for automated notification, the Provider must send the notice prepared by the Department’s IT Systems in response to the Mutual Obligation Failure to the Participant’s postal address; and</w:t>
      </w:r>
    </w:p>
    <w:p w14:paraId="2E83BF0F" w14:textId="57C72EE0" w:rsidR="00FF61BE" w:rsidRPr="00A321BC" w:rsidRDefault="00FF61BE" w:rsidP="00087A2E">
      <w:pPr>
        <w:pStyle w:val="clausetexti"/>
      </w:pPr>
      <w:r w:rsidRPr="00A321BC">
        <w:t>if the Participant later contacts the Provider to discuss the Mutual Obligation Failure, the Provider must comply with clause</w:t>
      </w:r>
      <w:r w:rsidR="006A7856" w:rsidRPr="00A321BC">
        <w:t> </w:t>
      </w:r>
      <w:r w:rsidR="006A7856" w:rsidRPr="00A321BC">
        <w:fldChar w:fldCharType="begin"/>
      </w:r>
      <w:r w:rsidR="006A7856" w:rsidRPr="00A321BC">
        <w:instrText xml:space="preserve"> REF _Ref515543462 \w \h </w:instrText>
      </w:r>
      <w:r w:rsidR="00277BE4" w:rsidRPr="00A321BC">
        <w:instrText xml:space="preserve"> \* MERGEFORMAT </w:instrText>
      </w:r>
      <w:r w:rsidR="006A7856" w:rsidRPr="00A321BC">
        <w:fldChar w:fldCharType="separate"/>
      </w:r>
      <w:r w:rsidR="00DA4392" w:rsidRPr="00A321BC">
        <w:t>111.6</w:t>
      </w:r>
      <w:r w:rsidR="006A7856" w:rsidRPr="00A321BC">
        <w:fldChar w:fldCharType="end"/>
      </w:r>
      <w:r w:rsidRPr="00A321BC">
        <w:t xml:space="preserve"> immediately during that contact; or</w:t>
      </w:r>
    </w:p>
    <w:p w14:paraId="0F45789F" w14:textId="5201DB15" w:rsidR="00FF61BE" w:rsidRPr="00A321BC" w:rsidRDefault="00FF61BE" w:rsidP="00087A2E">
      <w:pPr>
        <w:pStyle w:val="clausetexta"/>
      </w:pPr>
      <w:r w:rsidRPr="00A321BC">
        <w:lastRenderedPageBreak/>
        <w:t>the Participant refused to enter into a Job Plan, then:</w:t>
      </w:r>
    </w:p>
    <w:p w14:paraId="77311AE3" w14:textId="47DCF71D" w:rsidR="00FF61BE" w:rsidRPr="00A321BC" w:rsidRDefault="00FF61BE" w:rsidP="00087A2E">
      <w:pPr>
        <w:pStyle w:val="clausetexti"/>
      </w:pPr>
      <w:r w:rsidRPr="00A321BC">
        <w:t xml:space="preserve">clause </w:t>
      </w:r>
      <w:r w:rsidR="00561674" w:rsidRPr="00A321BC">
        <w:fldChar w:fldCharType="begin"/>
      </w:r>
      <w:r w:rsidR="00561674" w:rsidRPr="00A321BC">
        <w:instrText xml:space="preserve"> REF _Ref515534366 \w \h </w:instrText>
      </w:r>
      <w:r w:rsidR="00277BE4" w:rsidRPr="00A321BC">
        <w:instrText xml:space="preserve"> \* MERGEFORMAT </w:instrText>
      </w:r>
      <w:r w:rsidR="00561674" w:rsidRPr="00A321BC">
        <w:fldChar w:fldCharType="separate"/>
      </w:r>
      <w:r w:rsidR="00DA4392" w:rsidRPr="00A321BC">
        <w:t>111.1</w:t>
      </w:r>
      <w:r w:rsidR="00561674" w:rsidRPr="00A321BC">
        <w:fldChar w:fldCharType="end"/>
      </w:r>
      <w:r w:rsidR="00FF1A06" w:rsidRPr="00A321BC">
        <w:t xml:space="preserve"> </w:t>
      </w:r>
      <w:r w:rsidRPr="00A321BC">
        <w:t xml:space="preserve">does not apply; and </w:t>
      </w:r>
    </w:p>
    <w:p w14:paraId="31E18056" w14:textId="0F5E3BBE" w:rsidR="00FF61BE" w:rsidRPr="00A321BC" w:rsidRDefault="00FF61BE" w:rsidP="00087A2E">
      <w:pPr>
        <w:pStyle w:val="clausetexti"/>
      </w:pPr>
      <w:bookmarkStart w:id="1631" w:name="_Ref515543341"/>
      <w:r w:rsidRPr="00A321BC">
        <w:t xml:space="preserve">the Provider must immediately comply with clause </w:t>
      </w:r>
      <w:r w:rsidR="00561674" w:rsidRPr="00A321BC">
        <w:fldChar w:fldCharType="begin"/>
      </w:r>
      <w:r w:rsidR="00561674" w:rsidRPr="00A321BC">
        <w:instrText xml:space="preserve"> REF _Ref515534301 \w \h  \* MERGEFORMAT </w:instrText>
      </w:r>
      <w:r w:rsidR="00561674" w:rsidRPr="00A321BC">
        <w:fldChar w:fldCharType="separate"/>
      </w:r>
      <w:r w:rsidR="00DA4392" w:rsidRPr="00A321BC">
        <w:t>111.5</w:t>
      </w:r>
      <w:r w:rsidR="00561674" w:rsidRPr="00A321BC">
        <w:fldChar w:fldCharType="end"/>
      </w:r>
      <w:r w:rsidRPr="00A321BC">
        <w:t>.</w:t>
      </w:r>
      <w:bookmarkEnd w:id="1631"/>
    </w:p>
    <w:p w14:paraId="3E952323" w14:textId="03C633E6" w:rsidR="00FF61BE" w:rsidRPr="00A321BC" w:rsidRDefault="00BB030C" w:rsidP="00087A2E">
      <w:pPr>
        <w:pStyle w:val="Note1"/>
        <w:tabs>
          <w:tab w:val="left" w:pos="851"/>
        </w:tabs>
      </w:pPr>
      <w:r w:rsidRPr="00A321BC">
        <w:t xml:space="preserve">Note: Clause </w:t>
      </w:r>
      <w:r w:rsidR="006A7856" w:rsidRPr="00A321BC">
        <w:fldChar w:fldCharType="begin"/>
      </w:r>
      <w:r w:rsidR="006A7856" w:rsidRPr="00A321BC">
        <w:instrText xml:space="preserve"> REF _Ref515638482 \w \h  \* MERGEFORMAT </w:instrText>
      </w:r>
      <w:r w:rsidR="006A7856" w:rsidRPr="00A321BC">
        <w:fldChar w:fldCharType="separate"/>
      </w:r>
      <w:r w:rsidR="00DA4392" w:rsidRPr="00A321BC">
        <w:t>111.2(a)</w:t>
      </w:r>
      <w:r w:rsidR="006A7856" w:rsidRPr="00A321BC">
        <w:fldChar w:fldCharType="end"/>
      </w:r>
      <w:r w:rsidR="00383564" w:rsidRPr="00A321BC">
        <w:t xml:space="preserve"> </w:t>
      </w:r>
      <w:r w:rsidRPr="00A321BC">
        <w:t>only applies in relation to the number of Job Searches.  Clause 114.1 applies if the Participant self-reports the required number of Job Searches but the quality of the Participant’s Job Search effort is not adequate.</w:t>
      </w:r>
    </w:p>
    <w:p w14:paraId="6FE5E783" w14:textId="77777777" w:rsidR="003F3B93" w:rsidRPr="00A321BC" w:rsidRDefault="003F3B93" w:rsidP="00087A2E">
      <w:pPr>
        <w:pStyle w:val="clausetext11xxxxx"/>
        <w:keepNext/>
        <w:numPr>
          <w:ilvl w:val="0"/>
          <w:numId w:val="0"/>
        </w:numPr>
        <w:tabs>
          <w:tab w:val="left" w:pos="567"/>
        </w:tabs>
        <w:ind w:left="1418"/>
      </w:pPr>
      <w:r w:rsidRPr="00A321BC">
        <w:rPr>
          <w:i/>
        </w:rPr>
        <w:t>Successful same Business Day contact</w:t>
      </w:r>
    </w:p>
    <w:p w14:paraId="2860B1D8" w14:textId="65C1C177" w:rsidR="003F3B93" w:rsidRPr="00A321BC" w:rsidRDefault="003F3B93" w:rsidP="00087A2E">
      <w:pPr>
        <w:pStyle w:val="clausetext11xxxxx"/>
        <w:keepNext/>
      </w:pPr>
      <w:bookmarkStart w:id="1632" w:name="_Ref515534151"/>
      <w:r w:rsidRPr="00A321BC">
        <w:t xml:space="preserve">For the purposes of clause </w:t>
      </w:r>
      <w:r w:rsidR="006A7856" w:rsidRPr="00A321BC">
        <w:fldChar w:fldCharType="begin"/>
      </w:r>
      <w:r w:rsidR="006A7856" w:rsidRPr="00A321BC">
        <w:instrText xml:space="preserve"> REF _Ref515534212 \w \h  \* MERGEFORMAT </w:instrText>
      </w:r>
      <w:r w:rsidR="006A7856" w:rsidRPr="00A321BC">
        <w:fldChar w:fldCharType="separate"/>
      </w:r>
      <w:r w:rsidR="00DA4392" w:rsidRPr="00A321BC">
        <w:t>111.1(b)(i)</w:t>
      </w:r>
      <w:r w:rsidR="006A7856" w:rsidRPr="00A321BC">
        <w:fldChar w:fldCharType="end"/>
      </w:r>
      <w:r w:rsidRPr="00A321BC">
        <w:t>, the Provider must:</w:t>
      </w:r>
      <w:bookmarkEnd w:id="1632"/>
      <w:r w:rsidRPr="00A321BC">
        <w:t xml:space="preserve"> </w:t>
      </w:r>
    </w:p>
    <w:p w14:paraId="08604A28" w14:textId="2C0C8D5E" w:rsidR="003F3B93" w:rsidRPr="00A321BC" w:rsidRDefault="003F3B93" w:rsidP="00087A2E">
      <w:pPr>
        <w:pStyle w:val="clausetexta"/>
      </w:pPr>
      <w:r w:rsidRPr="00A321BC">
        <w:t xml:space="preserve">discuss the circumstances of the apparent Mutual Obligation Failure; and </w:t>
      </w:r>
    </w:p>
    <w:p w14:paraId="21075E7A" w14:textId="41CB5EC7" w:rsidR="003F3B93" w:rsidRPr="00A321BC" w:rsidRDefault="003F3B93" w:rsidP="00087A2E">
      <w:pPr>
        <w:pStyle w:val="clausetexta"/>
      </w:pPr>
      <w:r w:rsidRPr="00A321BC">
        <w:t xml:space="preserve">if the Provider considers that a Mutual Obligation Failure has been committed, comply with clause </w:t>
      </w:r>
      <w:r w:rsidR="00383564" w:rsidRPr="00A321BC">
        <w:fldChar w:fldCharType="begin"/>
      </w:r>
      <w:r w:rsidR="00383564" w:rsidRPr="00A321BC">
        <w:instrText xml:space="preserve"> REF _Ref515542040 \w \h </w:instrText>
      </w:r>
      <w:r w:rsidR="00FF1A06" w:rsidRPr="00A321BC">
        <w:instrText xml:space="preserve"> \* MERGEFORMAT </w:instrText>
      </w:r>
      <w:r w:rsidR="00383564" w:rsidRPr="00A321BC">
        <w:fldChar w:fldCharType="separate"/>
      </w:r>
      <w:r w:rsidR="00DA4392" w:rsidRPr="00A321BC">
        <w:t>111.4</w:t>
      </w:r>
      <w:r w:rsidR="00383564" w:rsidRPr="00A321BC">
        <w:fldChar w:fldCharType="end"/>
      </w:r>
      <w:r w:rsidR="00383564" w:rsidRPr="00A321BC">
        <w:t>.</w:t>
      </w:r>
    </w:p>
    <w:p w14:paraId="3DC7CB9F" w14:textId="31FFC65F" w:rsidR="003F3B93" w:rsidRPr="00A321BC" w:rsidRDefault="003F3B93" w:rsidP="00087A2E">
      <w:pPr>
        <w:pStyle w:val="clausetext11xxxxx"/>
        <w:keepNext/>
      </w:pPr>
      <w:bookmarkStart w:id="1633" w:name="_Ref515542040"/>
      <w:r w:rsidRPr="00A321BC">
        <w:t xml:space="preserve">For the purposes of clause </w:t>
      </w:r>
      <w:r w:rsidR="00383564" w:rsidRPr="00A321BC">
        <w:fldChar w:fldCharType="begin"/>
      </w:r>
      <w:r w:rsidR="00383564" w:rsidRPr="00A321BC">
        <w:instrText xml:space="preserve"> REF _Ref515534151 \w \h </w:instrText>
      </w:r>
      <w:r w:rsidR="00FE0BA1" w:rsidRPr="00A321BC">
        <w:instrText xml:space="preserve"> \* MERGEFORMAT </w:instrText>
      </w:r>
      <w:r w:rsidR="00383564" w:rsidRPr="00A321BC">
        <w:fldChar w:fldCharType="separate"/>
      </w:r>
      <w:r w:rsidR="00DA4392" w:rsidRPr="00A321BC">
        <w:t>111.3</w:t>
      </w:r>
      <w:r w:rsidR="00383564" w:rsidRPr="00A321BC">
        <w:fldChar w:fldCharType="end"/>
      </w:r>
      <w:r w:rsidRPr="00A321BC">
        <w:t>, the Provider must:</w:t>
      </w:r>
      <w:bookmarkEnd w:id="1633"/>
    </w:p>
    <w:p w14:paraId="564E5D56" w14:textId="5919C12C" w:rsidR="003F3B93" w:rsidRPr="00A321BC" w:rsidRDefault="003F3B93" w:rsidP="00087A2E">
      <w:pPr>
        <w:pStyle w:val="clausetexta"/>
      </w:pPr>
      <w:r w:rsidRPr="00A321BC">
        <w:t>discuss the Participant’s reasons for the Mutual Obligation Failure and assess if the Participant has a Valid Reason;</w:t>
      </w:r>
    </w:p>
    <w:p w14:paraId="06698A51" w14:textId="59BB51E9" w:rsidR="003F3B93" w:rsidRPr="00A321BC" w:rsidRDefault="003F3B93" w:rsidP="00087A2E">
      <w:pPr>
        <w:pStyle w:val="clausetexta"/>
      </w:pPr>
      <w:bookmarkStart w:id="1634" w:name="_Ref515542154"/>
      <w:r w:rsidRPr="00A321BC">
        <w:t>impose a Reconnection Requirement;</w:t>
      </w:r>
      <w:bookmarkEnd w:id="1634"/>
    </w:p>
    <w:p w14:paraId="64B8BE45" w14:textId="6BFD9B78" w:rsidR="003F3B93" w:rsidRPr="00A321BC" w:rsidRDefault="003F3B93" w:rsidP="00087A2E">
      <w:pPr>
        <w:pStyle w:val="clausetexta"/>
      </w:pPr>
      <w:bookmarkStart w:id="1635" w:name="_Ref515543107"/>
      <w:r w:rsidRPr="00A321BC">
        <w:t>schedule a date and time for the Reconnection Requirement to occur within the timeframe specified in any Guidelines;</w:t>
      </w:r>
      <w:bookmarkEnd w:id="1635"/>
    </w:p>
    <w:p w14:paraId="45FF8FF2" w14:textId="638FFD2F" w:rsidR="003F3B93" w:rsidRPr="00A321BC" w:rsidRDefault="003F3B93" w:rsidP="00087A2E">
      <w:pPr>
        <w:pStyle w:val="clausetexta"/>
      </w:pPr>
      <w:r w:rsidRPr="00A321BC">
        <w:t>advise the Participant:</w:t>
      </w:r>
    </w:p>
    <w:p w14:paraId="4E1C659E" w14:textId="24817731" w:rsidR="003F3B93" w:rsidRPr="00A321BC" w:rsidRDefault="003F3B93" w:rsidP="00087A2E">
      <w:pPr>
        <w:pStyle w:val="clausetexti"/>
      </w:pPr>
      <w:r w:rsidRPr="00A321BC">
        <w:t xml:space="preserve">of the action taken by the Provider under clauses </w:t>
      </w:r>
      <w:r w:rsidR="00383564" w:rsidRPr="00A321BC">
        <w:fldChar w:fldCharType="begin"/>
      </w:r>
      <w:r w:rsidR="00383564" w:rsidRPr="00A321BC">
        <w:instrText xml:space="preserve"> REF _Ref515542154 \w \h </w:instrText>
      </w:r>
      <w:r w:rsidR="00FF1A06" w:rsidRPr="00A321BC">
        <w:instrText xml:space="preserve"> \* MERGEFORMAT </w:instrText>
      </w:r>
      <w:r w:rsidR="00383564" w:rsidRPr="00A321BC">
        <w:fldChar w:fldCharType="separate"/>
      </w:r>
      <w:r w:rsidR="00DA4392" w:rsidRPr="00A321BC">
        <w:t>111.4(b)</w:t>
      </w:r>
      <w:r w:rsidR="00383564" w:rsidRPr="00A321BC">
        <w:fldChar w:fldCharType="end"/>
      </w:r>
      <w:r w:rsidRPr="00A321BC">
        <w:t xml:space="preserve">, </w:t>
      </w:r>
      <w:r w:rsidR="00FF1A06" w:rsidRPr="00A321BC">
        <w:fldChar w:fldCharType="begin"/>
      </w:r>
      <w:r w:rsidR="00FF1A06" w:rsidRPr="00A321BC">
        <w:instrText xml:space="preserve"> REF _Ref515543107 \r \h  \* MERGEFORMAT </w:instrText>
      </w:r>
      <w:r w:rsidR="00FF1A06" w:rsidRPr="00A321BC">
        <w:fldChar w:fldCharType="separate"/>
      </w:r>
      <w:r w:rsidR="00DA4392" w:rsidRPr="00A321BC">
        <w:t>(c)</w:t>
      </w:r>
      <w:r w:rsidR="00FF1A06" w:rsidRPr="00A321BC">
        <w:fldChar w:fldCharType="end"/>
      </w:r>
      <w:r w:rsidR="00FF1A06" w:rsidRPr="00A321BC">
        <w:t xml:space="preserve"> </w:t>
      </w:r>
      <w:r w:rsidRPr="00A321BC">
        <w:t xml:space="preserve">and </w:t>
      </w:r>
      <w:r w:rsidR="00FF1A06" w:rsidRPr="00A321BC">
        <w:fldChar w:fldCharType="begin"/>
      </w:r>
      <w:r w:rsidR="00FF1A06" w:rsidRPr="00A321BC">
        <w:instrText xml:space="preserve"> REF _Ref515543132 \r \h  \* MERGEFORMAT </w:instrText>
      </w:r>
      <w:r w:rsidR="00FF1A06" w:rsidRPr="00A321BC">
        <w:fldChar w:fldCharType="separate"/>
      </w:r>
      <w:r w:rsidR="00DA4392" w:rsidRPr="00A321BC">
        <w:t>(f)</w:t>
      </w:r>
      <w:r w:rsidR="00FF1A06" w:rsidRPr="00A321BC">
        <w:fldChar w:fldCharType="end"/>
      </w:r>
      <w:r w:rsidR="00F178DF" w:rsidRPr="00A321BC">
        <w:t>;</w:t>
      </w:r>
    </w:p>
    <w:p w14:paraId="777E5CC2" w14:textId="74576033" w:rsidR="003F3B93" w:rsidRPr="00A321BC" w:rsidRDefault="003F3B93" w:rsidP="00087A2E">
      <w:pPr>
        <w:pStyle w:val="clausetexti"/>
      </w:pPr>
      <w:r w:rsidRPr="00A321BC">
        <w:t>that their Income Support Payment will, as a minimum, remain suspended until they comply with their Reconnection Requirement;</w:t>
      </w:r>
    </w:p>
    <w:p w14:paraId="73EDD09E" w14:textId="6D655D77" w:rsidR="003F3B93" w:rsidRPr="00A321BC" w:rsidRDefault="003F3B93" w:rsidP="00087A2E">
      <w:pPr>
        <w:pStyle w:val="clausetexti"/>
      </w:pPr>
      <w:r w:rsidRPr="00A321BC">
        <w:t>of the effect of not complying with the Reconnection Requirement; and</w:t>
      </w:r>
    </w:p>
    <w:p w14:paraId="2B18563D" w14:textId="58A18688" w:rsidR="003F3B93" w:rsidRPr="00A321BC" w:rsidRDefault="003F3B93" w:rsidP="00087A2E">
      <w:pPr>
        <w:pStyle w:val="clausetexti"/>
      </w:pPr>
      <w:r w:rsidRPr="00A321BC">
        <w:t xml:space="preserve">if the Participant is identified as being in the penalty zone on the Department’s IT Systems, that the Mutual Obligation Failure will be automatically referred to DHS; </w:t>
      </w:r>
    </w:p>
    <w:p w14:paraId="5FB13986" w14:textId="15C65E42" w:rsidR="003F3B93" w:rsidRPr="00A321BC" w:rsidRDefault="003F3B93" w:rsidP="00087A2E">
      <w:pPr>
        <w:pStyle w:val="clausetexta"/>
      </w:pPr>
      <w:r w:rsidRPr="00A321BC">
        <w:t xml:space="preserve">record the details and outcomes required in the Department’s IT Systems for each matter specified in this clause </w:t>
      </w:r>
      <w:r w:rsidR="00FF1A06" w:rsidRPr="00A321BC">
        <w:fldChar w:fldCharType="begin"/>
      </w:r>
      <w:r w:rsidR="00FF1A06" w:rsidRPr="00A321BC">
        <w:instrText xml:space="preserve"> REF _Ref515542040 \r \h </w:instrText>
      </w:r>
      <w:r w:rsidR="00FE0BA1" w:rsidRPr="00A321BC">
        <w:instrText xml:space="preserve"> \* MERGEFORMAT </w:instrText>
      </w:r>
      <w:r w:rsidR="00FF1A06" w:rsidRPr="00A321BC">
        <w:fldChar w:fldCharType="separate"/>
      </w:r>
      <w:r w:rsidR="00DA4392" w:rsidRPr="00A321BC">
        <w:t>111.4</w:t>
      </w:r>
      <w:r w:rsidR="00FF1A06" w:rsidRPr="00A321BC">
        <w:fldChar w:fldCharType="end"/>
      </w:r>
      <w:r w:rsidRPr="00A321BC">
        <w:t>; and</w:t>
      </w:r>
    </w:p>
    <w:p w14:paraId="2CF8C1F1" w14:textId="0B6DD315" w:rsidR="003F3B93" w:rsidRPr="00A321BC" w:rsidRDefault="003F3B93" w:rsidP="00087A2E">
      <w:pPr>
        <w:pStyle w:val="clausetexta"/>
      </w:pPr>
      <w:bookmarkStart w:id="1636" w:name="_Ref515543132"/>
      <w:r w:rsidRPr="00A321BC">
        <w:t>take any other action specified in any Guidelines, including (where relevant):</w:t>
      </w:r>
      <w:bookmarkEnd w:id="1636"/>
      <w:r w:rsidRPr="00A321BC">
        <w:t xml:space="preserve"> </w:t>
      </w:r>
    </w:p>
    <w:p w14:paraId="5E35027B" w14:textId="32E92932" w:rsidR="003F3B93" w:rsidRPr="00A321BC" w:rsidRDefault="003F3B93" w:rsidP="00087A2E">
      <w:pPr>
        <w:pStyle w:val="clausetexti"/>
      </w:pPr>
      <w:r w:rsidRPr="00A321BC">
        <w:t xml:space="preserve">suspending the Participant’s Income Support Payment; and </w:t>
      </w:r>
    </w:p>
    <w:p w14:paraId="32AD10E9" w14:textId="2930688A" w:rsidR="003F3B93" w:rsidRPr="00A321BC" w:rsidRDefault="003F3B93" w:rsidP="00087A2E">
      <w:pPr>
        <w:pStyle w:val="clausetexti"/>
      </w:pPr>
      <w:r w:rsidRPr="00A321BC">
        <w:t>confirming a Demerit.</w:t>
      </w:r>
    </w:p>
    <w:p w14:paraId="346E8786" w14:textId="77777777" w:rsidR="003F3B93" w:rsidRPr="00A321BC" w:rsidRDefault="003F3B93" w:rsidP="00087A2E">
      <w:pPr>
        <w:pStyle w:val="clausetext11xxxxx"/>
        <w:keepNext/>
        <w:numPr>
          <w:ilvl w:val="0"/>
          <w:numId w:val="0"/>
        </w:numPr>
        <w:tabs>
          <w:tab w:val="left" w:pos="567"/>
        </w:tabs>
        <w:ind w:left="1418"/>
      </w:pPr>
      <w:r w:rsidRPr="00A321BC">
        <w:rPr>
          <w:i/>
        </w:rPr>
        <w:t>Unsuccessful or unrequired same Business Day contact</w:t>
      </w:r>
    </w:p>
    <w:p w14:paraId="0F51E118" w14:textId="57E3F36C" w:rsidR="003F3B93" w:rsidRPr="00A321BC" w:rsidRDefault="003F3B93" w:rsidP="00087A2E">
      <w:pPr>
        <w:pStyle w:val="clausetext11xxxxx"/>
        <w:keepNext/>
      </w:pPr>
      <w:bookmarkStart w:id="1637" w:name="_Ref515534301"/>
      <w:r w:rsidRPr="00A321BC">
        <w:t xml:space="preserve">For the purposes of clause </w:t>
      </w:r>
      <w:r w:rsidR="00FF1A06" w:rsidRPr="00A321BC">
        <w:fldChar w:fldCharType="begin"/>
      </w:r>
      <w:r w:rsidR="00FF1A06" w:rsidRPr="00A321BC">
        <w:instrText xml:space="preserve"> REF _Ref515543253 \r \h </w:instrText>
      </w:r>
      <w:r w:rsidR="00277BE4" w:rsidRPr="00A321BC">
        <w:instrText xml:space="preserve"> \* MERGEFORMAT </w:instrText>
      </w:r>
      <w:r w:rsidR="00FF1A06" w:rsidRPr="00A321BC">
        <w:fldChar w:fldCharType="separate"/>
      </w:r>
      <w:r w:rsidR="00DA4392" w:rsidRPr="00A321BC">
        <w:t>111.1(b)(ii)</w:t>
      </w:r>
      <w:r w:rsidR="00FF1A06" w:rsidRPr="00A321BC">
        <w:fldChar w:fldCharType="end"/>
      </w:r>
      <w:r w:rsidR="00FF1A06" w:rsidRPr="00A321BC">
        <w:t xml:space="preserve"> </w:t>
      </w:r>
      <w:r w:rsidRPr="00A321BC">
        <w:t xml:space="preserve">and </w:t>
      </w:r>
      <w:r w:rsidR="00FF1A06" w:rsidRPr="00A321BC">
        <w:fldChar w:fldCharType="begin"/>
      </w:r>
      <w:r w:rsidR="00FF1A06" w:rsidRPr="00A321BC">
        <w:instrText xml:space="preserve"> REF _Ref515543341 \r \h </w:instrText>
      </w:r>
      <w:r w:rsidR="00277BE4" w:rsidRPr="00A321BC">
        <w:instrText xml:space="preserve"> \* MERGEFORMAT </w:instrText>
      </w:r>
      <w:r w:rsidR="00FF1A06" w:rsidRPr="00A321BC">
        <w:fldChar w:fldCharType="separate"/>
      </w:r>
      <w:r w:rsidR="00DA4392" w:rsidRPr="00A321BC">
        <w:t>111.2(b)(ii)</w:t>
      </w:r>
      <w:r w:rsidR="00FF1A06" w:rsidRPr="00A321BC">
        <w:fldChar w:fldCharType="end"/>
      </w:r>
      <w:r w:rsidRPr="00A321BC">
        <w:t>, the Provider must:</w:t>
      </w:r>
      <w:bookmarkEnd w:id="1637"/>
      <w:r w:rsidRPr="00A321BC">
        <w:t xml:space="preserve"> </w:t>
      </w:r>
    </w:p>
    <w:p w14:paraId="53351F26" w14:textId="4DE60265" w:rsidR="003F3B93" w:rsidRPr="00A321BC" w:rsidRDefault="003F3B93" w:rsidP="00087A2E">
      <w:pPr>
        <w:pStyle w:val="clausetexta"/>
      </w:pPr>
      <w:r w:rsidRPr="00A321BC">
        <w:t>immediately:</w:t>
      </w:r>
    </w:p>
    <w:p w14:paraId="37F8CEF2" w14:textId="7BB5273E" w:rsidR="003F3B93" w:rsidRPr="00A321BC" w:rsidRDefault="003F3B93" w:rsidP="00087A2E">
      <w:pPr>
        <w:pStyle w:val="clausetexti"/>
      </w:pPr>
      <w:r w:rsidRPr="00A321BC">
        <w:t>impose a Reconnection Requirement;</w:t>
      </w:r>
    </w:p>
    <w:p w14:paraId="5F27E118" w14:textId="2A9DFE32" w:rsidR="003F3B93" w:rsidRPr="00A321BC" w:rsidRDefault="003F3B93" w:rsidP="00087A2E">
      <w:pPr>
        <w:pStyle w:val="clausetexti"/>
      </w:pPr>
      <w:r w:rsidRPr="00A321BC">
        <w:t xml:space="preserve">if the Participant does not have SMS or e-mail details recorded in the Department’s IT Systems for automated notification, send the notice </w:t>
      </w:r>
      <w:r w:rsidRPr="00A321BC">
        <w:lastRenderedPageBreak/>
        <w:t xml:space="preserve">prepared by the Department’s IT Systems in response to the Mutual Obligation Failure to the Participant’s postal address; </w:t>
      </w:r>
    </w:p>
    <w:p w14:paraId="17F344FD" w14:textId="01F14FF4" w:rsidR="003F3B93" w:rsidRPr="00A321BC" w:rsidRDefault="003F3B93" w:rsidP="00087A2E">
      <w:pPr>
        <w:pStyle w:val="clausetexti"/>
      </w:pPr>
      <w:r w:rsidRPr="00A321BC">
        <w:t xml:space="preserve">record the details and outcomes required in the Department’s IT Systems for each matter specified in this clause </w:t>
      </w:r>
      <w:r w:rsidR="00FF1A06" w:rsidRPr="00A321BC">
        <w:fldChar w:fldCharType="begin"/>
      </w:r>
      <w:r w:rsidR="00FF1A06" w:rsidRPr="00A321BC">
        <w:instrText xml:space="preserve"> REF _Ref515534301 \r \h </w:instrText>
      </w:r>
      <w:r w:rsidR="00FE0BA1" w:rsidRPr="00A321BC">
        <w:instrText xml:space="preserve"> \* MERGEFORMAT </w:instrText>
      </w:r>
      <w:r w:rsidR="00FF1A06" w:rsidRPr="00A321BC">
        <w:fldChar w:fldCharType="separate"/>
      </w:r>
      <w:r w:rsidR="00DA4392" w:rsidRPr="00A321BC">
        <w:t>111.5</w:t>
      </w:r>
      <w:r w:rsidR="00FF1A06" w:rsidRPr="00A321BC">
        <w:fldChar w:fldCharType="end"/>
      </w:r>
      <w:r w:rsidRPr="00A321BC">
        <w:t>; and</w:t>
      </w:r>
    </w:p>
    <w:p w14:paraId="6AAA6DA2" w14:textId="106BBE20" w:rsidR="003F3B93" w:rsidRPr="00A321BC" w:rsidRDefault="003F3B93" w:rsidP="00087A2E">
      <w:pPr>
        <w:pStyle w:val="clausetexti"/>
      </w:pPr>
      <w:r w:rsidRPr="00A321BC">
        <w:t>take any other action specified in any Guidelines, including (where relevant), suspending the Participant’s Income Support Payment; and</w:t>
      </w:r>
    </w:p>
    <w:p w14:paraId="273CC3E2" w14:textId="2194E9C8" w:rsidR="003F3B93" w:rsidRPr="00A321BC" w:rsidRDefault="003F3B93" w:rsidP="00087A2E">
      <w:pPr>
        <w:pStyle w:val="clausetexta"/>
      </w:pPr>
      <w:bookmarkStart w:id="1638" w:name="_Ref515640031"/>
      <w:r w:rsidRPr="00A321BC">
        <w:t xml:space="preserve">if the Participant later contacts the Provider to discuss the Mutual Obligation Failure, comply with clause </w:t>
      </w:r>
      <w:r w:rsidR="00FF1A06" w:rsidRPr="00A321BC">
        <w:fldChar w:fldCharType="begin"/>
      </w:r>
      <w:r w:rsidR="00FF1A06" w:rsidRPr="00A321BC">
        <w:instrText xml:space="preserve"> REF _Ref515543462 \w \h </w:instrText>
      </w:r>
      <w:r w:rsidR="00FE0BA1" w:rsidRPr="00A321BC">
        <w:instrText xml:space="preserve"> \* MERGEFORMAT </w:instrText>
      </w:r>
      <w:r w:rsidR="00FF1A06" w:rsidRPr="00A321BC">
        <w:fldChar w:fldCharType="separate"/>
      </w:r>
      <w:r w:rsidR="00DA4392" w:rsidRPr="00A321BC">
        <w:t>111.6</w:t>
      </w:r>
      <w:r w:rsidR="00FF1A06" w:rsidRPr="00A321BC">
        <w:fldChar w:fldCharType="end"/>
      </w:r>
      <w:r w:rsidR="00FF1A06" w:rsidRPr="00A321BC">
        <w:t xml:space="preserve"> </w:t>
      </w:r>
      <w:r w:rsidRPr="00A321BC">
        <w:t>immediately during that contact.</w:t>
      </w:r>
      <w:bookmarkEnd w:id="1638"/>
    </w:p>
    <w:p w14:paraId="61337B62" w14:textId="13789EDB" w:rsidR="003F3B93" w:rsidRPr="00A321BC" w:rsidRDefault="003F3B93" w:rsidP="00087A2E">
      <w:pPr>
        <w:pStyle w:val="clausetext11xxxxx"/>
        <w:keepNext/>
      </w:pPr>
      <w:bookmarkStart w:id="1639" w:name="_Ref515543462"/>
      <w:r w:rsidRPr="00A321BC">
        <w:t xml:space="preserve">For the purposes of clause </w:t>
      </w:r>
      <w:r w:rsidR="00394095" w:rsidRPr="00A321BC">
        <w:fldChar w:fldCharType="begin"/>
      </w:r>
      <w:r w:rsidR="00394095" w:rsidRPr="00A321BC">
        <w:instrText xml:space="preserve"> REF _Ref515640031 \w \h </w:instrText>
      </w:r>
      <w:r w:rsidR="00277BE4" w:rsidRPr="00A321BC">
        <w:instrText xml:space="preserve"> \* MERGEFORMAT </w:instrText>
      </w:r>
      <w:r w:rsidR="00394095" w:rsidRPr="00A321BC">
        <w:fldChar w:fldCharType="separate"/>
      </w:r>
      <w:r w:rsidR="00DA4392" w:rsidRPr="00A321BC">
        <w:t>111.5(b)</w:t>
      </w:r>
      <w:r w:rsidR="00394095" w:rsidRPr="00A321BC">
        <w:fldChar w:fldCharType="end"/>
      </w:r>
      <w:r w:rsidR="00FF1A06" w:rsidRPr="00A321BC">
        <w:t>,</w:t>
      </w:r>
      <w:r w:rsidRPr="00A321BC">
        <w:t xml:space="preserve"> the Provider must:</w:t>
      </w:r>
      <w:bookmarkEnd w:id="1639"/>
    </w:p>
    <w:p w14:paraId="0F1146FB" w14:textId="6DFE3632" w:rsidR="003F3B93" w:rsidRPr="00A321BC" w:rsidRDefault="003F3B93" w:rsidP="00087A2E">
      <w:pPr>
        <w:pStyle w:val="clausetexta"/>
      </w:pPr>
      <w:r w:rsidRPr="00A321BC">
        <w:t>discuss the circumstances of the apparent Mutual Obligation Failure and, if the Provider considers that a Mutual Obligation Failure has been committed:</w:t>
      </w:r>
    </w:p>
    <w:p w14:paraId="24DCBFA3" w14:textId="20E3CF93" w:rsidR="003F3B93" w:rsidRPr="00A321BC" w:rsidRDefault="003F3B93" w:rsidP="00087A2E">
      <w:pPr>
        <w:pStyle w:val="clausetexti"/>
      </w:pPr>
      <w:r w:rsidRPr="00A321BC">
        <w:t>discuss the Participant’s reasons for the Mutual Obligation Failure and assess if the Participant has a Valid Reason;</w:t>
      </w:r>
    </w:p>
    <w:p w14:paraId="43B08963" w14:textId="78897138" w:rsidR="003F3B93" w:rsidRPr="00A321BC" w:rsidRDefault="003F3B93" w:rsidP="00087A2E">
      <w:pPr>
        <w:pStyle w:val="clausetexti"/>
      </w:pPr>
      <w:bookmarkStart w:id="1640" w:name="_Ref515543523"/>
      <w:r w:rsidRPr="00A321BC">
        <w:t>schedule a date and time for the Reconnection Requirement to occur within the timeframe specified in any Guidelines; and</w:t>
      </w:r>
      <w:bookmarkEnd w:id="1640"/>
    </w:p>
    <w:p w14:paraId="66936524" w14:textId="5CD0E1A8" w:rsidR="003F3B93" w:rsidRPr="00A321BC" w:rsidRDefault="003F3B93" w:rsidP="00087A2E">
      <w:pPr>
        <w:pStyle w:val="clausetexti"/>
      </w:pPr>
      <w:r w:rsidRPr="00A321BC">
        <w:t xml:space="preserve">advise the Participant of the action taken by the Provider under clause </w:t>
      </w:r>
      <w:r w:rsidR="00FF1A06" w:rsidRPr="00A321BC">
        <w:fldChar w:fldCharType="begin"/>
      </w:r>
      <w:r w:rsidR="00FF1A06" w:rsidRPr="00A321BC">
        <w:instrText xml:space="preserve"> REF _Ref515543523 \w \h </w:instrText>
      </w:r>
      <w:r w:rsidR="00FE0BA1" w:rsidRPr="00A321BC">
        <w:instrText xml:space="preserve"> \* MERGEFORMAT </w:instrText>
      </w:r>
      <w:r w:rsidR="00FF1A06" w:rsidRPr="00A321BC">
        <w:fldChar w:fldCharType="separate"/>
      </w:r>
      <w:r w:rsidR="00DA4392" w:rsidRPr="00A321BC">
        <w:t>111.6(a)(ii)</w:t>
      </w:r>
      <w:r w:rsidR="00FF1A06" w:rsidRPr="00A321BC">
        <w:fldChar w:fldCharType="end"/>
      </w:r>
      <w:r w:rsidR="00FF1A06" w:rsidRPr="00A321BC">
        <w:t>;</w:t>
      </w:r>
    </w:p>
    <w:p w14:paraId="3F9C0F8A" w14:textId="546DDFBE" w:rsidR="003F3B93" w:rsidRPr="00A321BC" w:rsidRDefault="003F3B93" w:rsidP="00087A2E">
      <w:pPr>
        <w:pStyle w:val="clausetexta"/>
      </w:pPr>
      <w:r w:rsidRPr="00A321BC">
        <w:t xml:space="preserve">record the details and outcomes required in the Department’s IT Systems for each matter specified in this clause </w:t>
      </w:r>
      <w:r w:rsidR="00FF1A06" w:rsidRPr="00A321BC">
        <w:fldChar w:fldCharType="begin"/>
      </w:r>
      <w:r w:rsidR="00FF1A06" w:rsidRPr="00A321BC">
        <w:instrText xml:space="preserve"> REF _Ref515543462 \w \h </w:instrText>
      </w:r>
      <w:r w:rsidR="00FE0BA1" w:rsidRPr="00A321BC">
        <w:instrText xml:space="preserve"> \* MERGEFORMAT </w:instrText>
      </w:r>
      <w:r w:rsidR="00FF1A06" w:rsidRPr="00A321BC">
        <w:fldChar w:fldCharType="separate"/>
      </w:r>
      <w:r w:rsidR="00DA4392" w:rsidRPr="00A321BC">
        <w:t>111.6</w:t>
      </w:r>
      <w:r w:rsidR="00FF1A06" w:rsidRPr="00A321BC">
        <w:fldChar w:fldCharType="end"/>
      </w:r>
      <w:r w:rsidRPr="00A321BC">
        <w:t>; and</w:t>
      </w:r>
    </w:p>
    <w:p w14:paraId="632FA118" w14:textId="26364AB4" w:rsidR="003F3B93" w:rsidRPr="00A321BC" w:rsidRDefault="003F3B93" w:rsidP="00087A2E">
      <w:pPr>
        <w:pStyle w:val="clausetexta"/>
      </w:pPr>
      <w:r w:rsidRPr="00A321BC">
        <w:t>take any other action specified in any Guidelines (including confirming or removing a Demerit where relevant).</w:t>
      </w:r>
    </w:p>
    <w:p w14:paraId="613729ED" w14:textId="77777777" w:rsidR="00C333C5" w:rsidRPr="00A321BC" w:rsidRDefault="00C333C5" w:rsidP="00087A2E">
      <w:pPr>
        <w:pStyle w:val="clausetext11xxxxx"/>
        <w:keepNext/>
        <w:numPr>
          <w:ilvl w:val="0"/>
          <w:numId w:val="0"/>
        </w:numPr>
        <w:tabs>
          <w:tab w:val="left" w:pos="567"/>
          <w:tab w:val="left" w:pos="1418"/>
        </w:tabs>
        <w:ind w:left="1418"/>
        <w:rPr>
          <w:i/>
        </w:rPr>
      </w:pPr>
      <w:r w:rsidRPr="00A321BC">
        <w:rPr>
          <w:i/>
        </w:rPr>
        <w:t>Capability Interview</w:t>
      </w:r>
    </w:p>
    <w:p w14:paraId="1C505B84" w14:textId="6651D94A" w:rsidR="00C333C5" w:rsidRPr="00A321BC" w:rsidRDefault="00C333C5" w:rsidP="00087A2E">
      <w:pPr>
        <w:pStyle w:val="clausetext11xxxxx"/>
        <w:keepNext/>
      </w:pPr>
      <w:r w:rsidRPr="00A321BC">
        <w:t xml:space="preserve">The Provider must conduct a Capability Interview in accordance with clauses </w:t>
      </w:r>
      <w:r w:rsidR="00D62E90" w:rsidRPr="00A321BC">
        <w:fldChar w:fldCharType="begin"/>
      </w:r>
      <w:r w:rsidR="00D62E90" w:rsidRPr="00A321BC">
        <w:instrText xml:space="preserve"> REF _Ref515543592 \w \h </w:instrText>
      </w:r>
      <w:r w:rsidR="00FE0BA1" w:rsidRPr="00A321BC">
        <w:instrText xml:space="preserve"> \* MERGEFORMAT </w:instrText>
      </w:r>
      <w:r w:rsidR="00D62E90" w:rsidRPr="00A321BC">
        <w:fldChar w:fldCharType="separate"/>
      </w:r>
      <w:r w:rsidR="00DA4392" w:rsidRPr="00A321BC">
        <w:t>111.8</w:t>
      </w:r>
      <w:r w:rsidR="00D62E90" w:rsidRPr="00A321BC">
        <w:fldChar w:fldCharType="end"/>
      </w:r>
      <w:r w:rsidR="00D62E90" w:rsidRPr="00A321BC">
        <w:t xml:space="preserve"> </w:t>
      </w:r>
      <w:r w:rsidRPr="00A321BC">
        <w:t xml:space="preserve">and </w:t>
      </w:r>
      <w:r w:rsidR="00D62E90" w:rsidRPr="00A321BC">
        <w:fldChar w:fldCharType="begin"/>
      </w:r>
      <w:r w:rsidR="00D62E90" w:rsidRPr="00A321BC">
        <w:instrText xml:space="preserve"> REF _Ref515543606 \w \h </w:instrText>
      </w:r>
      <w:r w:rsidR="00FE0BA1" w:rsidRPr="00A321BC">
        <w:instrText xml:space="preserve"> \* MERGEFORMAT </w:instrText>
      </w:r>
      <w:r w:rsidR="00D62E90" w:rsidRPr="00A321BC">
        <w:fldChar w:fldCharType="separate"/>
      </w:r>
      <w:r w:rsidR="00DA4392" w:rsidRPr="00A321BC">
        <w:t>111.9</w:t>
      </w:r>
      <w:r w:rsidR="00D62E90" w:rsidRPr="00A321BC">
        <w:fldChar w:fldCharType="end"/>
      </w:r>
      <w:r w:rsidR="00D62E90" w:rsidRPr="00A321BC">
        <w:t xml:space="preserve"> </w:t>
      </w:r>
      <w:r w:rsidRPr="00A321BC">
        <w:t xml:space="preserve">if a Participant (Mutual Obligation): </w:t>
      </w:r>
    </w:p>
    <w:p w14:paraId="51D39871" w14:textId="519EF469" w:rsidR="00C333C5" w:rsidRPr="00A321BC" w:rsidRDefault="00C333C5" w:rsidP="00087A2E">
      <w:pPr>
        <w:pStyle w:val="clausetexta"/>
      </w:pPr>
      <w:bookmarkStart w:id="1641" w:name="_Ref515543704"/>
      <w:r w:rsidRPr="00A321BC">
        <w:t>incurs, in any 6 Active Months:</w:t>
      </w:r>
      <w:bookmarkEnd w:id="1641"/>
      <w:r w:rsidRPr="00A321BC">
        <w:t xml:space="preserve"> </w:t>
      </w:r>
    </w:p>
    <w:p w14:paraId="3D8BF773" w14:textId="00CDE46C" w:rsidR="00C333C5" w:rsidRPr="00A321BC" w:rsidRDefault="00C333C5" w:rsidP="00087A2E">
      <w:pPr>
        <w:pStyle w:val="clausetexti"/>
      </w:pPr>
      <w:r w:rsidRPr="00A321BC">
        <w:t>three or more confirmed Demerits; or</w:t>
      </w:r>
    </w:p>
    <w:p w14:paraId="3DA0CCCC" w14:textId="4C575526" w:rsidR="00C333C5" w:rsidRPr="00A321BC" w:rsidRDefault="00C333C5" w:rsidP="00087A2E">
      <w:pPr>
        <w:pStyle w:val="clausetexti"/>
      </w:pPr>
      <w:r w:rsidRPr="00A321BC">
        <w:t>a confirmed Demerit for failing to attend a job interview, failing to behave appropriately at a job interview or failing to act on a Job Referral; and</w:t>
      </w:r>
    </w:p>
    <w:p w14:paraId="0BDCB11D" w14:textId="282858AB" w:rsidR="00C333C5" w:rsidRPr="00A321BC" w:rsidRDefault="00C333C5" w:rsidP="00087A2E">
      <w:pPr>
        <w:pStyle w:val="clausetexta"/>
      </w:pPr>
      <w:r w:rsidRPr="00A321BC">
        <w:t>has not been found incapable of meeting their Mutual Obligation Requirements during a Capability Interview or a Capability Assessment conducted within the preceding '60 days'</w:t>
      </w:r>
      <w:r w:rsidR="00BC15F2" w:rsidRPr="00A321BC">
        <w:t>,</w:t>
      </w:r>
      <w:r w:rsidRPr="00A321BC">
        <w:t xml:space="preserve"> where '60 days' is calculated as specified in any Guidelines.</w:t>
      </w:r>
    </w:p>
    <w:p w14:paraId="71D6C0FE" w14:textId="77777777" w:rsidR="002925AA" w:rsidRPr="00A321BC" w:rsidRDefault="002925AA" w:rsidP="00087A2E">
      <w:pPr>
        <w:pStyle w:val="clausetext11xxxxx"/>
        <w:keepNext/>
      </w:pPr>
      <w:bookmarkStart w:id="1642" w:name="_Ref515543592"/>
      <w:r w:rsidRPr="00A321BC">
        <w:t>During each Capability Interview, the Provider must:</w:t>
      </w:r>
      <w:bookmarkEnd w:id="1642"/>
    </w:p>
    <w:p w14:paraId="56B6B400" w14:textId="361E3904" w:rsidR="002925AA" w:rsidRPr="00A321BC" w:rsidRDefault="002925AA" w:rsidP="00087A2E">
      <w:pPr>
        <w:pStyle w:val="clausetexta"/>
      </w:pPr>
      <w:r w:rsidRPr="00A321BC">
        <w:t>ensure the Participant understands the purpose and potential outcomes of the Capability Interview;</w:t>
      </w:r>
    </w:p>
    <w:p w14:paraId="3A245B36" w14:textId="2DB5D586" w:rsidR="002925AA" w:rsidRPr="00A321BC" w:rsidRDefault="002925AA" w:rsidP="00087A2E">
      <w:pPr>
        <w:pStyle w:val="clausetexta"/>
      </w:pPr>
      <w:r w:rsidRPr="00A321BC">
        <w:t xml:space="preserve">review the Participant’s </w:t>
      </w:r>
      <w:r w:rsidR="00BC15F2" w:rsidRPr="00A321BC">
        <w:t>J</w:t>
      </w:r>
      <w:r w:rsidR="00B33B3D" w:rsidRPr="00A321BC">
        <w:t xml:space="preserve">SCI </w:t>
      </w:r>
      <w:r w:rsidRPr="00A321BC">
        <w:t xml:space="preserve">and: </w:t>
      </w:r>
    </w:p>
    <w:p w14:paraId="1FCC0015" w14:textId="633D4ED9" w:rsidR="002925AA" w:rsidRPr="00A321BC" w:rsidRDefault="002925AA" w:rsidP="00087A2E">
      <w:pPr>
        <w:pStyle w:val="clausetexti"/>
      </w:pPr>
      <w:r w:rsidRPr="00A321BC">
        <w:t xml:space="preserve">confirm that the </w:t>
      </w:r>
      <w:r w:rsidR="00BC15F2" w:rsidRPr="00A321BC">
        <w:t>J</w:t>
      </w:r>
      <w:r w:rsidR="00B33B3D" w:rsidRPr="00A321BC">
        <w:t xml:space="preserve">SCI </w:t>
      </w:r>
      <w:r w:rsidRPr="00A321BC">
        <w:t>accurately reflects their current circumstances; or</w:t>
      </w:r>
    </w:p>
    <w:p w14:paraId="702BFAD2" w14:textId="78DFABDA" w:rsidR="002925AA" w:rsidRPr="00A321BC" w:rsidRDefault="002925AA" w:rsidP="00087A2E">
      <w:pPr>
        <w:pStyle w:val="clausetexti"/>
      </w:pPr>
      <w:r w:rsidRPr="00A321BC">
        <w:t xml:space="preserve">if the Participant’s </w:t>
      </w:r>
      <w:r w:rsidR="00BC15F2" w:rsidRPr="00A321BC">
        <w:t>J</w:t>
      </w:r>
      <w:r w:rsidR="00B33B3D" w:rsidRPr="00A321BC">
        <w:t xml:space="preserve">SI </w:t>
      </w:r>
      <w:r w:rsidRPr="00A321BC">
        <w:t>does not accurately reflect their current circumstances, conduct a Change of Circumstances Reassessment;</w:t>
      </w:r>
      <w:r w:rsidR="00BC15F2" w:rsidRPr="00A321BC">
        <w:t xml:space="preserve"> </w:t>
      </w:r>
    </w:p>
    <w:p w14:paraId="62423848" w14:textId="0145FC1F" w:rsidR="002925AA" w:rsidRPr="00A321BC" w:rsidRDefault="002925AA" w:rsidP="00087A2E">
      <w:pPr>
        <w:pStyle w:val="clausetexta"/>
      </w:pPr>
      <w:r w:rsidRPr="00A321BC">
        <w:lastRenderedPageBreak/>
        <w:t xml:space="preserve">using the Capability Management Tool, identify and consider all known personal circumstances against the Participant’s Mutual Obligation Requirements; </w:t>
      </w:r>
    </w:p>
    <w:p w14:paraId="217614E0" w14:textId="6F4E30A2" w:rsidR="002925AA" w:rsidRPr="00A321BC" w:rsidRDefault="002925AA" w:rsidP="00087A2E">
      <w:pPr>
        <w:pStyle w:val="clausetexta"/>
      </w:pPr>
      <w:r w:rsidRPr="00A321BC">
        <w:t>assess if the Participant’s Mutual Obligation Requirements are appropriate to their circumstances and update the Participant’s Job Plan if required; and</w:t>
      </w:r>
    </w:p>
    <w:p w14:paraId="64C903C0" w14:textId="37D0D497" w:rsidR="002925AA" w:rsidRPr="00A321BC" w:rsidRDefault="002925AA" w:rsidP="00087A2E">
      <w:pPr>
        <w:pStyle w:val="clausetexta"/>
      </w:pPr>
      <w:r w:rsidRPr="00A321BC">
        <w:t>record the details and outcomes required in the Department’s IT Systems for each matter specified in this clause</w:t>
      </w:r>
      <w:r w:rsidR="00D62E90" w:rsidRPr="00A321BC">
        <w:t xml:space="preserve"> </w:t>
      </w:r>
      <w:r w:rsidR="00D62E90" w:rsidRPr="00A321BC">
        <w:fldChar w:fldCharType="begin"/>
      </w:r>
      <w:r w:rsidR="00D62E90" w:rsidRPr="00A321BC">
        <w:instrText xml:space="preserve"> REF _Ref515543592 \w \h </w:instrText>
      </w:r>
      <w:r w:rsidR="00672C84" w:rsidRPr="00A321BC">
        <w:instrText xml:space="preserve"> \* MERGEFORMAT </w:instrText>
      </w:r>
      <w:r w:rsidR="00D62E90" w:rsidRPr="00A321BC">
        <w:fldChar w:fldCharType="separate"/>
      </w:r>
      <w:r w:rsidR="00DA4392" w:rsidRPr="00A321BC">
        <w:t>111.8</w:t>
      </w:r>
      <w:r w:rsidR="00D62E90" w:rsidRPr="00A321BC">
        <w:fldChar w:fldCharType="end"/>
      </w:r>
      <w:r w:rsidR="00D62E90" w:rsidRPr="00A321BC">
        <w:t>.</w:t>
      </w:r>
    </w:p>
    <w:p w14:paraId="6726011E" w14:textId="330D0034" w:rsidR="002925AA" w:rsidRPr="00A321BC" w:rsidRDefault="002925AA" w:rsidP="00087A2E">
      <w:pPr>
        <w:pStyle w:val="clausetext11xxxxx"/>
      </w:pPr>
      <w:bookmarkStart w:id="1643" w:name="_Ref515543606"/>
      <w:r w:rsidRPr="00A321BC">
        <w:t>Each Capability Interview must be:</w:t>
      </w:r>
      <w:bookmarkEnd w:id="1643"/>
    </w:p>
    <w:p w14:paraId="3805D9EE" w14:textId="5E14041E" w:rsidR="002925AA" w:rsidRPr="00A321BC" w:rsidRDefault="002925AA" w:rsidP="00087A2E">
      <w:pPr>
        <w:pStyle w:val="clausetexta"/>
      </w:pPr>
      <w:r w:rsidRPr="00A321BC">
        <w:t xml:space="preserve">conducted within two Business Days of the Participant incurring the Demerits referred to in clause </w:t>
      </w:r>
      <w:r w:rsidR="00D62E90" w:rsidRPr="00A321BC">
        <w:fldChar w:fldCharType="begin"/>
      </w:r>
      <w:r w:rsidR="00D62E90" w:rsidRPr="00A321BC">
        <w:instrText xml:space="preserve"> REF _Ref515543704 \w \h </w:instrText>
      </w:r>
      <w:r w:rsidR="00672C84" w:rsidRPr="00A321BC">
        <w:instrText xml:space="preserve"> \* MERGEFORMAT </w:instrText>
      </w:r>
      <w:r w:rsidR="00D62E90" w:rsidRPr="00A321BC">
        <w:fldChar w:fldCharType="separate"/>
      </w:r>
      <w:r w:rsidR="00DA4392" w:rsidRPr="00A321BC">
        <w:t>111.7(a)</w:t>
      </w:r>
      <w:r w:rsidR="00D62E90" w:rsidRPr="00A321BC">
        <w:fldChar w:fldCharType="end"/>
      </w:r>
      <w:r w:rsidR="00D62E90" w:rsidRPr="00A321BC">
        <w:t xml:space="preserve">; </w:t>
      </w:r>
      <w:r w:rsidRPr="00A321BC">
        <w:t xml:space="preserve">and </w:t>
      </w:r>
    </w:p>
    <w:p w14:paraId="538646DE" w14:textId="69DB4258" w:rsidR="002925AA" w:rsidRPr="00A321BC" w:rsidRDefault="002925AA" w:rsidP="00087A2E">
      <w:pPr>
        <w:pStyle w:val="clausetexta"/>
      </w:pPr>
      <w:r w:rsidRPr="00A321BC">
        <w:t xml:space="preserve">face to face, </w:t>
      </w:r>
    </w:p>
    <w:p w14:paraId="3D707D03" w14:textId="7F5D1D67" w:rsidR="002925AA" w:rsidRPr="00A321BC" w:rsidRDefault="002925AA" w:rsidP="00087A2E">
      <w:pPr>
        <w:pStyle w:val="clausetext11xxxxx"/>
        <w:numPr>
          <w:ilvl w:val="0"/>
          <w:numId w:val="0"/>
        </w:numPr>
        <w:tabs>
          <w:tab w:val="left" w:pos="1560"/>
        </w:tabs>
        <w:ind w:left="1560"/>
      </w:pPr>
      <w:r w:rsidRPr="00A321BC">
        <w:t>except in allowable circumstances as specified in any Guidelines.</w:t>
      </w:r>
    </w:p>
    <w:p w14:paraId="081F15F0" w14:textId="77777777" w:rsidR="00F61E0C" w:rsidRPr="00A321BC" w:rsidRDefault="00F61E0C" w:rsidP="00087A2E">
      <w:pPr>
        <w:pStyle w:val="clausetext11xxxxx"/>
        <w:numPr>
          <w:ilvl w:val="0"/>
          <w:numId w:val="0"/>
        </w:numPr>
        <w:rPr>
          <w:i/>
        </w:rPr>
      </w:pPr>
      <w:r w:rsidRPr="00A321BC">
        <w:rPr>
          <w:i/>
        </w:rPr>
        <w:t>Capability Assessment</w:t>
      </w:r>
    </w:p>
    <w:p w14:paraId="2B9951E2" w14:textId="5615145F" w:rsidR="00F61E0C" w:rsidRPr="00A321BC" w:rsidRDefault="00F61E0C" w:rsidP="00087A2E">
      <w:pPr>
        <w:pStyle w:val="clausetext11xxxxx"/>
      </w:pPr>
      <w:r w:rsidRPr="00A321BC">
        <w:t xml:space="preserve">Where DHS has conducted a Capability Assessment for a Participant (Mutual Obligation), the Provider must: </w:t>
      </w:r>
    </w:p>
    <w:p w14:paraId="33E71FB2" w14:textId="37579139" w:rsidR="00F61E0C" w:rsidRPr="00A321BC" w:rsidRDefault="00F61E0C" w:rsidP="00087A2E">
      <w:pPr>
        <w:pStyle w:val="clausetexta"/>
      </w:pPr>
      <w:r w:rsidRPr="00A321BC">
        <w:t>review the outcome of the Capability Assessment and consider actioning any recommendations arising from the outcome; and</w:t>
      </w:r>
    </w:p>
    <w:p w14:paraId="44B7CC47" w14:textId="69AC0594" w:rsidR="00F61E0C" w:rsidRPr="00A321BC" w:rsidRDefault="00F61E0C" w:rsidP="00087A2E">
      <w:pPr>
        <w:pStyle w:val="clausetexta"/>
      </w:pPr>
      <w:r w:rsidRPr="00A321BC">
        <w:t>if the Capability Assessment found that the Participant is not capable of meeting the Mutual Obligation Requirements in their Job Plan, ensure that a Delegate updates the Participant’s Job Plan within the timeframe and as specified in the findings of the Capability Assessment and any Guidelines.</w:t>
      </w:r>
    </w:p>
    <w:p w14:paraId="441077D8" w14:textId="77777777" w:rsidR="00585161" w:rsidRPr="00A321BC" w:rsidRDefault="00585161" w:rsidP="00087A2E">
      <w:pPr>
        <w:pStyle w:val="clausetext11xxxxx"/>
        <w:keepNext/>
        <w:numPr>
          <w:ilvl w:val="0"/>
          <w:numId w:val="0"/>
        </w:numPr>
      </w:pPr>
      <w:r w:rsidRPr="00A321BC">
        <w:rPr>
          <w:i/>
        </w:rPr>
        <w:t>Removing</w:t>
      </w:r>
      <w:r w:rsidRPr="00A321BC">
        <w:t xml:space="preserve"> </w:t>
      </w:r>
      <w:r w:rsidRPr="00A321BC">
        <w:rPr>
          <w:i/>
        </w:rPr>
        <w:t>Demerits</w:t>
      </w:r>
    </w:p>
    <w:p w14:paraId="46D25FFA" w14:textId="2DD2A2E3" w:rsidR="00585161" w:rsidRPr="00A321BC" w:rsidRDefault="00585161" w:rsidP="00087A2E">
      <w:pPr>
        <w:pStyle w:val="clausetext11xxxxx"/>
        <w:keepNext/>
      </w:pPr>
      <w:bookmarkStart w:id="1644" w:name="_Ref515543811"/>
      <w:r w:rsidRPr="00A321BC">
        <w:t>Where a Participant (Mutual Obligation) has incurred a Demerit for a Mutual Obligation Failure and the Provider subsequently becomes aware that:</w:t>
      </w:r>
      <w:bookmarkEnd w:id="1644"/>
    </w:p>
    <w:p w14:paraId="0FB8D0BE" w14:textId="2E33E45E" w:rsidR="00585161" w:rsidRPr="00A321BC" w:rsidRDefault="00585161" w:rsidP="00087A2E">
      <w:pPr>
        <w:pStyle w:val="clausetexta"/>
      </w:pPr>
      <w:r w:rsidRPr="00A321BC">
        <w:t xml:space="preserve">the Mutual Obligation Failure relates to a Mutual Obligation Requirement that the Provider or DHS considers was not appropriate to the Participant’s circumstances at the time; </w:t>
      </w:r>
    </w:p>
    <w:p w14:paraId="402CB11C" w14:textId="63DA14F6" w:rsidR="00585161" w:rsidRPr="00A321BC" w:rsidRDefault="00585161" w:rsidP="00087A2E">
      <w:pPr>
        <w:pStyle w:val="clausetexta"/>
      </w:pPr>
      <w:r w:rsidRPr="00A321BC">
        <w:t xml:space="preserve">the Mutual Obligation Failure was: </w:t>
      </w:r>
    </w:p>
    <w:p w14:paraId="0D935FD5" w14:textId="66A3900A" w:rsidR="00585161" w:rsidRPr="00A321BC" w:rsidRDefault="00585161" w:rsidP="00087A2E">
      <w:pPr>
        <w:pStyle w:val="clausetexti"/>
      </w:pPr>
      <w:r w:rsidRPr="00A321BC">
        <w:t>caused or substantially contributed to by previously undisclosed circumstances that the Participant is now seeking treatment for; and</w:t>
      </w:r>
    </w:p>
    <w:p w14:paraId="69D02DFE" w14:textId="3326DB51" w:rsidR="00585161" w:rsidRPr="00A321BC" w:rsidRDefault="00585161" w:rsidP="00087A2E">
      <w:pPr>
        <w:pStyle w:val="clausetexti"/>
      </w:pPr>
      <w:r w:rsidRPr="00A321BC">
        <w:t xml:space="preserve">the Provider is satisfied that a Valid Reason would have existed for the Mutual Obligation Failure had the relevant circumstances been disclosed at the time; </w:t>
      </w:r>
    </w:p>
    <w:p w14:paraId="72814B47" w14:textId="25E14F5F" w:rsidR="00585161" w:rsidRPr="00A321BC" w:rsidRDefault="00585161" w:rsidP="00087A2E">
      <w:pPr>
        <w:pStyle w:val="clausetexta"/>
      </w:pPr>
      <w:r w:rsidRPr="00A321BC">
        <w:t>the Mutual Obligation Failure occurred because the Participant failed to self-report the required number of Job Searches by the end of a Job Search Period or failed to enter into a Job Plan, and the Provider is satisfied that the Participant had a Valid Reason for the Mutual Obligation Failure; or</w:t>
      </w:r>
    </w:p>
    <w:p w14:paraId="6531D31C" w14:textId="1B7681F8" w:rsidR="00585161" w:rsidRPr="00A321BC" w:rsidRDefault="00585161" w:rsidP="00087A2E">
      <w:pPr>
        <w:pStyle w:val="clausetexta"/>
      </w:pPr>
      <w:r w:rsidRPr="00A321BC">
        <w:t xml:space="preserve">the Mutual Obligation Failure or Demerit was recorded in error, </w:t>
      </w:r>
    </w:p>
    <w:p w14:paraId="437CBDCD" w14:textId="321DA2AA" w:rsidR="00585161" w:rsidRPr="00A321BC" w:rsidRDefault="00585161" w:rsidP="00087A2E">
      <w:pPr>
        <w:pStyle w:val="TEXT-definitions"/>
        <w:tabs>
          <w:tab w:val="left" w:pos="1418"/>
        </w:tabs>
        <w:ind w:left="1418"/>
      </w:pPr>
      <w:r w:rsidRPr="00A321BC">
        <w:t xml:space="preserve">the Provider must remove the Demerit, change the related Reconnection Requirement (if required), and record the reasons for removal on the Department’s IT Systems, within </w:t>
      </w:r>
      <w:r w:rsidRPr="00A321BC">
        <w:lastRenderedPageBreak/>
        <w:t>one Business Day of becoming aware of the relevant matter, in accordance with any Guidelines.</w:t>
      </w:r>
    </w:p>
    <w:p w14:paraId="5DE4B21C" w14:textId="35F61D30" w:rsidR="00F61E0C" w:rsidRPr="00A321BC" w:rsidRDefault="00585161" w:rsidP="001D3AEA">
      <w:pPr>
        <w:pStyle w:val="clausetext11xxxxx"/>
      </w:pPr>
      <w:r w:rsidRPr="00A321BC">
        <w:t xml:space="preserve">Where requested by a Participant (Mutual Obligation), the Department or DHS, the Provider must consider if clause </w:t>
      </w:r>
      <w:r w:rsidR="00D62E90" w:rsidRPr="00A321BC">
        <w:fldChar w:fldCharType="begin"/>
      </w:r>
      <w:r w:rsidR="00D62E90" w:rsidRPr="00A321BC">
        <w:instrText xml:space="preserve"> REF _Ref515543811 \w \h </w:instrText>
      </w:r>
      <w:r w:rsidR="00CD7C79" w:rsidRPr="00A321BC">
        <w:instrText xml:space="preserve"> \* MERGEFORMAT </w:instrText>
      </w:r>
      <w:r w:rsidR="00D62E90" w:rsidRPr="00A321BC">
        <w:fldChar w:fldCharType="separate"/>
      </w:r>
      <w:r w:rsidR="00DA4392" w:rsidRPr="00A321BC">
        <w:t>111.11</w:t>
      </w:r>
      <w:r w:rsidR="00D62E90" w:rsidRPr="00A321BC">
        <w:fldChar w:fldCharType="end"/>
      </w:r>
      <w:r w:rsidR="00D62E90" w:rsidRPr="00A321BC">
        <w:t xml:space="preserve"> </w:t>
      </w:r>
      <w:r w:rsidRPr="00A321BC">
        <w:t>applies to a Demerit, and remove the Demerit if it does.</w:t>
      </w:r>
    </w:p>
    <w:p w14:paraId="65D4E81D" w14:textId="710E54EA" w:rsidR="00E57A4D" w:rsidRPr="00A321BC" w:rsidRDefault="00D76976">
      <w:pPr>
        <w:pStyle w:val="ClauseHeadings1xxxx"/>
      </w:pPr>
      <w:bookmarkStart w:id="1645" w:name="_Toc515554043"/>
      <w:bookmarkStart w:id="1646" w:name="_Toc515967605"/>
      <w:bookmarkStart w:id="1647" w:name="_Toc224350813"/>
      <w:bookmarkStart w:id="1648" w:name="_Toc232416585"/>
      <w:bookmarkStart w:id="1649" w:name="_Toc236197903"/>
      <w:bookmarkStart w:id="1650" w:name="_Toc245693942"/>
      <w:bookmarkStart w:id="1651" w:name="_Toc246235170"/>
      <w:bookmarkStart w:id="1652" w:name="_Toc338238996"/>
      <w:bookmarkStart w:id="1653" w:name="_Toc492636042"/>
      <w:bookmarkStart w:id="1654" w:name="_Ref515533624"/>
      <w:bookmarkStart w:id="1655" w:name="_Toc520470552"/>
      <w:bookmarkEnd w:id="1645"/>
      <w:bookmarkEnd w:id="1646"/>
      <w:r w:rsidRPr="00A321BC">
        <w:t>Compliance Acti</w:t>
      </w:r>
      <w:r w:rsidR="00921F57" w:rsidRPr="00A321BC">
        <w:t>on – Work Refusal Failures</w:t>
      </w:r>
      <w:bookmarkEnd w:id="1647"/>
      <w:bookmarkEnd w:id="1648"/>
      <w:bookmarkEnd w:id="1649"/>
      <w:bookmarkEnd w:id="1650"/>
      <w:bookmarkEnd w:id="1651"/>
      <w:bookmarkEnd w:id="1652"/>
      <w:bookmarkEnd w:id="1653"/>
      <w:bookmarkEnd w:id="1654"/>
      <w:bookmarkEnd w:id="1655"/>
      <w:r w:rsidR="00B439A8" w:rsidRPr="00A321BC">
        <w:t xml:space="preserve"> </w:t>
      </w:r>
    </w:p>
    <w:p w14:paraId="33D97FC5" w14:textId="156C623E" w:rsidR="00E57A4D" w:rsidRPr="00A321BC" w:rsidRDefault="00B137A3" w:rsidP="00816D43">
      <w:pPr>
        <w:pStyle w:val="clausetext11xxxxx"/>
      </w:pPr>
      <w:r w:rsidRPr="00A321BC">
        <w:t>Reserved.</w:t>
      </w:r>
    </w:p>
    <w:p w14:paraId="0EAAF6FF" w14:textId="769C42DD" w:rsidR="00F53442" w:rsidRPr="00A321BC" w:rsidRDefault="00F53442" w:rsidP="00885CF8">
      <w:pPr>
        <w:pStyle w:val="Italicclausesub-headings"/>
      </w:pPr>
      <w:bookmarkStart w:id="1656" w:name="_Toc225042877"/>
    </w:p>
    <w:p w14:paraId="4FD24604" w14:textId="63BDFF3C" w:rsidR="00F53442" w:rsidRPr="00A321BC" w:rsidRDefault="00F53442" w:rsidP="00087A2E">
      <w:pPr>
        <w:pStyle w:val="clausetext11xxxxx"/>
        <w:keepNext/>
      </w:pPr>
      <w:r w:rsidRPr="00A321BC">
        <w:t xml:space="preserve">If the Provider </w:t>
      </w:r>
      <w:r w:rsidR="001C0599" w:rsidRPr="00A321BC">
        <w:t>becomes aware</w:t>
      </w:r>
      <w:r w:rsidR="00885CF8" w:rsidRPr="00A321BC">
        <w:t xml:space="preserve"> that </w:t>
      </w:r>
      <w:r w:rsidRPr="00A321BC">
        <w:t xml:space="preserve">a Participant (Mutual Obligation) has </w:t>
      </w:r>
      <w:r w:rsidR="001C0599" w:rsidRPr="00A321BC">
        <w:t xml:space="preserve">apparently </w:t>
      </w:r>
      <w:r w:rsidRPr="00A321BC">
        <w:t xml:space="preserve">committed a Work Refusal Failure, the Provider must: </w:t>
      </w:r>
    </w:p>
    <w:p w14:paraId="50D4D5D4" w14:textId="77777777" w:rsidR="00F53442" w:rsidRPr="00A321BC" w:rsidRDefault="00F53442" w:rsidP="00F53442">
      <w:pPr>
        <w:pStyle w:val="clausetexta"/>
      </w:pPr>
      <w:r w:rsidRPr="00A321BC">
        <w:t>attempt to contact the Participant on the same Business Day on which the Provider becomes aware of the apparent Work Refusal Failure; and</w:t>
      </w:r>
    </w:p>
    <w:p w14:paraId="101BFFB5" w14:textId="77777777" w:rsidR="00F53442" w:rsidRPr="00A321BC" w:rsidRDefault="00F53442" w:rsidP="00087A2E">
      <w:pPr>
        <w:pStyle w:val="clausetexta"/>
        <w:keepNext/>
        <w:ind w:left="2126"/>
      </w:pPr>
      <w:r w:rsidRPr="00A321BC">
        <w:t>if:</w:t>
      </w:r>
    </w:p>
    <w:p w14:paraId="1D2D867E" w14:textId="1D8C0413" w:rsidR="00F53442" w:rsidRPr="00A321BC" w:rsidRDefault="00F53442" w:rsidP="00087A2E">
      <w:pPr>
        <w:pStyle w:val="clausetexti"/>
        <w:ind w:hanging="425"/>
      </w:pPr>
      <w:bookmarkStart w:id="1657" w:name="_Ref515543993"/>
      <w:r w:rsidRPr="00A321BC">
        <w:t xml:space="preserve">there is contact between the Provider and the Participant on that day, comply with clause </w:t>
      </w:r>
      <w:r w:rsidR="00D62E90" w:rsidRPr="00A321BC">
        <w:fldChar w:fldCharType="begin"/>
      </w:r>
      <w:r w:rsidR="00D62E90" w:rsidRPr="00A321BC">
        <w:instrText xml:space="preserve"> REF _Ref515544065 \w \h </w:instrText>
      </w:r>
      <w:r w:rsidR="00277BE4" w:rsidRPr="00A321BC">
        <w:instrText xml:space="preserve"> \* MERGEFORMAT </w:instrText>
      </w:r>
      <w:r w:rsidR="00D62E90" w:rsidRPr="00A321BC">
        <w:fldChar w:fldCharType="separate"/>
      </w:r>
      <w:r w:rsidR="00DA4392" w:rsidRPr="00A321BC">
        <w:t>112.3</w:t>
      </w:r>
      <w:r w:rsidR="00D62E90" w:rsidRPr="00A321BC">
        <w:fldChar w:fldCharType="end"/>
      </w:r>
      <w:r w:rsidR="00D62E90" w:rsidRPr="00A321BC">
        <w:t xml:space="preserve"> </w:t>
      </w:r>
      <w:r w:rsidRPr="00A321BC">
        <w:t>immediately during that contact; or</w:t>
      </w:r>
      <w:bookmarkEnd w:id="1657"/>
    </w:p>
    <w:p w14:paraId="768D4B0A" w14:textId="4C389D3D" w:rsidR="00F53442" w:rsidRPr="00A321BC" w:rsidRDefault="00F53442" w:rsidP="00087A2E">
      <w:pPr>
        <w:pStyle w:val="clausetexti"/>
        <w:ind w:hanging="425"/>
      </w:pPr>
      <w:bookmarkStart w:id="1658" w:name="_Ref515544529"/>
      <w:r w:rsidRPr="00A321BC">
        <w:t xml:space="preserve">clause </w:t>
      </w:r>
      <w:r w:rsidR="00D62E90" w:rsidRPr="00A321BC">
        <w:fldChar w:fldCharType="begin"/>
      </w:r>
      <w:r w:rsidR="00D62E90" w:rsidRPr="00A321BC">
        <w:instrText xml:space="preserve"> REF _Ref515543993 \w \h </w:instrText>
      </w:r>
      <w:r w:rsidR="00277BE4" w:rsidRPr="00A321BC">
        <w:instrText xml:space="preserve"> \* MERGEFORMAT </w:instrText>
      </w:r>
      <w:r w:rsidR="00D62E90" w:rsidRPr="00A321BC">
        <w:fldChar w:fldCharType="separate"/>
      </w:r>
      <w:r w:rsidR="00DA4392" w:rsidRPr="00A321BC">
        <w:t>112.2(b)(i)</w:t>
      </w:r>
      <w:r w:rsidR="00D62E90" w:rsidRPr="00A321BC">
        <w:fldChar w:fldCharType="end"/>
      </w:r>
      <w:r w:rsidR="00D62E90" w:rsidRPr="00A321BC">
        <w:t xml:space="preserve"> </w:t>
      </w:r>
      <w:r w:rsidRPr="00A321BC">
        <w:t xml:space="preserve">does not apply, comply with clause </w:t>
      </w:r>
      <w:r w:rsidR="00D62E90" w:rsidRPr="00A321BC">
        <w:fldChar w:fldCharType="begin"/>
      </w:r>
      <w:r w:rsidR="00D62E90" w:rsidRPr="00A321BC">
        <w:instrText xml:space="preserve"> REF _Ref515544117 \w \h </w:instrText>
      </w:r>
      <w:r w:rsidR="00277BE4" w:rsidRPr="00A321BC">
        <w:instrText xml:space="preserve"> \* MERGEFORMAT </w:instrText>
      </w:r>
      <w:r w:rsidR="00D62E90" w:rsidRPr="00A321BC">
        <w:fldChar w:fldCharType="separate"/>
      </w:r>
      <w:r w:rsidR="00DA4392" w:rsidRPr="00A321BC">
        <w:t>112.5</w:t>
      </w:r>
      <w:r w:rsidR="00D62E90" w:rsidRPr="00A321BC">
        <w:fldChar w:fldCharType="end"/>
      </w:r>
      <w:r w:rsidR="00D62E90" w:rsidRPr="00A321BC">
        <w:t>.</w:t>
      </w:r>
      <w:bookmarkEnd w:id="1658"/>
    </w:p>
    <w:p w14:paraId="2584B279" w14:textId="2BF3E0D9" w:rsidR="00F53442" w:rsidRPr="00A321BC" w:rsidRDefault="00F53442" w:rsidP="00F53442">
      <w:pPr>
        <w:pStyle w:val="clausetext11xxxxx"/>
      </w:pPr>
      <w:bookmarkStart w:id="1659" w:name="_Ref515544065"/>
      <w:r w:rsidRPr="00A321BC">
        <w:t xml:space="preserve">For the purposes of clause </w:t>
      </w:r>
      <w:r w:rsidR="00D62E90" w:rsidRPr="00A321BC">
        <w:fldChar w:fldCharType="begin"/>
      </w:r>
      <w:r w:rsidR="00D62E90" w:rsidRPr="00A321BC">
        <w:instrText xml:space="preserve"> REF _Ref515543993 \w \h  \* MERGEFORMAT </w:instrText>
      </w:r>
      <w:r w:rsidR="00D62E90" w:rsidRPr="00A321BC">
        <w:fldChar w:fldCharType="separate"/>
      </w:r>
      <w:r w:rsidR="00DA4392" w:rsidRPr="00A321BC">
        <w:t>112.2(b)(i)</w:t>
      </w:r>
      <w:r w:rsidR="00D62E90" w:rsidRPr="00A321BC">
        <w:fldChar w:fldCharType="end"/>
      </w:r>
      <w:r w:rsidRPr="00A321BC">
        <w:t>, the Provider must:</w:t>
      </w:r>
      <w:bookmarkEnd w:id="1659"/>
      <w:r w:rsidRPr="00A321BC">
        <w:t xml:space="preserve"> </w:t>
      </w:r>
    </w:p>
    <w:p w14:paraId="6EBF9EE6" w14:textId="7BD942E5" w:rsidR="00F53442" w:rsidRPr="00A321BC" w:rsidRDefault="00F53442" w:rsidP="00F53442">
      <w:pPr>
        <w:pStyle w:val="clausetexta"/>
      </w:pPr>
      <w:r w:rsidRPr="00A321BC">
        <w:t xml:space="preserve">discuss the circumstances of the apparent Work Refusal Failure (including any reason why the employment offered may not be suitable for the Participant); and </w:t>
      </w:r>
    </w:p>
    <w:p w14:paraId="483FE0AE" w14:textId="6352D209" w:rsidR="00F53442" w:rsidRPr="00A321BC" w:rsidRDefault="00F53442" w:rsidP="00F53442">
      <w:pPr>
        <w:pStyle w:val="clausetexta"/>
      </w:pPr>
      <w:bookmarkStart w:id="1660" w:name="_Ref515544500"/>
      <w:r w:rsidRPr="00A321BC">
        <w:t xml:space="preserve">if the Provider considers that a Work Refusal Failure has been committed, comply with clause </w:t>
      </w:r>
      <w:r w:rsidR="002D01A3" w:rsidRPr="00A321BC">
        <w:fldChar w:fldCharType="begin"/>
      </w:r>
      <w:r w:rsidR="002D01A3" w:rsidRPr="00A321BC">
        <w:instrText xml:space="preserve"> REF _Ref515544181 \w \h </w:instrText>
      </w:r>
      <w:r w:rsidR="00207AE9" w:rsidRPr="00A321BC">
        <w:instrText xml:space="preserve"> \* MERGEFORMAT </w:instrText>
      </w:r>
      <w:r w:rsidR="002D01A3" w:rsidRPr="00A321BC">
        <w:fldChar w:fldCharType="separate"/>
      </w:r>
      <w:r w:rsidR="00DA4392" w:rsidRPr="00A321BC">
        <w:t>112.4</w:t>
      </w:r>
      <w:r w:rsidR="002D01A3" w:rsidRPr="00A321BC">
        <w:fldChar w:fldCharType="end"/>
      </w:r>
      <w:r w:rsidRPr="00A321BC">
        <w:t>.</w:t>
      </w:r>
      <w:bookmarkEnd w:id="1660"/>
      <w:r w:rsidRPr="00A321BC">
        <w:t xml:space="preserve"> </w:t>
      </w:r>
    </w:p>
    <w:p w14:paraId="559B4841" w14:textId="58E844CD" w:rsidR="00F53442" w:rsidRPr="00A321BC" w:rsidRDefault="00F53442" w:rsidP="00087A2E">
      <w:pPr>
        <w:pStyle w:val="clausetext11xxxxx"/>
        <w:keepNext/>
      </w:pPr>
      <w:bookmarkStart w:id="1661" w:name="_Ref515544181"/>
      <w:r w:rsidRPr="00A321BC">
        <w:t xml:space="preserve">For the purposes of clause </w:t>
      </w:r>
      <w:r w:rsidR="00264115" w:rsidRPr="00A321BC">
        <w:fldChar w:fldCharType="begin"/>
      </w:r>
      <w:r w:rsidR="00264115" w:rsidRPr="00A321BC">
        <w:instrText xml:space="preserve"> REF _Ref515544500 \w \h </w:instrText>
      </w:r>
      <w:r w:rsidR="00035681" w:rsidRPr="00A321BC">
        <w:instrText xml:space="preserve"> \* MERGEFORMAT </w:instrText>
      </w:r>
      <w:r w:rsidR="00264115" w:rsidRPr="00A321BC">
        <w:fldChar w:fldCharType="separate"/>
      </w:r>
      <w:r w:rsidR="00DA4392" w:rsidRPr="00A321BC">
        <w:t>112.3(b)</w:t>
      </w:r>
      <w:r w:rsidR="00264115" w:rsidRPr="00A321BC">
        <w:fldChar w:fldCharType="end"/>
      </w:r>
      <w:r w:rsidRPr="00A321BC">
        <w:t>, the Provider must:</w:t>
      </w:r>
      <w:bookmarkEnd w:id="1661"/>
    </w:p>
    <w:p w14:paraId="412FC5AC" w14:textId="77777777" w:rsidR="00F53442" w:rsidRPr="00A321BC" w:rsidRDefault="00F53442" w:rsidP="00F53442">
      <w:pPr>
        <w:pStyle w:val="clausetexta"/>
      </w:pPr>
      <w:r w:rsidRPr="00A321BC">
        <w:t>discuss the Participant’s reasons for the Work Refusal Failure and assess if the Participant has a Valid Reason;</w:t>
      </w:r>
    </w:p>
    <w:p w14:paraId="60BF2C14" w14:textId="77777777" w:rsidR="00F53442" w:rsidRPr="00A321BC" w:rsidRDefault="00F53442" w:rsidP="00F53442">
      <w:pPr>
        <w:pStyle w:val="clausetexta"/>
      </w:pPr>
      <w:r w:rsidRPr="00A321BC">
        <w:t>create a Work Refusal Failure report and record the details and outcomes required in the Department’s IT Systems; and</w:t>
      </w:r>
    </w:p>
    <w:p w14:paraId="210AD7E1" w14:textId="77777777" w:rsidR="00F53442" w:rsidRPr="00A321BC" w:rsidRDefault="00F53442" w:rsidP="00F53442">
      <w:pPr>
        <w:pStyle w:val="clausetexta"/>
      </w:pPr>
      <w:r w:rsidRPr="00A321BC">
        <w:t>take any other action specified in any Guidelines.</w:t>
      </w:r>
    </w:p>
    <w:p w14:paraId="380899B2" w14:textId="57C38963" w:rsidR="00F53442" w:rsidRPr="00A321BC" w:rsidRDefault="00F53442" w:rsidP="00F53442">
      <w:pPr>
        <w:pStyle w:val="clausetext11xxxxx"/>
      </w:pPr>
      <w:bookmarkStart w:id="1662" w:name="_Ref515544117"/>
      <w:r w:rsidRPr="00A321BC">
        <w:t xml:space="preserve">For the purposes of clause </w:t>
      </w:r>
      <w:r w:rsidR="002D01A3" w:rsidRPr="00A321BC">
        <w:fldChar w:fldCharType="begin"/>
      </w:r>
      <w:r w:rsidR="002D01A3" w:rsidRPr="00A321BC">
        <w:instrText xml:space="preserve"> REF _Ref515544529 \w \h  \* MERGEFORMAT </w:instrText>
      </w:r>
      <w:r w:rsidR="002D01A3" w:rsidRPr="00A321BC">
        <w:fldChar w:fldCharType="separate"/>
      </w:r>
      <w:r w:rsidR="00DA4392" w:rsidRPr="00A321BC">
        <w:t>112.2(b)(ii)</w:t>
      </w:r>
      <w:r w:rsidR="002D01A3" w:rsidRPr="00A321BC">
        <w:fldChar w:fldCharType="end"/>
      </w:r>
      <w:r w:rsidRPr="00A321BC">
        <w:t>, the Provider must:</w:t>
      </w:r>
      <w:bookmarkEnd w:id="1662"/>
    </w:p>
    <w:p w14:paraId="3CFD1C07" w14:textId="77777777" w:rsidR="00F53442" w:rsidRPr="00A321BC" w:rsidRDefault="00F53442" w:rsidP="00F53442">
      <w:pPr>
        <w:pStyle w:val="clausetexta"/>
      </w:pPr>
      <w:r w:rsidRPr="00A321BC">
        <w:t xml:space="preserve">no later than 10 Business Days after the Provider becomes aware of the apparent Work Refusal Failure: </w:t>
      </w:r>
    </w:p>
    <w:p w14:paraId="552914A1" w14:textId="77777777" w:rsidR="00F53442" w:rsidRPr="00A321BC" w:rsidRDefault="00F53442" w:rsidP="00F53442">
      <w:pPr>
        <w:pStyle w:val="clausetexti"/>
      </w:pPr>
      <w:r w:rsidRPr="00A321BC">
        <w:t>create a Work Refusal Failure report and record the details and outcomes required in the Department’s IT Systems; and</w:t>
      </w:r>
    </w:p>
    <w:p w14:paraId="24094765" w14:textId="77777777" w:rsidR="00F53442" w:rsidRPr="00A321BC" w:rsidRDefault="00F53442" w:rsidP="00F53442">
      <w:pPr>
        <w:pStyle w:val="clausetexti"/>
      </w:pPr>
      <w:r w:rsidRPr="00A321BC">
        <w:t xml:space="preserve">if the Participant does not have SMS or e-mail details recorded in the Department’s IT Systems for automated notification, send the notice prepared by the Department’s IT Systems in response to the Work Refusal Failure report to the Participant’s postal address; </w:t>
      </w:r>
    </w:p>
    <w:p w14:paraId="1304BE8B" w14:textId="77777777" w:rsidR="00F53442" w:rsidRPr="00A321BC" w:rsidRDefault="00F53442" w:rsidP="00F53442">
      <w:pPr>
        <w:pStyle w:val="clausetexta"/>
      </w:pPr>
      <w:r w:rsidRPr="00A321BC">
        <w:t>take any other action specified in any Guidelines; and</w:t>
      </w:r>
    </w:p>
    <w:p w14:paraId="380E8D99" w14:textId="32F50401" w:rsidR="00F53442" w:rsidRPr="00A321BC" w:rsidRDefault="00F53442" w:rsidP="00F53442">
      <w:pPr>
        <w:pStyle w:val="clausetexta"/>
      </w:pPr>
      <w:bookmarkStart w:id="1663" w:name="_Ref515544763"/>
      <w:r w:rsidRPr="00A321BC">
        <w:lastRenderedPageBreak/>
        <w:t xml:space="preserve">if the Participant contacts the Provider to discuss the apparent Work Refusal Failure, comply with clause </w:t>
      </w:r>
      <w:r w:rsidR="00207AE9" w:rsidRPr="00A321BC">
        <w:fldChar w:fldCharType="begin"/>
      </w:r>
      <w:r w:rsidR="00207AE9" w:rsidRPr="00A321BC">
        <w:instrText xml:space="preserve"> REF _Ref515545217 \w \h </w:instrText>
      </w:r>
      <w:r w:rsidR="00277BE4" w:rsidRPr="00A321BC">
        <w:instrText xml:space="preserve"> \* MERGEFORMAT </w:instrText>
      </w:r>
      <w:r w:rsidR="00207AE9" w:rsidRPr="00A321BC">
        <w:fldChar w:fldCharType="separate"/>
      </w:r>
      <w:r w:rsidR="00DA4392" w:rsidRPr="00A321BC">
        <w:t>112.6</w:t>
      </w:r>
      <w:r w:rsidR="00207AE9" w:rsidRPr="00A321BC">
        <w:fldChar w:fldCharType="end"/>
      </w:r>
      <w:r w:rsidR="00207AE9" w:rsidRPr="00A321BC">
        <w:t xml:space="preserve"> </w:t>
      </w:r>
      <w:r w:rsidRPr="00A321BC">
        <w:t>immediately during that contact.</w:t>
      </w:r>
      <w:bookmarkEnd w:id="1663"/>
    </w:p>
    <w:p w14:paraId="56EB8BBA" w14:textId="750AC9AA" w:rsidR="00F53442" w:rsidRPr="00A321BC" w:rsidRDefault="00F53442" w:rsidP="00087A2E">
      <w:pPr>
        <w:pStyle w:val="Note1"/>
        <w:tabs>
          <w:tab w:val="left" w:pos="567"/>
        </w:tabs>
        <w:ind w:left="567"/>
      </w:pPr>
      <w:r w:rsidRPr="00A321BC">
        <w:t xml:space="preserve">Note: when the Provider creates a Work Refusal Failure report, the Participant’s Income Support Payment will be suspended and a </w:t>
      </w:r>
      <w:r w:rsidR="00384CFA" w:rsidRPr="00A321BC">
        <w:t>R</w:t>
      </w:r>
      <w:r w:rsidRPr="00A321BC">
        <w:t xml:space="preserve">econnection </w:t>
      </w:r>
      <w:r w:rsidR="00384CFA" w:rsidRPr="00A321BC">
        <w:t>R</w:t>
      </w:r>
      <w:r w:rsidRPr="00A321BC">
        <w:t>equirement set to make contact with the Provider.  If the Participant does not contact the Provider within 4 weeks, the Participant’s Income Support Payment will be cancelled.</w:t>
      </w:r>
    </w:p>
    <w:p w14:paraId="3131B69B" w14:textId="03488BEC" w:rsidR="00CA26C8" w:rsidRPr="00A321BC" w:rsidRDefault="00CA26C8" w:rsidP="00087A2E">
      <w:pPr>
        <w:pStyle w:val="clausetext11xxxxx"/>
      </w:pPr>
      <w:bookmarkStart w:id="1664" w:name="_Ref515545217"/>
      <w:r w:rsidRPr="00A321BC">
        <w:t xml:space="preserve">For the purposes of clause </w:t>
      </w:r>
      <w:r w:rsidR="002D01A3" w:rsidRPr="00A321BC">
        <w:fldChar w:fldCharType="begin"/>
      </w:r>
      <w:r w:rsidR="002D01A3" w:rsidRPr="00A321BC">
        <w:instrText xml:space="preserve"> REF _Ref515544763 \w \h  \* MERGEFORMAT </w:instrText>
      </w:r>
      <w:r w:rsidR="002D01A3" w:rsidRPr="00A321BC">
        <w:fldChar w:fldCharType="separate"/>
      </w:r>
      <w:r w:rsidR="00DA4392" w:rsidRPr="00A321BC">
        <w:t>112.5(c)</w:t>
      </w:r>
      <w:r w:rsidR="002D01A3" w:rsidRPr="00A321BC">
        <w:fldChar w:fldCharType="end"/>
      </w:r>
      <w:r w:rsidRPr="00A321BC">
        <w:t>, the Provider must:</w:t>
      </w:r>
      <w:bookmarkEnd w:id="1664"/>
      <w:r w:rsidRPr="00A321BC">
        <w:t xml:space="preserve"> </w:t>
      </w:r>
    </w:p>
    <w:p w14:paraId="5B372D80" w14:textId="39E7749F" w:rsidR="00CA26C8" w:rsidRPr="00A321BC" w:rsidRDefault="00CA26C8" w:rsidP="00087A2E">
      <w:pPr>
        <w:pStyle w:val="clausetexta"/>
      </w:pPr>
      <w:r w:rsidRPr="00A321BC">
        <w:t xml:space="preserve">discuss the circumstances of the apparent Work Refusal Failure (including any reason why the employment offered may not be suitable for the Participant); </w:t>
      </w:r>
    </w:p>
    <w:p w14:paraId="6ED9757E" w14:textId="48820C49" w:rsidR="00CA26C8" w:rsidRPr="00A321BC" w:rsidRDefault="00CA26C8" w:rsidP="00087A2E">
      <w:pPr>
        <w:pStyle w:val="clausetexta"/>
      </w:pPr>
      <w:r w:rsidRPr="00A321BC">
        <w:t>if the Provider considers that a Work Refusal Failure has been committed, discuss the Participant’s reasons for the Work Refusal Failure and assess if the Participant has a Valid Reason;</w:t>
      </w:r>
    </w:p>
    <w:p w14:paraId="277D557E" w14:textId="1B96A921" w:rsidR="00CA26C8" w:rsidRPr="00A321BC" w:rsidRDefault="00CA26C8" w:rsidP="00087A2E">
      <w:pPr>
        <w:pStyle w:val="clausetexta"/>
      </w:pPr>
      <w:r w:rsidRPr="00A321BC">
        <w:t>update the Work Refusal Failure report (including by closing the report if the Provider considers that no Work Refusal Failure has been committed) and record the details and outcomes required in the Department’s IT Systems; and</w:t>
      </w:r>
    </w:p>
    <w:p w14:paraId="7DE31A6C" w14:textId="3F018349" w:rsidR="00CA26C8" w:rsidRPr="00A321BC" w:rsidRDefault="00CA26C8" w:rsidP="00087A2E">
      <w:pPr>
        <w:pStyle w:val="clausetexta"/>
      </w:pPr>
      <w:r w:rsidRPr="00A321BC">
        <w:t>take any other action specified in any Guidelines.</w:t>
      </w:r>
    </w:p>
    <w:p w14:paraId="21EC5B8D" w14:textId="70BBC4B9" w:rsidR="00CA26C8" w:rsidRPr="00A321BC" w:rsidRDefault="00B137A3" w:rsidP="00F15C21">
      <w:pPr>
        <w:pStyle w:val="ClauseHeadings1xxxx"/>
        <w:numPr>
          <w:ilvl w:val="0"/>
          <w:numId w:val="0"/>
        </w:numPr>
        <w:ind w:left="567" w:hanging="567"/>
      </w:pPr>
      <w:bookmarkStart w:id="1665" w:name="_Toc520470553"/>
      <w:r w:rsidRPr="00A321BC">
        <w:t>112A</w:t>
      </w:r>
      <w:r w:rsidRPr="00A321BC">
        <w:tab/>
      </w:r>
      <w:r w:rsidR="00CA26C8" w:rsidRPr="00A321BC">
        <w:t>Compliance Action – Unemployment Failures</w:t>
      </w:r>
      <w:bookmarkEnd w:id="1665"/>
    </w:p>
    <w:p w14:paraId="0380F3BD" w14:textId="09C16A9C" w:rsidR="00CA26C8" w:rsidRPr="00A321BC" w:rsidRDefault="00B137A3" w:rsidP="00F15C21">
      <w:pPr>
        <w:pStyle w:val="clausetext11xxxxx"/>
        <w:numPr>
          <w:ilvl w:val="0"/>
          <w:numId w:val="0"/>
        </w:numPr>
        <w:ind w:left="1418" w:hanging="851"/>
      </w:pPr>
      <w:r w:rsidRPr="00A321BC">
        <w:t>112A.1</w:t>
      </w:r>
      <w:r w:rsidRPr="00A321BC">
        <w:tab/>
      </w:r>
      <w:r w:rsidR="00CA26C8" w:rsidRPr="00A321BC">
        <w:t xml:space="preserve">If the Provider </w:t>
      </w:r>
      <w:r w:rsidR="001C0599" w:rsidRPr="00A321BC">
        <w:t>becomes aware</w:t>
      </w:r>
      <w:r w:rsidR="00885CF8" w:rsidRPr="00A321BC">
        <w:t xml:space="preserve"> that </w:t>
      </w:r>
      <w:r w:rsidR="00CA26C8" w:rsidRPr="00A321BC">
        <w:t>a Participant (Mutual Obligation) has become unemployed apparently as:</w:t>
      </w:r>
      <w:r w:rsidR="00104489" w:rsidRPr="00A321BC">
        <w:t xml:space="preserve">  </w:t>
      </w:r>
    </w:p>
    <w:p w14:paraId="05134007" w14:textId="7F7AF4C0" w:rsidR="00CA26C8" w:rsidRPr="00A321BC" w:rsidRDefault="00CA26C8" w:rsidP="00F15C21">
      <w:pPr>
        <w:pStyle w:val="clausetexta"/>
        <w:numPr>
          <w:ilvl w:val="2"/>
          <w:numId w:val="290"/>
        </w:numPr>
      </w:pPr>
      <w:bookmarkStart w:id="1666" w:name="_Ref515545376"/>
      <w:r w:rsidRPr="00A321BC">
        <w:t>a direct or indirect result of a voluntary act of the Participant; or</w:t>
      </w:r>
      <w:bookmarkEnd w:id="1666"/>
    </w:p>
    <w:p w14:paraId="4E8C0005" w14:textId="656E166C" w:rsidR="00CA26C8" w:rsidRPr="00A321BC" w:rsidRDefault="00CA26C8" w:rsidP="00087A2E">
      <w:pPr>
        <w:pStyle w:val="clausetexta"/>
      </w:pPr>
      <w:bookmarkStart w:id="1667" w:name="_Ref515545393"/>
      <w:r w:rsidRPr="00A321BC">
        <w:t>a result of the Participant’s misconduct as an employee,</w:t>
      </w:r>
      <w:bookmarkEnd w:id="1667"/>
      <w:r w:rsidRPr="00A321BC">
        <w:t xml:space="preserve"> </w:t>
      </w:r>
    </w:p>
    <w:p w14:paraId="6BE9917C" w14:textId="77777777" w:rsidR="00CA26C8" w:rsidRPr="00A321BC" w:rsidRDefault="00CA26C8" w:rsidP="00087A2E">
      <w:pPr>
        <w:pStyle w:val="clausetext11xxxxx"/>
        <w:numPr>
          <w:ilvl w:val="0"/>
          <w:numId w:val="0"/>
        </w:numPr>
        <w:tabs>
          <w:tab w:val="left" w:pos="1418"/>
        </w:tabs>
        <w:ind w:left="1418"/>
      </w:pPr>
      <w:r w:rsidRPr="00A321BC">
        <w:t xml:space="preserve">the Provider must: </w:t>
      </w:r>
    </w:p>
    <w:p w14:paraId="7A7F41CC" w14:textId="4037A3A2" w:rsidR="00CA26C8" w:rsidRPr="00A321BC" w:rsidRDefault="00CA26C8" w:rsidP="00087A2E">
      <w:pPr>
        <w:pStyle w:val="clausetexta"/>
      </w:pPr>
      <w:r w:rsidRPr="00A321BC">
        <w:t xml:space="preserve">attempt to contact the Participant on the same Business Day on which the Provider becomes aware of the unemployment; and </w:t>
      </w:r>
    </w:p>
    <w:p w14:paraId="7F0C23C5" w14:textId="0CAD4DEF" w:rsidR="00CA26C8" w:rsidRPr="00A321BC" w:rsidRDefault="00CA26C8" w:rsidP="00087A2E">
      <w:pPr>
        <w:pStyle w:val="clausetexta"/>
      </w:pPr>
      <w:r w:rsidRPr="00A321BC">
        <w:t>if:</w:t>
      </w:r>
    </w:p>
    <w:p w14:paraId="0FC535BB" w14:textId="5C239D7D" w:rsidR="00CA26C8" w:rsidRPr="00A321BC" w:rsidRDefault="00CA26C8" w:rsidP="00087A2E">
      <w:pPr>
        <w:pStyle w:val="clausetexti"/>
      </w:pPr>
      <w:bookmarkStart w:id="1668" w:name="_Ref515545286"/>
      <w:r w:rsidRPr="00A321BC">
        <w:t xml:space="preserve">there is contact between the Provider </w:t>
      </w:r>
      <w:r w:rsidR="004911DA" w:rsidRPr="00A321BC">
        <w:t xml:space="preserve">and the Participant </w:t>
      </w:r>
      <w:r w:rsidRPr="00A321BC">
        <w:t xml:space="preserve">on that day, comply with clause </w:t>
      </w:r>
      <w:r w:rsidR="00D11468" w:rsidRPr="00A321BC">
        <w:t>112A.2</w:t>
      </w:r>
      <w:r w:rsidR="00207AE9" w:rsidRPr="00A321BC">
        <w:t xml:space="preserve"> </w:t>
      </w:r>
      <w:r w:rsidRPr="00A321BC">
        <w:t>immediately during that contact; or</w:t>
      </w:r>
      <w:bookmarkEnd w:id="1668"/>
    </w:p>
    <w:p w14:paraId="1BAAEF79" w14:textId="3CB58E37" w:rsidR="00CA26C8" w:rsidRPr="00A321BC" w:rsidRDefault="00CA26C8" w:rsidP="00087A2E">
      <w:pPr>
        <w:pStyle w:val="clausetexti"/>
      </w:pPr>
      <w:bookmarkStart w:id="1669" w:name="_Ref515545428"/>
      <w:r w:rsidRPr="00A321BC">
        <w:t xml:space="preserve">clause </w:t>
      </w:r>
      <w:r w:rsidR="00D11468" w:rsidRPr="00A321BC">
        <w:t>112A.1(d)(i)</w:t>
      </w:r>
      <w:r w:rsidR="00207AE9" w:rsidRPr="00A321BC">
        <w:t xml:space="preserve"> </w:t>
      </w:r>
      <w:r w:rsidRPr="00A321BC">
        <w:t>does not apply, comply with clause</w:t>
      </w:r>
      <w:r w:rsidR="00D11468" w:rsidRPr="00A321BC">
        <w:t>112A.3</w:t>
      </w:r>
      <w:r w:rsidR="00207AE9" w:rsidRPr="00A321BC">
        <w:t>.</w:t>
      </w:r>
      <w:bookmarkEnd w:id="1669"/>
    </w:p>
    <w:p w14:paraId="07B1B2B4" w14:textId="37913AC2" w:rsidR="00CA26C8" w:rsidRPr="00A321BC" w:rsidRDefault="00B137A3" w:rsidP="00F15C21">
      <w:pPr>
        <w:pStyle w:val="clausetext11xxxxx"/>
        <w:numPr>
          <w:ilvl w:val="0"/>
          <w:numId w:val="0"/>
        </w:numPr>
        <w:ind w:left="1418" w:hanging="851"/>
      </w:pPr>
      <w:bookmarkStart w:id="1670" w:name="_Ref515545269"/>
      <w:r w:rsidRPr="00A321BC">
        <w:t>112A.2</w:t>
      </w:r>
      <w:r w:rsidRPr="00A321BC">
        <w:tab/>
      </w:r>
      <w:r w:rsidR="00CA26C8" w:rsidRPr="00A321BC">
        <w:t>For the purposes of clause</w:t>
      </w:r>
      <w:r w:rsidR="00D11468" w:rsidRPr="00A321BC">
        <w:t xml:space="preserve"> 112A.1(d)(i)</w:t>
      </w:r>
      <w:r w:rsidR="00207AE9" w:rsidRPr="00A321BC">
        <w:t xml:space="preserve">, </w:t>
      </w:r>
      <w:r w:rsidR="00CA26C8" w:rsidRPr="00A321BC">
        <w:t>the Provider must:</w:t>
      </w:r>
      <w:bookmarkEnd w:id="1670"/>
      <w:r w:rsidR="00CA26C8" w:rsidRPr="00A321BC">
        <w:t xml:space="preserve"> </w:t>
      </w:r>
    </w:p>
    <w:p w14:paraId="47214A47" w14:textId="71233B9C" w:rsidR="00CA26C8" w:rsidRPr="00A321BC" w:rsidRDefault="00CA26C8" w:rsidP="00F15C21">
      <w:pPr>
        <w:pStyle w:val="clausetexta"/>
        <w:numPr>
          <w:ilvl w:val="2"/>
          <w:numId w:val="291"/>
        </w:numPr>
      </w:pPr>
      <w:r w:rsidRPr="00A321BC">
        <w:t>discuss the circumstances of the Participant becoming unemployed (including the Participant’s reasons);</w:t>
      </w:r>
    </w:p>
    <w:p w14:paraId="632B6A0C" w14:textId="1523E940" w:rsidR="00CA26C8" w:rsidRPr="00A321BC" w:rsidRDefault="00CA26C8" w:rsidP="00087A2E">
      <w:pPr>
        <w:pStyle w:val="clausetexta"/>
      </w:pPr>
      <w:r w:rsidRPr="00A321BC">
        <w:t>if the Provider considers it likely that the Participant became unemployed for a reason specified at</w:t>
      </w:r>
      <w:r w:rsidR="005C1107" w:rsidRPr="00A321BC">
        <w:t xml:space="preserve"> clause</w:t>
      </w:r>
      <w:r w:rsidRPr="00A321BC">
        <w:t xml:space="preserve"> </w:t>
      </w:r>
      <w:r w:rsidR="00D11468" w:rsidRPr="00A321BC">
        <w:t xml:space="preserve"> 112A.1(a)</w:t>
      </w:r>
      <w:r w:rsidR="00207AE9" w:rsidRPr="00A321BC">
        <w:t xml:space="preserve"> or</w:t>
      </w:r>
      <w:r w:rsidR="004D2285" w:rsidRPr="00A321BC">
        <w:t xml:space="preserve"> </w:t>
      </w:r>
      <w:r w:rsidR="00D11468" w:rsidRPr="00A321BC">
        <w:t>(b)</w:t>
      </w:r>
      <w:r w:rsidRPr="00A321BC">
        <w:t>, create an Unemployment Failure report and record the details and outcomes required in the Department’s IT Systems; and</w:t>
      </w:r>
    </w:p>
    <w:p w14:paraId="1390298D" w14:textId="4DF5FA68" w:rsidR="00CA26C8" w:rsidRPr="00A321BC" w:rsidRDefault="00CA26C8" w:rsidP="00087A2E">
      <w:pPr>
        <w:pStyle w:val="clausetexta"/>
      </w:pPr>
      <w:r w:rsidRPr="00A321BC">
        <w:t>take any other action specified in any Guidelines.</w:t>
      </w:r>
    </w:p>
    <w:p w14:paraId="1C96BBE0" w14:textId="37238556" w:rsidR="00CA26C8" w:rsidRPr="00A321BC" w:rsidRDefault="00B137A3" w:rsidP="00F15C21">
      <w:pPr>
        <w:pStyle w:val="clausetext11xxxxx"/>
        <w:numPr>
          <w:ilvl w:val="0"/>
          <w:numId w:val="0"/>
        </w:numPr>
        <w:ind w:left="1418" w:hanging="851"/>
      </w:pPr>
      <w:bookmarkStart w:id="1671" w:name="_Ref515545302"/>
      <w:r w:rsidRPr="00A321BC">
        <w:t>112A.3</w:t>
      </w:r>
      <w:r w:rsidRPr="00A321BC">
        <w:tab/>
      </w:r>
      <w:r w:rsidR="00CA26C8" w:rsidRPr="00A321BC">
        <w:t>For the purposes of clause</w:t>
      </w:r>
      <w:r w:rsidR="00D11468" w:rsidRPr="00A321BC">
        <w:t xml:space="preserve"> 112A.1(d)(ii)</w:t>
      </w:r>
      <w:r w:rsidR="00CA26C8" w:rsidRPr="00A321BC">
        <w:t>, the Provider must:</w:t>
      </w:r>
      <w:bookmarkEnd w:id="1671"/>
      <w:r w:rsidR="00CA26C8" w:rsidRPr="00A321BC">
        <w:t xml:space="preserve"> </w:t>
      </w:r>
    </w:p>
    <w:p w14:paraId="5DB235F2" w14:textId="258EBD51" w:rsidR="00CA26C8" w:rsidRPr="00A321BC" w:rsidRDefault="00CA26C8" w:rsidP="00F15C21">
      <w:pPr>
        <w:pStyle w:val="clausetexta"/>
        <w:numPr>
          <w:ilvl w:val="2"/>
          <w:numId w:val="292"/>
        </w:numPr>
      </w:pPr>
      <w:r w:rsidRPr="00A321BC">
        <w:lastRenderedPageBreak/>
        <w:t>immediately create an Appointment to occur within 20 Business Days after the Provider becomes aware of the apparent Unemployment Failure, if an Appointment is not already scheduled to occur within that time;</w:t>
      </w:r>
    </w:p>
    <w:p w14:paraId="18CC8040" w14:textId="0956EBFF" w:rsidR="00CA26C8" w:rsidRPr="00A321BC" w:rsidRDefault="00CA26C8" w:rsidP="00087A2E">
      <w:pPr>
        <w:pStyle w:val="clausetexta"/>
      </w:pPr>
      <w:r w:rsidRPr="00A321BC">
        <w:t xml:space="preserve">no later than 20 Business Days after the Provider becomes aware of the apparent Unemployment Failure, create an Unemployment Failure report and record the details and outcomes required in the Department’s IT Systems; </w:t>
      </w:r>
    </w:p>
    <w:p w14:paraId="7860C9F9" w14:textId="63223F95" w:rsidR="00CA26C8" w:rsidRPr="00A321BC" w:rsidRDefault="00CA26C8" w:rsidP="00087A2E">
      <w:pPr>
        <w:pStyle w:val="clausetexta"/>
      </w:pPr>
      <w:r w:rsidRPr="00A321BC">
        <w:t>take any other action specified in any Guidelines; and</w:t>
      </w:r>
    </w:p>
    <w:p w14:paraId="34315489" w14:textId="68BEF3C7" w:rsidR="00CA26C8" w:rsidRPr="00A321BC" w:rsidRDefault="00CA26C8" w:rsidP="00087A2E">
      <w:pPr>
        <w:pStyle w:val="clausetexta"/>
      </w:pPr>
      <w:bookmarkStart w:id="1672" w:name="_Ref515545504"/>
      <w:r w:rsidRPr="00A321BC">
        <w:t xml:space="preserve">during the next Contact, or if the Participant contacts the Provider to discuss the apparent Unemployment Failure, comply with clause </w:t>
      </w:r>
      <w:r w:rsidR="00D11468" w:rsidRPr="00A321BC">
        <w:t>112A.4</w:t>
      </w:r>
      <w:r w:rsidR="00296370" w:rsidRPr="00A321BC">
        <w:t xml:space="preserve"> </w:t>
      </w:r>
      <w:r w:rsidRPr="00A321BC">
        <w:t>immediately during that contact.</w:t>
      </w:r>
      <w:bookmarkEnd w:id="1672"/>
    </w:p>
    <w:p w14:paraId="6384E801" w14:textId="595BECBD" w:rsidR="00CA26C8" w:rsidRPr="00A321BC" w:rsidRDefault="00B137A3" w:rsidP="00F15C21">
      <w:pPr>
        <w:pStyle w:val="clausetext11xxxxx"/>
        <w:numPr>
          <w:ilvl w:val="0"/>
          <w:numId w:val="0"/>
        </w:numPr>
        <w:ind w:left="1418" w:hanging="851"/>
      </w:pPr>
      <w:bookmarkStart w:id="1673" w:name="_Ref515545477"/>
      <w:r w:rsidRPr="00A321BC">
        <w:t>112A.4</w:t>
      </w:r>
      <w:r w:rsidRPr="00A321BC">
        <w:tab/>
      </w:r>
      <w:r w:rsidR="00CA26C8" w:rsidRPr="00A321BC">
        <w:t>For the purposes of clause</w:t>
      </w:r>
      <w:r w:rsidR="004D2285" w:rsidRPr="00A321BC">
        <w:t xml:space="preserve"> </w:t>
      </w:r>
      <w:r w:rsidR="00D11468" w:rsidRPr="00A321BC">
        <w:t>112A.3(d)</w:t>
      </w:r>
      <w:r w:rsidR="00296370" w:rsidRPr="00A321BC">
        <w:t xml:space="preserve">, </w:t>
      </w:r>
      <w:r w:rsidR="00CA26C8" w:rsidRPr="00A321BC">
        <w:t>the Provider must:</w:t>
      </w:r>
      <w:bookmarkEnd w:id="1673"/>
    </w:p>
    <w:p w14:paraId="7CC55F34" w14:textId="1F1E6D56" w:rsidR="00CA26C8" w:rsidRPr="00A321BC" w:rsidRDefault="00CA26C8" w:rsidP="00F15C21">
      <w:pPr>
        <w:pStyle w:val="clausetexta"/>
        <w:numPr>
          <w:ilvl w:val="2"/>
          <w:numId w:val="293"/>
        </w:numPr>
      </w:pPr>
      <w:r w:rsidRPr="00A321BC">
        <w:t xml:space="preserve">discuss the circumstances of the apparent Unemployment Failure (including the Participant’s reasons); </w:t>
      </w:r>
    </w:p>
    <w:p w14:paraId="3AE23CDC" w14:textId="319201CA" w:rsidR="00CA26C8" w:rsidRPr="00A321BC" w:rsidRDefault="00CA26C8" w:rsidP="00087A2E">
      <w:pPr>
        <w:pStyle w:val="clausetexta"/>
      </w:pPr>
      <w:r w:rsidRPr="00A321BC">
        <w:t xml:space="preserve">update the Unemployment Failure report (including by closing the report if the Provider considers that the Participant did not become unemployed for a reason specified at </w:t>
      </w:r>
      <w:r w:rsidR="005C1107" w:rsidRPr="00A321BC">
        <w:t>clause</w:t>
      </w:r>
      <w:r w:rsidRPr="00A321BC">
        <w:t xml:space="preserve"> </w:t>
      </w:r>
      <w:r w:rsidR="00D11468" w:rsidRPr="00A321BC">
        <w:t>112A.1(a)</w:t>
      </w:r>
      <w:r w:rsidR="00296370" w:rsidRPr="00A321BC">
        <w:t xml:space="preserve"> or </w:t>
      </w:r>
      <w:r w:rsidR="00D11468" w:rsidRPr="00A321BC">
        <w:t>(b)</w:t>
      </w:r>
      <w:r w:rsidRPr="00A321BC">
        <w:t xml:space="preserve"> and record the details and outcomes required in the Department’s IT Systems; and</w:t>
      </w:r>
    </w:p>
    <w:p w14:paraId="14459E37" w14:textId="06DEA2B6" w:rsidR="00CA26C8" w:rsidRPr="00A321BC" w:rsidRDefault="00CA26C8" w:rsidP="00087A2E">
      <w:pPr>
        <w:pStyle w:val="clausetexta"/>
      </w:pPr>
      <w:r w:rsidRPr="00A321BC">
        <w:t>take any other action specified in any Guidelines.</w:t>
      </w:r>
    </w:p>
    <w:p w14:paraId="27A17B08" w14:textId="77777777" w:rsidR="008A61A6" w:rsidRPr="00A321BC" w:rsidRDefault="008A61A6" w:rsidP="00087A2E">
      <w:pPr>
        <w:pStyle w:val="ClauseHeadings1xxxx"/>
      </w:pPr>
      <w:bookmarkStart w:id="1674" w:name="_Toc520470554"/>
      <w:r w:rsidRPr="00A321BC">
        <w:t>Non-compliance action for Disability Support Pension Recipients (Compulsory Requirements)</w:t>
      </w:r>
      <w:bookmarkEnd w:id="1674"/>
      <w:r w:rsidRPr="00A321BC">
        <w:t xml:space="preserve"> </w:t>
      </w:r>
    </w:p>
    <w:p w14:paraId="78F997ED" w14:textId="47072F5E" w:rsidR="008A61A6" w:rsidRPr="00A321BC" w:rsidRDefault="008A61A6" w:rsidP="00087A2E">
      <w:pPr>
        <w:pStyle w:val="clausetext11xxxxx"/>
        <w:numPr>
          <w:ilvl w:val="1"/>
          <w:numId w:val="255"/>
        </w:numPr>
      </w:pPr>
      <w:bookmarkStart w:id="1675" w:name="_Ref515545991"/>
      <w:r w:rsidRPr="00A321BC">
        <w:t>Where the Provider becomes aware that any Disability Support Pension Recipient (Compulsory Requirements) has failed to comply with one or more of their Mutual Obligation Requirements by failing to:</w:t>
      </w:r>
      <w:bookmarkEnd w:id="1675"/>
    </w:p>
    <w:p w14:paraId="1A465DE1" w14:textId="3D94AA64" w:rsidR="008A61A6" w:rsidRPr="00A321BC" w:rsidRDefault="008A61A6" w:rsidP="008A61A6">
      <w:pPr>
        <w:pStyle w:val="clausetexta"/>
      </w:pPr>
      <w:r w:rsidRPr="00A321BC">
        <w:t>attend an Appointment;</w:t>
      </w:r>
    </w:p>
    <w:p w14:paraId="188C411B" w14:textId="77011AFE" w:rsidR="008A61A6" w:rsidRPr="00A321BC" w:rsidRDefault="008A61A6" w:rsidP="008A61A6">
      <w:pPr>
        <w:pStyle w:val="clausetexta"/>
      </w:pPr>
      <w:r w:rsidRPr="00A321BC">
        <w:t xml:space="preserve">enter into a current Job Plan; or </w:t>
      </w:r>
    </w:p>
    <w:p w14:paraId="57AA5D68" w14:textId="6807BD6E" w:rsidR="008A61A6" w:rsidRPr="00A321BC" w:rsidRDefault="008A61A6" w:rsidP="008A61A6">
      <w:pPr>
        <w:pStyle w:val="clausetexta"/>
      </w:pPr>
      <w:r w:rsidRPr="00A321BC">
        <w:t xml:space="preserve">appropriately participate in any Activities as specified in any Guidelines, </w:t>
      </w:r>
    </w:p>
    <w:p w14:paraId="3DCE4C40" w14:textId="77777777" w:rsidR="008A61A6" w:rsidRPr="00A321BC" w:rsidRDefault="008A61A6" w:rsidP="00087A2E">
      <w:pPr>
        <w:pStyle w:val="clausetexta"/>
        <w:numPr>
          <w:ilvl w:val="0"/>
          <w:numId w:val="0"/>
        </w:numPr>
        <w:tabs>
          <w:tab w:val="left" w:pos="1418"/>
        </w:tabs>
        <w:ind w:left="1418"/>
      </w:pPr>
      <w:r w:rsidRPr="00A321BC">
        <w:t>the Provider must attempt to contact the Disability Support Pension Recipient (Compulsory Requirements) on the same Business Day that they become aware of the failure to comply.</w:t>
      </w:r>
    </w:p>
    <w:p w14:paraId="2E501B8D" w14:textId="2BD1EE84" w:rsidR="008A61A6" w:rsidRPr="00A321BC" w:rsidRDefault="008A61A6" w:rsidP="00087A2E">
      <w:pPr>
        <w:pStyle w:val="clausetext11xxxxx"/>
      </w:pPr>
      <w:r w:rsidRPr="00A321BC">
        <w:t xml:space="preserve">If the Provider has been able to make contact with the Disability Support Pension Recipient (Compulsory Requirements), it must, within ten Business Days of becoming aware of the failure to comply referred to in clause </w:t>
      </w:r>
      <w:r w:rsidR="00F41761" w:rsidRPr="00A321BC">
        <w:fldChar w:fldCharType="begin"/>
      </w:r>
      <w:r w:rsidR="00F41761" w:rsidRPr="00A321BC">
        <w:instrText xml:space="preserve"> REF _Ref515545991 \n \h </w:instrText>
      </w:r>
      <w:r w:rsidR="00277BE4" w:rsidRPr="00A321BC">
        <w:instrText xml:space="preserve"> \* MERGEFORMAT </w:instrText>
      </w:r>
      <w:r w:rsidR="00F41761" w:rsidRPr="00A321BC">
        <w:fldChar w:fldCharType="separate"/>
      </w:r>
      <w:r w:rsidR="00DA4392" w:rsidRPr="00A321BC">
        <w:t>113.1</w:t>
      </w:r>
      <w:r w:rsidR="00F41761" w:rsidRPr="00A321BC">
        <w:fldChar w:fldCharType="end"/>
      </w:r>
      <w:r w:rsidR="00F41761" w:rsidRPr="00A321BC">
        <w:t xml:space="preserve"> </w:t>
      </w:r>
      <w:r w:rsidRPr="00A321BC">
        <w:t>and in accordance with any Guidelines:</w:t>
      </w:r>
    </w:p>
    <w:p w14:paraId="523DC411" w14:textId="103D2A3A" w:rsidR="008A61A6" w:rsidRPr="00A321BC" w:rsidRDefault="008A61A6" w:rsidP="008A61A6">
      <w:pPr>
        <w:pStyle w:val="clausetexta"/>
      </w:pPr>
      <w:r w:rsidRPr="00A321BC">
        <w:t xml:space="preserve">determine whether the failure to comply should be reported to DHS; </w:t>
      </w:r>
    </w:p>
    <w:p w14:paraId="2697A3D5" w14:textId="4150BAC1" w:rsidR="008A61A6" w:rsidRPr="00A321BC" w:rsidRDefault="008A61A6" w:rsidP="008A61A6">
      <w:pPr>
        <w:pStyle w:val="clausetexta"/>
      </w:pPr>
      <w:r w:rsidRPr="00A321BC">
        <w:t>if the Provider determines that the failure to comply should be reported to DHS, document any information relevant to the failure to comply in the Department’s IT Systems and report the failure to comply to DHS via the Department’s IT Systems; and</w:t>
      </w:r>
    </w:p>
    <w:p w14:paraId="2274EC2F" w14:textId="71BEFA8E" w:rsidR="008A61A6" w:rsidRPr="00A321BC" w:rsidRDefault="008A61A6" w:rsidP="008A61A6">
      <w:pPr>
        <w:pStyle w:val="clausetexta"/>
      </w:pPr>
      <w:r w:rsidRPr="00A321BC">
        <w:t xml:space="preserve">if the Provider determines that the failure to comply should not be reported to DHS, use its best endeavours to ensure that the Disability Support Pension </w:t>
      </w:r>
      <w:r w:rsidRPr="00A321BC">
        <w:lastRenderedPageBreak/>
        <w:t xml:space="preserve">Recipient (Compulsory Requirements) complies with their Compulsory Requirements at the next available opportunity. </w:t>
      </w:r>
    </w:p>
    <w:p w14:paraId="7A959DB0" w14:textId="2FB8079C" w:rsidR="008A61A6" w:rsidRPr="00A321BC" w:rsidRDefault="008A61A6" w:rsidP="00087A2E">
      <w:pPr>
        <w:pStyle w:val="clausetext11xxxxx"/>
      </w:pPr>
      <w:r w:rsidRPr="00A321BC">
        <w:t xml:space="preserve">If the Provider has not been able to make contact with the Disability Support Pension Recipient (Compulsory Requirements), it must, within ten Business Days of becoming aware of the failure to comply referred to in clause </w:t>
      </w:r>
      <w:r w:rsidR="008639EE" w:rsidRPr="00A321BC">
        <w:fldChar w:fldCharType="begin"/>
      </w:r>
      <w:r w:rsidR="008639EE" w:rsidRPr="00A321BC">
        <w:instrText xml:space="preserve"> REF _Ref515545991 \n \h </w:instrText>
      </w:r>
      <w:r w:rsidR="00277BE4" w:rsidRPr="00A321BC">
        <w:instrText xml:space="preserve"> \* MERGEFORMAT </w:instrText>
      </w:r>
      <w:r w:rsidR="008639EE" w:rsidRPr="00A321BC">
        <w:fldChar w:fldCharType="separate"/>
      </w:r>
      <w:r w:rsidR="00DA4392" w:rsidRPr="00A321BC">
        <w:t>113.1</w:t>
      </w:r>
      <w:r w:rsidR="008639EE" w:rsidRPr="00A321BC">
        <w:fldChar w:fldCharType="end"/>
      </w:r>
      <w:r w:rsidR="008639EE" w:rsidRPr="00A321BC">
        <w:t>:</w:t>
      </w:r>
    </w:p>
    <w:p w14:paraId="7C439A16" w14:textId="77777777" w:rsidR="00777761" w:rsidRPr="00A321BC" w:rsidRDefault="008A61A6" w:rsidP="00087A2E">
      <w:pPr>
        <w:pStyle w:val="clausetexta"/>
      </w:pPr>
      <w:r w:rsidRPr="00A321BC">
        <w:t>determine whether any action should be taken under arrangements in relation to the failure to comply as specified in any Guidelines; and</w:t>
      </w:r>
    </w:p>
    <w:p w14:paraId="381655BF" w14:textId="21DE290E" w:rsidR="00CA26C8" w:rsidRPr="00A321BC" w:rsidRDefault="00777761" w:rsidP="00087A2E">
      <w:pPr>
        <w:pStyle w:val="clausetexta"/>
      </w:pPr>
      <w:r w:rsidRPr="00A321BC">
        <w:t>i</w:t>
      </w:r>
      <w:r w:rsidR="008A61A6" w:rsidRPr="00A321BC">
        <w:t>f the Provider determines that such action should be taken, document any information relevant to the failure to comply in the Department’s IT Systems and report the failure to comply to DHS via the Department’s IT Systems.</w:t>
      </w:r>
    </w:p>
    <w:p w14:paraId="25E75CB0" w14:textId="77777777" w:rsidR="00323657" w:rsidRPr="00A321BC" w:rsidRDefault="00323657" w:rsidP="009F7DA2">
      <w:pPr>
        <w:pStyle w:val="ClauseHeadings1xxxx"/>
        <w:rPr>
          <w:b w:val="0"/>
        </w:rPr>
      </w:pPr>
      <w:bookmarkStart w:id="1676" w:name="_Toc515554047"/>
      <w:bookmarkStart w:id="1677" w:name="_Toc515967609"/>
      <w:bookmarkStart w:id="1678" w:name="_Toc420486789"/>
      <w:bookmarkStart w:id="1679" w:name="_Toc425334201"/>
      <w:bookmarkStart w:id="1680" w:name="_Toc492636044"/>
      <w:bookmarkStart w:id="1681" w:name="_Toc520470555"/>
      <w:bookmarkEnd w:id="1676"/>
      <w:bookmarkEnd w:id="1677"/>
      <w:r w:rsidRPr="00A321BC">
        <w:t>Delegate obligations</w:t>
      </w:r>
      <w:bookmarkEnd w:id="1678"/>
      <w:bookmarkEnd w:id="1679"/>
      <w:bookmarkEnd w:id="1680"/>
      <w:bookmarkEnd w:id="1681"/>
    </w:p>
    <w:p w14:paraId="37DB888E" w14:textId="5C92A724" w:rsidR="00323657" w:rsidRPr="00A321BC" w:rsidRDefault="00184FEE" w:rsidP="009F7DA2">
      <w:pPr>
        <w:pStyle w:val="clausetext11xxxxx"/>
        <w:keepNext/>
      </w:pPr>
      <w:r w:rsidRPr="00A321BC">
        <w:t xml:space="preserve"> </w:t>
      </w:r>
      <w:r w:rsidR="008A5132" w:rsidRPr="00A321BC">
        <w:t>T</w:t>
      </w:r>
      <w:r w:rsidR="00323657" w:rsidRPr="00A321BC">
        <w:t>he Provider must ensure that Delegates:</w:t>
      </w:r>
      <w:r w:rsidR="00EA25AB" w:rsidRPr="00A321BC">
        <w:t xml:space="preserve"> </w:t>
      </w:r>
    </w:p>
    <w:p w14:paraId="7C128766" w14:textId="044A087E" w:rsidR="00323657" w:rsidRPr="00A321BC" w:rsidRDefault="00323657" w:rsidP="00AA6819">
      <w:pPr>
        <w:pStyle w:val="clausetexta"/>
      </w:pPr>
      <w:r w:rsidRPr="00A321BC">
        <w:t>are aware of, fully understand, and receive training on, the powers and functions that have been delegated to them under the Social Security Law including in relation to:</w:t>
      </w:r>
      <w:r w:rsidR="00820251" w:rsidRPr="00A321BC">
        <w:t xml:space="preserve">  </w:t>
      </w:r>
    </w:p>
    <w:p w14:paraId="6DE14FC2" w14:textId="134FEB18" w:rsidR="00323657" w:rsidRPr="00A321BC" w:rsidRDefault="00323657" w:rsidP="00AA6819">
      <w:pPr>
        <w:pStyle w:val="clausetexti"/>
        <w:rPr>
          <w:color w:val="auto"/>
        </w:rPr>
      </w:pPr>
      <w:r w:rsidRPr="00A321BC">
        <w:rPr>
          <w:color w:val="auto"/>
        </w:rPr>
        <w:t>preparation, approval and variation of Job Plans</w:t>
      </w:r>
      <w:r w:rsidR="008A5132" w:rsidRPr="00A321BC">
        <w:rPr>
          <w:color w:val="auto"/>
        </w:rPr>
        <w:t>,</w:t>
      </w:r>
      <w:r w:rsidR="00EA25AB" w:rsidRPr="00A321BC">
        <w:rPr>
          <w:color w:val="auto"/>
        </w:rPr>
        <w:t xml:space="preserve"> including specifying Mutual Obligation Requirements in Job Plans</w:t>
      </w:r>
      <w:r w:rsidRPr="00A321BC">
        <w:rPr>
          <w:color w:val="auto"/>
        </w:rPr>
        <w:t xml:space="preserve">; </w:t>
      </w:r>
    </w:p>
    <w:p w14:paraId="179724B9" w14:textId="0122FC0E" w:rsidR="005C1107" w:rsidRPr="00A321BC" w:rsidRDefault="005C1107" w:rsidP="00087A2E">
      <w:pPr>
        <w:pStyle w:val="clausetexti"/>
        <w:tabs>
          <w:tab w:val="left" w:pos="1304"/>
        </w:tabs>
      </w:pPr>
      <w:r w:rsidRPr="00A321BC">
        <w:rPr>
          <w:color w:val="auto"/>
        </w:rPr>
        <w:t xml:space="preserve">setting the date, time and manner of participation (including by recording Engagements in the Electronic </w:t>
      </w:r>
      <w:r w:rsidR="00930FA5" w:rsidRPr="00A321BC">
        <w:rPr>
          <w:color w:val="auto"/>
        </w:rPr>
        <w:t>Calendar</w:t>
      </w:r>
      <w:r w:rsidRPr="00A321BC">
        <w:rPr>
          <w:color w:val="auto"/>
        </w:rPr>
        <w:t>) for the requirements specified in a Participant (Mutual Obligation)’s Job Plan;</w:t>
      </w:r>
    </w:p>
    <w:p w14:paraId="03F7C62A" w14:textId="222AE2DC" w:rsidR="005C1107" w:rsidRPr="00A321BC" w:rsidRDefault="005C1107" w:rsidP="00087A2E">
      <w:pPr>
        <w:pStyle w:val="clausetexti"/>
        <w:tabs>
          <w:tab w:val="left" w:pos="1304"/>
        </w:tabs>
        <w:rPr>
          <w:color w:val="auto"/>
        </w:rPr>
      </w:pPr>
      <w:r w:rsidRPr="00A321BC">
        <w:rPr>
          <w:color w:val="auto"/>
          <w:lang w:eastAsia="zh-CN" w:bidi="th-TH"/>
        </w:rPr>
        <w:t xml:space="preserve">identifying </w:t>
      </w:r>
      <w:r w:rsidRPr="00A321BC">
        <w:rPr>
          <w:color w:val="auto"/>
        </w:rPr>
        <w:t>Mutual</w:t>
      </w:r>
      <w:r w:rsidRPr="00A321BC">
        <w:rPr>
          <w:color w:val="auto"/>
          <w:lang w:eastAsia="zh-CN" w:bidi="th-TH"/>
        </w:rPr>
        <w:t xml:space="preserve"> Obligation Failures and Work Refusal Failures; </w:t>
      </w:r>
    </w:p>
    <w:p w14:paraId="4DB4DA30" w14:textId="362C4EBF" w:rsidR="005C1107" w:rsidRPr="00A321BC" w:rsidRDefault="005C1107" w:rsidP="00087A2E">
      <w:pPr>
        <w:pStyle w:val="clausetexti"/>
        <w:tabs>
          <w:tab w:val="left" w:pos="1304"/>
        </w:tabs>
        <w:rPr>
          <w:color w:val="auto"/>
          <w:lang w:eastAsia="zh-CN" w:bidi="th-TH"/>
        </w:rPr>
      </w:pPr>
      <w:r w:rsidRPr="00A321BC">
        <w:rPr>
          <w:color w:val="auto"/>
          <w:lang w:eastAsia="zh-CN" w:bidi="th-TH"/>
        </w:rPr>
        <w:t xml:space="preserve">determining suspension of a Participant’s Income Support Payment following a Mutual Obligation Failure or Work Refusal Failure, imposing Reconnection Requirements and giving appropriate notice of those requirements and the effect of not complying with them; </w:t>
      </w:r>
    </w:p>
    <w:p w14:paraId="3B53C668" w14:textId="46ABB145" w:rsidR="00323657" w:rsidRPr="00A321BC" w:rsidRDefault="00323657">
      <w:pPr>
        <w:pStyle w:val="clausetexta"/>
      </w:pPr>
      <w:bookmarkStart w:id="1682" w:name="_Ref485660180"/>
      <w:r w:rsidRPr="00A321BC">
        <w:t xml:space="preserve">have, prior to taking action under </w:t>
      </w:r>
      <w:r w:rsidR="005C1107" w:rsidRPr="00A321BC">
        <w:t>this Section 5H</w:t>
      </w:r>
      <w:r w:rsidRPr="00A321BC">
        <w:t xml:space="preserve"> in relation to any Participant (Mutual Obligation), successfully completed </w:t>
      </w:r>
      <w:r w:rsidR="005C1107" w:rsidRPr="00A321BC">
        <w:t>all mandatory targeted</w:t>
      </w:r>
      <w:r w:rsidRPr="00A321BC">
        <w:t xml:space="preserve"> compliance framework training </w:t>
      </w:r>
      <w:r w:rsidR="005C1107" w:rsidRPr="00A321BC">
        <w:t>identified in</w:t>
      </w:r>
      <w:r w:rsidRPr="00A321BC">
        <w:t xml:space="preserve"> the online Learning Centre; and</w:t>
      </w:r>
      <w:bookmarkEnd w:id="1682"/>
    </w:p>
    <w:p w14:paraId="530A43E7" w14:textId="77777777" w:rsidR="00323657" w:rsidRPr="00A321BC" w:rsidRDefault="00323657">
      <w:pPr>
        <w:pStyle w:val="clausetexta"/>
      </w:pPr>
      <w:r w:rsidRPr="00A321BC">
        <w:t>comply with the Social Security Law.</w:t>
      </w:r>
    </w:p>
    <w:p w14:paraId="4BDBC7DD" w14:textId="1AB3A609" w:rsidR="00323657" w:rsidRPr="00A321BC" w:rsidRDefault="00585D74" w:rsidP="005C1107">
      <w:pPr>
        <w:pStyle w:val="ClauseHeadings1xxxx"/>
      </w:pPr>
      <w:bookmarkStart w:id="1683" w:name="_Toc520470556"/>
      <w:r w:rsidRPr="00A321BC">
        <w:t>Reserved</w:t>
      </w:r>
      <w:bookmarkEnd w:id="1683"/>
    </w:p>
    <w:p w14:paraId="37CAE708" w14:textId="4EB3C9AC" w:rsidR="00323657" w:rsidRPr="00A321BC" w:rsidRDefault="00323657" w:rsidP="00885CF8">
      <w:pPr>
        <w:pStyle w:val="Italicclausesub-headings"/>
      </w:pPr>
    </w:p>
    <w:p w14:paraId="1B3B66E9" w14:textId="40E0FA15" w:rsidR="00DB616F" w:rsidRPr="00A321BC" w:rsidRDefault="00DB616F" w:rsidP="00087A2E">
      <w:pPr>
        <w:pStyle w:val="ClauseHeadings1xxxx"/>
        <w:rPr>
          <w:b w:val="0"/>
        </w:rPr>
      </w:pPr>
      <w:bookmarkStart w:id="1684" w:name="_Toc520470557"/>
      <w:r w:rsidRPr="00A321BC">
        <w:t>Transition to Targeted Compliance Framework</w:t>
      </w:r>
      <w:bookmarkEnd w:id="1684"/>
      <w:r w:rsidRPr="00A321BC">
        <w:t xml:space="preserve"> </w:t>
      </w:r>
    </w:p>
    <w:p w14:paraId="50E7B244" w14:textId="16ABE22C" w:rsidR="00DB616F" w:rsidRPr="00A321BC" w:rsidRDefault="00DB616F" w:rsidP="00087A2E">
      <w:pPr>
        <w:pStyle w:val="clausetext11xxxxx"/>
      </w:pPr>
      <w:r w:rsidRPr="00A321BC">
        <w:t xml:space="preserve">The Department may, at its absolute discretion, vary the operation of </w:t>
      </w:r>
      <w:r w:rsidR="008639EE" w:rsidRPr="00A321BC">
        <w:t>Section 5H</w:t>
      </w:r>
      <w:r w:rsidRPr="00A321BC">
        <w:t xml:space="preserve"> during the period 1 July 2018 to 31 October 2018 (the “TCF Transition Period”) by issuing transitional advice or Guidelines.  The Provider must perform all of its obligations under this </w:t>
      </w:r>
      <w:r w:rsidR="00876F0A" w:rsidRPr="00A321BC">
        <w:t>Section 5H</w:t>
      </w:r>
      <w:r w:rsidRPr="00A321BC">
        <w:t xml:space="preserve"> as varied by any transitional advice or Guidelines for the TCF Transition Period.</w:t>
      </w:r>
    </w:p>
    <w:p w14:paraId="63AEA854" w14:textId="5E7C1855" w:rsidR="00DB616F" w:rsidRPr="00A321BC" w:rsidRDefault="00DB616F" w:rsidP="00087A2E">
      <w:pPr>
        <w:pStyle w:val="clausetext11xxxxx"/>
        <w:keepNext/>
        <w:keepLines/>
      </w:pPr>
      <w:r w:rsidRPr="00A321BC">
        <w:lastRenderedPageBreak/>
        <w:t xml:space="preserve">The Provider must ensure that a Delegate: </w:t>
      </w:r>
    </w:p>
    <w:p w14:paraId="3E7C7F40" w14:textId="14DE8A9D" w:rsidR="00DB616F" w:rsidRPr="00A321BC" w:rsidRDefault="00DB616F" w:rsidP="00087A2E">
      <w:pPr>
        <w:pStyle w:val="clausetexta"/>
        <w:keepNext/>
        <w:keepLines/>
      </w:pPr>
      <w:r w:rsidRPr="00A321BC">
        <w:t>creates, enters into and approves a new Job Plan with each Participant (Mutual Obligation); and</w:t>
      </w:r>
    </w:p>
    <w:p w14:paraId="492A80D5" w14:textId="46C835BB" w:rsidR="00DB616F" w:rsidRPr="00A321BC" w:rsidRDefault="00DB616F" w:rsidP="00087A2E">
      <w:pPr>
        <w:pStyle w:val="clausetexta"/>
        <w:keepNext/>
        <w:keepLines/>
      </w:pPr>
      <w:r w:rsidRPr="00A321BC">
        <w:t>explains the Job Plan to the Participant,</w:t>
      </w:r>
    </w:p>
    <w:p w14:paraId="7E9D4943" w14:textId="77777777" w:rsidR="00DB616F" w:rsidRPr="00A321BC" w:rsidRDefault="00DB616F" w:rsidP="00F15C21">
      <w:pPr>
        <w:pStyle w:val="BodyText20"/>
      </w:pPr>
      <w:r w:rsidRPr="00A321BC">
        <w:t>on or before 31 October 2018.</w:t>
      </w:r>
    </w:p>
    <w:p w14:paraId="7E0DFDA9" w14:textId="77777777" w:rsidR="00AC1D9F" w:rsidRPr="00A321BC" w:rsidRDefault="00D76976" w:rsidP="00AC1D9F">
      <w:pPr>
        <w:pStyle w:val="SectionSubHeading"/>
      </w:pPr>
      <w:bookmarkStart w:id="1685" w:name="_Toc232416586"/>
      <w:bookmarkStart w:id="1686" w:name="_Toc236197904"/>
      <w:bookmarkStart w:id="1687" w:name="_Toc245693943"/>
      <w:bookmarkStart w:id="1688" w:name="_Toc246235171"/>
      <w:bookmarkStart w:id="1689" w:name="_Toc338238997"/>
      <w:bookmarkStart w:id="1690" w:name="_Toc492636046"/>
      <w:bookmarkStart w:id="1691" w:name="_Toc520470558"/>
      <w:r w:rsidRPr="00A321BC">
        <w:t>Section 5I</w:t>
      </w:r>
      <w:r w:rsidRPr="00A321BC">
        <w:tab/>
        <w:t>Review and Reassessment</w:t>
      </w:r>
      <w:bookmarkEnd w:id="1685"/>
      <w:bookmarkEnd w:id="1686"/>
      <w:bookmarkEnd w:id="1687"/>
      <w:bookmarkEnd w:id="1688"/>
      <w:bookmarkEnd w:id="1689"/>
      <w:bookmarkEnd w:id="1690"/>
      <w:bookmarkEnd w:id="1691"/>
    </w:p>
    <w:p w14:paraId="38EFC247" w14:textId="16BC6926" w:rsidR="00E57A4D" w:rsidRPr="00A321BC" w:rsidRDefault="00CE1A3A">
      <w:pPr>
        <w:pStyle w:val="ClauseHeadings1xxxx"/>
      </w:pPr>
      <w:bookmarkStart w:id="1692" w:name="_Toc229827747"/>
      <w:bookmarkStart w:id="1693" w:name="_Ref232414001"/>
      <w:bookmarkStart w:id="1694" w:name="_Ref232414027"/>
      <w:bookmarkStart w:id="1695" w:name="_Toc232416587"/>
      <w:bookmarkStart w:id="1696" w:name="_Ref232763299"/>
      <w:bookmarkStart w:id="1697" w:name="_Toc236197905"/>
      <w:bookmarkStart w:id="1698" w:name="_Ref236819861"/>
      <w:bookmarkStart w:id="1699" w:name="_Ref237402822"/>
      <w:bookmarkStart w:id="1700" w:name="_Ref237674172"/>
      <w:bookmarkStart w:id="1701" w:name="_Ref237834324"/>
      <w:bookmarkStart w:id="1702" w:name="_Toc245693944"/>
      <w:bookmarkStart w:id="1703" w:name="_Ref245716969"/>
      <w:bookmarkStart w:id="1704" w:name="_Toc246235172"/>
      <w:bookmarkStart w:id="1705" w:name="_Toc338238998"/>
      <w:bookmarkStart w:id="1706" w:name="_Ref491966063"/>
      <w:bookmarkStart w:id="1707" w:name="_Ref503883668"/>
      <w:bookmarkStart w:id="1708" w:name="_Ref503887900"/>
      <w:bookmarkStart w:id="1709" w:name="_Ref503905812"/>
      <w:bookmarkStart w:id="1710" w:name="_Toc492636047"/>
      <w:bookmarkStart w:id="1711" w:name="_Toc520470559"/>
      <w:r w:rsidRPr="00A321BC">
        <w:t>Program</w:t>
      </w:r>
      <w:r w:rsidR="00D76976" w:rsidRPr="00A321BC">
        <w:t xml:space="preserve"> Review</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p>
    <w:p w14:paraId="60FCEA4B" w14:textId="6AB1191D" w:rsidR="00E57A4D" w:rsidRPr="00A321BC" w:rsidRDefault="00D76976" w:rsidP="00816D43">
      <w:pPr>
        <w:pStyle w:val="clausetext11xxxxx"/>
      </w:pPr>
      <w:bookmarkStart w:id="1712" w:name="_Ref237418465"/>
      <w:r w:rsidRPr="00A321BC">
        <w:t xml:space="preserve">Subject to this clause </w:t>
      </w:r>
      <w:r w:rsidR="001F6790" w:rsidRPr="00A321BC">
        <w:fldChar w:fldCharType="begin"/>
      </w:r>
      <w:r w:rsidR="001F6790" w:rsidRPr="00A321BC">
        <w:instrText xml:space="preserve"> REF _Ref503883668 \r \h </w:instrText>
      </w:r>
      <w:r w:rsidR="00277BE4" w:rsidRPr="00A321BC">
        <w:instrText xml:space="preserve"> \* MERGEFORMAT </w:instrText>
      </w:r>
      <w:r w:rsidR="001F6790" w:rsidRPr="00A321BC">
        <w:fldChar w:fldCharType="separate"/>
      </w:r>
      <w:r w:rsidR="00DA4392" w:rsidRPr="00A321BC">
        <w:t>117</w:t>
      </w:r>
      <w:r w:rsidR="001F6790" w:rsidRPr="00A321BC">
        <w:fldChar w:fldCharType="end"/>
      </w:r>
      <w:r w:rsidRPr="00A321BC">
        <w:t xml:space="preserve"> and any Guidelines, after a Participant (excluding a </w:t>
      </w:r>
      <w:r w:rsidR="00B60B0F" w:rsidRPr="00A321BC">
        <w:t>Work Assist</w:t>
      </w:r>
      <w:r w:rsidRPr="00A321BC">
        <w:t xml:space="preserve"> Participant) has received approximately 78 weeks of Employment Assistance, the Provider must</w:t>
      </w:r>
      <w:bookmarkStart w:id="1713" w:name="_Ref225067672"/>
      <w:r w:rsidRPr="00A321BC">
        <w:t xml:space="preserve"> either:</w:t>
      </w:r>
      <w:bookmarkEnd w:id="1712"/>
      <w:bookmarkEnd w:id="1713"/>
    </w:p>
    <w:p w14:paraId="61B52A8B" w14:textId="77777777" w:rsidR="00E57A4D" w:rsidRPr="00A321BC" w:rsidRDefault="00D76976" w:rsidP="00AA6819">
      <w:pPr>
        <w:pStyle w:val="clausetexta"/>
      </w:pPr>
      <w:bookmarkStart w:id="1714" w:name="_Ref237834187"/>
      <w:r w:rsidRPr="00A321BC">
        <w:t>provide Extended Employment Assistance; or</w:t>
      </w:r>
      <w:bookmarkEnd w:id="1714"/>
    </w:p>
    <w:p w14:paraId="7E2DF487" w14:textId="77777777" w:rsidR="00E57A4D" w:rsidRPr="00A321BC" w:rsidRDefault="00D76976" w:rsidP="00AA6819">
      <w:pPr>
        <w:pStyle w:val="clausetexta"/>
      </w:pPr>
      <w:bookmarkStart w:id="1715" w:name="_Ref237418492"/>
      <w:r w:rsidRPr="00A321BC">
        <w:t xml:space="preserve">arrange for a New ESAt for the Participant, and complete a </w:t>
      </w:r>
      <w:r w:rsidR="00CE1A3A" w:rsidRPr="00A321BC">
        <w:t>Program</w:t>
      </w:r>
      <w:r w:rsidRPr="00A321BC">
        <w:t xml:space="preserve"> Summary in relation to the Participant.</w:t>
      </w:r>
      <w:bookmarkEnd w:id="1715"/>
      <w:r w:rsidRPr="00A321BC">
        <w:t xml:space="preserve"> </w:t>
      </w:r>
    </w:p>
    <w:p w14:paraId="440ADDAC" w14:textId="2A98506B" w:rsidR="00E57A4D" w:rsidRPr="00A321BC" w:rsidRDefault="00D76976" w:rsidP="00816D43">
      <w:pPr>
        <w:pStyle w:val="clausetext11xxxxx"/>
      </w:pPr>
      <w:r w:rsidRPr="00A321BC">
        <w:t xml:space="preserve">The Provider may only provide Extended Employment Assistance under clause </w:t>
      </w:r>
      <w:r w:rsidRPr="00A321BC">
        <w:fldChar w:fldCharType="begin"/>
      </w:r>
      <w:r w:rsidRPr="00A321BC">
        <w:instrText xml:space="preserve"> REF _Ref237834187 \r \h  \* MERGEFORMAT </w:instrText>
      </w:r>
      <w:r w:rsidRPr="00A321BC">
        <w:fldChar w:fldCharType="separate"/>
      </w:r>
      <w:r w:rsidR="00DA4392" w:rsidRPr="00A321BC">
        <w:t>117.1(a)</w:t>
      </w:r>
      <w:r w:rsidRPr="00A321BC">
        <w:fldChar w:fldCharType="end"/>
      </w:r>
      <w:r w:rsidRPr="00A321BC">
        <w:t xml:space="preserve"> if:</w:t>
      </w:r>
    </w:p>
    <w:p w14:paraId="6FE6E86C" w14:textId="77777777" w:rsidR="00E57A4D" w:rsidRPr="00A321BC" w:rsidRDefault="00D76976" w:rsidP="00AA6819">
      <w:pPr>
        <w:pStyle w:val="clausetexta"/>
      </w:pPr>
      <w:r w:rsidRPr="00A321BC">
        <w:t>the Participant is in Employment; or</w:t>
      </w:r>
    </w:p>
    <w:p w14:paraId="086F6861" w14:textId="77777777" w:rsidR="00E57A4D" w:rsidRPr="00A321BC" w:rsidRDefault="00D76976" w:rsidP="00AA6819">
      <w:pPr>
        <w:pStyle w:val="clausetexta"/>
      </w:pPr>
      <w:r w:rsidRPr="00A321BC">
        <w:t>the Participant is undertaking significant Education or Training, determined in accordance with any Guidelines; and</w:t>
      </w:r>
    </w:p>
    <w:p w14:paraId="35040F81" w14:textId="77777777" w:rsidR="00E57A4D" w:rsidRPr="00A321BC" w:rsidRDefault="00D76976" w:rsidP="00AA6819">
      <w:pPr>
        <w:pStyle w:val="clausetexta"/>
      </w:pPr>
      <w:r w:rsidRPr="00A321BC">
        <w:t>the Provider considers that providing Extended Employment Assistance to the Participant is likely to result in an Employment Outcome.</w:t>
      </w:r>
    </w:p>
    <w:p w14:paraId="77D39F87" w14:textId="4F834833" w:rsidR="00E57A4D" w:rsidRPr="00A321BC" w:rsidRDefault="00D76976" w:rsidP="00816D43">
      <w:pPr>
        <w:pStyle w:val="clausetext11xxxxx"/>
      </w:pPr>
      <w:bookmarkStart w:id="1716" w:name="_Ref237857989"/>
      <w:r w:rsidRPr="00A321BC">
        <w:t xml:space="preserve">If a New ESAt under clause </w:t>
      </w:r>
      <w:r w:rsidRPr="00A321BC">
        <w:fldChar w:fldCharType="begin"/>
      </w:r>
      <w:r w:rsidRPr="00A321BC">
        <w:instrText xml:space="preserve"> REF _Ref237418465 \r \h  \* MERGEFORMAT </w:instrText>
      </w:r>
      <w:r w:rsidRPr="00A321BC">
        <w:fldChar w:fldCharType="separate"/>
      </w:r>
      <w:r w:rsidR="00DA4392" w:rsidRPr="00A321BC">
        <w:t>117.1</w:t>
      </w:r>
      <w:r w:rsidRPr="00A321BC">
        <w:fldChar w:fldCharType="end"/>
      </w:r>
      <w:r w:rsidRPr="00A321BC">
        <w:t>:</w:t>
      </w:r>
      <w:bookmarkEnd w:id="1716"/>
    </w:p>
    <w:p w14:paraId="0C9BEBD1" w14:textId="77777777" w:rsidR="00E57A4D" w:rsidRPr="00A321BC" w:rsidRDefault="00D76976" w:rsidP="00AA6819">
      <w:pPr>
        <w:pStyle w:val="clausetexta"/>
      </w:pPr>
      <w:r w:rsidRPr="00A321BC">
        <w:t xml:space="preserve">recommends that the Participant continue receiving </w:t>
      </w:r>
      <w:r w:rsidR="00CE1A3A" w:rsidRPr="00A321BC">
        <w:t>Program</w:t>
      </w:r>
      <w:r w:rsidRPr="00A321BC">
        <w:t xml:space="preserve"> Services, then the Provider must provide Extended Employment Assistance;</w:t>
      </w:r>
    </w:p>
    <w:p w14:paraId="54B26872" w14:textId="0DDE1CF0" w:rsidR="00E57A4D" w:rsidRPr="00A321BC" w:rsidRDefault="00D76976" w:rsidP="00AA6819">
      <w:pPr>
        <w:pStyle w:val="clausetexta"/>
      </w:pPr>
      <w:bookmarkStart w:id="1717" w:name="_Ref225063989"/>
      <w:bookmarkStart w:id="1718" w:name="_Ref226874989"/>
      <w:r w:rsidRPr="00A321BC">
        <w:t xml:space="preserve">recommends that the Participant receive services that are not offered by the Provider, including services offered by another </w:t>
      </w:r>
      <w:r w:rsidR="00CE1A3A" w:rsidRPr="00A321BC">
        <w:t>Program</w:t>
      </w:r>
      <w:r w:rsidRPr="00A321BC">
        <w:t xml:space="preserve"> Provider, then the Provider must assist the </w:t>
      </w:r>
      <w:bookmarkEnd w:id="1717"/>
      <w:r w:rsidRPr="00A321BC">
        <w:t xml:space="preserve">Participant to be transferred to that other </w:t>
      </w:r>
      <w:r w:rsidR="00CE1A3A" w:rsidRPr="00A321BC">
        <w:t>Program</w:t>
      </w:r>
      <w:r w:rsidRPr="00A321BC">
        <w:t xml:space="preserve"> Provider in accordance with clause </w:t>
      </w:r>
      <w:r w:rsidRPr="00A321BC">
        <w:fldChar w:fldCharType="begin"/>
      </w:r>
      <w:r w:rsidRPr="00A321BC">
        <w:instrText xml:space="preserve"> REF _Ref225064944 \r \h  \* MERGEFORMAT </w:instrText>
      </w:r>
      <w:r w:rsidRPr="00A321BC">
        <w:fldChar w:fldCharType="separate"/>
      </w:r>
      <w:r w:rsidR="00DA4392" w:rsidRPr="00A321BC">
        <w:t>134.3</w:t>
      </w:r>
      <w:r w:rsidRPr="00A321BC">
        <w:fldChar w:fldCharType="end"/>
      </w:r>
      <w:bookmarkEnd w:id="1718"/>
      <w:r w:rsidRPr="00A321BC">
        <w:t xml:space="preserve">; or  </w:t>
      </w:r>
    </w:p>
    <w:p w14:paraId="5B5DCE1B" w14:textId="77777777" w:rsidR="00E57A4D" w:rsidRPr="00A321BC" w:rsidRDefault="00D76976" w:rsidP="00AA6819">
      <w:pPr>
        <w:pStyle w:val="clausetexta"/>
      </w:pPr>
      <w:bookmarkStart w:id="1719" w:name="_Ref237401749"/>
      <w:r w:rsidRPr="00A321BC">
        <w:t>recommends that the Participant does not receive Extended Employment Assistance, then the Provider must perform a Provider Exit of the Participant.</w:t>
      </w:r>
      <w:bookmarkEnd w:id="1719"/>
      <w:r w:rsidRPr="00A321BC">
        <w:t xml:space="preserve"> </w:t>
      </w:r>
    </w:p>
    <w:p w14:paraId="38B8C2D7" w14:textId="768A9027" w:rsidR="00E57A4D" w:rsidRPr="00A321BC" w:rsidRDefault="00D76976" w:rsidP="00816D43">
      <w:pPr>
        <w:pStyle w:val="clausetext11xxxxx"/>
      </w:pPr>
      <w:r w:rsidRPr="00A321BC">
        <w:t xml:space="preserve">The Provider must inform Participants, in accordance with any Guidelines, of how they can appeal the result of a </w:t>
      </w:r>
      <w:r w:rsidR="00CE1A3A" w:rsidRPr="00A321BC">
        <w:t>Program</w:t>
      </w:r>
      <w:r w:rsidRPr="00A321BC">
        <w:t xml:space="preserve"> Review under this clause </w:t>
      </w:r>
      <w:r w:rsidR="001F6790" w:rsidRPr="00A321BC">
        <w:fldChar w:fldCharType="begin"/>
      </w:r>
      <w:r w:rsidR="001F6790" w:rsidRPr="00A321BC">
        <w:instrText xml:space="preserve"> REF _Ref503883668 \r \h </w:instrText>
      </w:r>
      <w:r w:rsidR="00277BE4" w:rsidRPr="00A321BC">
        <w:instrText xml:space="preserve"> \* MERGEFORMAT </w:instrText>
      </w:r>
      <w:r w:rsidR="001F6790" w:rsidRPr="00A321BC">
        <w:fldChar w:fldCharType="separate"/>
      </w:r>
      <w:r w:rsidR="00DA4392" w:rsidRPr="00A321BC">
        <w:t>117</w:t>
      </w:r>
      <w:r w:rsidR="001F6790" w:rsidRPr="00A321BC">
        <w:fldChar w:fldCharType="end"/>
      </w:r>
      <w:r w:rsidRPr="00A321BC">
        <w:t xml:space="preserve">. </w:t>
      </w:r>
    </w:p>
    <w:p w14:paraId="23179490" w14:textId="77777777" w:rsidR="00E57A4D" w:rsidRPr="00A321BC" w:rsidRDefault="00B60B0F">
      <w:pPr>
        <w:pStyle w:val="ClauseHeadings1xxxx"/>
      </w:pPr>
      <w:bookmarkStart w:id="1720" w:name="_Ref228153542"/>
      <w:bookmarkStart w:id="1721" w:name="_Toc229827748"/>
      <w:bookmarkStart w:id="1722" w:name="_Toc232416588"/>
      <w:bookmarkStart w:id="1723" w:name="_Toc236197906"/>
      <w:bookmarkStart w:id="1724" w:name="_Toc245693945"/>
      <w:bookmarkStart w:id="1725" w:name="_Toc246235173"/>
      <w:bookmarkStart w:id="1726" w:name="_Toc338238999"/>
      <w:bookmarkStart w:id="1727" w:name="_Toc492636048"/>
      <w:bookmarkStart w:id="1728" w:name="_Toc520470560"/>
      <w:r w:rsidRPr="00A321BC">
        <w:t>Work Assist</w:t>
      </w:r>
      <w:r w:rsidR="00D76976" w:rsidRPr="00A321BC">
        <w:t xml:space="preserve"> Participants</w:t>
      </w:r>
      <w:bookmarkEnd w:id="1720"/>
      <w:bookmarkEnd w:id="1721"/>
      <w:bookmarkEnd w:id="1722"/>
      <w:bookmarkEnd w:id="1723"/>
      <w:bookmarkEnd w:id="1724"/>
      <w:bookmarkEnd w:id="1725"/>
      <w:bookmarkEnd w:id="1726"/>
      <w:bookmarkEnd w:id="1727"/>
      <w:bookmarkEnd w:id="1728"/>
    </w:p>
    <w:p w14:paraId="5AAB25B6" w14:textId="77777777" w:rsidR="00E57A4D" w:rsidRPr="00A321BC" w:rsidRDefault="00D76976" w:rsidP="00816D43">
      <w:pPr>
        <w:pStyle w:val="clausetext11xxxxx"/>
      </w:pPr>
      <w:bookmarkStart w:id="1729" w:name="_Ref237835304"/>
      <w:r w:rsidRPr="00A321BC">
        <w:t xml:space="preserve">The Provider must continue to provide </w:t>
      </w:r>
      <w:r w:rsidR="00B60B0F" w:rsidRPr="00A321BC">
        <w:t>Work Assist</w:t>
      </w:r>
      <w:r w:rsidRPr="00A321BC">
        <w:t xml:space="preserve"> </w:t>
      </w:r>
      <w:r w:rsidR="001E1C48" w:rsidRPr="00A321BC">
        <w:t xml:space="preserve">Services </w:t>
      </w:r>
      <w:r w:rsidRPr="00A321BC">
        <w:t xml:space="preserve">to a </w:t>
      </w:r>
      <w:r w:rsidR="00B60B0F" w:rsidRPr="00A321BC">
        <w:t>Work Assist</w:t>
      </w:r>
      <w:r w:rsidRPr="00A321BC">
        <w:t xml:space="preserve"> Participant until:</w:t>
      </w:r>
      <w:bookmarkEnd w:id="1729"/>
    </w:p>
    <w:p w14:paraId="72D2A94E" w14:textId="77777777" w:rsidR="00E57A4D" w:rsidRPr="00A321BC" w:rsidRDefault="00D76976" w:rsidP="00AA6819">
      <w:pPr>
        <w:pStyle w:val="clausetexta"/>
      </w:pPr>
      <w:bookmarkStart w:id="1730" w:name="_Ref237835331"/>
      <w:r w:rsidRPr="00A321BC">
        <w:t xml:space="preserve">that Participant completes a </w:t>
      </w:r>
      <w:r w:rsidR="00B60B0F" w:rsidRPr="00A321BC">
        <w:t>Work Assist</w:t>
      </w:r>
      <w:r w:rsidRPr="00A321BC">
        <w:t xml:space="preserve"> Outcome, in which case the Provider must:</w:t>
      </w:r>
      <w:bookmarkEnd w:id="1730"/>
    </w:p>
    <w:p w14:paraId="16B60EA6" w14:textId="77777777" w:rsidR="00E57A4D" w:rsidRPr="00A321BC" w:rsidRDefault="00D76976" w:rsidP="00AA6819">
      <w:pPr>
        <w:pStyle w:val="clausetexti"/>
      </w:pPr>
      <w:r w:rsidRPr="00A321BC">
        <w:t>Exit the Participant; or</w:t>
      </w:r>
    </w:p>
    <w:p w14:paraId="615CACC7" w14:textId="77777777" w:rsidR="00E57A4D" w:rsidRPr="00A321BC" w:rsidRDefault="00D76976" w:rsidP="00AA6819">
      <w:pPr>
        <w:pStyle w:val="clausetexti"/>
      </w:pPr>
      <w:r w:rsidRPr="00A321BC">
        <w:lastRenderedPageBreak/>
        <w:t xml:space="preserve">arrange an OSA to determine whether the Participant requires Ongoing Support; </w:t>
      </w:r>
    </w:p>
    <w:p w14:paraId="3B5D2A28" w14:textId="77777777" w:rsidR="00E57A4D" w:rsidRPr="00A321BC" w:rsidRDefault="00D76976">
      <w:pPr>
        <w:pStyle w:val="clausetexta"/>
      </w:pPr>
      <w:bookmarkStart w:id="1731" w:name="_Ref237835740"/>
      <w:r w:rsidRPr="00A321BC">
        <w:t xml:space="preserve">that Participant has received </w:t>
      </w:r>
      <w:r w:rsidR="00CE1A3A" w:rsidRPr="00A321BC">
        <w:t>Program</w:t>
      </w:r>
      <w:r w:rsidRPr="00A321BC">
        <w:t xml:space="preserve"> Services for 52 weeks but has not completed a </w:t>
      </w:r>
      <w:r w:rsidR="00B60B0F" w:rsidRPr="00A321BC">
        <w:t>Work Assist</w:t>
      </w:r>
      <w:r w:rsidRPr="00A321BC">
        <w:t xml:space="preserve"> Outcome, in which case, taking into account the Participant's individual circumstances and the activities he or she is participating in at the relevant time, the Provider may perform a Provider Exit of the Participant, in accordance with any Guidelines; </w:t>
      </w:r>
      <w:bookmarkEnd w:id="1731"/>
    </w:p>
    <w:p w14:paraId="00270E89" w14:textId="4924794B" w:rsidR="00E57A4D" w:rsidRPr="00A321BC" w:rsidRDefault="00D76976">
      <w:pPr>
        <w:pStyle w:val="clausetexta"/>
      </w:pPr>
      <w:bookmarkStart w:id="1732" w:name="_Ref485896313"/>
      <w:r w:rsidRPr="00A321BC">
        <w:t>that Participant ceases Employment with the Employer, in which case the Provider must Exit the Participant; or</w:t>
      </w:r>
      <w:bookmarkEnd w:id="1732"/>
      <w:r w:rsidRPr="00A321BC">
        <w:t xml:space="preserve"> </w:t>
      </w:r>
    </w:p>
    <w:p w14:paraId="7565549D" w14:textId="2F1A09A7" w:rsidR="00E57A4D" w:rsidRPr="00A321BC" w:rsidRDefault="00D76976">
      <w:pPr>
        <w:pStyle w:val="clausetexta"/>
      </w:pPr>
      <w:r w:rsidRPr="00A321BC">
        <w:t xml:space="preserve">the Department allows the Provider to Exit the Participant prior to the events referred to in paragraphs </w:t>
      </w:r>
      <w:r w:rsidRPr="00A321BC">
        <w:fldChar w:fldCharType="begin"/>
      </w:r>
      <w:r w:rsidRPr="00A321BC">
        <w:instrText xml:space="preserve"> REF _Ref237835331 \r \h  \* MERGEFORMAT </w:instrText>
      </w:r>
      <w:r w:rsidRPr="00A321BC">
        <w:fldChar w:fldCharType="separate"/>
      </w:r>
      <w:r w:rsidR="00DA4392" w:rsidRPr="00A321BC">
        <w:t>(a)</w:t>
      </w:r>
      <w:r w:rsidRPr="00A321BC">
        <w:fldChar w:fldCharType="end"/>
      </w:r>
      <w:r w:rsidRPr="00A321BC">
        <w:t xml:space="preserve"> to </w:t>
      </w:r>
      <w:r w:rsidR="00CE655F" w:rsidRPr="00A321BC">
        <w:fldChar w:fldCharType="begin"/>
      </w:r>
      <w:r w:rsidR="00CE655F" w:rsidRPr="00A321BC">
        <w:instrText xml:space="preserve"> REF _Ref485896313 \r \h </w:instrText>
      </w:r>
      <w:r w:rsidR="00277BE4" w:rsidRPr="00A321BC">
        <w:instrText xml:space="preserve"> \* MERGEFORMAT </w:instrText>
      </w:r>
      <w:r w:rsidR="00CE655F" w:rsidRPr="00A321BC">
        <w:fldChar w:fldCharType="separate"/>
      </w:r>
      <w:r w:rsidR="00DA4392" w:rsidRPr="00A321BC">
        <w:t>(c)</w:t>
      </w:r>
      <w:r w:rsidR="00CE655F" w:rsidRPr="00A321BC">
        <w:fldChar w:fldCharType="end"/>
      </w:r>
      <w:r w:rsidRPr="00A321BC">
        <w:t xml:space="preserve"> above.</w:t>
      </w:r>
    </w:p>
    <w:p w14:paraId="4B6C09BD" w14:textId="09ABF275" w:rsidR="00E57A4D" w:rsidRPr="00A321BC" w:rsidRDefault="00D76976" w:rsidP="00885CF8">
      <w:pPr>
        <w:pStyle w:val="Italicclausesub-headings"/>
      </w:pPr>
      <w:r w:rsidRPr="00A321BC">
        <w:t xml:space="preserve">Note 1: If an OSA determines under clause </w:t>
      </w:r>
      <w:r w:rsidRPr="00A321BC">
        <w:fldChar w:fldCharType="begin"/>
      </w:r>
      <w:r w:rsidRPr="00A321BC">
        <w:instrText xml:space="preserve"> REF _Ref237835304 \r \h  \* MERGEFORMAT </w:instrText>
      </w:r>
      <w:r w:rsidRPr="00A321BC">
        <w:fldChar w:fldCharType="separate"/>
      </w:r>
      <w:r w:rsidR="00DA4392" w:rsidRPr="00A321BC">
        <w:t>118.1</w:t>
      </w:r>
      <w:r w:rsidRPr="00A321BC">
        <w:fldChar w:fldCharType="end"/>
      </w:r>
      <w:r w:rsidRPr="00A321BC">
        <w:fldChar w:fldCharType="begin"/>
      </w:r>
      <w:r w:rsidRPr="00A321BC">
        <w:instrText xml:space="preserve"> REF _Ref237835331 \r \h  \* MERGEFORMAT </w:instrText>
      </w:r>
      <w:r w:rsidRPr="00A321BC">
        <w:fldChar w:fldCharType="separate"/>
      </w:r>
      <w:r w:rsidR="00DA4392" w:rsidRPr="00A321BC">
        <w:t>(a)</w:t>
      </w:r>
      <w:r w:rsidRPr="00A321BC">
        <w:fldChar w:fldCharType="end"/>
      </w:r>
      <w:r w:rsidRPr="00A321BC">
        <w:t xml:space="preserve"> that a </w:t>
      </w:r>
      <w:r w:rsidR="00B60B0F" w:rsidRPr="00A321BC">
        <w:t>Work Assist</w:t>
      </w:r>
      <w:r w:rsidRPr="00A321BC">
        <w:t xml:space="preserve"> Participant requires Ongoing Support, the provisions of this </w:t>
      </w:r>
      <w:r w:rsidR="00C46592" w:rsidRPr="00A321BC">
        <w:t>Agreement</w:t>
      </w:r>
      <w:r w:rsidRPr="00A321BC">
        <w:t xml:space="preserve"> then apply on the basis that the Participant is no longer a </w:t>
      </w:r>
      <w:r w:rsidR="00B60B0F" w:rsidRPr="00A321BC">
        <w:t>Work Assist</w:t>
      </w:r>
      <w:r w:rsidRPr="00A321BC">
        <w:t xml:space="preserve"> Participant.</w:t>
      </w:r>
    </w:p>
    <w:p w14:paraId="0ABE85E2" w14:textId="77777777" w:rsidR="00E57A4D" w:rsidRPr="00A321BC" w:rsidRDefault="00D76976" w:rsidP="00277BE4">
      <w:pPr>
        <w:pStyle w:val="Italicclausesub-headings"/>
      </w:pPr>
      <w:r w:rsidRPr="00A321BC">
        <w:t xml:space="preserve">Note 2: During </w:t>
      </w:r>
      <w:r w:rsidR="00B60B0F" w:rsidRPr="00A321BC">
        <w:t>Work Assist</w:t>
      </w:r>
      <w:r w:rsidRPr="00A321BC">
        <w:t xml:space="preserve"> </w:t>
      </w:r>
      <w:r w:rsidR="001E1C48" w:rsidRPr="00A321BC">
        <w:t xml:space="preserve">Services </w:t>
      </w:r>
      <w:r w:rsidRPr="00A321BC">
        <w:t xml:space="preserve">the Provider may claim a maximum of two </w:t>
      </w:r>
      <w:r w:rsidR="00B60B0F" w:rsidRPr="00A321BC">
        <w:t>Work Assist</w:t>
      </w:r>
      <w:r w:rsidRPr="00A321BC">
        <w:t xml:space="preserve"> Service Fees as set out in Annexure</w:t>
      </w:r>
      <w:r w:rsidR="00F31C70" w:rsidRPr="00A321BC">
        <w:t xml:space="preserve"> B</w:t>
      </w:r>
      <w:r w:rsidRPr="00A321BC">
        <w:t>.</w:t>
      </w:r>
    </w:p>
    <w:p w14:paraId="4A22E9FF" w14:textId="77777777" w:rsidR="00E57A4D" w:rsidRPr="00A321BC" w:rsidRDefault="00D76976">
      <w:pPr>
        <w:pStyle w:val="ClauseHeadings1xxxx"/>
      </w:pPr>
      <w:bookmarkStart w:id="1733" w:name="_Toc232416589"/>
      <w:bookmarkStart w:id="1734" w:name="_Toc236197907"/>
      <w:bookmarkStart w:id="1735" w:name="_Ref237858869"/>
      <w:bookmarkStart w:id="1736" w:name="_Toc492636049"/>
      <w:bookmarkStart w:id="1737" w:name="_Toc520470561"/>
      <w:bookmarkStart w:id="1738" w:name="_Toc245693946"/>
      <w:bookmarkStart w:id="1739" w:name="_Toc246235174"/>
      <w:bookmarkStart w:id="1740" w:name="_Toc338239000"/>
      <w:bookmarkStart w:id="1741" w:name="_Toc229827749"/>
      <w:r w:rsidRPr="00A321BC">
        <w:t>Change of Funding Level</w:t>
      </w:r>
      <w:bookmarkEnd w:id="1733"/>
      <w:bookmarkEnd w:id="1734"/>
      <w:bookmarkEnd w:id="1735"/>
      <w:bookmarkEnd w:id="1736"/>
      <w:bookmarkEnd w:id="1737"/>
      <w:r w:rsidRPr="00A321BC">
        <w:t xml:space="preserve"> </w:t>
      </w:r>
      <w:bookmarkEnd w:id="1738"/>
      <w:bookmarkEnd w:id="1739"/>
      <w:bookmarkEnd w:id="1740"/>
    </w:p>
    <w:p w14:paraId="3877ACA3" w14:textId="77777777" w:rsidR="00E57A4D" w:rsidRPr="00A321BC" w:rsidRDefault="00D76976" w:rsidP="00816D43">
      <w:pPr>
        <w:pStyle w:val="clausetext11xxxxx"/>
      </w:pPr>
      <w:r w:rsidRPr="00A321BC">
        <w:t xml:space="preserve">The Provider may request a review of the </w:t>
      </w:r>
      <w:r w:rsidR="00BE3E3F" w:rsidRPr="00A321BC">
        <w:t xml:space="preserve">Participant's </w:t>
      </w:r>
      <w:r w:rsidRPr="00A321BC">
        <w:t xml:space="preserve">Funding Level, in accordance with any Guidelines. </w:t>
      </w:r>
    </w:p>
    <w:p w14:paraId="6226AA40" w14:textId="77777777" w:rsidR="00E57A4D" w:rsidRPr="00A321BC" w:rsidRDefault="00D76976">
      <w:pPr>
        <w:pStyle w:val="ClauseHeadings1xxxx"/>
      </w:pPr>
      <w:bookmarkStart w:id="1742" w:name="_Ref225150013"/>
      <w:bookmarkStart w:id="1743" w:name="_Ref226882634"/>
      <w:bookmarkStart w:id="1744" w:name="_Toc229827750"/>
      <w:bookmarkStart w:id="1745" w:name="_Toc232416590"/>
      <w:bookmarkStart w:id="1746" w:name="_Ref232581901"/>
      <w:bookmarkStart w:id="1747" w:name="_Toc236197908"/>
      <w:bookmarkStart w:id="1748" w:name="_Toc245693948"/>
      <w:bookmarkStart w:id="1749" w:name="_Toc246235175"/>
      <w:bookmarkStart w:id="1750" w:name="_Toc338239001"/>
      <w:bookmarkStart w:id="1751" w:name="_Toc492636050"/>
      <w:bookmarkStart w:id="1752" w:name="_Toc520470562"/>
      <w:bookmarkEnd w:id="1741"/>
      <w:r w:rsidRPr="00A321BC">
        <w:t>Change of Circumstances Reassessment</w:t>
      </w:r>
      <w:bookmarkEnd w:id="1742"/>
      <w:bookmarkEnd w:id="1743"/>
      <w:bookmarkEnd w:id="1744"/>
      <w:bookmarkEnd w:id="1745"/>
      <w:r w:rsidRPr="00A321BC">
        <w:t xml:space="preserve"> during Period of Service</w:t>
      </w:r>
      <w:bookmarkEnd w:id="1746"/>
      <w:bookmarkEnd w:id="1747"/>
      <w:bookmarkEnd w:id="1748"/>
      <w:bookmarkEnd w:id="1749"/>
      <w:bookmarkEnd w:id="1750"/>
      <w:bookmarkEnd w:id="1751"/>
      <w:bookmarkEnd w:id="1752"/>
    </w:p>
    <w:p w14:paraId="005E4C92" w14:textId="77777777" w:rsidR="00E57A4D" w:rsidRPr="00A321BC" w:rsidRDefault="00D76976" w:rsidP="00816D43">
      <w:pPr>
        <w:pStyle w:val="clausetext11xxxxx"/>
      </w:pPr>
      <w:bookmarkStart w:id="1753" w:name="_Ref232483469"/>
      <w:r w:rsidRPr="00A321BC">
        <w:t xml:space="preserve">If during a Participant’s (excluding </w:t>
      </w:r>
      <w:r w:rsidR="00DC5D5D" w:rsidRPr="00A321BC">
        <w:t xml:space="preserve">a </w:t>
      </w:r>
      <w:r w:rsidR="00B60B0F" w:rsidRPr="00A321BC">
        <w:t>Work Assist</w:t>
      </w:r>
      <w:r w:rsidRPr="00A321BC">
        <w:t xml:space="preserve"> Participant</w:t>
      </w:r>
      <w:r w:rsidR="00DC5D5D" w:rsidRPr="00A321BC">
        <w:t>'</w:t>
      </w:r>
      <w:r w:rsidRPr="00A321BC">
        <w:t>s) Period of Service:</w:t>
      </w:r>
      <w:bookmarkEnd w:id="1753"/>
    </w:p>
    <w:p w14:paraId="3CAC1F0F" w14:textId="77777777" w:rsidR="00E57A4D" w:rsidRPr="00A321BC" w:rsidRDefault="00DC5D5D" w:rsidP="00AA6819">
      <w:pPr>
        <w:pStyle w:val="clausetexta"/>
      </w:pPr>
      <w:r w:rsidRPr="00A321BC">
        <w:t>the</w:t>
      </w:r>
      <w:r w:rsidR="00D76976" w:rsidRPr="00A321BC">
        <w:t xml:space="preserve"> Participant’s individual circumstances change; or </w:t>
      </w:r>
    </w:p>
    <w:p w14:paraId="323047C3" w14:textId="77777777" w:rsidR="00E57A4D" w:rsidRPr="00A321BC" w:rsidRDefault="00D76976" w:rsidP="00AA6819">
      <w:pPr>
        <w:pStyle w:val="clausetexta"/>
      </w:pPr>
      <w:r w:rsidRPr="00A321BC">
        <w:t xml:space="preserve">the Participant discloses information, </w:t>
      </w:r>
    </w:p>
    <w:p w14:paraId="013DC661" w14:textId="77777777" w:rsidR="00E57A4D" w:rsidRPr="00A321BC" w:rsidRDefault="00D76976" w:rsidP="00AA6819">
      <w:pPr>
        <w:pStyle w:val="BodyText20"/>
      </w:pPr>
      <w:r w:rsidRPr="00A321BC">
        <w:t xml:space="preserve">such that the </w:t>
      </w:r>
      <w:r w:rsidR="00CE1A3A" w:rsidRPr="00A321BC">
        <w:t>Program</w:t>
      </w:r>
      <w:r w:rsidRPr="00A321BC">
        <w:t xml:space="preserve"> Services recommended in the Participant’s Current Assessment are no longer appropriate, the Provider must arrange for a Change of Circumstances Reassessment for the Participant to be conducted by DHS Assessment Services.</w:t>
      </w:r>
    </w:p>
    <w:p w14:paraId="39F0361B" w14:textId="77777777" w:rsidR="00E57A4D" w:rsidRPr="00A321BC" w:rsidRDefault="00D76976" w:rsidP="00885CF8">
      <w:pPr>
        <w:pStyle w:val="Italicclausesub-headings"/>
      </w:pPr>
      <w:r w:rsidRPr="00A321BC">
        <w:t xml:space="preserve">Note: The </w:t>
      </w:r>
      <w:r w:rsidR="00CE1A3A" w:rsidRPr="00A321BC">
        <w:t>Program</w:t>
      </w:r>
      <w:r w:rsidRPr="00A321BC">
        <w:t xml:space="preserve"> Services recommended in a Participant’s Current Assessment may no longer be appropriate because, for example, the Participant no longer requires </w:t>
      </w:r>
      <w:r w:rsidR="00CE1A3A" w:rsidRPr="00A321BC">
        <w:t>Program</w:t>
      </w:r>
      <w:r w:rsidRPr="00A321BC">
        <w:t xml:space="preserve"> Services or should be receiving different </w:t>
      </w:r>
      <w:r w:rsidR="00CE1A3A" w:rsidRPr="00A321BC">
        <w:t>Program</w:t>
      </w:r>
      <w:r w:rsidRPr="00A321BC">
        <w:t xml:space="preserve"> Services.</w:t>
      </w:r>
    </w:p>
    <w:p w14:paraId="4F586C7F" w14:textId="073C5B26" w:rsidR="00E57A4D" w:rsidRPr="00A321BC" w:rsidRDefault="00D76976" w:rsidP="00816D43">
      <w:pPr>
        <w:pStyle w:val="clausetext11xxxxx"/>
      </w:pPr>
      <w:r w:rsidRPr="00A321BC">
        <w:t xml:space="preserve">If a Change of Circumstances Reassessment under clause </w:t>
      </w:r>
      <w:r w:rsidRPr="00A321BC">
        <w:fldChar w:fldCharType="begin"/>
      </w:r>
      <w:r w:rsidRPr="00A321BC">
        <w:instrText xml:space="preserve"> REF _Ref232483469 \r \h  \* MERGEFORMAT </w:instrText>
      </w:r>
      <w:r w:rsidRPr="00A321BC">
        <w:fldChar w:fldCharType="separate"/>
      </w:r>
      <w:r w:rsidR="00DA4392" w:rsidRPr="00A321BC">
        <w:t>120.1</w:t>
      </w:r>
      <w:r w:rsidRPr="00A321BC">
        <w:fldChar w:fldCharType="end"/>
      </w:r>
      <w:r w:rsidRPr="00A321BC">
        <w:t xml:space="preserve"> indicates that a Participant should have no change of </w:t>
      </w:r>
      <w:r w:rsidR="00CE1A3A" w:rsidRPr="00A321BC">
        <w:t>Program</w:t>
      </w:r>
      <w:r w:rsidRPr="00A321BC">
        <w:t xml:space="preserve"> Services, the Provider must continue providing the </w:t>
      </w:r>
      <w:r w:rsidR="00CE1A3A" w:rsidRPr="00A321BC">
        <w:t>Program</w:t>
      </w:r>
      <w:r w:rsidRPr="00A321BC">
        <w:t xml:space="preserve"> Services provided to the Participant prior to the Change of Circumstances Reassessment.</w:t>
      </w:r>
    </w:p>
    <w:p w14:paraId="0E471C68" w14:textId="4C59F6B8" w:rsidR="00E57A4D" w:rsidRPr="00A321BC" w:rsidRDefault="00D76976" w:rsidP="00816D43">
      <w:pPr>
        <w:pStyle w:val="clausetext11xxxxx"/>
      </w:pPr>
      <w:bookmarkStart w:id="1754" w:name="_Ref225144707"/>
      <w:r w:rsidRPr="00A321BC">
        <w:t xml:space="preserve">If a Change of Circumstances Reassessment under clause </w:t>
      </w:r>
      <w:r w:rsidRPr="00A321BC">
        <w:fldChar w:fldCharType="begin"/>
      </w:r>
      <w:r w:rsidRPr="00A321BC">
        <w:instrText xml:space="preserve"> REF _Ref232483469 \r \h  \* MERGEFORMAT </w:instrText>
      </w:r>
      <w:r w:rsidRPr="00A321BC">
        <w:fldChar w:fldCharType="separate"/>
      </w:r>
      <w:r w:rsidR="00DA4392" w:rsidRPr="00A321BC">
        <w:t>120.1</w:t>
      </w:r>
      <w:r w:rsidRPr="00A321BC">
        <w:fldChar w:fldCharType="end"/>
      </w:r>
      <w:r w:rsidRPr="00A321BC">
        <w:t xml:space="preserve"> indicates that a Participant should receive </w:t>
      </w:r>
      <w:r w:rsidR="00CE1A3A" w:rsidRPr="00A321BC">
        <w:t>Program</w:t>
      </w:r>
      <w:r w:rsidRPr="00A321BC">
        <w:t xml:space="preserve"> Services under a different </w:t>
      </w:r>
      <w:r w:rsidR="00CE1A3A" w:rsidRPr="00A321BC">
        <w:t>Program</w:t>
      </w:r>
      <w:r w:rsidRPr="00A321BC">
        <w:t>, the Provider must:</w:t>
      </w:r>
      <w:bookmarkEnd w:id="1754"/>
      <w:r w:rsidRPr="00A321BC">
        <w:t xml:space="preserve"> </w:t>
      </w:r>
    </w:p>
    <w:p w14:paraId="59197435" w14:textId="77777777" w:rsidR="00E57A4D" w:rsidRPr="00A321BC" w:rsidRDefault="00D76976" w:rsidP="00AA6819">
      <w:pPr>
        <w:pStyle w:val="clausetexta"/>
      </w:pPr>
      <w:bookmarkStart w:id="1755" w:name="_Ref225144806"/>
      <w:r w:rsidRPr="00A321BC">
        <w:t xml:space="preserve">provide the </w:t>
      </w:r>
      <w:r w:rsidR="00CE1A3A" w:rsidRPr="00A321BC">
        <w:t>Program</w:t>
      </w:r>
      <w:r w:rsidRPr="00A321BC">
        <w:t xml:space="preserve"> Services in accordance with the Change of Circumstances Reassessment; or</w:t>
      </w:r>
    </w:p>
    <w:bookmarkEnd w:id="1755"/>
    <w:p w14:paraId="408BF876" w14:textId="60214D1D" w:rsidR="00E57A4D" w:rsidRPr="00A321BC" w:rsidRDefault="00D76976" w:rsidP="00AA6819">
      <w:pPr>
        <w:pStyle w:val="clausetexta"/>
      </w:pPr>
      <w:r w:rsidRPr="00A321BC">
        <w:t xml:space="preserve">where the Provider is not contracted to provide the </w:t>
      </w:r>
      <w:r w:rsidR="00CE1A3A" w:rsidRPr="00A321BC">
        <w:t>Program</w:t>
      </w:r>
      <w:r w:rsidRPr="00A321BC">
        <w:t xml:space="preserve"> Services recommended in the Change of Circumstances Reassessment in the ESA in </w:t>
      </w:r>
      <w:r w:rsidRPr="00A321BC">
        <w:lastRenderedPageBreak/>
        <w:t xml:space="preserve">which the Provider is providing </w:t>
      </w:r>
      <w:r w:rsidR="00CE1A3A" w:rsidRPr="00A321BC">
        <w:t>Program</w:t>
      </w:r>
      <w:r w:rsidRPr="00A321BC">
        <w:t xml:space="preserve"> Services to the Participant, arrange for the Participant to be transferred in accordance with clause </w:t>
      </w:r>
      <w:r w:rsidRPr="00A321BC">
        <w:fldChar w:fldCharType="begin"/>
      </w:r>
      <w:r w:rsidRPr="00A321BC">
        <w:instrText xml:space="preserve"> REF _Ref225064944 \r \h  \* MERGEFORMAT </w:instrText>
      </w:r>
      <w:r w:rsidRPr="00A321BC">
        <w:fldChar w:fldCharType="separate"/>
      </w:r>
      <w:r w:rsidR="00DA4392" w:rsidRPr="00A321BC">
        <w:t>134.3</w:t>
      </w:r>
      <w:r w:rsidRPr="00A321BC">
        <w:fldChar w:fldCharType="end"/>
      </w:r>
      <w:r w:rsidR="00BE3E3F" w:rsidRPr="00A321BC">
        <w:t xml:space="preserve"> and any Guidelines</w:t>
      </w:r>
      <w:r w:rsidRPr="00A321BC">
        <w:t>.</w:t>
      </w:r>
    </w:p>
    <w:p w14:paraId="54C78D39" w14:textId="05D5393A" w:rsidR="00E57A4D" w:rsidRPr="00A321BC" w:rsidRDefault="00D76976" w:rsidP="00885CF8">
      <w:pPr>
        <w:pStyle w:val="Italicclausesub-headings"/>
      </w:pPr>
      <w:r w:rsidRPr="00A321BC">
        <w:t xml:space="preserve">Note: Clause </w:t>
      </w:r>
      <w:r w:rsidRPr="00A321BC">
        <w:fldChar w:fldCharType="begin"/>
      </w:r>
      <w:r w:rsidRPr="00A321BC">
        <w:instrText xml:space="preserve"> REF _Ref232581691 \r \h  \* MERGEFORMAT </w:instrText>
      </w:r>
      <w:r w:rsidRPr="00A321BC">
        <w:fldChar w:fldCharType="separate"/>
      </w:r>
      <w:r w:rsidR="00DA4392" w:rsidRPr="00A321BC">
        <w:t>139.13</w:t>
      </w:r>
      <w:r w:rsidRPr="00A321BC">
        <w:fldChar w:fldCharType="end"/>
      </w:r>
      <w:r w:rsidRPr="00A321BC">
        <w:t xml:space="preserve"> provides that a Participant must be Exited where an ESAt or JCA recommends that </w:t>
      </w:r>
      <w:r w:rsidR="00CE1A3A" w:rsidRPr="00A321BC">
        <w:t>Program</w:t>
      </w:r>
      <w:r w:rsidRPr="00A321BC">
        <w:t xml:space="preserve"> Serv</w:t>
      </w:r>
      <w:bookmarkStart w:id="1756" w:name="_Ref232483351"/>
      <w:r w:rsidRPr="00A321BC">
        <w:t xml:space="preserve">ices are no longer appropriate. </w:t>
      </w:r>
    </w:p>
    <w:p w14:paraId="0681B30E" w14:textId="77777777" w:rsidR="00E57A4D" w:rsidRPr="00A321BC" w:rsidRDefault="00D76976" w:rsidP="009533DD">
      <w:pPr>
        <w:pStyle w:val="SectionSubHeading"/>
        <w:keepLines/>
      </w:pPr>
      <w:bookmarkStart w:id="1757" w:name="_Toc232416591"/>
      <w:bookmarkStart w:id="1758" w:name="_Toc236197909"/>
      <w:bookmarkStart w:id="1759" w:name="_Toc245693949"/>
      <w:bookmarkStart w:id="1760" w:name="_Toc246235176"/>
      <w:bookmarkStart w:id="1761" w:name="_Toc338239002"/>
      <w:bookmarkStart w:id="1762" w:name="_Toc492636051"/>
      <w:bookmarkStart w:id="1763" w:name="_Toc520470563"/>
      <w:bookmarkStart w:id="1764" w:name="_Toc225042882"/>
      <w:bookmarkStart w:id="1765" w:name="_Toc232416596"/>
      <w:bookmarkStart w:id="1766" w:name="_Toc202959373"/>
      <w:bookmarkStart w:id="1767" w:name="_Toc224350793"/>
      <w:bookmarkEnd w:id="1656"/>
      <w:bookmarkEnd w:id="1756"/>
      <w:r w:rsidRPr="00A321BC">
        <w:t>Section 5J</w:t>
      </w:r>
      <w:r w:rsidRPr="00A321BC">
        <w:tab/>
        <w:t>On</w:t>
      </w:r>
      <w:bookmarkStart w:id="1768" w:name="_Toc225042880"/>
      <w:r w:rsidRPr="00A321BC">
        <w:t>going Support</w:t>
      </w:r>
      <w:bookmarkEnd w:id="1757"/>
      <w:bookmarkEnd w:id="1758"/>
      <w:bookmarkEnd w:id="1759"/>
      <w:bookmarkEnd w:id="1760"/>
      <w:bookmarkEnd w:id="1761"/>
      <w:bookmarkEnd w:id="1762"/>
      <w:bookmarkEnd w:id="1763"/>
      <w:bookmarkEnd w:id="1768"/>
    </w:p>
    <w:p w14:paraId="38BED06A" w14:textId="77777777" w:rsidR="00E57A4D" w:rsidRPr="00A321BC" w:rsidRDefault="00D76976" w:rsidP="009533DD">
      <w:pPr>
        <w:pStyle w:val="chaptertextheading"/>
        <w:keepNext/>
        <w:keepLines/>
      </w:pPr>
      <w:bookmarkStart w:id="1769" w:name="_Ref225074504"/>
      <w:bookmarkStart w:id="1770" w:name="_Ref225162577"/>
      <w:r w:rsidRPr="00A321BC">
        <w:t>Information about Ongoing Support</w:t>
      </w:r>
    </w:p>
    <w:p w14:paraId="0B4E526B" w14:textId="77777777" w:rsidR="00E57A4D" w:rsidRPr="00A321BC" w:rsidRDefault="00D76976" w:rsidP="009533DD">
      <w:pPr>
        <w:pStyle w:val="chaptertext"/>
        <w:keepNext/>
        <w:keepLines/>
      </w:pPr>
      <w:r w:rsidRPr="00A321BC">
        <w:t>Ongoing Support may be provided to Participants who have achieved a 26</w:t>
      </w:r>
      <w:r w:rsidR="00BE3E3F" w:rsidRPr="00A321BC">
        <w:t>-w</w:t>
      </w:r>
      <w:r w:rsidRPr="00A321BC">
        <w:t xml:space="preserve">eek Employment Outcome or </w:t>
      </w:r>
      <w:r w:rsidR="00B60B0F" w:rsidRPr="00A321BC">
        <w:t>Work Assist</w:t>
      </w:r>
      <w:r w:rsidRPr="00A321BC">
        <w:t xml:space="preserve"> Outcome to assist them to maintain their Employment. It is not available to Participants who have achieved an Education Outcome. </w:t>
      </w:r>
    </w:p>
    <w:p w14:paraId="56BC9987" w14:textId="77777777" w:rsidR="00E57A4D" w:rsidRPr="00A321BC" w:rsidRDefault="00D76976" w:rsidP="009533DD">
      <w:pPr>
        <w:pStyle w:val="chaptertext"/>
        <w:keepNext/>
        <w:keepLines/>
      </w:pPr>
      <w:r w:rsidRPr="00A321BC">
        <w:t xml:space="preserve">Initially, the </w:t>
      </w:r>
      <w:r w:rsidR="00CE1A3A" w:rsidRPr="00A321BC">
        <w:t>Program</w:t>
      </w:r>
      <w:r w:rsidRPr="00A321BC">
        <w:t xml:space="preserve"> Provider will assess the Participant’s need for Ongoing Support (except in the case of </w:t>
      </w:r>
      <w:r w:rsidR="00B60B0F" w:rsidRPr="00A321BC">
        <w:t>Work Assist</w:t>
      </w:r>
      <w:r w:rsidRPr="00A321BC">
        <w:t xml:space="preserve"> Participants), </w:t>
      </w:r>
      <w:r w:rsidR="00C7085F" w:rsidRPr="00A321BC">
        <w:t xml:space="preserve">and this assessment must be verified by an Ongoing Support Assessment (OSA). If the OSA determines that the Participant does not require Ongoing Support, the Provider will move the Participant into Post Placement Support.  </w:t>
      </w:r>
    </w:p>
    <w:p w14:paraId="1C5AB4E6" w14:textId="77777777" w:rsidR="00E57A4D" w:rsidRPr="00A321BC" w:rsidRDefault="00D76976" w:rsidP="009533DD">
      <w:pPr>
        <w:pStyle w:val="chaptertext"/>
        <w:keepNext/>
        <w:keepLines/>
      </w:pPr>
      <w:r w:rsidRPr="00A321BC">
        <w:t xml:space="preserve">In the case of </w:t>
      </w:r>
      <w:r w:rsidR="00B60B0F" w:rsidRPr="00A321BC">
        <w:t>Work Assist</w:t>
      </w:r>
      <w:r w:rsidRPr="00A321BC">
        <w:t xml:space="preserve"> Participants, if the </w:t>
      </w:r>
      <w:r w:rsidR="00CE1A3A" w:rsidRPr="00A321BC">
        <w:t>Program</w:t>
      </w:r>
      <w:r w:rsidRPr="00A321BC">
        <w:t xml:space="preserve"> Provider considers that a Participant requires Ongoing Support after the </w:t>
      </w:r>
      <w:r w:rsidR="00B60B0F" w:rsidRPr="00A321BC">
        <w:t>Work Assist</w:t>
      </w:r>
      <w:r w:rsidRPr="00A321BC">
        <w:t xml:space="preserve"> Outcome, an Ongoing Support Assessor must assess the Participant’s need for Ongoing Support. If the Participant then enters Ongoing Support, they are no longer classified as a </w:t>
      </w:r>
      <w:r w:rsidR="00B60B0F" w:rsidRPr="00A321BC">
        <w:t>Work Assist</w:t>
      </w:r>
      <w:r w:rsidRPr="00A321BC">
        <w:t xml:space="preserve"> Participant.</w:t>
      </w:r>
    </w:p>
    <w:p w14:paraId="5EDAA1C3" w14:textId="77777777" w:rsidR="00E57A4D" w:rsidRPr="00A321BC" w:rsidRDefault="00E348DE">
      <w:pPr>
        <w:pStyle w:val="chaptertext"/>
        <w:keepNext/>
      </w:pPr>
      <w:r w:rsidRPr="00A321BC">
        <w:t xml:space="preserve">A Participant must </w:t>
      </w:r>
      <w:r w:rsidR="0064412A" w:rsidRPr="00A321BC">
        <w:t>work</w:t>
      </w:r>
      <w:r w:rsidR="009C0A4E" w:rsidRPr="00A321BC">
        <w:t>, on average,</w:t>
      </w:r>
      <w:r w:rsidRPr="00A321BC">
        <w:t xml:space="preserve"> a minimum of at least 8 hours per week to maintain </w:t>
      </w:r>
      <w:r w:rsidR="004D1878" w:rsidRPr="00A321BC">
        <w:t>eligibility</w:t>
      </w:r>
      <w:r w:rsidRPr="00A321BC">
        <w:t xml:space="preserve"> to receive Ongoing Support.  </w:t>
      </w:r>
      <w:r w:rsidR="00E95149" w:rsidRPr="00A321BC">
        <w:t xml:space="preserve">The method for calculating the 8 hour average is </w:t>
      </w:r>
      <w:r w:rsidR="00F31C70" w:rsidRPr="00A321BC">
        <w:t xml:space="preserve">described </w:t>
      </w:r>
      <w:r w:rsidR="00E95149" w:rsidRPr="00A321BC">
        <w:t xml:space="preserve">in the Guidelines. </w:t>
      </w:r>
      <w:r w:rsidRPr="00A321BC">
        <w:t>Provided that the Participant satisfies the minimum weekly work hours requirement, a</w:t>
      </w:r>
      <w:r w:rsidR="00D76976" w:rsidRPr="00A321BC">
        <w:t xml:space="preserve"> Participant may continue to receive Ongoing Support, subject to an OSA being conducted every 52 weeks, or where applicable every 78 weeks, until they move into Work Based Personal Assistance Only or Exit.</w:t>
      </w:r>
    </w:p>
    <w:p w14:paraId="047C9740" w14:textId="77777777" w:rsidR="00E57A4D" w:rsidRPr="00A321BC" w:rsidRDefault="00D76976">
      <w:pPr>
        <w:pStyle w:val="chaptertext"/>
        <w:keepNext/>
      </w:pPr>
      <w:r w:rsidRPr="00A321BC">
        <w:t xml:space="preserve">There are three types of Ongoing Support: </w:t>
      </w:r>
    </w:p>
    <w:p w14:paraId="3AC32AD2" w14:textId="77777777" w:rsidR="00E57A4D" w:rsidRPr="00A321BC" w:rsidRDefault="00D76976" w:rsidP="004365A0">
      <w:pPr>
        <w:pStyle w:val="chaptertext"/>
        <w:numPr>
          <w:ilvl w:val="0"/>
          <w:numId w:val="56"/>
        </w:numPr>
        <w:ind w:left="709" w:hanging="709"/>
      </w:pPr>
      <w:r w:rsidRPr="00A321BC">
        <w:t xml:space="preserve">Flexible Ongoing Support (to Disability Employment Services – Disability Management Service Participants or Disability Employment Services – Employment Support Service Participants);  </w:t>
      </w:r>
    </w:p>
    <w:p w14:paraId="6C4E9972" w14:textId="77777777" w:rsidR="00E57A4D" w:rsidRPr="00A321BC" w:rsidRDefault="00D76976" w:rsidP="004365A0">
      <w:pPr>
        <w:pStyle w:val="chaptertext"/>
        <w:numPr>
          <w:ilvl w:val="0"/>
          <w:numId w:val="56"/>
        </w:numPr>
        <w:ind w:left="709" w:hanging="709"/>
      </w:pPr>
      <w:r w:rsidRPr="00A321BC">
        <w:t>Moderate Ongoing Support (to Disability Employment Services – Employment Support Service Participants only); and</w:t>
      </w:r>
    </w:p>
    <w:p w14:paraId="1E619E7B" w14:textId="77777777" w:rsidR="00E57A4D" w:rsidRPr="00A321BC" w:rsidRDefault="00D76976" w:rsidP="004365A0">
      <w:pPr>
        <w:pStyle w:val="chaptertext"/>
        <w:numPr>
          <w:ilvl w:val="0"/>
          <w:numId w:val="56"/>
        </w:numPr>
        <w:ind w:left="709" w:hanging="709"/>
      </w:pPr>
      <w:r w:rsidRPr="00A321BC">
        <w:t xml:space="preserve">High Ongoing Support (to Disability Employment Services – Employment Support Service Participants only). </w:t>
      </w:r>
    </w:p>
    <w:p w14:paraId="22099619" w14:textId="77777777" w:rsidR="00E57A4D" w:rsidRPr="00A321BC" w:rsidRDefault="00D76976">
      <w:pPr>
        <w:pStyle w:val="chaptertext"/>
      </w:pPr>
      <w:r w:rsidRPr="00A321BC">
        <w:t xml:space="preserve">The types of assistance the </w:t>
      </w:r>
      <w:r w:rsidR="00CE1A3A" w:rsidRPr="00A321BC">
        <w:t>Program</w:t>
      </w:r>
      <w:r w:rsidRPr="00A321BC">
        <w:t xml:space="preserve"> Provider will provide to Participants during Ongoing Support will depend on the circumstances and requirements of individual Participants.  </w:t>
      </w:r>
    </w:p>
    <w:p w14:paraId="64D00683" w14:textId="77777777" w:rsidR="00E57A4D" w:rsidRPr="00A321BC" w:rsidRDefault="00D76976">
      <w:pPr>
        <w:pStyle w:val="chaptertext"/>
      </w:pPr>
      <w:r w:rsidRPr="00A321BC">
        <w:t xml:space="preserve">If at any time the </w:t>
      </w:r>
      <w:r w:rsidR="00CE1A3A" w:rsidRPr="00A321BC">
        <w:t>Program</w:t>
      </w:r>
      <w:r w:rsidRPr="00A321BC">
        <w:t xml:space="preserve"> Provider considers that the Participant no longer requires Ongoing Support to retain their Employment the Provider may, </w:t>
      </w:r>
      <w:r w:rsidR="009C0A4E" w:rsidRPr="00A321BC">
        <w:t>if the Participant is w</w:t>
      </w:r>
      <w:r w:rsidR="00596358" w:rsidRPr="00A321BC">
        <w:t>orking toward a 52-week Outcome</w:t>
      </w:r>
      <w:r w:rsidR="009C0A4E" w:rsidRPr="00A321BC">
        <w:t xml:space="preserve">, move the Participant into Post Placement Support or </w:t>
      </w:r>
      <w:r w:rsidRPr="00A321BC">
        <w:t>where the Participant is a Work Based Personal Assistance Only Participant, move the Participant into Work Based Personal Assistance Only, or, if the Provider does not move the Participant into Work Based Personal Assistance Only, the Provider must Exit the Participant.</w:t>
      </w:r>
    </w:p>
    <w:p w14:paraId="1B96A9BB" w14:textId="77777777" w:rsidR="00E57A4D" w:rsidRPr="00A321BC" w:rsidRDefault="00D76976" w:rsidP="009F7DA2">
      <w:pPr>
        <w:pStyle w:val="ClauseHeadings1xxxx"/>
      </w:pPr>
      <w:bookmarkStart w:id="1771" w:name="_Toc232416592"/>
      <w:bookmarkStart w:id="1772" w:name="_Toc236197910"/>
      <w:bookmarkStart w:id="1773" w:name="_Ref237343199"/>
      <w:bookmarkStart w:id="1774" w:name="_Ref237343215"/>
      <w:bookmarkStart w:id="1775" w:name="_Ref237401415"/>
      <w:bookmarkStart w:id="1776" w:name="_Ref237413895"/>
      <w:bookmarkStart w:id="1777" w:name="_Toc245693950"/>
      <w:bookmarkStart w:id="1778" w:name="_Toc246235177"/>
      <w:bookmarkStart w:id="1779" w:name="_Toc338239003"/>
      <w:bookmarkStart w:id="1780" w:name="_Ref485634971"/>
      <w:bookmarkStart w:id="1781" w:name="_Toc492636052"/>
      <w:bookmarkStart w:id="1782" w:name="_Toc520470564"/>
      <w:r w:rsidRPr="00A321BC">
        <w:lastRenderedPageBreak/>
        <w:t>Entry into Ongoing Support</w:t>
      </w:r>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p>
    <w:p w14:paraId="7DFA321D" w14:textId="77777777" w:rsidR="00E57A4D" w:rsidRPr="00A321BC" w:rsidRDefault="00C2005B" w:rsidP="009F7DA2">
      <w:pPr>
        <w:pStyle w:val="clausetext11xxxxx"/>
        <w:keepNext/>
      </w:pPr>
      <w:bookmarkStart w:id="1783" w:name="_Ref236734043"/>
      <w:bookmarkStart w:id="1784" w:name="_Ref225137942"/>
      <w:r w:rsidRPr="00A321BC">
        <w:t>During the 52-week Period</w:t>
      </w:r>
      <w:r w:rsidR="00D76976" w:rsidRPr="00A321BC">
        <w:t>, the Provider must</w:t>
      </w:r>
      <w:r w:rsidR="00596358" w:rsidRPr="00A321BC">
        <w:t xml:space="preserve"> </w:t>
      </w:r>
      <w:r w:rsidR="00D76976" w:rsidRPr="00A321BC">
        <w:t>assess the Participant in accordance with any Guidelines to determine whether the Participant:</w:t>
      </w:r>
      <w:bookmarkEnd w:id="1783"/>
    </w:p>
    <w:p w14:paraId="026171CF" w14:textId="77777777" w:rsidR="00E57A4D" w:rsidRPr="00A321BC" w:rsidRDefault="00D76976" w:rsidP="00AA6819">
      <w:pPr>
        <w:pStyle w:val="clausetexta"/>
      </w:pPr>
      <w:r w:rsidRPr="00A321BC">
        <w:t xml:space="preserve">requires Flexible Ongoing Support (for Disability Employment Services – Disability Management Service Participants or Disability Employment Services – Employment Support Service Participants);  </w:t>
      </w:r>
    </w:p>
    <w:p w14:paraId="6F57BBA2" w14:textId="77777777" w:rsidR="00E57A4D" w:rsidRPr="00A321BC" w:rsidRDefault="00D76976" w:rsidP="00B9529F">
      <w:pPr>
        <w:pStyle w:val="clausetexta"/>
      </w:pPr>
      <w:r w:rsidRPr="00A321BC">
        <w:t xml:space="preserve">requires Moderate Ongoing Support (for Disability Employment Services – Employment Support Service Participants only); </w:t>
      </w:r>
    </w:p>
    <w:p w14:paraId="13C620DB" w14:textId="77777777" w:rsidR="00E57A4D" w:rsidRPr="00A321BC" w:rsidRDefault="00D76976" w:rsidP="00AA6819">
      <w:pPr>
        <w:pStyle w:val="clausetexta"/>
      </w:pPr>
      <w:r w:rsidRPr="00A321BC">
        <w:t>requires High Ongoing Support (for Disability Employment Services – Employment Support Service Participants only); or</w:t>
      </w:r>
    </w:p>
    <w:p w14:paraId="32E72470" w14:textId="77777777" w:rsidR="00E57A4D" w:rsidRPr="00A321BC" w:rsidRDefault="00D76976" w:rsidP="00AA6819">
      <w:pPr>
        <w:pStyle w:val="clausetexta"/>
      </w:pPr>
      <w:r w:rsidRPr="00A321BC">
        <w:t>does not require Ongoing Support.</w:t>
      </w:r>
      <w:bookmarkEnd w:id="1784"/>
      <w:r w:rsidRPr="00A321BC">
        <w:t xml:space="preserve"> </w:t>
      </w:r>
    </w:p>
    <w:p w14:paraId="686D9CF9" w14:textId="229D3FCC" w:rsidR="00596358" w:rsidRPr="00A321BC" w:rsidRDefault="00D23003" w:rsidP="00816D43">
      <w:pPr>
        <w:pStyle w:val="clausetext11xxxxx"/>
      </w:pPr>
      <w:bookmarkStart w:id="1785" w:name="_Ref237830427"/>
      <w:bookmarkStart w:id="1786" w:name="_Ref236731608"/>
      <w:r w:rsidRPr="00A321BC">
        <w:t xml:space="preserve">If the Provider determines </w:t>
      </w:r>
      <w:r w:rsidR="0083521D" w:rsidRPr="00A321BC">
        <w:t xml:space="preserve">that </w:t>
      </w:r>
      <w:r w:rsidRPr="00A321BC">
        <w:t>the Participant requires Ongoing Support, t</w:t>
      </w:r>
      <w:r w:rsidR="00596358" w:rsidRPr="00A321BC">
        <w:t xml:space="preserve">he Provider must arrange an OSA to verify the Provider's determination of the Participant's Ongoing Support needs pursuant to clause </w:t>
      </w:r>
      <w:r w:rsidR="00596358" w:rsidRPr="00A321BC">
        <w:fldChar w:fldCharType="begin"/>
      </w:r>
      <w:r w:rsidR="00596358" w:rsidRPr="00A321BC">
        <w:instrText xml:space="preserve"> REF _Ref236734043 \r \h  \* MERGEFORMAT </w:instrText>
      </w:r>
      <w:r w:rsidR="00596358" w:rsidRPr="00A321BC">
        <w:fldChar w:fldCharType="separate"/>
      </w:r>
      <w:r w:rsidR="00DA4392" w:rsidRPr="00A321BC">
        <w:t>121.1</w:t>
      </w:r>
      <w:r w:rsidR="00596358" w:rsidRPr="00A321BC">
        <w:fldChar w:fldCharType="end"/>
      </w:r>
      <w:r w:rsidR="00596358" w:rsidRPr="00A321BC">
        <w:t xml:space="preserve"> </w:t>
      </w:r>
      <w:r w:rsidR="00297EF4" w:rsidRPr="00A321BC">
        <w:t>as soon as possible</w:t>
      </w:r>
      <w:r w:rsidR="00596358" w:rsidRPr="00A321BC">
        <w:t xml:space="preserve">.  </w:t>
      </w:r>
    </w:p>
    <w:p w14:paraId="68E9FD29" w14:textId="77777777" w:rsidR="001F4900" w:rsidRPr="00A321BC" w:rsidRDefault="00BF1E25" w:rsidP="00BC7AB4">
      <w:pPr>
        <w:pStyle w:val="clausetext11xxxxx"/>
      </w:pPr>
      <w:bookmarkStart w:id="1787" w:name="_Ref492547639"/>
      <w:r w:rsidRPr="00A321BC">
        <w:t>If</w:t>
      </w:r>
      <w:r w:rsidR="001F4900" w:rsidRPr="00A321BC">
        <w:t xml:space="preserve"> the Participant has an Anchor Date on or after </w:t>
      </w:r>
      <w:r w:rsidR="00E17EA6" w:rsidRPr="00A321BC">
        <w:t>1 July 2018</w:t>
      </w:r>
      <w:r w:rsidR="008606EB" w:rsidRPr="00A321BC">
        <w:t>:</w:t>
      </w:r>
    </w:p>
    <w:p w14:paraId="73A1EF39" w14:textId="1196A350" w:rsidR="00BC7AB4" w:rsidRPr="00A321BC" w:rsidRDefault="00943D5C" w:rsidP="00AA6819">
      <w:pPr>
        <w:pStyle w:val="clausetexta"/>
      </w:pPr>
      <w:bookmarkStart w:id="1788" w:name="_Ref507046973"/>
      <w:r w:rsidRPr="00A321BC">
        <w:t>f</w:t>
      </w:r>
      <w:r w:rsidR="00BC7AB4" w:rsidRPr="00A321BC">
        <w:t>or Flexible Ongoing Support, the Provider will be entitled to claim Ongoing Support Fees for Instances</w:t>
      </w:r>
      <w:r w:rsidR="0098246B" w:rsidRPr="00A321BC">
        <w:t xml:space="preserve"> of Flexible Ongoing Support</w:t>
      </w:r>
      <w:r w:rsidR="00BC7AB4" w:rsidRPr="00A321BC">
        <w:t xml:space="preserve"> delivered in the first four weeks of Ongoing Support.  The Provider will not be permitted to claim Ongoing Support Fees for Instances of Flexible Ongoing Support delivered in any subsequent period of Ongoing Support until the first OSA has been performed and the Participant's need for Ongoing Support has been confirmed.</w:t>
      </w:r>
      <w:bookmarkEnd w:id="1788"/>
    </w:p>
    <w:p w14:paraId="26635C0A" w14:textId="13D6C312" w:rsidR="00BC7AB4" w:rsidRPr="00A321BC" w:rsidRDefault="00943D5C" w:rsidP="00AA6819">
      <w:pPr>
        <w:pStyle w:val="clausetexta"/>
      </w:pPr>
      <w:bookmarkStart w:id="1789" w:name="_Ref507046958"/>
      <w:r w:rsidRPr="00A321BC">
        <w:t>f</w:t>
      </w:r>
      <w:r w:rsidR="00BC7AB4" w:rsidRPr="00A321BC">
        <w:t>or Moderate and High Ongoing Support, t</w:t>
      </w:r>
      <w:r w:rsidR="00C927A4" w:rsidRPr="00A321BC">
        <w:t>he Provider will be entitled to claim Ongoing Support Fees for the first four weeks of Ongoing Support provided that the Provider has delivered the minimum number of Contacts within that first four week period. The Provider will not be permitted to claim Ongoing Support Fees for any subsequent period of Ongoing Support until the first OSA has been performed and the Participant's need for Ongoing Support has been confirmed.</w:t>
      </w:r>
      <w:bookmarkEnd w:id="1787"/>
      <w:bookmarkEnd w:id="1789"/>
    </w:p>
    <w:p w14:paraId="4CCEA8B3" w14:textId="77777777" w:rsidR="00343088" w:rsidRPr="00A321BC" w:rsidRDefault="00C927A4" w:rsidP="00AA6819">
      <w:pPr>
        <w:pStyle w:val="clausetexta"/>
      </w:pPr>
      <w:r w:rsidRPr="00A321BC">
        <w:t xml:space="preserve">If the first OSA confirms: </w:t>
      </w:r>
    </w:p>
    <w:p w14:paraId="2F2AB64B" w14:textId="77777777" w:rsidR="00334899" w:rsidRPr="00A321BC" w:rsidRDefault="00334899" w:rsidP="00AA6819">
      <w:pPr>
        <w:pStyle w:val="clausetexti"/>
      </w:pPr>
      <w:r w:rsidRPr="00A321BC">
        <w:t xml:space="preserve">the Participant’s need for Ongoing Support, the Provider will be entitled to claim Ongoing Support </w:t>
      </w:r>
      <w:r w:rsidR="00C927A4" w:rsidRPr="00A321BC">
        <w:t>F</w:t>
      </w:r>
      <w:r w:rsidRPr="00A321BC">
        <w:t>ees when they fall due</w:t>
      </w:r>
      <w:r w:rsidR="00CA5B71" w:rsidRPr="00A321BC">
        <w:t>, in accordance with any Guidelines</w:t>
      </w:r>
      <w:r w:rsidR="00C927A4" w:rsidRPr="00A321BC">
        <w:t xml:space="preserve">; or </w:t>
      </w:r>
    </w:p>
    <w:p w14:paraId="14A017DE" w14:textId="2CCACBE3" w:rsidR="00C927A4" w:rsidRPr="00A321BC" w:rsidRDefault="00C927A4">
      <w:pPr>
        <w:pStyle w:val="clausetexti"/>
      </w:pPr>
      <w:r w:rsidRPr="00A321BC">
        <w:t xml:space="preserve">the Participant does not require Ongoing Support, the Provider will only be entitled to claim for the first four weeks of Ongoing Support in accordance with clause </w:t>
      </w:r>
      <w:r w:rsidR="00DA0AED" w:rsidRPr="00A321BC">
        <w:fldChar w:fldCharType="begin"/>
      </w:r>
      <w:r w:rsidR="00DA0AED" w:rsidRPr="00A321BC">
        <w:instrText xml:space="preserve"> REF _Ref507046973 \w \h  \* MERGEFORMAT </w:instrText>
      </w:r>
      <w:r w:rsidR="00DA0AED" w:rsidRPr="00A321BC">
        <w:fldChar w:fldCharType="separate"/>
      </w:r>
      <w:r w:rsidR="00DA4392" w:rsidRPr="00A321BC">
        <w:t>121.3(a)</w:t>
      </w:r>
      <w:r w:rsidR="00DA0AED" w:rsidRPr="00A321BC">
        <w:fldChar w:fldCharType="end"/>
      </w:r>
      <w:r w:rsidR="00DA0AED" w:rsidRPr="00A321BC">
        <w:t xml:space="preserve"> or </w:t>
      </w:r>
      <w:r w:rsidR="00DA0AED" w:rsidRPr="00A321BC">
        <w:fldChar w:fldCharType="begin"/>
      </w:r>
      <w:r w:rsidR="00DA0AED" w:rsidRPr="00A321BC">
        <w:instrText xml:space="preserve"> REF _Ref507046958 \n \h  \* MERGEFORMAT </w:instrText>
      </w:r>
      <w:r w:rsidR="00DA0AED" w:rsidRPr="00A321BC">
        <w:fldChar w:fldCharType="separate"/>
      </w:r>
      <w:r w:rsidR="00DA4392" w:rsidRPr="00A321BC">
        <w:t>(b)</w:t>
      </w:r>
      <w:r w:rsidR="00DA0AED" w:rsidRPr="00A321BC">
        <w:fldChar w:fldCharType="end"/>
      </w:r>
      <w:r w:rsidR="00DA0AED" w:rsidRPr="00A321BC">
        <w:t>, as relevant</w:t>
      </w:r>
      <w:r w:rsidRPr="00A321BC">
        <w:t xml:space="preserve">.  </w:t>
      </w:r>
    </w:p>
    <w:p w14:paraId="5CC0511A" w14:textId="77777777" w:rsidR="00E57A4D" w:rsidRPr="00A321BC" w:rsidRDefault="00D76976" w:rsidP="00816D43">
      <w:pPr>
        <w:pStyle w:val="clausetext11xxxxx"/>
      </w:pPr>
      <w:r w:rsidRPr="00A321BC">
        <w:t xml:space="preserve">If the Provider considers that a Participant who has achieved a </w:t>
      </w:r>
      <w:r w:rsidR="00B60B0F" w:rsidRPr="00A321BC">
        <w:t>Work Assist</w:t>
      </w:r>
      <w:r w:rsidRPr="00A321BC">
        <w:t xml:space="preserve"> Outcome requires Ongoing Support, the Provider must arrange for an Ongoing Support Assessment of the Participant’s need for Ongoing Support and only provide Ongoing Support to the Participant if the Participant is assessed as requiring it.</w:t>
      </w:r>
      <w:bookmarkEnd w:id="1785"/>
      <w:bookmarkEnd w:id="1786"/>
    </w:p>
    <w:p w14:paraId="58F427CA" w14:textId="77777777" w:rsidR="00E57A4D" w:rsidRPr="00A321BC" w:rsidRDefault="00D76976" w:rsidP="00885CF8">
      <w:pPr>
        <w:pStyle w:val="Italicclausesub-headings"/>
      </w:pPr>
      <w:r w:rsidRPr="00A321BC">
        <w:lastRenderedPageBreak/>
        <w:t xml:space="preserve">Note: If a </w:t>
      </w:r>
      <w:r w:rsidR="00B60B0F" w:rsidRPr="00A321BC">
        <w:t>Work Assist</w:t>
      </w:r>
      <w:r w:rsidRPr="00A321BC">
        <w:t xml:space="preserve"> Participant is assessed as requiring Ongoing Support, they are no longer classified or referred to as a </w:t>
      </w:r>
      <w:r w:rsidR="00B60B0F" w:rsidRPr="00A321BC">
        <w:t>Work Assist</w:t>
      </w:r>
      <w:r w:rsidRPr="00A321BC">
        <w:t xml:space="preserve"> Participant.</w:t>
      </w:r>
    </w:p>
    <w:p w14:paraId="29A745F4" w14:textId="77777777" w:rsidR="00E57A4D" w:rsidRPr="00A321BC" w:rsidRDefault="00D76976" w:rsidP="00B9529F">
      <w:pPr>
        <w:pStyle w:val="clausetext11xxxxx"/>
        <w:keepNext/>
      </w:pPr>
      <w:r w:rsidRPr="00A321BC">
        <w:t xml:space="preserve">The assessment of:  </w:t>
      </w:r>
    </w:p>
    <w:p w14:paraId="113365C1" w14:textId="48D24382" w:rsidR="00E57A4D" w:rsidRPr="00A321BC" w:rsidRDefault="00D76976" w:rsidP="00AA6819">
      <w:pPr>
        <w:pStyle w:val="clausetexta"/>
      </w:pPr>
      <w:r w:rsidRPr="00A321BC">
        <w:t xml:space="preserve">the Provider under clause </w:t>
      </w:r>
      <w:r w:rsidRPr="00A321BC">
        <w:fldChar w:fldCharType="begin"/>
      </w:r>
      <w:r w:rsidRPr="00A321BC">
        <w:instrText xml:space="preserve"> REF _Ref236734043 \r \h  \* MERGEFORMAT </w:instrText>
      </w:r>
      <w:r w:rsidRPr="00A321BC">
        <w:fldChar w:fldCharType="separate"/>
      </w:r>
      <w:r w:rsidR="00DA4392" w:rsidRPr="00A321BC">
        <w:t>121.1</w:t>
      </w:r>
      <w:r w:rsidRPr="00A321BC">
        <w:fldChar w:fldCharType="end"/>
      </w:r>
      <w:r w:rsidRPr="00A321BC">
        <w:t>; or</w:t>
      </w:r>
    </w:p>
    <w:p w14:paraId="7BD354DB" w14:textId="4D0BE8C7" w:rsidR="00E57A4D" w:rsidRPr="00A321BC" w:rsidRDefault="00D76976" w:rsidP="00AA6819">
      <w:pPr>
        <w:pStyle w:val="clausetexta"/>
      </w:pPr>
      <w:r w:rsidRPr="00A321BC">
        <w:t xml:space="preserve">the Ongoing Support Assessor under clause </w:t>
      </w:r>
      <w:r w:rsidRPr="00A321BC">
        <w:fldChar w:fldCharType="begin"/>
      </w:r>
      <w:r w:rsidRPr="00A321BC">
        <w:instrText xml:space="preserve"> REF _Ref236731608 \r \h  \* MERGEFORMAT </w:instrText>
      </w:r>
      <w:r w:rsidRPr="00A321BC">
        <w:fldChar w:fldCharType="separate"/>
      </w:r>
      <w:r w:rsidR="00DA4392" w:rsidRPr="00A321BC">
        <w:t>121.2</w:t>
      </w:r>
      <w:r w:rsidRPr="00A321BC">
        <w:fldChar w:fldCharType="end"/>
      </w:r>
      <w:r w:rsidRPr="00A321BC">
        <w:t>,</w:t>
      </w:r>
    </w:p>
    <w:p w14:paraId="756B5B27" w14:textId="77777777" w:rsidR="00E57A4D" w:rsidRPr="00A321BC" w:rsidRDefault="00D76976" w:rsidP="00AA6819">
      <w:pPr>
        <w:pStyle w:val="BodyText20"/>
      </w:pPr>
      <w:r w:rsidRPr="00A321BC">
        <w:t>is the Participant’s Current Assessment until any further Assessment is undertaken.</w:t>
      </w:r>
    </w:p>
    <w:p w14:paraId="3294E247" w14:textId="77777777" w:rsidR="00E57A4D" w:rsidRPr="00A321BC" w:rsidRDefault="00D76976" w:rsidP="00816D43">
      <w:pPr>
        <w:pStyle w:val="clausetext11xxxxx"/>
      </w:pPr>
      <w:r w:rsidRPr="00A321BC">
        <w:t>The Provider must perform a Provider Exit of the Participant if:</w:t>
      </w:r>
    </w:p>
    <w:p w14:paraId="14B9820E" w14:textId="12CD92C2" w:rsidR="00E57A4D" w:rsidRPr="00A321BC" w:rsidRDefault="00D76976" w:rsidP="00AA6819">
      <w:pPr>
        <w:pStyle w:val="clausetexta"/>
      </w:pPr>
      <w:r w:rsidRPr="00A321BC">
        <w:t xml:space="preserve">the Provider under clause </w:t>
      </w:r>
      <w:r w:rsidRPr="00A321BC">
        <w:fldChar w:fldCharType="begin"/>
      </w:r>
      <w:r w:rsidRPr="00A321BC">
        <w:instrText xml:space="preserve"> REF _Ref236734043 \r \h  \* MERGEFORMAT </w:instrText>
      </w:r>
      <w:r w:rsidRPr="00A321BC">
        <w:fldChar w:fldCharType="separate"/>
      </w:r>
      <w:r w:rsidR="00DA4392" w:rsidRPr="00A321BC">
        <w:t>121.1</w:t>
      </w:r>
      <w:r w:rsidRPr="00A321BC">
        <w:fldChar w:fldCharType="end"/>
      </w:r>
      <w:r w:rsidRPr="00A321BC">
        <w:t xml:space="preserve"> or </w:t>
      </w:r>
      <w:r w:rsidRPr="00A321BC">
        <w:fldChar w:fldCharType="begin"/>
      </w:r>
      <w:r w:rsidRPr="00A321BC">
        <w:instrText xml:space="preserve"> REF _Ref236731608 \r \h  \* MERGEFORMAT </w:instrText>
      </w:r>
      <w:r w:rsidRPr="00A321BC">
        <w:fldChar w:fldCharType="separate"/>
      </w:r>
      <w:r w:rsidR="00DA4392" w:rsidRPr="00A321BC">
        <w:t>121.2</w:t>
      </w:r>
      <w:r w:rsidRPr="00A321BC">
        <w:fldChar w:fldCharType="end"/>
      </w:r>
      <w:r w:rsidRPr="00A321BC">
        <w:t>; or</w:t>
      </w:r>
    </w:p>
    <w:p w14:paraId="2BBF18C5" w14:textId="21830430" w:rsidR="00E57A4D" w:rsidRPr="00A321BC" w:rsidRDefault="00D76976" w:rsidP="00AA6819">
      <w:pPr>
        <w:pStyle w:val="clausetexta"/>
      </w:pPr>
      <w:r w:rsidRPr="00A321BC">
        <w:t xml:space="preserve">the Ongoing Support Assessor under clause </w:t>
      </w:r>
      <w:r w:rsidRPr="00A321BC">
        <w:fldChar w:fldCharType="begin"/>
      </w:r>
      <w:r w:rsidRPr="00A321BC">
        <w:instrText xml:space="preserve"> REF _Ref236731608 \r \h  \* MERGEFORMAT </w:instrText>
      </w:r>
      <w:r w:rsidRPr="00A321BC">
        <w:fldChar w:fldCharType="separate"/>
      </w:r>
      <w:r w:rsidR="00DA4392" w:rsidRPr="00A321BC">
        <w:t>121.2</w:t>
      </w:r>
      <w:r w:rsidRPr="00A321BC">
        <w:fldChar w:fldCharType="end"/>
      </w:r>
      <w:r w:rsidRPr="00A321BC">
        <w:t>,</w:t>
      </w:r>
    </w:p>
    <w:p w14:paraId="5D26148F" w14:textId="31B34743" w:rsidR="00E57A4D" w:rsidRPr="00A321BC" w:rsidRDefault="00D76976" w:rsidP="00AA6819">
      <w:pPr>
        <w:pStyle w:val="BodyText20"/>
      </w:pPr>
      <w:r w:rsidRPr="00A321BC">
        <w:t>considers that the Participant does not require Ongoing Support</w:t>
      </w:r>
      <w:r w:rsidR="001669C8" w:rsidRPr="00A321BC">
        <w:t xml:space="preserve"> and the Participant subsequently achieves a 52-week Outcome. </w:t>
      </w:r>
    </w:p>
    <w:p w14:paraId="18EF875F" w14:textId="77777777" w:rsidR="00E57A4D" w:rsidRPr="00A321BC" w:rsidRDefault="005517EC" w:rsidP="00816D43">
      <w:pPr>
        <w:pStyle w:val="clausetext11xxxxx"/>
      </w:pPr>
      <w:r w:rsidRPr="00A321BC">
        <w:t>Achievement of an Education Outcome does not qualify a Participant for Ongoing Support</w:t>
      </w:r>
      <w:r w:rsidR="00D76976" w:rsidRPr="00A321BC">
        <w:t>.</w:t>
      </w:r>
    </w:p>
    <w:p w14:paraId="3828FDB0" w14:textId="77777777" w:rsidR="00376491" w:rsidRPr="00A321BC" w:rsidRDefault="00376491">
      <w:pPr>
        <w:pStyle w:val="ClauseHeadings1xxxx"/>
      </w:pPr>
      <w:bookmarkStart w:id="1790" w:name="_Ref485466912"/>
      <w:bookmarkStart w:id="1791" w:name="_Toc492636053"/>
      <w:bookmarkStart w:id="1792" w:name="_Toc520470565"/>
      <w:bookmarkStart w:id="1793" w:name="_Toc236197911"/>
      <w:bookmarkStart w:id="1794" w:name="_Toc245693952"/>
      <w:bookmarkStart w:id="1795" w:name="_Toc246235178"/>
      <w:bookmarkStart w:id="1796" w:name="_Toc338239004"/>
      <w:bookmarkStart w:id="1797" w:name="_Ref226878507"/>
      <w:r w:rsidRPr="00A321BC">
        <w:t>Participant eligibility to receive Ongoing Support</w:t>
      </w:r>
      <w:bookmarkEnd w:id="1790"/>
      <w:bookmarkEnd w:id="1791"/>
      <w:bookmarkEnd w:id="1792"/>
      <w:r w:rsidRPr="00A321BC">
        <w:t xml:space="preserve"> </w:t>
      </w:r>
    </w:p>
    <w:p w14:paraId="179908EE" w14:textId="6D0DC3EA" w:rsidR="001D1BFF" w:rsidRPr="00A321BC" w:rsidRDefault="001D1BFF" w:rsidP="00816D43">
      <w:pPr>
        <w:pStyle w:val="clausetext11xxxxx"/>
      </w:pPr>
      <w:bookmarkStart w:id="1798" w:name="_Ref485465317"/>
      <w:r w:rsidRPr="00A321BC">
        <w:t xml:space="preserve">Subject to clause </w:t>
      </w:r>
      <w:r w:rsidR="00BF581E" w:rsidRPr="00A321BC">
        <w:fldChar w:fldCharType="begin"/>
      </w:r>
      <w:r w:rsidR="00BF581E" w:rsidRPr="00A321BC">
        <w:instrText xml:space="preserve"> REF _Ref485675585 \w \h </w:instrText>
      </w:r>
      <w:r w:rsidR="00277BE4" w:rsidRPr="00A321BC">
        <w:instrText xml:space="preserve"> \* MERGEFORMAT </w:instrText>
      </w:r>
      <w:r w:rsidR="00BF581E" w:rsidRPr="00A321BC">
        <w:fldChar w:fldCharType="separate"/>
      </w:r>
      <w:r w:rsidR="00DA4392" w:rsidRPr="00A321BC">
        <w:t>122.2</w:t>
      </w:r>
      <w:r w:rsidR="00BF581E" w:rsidRPr="00A321BC">
        <w:fldChar w:fldCharType="end"/>
      </w:r>
      <w:r w:rsidR="00BF581E" w:rsidRPr="00A321BC">
        <w:t>:</w:t>
      </w:r>
    </w:p>
    <w:p w14:paraId="64F84A95" w14:textId="77777777" w:rsidR="00376491" w:rsidRPr="00A321BC" w:rsidRDefault="00BF581E" w:rsidP="00AA6819">
      <w:pPr>
        <w:pStyle w:val="clausetexta"/>
      </w:pPr>
      <w:r w:rsidRPr="00A321BC">
        <w:t>a Participant</w:t>
      </w:r>
      <w:r w:rsidR="00376491" w:rsidRPr="00A321BC">
        <w:t xml:space="preserve"> must </w:t>
      </w:r>
      <w:r w:rsidR="00596358" w:rsidRPr="00A321BC">
        <w:t xml:space="preserve">work, on average, </w:t>
      </w:r>
      <w:r w:rsidR="00376491" w:rsidRPr="00A321BC">
        <w:t>at least 8 work hours per week to maintain his or her entitlement to receive Ongoing Support</w:t>
      </w:r>
      <w:bookmarkEnd w:id="1798"/>
      <w:r w:rsidR="001D1BFF" w:rsidRPr="00A321BC">
        <w:t xml:space="preserve">; </w:t>
      </w:r>
      <w:r w:rsidRPr="00A321BC">
        <w:t>and</w:t>
      </w:r>
    </w:p>
    <w:p w14:paraId="245211D8" w14:textId="644EEBEE" w:rsidR="0064412A" w:rsidRPr="00A321BC" w:rsidRDefault="00BF581E" w:rsidP="00AA6819">
      <w:pPr>
        <w:pStyle w:val="clausetexta"/>
      </w:pPr>
      <w:r w:rsidRPr="00A321BC">
        <w:t xml:space="preserve">if a Participant does not </w:t>
      </w:r>
      <w:r w:rsidR="00297EF4" w:rsidRPr="00A321BC">
        <w:t xml:space="preserve">work, on average, </w:t>
      </w:r>
      <w:r w:rsidRPr="00A321BC">
        <w:t>at least 8 work hours per week</w:t>
      </w:r>
      <w:r w:rsidR="00CA7DDA" w:rsidRPr="00A321BC">
        <w:t xml:space="preserve">, </w:t>
      </w:r>
      <w:r w:rsidR="009A7C73" w:rsidRPr="00A321BC">
        <w:t xml:space="preserve">in accordance with any Guidelines, </w:t>
      </w:r>
      <w:r w:rsidR="00CA7DDA" w:rsidRPr="00A321BC">
        <w:t xml:space="preserve">the Provider </w:t>
      </w:r>
      <w:r w:rsidR="007C43E5" w:rsidRPr="00A321BC">
        <w:t>must</w:t>
      </w:r>
      <w:r w:rsidR="00297EF4" w:rsidRPr="00A321BC">
        <w:t xml:space="preserve"> Exit the Participant from Ongoing Support in accordance with clause </w:t>
      </w:r>
      <w:r w:rsidR="00297EF4" w:rsidRPr="00A321BC">
        <w:fldChar w:fldCharType="begin"/>
      </w:r>
      <w:r w:rsidR="00297EF4" w:rsidRPr="00A321BC">
        <w:instrText xml:space="preserve"> REF _Ref245270017 \r \h  \* MERGEFORMAT </w:instrText>
      </w:r>
      <w:r w:rsidR="00297EF4" w:rsidRPr="00A321BC">
        <w:fldChar w:fldCharType="separate"/>
      </w:r>
      <w:r w:rsidR="00DA4392" w:rsidRPr="00A321BC">
        <w:t>139.11</w:t>
      </w:r>
      <w:r w:rsidR="00297EF4" w:rsidRPr="00A321BC">
        <w:fldChar w:fldCharType="end"/>
      </w:r>
      <w:r w:rsidR="00297EF4" w:rsidRPr="00A321BC">
        <w:t>.</w:t>
      </w:r>
      <w:r w:rsidR="00003878" w:rsidRPr="00A321BC">
        <w:t xml:space="preserve"> </w:t>
      </w:r>
    </w:p>
    <w:p w14:paraId="7B834B87" w14:textId="0D8E8711" w:rsidR="006C5A66" w:rsidRPr="00A321BC" w:rsidRDefault="006C5A66" w:rsidP="00816D43">
      <w:pPr>
        <w:pStyle w:val="clausetext11xxxxx"/>
      </w:pPr>
      <w:bookmarkStart w:id="1799" w:name="_Ref485675585"/>
      <w:r w:rsidRPr="00A321BC">
        <w:t xml:space="preserve">Participants receiving Ongoing Support as at the Agreement Commencement Date are not be required to comply with the requirements of clause </w:t>
      </w:r>
      <w:r w:rsidRPr="00A321BC">
        <w:fldChar w:fldCharType="begin"/>
      </w:r>
      <w:r w:rsidRPr="00A321BC">
        <w:instrText xml:space="preserve"> REF _Ref485465317 \w \h </w:instrText>
      </w:r>
      <w:r w:rsidR="00277BE4" w:rsidRPr="00A321BC">
        <w:instrText xml:space="preserve"> \* MERGEFORMAT </w:instrText>
      </w:r>
      <w:r w:rsidRPr="00A321BC">
        <w:fldChar w:fldCharType="separate"/>
      </w:r>
      <w:r w:rsidR="00DA4392" w:rsidRPr="00A321BC">
        <w:t>122.1</w:t>
      </w:r>
      <w:r w:rsidRPr="00A321BC">
        <w:fldChar w:fldCharType="end"/>
      </w:r>
      <w:r w:rsidRPr="00A321BC">
        <w:t>.</w:t>
      </w:r>
      <w:bookmarkEnd w:id="1799"/>
    </w:p>
    <w:p w14:paraId="76F585DB" w14:textId="49636870" w:rsidR="00376491" w:rsidRPr="00A321BC" w:rsidRDefault="006C5A66" w:rsidP="00816D43">
      <w:pPr>
        <w:pStyle w:val="clausetext11xxxxx"/>
      </w:pPr>
      <w:r w:rsidRPr="00A321BC">
        <w:t xml:space="preserve">To avoid doubt, Participants that have commenced Program Services prior to the Agreement Commencement Date but transition to Ongoing </w:t>
      </w:r>
      <w:r w:rsidR="004D1878" w:rsidRPr="00A321BC">
        <w:t>Support</w:t>
      </w:r>
      <w:r w:rsidRPr="00A321BC">
        <w:t xml:space="preserve"> following the Agreement Commencement Date, are required to comply with the requirements of clause </w:t>
      </w:r>
      <w:r w:rsidRPr="00A321BC">
        <w:fldChar w:fldCharType="begin"/>
      </w:r>
      <w:r w:rsidRPr="00A321BC">
        <w:instrText xml:space="preserve"> REF _Ref485465317 \w \h </w:instrText>
      </w:r>
      <w:r w:rsidR="00277BE4" w:rsidRPr="00A321BC">
        <w:instrText xml:space="preserve"> \* MERGEFORMAT </w:instrText>
      </w:r>
      <w:r w:rsidRPr="00A321BC">
        <w:fldChar w:fldCharType="separate"/>
      </w:r>
      <w:r w:rsidR="00DA4392" w:rsidRPr="00A321BC">
        <w:t>122.1</w:t>
      </w:r>
      <w:r w:rsidRPr="00A321BC">
        <w:fldChar w:fldCharType="end"/>
      </w:r>
      <w:r w:rsidRPr="00A321BC">
        <w:t>.</w:t>
      </w:r>
    </w:p>
    <w:p w14:paraId="441D20AA" w14:textId="77777777" w:rsidR="00E57A4D" w:rsidRPr="00A321BC" w:rsidRDefault="00D76976">
      <w:pPr>
        <w:pStyle w:val="ClauseHeadings1xxxx"/>
      </w:pPr>
      <w:bookmarkStart w:id="1800" w:name="_Toc492636054"/>
      <w:bookmarkStart w:id="1801" w:name="_Toc520470566"/>
      <w:r w:rsidRPr="00A321BC">
        <w:t>Obligation to provide Ongoing Support</w:t>
      </w:r>
      <w:bookmarkEnd w:id="1793"/>
      <w:bookmarkEnd w:id="1794"/>
      <w:bookmarkEnd w:id="1795"/>
      <w:bookmarkEnd w:id="1796"/>
      <w:bookmarkEnd w:id="1800"/>
      <w:bookmarkEnd w:id="1801"/>
    </w:p>
    <w:p w14:paraId="2C7AE836" w14:textId="37CB38F5" w:rsidR="00E57A4D" w:rsidRPr="00A321BC" w:rsidRDefault="00D76976" w:rsidP="00816D43">
      <w:pPr>
        <w:pStyle w:val="clausetext11xxxxx"/>
      </w:pPr>
      <w:bookmarkStart w:id="1802" w:name="_Ref236731316"/>
      <w:r w:rsidRPr="00A321BC">
        <w:t xml:space="preserve">Subject to clause </w:t>
      </w:r>
      <w:r w:rsidRPr="00A321BC">
        <w:fldChar w:fldCharType="begin"/>
      </w:r>
      <w:r w:rsidRPr="00A321BC">
        <w:instrText xml:space="preserve"> REF _Ref236734329 \r \h  \* MERGEFORMAT </w:instrText>
      </w:r>
      <w:r w:rsidRPr="00A321BC">
        <w:fldChar w:fldCharType="separate"/>
      </w:r>
      <w:r w:rsidR="00DA4392" w:rsidRPr="00A321BC">
        <w:t>127</w:t>
      </w:r>
      <w:r w:rsidRPr="00A321BC">
        <w:fldChar w:fldCharType="end"/>
      </w:r>
      <w:r w:rsidRPr="00A321BC">
        <w:t xml:space="preserve"> [Changing the Level of Ongoing Support for Disability Employment Services – Employment Support Service Participants] </w:t>
      </w:r>
      <w:r w:rsidR="00E348DE" w:rsidRPr="00A321BC">
        <w:t xml:space="preserve">and clause </w:t>
      </w:r>
      <w:r w:rsidR="00B950D6" w:rsidRPr="00A321BC">
        <w:fldChar w:fldCharType="begin"/>
      </w:r>
      <w:r w:rsidR="00B950D6" w:rsidRPr="00A321BC">
        <w:instrText xml:space="preserve"> REF _Ref485466912 \w \h  \* MERGEFORMAT </w:instrText>
      </w:r>
      <w:r w:rsidR="00B950D6" w:rsidRPr="00A321BC">
        <w:fldChar w:fldCharType="separate"/>
      </w:r>
      <w:r w:rsidR="00DA4392" w:rsidRPr="00A321BC">
        <w:t>122</w:t>
      </w:r>
      <w:r w:rsidR="00B950D6" w:rsidRPr="00A321BC">
        <w:fldChar w:fldCharType="end"/>
      </w:r>
      <w:r w:rsidR="00B950D6" w:rsidRPr="00A321BC">
        <w:t xml:space="preserve"> [Participant eligibility to receive Ongoing Support]</w:t>
      </w:r>
      <w:r w:rsidR="00E348DE" w:rsidRPr="00A321BC">
        <w:t xml:space="preserve">, </w:t>
      </w:r>
      <w:r w:rsidRPr="00A321BC">
        <w:t xml:space="preserve">the Provider must provide the Participant with Ongoing Support in accordance with the Participant’s Current Assessment and any Guidelines until the Participant is moved into </w:t>
      </w:r>
      <w:r w:rsidRPr="00A321BC">
        <w:rPr>
          <w:rStyle w:val="BlueGDV1change"/>
          <w:color w:val="auto"/>
        </w:rPr>
        <w:t>Work Based Personal Assistance Only</w:t>
      </w:r>
      <w:r w:rsidRPr="00A321BC">
        <w:t xml:space="preserve"> or Exited</w:t>
      </w:r>
      <w:bookmarkEnd w:id="1802"/>
      <w:r w:rsidRPr="00A321BC">
        <w:t>.</w:t>
      </w:r>
    </w:p>
    <w:p w14:paraId="022B19EA" w14:textId="77777777" w:rsidR="00E57A4D" w:rsidRPr="00A321BC" w:rsidRDefault="00D76976">
      <w:pPr>
        <w:pStyle w:val="ClauseHeadings1xxxx"/>
      </w:pPr>
      <w:bookmarkStart w:id="1803" w:name="_Toc236197912"/>
      <w:bookmarkStart w:id="1804" w:name="_Toc245693953"/>
      <w:bookmarkStart w:id="1805" w:name="_Toc246235179"/>
      <w:bookmarkStart w:id="1806" w:name="_Toc338239005"/>
      <w:bookmarkStart w:id="1807" w:name="_Toc492636055"/>
      <w:bookmarkStart w:id="1808" w:name="_Toc520470567"/>
      <w:r w:rsidRPr="00A321BC">
        <w:t>Limitations on Disability Employment Services – Disability Management Service Ongoing Support</w:t>
      </w:r>
      <w:bookmarkEnd w:id="1803"/>
      <w:bookmarkEnd w:id="1804"/>
      <w:bookmarkEnd w:id="1805"/>
      <w:bookmarkEnd w:id="1806"/>
      <w:bookmarkEnd w:id="1807"/>
      <w:bookmarkEnd w:id="1808"/>
    </w:p>
    <w:p w14:paraId="4A8DE59F" w14:textId="77C2E923" w:rsidR="00E57A4D" w:rsidRPr="00A321BC" w:rsidRDefault="00D76976" w:rsidP="00816D43">
      <w:pPr>
        <w:pStyle w:val="clausetext11xxxxx"/>
      </w:pPr>
      <w:r w:rsidRPr="00A321BC">
        <w:t xml:space="preserve">If at any time the Provider considers, in accordance with any Guidelines, that a Disability Employment Services – Disability Management Service Participant requires Moderate Ongoing Support or High Ongoing Support, the Provider must arrange a Change of </w:t>
      </w:r>
      <w:r w:rsidRPr="00A321BC">
        <w:lastRenderedPageBreak/>
        <w:t xml:space="preserve">Circumstances Reassessment in accordance with clause </w:t>
      </w:r>
      <w:r w:rsidRPr="00A321BC">
        <w:fldChar w:fldCharType="begin"/>
      </w:r>
      <w:r w:rsidRPr="00A321BC">
        <w:instrText xml:space="preserve"> REF _Ref237419656 \r \h  \* MERGEFORMAT </w:instrText>
      </w:r>
      <w:r w:rsidRPr="00A321BC">
        <w:fldChar w:fldCharType="separate"/>
      </w:r>
      <w:r w:rsidR="00DA4392" w:rsidRPr="00A321BC">
        <w:t>129</w:t>
      </w:r>
      <w:r w:rsidRPr="00A321BC">
        <w:fldChar w:fldCharType="end"/>
      </w:r>
      <w:r w:rsidRPr="00A321BC">
        <w:t xml:space="preserve"> [Change of Circumstances Reassessment during Ongoing Support]. </w:t>
      </w:r>
    </w:p>
    <w:p w14:paraId="40AEE6C5" w14:textId="77777777" w:rsidR="00E57A4D" w:rsidRPr="00A321BC" w:rsidRDefault="00D76976">
      <w:pPr>
        <w:pStyle w:val="ClauseHeadings1xxxx"/>
      </w:pPr>
      <w:bookmarkStart w:id="1809" w:name="_Toc236197913"/>
      <w:bookmarkStart w:id="1810" w:name="_Ref237343225"/>
      <w:bookmarkStart w:id="1811" w:name="_Ref237401434"/>
      <w:bookmarkStart w:id="1812" w:name="_Toc245693954"/>
      <w:bookmarkStart w:id="1813" w:name="_Toc246235180"/>
      <w:bookmarkStart w:id="1814" w:name="_Ref246388857"/>
      <w:bookmarkStart w:id="1815" w:name="_Toc338239006"/>
      <w:bookmarkStart w:id="1816" w:name="_Toc492636056"/>
      <w:bookmarkStart w:id="1817" w:name="_Toc520470568"/>
      <w:r w:rsidRPr="00A321BC">
        <w:t>Provider Exit from Ongoing Support</w:t>
      </w:r>
      <w:bookmarkEnd w:id="1809"/>
      <w:bookmarkEnd w:id="1810"/>
      <w:bookmarkEnd w:id="1811"/>
      <w:bookmarkEnd w:id="1812"/>
      <w:bookmarkEnd w:id="1813"/>
      <w:bookmarkEnd w:id="1814"/>
      <w:bookmarkEnd w:id="1815"/>
      <w:bookmarkEnd w:id="1816"/>
      <w:bookmarkEnd w:id="1817"/>
      <w:r w:rsidRPr="00A321BC">
        <w:t xml:space="preserve"> </w:t>
      </w:r>
    </w:p>
    <w:p w14:paraId="10D7F487" w14:textId="2062E003" w:rsidR="00E57A4D" w:rsidRPr="00A321BC" w:rsidRDefault="00D76976" w:rsidP="00816D43">
      <w:pPr>
        <w:pStyle w:val="clausetext11xxxxx"/>
      </w:pPr>
      <w:r w:rsidRPr="00A321BC">
        <w:t xml:space="preserve">The Provider must perform a Provider Exit of a Participant in Ongoing Support in accordance with clauses </w:t>
      </w:r>
      <w:r w:rsidRPr="00A321BC">
        <w:fldChar w:fldCharType="begin"/>
      </w:r>
      <w:r w:rsidRPr="00A321BC">
        <w:instrText xml:space="preserve"> REF _Ref245270017 \r \h  \* MERGEFORMAT </w:instrText>
      </w:r>
      <w:r w:rsidRPr="00A321BC">
        <w:fldChar w:fldCharType="separate"/>
      </w:r>
      <w:r w:rsidR="00DA4392" w:rsidRPr="00A321BC">
        <w:t>139.11</w:t>
      </w:r>
      <w:r w:rsidRPr="00A321BC">
        <w:fldChar w:fldCharType="end"/>
      </w:r>
      <w:r w:rsidRPr="00A321BC">
        <w:t xml:space="preserve"> and </w:t>
      </w:r>
      <w:r w:rsidRPr="00A321BC">
        <w:fldChar w:fldCharType="begin"/>
      </w:r>
      <w:r w:rsidRPr="00A321BC">
        <w:instrText xml:space="preserve"> REF _Ref245270094 \r \h  \* MERGEFORMAT </w:instrText>
      </w:r>
      <w:r w:rsidRPr="00A321BC">
        <w:fldChar w:fldCharType="separate"/>
      </w:r>
      <w:r w:rsidR="00DA4392" w:rsidRPr="00A321BC">
        <w:t>139.12</w:t>
      </w:r>
      <w:r w:rsidRPr="00A321BC">
        <w:fldChar w:fldCharType="end"/>
      </w:r>
      <w:r w:rsidRPr="00A321BC">
        <w:t xml:space="preserve">. </w:t>
      </w:r>
    </w:p>
    <w:p w14:paraId="47CC942B" w14:textId="77777777" w:rsidR="00E57A4D" w:rsidRPr="00A321BC" w:rsidRDefault="00D76976">
      <w:pPr>
        <w:pStyle w:val="ClauseHeadings1xxxx"/>
      </w:pPr>
      <w:bookmarkStart w:id="1818" w:name="_Toc236197914"/>
      <w:bookmarkStart w:id="1819" w:name="_Toc245693955"/>
      <w:bookmarkStart w:id="1820" w:name="_Toc246235181"/>
      <w:bookmarkStart w:id="1821" w:name="_Toc338239007"/>
      <w:bookmarkStart w:id="1822" w:name="_Toc492636057"/>
      <w:bookmarkStart w:id="1823" w:name="_Toc520470569"/>
      <w:r w:rsidRPr="00A321BC">
        <w:t xml:space="preserve">Reviews of </w:t>
      </w:r>
      <w:bookmarkStart w:id="1824" w:name="_Toc232416593"/>
      <w:bookmarkEnd w:id="1797"/>
      <w:r w:rsidRPr="00A321BC">
        <w:t>Ongoing Support</w:t>
      </w:r>
      <w:bookmarkEnd w:id="1818"/>
      <w:bookmarkEnd w:id="1819"/>
      <w:bookmarkEnd w:id="1820"/>
      <w:bookmarkEnd w:id="1821"/>
      <w:bookmarkEnd w:id="1822"/>
      <w:bookmarkEnd w:id="1823"/>
      <w:r w:rsidRPr="00A321BC">
        <w:t xml:space="preserve"> </w:t>
      </w:r>
    </w:p>
    <w:p w14:paraId="0E5D0725" w14:textId="77777777" w:rsidR="00E57A4D" w:rsidRPr="00A321BC" w:rsidRDefault="00D76976">
      <w:pPr>
        <w:pStyle w:val="Italicclausesub-headings"/>
      </w:pPr>
      <w:r w:rsidRPr="00A321BC">
        <w:t>General</w:t>
      </w:r>
    </w:p>
    <w:p w14:paraId="21E7E1E5" w14:textId="77777777" w:rsidR="00E57A4D" w:rsidRPr="00A321BC" w:rsidRDefault="00D76976" w:rsidP="00F15C21">
      <w:pPr>
        <w:pStyle w:val="clausetext11xxxxx"/>
        <w:keepNext/>
      </w:pPr>
      <w:r w:rsidRPr="00A321BC">
        <w:t>A Participant must receive an OSA before they are provided further Ongoing Support if:</w:t>
      </w:r>
    </w:p>
    <w:p w14:paraId="564D0487" w14:textId="4CB1F2AC" w:rsidR="001669C8" w:rsidRPr="00A321BC" w:rsidRDefault="001669C8" w:rsidP="00F15C21">
      <w:pPr>
        <w:pStyle w:val="clausetexta"/>
        <w:keepNext/>
      </w:pPr>
      <w:bookmarkStart w:id="1825" w:name="_Ref506981008"/>
      <w:bookmarkStart w:id="1826" w:name="_Ref485737116"/>
      <w:r w:rsidRPr="00A321BC">
        <w:t xml:space="preserve">it has been 52 weeks since the Anchor Date of a 26-week Employment Outcome </w:t>
      </w:r>
      <w:r w:rsidR="006B534C" w:rsidRPr="00A321BC">
        <w:t>and</w:t>
      </w:r>
      <w:r w:rsidRPr="00A321BC">
        <w:t xml:space="preserve"> the Participant has an Anchor Date on or before 30</w:t>
      </w:r>
      <w:r w:rsidR="006835CA" w:rsidRPr="00A321BC">
        <w:t> </w:t>
      </w:r>
      <w:r w:rsidRPr="00A321BC">
        <w:t>June</w:t>
      </w:r>
      <w:r w:rsidR="006835CA" w:rsidRPr="00A321BC">
        <w:t> </w:t>
      </w:r>
      <w:r w:rsidRPr="00A321BC">
        <w:t>2018;</w:t>
      </w:r>
      <w:bookmarkEnd w:id="1825"/>
      <w:r w:rsidR="006B534C" w:rsidRPr="00A321BC">
        <w:t xml:space="preserve"> </w:t>
      </w:r>
    </w:p>
    <w:p w14:paraId="57D1E4A8" w14:textId="3379D674" w:rsidR="00E57A4D" w:rsidRPr="00A321BC" w:rsidRDefault="00D76976" w:rsidP="00AA6819">
      <w:pPr>
        <w:pStyle w:val="clausetexta"/>
      </w:pPr>
      <w:bookmarkStart w:id="1827" w:name="_Ref506913018"/>
      <w:r w:rsidRPr="00A321BC">
        <w:t>it has been 52 weeks since the Participant’s most recent OSA or Change of Circumstances Reassessment; or</w:t>
      </w:r>
      <w:bookmarkEnd w:id="1826"/>
      <w:bookmarkEnd w:id="1827"/>
    </w:p>
    <w:p w14:paraId="2A3DF266" w14:textId="77777777" w:rsidR="00E57A4D" w:rsidRPr="00A321BC" w:rsidRDefault="00D76976" w:rsidP="00AA6819">
      <w:pPr>
        <w:pStyle w:val="clausetexta"/>
      </w:pPr>
      <w:bookmarkStart w:id="1828" w:name="_Ref485737121"/>
      <w:r w:rsidRPr="00A321BC">
        <w:t>the Participant has received:</w:t>
      </w:r>
      <w:bookmarkEnd w:id="1828"/>
    </w:p>
    <w:p w14:paraId="25890614" w14:textId="77777777" w:rsidR="00E57A4D" w:rsidRPr="00A321BC" w:rsidRDefault="00D76976" w:rsidP="00AA6819">
      <w:pPr>
        <w:pStyle w:val="clausetexti"/>
      </w:pPr>
      <w:r w:rsidRPr="00A321BC">
        <w:t>two or more consecutive OSAs; or</w:t>
      </w:r>
    </w:p>
    <w:p w14:paraId="14BAEAA3" w14:textId="77777777" w:rsidR="00E57A4D" w:rsidRPr="00A321BC" w:rsidRDefault="00D76976">
      <w:pPr>
        <w:pStyle w:val="clausetexti"/>
      </w:pPr>
      <w:r w:rsidRPr="00A321BC">
        <w:t>a Change of Circumstances Reassessment and then one or more consecutive OSAs; and</w:t>
      </w:r>
    </w:p>
    <w:p w14:paraId="61C8199F" w14:textId="77777777" w:rsidR="00E57A4D" w:rsidRPr="00A321BC" w:rsidRDefault="00D76976">
      <w:pPr>
        <w:pStyle w:val="clausetexti"/>
      </w:pPr>
      <w:r w:rsidRPr="00A321BC">
        <w:t>each of those Assessments has recommended that the Participant continue to receive the same level of Ongoing Support, and it has been 78 weeks since their most recent OSA,</w:t>
      </w:r>
    </w:p>
    <w:p w14:paraId="548BE19F" w14:textId="77777777" w:rsidR="00E57A4D" w:rsidRPr="00A321BC" w:rsidRDefault="00D76976" w:rsidP="00AA6819">
      <w:pPr>
        <w:pStyle w:val="BodyText3"/>
        <w:ind w:left="2211"/>
      </w:pPr>
      <w:r w:rsidRPr="00A321BC">
        <w:t xml:space="preserve">unless otherwise approved by the Department in writing. </w:t>
      </w:r>
    </w:p>
    <w:p w14:paraId="155B6A14" w14:textId="77777777" w:rsidR="00E57A4D" w:rsidRPr="00A321BC" w:rsidRDefault="00D76976" w:rsidP="00816D43">
      <w:pPr>
        <w:pStyle w:val="clausetext11xxxxx"/>
      </w:pPr>
      <w:r w:rsidRPr="00A321BC">
        <w:t>Where a Participant receives an OSA in accordance with:</w:t>
      </w:r>
    </w:p>
    <w:p w14:paraId="6F014885" w14:textId="39022BB4" w:rsidR="00E57A4D" w:rsidRPr="00A321BC" w:rsidRDefault="00D76976" w:rsidP="00AA6819">
      <w:pPr>
        <w:pStyle w:val="clausetexta"/>
      </w:pPr>
      <w:r w:rsidRPr="00A321BC">
        <w:t>clause</w:t>
      </w:r>
      <w:r w:rsidR="006835CA" w:rsidRPr="00A321BC">
        <w:t xml:space="preserve"> </w:t>
      </w:r>
      <w:r w:rsidR="006835CA" w:rsidRPr="00A321BC">
        <w:fldChar w:fldCharType="begin"/>
      </w:r>
      <w:r w:rsidR="006835CA" w:rsidRPr="00A321BC">
        <w:instrText xml:space="preserve"> REF _Ref506981008 \w \h </w:instrText>
      </w:r>
      <w:r w:rsidR="00DA0AED" w:rsidRPr="00A321BC">
        <w:instrText xml:space="preserve"> \* MERGEFORMAT </w:instrText>
      </w:r>
      <w:r w:rsidR="006835CA" w:rsidRPr="00A321BC">
        <w:fldChar w:fldCharType="separate"/>
      </w:r>
      <w:r w:rsidR="00DA4392" w:rsidRPr="00A321BC">
        <w:t>126.1(a)</w:t>
      </w:r>
      <w:r w:rsidR="006835CA" w:rsidRPr="00A321BC">
        <w:fldChar w:fldCharType="end"/>
      </w:r>
      <w:r w:rsidRPr="00A321BC">
        <w:t>, the OSA applies for a period of 52 weeks from the date of the Assessment, or until a further Assessment is undertaken, whichever is the earlier; and</w:t>
      </w:r>
    </w:p>
    <w:p w14:paraId="1F480C8E" w14:textId="500224B8" w:rsidR="00E57A4D" w:rsidRPr="00A321BC" w:rsidRDefault="00D76976" w:rsidP="00AA6819">
      <w:pPr>
        <w:pStyle w:val="clausetexta"/>
      </w:pPr>
      <w:r w:rsidRPr="00A321BC">
        <w:t xml:space="preserve">clause </w:t>
      </w:r>
      <w:r w:rsidR="00FA3BA1" w:rsidRPr="00A321BC">
        <w:fldChar w:fldCharType="begin"/>
      </w:r>
      <w:r w:rsidR="00FA3BA1" w:rsidRPr="00A321BC">
        <w:instrText xml:space="preserve"> REF _Ref485737121 \w \h </w:instrText>
      </w:r>
      <w:r w:rsidR="00297EF4" w:rsidRPr="00A321BC">
        <w:instrText xml:space="preserve"> \* MERGEFORMAT </w:instrText>
      </w:r>
      <w:r w:rsidR="00FA3BA1" w:rsidRPr="00A321BC">
        <w:fldChar w:fldCharType="separate"/>
      </w:r>
      <w:r w:rsidR="00DA4392" w:rsidRPr="00A321BC">
        <w:t>126.1(c)</w:t>
      </w:r>
      <w:r w:rsidR="00FA3BA1" w:rsidRPr="00A321BC">
        <w:fldChar w:fldCharType="end"/>
      </w:r>
      <w:r w:rsidRPr="00A321BC">
        <w:t xml:space="preserve">, the OSA applies for a period of 78 weeks from the date of the Assessment, or until a further Assessment is undertaken, whichever is the earlier.  </w:t>
      </w:r>
    </w:p>
    <w:p w14:paraId="2A166F57" w14:textId="77777777" w:rsidR="00E57A4D" w:rsidRPr="00A321BC" w:rsidRDefault="00D76976" w:rsidP="00885CF8">
      <w:pPr>
        <w:pStyle w:val="Italicclausesub-headings"/>
      </w:pPr>
      <w:r w:rsidRPr="00A321BC">
        <w:t>Flexible Ongoing Support</w:t>
      </w:r>
    </w:p>
    <w:p w14:paraId="39BA2895" w14:textId="77777777" w:rsidR="00E57A4D" w:rsidRPr="00A321BC" w:rsidRDefault="00D76976" w:rsidP="00816D43">
      <w:pPr>
        <w:pStyle w:val="clausetext11xxxxx"/>
      </w:pPr>
      <w:bookmarkStart w:id="1829" w:name="_Ref237423946"/>
      <w:bookmarkStart w:id="1830" w:name="_Ref243374684"/>
      <w:bookmarkStart w:id="1831" w:name="_Ref236734527"/>
      <w:bookmarkStart w:id="1832" w:name="_Ref237423965"/>
      <w:r w:rsidRPr="00A321BC">
        <w:t>A Provider may only provide a maximum of six Instances of Flexible Ongoing Support to a Participant in any 26 calendar week period.</w:t>
      </w:r>
      <w:bookmarkEnd w:id="1829"/>
      <w:bookmarkEnd w:id="1830"/>
    </w:p>
    <w:p w14:paraId="35B3BD03" w14:textId="3DD26C35" w:rsidR="00E57A4D" w:rsidRPr="00A321BC" w:rsidRDefault="00D76976" w:rsidP="00816D43">
      <w:pPr>
        <w:pStyle w:val="clausetext11xxxxx"/>
      </w:pPr>
      <w:bookmarkStart w:id="1833" w:name="_Ref226879473"/>
      <w:bookmarkStart w:id="1834" w:name="_Ref226879713"/>
      <w:bookmarkEnd w:id="1824"/>
      <w:bookmarkEnd w:id="1831"/>
      <w:bookmarkEnd w:id="1832"/>
      <w:r w:rsidRPr="00A321BC">
        <w:t xml:space="preserve">If at any time an OSA recommends that a Disability Employment Services – Disability Management Service Participant receive Moderate Ongoing Support or High Ongoing Support, then the OSA shall be considered a Change of Circumstances Reassessment, and the provisions of clause </w:t>
      </w:r>
      <w:r w:rsidRPr="00A321BC">
        <w:fldChar w:fldCharType="begin"/>
      </w:r>
      <w:r w:rsidRPr="00A321BC">
        <w:instrText xml:space="preserve"> REF _Ref236734629 \r \h  \* MERGEFORMAT </w:instrText>
      </w:r>
      <w:r w:rsidRPr="00A321BC">
        <w:fldChar w:fldCharType="separate"/>
      </w:r>
      <w:r w:rsidR="00DA4392" w:rsidRPr="00A321BC">
        <w:t>129</w:t>
      </w:r>
      <w:r w:rsidRPr="00A321BC">
        <w:fldChar w:fldCharType="end"/>
      </w:r>
      <w:r w:rsidRPr="00A321BC">
        <w:t xml:space="preserve"> [Change of Circumstances Reassessment during Ongoing Support] apply. </w:t>
      </w:r>
    </w:p>
    <w:p w14:paraId="4B66F09C" w14:textId="77777777" w:rsidR="00E57A4D" w:rsidRPr="00A321BC" w:rsidRDefault="00D76976">
      <w:pPr>
        <w:pStyle w:val="ClauseHeadings1xxxx"/>
      </w:pPr>
      <w:bookmarkStart w:id="1835" w:name="_Toc236197915"/>
      <w:bookmarkStart w:id="1836" w:name="_Ref236729885"/>
      <w:bookmarkStart w:id="1837" w:name="_Ref236734329"/>
      <w:bookmarkStart w:id="1838" w:name="_Ref236734413"/>
      <w:bookmarkStart w:id="1839" w:name="_Ref236734689"/>
      <w:bookmarkStart w:id="1840" w:name="_Ref236734829"/>
      <w:bookmarkStart w:id="1841" w:name="_Ref237401454"/>
      <w:bookmarkStart w:id="1842" w:name="_Ref237420134"/>
      <w:bookmarkStart w:id="1843" w:name="_Ref237761401"/>
      <w:bookmarkStart w:id="1844" w:name="_Ref237831244"/>
      <w:bookmarkStart w:id="1845" w:name="_Ref237864565"/>
      <w:bookmarkStart w:id="1846" w:name="_Toc245693956"/>
      <w:bookmarkStart w:id="1847" w:name="_Ref245717756"/>
      <w:bookmarkStart w:id="1848" w:name="_Toc246235182"/>
      <w:bookmarkStart w:id="1849" w:name="_Ref246388919"/>
      <w:bookmarkStart w:id="1850" w:name="_Toc312406758"/>
      <w:bookmarkStart w:id="1851" w:name="_Toc338239008"/>
      <w:bookmarkStart w:id="1852" w:name="_Toc492636058"/>
      <w:bookmarkStart w:id="1853" w:name="_Toc520470570"/>
      <w:bookmarkStart w:id="1854" w:name="_Ref232486121"/>
      <w:bookmarkStart w:id="1855" w:name="_Ref232581937"/>
      <w:bookmarkStart w:id="1856" w:name="_Ref225151855"/>
      <w:bookmarkEnd w:id="1833"/>
      <w:bookmarkEnd w:id="1834"/>
      <w:r w:rsidRPr="00A321BC">
        <w:lastRenderedPageBreak/>
        <w:t>Changing the Level of Ongoing Support for Disability Employment Services – Employment Support Service Participants</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14:paraId="47296651" w14:textId="00E9676D" w:rsidR="00E57A4D" w:rsidRPr="00A321BC" w:rsidRDefault="00D76976" w:rsidP="00816D43">
      <w:pPr>
        <w:pStyle w:val="clausetext11xxxxx"/>
      </w:pPr>
      <w:bookmarkStart w:id="1857" w:name="_Ref236731862"/>
      <w:bookmarkStart w:id="1858" w:name="_Ref226882689"/>
      <w:r w:rsidRPr="00A321BC">
        <w:t xml:space="preserve">Subject to clause </w:t>
      </w:r>
      <w:r w:rsidRPr="00A321BC">
        <w:fldChar w:fldCharType="begin"/>
      </w:r>
      <w:r w:rsidRPr="00A321BC">
        <w:instrText xml:space="preserve"> REF _Ref237855209 \r \h  \* MERGEFORMAT </w:instrText>
      </w:r>
      <w:r w:rsidRPr="00A321BC">
        <w:fldChar w:fldCharType="separate"/>
      </w:r>
      <w:r w:rsidR="00DA4392" w:rsidRPr="00A321BC">
        <w:t>127.2</w:t>
      </w:r>
      <w:r w:rsidRPr="00A321BC">
        <w:fldChar w:fldCharType="end"/>
      </w:r>
      <w:r w:rsidRPr="00A321BC">
        <w:t>, the Disability Employment Services – Employment Support Service Provider:</w:t>
      </w:r>
    </w:p>
    <w:p w14:paraId="1A46FC82" w14:textId="77777777" w:rsidR="00E57A4D" w:rsidRPr="00A321BC" w:rsidRDefault="00D76976" w:rsidP="00AA6819">
      <w:pPr>
        <w:pStyle w:val="clausetexta"/>
      </w:pPr>
      <w:r w:rsidRPr="00A321BC">
        <w:t>may lower the Level of Ongoing Support provided to a Disability Employment Services – Employment Support Service Participant at any time; but</w:t>
      </w:r>
    </w:p>
    <w:p w14:paraId="3051BADA" w14:textId="2777F4F8" w:rsidR="00E57A4D" w:rsidRPr="00A321BC" w:rsidRDefault="00D76976" w:rsidP="00DA4392">
      <w:pPr>
        <w:pStyle w:val="clausetexta"/>
        <w:keepNext/>
        <w:keepLines/>
        <w:ind w:left="2126"/>
      </w:pPr>
      <w:r w:rsidRPr="00A321BC">
        <w:t xml:space="preserve">must not increase the Level of Ongoing Support provided to a Disability Employment Services – Employment Support Service Participant above the level specified in the Current Assessment except as recommended by a Change of Circumstances Reassessment arranged in accordance with clause </w:t>
      </w:r>
      <w:r w:rsidRPr="00A321BC">
        <w:fldChar w:fldCharType="begin"/>
      </w:r>
      <w:r w:rsidRPr="00A321BC">
        <w:instrText xml:space="preserve"> REF _Ref237837445 \r \h  \* MERGEFORMAT </w:instrText>
      </w:r>
      <w:r w:rsidRPr="00A321BC">
        <w:fldChar w:fldCharType="separate"/>
      </w:r>
      <w:r w:rsidR="00DA4392" w:rsidRPr="00A321BC">
        <w:t>129</w:t>
      </w:r>
      <w:r w:rsidRPr="00A321BC">
        <w:fldChar w:fldCharType="end"/>
      </w:r>
      <w:r w:rsidRPr="00A321BC">
        <w:t xml:space="preserve"> [Change of Circumstances Reassessment during Ongoing Support]. </w:t>
      </w:r>
    </w:p>
    <w:p w14:paraId="4A7A1CCE" w14:textId="77777777" w:rsidR="00E57A4D" w:rsidRPr="00A321BC" w:rsidRDefault="00D76976" w:rsidP="00816D43">
      <w:pPr>
        <w:pStyle w:val="clausetext11xxxxx"/>
      </w:pPr>
      <w:bookmarkStart w:id="1859" w:name="_Ref237855209"/>
      <w:r w:rsidRPr="00A321BC">
        <w:t xml:space="preserve">The Disability Employment Services – Employment Support Service Provider may change the Level of Ongoing Support provided to a Disability Employment Services – Employment Support Service Participant </w:t>
      </w:r>
      <w:r w:rsidR="009C37CB" w:rsidRPr="00A321BC">
        <w:t xml:space="preserve">before the first OSA is </w:t>
      </w:r>
      <w:r w:rsidR="00D13B59" w:rsidRPr="00A321BC">
        <w:t>finalised</w:t>
      </w:r>
      <w:r w:rsidRPr="00A321BC">
        <w:t>.</w:t>
      </w:r>
      <w:bookmarkEnd w:id="1857"/>
      <w:bookmarkEnd w:id="1859"/>
      <w:r w:rsidRPr="00A321BC">
        <w:t xml:space="preserve"> </w:t>
      </w:r>
    </w:p>
    <w:p w14:paraId="49AFDBFC" w14:textId="013B9C46" w:rsidR="00E57A4D" w:rsidRPr="00A321BC" w:rsidRDefault="00D76976" w:rsidP="00816D43">
      <w:pPr>
        <w:pStyle w:val="clausetext11xxxxx"/>
      </w:pPr>
      <w:bookmarkStart w:id="1860" w:name="_Ref236731891"/>
      <w:r w:rsidRPr="00A321BC">
        <w:t xml:space="preserve">The Disability Employment Services – Employment Support Service Provider may only change the Level of Ongoing Support provided to a Disability Employment Services – Employment Support Service Participant under this clause </w:t>
      </w:r>
      <w:r w:rsidRPr="00A321BC">
        <w:fldChar w:fldCharType="begin"/>
      </w:r>
      <w:r w:rsidRPr="00A321BC">
        <w:instrText xml:space="preserve"> REF _Ref237420134 \r \h  \* MERGEFORMAT </w:instrText>
      </w:r>
      <w:r w:rsidRPr="00A321BC">
        <w:fldChar w:fldCharType="separate"/>
      </w:r>
      <w:r w:rsidR="00DA4392" w:rsidRPr="00A321BC">
        <w:t>127</w:t>
      </w:r>
      <w:r w:rsidRPr="00A321BC">
        <w:fldChar w:fldCharType="end"/>
      </w:r>
      <w:r w:rsidRPr="00A321BC">
        <w:t xml:space="preserve"> after considering the Participant’s circumstances and support requirements and in accordance with any Guidelines.</w:t>
      </w:r>
      <w:bookmarkEnd w:id="1860"/>
    </w:p>
    <w:p w14:paraId="7A972185" w14:textId="3EA4C543" w:rsidR="00E57A4D" w:rsidRPr="00A321BC" w:rsidRDefault="00D76976" w:rsidP="00885CF8">
      <w:pPr>
        <w:pStyle w:val="Italicclausesub-headings"/>
      </w:pPr>
      <w:r w:rsidRPr="00A321BC">
        <w:t xml:space="preserve">Note: Clause </w:t>
      </w:r>
      <w:r w:rsidRPr="00A321BC">
        <w:fldChar w:fldCharType="begin"/>
      </w:r>
      <w:r w:rsidRPr="00A321BC">
        <w:instrText xml:space="preserve"> REF _Ref237855209 \r \h  \* MERGEFORMAT </w:instrText>
      </w:r>
      <w:r w:rsidRPr="00A321BC">
        <w:fldChar w:fldCharType="separate"/>
      </w:r>
      <w:r w:rsidR="00DA4392" w:rsidRPr="00A321BC">
        <w:t>127.2</w:t>
      </w:r>
      <w:r w:rsidRPr="00A321BC">
        <w:fldChar w:fldCharType="end"/>
      </w:r>
      <w:r w:rsidRPr="00A321BC">
        <w:t xml:space="preserve"> applies only to Disability Employment Services – Employment Support Service Participants who enter Ongoing Support after completing a 26</w:t>
      </w:r>
      <w:r w:rsidR="00840EAD" w:rsidRPr="00A321BC">
        <w:t>-w</w:t>
      </w:r>
      <w:r w:rsidRPr="00A321BC">
        <w:t xml:space="preserve">eek Employment Outcome and not to Disability Employment Services – Employment Support Service Participants who enter Ongoing Support after completing a </w:t>
      </w:r>
      <w:r w:rsidR="00B60B0F" w:rsidRPr="00A321BC">
        <w:t>Work Assist</w:t>
      </w:r>
      <w:r w:rsidRPr="00A321BC">
        <w:t xml:space="preserve"> Outcome.</w:t>
      </w:r>
    </w:p>
    <w:p w14:paraId="12EDD664" w14:textId="77777777" w:rsidR="00E57A4D" w:rsidRPr="00A321BC" w:rsidRDefault="00D76976">
      <w:pPr>
        <w:pStyle w:val="ClauseHeadings1xxxx"/>
      </w:pPr>
      <w:bookmarkStart w:id="1861" w:name="_Toc245693958"/>
      <w:bookmarkStart w:id="1862" w:name="_Toc246235183"/>
      <w:bookmarkStart w:id="1863" w:name="_Toc338239009"/>
      <w:bookmarkStart w:id="1864" w:name="_Toc492636059"/>
      <w:bookmarkStart w:id="1865" w:name="_Toc520470571"/>
      <w:bookmarkEnd w:id="1858"/>
      <w:r w:rsidRPr="00A321BC">
        <w:t>Updating the Department’s IT Systems</w:t>
      </w:r>
      <w:bookmarkEnd w:id="1861"/>
      <w:bookmarkEnd w:id="1862"/>
      <w:bookmarkEnd w:id="1863"/>
      <w:bookmarkEnd w:id="1864"/>
      <w:bookmarkEnd w:id="1865"/>
    </w:p>
    <w:p w14:paraId="49468388" w14:textId="5E727930" w:rsidR="00E57A4D" w:rsidRPr="00A321BC" w:rsidRDefault="00D76976" w:rsidP="00816D43">
      <w:pPr>
        <w:pStyle w:val="clausetext11xxxxx"/>
      </w:pPr>
      <w:r w:rsidRPr="00A321BC">
        <w:t xml:space="preserve">The Provider must ensure that any decision made by the Provider under clauses </w:t>
      </w:r>
      <w:r w:rsidRPr="00A321BC">
        <w:fldChar w:fldCharType="begin"/>
      </w:r>
      <w:r w:rsidRPr="00A321BC">
        <w:instrText xml:space="preserve"> REF _Ref237401415 \r \h  \* MERGEFORMAT </w:instrText>
      </w:r>
      <w:r w:rsidRPr="00A321BC">
        <w:fldChar w:fldCharType="separate"/>
      </w:r>
      <w:r w:rsidR="00DA4392" w:rsidRPr="00A321BC">
        <w:t>121</w:t>
      </w:r>
      <w:r w:rsidRPr="00A321BC">
        <w:fldChar w:fldCharType="end"/>
      </w:r>
      <w:r w:rsidRPr="00A321BC">
        <w:t xml:space="preserve"> [Entry into Ongoing Support], </w:t>
      </w:r>
      <w:r w:rsidRPr="00A321BC">
        <w:fldChar w:fldCharType="begin"/>
      </w:r>
      <w:r w:rsidRPr="00A321BC">
        <w:instrText xml:space="preserve"> REF _Ref237401434 \r \h  \* MERGEFORMAT </w:instrText>
      </w:r>
      <w:r w:rsidRPr="00A321BC">
        <w:fldChar w:fldCharType="separate"/>
      </w:r>
      <w:r w:rsidR="00DA4392" w:rsidRPr="00A321BC">
        <w:t>125</w:t>
      </w:r>
      <w:r w:rsidRPr="00A321BC">
        <w:fldChar w:fldCharType="end"/>
      </w:r>
      <w:r w:rsidRPr="00A321BC">
        <w:t xml:space="preserve"> [Provider Exit from Ongoing Support] and </w:t>
      </w:r>
      <w:r w:rsidRPr="00A321BC">
        <w:fldChar w:fldCharType="begin"/>
      </w:r>
      <w:r w:rsidRPr="00A321BC">
        <w:instrText xml:space="preserve"> REF _Ref237401454 \r \h  \* MERGEFORMAT </w:instrText>
      </w:r>
      <w:r w:rsidRPr="00A321BC">
        <w:fldChar w:fldCharType="separate"/>
      </w:r>
      <w:r w:rsidR="00DA4392" w:rsidRPr="00A321BC">
        <w:t>127</w:t>
      </w:r>
      <w:r w:rsidRPr="00A321BC">
        <w:fldChar w:fldCharType="end"/>
      </w:r>
      <w:r w:rsidRPr="00A321BC">
        <w:t xml:space="preserve"> [Changing the Level of Ongoing Support for Disability Employment Services – Employment Support Service Participants], and the reasons for making the decision, are immediately recorded on the Department’s IT Systems.</w:t>
      </w:r>
    </w:p>
    <w:p w14:paraId="3130E401" w14:textId="77777777" w:rsidR="00E57A4D" w:rsidRPr="00A321BC" w:rsidRDefault="00D76976">
      <w:pPr>
        <w:pStyle w:val="ClauseHeadings1xxxx"/>
      </w:pPr>
      <w:bookmarkStart w:id="1866" w:name="_Toc236197916"/>
      <w:bookmarkStart w:id="1867" w:name="_Ref236715142"/>
      <w:bookmarkStart w:id="1868" w:name="_Ref236730488"/>
      <w:bookmarkStart w:id="1869" w:name="_Ref236730533"/>
      <w:bookmarkStart w:id="1870" w:name="_Ref236731798"/>
      <w:bookmarkStart w:id="1871" w:name="_Ref236731828"/>
      <w:bookmarkStart w:id="1872" w:name="_Ref236734629"/>
      <w:bookmarkStart w:id="1873" w:name="_Ref237419656"/>
      <w:bookmarkStart w:id="1874" w:name="_Ref237420037"/>
      <w:bookmarkStart w:id="1875" w:name="_Ref237426379"/>
      <w:bookmarkStart w:id="1876" w:name="_Ref237837445"/>
      <w:bookmarkStart w:id="1877" w:name="_Ref242158459"/>
      <w:bookmarkStart w:id="1878" w:name="_Ref245541689"/>
      <w:bookmarkStart w:id="1879" w:name="_Toc245693959"/>
      <w:bookmarkStart w:id="1880" w:name="_Toc246235184"/>
      <w:bookmarkStart w:id="1881" w:name="_Ref246388890"/>
      <w:bookmarkStart w:id="1882" w:name="_Ref246388936"/>
      <w:bookmarkStart w:id="1883" w:name="_Ref246388956"/>
      <w:bookmarkStart w:id="1884" w:name="_Toc338239010"/>
      <w:bookmarkStart w:id="1885" w:name="_Ref485895745"/>
      <w:bookmarkStart w:id="1886" w:name="_Toc492636060"/>
      <w:bookmarkStart w:id="1887" w:name="_Toc520470572"/>
      <w:r w:rsidRPr="00A321BC">
        <w:t>Change of Circumstances Reassessment during Ongoing Support</w:t>
      </w:r>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r w:rsidRPr="00A321BC">
        <w:t xml:space="preserve"> </w:t>
      </w:r>
    </w:p>
    <w:bookmarkEnd w:id="1854"/>
    <w:bookmarkEnd w:id="1855"/>
    <w:p w14:paraId="3BA7CDE9" w14:textId="77777777" w:rsidR="00E57A4D" w:rsidRPr="00A321BC" w:rsidRDefault="00D76976" w:rsidP="00885CF8">
      <w:pPr>
        <w:pStyle w:val="Italicclausesub-headings"/>
      </w:pPr>
      <w:r w:rsidRPr="00A321BC">
        <w:t>General</w:t>
      </w:r>
    </w:p>
    <w:p w14:paraId="2F932B6D" w14:textId="77777777" w:rsidR="00E57A4D" w:rsidRPr="00A321BC" w:rsidRDefault="00D76976" w:rsidP="00942B6D">
      <w:pPr>
        <w:pStyle w:val="clausetext11xxxxx"/>
        <w:keepNext/>
      </w:pPr>
      <w:bookmarkStart w:id="1888" w:name="_Ref232582115"/>
      <w:r w:rsidRPr="00A321BC">
        <w:t>If during Ongoing Support:</w:t>
      </w:r>
      <w:bookmarkEnd w:id="1888"/>
    </w:p>
    <w:p w14:paraId="3BF5CEE3" w14:textId="77777777" w:rsidR="00E57A4D" w:rsidRPr="00A321BC" w:rsidRDefault="00D76976" w:rsidP="00B9529F">
      <w:pPr>
        <w:pStyle w:val="clausetexta"/>
      </w:pPr>
      <w:r w:rsidRPr="00A321BC">
        <w:t xml:space="preserve">a Participant’s individual circumstances change; or </w:t>
      </w:r>
    </w:p>
    <w:p w14:paraId="600EAF95" w14:textId="77777777" w:rsidR="00E57A4D" w:rsidRPr="00A321BC" w:rsidRDefault="00D76976" w:rsidP="00B9529F">
      <w:pPr>
        <w:pStyle w:val="clausetexta"/>
      </w:pPr>
      <w:r w:rsidRPr="00A321BC">
        <w:t xml:space="preserve">the Participant discloses information, </w:t>
      </w:r>
    </w:p>
    <w:p w14:paraId="2E72CE28" w14:textId="77777777" w:rsidR="00E57A4D" w:rsidRPr="00A321BC" w:rsidRDefault="00D76976" w:rsidP="00B9529F">
      <w:pPr>
        <w:pStyle w:val="BodyText20"/>
      </w:pPr>
      <w:r w:rsidRPr="00A321BC">
        <w:t xml:space="preserve">such that the </w:t>
      </w:r>
      <w:r w:rsidR="00CE1A3A" w:rsidRPr="00A321BC">
        <w:t>Program</w:t>
      </w:r>
      <w:r w:rsidRPr="00A321BC">
        <w:t xml:space="preserve"> Services recommended in the Participant’s Current Assessment are no longer appropriate, the Provider:</w:t>
      </w:r>
    </w:p>
    <w:p w14:paraId="055BA502" w14:textId="6139A74B" w:rsidR="00E57A4D" w:rsidRPr="00A321BC" w:rsidRDefault="00D76976" w:rsidP="00AA6819">
      <w:pPr>
        <w:pStyle w:val="clausetexta"/>
      </w:pPr>
      <w:r w:rsidRPr="00A321BC">
        <w:t xml:space="preserve">must, if permitted under clause </w:t>
      </w:r>
      <w:r w:rsidRPr="00A321BC">
        <w:fldChar w:fldCharType="begin"/>
      </w:r>
      <w:r w:rsidRPr="00A321BC">
        <w:instrText xml:space="preserve"> REF _Ref236734829 \r \h  \* MERGEFORMAT </w:instrText>
      </w:r>
      <w:r w:rsidRPr="00A321BC">
        <w:fldChar w:fldCharType="separate"/>
      </w:r>
      <w:r w:rsidR="00DA4392" w:rsidRPr="00A321BC">
        <w:t>127</w:t>
      </w:r>
      <w:r w:rsidRPr="00A321BC">
        <w:fldChar w:fldCharType="end"/>
      </w:r>
      <w:r w:rsidRPr="00A321BC">
        <w:t xml:space="preserve"> [Changing the Level of Ongoing Support for Disability Employment Services – Employment Support Service Participants], provide the more appropriate </w:t>
      </w:r>
      <w:r w:rsidR="00CE1A3A" w:rsidRPr="00A321BC">
        <w:t>Program</w:t>
      </w:r>
      <w:r w:rsidRPr="00A321BC">
        <w:t xml:space="preserve"> Services; </w:t>
      </w:r>
    </w:p>
    <w:p w14:paraId="27D5F45A" w14:textId="77777777" w:rsidR="00E57A4D" w:rsidRPr="00A321BC" w:rsidRDefault="00D76976" w:rsidP="00AA6819">
      <w:pPr>
        <w:pStyle w:val="clausetexta"/>
      </w:pPr>
      <w:r w:rsidRPr="00A321BC">
        <w:t>must arrange for a Change of Circumstances Reassessment for the Participant to be conducted by an Ongoing Support Assessor; or</w:t>
      </w:r>
    </w:p>
    <w:p w14:paraId="560BE421" w14:textId="77777777" w:rsidR="00E57A4D" w:rsidRPr="00A321BC" w:rsidRDefault="00D76976" w:rsidP="00AA6819">
      <w:pPr>
        <w:pStyle w:val="clausetexta"/>
      </w:pPr>
      <w:r w:rsidRPr="00A321BC">
        <w:lastRenderedPageBreak/>
        <w:t>if the Participant no longer requires Ongoing Support:</w:t>
      </w:r>
    </w:p>
    <w:p w14:paraId="213BB21D" w14:textId="77777777" w:rsidR="00851B8D" w:rsidRPr="00A321BC" w:rsidRDefault="00851B8D">
      <w:pPr>
        <w:pStyle w:val="clausetexti"/>
      </w:pPr>
      <w:r w:rsidRPr="00A321BC">
        <w:t>move the Participant into Post Placement Support, where the Participant is progressing towards a 52-week Outcome;</w:t>
      </w:r>
    </w:p>
    <w:p w14:paraId="0A2CBA23" w14:textId="77777777" w:rsidR="00E57A4D" w:rsidRPr="00A321BC" w:rsidRDefault="00D76976">
      <w:pPr>
        <w:pStyle w:val="clausetexti"/>
      </w:pPr>
      <w:r w:rsidRPr="00A321BC">
        <w:t>may, where the Participant is a Work Based Personal Assistance Only Participant, move the Participant into Work Based Personal Assistance Only; or</w:t>
      </w:r>
    </w:p>
    <w:p w14:paraId="70ED7BA5" w14:textId="77777777" w:rsidR="00E57A4D" w:rsidRPr="00A321BC" w:rsidRDefault="00D76976">
      <w:pPr>
        <w:pStyle w:val="clausetexti"/>
      </w:pPr>
      <w:r w:rsidRPr="00A321BC">
        <w:t xml:space="preserve">must, if the Provider does not move the Participant into Work Based Personal Assistance Only, </w:t>
      </w:r>
      <w:r w:rsidR="009244BC" w:rsidRPr="00A321BC">
        <w:t xml:space="preserve">and the Participant has already achieved a 52-week Outcome, </w:t>
      </w:r>
      <w:r w:rsidRPr="00A321BC">
        <w:t xml:space="preserve">perform a Provider Exit of the Participant. </w:t>
      </w:r>
    </w:p>
    <w:p w14:paraId="61AD6C37" w14:textId="09758D61" w:rsidR="00E57A4D" w:rsidRPr="00A321BC" w:rsidRDefault="00D76976" w:rsidP="00816D43">
      <w:pPr>
        <w:pStyle w:val="clausetext11xxxxx"/>
      </w:pPr>
      <w:bookmarkStart w:id="1889" w:name="_Ref237420678"/>
      <w:r w:rsidRPr="00A321BC">
        <w:t xml:space="preserve">If a Change of Circumstances Reassessment under clause </w:t>
      </w:r>
      <w:r w:rsidRPr="00A321BC">
        <w:fldChar w:fldCharType="begin"/>
      </w:r>
      <w:r w:rsidRPr="00A321BC">
        <w:instrText xml:space="preserve"> REF _Ref232582115 \r \h  \* MERGEFORMAT </w:instrText>
      </w:r>
      <w:r w:rsidRPr="00A321BC">
        <w:fldChar w:fldCharType="separate"/>
      </w:r>
      <w:r w:rsidR="00DA4392" w:rsidRPr="00A321BC">
        <w:t>129.1</w:t>
      </w:r>
      <w:r w:rsidRPr="00A321BC">
        <w:fldChar w:fldCharType="end"/>
      </w:r>
      <w:r w:rsidRPr="00A321BC">
        <w:t xml:space="preserve"> indicates that a Participant should not change </w:t>
      </w:r>
      <w:r w:rsidR="00CE1A3A" w:rsidRPr="00A321BC">
        <w:t>Program</w:t>
      </w:r>
      <w:r w:rsidRPr="00A321BC">
        <w:t xml:space="preserve"> Services, the Provider must continue providing the </w:t>
      </w:r>
      <w:r w:rsidR="00CE1A3A" w:rsidRPr="00A321BC">
        <w:t>Program</w:t>
      </w:r>
      <w:r w:rsidRPr="00A321BC">
        <w:t xml:space="preserve"> Services provided to the Participant prior to the Change of Circumstances Reassessment.</w:t>
      </w:r>
      <w:bookmarkEnd w:id="1889"/>
    </w:p>
    <w:p w14:paraId="551D5CCF" w14:textId="67908834" w:rsidR="00E57A4D" w:rsidRPr="00A321BC" w:rsidRDefault="00D76976" w:rsidP="00816D43">
      <w:pPr>
        <w:pStyle w:val="clausetext11xxxxx"/>
      </w:pPr>
      <w:r w:rsidRPr="00A321BC">
        <w:t xml:space="preserve">If a Change of Circumstances Reassessment under clause </w:t>
      </w:r>
      <w:r w:rsidRPr="00A321BC">
        <w:fldChar w:fldCharType="begin"/>
      </w:r>
      <w:r w:rsidRPr="00A321BC">
        <w:instrText xml:space="preserve"> REF _Ref232582115 \r \h  \* MERGEFORMAT </w:instrText>
      </w:r>
      <w:r w:rsidRPr="00A321BC">
        <w:fldChar w:fldCharType="separate"/>
      </w:r>
      <w:r w:rsidR="00DA4392" w:rsidRPr="00A321BC">
        <w:t>129.1</w:t>
      </w:r>
      <w:r w:rsidRPr="00A321BC">
        <w:fldChar w:fldCharType="end"/>
      </w:r>
      <w:r w:rsidRPr="00A321BC">
        <w:t xml:space="preserve"> indicates that a Disability Employment Services – Disability Management Service Participant should receive Disability Employment Services – Employment Support Service (or vice versa) the Provider must: </w:t>
      </w:r>
    </w:p>
    <w:p w14:paraId="627E6171" w14:textId="77777777" w:rsidR="00E57A4D" w:rsidRPr="00A321BC" w:rsidRDefault="00D76976" w:rsidP="00AA6819">
      <w:pPr>
        <w:pStyle w:val="clausetexta"/>
      </w:pPr>
      <w:r w:rsidRPr="00A321BC">
        <w:t xml:space="preserve">provide the </w:t>
      </w:r>
      <w:r w:rsidR="00CE1A3A" w:rsidRPr="00A321BC">
        <w:t>Program</w:t>
      </w:r>
      <w:r w:rsidRPr="00A321BC">
        <w:t xml:space="preserve"> Services in accordance with the Change of Circumstances Reassessment; or</w:t>
      </w:r>
    </w:p>
    <w:p w14:paraId="256D09A3" w14:textId="01CE91FC" w:rsidR="00E57A4D" w:rsidRPr="00A321BC" w:rsidRDefault="00D76976" w:rsidP="00AA6819">
      <w:pPr>
        <w:pStyle w:val="clausetexta"/>
      </w:pPr>
      <w:r w:rsidRPr="00A321BC">
        <w:t xml:space="preserve">where the Provider is not contracted to provide the </w:t>
      </w:r>
      <w:r w:rsidR="00CE1A3A" w:rsidRPr="00A321BC">
        <w:t>Program</w:t>
      </w:r>
      <w:r w:rsidRPr="00A321BC">
        <w:t xml:space="preserve"> Services recommended in the Change of Circumstances Reassessment in the ESA in which the Provider is providing </w:t>
      </w:r>
      <w:r w:rsidR="00CE1A3A" w:rsidRPr="00A321BC">
        <w:t>Program</w:t>
      </w:r>
      <w:r w:rsidRPr="00A321BC">
        <w:t xml:space="preserve"> Services to the Participant, arrange for the Participant to be transferred in accordance with clause </w:t>
      </w:r>
      <w:r w:rsidRPr="00A321BC">
        <w:fldChar w:fldCharType="begin"/>
      </w:r>
      <w:r w:rsidRPr="00A321BC">
        <w:instrText xml:space="preserve"> REF _Ref225064944 \r \h  \* MERGEFORMAT </w:instrText>
      </w:r>
      <w:r w:rsidRPr="00A321BC">
        <w:fldChar w:fldCharType="separate"/>
      </w:r>
      <w:r w:rsidR="00DA4392" w:rsidRPr="00A321BC">
        <w:t>134.3</w:t>
      </w:r>
      <w:r w:rsidRPr="00A321BC">
        <w:fldChar w:fldCharType="end"/>
      </w:r>
      <w:r w:rsidRPr="00A321BC">
        <w:t xml:space="preserve">.  </w:t>
      </w:r>
    </w:p>
    <w:p w14:paraId="63178708" w14:textId="77777777" w:rsidR="00E57A4D" w:rsidRPr="00A321BC" w:rsidRDefault="00D76976">
      <w:pPr>
        <w:pStyle w:val="ClauseHeadings1xxxx"/>
      </w:pPr>
      <w:bookmarkStart w:id="1890" w:name="_Toc236197917"/>
      <w:bookmarkStart w:id="1891" w:name="_Toc245693960"/>
      <w:bookmarkStart w:id="1892" w:name="_Toc246235185"/>
      <w:bookmarkStart w:id="1893" w:name="_Toc338239011"/>
      <w:bookmarkStart w:id="1894" w:name="_Toc492636061"/>
      <w:bookmarkStart w:id="1895" w:name="_Toc520470573"/>
      <w:bookmarkEnd w:id="1856"/>
      <w:r w:rsidRPr="00A321BC">
        <w:t>General rules about Assessments conducted by Ongoing Support Assessors</w:t>
      </w:r>
      <w:bookmarkEnd w:id="1890"/>
      <w:bookmarkEnd w:id="1891"/>
      <w:bookmarkEnd w:id="1892"/>
      <w:bookmarkEnd w:id="1893"/>
      <w:bookmarkEnd w:id="1894"/>
      <w:bookmarkEnd w:id="1895"/>
      <w:r w:rsidRPr="00A321BC">
        <w:t xml:space="preserve"> </w:t>
      </w:r>
    </w:p>
    <w:p w14:paraId="18A42F6D" w14:textId="77777777" w:rsidR="00E57A4D" w:rsidRPr="00A321BC" w:rsidRDefault="00D76976" w:rsidP="00885CF8">
      <w:pPr>
        <w:pStyle w:val="Italicclausesub-headings"/>
      </w:pPr>
      <w:r w:rsidRPr="00A321BC">
        <w:t xml:space="preserve">Restrictions on providing OSAs to </w:t>
      </w:r>
      <w:r w:rsidR="00CE1A3A" w:rsidRPr="00A321BC">
        <w:t>Program</w:t>
      </w:r>
      <w:r w:rsidRPr="00A321BC">
        <w:t xml:space="preserve"> Provider’s Participants</w:t>
      </w:r>
    </w:p>
    <w:p w14:paraId="6DBC2330" w14:textId="77777777" w:rsidR="00E57A4D" w:rsidRPr="00A321BC" w:rsidRDefault="00D76976" w:rsidP="00816D43">
      <w:pPr>
        <w:pStyle w:val="clausetext11xxxxx"/>
      </w:pPr>
      <w:bookmarkStart w:id="1896" w:name="_Ref236734971"/>
      <w:r w:rsidRPr="00A321BC">
        <w:t xml:space="preserve">The Provider must not conduct an OSA or Change of Circumstances Reassessment for a Participant where the Provider or a Related Entity is providing </w:t>
      </w:r>
      <w:r w:rsidR="00CE1A3A" w:rsidRPr="00A321BC">
        <w:t>Program</w:t>
      </w:r>
      <w:r w:rsidRPr="00A321BC">
        <w:t xml:space="preserve"> Services to that Participant.</w:t>
      </w:r>
      <w:bookmarkEnd w:id="1896"/>
    </w:p>
    <w:p w14:paraId="659EEA49" w14:textId="15A007FA" w:rsidR="00E57A4D" w:rsidRPr="00A321BC" w:rsidRDefault="00D76976" w:rsidP="00816D43">
      <w:pPr>
        <w:pStyle w:val="clausetext11xxxxx"/>
      </w:pPr>
      <w:r w:rsidRPr="00A321BC">
        <w:t xml:space="preserve">If the Provider breaches clause </w:t>
      </w:r>
      <w:r w:rsidRPr="00A321BC">
        <w:fldChar w:fldCharType="begin"/>
      </w:r>
      <w:r w:rsidRPr="00A321BC">
        <w:instrText xml:space="preserve"> REF _Ref236734971 \r \h  \* MERGEFORMAT </w:instrText>
      </w:r>
      <w:r w:rsidRPr="00A321BC">
        <w:fldChar w:fldCharType="separate"/>
      </w:r>
      <w:r w:rsidR="00DA4392" w:rsidRPr="00A321BC">
        <w:t>130.1</w:t>
      </w:r>
      <w:r w:rsidRPr="00A321BC">
        <w:fldChar w:fldCharType="end"/>
      </w:r>
      <w:r w:rsidRPr="00A321BC">
        <w:t xml:space="preserve">, that breach may be treated by the Department as a breach of an essential term of this </w:t>
      </w:r>
      <w:r w:rsidR="00C46592" w:rsidRPr="00A321BC">
        <w:t>Agreement</w:t>
      </w:r>
      <w:r w:rsidRPr="00A321BC">
        <w:t xml:space="preserve"> which is not capable of remedy.</w:t>
      </w:r>
    </w:p>
    <w:p w14:paraId="1C8EEA7B" w14:textId="68E53FE0" w:rsidR="00E57A4D" w:rsidRPr="00A321BC" w:rsidRDefault="00D76976" w:rsidP="00885CF8">
      <w:pPr>
        <w:pStyle w:val="Italicclausesub-headings"/>
      </w:pPr>
      <w:r w:rsidRPr="00A321BC">
        <w:t xml:space="preserve">Note: Clause </w:t>
      </w:r>
      <w:r w:rsidRPr="00A321BC">
        <w:fldChar w:fldCharType="begin"/>
      </w:r>
      <w:r w:rsidRPr="00A321BC">
        <w:instrText xml:space="preserve"> REF _Ref126401001 \r \h  \* MERGEFORMAT </w:instrText>
      </w:r>
      <w:r w:rsidRPr="00A321BC">
        <w:fldChar w:fldCharType="separate"/>
      </w:r>
      <w:r w:rsidR="00DA4392" w:rsidRPr="00A321BC">
        <w:t>68</w:t>
      </w:r>
      <w:r w:rsidRPr="00A321BC">
        <w:fldChar w:fldCharType="end"/>
      </w:r>
      <w:r w:rsidRPr="00A321BC">
        <w:t xml:space="preserve"> [Conflict of interest] of the </w:t>
      </w:r>
      <w:r w:rsidR="00C46592" w:rsidRPr="00A321BC">
        <w:t>Agreement</w:t>
      </w:r>
      <w:r w:rsidRPr="00A321BC">
        <w:t xml:space="preserve"> also includes provisions relating to the prohibition and management of conflicts.</w:t>
      </w:r>
    </w:p>
    <w:p w14:paraId="31C6431B" w14:textId="77777777" w:rsidR="00E57A4D" w:rsidRPr="00A321BC" w:rsidRDefault="00CE1A3A" w:rsidP="00277BE4">
      <w:pPr>
        <w:pStyle w:val="Italicclausesub-headings"/>
      </w:pPr>
      <w:r w:rsidRPr="00A321BC">
        <w:t>Program</w:t>
      </w:r>
      <w:r w:rsidR="00D76976" w:rsidRPr="00A321BC">
        <w:t xml:space="preserve"> Provider to provide assistance to Ongoing Support Assessor</w:t>
      </w:r>
    </w:p>
    <w:p w14:paraId="1E093528" w14:textId="77777777" w:rsidR="00E57A4D" w:rsidRPr="00A321BC" w:rsidRDefault="00D76976" w:rsidP="00816D43">
      <w:pPr>
        <w:pStyle w:val="clausetext11xxxxx"/>
      </w:pPr>
      <w:r w:rsidRPr="00A321BC">
        <w:t xml:space="preserve">If reasonably requested by an Ongoing Support Assessor, the Provider must provide all necessary documentation and assistance to the Ongoing Support Assessor to assist the conduct of an OSA or Change of Circumstances Reassessment.  </w:t>
      </w:r>
    </w:p>
    <w:p w14:paraId="62490AE8" w14:textId="77777777" w:rsidR="00E57A4D" w:rsidRPr="00A321BC" w:rsidRDefault="00D76976" w:rsidP="00816D43">
      <w:pPr>
        <w:pStyle w:val="clausetext11xxxxx"/>
      </w:pPr>
      <w:r w:rsidRPr="00A321BC">
        <w:t xml:space="preserve">The Department may, at any time, arrange for an OSA of a Participant, in which case that OSA becomes the Current Assessment. </w:t>
      </w:r>
    </w:p>
    <w:p w14:paraId="27345C25" w14:textId="6CCB5824" w:rsidR="00E57A4D" w:rsidRPr="00A321BC" w:rsidRDefault="00980841" w:rsidP="00F15C21">
      <w:pPr>
        <w:pStyle w:val="SectionSubHeading"/>
        <w:keepLines/>
      </w:pPr>
      <w:bookmarkStart w:id="1897" w:name="_Toc338239012"/>
      <w:bookmarkStart w:id="1898" w:name="_Toc492636062"/>
      <w:bookmarkStart w:id="1899" w:name="_Toc520470574"/>
      <w:bookmarkStart w:id="1900" w:name="_Toc246235187"/>
      <w:bookmarkStart w:id="1901" w:name="_Toc236197919"/>
      <w:r w:rsidRPr="00A321BC">
        <w:lastRenderedPageBreak/>
        <w:t>Section 5</w:t>
      </w:r>
      <w:r w:rsidR="00DD0D37" w:rsidRPr="00A321BC">
        <w:t>K</w:t>
      </w:r>
      <w:r w:rsidR="00B40695" w:rsidRPr="00A321BC">
        <w:tab/>
      </w:r>
      <w:r w:rsidR="00D76976" w:rsidRPr="00A321BC">
        <w:t>Work Based Personal Assistance Only</w:t>
      </w:r>
      <w:bookmarkEnd w:id="1897"/>
      <w:bookmarkEnd w:id="1898"/>
      <w:bookmarkEnd w:id="1899"/>
    </w:p>
    <w:p w14:paraId="1EBFC691" w14:textId="77777777" w:rsidR="00E57A4D" w:rsidRPr="00A321BC" w:rsidRDefault="00D76976">
      <w:pPr>
        <w:pStyle w:val="ClauseHeadings1xxxx"/>
      </w:pPr>
      <w:bookmarkStart w:id="1902" w:name="_Toc492636063"/>
      <w:bookmarkStart w:id="1903" w:name="_Toc520470575"/>
      <w:r w:rsidRPr="00A321BC">
        <w:t>Work Based Personal Assistance Only</w:t>
      </w:r>
      <w:bookmarkEnd w:id="1902"/>
      <w:bookmarkEnd w:id="1903"/>
    </w:p>
    <w:bookmarkEnd w:id="1900"/>
    <w:p w14:paraId="3E317B52" w14:textId="630C2239" w:rsidR="00E57A4D" w:rsidRPr="00A321BC" w:rsidRDefault="00D76976" w:rsidP="00DA4392">
      <w:pPr>
        <w:pStyle w:val="clausetext11xxxxx"/>
        <w:keepNext/>
        <w:keepLines/>
      </w:pPr>
      <w:r w:rsidRPr="00A321BC">
        <w:t xml:space="preserve">Subject to clauses </w:t>
      </w:r>
      <w:r w:rsidR="004D1878" w:rsidRPr="00A321BC">
        <w:fldChar w:fldCharType="begin"/>
      </w:r>
      <w:r w:rsidR="004D1878" w:rsidRPr="00A321BC">
        <w:instrText xml:space="preserve"> REF _Ref226887342 \w \h </w:instrText>
      </w:r>
      <w:r w:rsidR="00277BE4" w:rsidRPr="00A321BC">
        <w:instrText xml:space="preserve"> \* MERGEFORMAT </w:instrText>
      </w:r>
      <w:r w:rsidR="004D1878" w:rsidRPr="00A321BC">
        <w:fldChar w:fldCharType="separate"/>
      </w:r>
      <w:r w:rsidR="00DA4392" w:rsidRPr="00A321BC">
        <w:t>101.7</w:t>
      </w:r>
      <w:r w:rsidR="004D1878" w:rsidRPr="00A321BC">
        <w:fldChar w:fldCharType="end"/>
      </w:r>
      <w:r w:rsidR="004D1878" w:rsidRPr="00A321BC">
        <w:t xml:space="preserve"> and </w:t>
      </w:r>
      <w:r w:rsidR="004D1878" w:rsidRPr="00A321BC">
        <w:fldChar w:fldCharType="begin"/>
      </w:r>
      <w:r w:rsidR="004D1878" w:rsidRPr="00A321BC">
        <w:instrText xml:space="preserve"> REF _Ref485722887 \w \h  \* MERGEFORMAT </w:instrText>
      </w:r>
      <w:r w:rsidR="004D1878" w:rsidRPr="00A321BC">
        <w:fldChar w:fldCharType="separate"/>
      </w:r>
      <w:r w:rsidR="00DA4392" w:rsidRPr="00A321BC">
        <w:t>101.8</w:t>
      </w:r>
      <w:r w:rsidR="004D1878" w:rsidRPr="00A321BC">
        <w:fldChar w:fldCharType="end"/>
      </w:r>
      <w:r w:rsidRPr="00A321BC">
        <w:t xml:space="preserve"> and any Guidelines, if a Participant is a Work Based Personal Assistance Only Participant, the Provider may provide the Participant with Work Based Personal Assistance Only, but must not provide the Participant with any other </w:t>
      </w:r>
      <w:r w:rsidR="00CE1A3A" w:rsidRPr="00A321BC">
        <w:t>Program</w:t>
      </w:r>
      <w:r w:rsidRPr="00A321BC">
        <w:t xml:space="preserve"> Services.</w:t>
      </w:r>
    </w:p>
    <w:p w14:paraId="0B54E00B" w14:textId="7A73C0E0" w:rsidR="00E57A4D" w:rsidRPr="00A321BC" w:rsidRDefault="00B40695" w:rsidP="00F15C21">
      <w:pPr>
        <w:pStyle w:val="SectionSubHeading"/>
        <w:keepLines/>
      </w:pPr>
      <w:bookmarkStart w:id="1904" w:name="_Toc245693962"/>
      <w:bookmarkStart w:id="1905" w:name="_Toc246235188"/>
      <w:bookmarkStart w:id="1906" w:name="_Toc338239013"/>
      <w:bookmarkStart w:id="1907" w:name="_Toc492636064"/>
      <w:bookmarkStart w:id="1908" w:name="_Toc520470576"/>
      <w:r w:rsidRPr="00A321BC">
        <w:t>Section 5</w:t>
      </w:r>
      <w:r w:rsidR="00DD0D37" w:rsidRPr="00A321BC">
        <w:t>L</w:t>
      </w:r>
      <w:r w:rsidRPr="00A321BC">
        <w:tab/>
      </w:r>
      <w:r w:rsidR="00D76976" w:rsidRPr="00A321BC">
        <w:t>Participant Relocation and Transfer</w:t>
      </w:r>
      <w:bookmarkEnd w:id="1764"/>
      <w:bookmarkEnd w:id="1765"/>
      <w:bookmarkEnd w:id="1901"/>
      <w:bookmarkEnd w:id="1904"/>
      <w:bookmarkEnd w:id="1905"/>
      <w:bookmarkEnd w:id="1906"/>
      <w:bookmarkEnd w:id="1907"/>
      <w:bookmarkEnd w:id="1908"/>
    </w:p>
    <w:p w14:paraId="5223C503" w14:textId="77777777" w:rsidR="00A72B7B" w:rsidRPr="00A321BC" w:rsidRDefault="00A72B7B" w:rsidP="00A72B7B">
      <w:pPr>
        <w:pStyle w:val="ClauseHeadings1xxxx"/>
      </w:pPr>
      <w:bookmarkStart w:id="1909" w:name="_Ref489955890"/>
      <w:bookmarkStart w:id="1910" w:name="_Toc492636065"/>
      <w:bookmarkStart w:id="1911" w:name="_Toc520470577"/>
      <w:bookmarkStart w:id="1912" w:name="_Ref227041611"/>
      <w:bookmarkStart w:id="1913" w:name="_Toc232416597"/>
      <w:bookmarkStart w:id="1914" w:name="_Toc236197920"/>
      <w:bookmarkStart w:id="1915" w:name="_Toc245693963"/>
      <w:bookmarkStart w:id="1916" w:name="_Toc246235189"/>
      <w:bookmarkStart w:id="1917" w:name="_Toc338239014"/>
      <w:r w:rsidRPr="00A321BC">
        <w:t>Participant initiated transfer</w:t>
      </w:r>
      <w:bookmarkEnd w:id="1909"/>
      <w:bookmarkEnd w:id="1910"/>
      <w:bookmarkEnd w:id="1911"/>
      <w:r w:rsidRPr="00A321BC">
        <w:t xml:space="preserve"> </w:t>
      </w:r>
    </w:p>
    <w:p w14:paraId="4149D4B7" w14:textId="77777777" w:rsidR="00A72B7B" w:rsidRPr="00A321BC" w:rsidRDefault="00A72B7B" w:rsidP="00816D43">
      <w:pPr>
        <w:pStyle w:val="clausetext11xxxxx"/>
      </w:pPr>
      <w:bookmarkStart w:id="1918" w:name="_Ref489955604"/>
      <w:r w:rsidRPr="00A321BC">
        <w:t xml:space="preserve">A Participant may transfer to a new Provider, for any reason, up to five times </w:t>
      </w:r>
      <w:r w:rsidR="00660663" w:rsidRPr="00A321BC">
        <w:t xml:space="preserve">in a </w:t>
      </w:r>
      <w:r w:rsidR="00A53210" w:rsidRPr="00A321BC">
        <w:t>Period of Service.</w:t>
      </w:r>
      <w:bookmarkEnd w:id="1918"/>
    </w:p>
    <w:p w14:paraId="4872350A" w14:textId="5DEEBEC6" w:rsidR="00A72B7B" w:rsidRPr="00A321BC" w:rsidRDefault="00A72B7B" w:rsidP="00816D43">
      <w:pPr>
        <w:pStyle w:val="clausetext11xxxxx"/>
      </w:pPr>
      <w:r w:rsidRPr="00A321BC">
        <w:t xml:space="preserve">Clause </w:t>
      </w:r>
      <w:r w:rsidRPr="00A321BC">
        <w:fldChar w:fldCharType="begin"/>
      </w:r>
      <w:r w:rsidRPr="00A321BC">
        <w:instrText xml:space="preserve"> REF _Ref489955604 \r \h  \* MERGEFORMAT </w:instrText>
      </w:r>
      <w:r w:rsidRPr="00A321BC">
        <w:fldChar w:fldCharType="separate"/>
      </w:r>
      <w:r w:rsidR="00DA4392" w:rsidRPr="00A321BC">
        <w:t>132.1</w:t>
      </w:r>
      <w:r w:rsidRPr="00A321BC">
        <w:fldChar w:fldCharType="end"/>
      </w:r>
      <w:r w:rsidRPr="00A321BC">
        <w:t xml:space="preserve"> does not limit the Participant's rights to transfer to another Provider as described in clauses </w:t>
      </w:r>
      <w:r w:rsidR="00735C60" w:rsidRPr="00A321BC">
        <w:fldChar w:fldCharType="begin"/>
      </w:r>
      <w:r w:rsidR="00735C60" w:rsidRPr="00A321BC">
        <w:instrText xml:space="preserve"> REF _Ref489955892 \r \h  \* MERGEFORMAT </w:instrText>
      </w:r>
      <w:r w:rsidR="00735C60" w:rsidRPr="00A321BC">
        <w:fldChar w:fldCharType="separate"/>
      </w:r>
      <w:r w:rsidR="00DA4392" w:rsidRPr="00A321BC">
        <w:t>133</w:t>
      </w:r>
      <w:r w:rsidR="00735C60" w:rsidRPr="00A321BC">
        <w:fldChar w:fldCharType="end"/>
      </w:r>
      <w:r w:rsidR="00735C60" w:rsidRPr="00A321BC">
        <w:t xml:space="preserve"> and </w:t>
      </w:r>
      <w:r w:rsidR="00735C60" w:rsidRPr="00A321BC">
        <w:fldChar w:fldCharType="begin"/>
      </w:r>
      <w:r w:rsidR="00735C60" w:rsidRPr="00A321BC">
        <w:instrText xml:space="preserve"> REF _Ref489956017 \r \h  \* MERGEFORMAT </w:instrText>
      </w:r>
      <w:r w:rsidR="00735C60" w:rsidRPr="00A321BC">
        <w:fldChar w:fldCharType="separate"/>
      </w:r>
      <w:r w:rsidR="00DA4392" w:rsidRPr="00A321BC">
        <w:t>134</w:t>
      </w:r>
      <w:r w:rsidR="00735C60" w:rsidRPr="00A321BC">
        <w:fldChar w:fldCharType="end"/>
      </w:r>
      <w:r w:rsidRPr="00A321BC">
        <w:t xml:space="preserve">.  </w:t>
      </w:r>
    </w:p>
    <w:p w14:paraId="6069A230" w14:textId="4237FB11" w:rsidR="00E57A4D" w:rsidRPr="00A321BC" w:rsidRDefault="00D76976">
      <w:pPr>
        <w:pStyle w:val="ClauseHeadings1xxxx"/>
      </w:pPr>
      <w:bookmarkStart w:id="1919" w:name="_Ref489955892"/>
      <w:bookmarkStart w:id="1920" w:name="_Toc492636066"/>
      <w:bookmarkStart w:id="1921" w:name="_Toc520470578"/>
      <w:r w:rsidRPr="00A321BC">
        <w:t>Relocation of Participant</w:t>
      </w:r>
      <w:bookmarkEnd w:id="1912"/>
      <w:bookmarkEnd w:id="1913"/>
      <w:bookmarkEnd w:id="1914"/>
      <w:bookmarkEnd w:id="1915"/>
      <w:bookmarkEnd w:id="1916"/>
      <w:bookmarkEnd w:id="1917"/>
      <w:bookmarkEnd w:id="1919"/>
      <w:bookmarkEnd w:id="1920"/>
      <w:bookmarkEnd w:id="1921"/>
      <w:r w:rsidRPr="00A321BC">
        <w:t xml:space="preserve"> </w:t>
      </w:r>
      <w:bookmarkEnd w:id="1766"/>
      <w:bookmarkEnd w:id="1767"/>
    </w:p>
    <w:p w14:paraId="4F7FF84F" w14:textId="77777777" w:rsidR="00E57A4D" w:rsidRPr="00A321BC" w:rsidRDefault="00D76976" w:rsidP="00816D43">
      <w:pPr>
        <w:pStyle w:val="clausetext11xxxxx"/>
      </w:pPr>
      <w:bookmarkStart w:id="1922" w:name="_Toc222287577"/>
      <w:bookmarkStart w:id="1923" w:name="_Toc222544318"/>
      <w:bookmarkStart w:id="1924" w:name="_Ref225076939"/>
      <w:bookmarkStart w:id="1925" w:name="_Toc202959374"/>
      <w:bookmarkStart w:id="1926" w:name="_Toc205112916"/>
      <w:bookmarkStart w:id="1927" w:name="_Toc224350794"/>
      <w:bookmarkStart w:id="1928" w:name="_Ref227041640"/>
      <w:bookmarkEnd w:id="1922"/>
      <w:bookmarkEnd w:id="1923"/>
      <w:r w:rsidRPr="00A321BC">
        <w:t>If a Participant moves to a new location, and:</w:t>
      </w:r>
      <w:bookmarkEnd w:id="1924"/>
    </w:p>
    <w:p w14:paraId="7B65C59D" w14:textId="77777777" w:rsidR="00E57A4D" w:rsidRPr="00A321BC" w:rsidRDefault="00D76976" w:rsidP="00AA6819">
      <w:pPr>
        <w:pStyle w:val="clausetexta"/>
      </w:pPr>
      <w:r w:rsidRPr="00A321BC">
        <w:t xml:space="preserve">at the time of the move, he or she was receiving </w:t>
      </w:r>
      <w:r w:rsidR="00CE1A3A" w:rsidRPr="00A321BC">
        <w:t>Program</w:t>
      </w:r>
      <w:r w:rsidRPr="00A321BC">
        <w:t xml:space="preserve"> Services from the Provider; and</w:t>
      </w:r>
    </w:p>
    <w:p w14:paraId="0A5B0CDA" w14:textId="77777777" w:rsidR="00E57A4D" w:rsidRPr="00A321BC" w:rsidRDefault="00D76976" w:rsidP="00AA6819">
      <w:pPr>
        <w:pStyle w:val="clausetexta"/>
      </w:pPr>
      <w:r w:rsidRPr="00A321BC">
        <w:t xml:space="preserve">his or her new location is not within a reasonable distance of a Site of the Provider at which the Participant can receive the same </w:t>
      </w:r>
      <w:r w:rsidR="00CE1A3A" w:rsidRPr="00A321BC">
        <w:t>Program</w:t>
      </w:r>
      <w:r w:rsidRPr="00A321BC">
        <w:t xml:space="preserve"> Services that they received at the time of the move,</w:t>
      </w:r>
    </w:p>
    <w:p w14:paraId="6208C190" w14:textId="77777777" w:rsidR="00E57A4D" w:rsidRPr="00A321BC" w:rsidRDefault="009B1A8A" w:rsidP="00AA6819">
      <w:pPr>
        <w:pStyle w:val="BodyText20"/>
      </w:pPr>
      <w:r w:rsidRPr="00A321BC">
        <w:t>DHS</w:t>
      </w:r>
      <w:r w:rsidR="00D76976" w:rsidRPr="00A321BC">
        <w:t xml:space="preserve"> or the Department may</w:t>
      </w:r>
      <w:r w:rsidR="00C87DF6" w:rsidRPr="00A321BC">
        <w:t>, if requested by the Participant,</w:t>
      </w:r>
      <w:r w:rsidR="00D76976" w:rsidRPr="00A321BC">
        <w:t xml:space="preserve"> transfer the Participant to another </w:t>
      </w:r>
      <w:r w:rsidR="00CE1A3A" w:rsidRPr="00A321BC">
        <w:t>Program</w:t>
      </w:r>
      <w:r w:rsidR="00D76976" w:rsidRPr="00A321BC">
        <w:t xml:space="preserve"> Provider, and the </w:t>
      </w:r>
      <w:r w:rsidR="004317E4" w:rsidRPr="00A321BC">
        <w:t>R</w:t>
      </w:r>
      <w:r w:rsidR="00D76976" w:rsidRPr="00A321BC">
        <w:t>elinquishing Provider must facilitate and cooperate with the transfer, in accordance with any Guidelines.</w:t>
      </w:r>
    </w:p>
    <w:p w14:paraId="04F69E43" w14:textId="77777777" w:rsidR="00E57A4D" w:rsidRPr="00A321BC" w:rsidRDefault="00D76976" w:rsidP="00816D43">
      <w:pPr>
        <w:pStyle w:val="clausetext11xxxxx"/>
      </w:pPr>
      <w:bookmarkStart w:id="1929" w:name="_Ref225076952"/>
      <w:r w:rsidRPr="00A321BC">
        <w:t xml:space="preserve">If a Participant moves to a new location and the Participant's new location is within a reasonable distance of a Site of the Provider where the Provider can provide the Participant with the same </w:t>
      </w:r>
      <w:r w:rsidR="00CE1A3A" w:rsidRPr="00A321BC">
        <w:t>Program</w:t>
      </w:r>
      <w:r w:rsidRPr="00A321BC">
        <w:t xml:space="preserve"> Services that the Participant was receiving, the Provider must continue to provide </w:t>
      </w:r>
      <w:r w:rsidR="00CE1A3A" w:rsidRPr="00A321BC">
        <w:t>Program</w:t>
      </w:r>
      <w:r w:rsidRPr="00A321BC">
        <w:t xml:space="preserve"> Services to the Participant at no additional cost to the Department.</w:t>
      </w:r>
      <w:bookmarkStart w:id="1930" w:name="_Toc483914996"/>
      <w:bookmarkStart w:id="1931" w:name="_Toc483925970"/>
      <w:bookmarkEnd w:id="1929"/>
      <w:bookmarkEnd w:id="1930"/>
      <w:bookmarkEnd w:id="1931"/>
    </w:p>
    <w:p w14:paraId="042227DE" w14:textId="77777777" w:rsidR="00E57A4D" w:rsidRPr="00A321BC" w:rsidRDefault="00D76976">
      <w:pPr>
        <w:pStyle w:val="ClauseHeadings1xxxx"/>
      </w:pPr>
      <w:bookmarkStart w:id="1932" w:name="_Toc232416598"/>
      <w:bookmarkStart w:id="1933" w:name="_Toc236197921"/>
      <w:bookmarkStart w:id="1934" w:name="_Ref236816340"/>
      <w:bookmarkStart w:id="1935" w:name="_Toc245693964"/>
      <w:bookmarkStart w:id="1936" w:name="_Toc246235190"/>
      <w:bookmarkStart w:id="1937" w:name="_Toc338239015"/>
      <w:bookmarkStart w:id="1938" w:name="_Ref487696782"/>
      <w:bookmarkStart w:id="1939" w:name="_Ref489955893"/>
      <w:bookmarkStart w:id="1940" w:name="_Ref489956017"/>
      <w:bookmarkStart w:id="1941" w:name="_Toc492636067"/>
      <w:bookmarkStart w:id="1942" w:name="_Toc520470579"/>
      <w:r w:rsidRPr="00A321BC">
        <w:t>Relationship failure</w:t>
      </w:r>
      <w:bookmarkEnd w:id="1925"/>
      <w:r w:rsidRPr="00A321BC">
        <w:t>, transfer by agreement</w:t>
      </w:r>
      <w:bookmarkEnd w:id="1926"/>
      <w:bookmarkEnd w:id="1927"/>
      <w:r w:rsidRPr="00A321BC">
        <w:t xml:space="preserve"> and transfers by the Department</w:t>
      </w:r>
      <w:bookmarkEnd w:id="1928"/>
      <w:bookmarkEnd w:id="1932"/>
      <w:bookmarkEnd w:id="1933"/>
      <w:bookmarkEnd w:id="1934"/>
      <w:bookmarkEnd w:id="1935"/>
      <w:bookmarkEnd w:id="1936"/>
      <w:bookmarkEnd w:id="1937"/>
      <w:bookmarkEnd w:id="1938"/>
      <w:bookmarkEnd w:id="1939"/>
      <w:bookmarkEnd w:id="1940"/>
      <w:bookmarkEnd w:id="1941"/>
      <w:bookmarkEnd w:id="1942"/>
    </w:p>
    <w:p w14:paraId="2D60139E" w14:textId="77777777" w:rsidR="00E57A4D" w:rsidRPr="00A321BC" w:rsidRDefault="00D76976" w:rsidP="00816D43">
      <w:pPr>
        <w:pStyle w:val="clausetext11xxxxx"/>
      </w:pPr>
      <w:bookmarkStart w:id="1943" w:name="_Ref227041274"/>
      <w:r w:rsidRPr="00A321BC">
        <w:t xml:space="preserve">The Provider or the Department may transfer a Participant from the Provider to another </w:t>
      </w:r>
      <w:r w:rsidR="00CE1A3A" w:rsidRPr="00A321BC">
        <w:t>Program</w:t>
      </w:r>
      <w:r w:rsidRPr="00A321BC">
        <w:t xml:space="preserve"> Provider, in accordance with any Guidelines, if, at any time:</w:t>
      </w:r>
      <w:bookmarkEnd w:id="1943"/>
    </w:p>
    <w:p w14:paraId="59DD4F11" w14:textId="77777777" w:rsidR="00E57A4D" w:rsidRPr="00A321BC" w:rsidRDefault="00D76976" w:rsidP="00AA6819">
      <w:pPr>
        <w:pStyle w:val="clausetexta"/>
      </w:pPr>
      <w:bookmarkStart w:id="1944" w:name="_Ref485717470"/>
      <w:r w:rsidRPr="00A321BC">
        <w:t>the Provider and the Participant are unable to achieve or maintain a reasonable and constructive service relationship, as determined by the Department; or</w:t>
      </w:r>
      <w:bookmarkEnd w:id="1944"/>
    </w:p>
    <w:p w14:paraId="1A2F21A2" w14:textId="77777777" w:rsidR="00E57A4D" w:rsidRPr="00A321BC" w:rsidRDefault="00D76976" w:rsidP="00AA6819">
      <w:pPr>
        <w:pStyle w:val="clausetexta"/>
      </w:pPr>
      <w:r w:rsidRPr="00A321BC">
        <w:t xml:space="preserve">the Provider, the Participant, the Department, and the other </w:t>
      </w:r>
      <w:r w:rsidR="00CE1A3A" w:rsidRPr="00A321BC">
        <w:t>Program</w:t>
      </w:r>
      <w:r w:rsidRPr="00A321BC">
        <w:t xml:space="preserve"> Provider agree to the Participant transferring to the other </w:t>
      </w:r>
      <w:r w:rsidR="00CE1A3A" w:rsidRPr="00A321BC">
        <w:t>Program</w:t>
      </w:r>
      <w:r w:rsidRPr="00A321BC">
        <w:t xml:space="preserve"> Provider.</w:t>
      </w:r>
    </w:p>
    <w:p w14:paraId="1D2A1141" w14:textId="77777777" w:rsidR="00E57A4D" w:rsidRPr="00A321BC" w:rsidRDefault="00D76976" w:rsidP="00816D43">
      <w:pPr>
        <w:pStyle w:val="clausetext11xxxxx"/>
      </w:pPr>
      <w:bookmarkStart w:id="1945" w:name="_Ref227041305"/>
      <w:bookmarkStart w:id="1946" w:name="_Ref485717544"/>
      <w:r w:rsidRPr="00A321BC">
        <w:t xml:space="preserve">The Department may, at its absolute discretion, transfer a Participant from the Provider to another </w:t>
      </w:r>
      <w:r w:rsidR="00CE1A3A" w:rsidRPr="00A321BC">
        <w:t>Program</w:t>
      </w:r>
      <w:r w:rsidRPr="00A321BC">
        <w:t xml:space="preserve"> Provider if, at any time:</w:t>
      </w:r>
      <w:bookmarkEnd w:id="1945"/>
      <w:r w:rsidR="00201A9A" w:rsidRPr="00A321BC">
        <w:t xml:space="preserve">  </w:t>
      </w:r>
      <w:bookmarkEnd w:id="1946"/>
    </w:p>
    <w:p w14:paraId="71E4B670" w14:textId="77777777" w:rsidR="00E57A4D" w:rsidRPr="00A321BC" w:rsidRDefault="00D76976" w:rsidP="00AA6819">
      <w:pPr>
        <w:pStyle w:val="clausetexta"/>
      </w:pPr>
      <w:r w:rsidRPr="00A321BC">
        <w:t>the Participant asks the Department to effect the transfer;</w:t>
      </w:r>
    </w:p>
    <w:p w14:paraId="6E37DFFE" w14:textId="77777777" w:rsidR="00E57A4D" w:rsidRPr="00A321BC" w:rsidRDefault="00D76976" w:rsidP="00AA6819">
      <w:pPr>
        <w:pStyle w:val="clausetexta"/>
      </w:pPr>
      <w:r w:rsidRPr="00A321BC">
        <w:lastRenderedPageBreak/>
        <w:t xml:space="preserve">the Participant demonstrates to the Department’s satisfaction that he or she will receive better services from the other </w:t>
      </w:r>
      <w:r w:rsidR="00CE1A3A" w:rsidRPr="00A321BC">
        <w:t>Program</w:t>
      </w:r>
      <w:r w:rsidRPr="00A321BC">
        <w:t xml:space="preserve"> Provider that could enhance his or her employment prospects; and</w:t>
      </w:r>
    </w:p>
    <w:p w14:paraId="70991678" w14:textId="77777777" w:rsidR="00E57A4D" w:rsidRPr="00A321BC" w:rsidRDefault="00D76976" w:rsidP="00AA6819">
      <w:pPr>
        <w:pStyle w:val="clausetexta"/>
      </w:pPr>
      <w:r w:rsidRPr="00A321BC">
        <w:t xml:space="preserve">the Department agrees to the proposed transfer. </w:t>
      </w:r>
      <w:r w:rsidR="00201A9A" w:rsidRPr="00A321BC">
        <w:t xml:space="preserve"> </w:t>
      </w:r>
    </w:p>
    <w:p w14:paraId="3BFFFBE5" w14:textId="77777777" w:rsidR="00E57A4D" w:rsidRPr="00A321BC" w:rsidRDefault="00D76976" w:rsidP="00B9529F">
      <w:pPr>
        <w:pStyle w:val="clausetext11xxxxx"/>
        <w:keepNext/>
      </w:pPr>
      <w:bookmarkStart w:id="1947" w:name="_Ref485468351"/>
      <w:bookmarkStart w:id="1948" w:name="_Ref225144369"/>
      <w:bookmarkStart w:id="1949" w:name="_Ref225064944"/>
      <w:r w:rsidRPr="00A321BC">
        <w:t>If a Participant requires:</w:t>
      </w:r>
      <w:bookmarkEnd w:id="1947"/>
    </w:p>
    <w:p w14:paraId="666F553C" w14:textId="77777777" w:rsidR="00E57A4D" w:rsidRPr="00A321BC" w:rsidRDefault="00CE1A3A" w:rsidP="00AA6819">
      <w:pPr>
        <w:pStyle w:val="clausetexta"/>
      </w:pPr>
      <w:r w:rsidRPr="00A321BC">
        <w:t>Program</w:t>
      </w:r>
      <w:r w:rsidR="00D76976" w:rsidRPr="00A321BC">
        <w:t xml:space="preserve"> Services that are not offered by the Provider; or</w:t>
      </w:r>
    </w:p>
    <w:p w14:paraId="5825BEDB" w14:textId="1D22AEFF" w:rsidR="00E57A4D" w:rsidRPr="00A321BC" w:rsidRDefault="00D76976" w:rsidP="00AA6819">
      <w:pPr>
        <w:pStyle w:val="clausetexta"/>
      </w:pPr>
      <w:r w:rsidRPr="00A321BC">
        <w:t xml:space="preserve">other services not covered by Chapter 5 of this </w:t>
      </w:r>
      <w:r w:rsidR="001669C8" w:rsidRPr="00A321BC">
        <w:t>Grant Agreement</w:t>
      </w:r>
      <w:r w:rsidRPr="00A321BC">
        <w:t xml:space="preserve">, </w:t>
      </w:r>
    </w:p>
    <w:p w14:paraId="3B17AC27" w14:textId="77777777" w:rsidR="00E57A4D" w:rsidRPr="00A321BC" w:rsidRDefault="00D76976" w:rsidP="00AA6819">
      <w:pPr>
        <w:pStyle w:val="BodyText20"/>
      </w:pPr>
      <w:r w:rsidRPr="00A321BC">
        <w:t xml:space="preserve">then the Department may, at its absolute discretion, transfer the Participant from the Provider to another </w:t>
      </w:r>
      <w:r w:rsidR="00CE1A3A" w:rsidRPr="00A321BC">
        <w:t>Program</w:t>
      </w:r>
      <w:r w:rsidRPr="00A321BC">
        <w:t xml:space="preserve"> Provider, or to a provider of other services, and </w:t>
      </w:r>
      <w:bookmarkEnd w:id="1948"/>
      <w:r w:rsidRPr="00A321BC">
        <w:t>the Provider must facilitate and cooperate with the transfer.</w:t>
      </w:r>
    </w:p>
    <w:p w14:paraId="163430C8" w14:textId="77777777" w:rsidR="008979FB" w:rsidRPr="00A321BC" w:rsidRDefault="008979FB" w:rsidP="009D504C">
      <w:pPr>
        <w:pStyle w:val="ClauseHeadings1xxxx"/>
      </w:pPr>
      <w:bookmarkStart w:id="1950" w:name="_Toc492636068"/>
      <w:bookmarkStart w:id="1951" w:name="_Toc520470580"/>
      <w:r w:rsidRPr="00A321BC">
        <w:t>Provider obligations on transfer</w:t>
      </w:r>
      <w:bookmarkEnd w:id="1950"/>
      <w:bookmarkEnd w:id="1951"/>
      <w:r w:rsidRPr="00A321BC">
        <w:t xml:space="preserve"> </w:t>
      </w:r>
    </w:p>
    <w:p w14:paraId="6B402F9C" w14:textId="39C98153" w:rsidR="00E57A4D" w:rsidRPr="00A321BC" w:rsidRDefault="00D76976" w:rsidP="00816D43">
      <w:pPr>
        <w:pStyle w:val="clausetext11xxxxx"/>
      </w:pPr>
      <w:bookmarkStart w:id="1952" w:name="_Ref485737463"/>
      <w:bookmarkEnd w:id="1949"/>
      <w:r w:rsidRPr="00A321BC">
        <w:t xml:space="preserve">If a Participant is transferred by another </w:t>
      </w:r>
      <w:r w:rsidR="00CE1A3A" w:rsidRPr="00A321BC">
        <w:t>Program</w:t>
      </w:r>
      <w:r w:rsidRPr="00A321BC">
        <w:t xml:space="preserve"> Provider, the Department or </w:t>
      </w:r>
      <w:r w:rsidR="009B1A8A" w:rsidRPr="00A321BC">
        <w:t>DHS</w:t>
      </w:r>
      <w:r w:rsidRPr="00A321BC">
        <w:t xml:space="preserve">, to the Provider </w:t>
      </w:r>
      <w:r w:rsidR="00A72B7B" w:rsidRPr="00A321BC">
        <w:t xml:space="preserve">in accordance with clauses </w:t>
      </w:r>
      <w:r w:rsidR="00A72B7B" w:rsidRPr="00A321BC">
        <w:fldChar w:fldCharType="begin"/>
      </w:r>
      <w:r w:rsidR="00A72B7B" w:rsidRPr="00A321BC">
        <w:instrText xml:space="preserve"> REF _Ref489955890 \r \h </w:instrText>
      </w:r>
      <w:r w:rsidR="00277BE4" w:rsidRPr="00A321BC">
        <w:instrText xml:space="preserve"> \* MERGEFORMAT </w:instrText>
      </w:r>
      <w:r w:rsidR="00A72B7B" w:rsidRPr="00A321BC">
        <w:fldChar w:fldCharType="separate"/>
      </w:r>
      <w:r w:rsidR="00DA4392" w:rsidRPr="00A321BC">
        <w:t>132</w:t>
      </w:r>
      <w:r w:rsidR="00A72B7B" w:rsidRPr="00A321BC">
        <w:fldChar w:fldCharType="end"/>
      </w:r>
      <w:r w:rsidR="00A72B7B" w:rsidRPr="00A321BC">
        <w:t xml:space="preserve">, </w:t>
      </w:r>
      <w:r w:rsidR="00A72B7B" w:rsidRPr="00A321BC">
        <w:fldChar w:fldCharType="begin"/>
      </w:r>
      <w:r w:rsidR="00A72B7B" w:rsidRPr="00A321BC">
        <w:instrText xml:space="preserve"> REF _Ref489955892 \r \h </w:instrText>
      </w:r>
      <w:r w:rsidR="00277BE4" w:rsidRPr="00A321BC">
        <w:instrText xml:space="preserve"> \* MERGEFORMAT </w:instrText>
      </w:r>
      <w:r w:rsidR="00A72B7B" w:rsidRPr="00A321BC">
        <w:fldChar w:fldCharType="separate"/>
      </w:r>
      <w:r w:rsidR="00DA4392" w:rsidRPr="00A321BC">
        <w:t>133</w:t>
      </w:r>
      <w:r w:rsidR="00A72B7B" w:rsidRPr="00A321BC">
        <w:fldChar w:fldCharType="end"/>
      </w:r>
      <w:r w:rsidR="00A72B7B" w:rsidRPr="00A321BC">
        <w:t xml:space="preserve"> or </w:t>
      </w:r>
      <w:r w:rsidR="00A72B7B" w:rsidRPr="00A321BC">
        <w:fldChar w:fldCharType="begin"/>
      </w:r>
      <w:r w:rsidR="00A72B7B" w:rsidRPr="00A321BC">
        <w:instrText xml:space="preserve"> REF _Ref489955893 \r \h </w:instrText>
      </w:r>
      <w:r w:rsidR="00277BE4" w:rsidRPr="00A321BC">
        <w:instrText xml:space="preserve"> \* MERGEFORMAT </w:instrText>
      </w:r>
      <w:r w:rsidR="00A72B7B" w:rsidRPr="00A321BC">
        <w:fldChar w:fldCharType="separate"/>
      </w:r>
      <w:r w:rsidR="00DA4392" w:rsidRPr="00A321BC">
        <w:t>134</w:t>
      </w:r>
      <w:r w:rsidR="00A72B7B" w:rsidRPr="00A321BC">
        <w:fldChar w:fldCharType="end"/>
      </w:r>
      <w:r w:rsidRPr="00A321BC">
        <w:t>, the</w:t>
      </w:r>
      <w:r w:rsidR="00A72B7B" w:rsidRPr="00A321BC">
        <w:t xml:space="preserve"> Provider must, as the</w:t>
      </w:r>
      <w:r w:rsidRPr="00A321BC">
        <w:t xml:space="preserve"> </w:t>
      </w:r>
      <w:r w:rsidR="00A72B7B" w:rsidRPr="00A321BC">
        <w:t>'</w:t>
      </w:r>
      <w:r w:rsidR="00B044B3" w:rsidRPr="00A321BC">
        <w:t>Gaining</w:t>
      </w:r>
      <w:r w:rsidRPr="00A321BC">
        <w:t xml:space="preserve"> Provider</w:t>
      </w:r>
      <w:r w:rsidR="00A72B7B" w:rsidRPr="00A321BC">
        <w:t>'</w:t>
      </w:r>
      <w:r w:rsidRPr="00A321BC">
        <w:t>:</w:t>
      </w:r>
      <w:bookmarkEnd w:id="1952"/>
    </w:p>
    <w:p w14:paraId="186F7467" w14:textId="77777777" w:rsidR="008979FB" w:rsidRPr="00A321BC" w:rsidRDefault="008979FB" w:rsidP="00AA6819">
      <w:pPr>
        <w:pStyle w:val="clausetexta"/>
      </w:pPr>
      <w:r w:rsidRPr="00A321BC">
        <w:t xml:space="preserve">record the reason for the transfer in the Department's IT System; </w:t>
      </w:r>
    </w:p>
    <w:p w14:paraId="06D1494C" w14:textId="77777777" w:rsidR="00E57A4D" w:rsidRPr="00A321BC" w:rsidRDefault="00D76976" w:rsidP="00AA6819">
      <w:pPr>
        <w:pStyle w:val="clausetexta"/>
      </w:pPr>
      <w:r w:rsidRPr="00A321BC">
        <w:t xml:space="preserve">immediately facilitate and cooperate with the transfer so as to enable </w:t>
      </w:r>
      <w:r w:rsidR="00A72B7B" w:rsidRPr="00A321BC">
        <w:t>Program S</w:t>
      </w:r>
      <w:r w:rsidRPr="00A321BC">
        <w:t>ervices to continue to be provided to the Participant;</w:t>
      </w:r>
    </w:p>
    <w:p w14:paraId="25F58CBA" w14:textId="77777777" w:rsidR="00E57A4D" w:rsidRPr="00A321BC" w:rsidRDefault="00D76976" w:rsidP="00AA6819">
      <w:pPr>
        <w:pStyle w:val="clausetexta"/>
      </w:pPr>
      <w:r w:rsidRPr="00A321BC">
        <w:t>at the initial Contact with the Participant:</w:t>
      </w:r>
    </w:p>
    <w:p w14:paraId="5824842D" w14:textId="77777777" w:rsidR="00E57A4D" w:rsidRPr="00A321BC" w:rsidRDefault="00D76976" w:rsidP="00AA6819">
      <w:pPr>
        <w:pStyle w:val="clausetexti"/>
      </w:pPr>
      <w:r w:rsidRPr="00A321BC">
        <w:t xml:space="preserve">explain the </w:t>
      </w:r>
      <w:r w:rsidR="00CE1A3A" w:rsidRPr="00A321BC">
        <w:t>Program</w:t>
      </w:r>
      <w:r w:rsidRPr="00A321BC">
        <w:t xml:space="preserve"> Services that the Provider will provide;</w:t>
      </w:r>
    </w:p>
    <w:p w14:paraId="0BEF8C91" w14:textId="02945395" w:rsidR="00E57A4D" w:rsidRPr="00A321BC" w:rsidRDefault="00D76976">
      <w:pPr>
        <w:pStyle w:val="clausetexti"/>
      </w:pPr>
      <w:r w:rsidRPr="00A321BC">
        <w:t xml:space="preserve">review and update his or her </w:t>
      </w:r>
      <w:r w:rsidR="00720607" w:rsidRPr="00A321BC">
        <w:t>Job Plan</w:t>
      </w:r>
      <w:r w:rsidRPr="00A321BC">
        <w:t xml:space="preserve">, in accordance with clause </w:t>
      </w:r>
      <w:r w:rsidR="00CE655F" w:rsidRPr="00A321BC">
        <w:fldChar w:fldCharType="begin"/>
      </w:r>
      <w:r w:rsidR="00CE655F" w:rsidRPr="00A321BC">
        <w:instrText xml:space="preserve"> REF _Ref485896419 \r \h </w:instrText>
      </w:r>
      <w:r w:rsidR="00277BE4" w:rsidRPr="00A321BC">
        <w:instrText xml:space="preserve"> \* MERGEFORMAT </w:instrText>
      </w:r>
      <w:r w:rsidR="00CE655F" w:rsidRPr="00A321BC">
        <w:fldChar w:fldCharType="separate"/>
      </w:r>
      <w:r w:rsidR="00DA4392" w:rsidRPr="00A321BC">
        <w:t>106</w:t>
      </w:r>
      <w:r w:rsidR="00CE655F" w:rsidRPr="00A321BC">
        <w:fldChar w:fldCharType="end"/>
      </w:r>
      <w:r w:rsidRPr="00A321BC">
        <w:t xml:space="preserve"> [General requirements for </w:t>
      </w:r>
      <w:r w:rsidR="00A72F58" w:rsidRPr="00A321BC">
        <w:t>a Job Plan</w:t>
      </w:r>
      <w:r w:rsidRPr="00A321BC">
        <w:t>]; and</w:t>
      </w:r>
    </w:p>
    <w:p w14:paraId="7FF03E76" w14:textId="77777777" w:rsidR="00E57A4D" w:rsidRPr="00A321BC" w:rsidRDefault="00D76976">
      <w:pPr>
        <w:pStyle w:val="clausetexta"/>
      </w:pPr>
      <w:r w:rsidRPr="00A321BC">
        <w:t xml:space="preserve">provide </w:t>
      </w:r>
      <w:r w:rsidR="00CE1A3A" w:rsidRPr="00A321BC">
        <w:t>Program</w:t>
      </w:r>
      <w:r w:rsidRPr="00A321BC">
        <w:t xml:space="preserve"> Services to the Participant in accordance with his or her </w:t>
      </w:r>
      <w:r w:rsidR="00720607" w:rsidRPr="00A321BC">
        <w:t>Job Plan</w:t>
      </w:r>
      <w:r w:rsidRPr="00A321BC">
        <w:t xml:space="preserve">. </w:t>
      </w:r>
    </w:p>
    <w:p w14:paraId="3E992004" w14:textId="79EDEE41" w:rsidR="00E57A4D" w:rsidRPr="00A321BC" w:rsidRDefault="00D76976" w:rsidP="00816D43">
      <w:pPr>
        <w:pStyle w:val="clausetext11xxxxx"/>
      </w:pPr>
      <w:r w:rsidRPr="00A321BC">
        <w:t xml:space="preserve">For the purposes of clause </w:t>
      </w:r>
      <w:r w:rsidR="00631CB1" w:rsidRPr="00A321BC">
        <w:fldChar w:fldCharType="begin"/>
      </w:r>
      <w:r w:rsidR="00631CB1" w:rsidRPr="00A321BC">
        <w:instrText xml:space="preserve"> REF _Ref485737463 \w \h </w:instrText>
      </w:r>
      <w:r w:rsidR="00277BE4" w:rsidRPr="00A321BC">
        <w:instrText xml:space="preserve"> \* MERGEFORMAT </w:instrText>
      </w:r>
      <w:r w:rsidR="00631CB1" w:rsidRPr="00A321BC">
        <w:fldChar w:fldCharType="separate"/>
      </w:r>
      <w:r w:rsidR="00DA4392" w:rsidRPr="00A321BC">
        <w:t>135.1</w:t>
      </w:r>
      <w:r w:rsidR="00631CB1" w:rsidRPr="00A321BC">
        <w:fldChar w:fldCharType="end"/>
      </w:r>
      <w:r w:rsidRPr="00A321BC">
        <w:t xml:space="preserve">, the </w:t>
      </w:r>
      <w:r w:rsidR="00B044B3" w:rsidRPr="00A321BC">
        <w:t>Gaining</w:t>
      </w:r>
      <w:r w:rsidRPr="00A321BC">
        <w:t xml:space="preserve"> Provider will be required to facilitate and cooperate with the transfer which will include, as a minimum, complying with the Department’s directions in relation to:</w:t>
      </w:r>
    </w:p>
    <w:p w14:paraId="136E09B4" w14:textId="77777777" w:rsidR="00E57A4D" w:rsidRPr="00A321BC" w:rsidRDefault="00D76976" w:rsidP="00AA6819">
      <w:pPr>
        <w:pStyle w:val="clausetexta"/>
      </w:pPr>
      <w:r w:rsidRPr="00A321BC">
        <w:t xml:space="preserve">the transfer of </w:t>
      </w:r>
      <w:r w:rsidR="00C46592" w:rsidRPr="00A321BC">
        <w:t>Agreement</w:t>
      </w:r>
      <w:r w:rsidRPr="00A321BC">
        <w:t xml:space="preserve"> Material and Commonwealth Material; and</w:t>
      </w:r>
    </w:p>
    <w:p w14:paraId="7F770678" w14:textId="77777777" w:rsidR="00E57A4D" w:rsidRPr="00A321BC" w:rsidRDefault="00D76976" w:rsidP="00B9529F">
      <w:pPr>
        <w:pStyle w:val="clausetexta"/>
        <w:keepNext/>
      </w:pPr>
      <w:r w:rsidRPr="00A321BC">
        <w:t>the redirection of Participants,</w:t>
      </w:r>
    </w:p>
    <w:p w14:paraId="14401FC2" w14:textId="77777777" w:rsidR="00E57A4D" w:rsidRPr="00A321BC" w:rsidRDefault="00D76976" w:rsidP="00AA6819">
      <w:pPr>
        <w:pStyle w:val="BodyText20"/>
      </w:pPr>
      <w:r w:rsidRPr="00A321BC">
        <w:t xml:space="preserve">from another </w:t>
      </w:r>
      <w:r w:rsidR="00CE1A3A" w:rsidRPr="00A321BC">
        <w:t>Program</w:t>
      </w:r>
      <w:r w:rsidRPr="00A321BC">
        <w:t xml:space="preserve"> Provider to the </w:t>
      </w:r>
      <w:r w:rsidR="00A72B7B" w:rsidRPr="00A321BC">
        <w:t xml:space="preserve">Gaining </w:t>
      </w:r>
      <w:r w:rsidRPr="00A321BC">
        <w:t xml:space="preserve">Provider. </w:t>
      </w:r>
    </w:p>
    <w:p w14:paraId="7B0F1A2F" w14:textId="61B790FE" w:rsidR="00E57A4D" w:rsidRPr="00A321BC" w:rsidRDefault="00D76976">
      <w:pPr>
        <w:pStyle w:val="SectionSubHeading"/>
      </w:pPr>
      <w:bookmarkStart w:id="1953" w:name="_Toc224350795"/>
      <w:bookmarkStart w:id="1954" w:name="_Toc225042885"/>
      <w:bookmarkStart w:id="1955" w:name="_Toc232416599"/>
      <w:bookmarkStart w:id="1956" w:name="_Toc236197922"/>
      <w:bookmarkStart w:id="1957" w:name="_Toc245693965"/>
      <w:bookmarkStart w:id="1958" w:name="_Toc246235191"/>
      <w:bookmarkStart w:id="1959" w:name="_Toc338239016"/>
      <w:bookmarkStart w:id="1960" w:name="_Toc492636069"/>
      <w:bookmarkStart w:id="1961" w:name="_Toc520470581"/>
      <w:r w:rsidRPr="00A321BC">
        <w:t>Section 5</w:t>
      </w:r>
      <w:r w:rsidR="00DD0D37" w:rsidRPr="00A321BC">
        <w:t>M</w:t>
      </w:r>
      <w:r w:rsidRPr="00A321BC">
        <w:tab/>
        <w:t xml:space="preserve">Participant Suspension and Exit from </w:t>
      </w:r>
      <w:bookmarkEnd w:id="1953"/>
      <w:r w:rsidR="00CE1A3A" w:rsidRPr="00A321BC">
        <w:t>Program</w:t>
      </w:r>
      <w:r w:rsidRPr="00A321BC">
        <w:t xml:space="preserve"> Services</w:t>
      </w:r>
      <w:bookmarkEnd w:id="1954"/>
      <w:bookmarkEnd w:id="1955"/>
      <w:bookmarkEnd w:id="1956"/>
      <w:bookmarkEnd w:id="1957"/>
      <w:bookmarkEnd w:id="1958"/>
      <w:bookmarkEnd w:id="1959"/>
      <w:bookmarkEnd w:id="1960"/>
      <w:bookmarkEnd w:id="1961"/>
      <w:r w:rsidRPr="00A321BC">
        <w:t xml:space="preserve"> </w:t>
      </w:r>
    </w:p>
    <w:p w14:paraId="0D6C6C92" w14:textId="77777777" w:rsidR="00E57A4D" w:rsidRPr="00A321BC" w:rsidRDefault="00D76976">
      <w:pPr>
        <w:pStyle w:val="ClauseHeadings1xxxx"/>
      </w:pPr>
      <w:bookmarkStart w:id="1962" w:name="_Toc202959382"/>
      <w:bookmarkStart w:id="1963" w:name="_Toc224350796"/>
      <w:bookmarkStart w:id="1964" w:name="_Toc232416600"/>
      <w:bookmarkStart w:id="1965" w:name="_Toc236197923"/>
      <w:bookmarkStart w:id="1966" w:name="_Toc245693966"/>
      <w:bookmarkStart w:id="1967" w:name="_Toc246235192"/>
      <w:bookmarkStart w:id="1968" w:name="_Toc338239017"/>
      <w:bookmarkStart w:id="1969" w:name="_Toc492636070"/>
      <w:bookmarkStart w:id="1970" w:name="_Toc520470582"/>
      <w:r w:rsidRPr="00A321BC">
        <w:t xml:space="preserve">Effect of </w:t>
      </w:r>
      <w:bookmarkEnd w:id="1962"/>
      <w:r w:rsidRPr="00A321BC">
        <w:t>Suspensions</w:t>
      </w:r>
      <w:bookmarkEnd w:id="1963"/>
      <w:bookmarkEnd w:id="1964"/>
      <w:bookmarkEnd w:id="1965"/>
      <w:bookmarkEnd w:id="1966"/>
      <w:bookmarkEnd w:id="1967"/>
      <w:bookmarkEnd w:id="1968"/>
      <w:bookmarkEnd w:id="1969"/>
      <w:bookmarkEnd w:id="1970"/>
      <w:r w:rsidRPr="00A321BC">
        <w:t xml:space="preserve"> </w:t>
      </w:r>
    </w:p>
    <w:p w14:paraId="138DDB4F" w14:textId="77777777" w:rsidR="00E57A4D" w:rsidRPr="00A321BC" w:rsidRDefault="00D76976" w:rsidP="00816D43">
      <w:pPr>
        <w:pStyle w:val="clausetext11xxxxx"/>
      </w:pPr>
      <w:r w:rsidRPr="00A321BC">
        <w:t xml:space="preserve">When a Participant is Suspended, the Period of Service or Ongoing Support, as the case may be, for the Participant is halted and recommences, subject to this </w:t>
      </w:r>
      <w:r w:rsidR="00C46592" w:rsidRPr="00A321BC">
        <w:t>Agreement</w:t>
      </w:r>
      <w:r w:rsidRPr="00A321BC">
        <w:t xml:space="preserve">, at the end of the Suspension.  </w:t>
      </w:r>
    </w:p>
    <w:p w14:paraId="44231701" w14:textId="77777777" w:rsidR="00E57A4D" w:rsidRPr="00A321BC" w:rsidRDefault="00D76976">
      <w:pPr>
        <w:pStyle w:val="ClauseHeadings1xxxx"/>
      </w:pPr>
      <w:bookmarkStart w:id="1971" w:name="_Toc224350797"/>
      <w:bookmarkStart w:id="1972" w:name="_Ref225136945"/>
      <w:bookmarkStart w:id="1973" w:name="_Ref226887470"/>
      <w:bookmarkStart w:id="1974" w:name="_Toc232416601"/>
      <w:bookmarkStart w:id="1975" w:name="_Toc236197924"/>
      <w:bookmarkStart w:id="1976" w:name="_Toc245693967"/>
      <w:bookmarkStart w:id="1977" w:name="_Toc246235193"/>
      <w:bookmarkStart w:id="1978" w:name="_Toc338239018"/>
      <w:bookmarkStart w:id="1979" w:name="_Ref485465225"/>
      <w:bookmarkStart w:id="1980" w:name="_Ref485675662"/>
      <w:bookmarkStart w:id="1981" w:name="_Ref485737010"/>
      <w:bookmarkStart w:id="1982" w:name="_Ref485737014"/>
      <w:bookmarkStart w:id="1983" w:name="_Toc492636071"/>
      <w:bookmarkStart w:id="1984" w:name="_Toc520470583"/>
      <w:r w:rsidRPr="00A321BC">
        <w:lastRenderedPageBreak/>
        <w:t>Suspensions</w:t>
      </w:r>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r w:rsidRPr="00A321BC">
        <w:t xml:space="preserve"> </w:t>
      </w:r>
    </w:p>
    <w:p w14:paraId="113648C6" w14:textId="77777777" w:rsidR="00E57A4D" w:rsidRPr="00A321BC" w:rsidRDefault="00D76976" w:rsidP="00885CF8">
      <w:pPr>
        <w:pStyle w:val="Italicclausesub-headings"/>
      </w:pPr>
      <w:r w:rsidRPr="00A321BC">
        <w:t xml:space="preserve">Exemption from </w:t>
      </w:r>
      <w:r w:rsidR="00D94360" w:rsidRPr="00A321BC">
        <w:t>Mutual Obligation Requirements</w:t>
      </w:r>
    </w:p>
    <w:p w14:paraId="6A928B60" w14:textId="00F000D9" w:rsidR="00E57A4D" w:rsidRPr="00A321BC" w:rsidRDefault="00D76976" w:rsidP="00816D43">
      <w:pPr>
        <w:pStyle w:val="clausetext11xxxxx"/>
      </w:pPr>
      <w:bookmarkStart w:id="1985" w:name="_Ref225136515"/>
      <w:r w:rsidRPr="00A321BC">
        <w:t xml:space="preserve">If </w:t>
      </w:r>
      <w:r w:rsidR="009B1A8A" w:rsidRPr="00A321BC">
        <w:t>DHS</w:t>
      </w:r>
      <w:r w:rsidRPr="00A321BC">
        <w:t xml:space="preserve"> notifies the Provider that it has Exempted </w:t>
      </w:r>
      <w:r w:rsidR="009B1A8A" w:rsidRPr="00A321BC">
        <w:t>a Participant (Mutual Obligation)</w:t>
      </w:r>
      <w:r w:rsidRPr="00A321BC">
        <w:t xml:space="preserve"> from his or her </w:t>
      </w:r>
      <w:r w:rsidR="00D94360" w:rsidRPr="00A321BC">
        <w:t>Mutual Obligation Requirements</w:t>
      </w:r>
      <w:r w:rsidRPr="00A321BC">
        <w:t xml:space="preserve">, the </w:t>
      </w:r>
      <w:r w:rsidR="00753989" w:rsidRPr="00A321BC">
        <w:t>Participant (Mutual Obligation)</w:t>
      </w:r>
      <w:r w:rsidRPr="00A321BC">
        <w:t xml:space="preserve"> is Suspended from the day on which </w:t>
      </w:r>
      <w:r w:rsidR="009B1A8A" w:rsidRPr="00A321BC">
        <w:t>DHS</w:t>
      </w:r>
      <w:r w:rsidRPr="00A321BC">
        <w:t xml:space="preserve"> so notifies the Provider until:</w:t>
      </w:r>
      <w:bookmarkEnd w:id="1985"/>
    </w:p>
    <w:p w14:paraId="12F9CB9A" w14:textId="77777777" w:rsidR="00E57A4D" w:rsidRPr="00A321BC" w:rsidRDefault="009B1A8A" w:rsidP="00AA6819">
      <w:pPr>
        <w:pStyle w:val="clausetexta"/>
      </w:pPr>
      <w:r w:rsidRPr="00A321BC">
        <w:t>DHS</w:t>
      </w:r>
      <w:r w:rsidR="00D76976" w:rsidRPr="00A321BC">
        <w:t xml:space="preserve"> notifies the Provider that the Exemption has reached its end date; or</w:t>
      </w:r>
    </w:p>
    <w:p w14:paraId="140491BD" w14:textId="77777777" w:rsidR="00E57A4D" w:rsidRPr="00A321BC" w:rsidRDefault="00D76976" w:rsidP="00AA6819">
      <w:pPr>
        <w:pStyle w:val="clausetexta"/>
      </w:pPr>
      <w:r w:rsidRPr="00A321BC">
        <w:t xml:space="preserve">the Provider identifies, or is notified by </w:t>
      </w:r>
      <w:r w:rsidR="009B1A8A" w:rsidRPr="00A321BC">
        <w:t>DHS</w:t>
      </w:r>
      <w:r w:rsidRPr="00A321BC">
        <w:t xml:space="preserve">, that the </w:t>
      </w:r>
      <w:r w:rsidR="00753989" w:rsidRPr="00A321BC">
        <w:t>Participant (Mutual Obligation)</w:t>
      </w:r>
      <w:r w:rsidRPr="00A321BC">
        <w:t xml:space="preserve"> has volunteered to participate in additional activities.</w:t>
      </w:r>
    </w:p>
    <w:p w14:paraId="0E57BB62" w14:textId="40472753" w:rsidR="00E57A4D" w:rsidRPr="00A321BC" w:rsidRDefault="00D76976" w:rsidP="00816D43">
      <w:pPr>
        <w:pStyle w:val="clausetext11xxxxx"/>
      </w:pPr>
      <w:r w:rsidRPr="00A321BC">
        <w:t xml:space="preserve">If </w:t>
      </w:r>
      <w:r w:rsidR="009B1A8A" w:rsidRPr="00A321BC">
        <w:t>a Participant (Mutual Obligation)</w:t>
      </w:r>
      <w:r w:rsidRPr="00A321BC">
        <w:t xml:space="preserve"> is Suspended in accordance with clause </w:t>
      </w:r>
      <w:r w:rsidRPr="00A321BC">
        <w:fldChar w:fldCharType="begin"/>
      </w:r>
      <w:r w:rsidRPr="00A321BC">
        <w:instrText xml:space="preserve"> REF _Ref225136515 \r \h  \* MERGEFORMAT </w:instrText>
      </w:r>
      <w:r w:rsidRPr="00A321BC">
        <w:fldChar w:fldCharType="separate"/>
      </w:r>
      <w:r w:rsidR="00DA4392" w:rsidRPr="00A321BC">
        <w:t>137.1</w:t>
      </w:r>
      <w:r w:rsidRPr="00A321BC">
        <w:fldChar w:fldCharType="end"/>
      </w:r>
      <w:r w:rsidRPr="00A321BC">
        <w:t xml:space="preserve">, but the Provider identifies, or is notified by </w:t>
      </w:r>
      <w:r w:rsidR="009B1A8A" w:rsidRPr="00A321BC">
        <w:t>DHS</w:t>
      </w:r>
      <w:r w:rsidRPr="00A321BC">
        <w:t xml:space="preserve">, that the </w:t>
      </w:r>
      <w:r w:rsidR="00753989" w:rsidRPr="00A321BC">
        <w:t>Participant (Mutual Obligation)</w:t>
      </w:r>
      <w:r w:rsidRPr="00A321BC">
        <w:t xml:space="preserve"> has decided to volunteer to participate in additional activities:</w:t>
      </w:r>
    </w:p>
    <w:p w14:paraId="56BC4929" w14:textId="77777777" w:rsidR="00E57A4D" w:rsidRPr="00A321BC" w:rsidRDefault="00D76976" w:rsidP="00AA6819">
      <w:pPr>
        <w:pStyle w:val="clausetexta"/>
      </w:pPr>
      <w:r w:rsidRPr="00A321BC">
        <w:t>the Provider must:</w:t>
      </w:r>
    </w:p>
    <w:p w14:paraId="104F8A55" w14:textId="77777777" w:rsidR="00E57A4D" w:rsidRPr="00A321BC" w:rsidRDefault="00D76976" w:rsidP="00AA6819">
      <w:pPr>
        <w:pStyle w:val="clausetexti"/>
      </w:pPr>
      <w:r w:rsidRPr="00A321BC">
        <w:t xml:space="preserve">agree with the </w:t>
      </w:r>
      <w:r w:rsidR="00753989" w:rsidRPr="00A321BC">
        <w:t>Participant (Mutual Obligation)</w:t>
      </w:r>
      <w:r w:rsidRPr="00A321BC">
        <w:t xml:space="preserve"> on what voluntary activities he or she </w:t>
      </w:r>
      <w:r w:rsidR="00422EDF" w:rsidRPr="00A321BC">
        <w:t xml:space="preserve">has volunteered to </w:t>
      </w:r>
      <w:r w:rsidRPr="00A321BC">
        <w:t>participate in; and</w:t>
      </w:r>
    </w:p>
    <w:p w14:paraId="567A8996" w14:textId="0CC89622" w:rsidR="00E57A4D" w:rsidRPr="00A321BC" w:rsidRDefault="00D76976" w:rsidP="00AA6819">
      <w:pPr>
        <w:pStyle w:val="clausetexti"/>
      </w:pPr>
      <w:r w:rsidRPr="00A321BC">
        <w:t>amend the Participant</w:t>
      </w:r>
      <w:r w:rsidR="00EC4F71" w:rsidRPr="00A321BC">
        <w:t xml:space="preserve"> (Mutual Obligation)</w:t>
      </w:r>
      <w:r w:rsidRPr="00A321BC">
        <w:t xml:space="preserve">’s </w:t>
      </w:r>
      <w:r w:rsidR="00720607" w:rsidRPr="00A321BC">
        <w:t>Job Plan</w:t>
      </w:r>
      <w:r w:rsidRPr="00A321BC">
        <w:t xml:space="preserve"> as appropriate; and</w:t>
      </w:r>
    </w:p>
    <w:p w14:paraId="35FD2DDD" w14:textId="77777777" w:rsidR="00E57A4D" w:rsidRPr="00A321BC" w:rsidRDefault="00D76976">
      <w:pPr>
        <w:pStyle w:val="clausetexti"/>
      </w:pPr>
      <w:r w:rsidRPr="00A321BC">
        <w:t xml:space="preserve">record on the Department’s IT Systems that the </w:t>
      </w:r>
      <w:r w:rsidR="00753989" w:rsidRPr="00A321BC">
        <w:t>Participant (Mutual Obligation)</w:t>
      </w:r>
      <w:r w:rsidRPr="00A321BC">
        <w:t xml:space="preserve"> is participating as a </w:t>
      </w:r>
      <w:r w:rsidR="00D94360" w:rsidRPr="00A321BC">
        <w:t>Volunteer (Mutual Obligation)</w:t>
      </w:r>
      <w:r w:rsidRPr="00A321BC">
        <w:t>; and</w:t>
      </w:r>
    </w:p>
    <w:p w14:paraId="4CD5401D" w14:textId="77777777" w:rsidR="00E57A4D" w:rsidRPr="00A321BC" w:rsidRDefault="00D76976">
      <w:pPr>
        <w:pStyle w:val="clausetexti"/>
      </w:pPr>
      <w:r w:rsidRPr="00A321BC">
        <w:t xml:space="preserve">provide </w:t>
      </w:r>
      <w:r w:rsidR="00CE1A3A" w:rsidRPr="00A321BC">
        <w:t>Program</w:t>
      </w:r>
      <w:r w:rsidRPr="00A321BC">
        <w:t xml:space="preserve"> Services to the </w:t>
      </w:r>
      <w:r w:rsidR="00753989" w:rsidRPr="00A321BC">
        <w:t>Participant (Mutual Obligation)</w:t>
      </w:r>
      <w:r w:rsidRPr="00A321BC">
        <w:t xml:space="preserve">, in accordance with his or her updated </w:t>
      </w:r>
      <w:r w:rsidR="00720607" w:rsidRPr="00A321BC">
        <w:t>Job Plan</w:t>
      </w:r>
      <w:r w:rsidRPr="00A321BC">
        <w:t>, for the period of the agreed voluntary activity, taking into account the reason for the Exemption; and</w:t>
      </w:r>
    </w:p>
    <w:p w14:paraId="2C0987A8" w14:textId="063440D7" w:rsidR="00E57A4D" w:rsidRPr="00A321BC" w:rsidRDefault="00D76976">
      <w:pPr>
        <w:pStyle w:val="clausetexta"/>
      </w:pPr>
      <w:r w:rsidRPr="00A321BC">
        <w:t>the Participant</w:t>
      </w:r>
      <w:r w:rsidR="00EC4F71" w:rsidRPr="00A321BC">
        <w:t xml:space="preserve"> (Mutual Obligation)</w:t>
      </w:r>
      <w:r w:rsidRPr="00A321BC">
        <w:t xml:space="preserve">’s Period of Service resumes from the date that the Provider records on the Department’s IT Systems that the </w:t>
      </w:r>
      <w:r w:rsidR="00753989" w:rsidRPr="00A321BC">
        <w:t>Participant (Mutual Obligation)</w:t>
      </w:r>
      <w:r w:rsidRPr="00A321BC">
        <w:t xml:space="preserve"> is participating as a </w:t>
      </w:r>
      <w:r w:rsidR="00D94360" w:rsidRPr="00A321BC">
        <w:t>Volunteer (Mutual Obligation)</w:t>
      </w:r>
      <w:r w:rsidRPr="00A321BC">
        <w:t>.</w:t>
      </w:r>
    </w:p>
    <w:p w14:paraId="04A5F9D2" w14:textId="77777777" w:rsidR="00E57A4D" w:rsidRPr="00A321BC" w:rsidRDefault="00D76976" w:rsidP="00885CF8">
      <w:pPr>
        <w:pStyle w:val="Italicclausesub-headings"/>
      </w:pPr>
      <w:r w:rsidRPr="00A321BC">
        <w:t xml:space="preserve">Participants who are fully meeting their part-time </w:t>
      </w:r>
      <w:r w:rsidR="00D94360" w:rsidRPr="00A321BC">
        <w:t>Mutual Obligation Requirements</w:t>
      </w:r>
    </w:p>
    <w:p w14:paraId="6E6DB332" w14:textId="679075C5" w:rsidR="00E57A4D" w:rsidRPr="00A321BC" w:rsidRDefault="00D76976" w:rsidP="00816D43">
      <w:pPr>
        <w:pStyle w:val="clausetext11xxxxx"/>
      </w:pPr>
      <w:bookmarkStart w:id="1986" w:name="_Ref226885560"/>
      <w:r w:rsidRPr="00A321BC">
        <w:t xml:space="preserve">If </w:t>
      </w:r>
      <w:r w:rsidR="009B1A8A" w:rsidRPr="00A321BC">
        <w:t>DHS</w:t>
      </w:r>
      <w:r w:rsidRPr="00A321BC">
        <w:t xml:space="preserve"> notifies the Provider that a Participant who has part-time </w:t>
      </w:r>
      <w:r w:rsidR="00D94360" w:rsidRPr="00A321BC">
        <w:t>Mutual Obligation Requirements</w:t>
      </w:r>
      <w:r w:rsidRPr="00A321BC">
        <w:t xml:space="preserve"> is fully meeting these requirements, the Participant is Suspended from the date on which </w:t>
      </w:r>
      <w:r w:rsidR="009B1A8A" w:rsidRPr="00A321BC">
        <w:t>DHS</w:t>
      </w:r>
      <w:r w:rsidRPr="00A321BC">
        <w:t xml:space="preserve"> so notifies the Provider until the day on which the Suspension is lifted as a result of the Provider identifying, or being notified by </w:t>
      </w:r>
      <w:r w:rsidR="009B1A8A" w:rsidRPr="00A321BC">
        <w:t>DHS</w:t>
      </w:r>
      <w:r w:rsidRPr="00A321BC">
        <w:t>, that the Participant has:</w:t>
      </w:r>
      <w:bookmarkEnd w:id="1986"/>
    </w:p>
    <w:p w14:paraId="01807111" w14:textId="77777777" w:rsidR="00E57A4D" w:rsidRPr="00A321BC" w:rsidRDefault="00D76976" w:rsidP="00AA6819">
      <w:pPr>
        <w:pStyle w:val="clausetexta"/>
      </w:pPr>
      <w:r w:rsidRPr="00A321BC">
        <w:t xml:space="preserve">ceased to fully meet his or her </w:t>
      </w:r>
      <w:r w:rsidR="00D94360" w:rsidRPr="00A321BC">
        <w:t>Mutual Obligation Requirements</w:t>
      </w:r>
      <w:r w:rsidRPr="00A321BC">
        <w:t xml:space="preserve">; </w:t>
      </w:r>
    </w:p>
    <w:p w14:paraId="377E3BDE" w14:textId="77777777" w:rsidR="00E57A4D" w:rsidRPr="00A321BC" w:rsidRDefault="00D76976" w:rsidP="00AA6819">
      <w:pPr>
        <w:pStyle w:val="clausetexta"/>
      </w:pPr>
      <w:r w:rsidRPr="00A321BC">
        <w:t>volunteered to participate in additional activities; or</w:t>
      </w:r>
    </w:p>
    <w:p w14:paraId="00CB9150" w14:textId="5DC8DDB3" w:rsidR="00E57A4D" w:rsidRPr="00A321BC" w:rsidRDefault="00D76976" w:rsidP="00AA6819">
      <w:pPr>
        <w:pStyle w:val="clausetexta"/>
      </w:pPr>
      <w:r w:rsidRPr="00A321BC">
        <w:t xml:space="preserve">Exited in accordance with clause </w:t>
      </w:r>
      <w:r w:rsidRPr="00A321BC">
        <w:fldChar w:fldCharType="begin"/>
      </w:r>
      <w:r w:rsidRPr="00A321BC">
        <w:instrText xml:space="preserve"> REF _Ref226885541 \r \h  \* MERGEFORMAT </w:instrText>
      </w:r>
      <w:r w:rsidRPr="00A321BC">
        <w:fldChar w:fldCharType="separate"/>
      </w:r>
      <w:r w:rsidR="00DA4392" w:rsidRPr="00A321BC">
        <w:t>139</w:t>
      </w:r>
      <w:r w:rsidRPr="00A321BC">
        <w:fldChar w:fldCharType="end"/>
      </w:r>
      <w:r w:rsidRPr="00A321BC">
        <w:t xml:space="preserve"> [</w:t>
      </w:r>
      <w:r w:rsidRPr="00A321BC">
        <w:fldChar w:fldCharType="begin"/>
      </w:r>
      <w:r w:rsidRPr="00A321BC">
        <w:instrText xml:space="preserve"> REF _Ref226885536 \h  \* MERGEFORMAT </w:instrText>
      </w:r>
      <w:r w:rsidRPr="00A321BC">
        <w:fldChar w:fldCharType="separate"/>
      </w:r>
      <w:r w:rsidR="00DA4392" w:rsidRPr="00A321BC">
        <w:t>Exits</w:t>
      </w:r>
      <w:r w:rsidRPr="00A321BC">
        <w:fldChar w:fldCharType="end"/>
      </w:r>
      <w:r w:rsidRPr="00A321BC">
        <w:t>].</w:t>
      </w:r>
    </w:p>
    <w:p w14:paraId="1C926AF4" w14:textId="2DE9CCB8" w:rsidR="00E57A4D" w:rsidRPr="00A321BC" w:rsidRDefault="00D76976" w:rsidP="00816D43">
      <w:pPr>
        <w:pStyle w:val="clausetext11xxxxx"/>
      </w:pPr>
      <w:r w:rsidRPr="00A321BC">
        <w:t xml:space="preserve">If the Provider identifies, or is notified by </w:t>
      </w:r>
      <w:r w:rsidR="009B1A8A" w:rsidRPr="00A321BC">
        <w:t>DHS</w:t>
      </w:r>
      <w:r w:rsidRPr="00A321BC">
        <w:t xml:space="preserve">, that a Participant who is Suspended under clause </w:t>
      </w:r>
      <w:r w:rsidRPr="00A321BC">
        <w:fldChar w:fldCharType="begin"/>
      </w:r>
      <w:r w:rsidRPr="00A321BC">
        <w:instrText xml:space="preserve"> REF _Ref226885560 \r \h  \* MERGEFORMAT </w:instrText>
      </w:r>
      <w:r w:rsidRPr="00A321BC">
        <w:fldChar w:fldCharType="separate"/>
      </w:r>
      <w:r w:rsidR="00DA4392" w:rsidRPr="00A321BC">
        <w:t>137.3</w:t>
      </w:r>
      <w:r w:rsidRPr="00A321BC">
        <w:fldChar w:fldCharType="end"/>
      </w:r>
      <w:r w:rsidRPr="00A321BC">
        <w:t xml:space="preserve"> has ceased to fully meet his or her </w:t>
      </w:r>
      <w:r w:rsidR="00D94360" w:rsidRPr="00A321BC">
        <w:t>Mutual Obligation Requirements</w:t>
      </w:r>
      <w:r w:rsidRPr="00A321BC">
        <w:t>:</w:t>
      </w:r>
    </w:p>
    <w:p w14:paraId="381DD1A8" w14:textId="77777777" w:rsidR="00E57A4D" w:rsidRPr="00A321BC" w:rsidRDefault="00D76976" w:rsidP="00AA6819">
      <w:pPr>
        <w:pStyle w:val="clausetexta"/>
      </w:pPr>
      <w:r w:rsidRPr="00A321BC">
        <w:t>the Provider must:</w:t>
      </w:r>
    </w:p>
    <w:p w14:paraId="6B00F627" w14:textId="77777777" w:rsidR="00E57A4D" w:rsidRPr="00A321BC" w:rsidRDefault="00D76976" w:rsidP="00AA6819">
      <w:pPr>
        <w:pStyle w:val="clausetexti"/>
      </w:pPr>
      <w:r w:rsidRPr="00A321BC">
        <w:t xml:space="preserve">amend the Participant’s </w:t>
      </w:r>
      <w:r w:rsidR="00720607" w:rsidRPr="00A321BC">
        <w:t>Job Plan</w:t>
      </w:r>
      <w:r w:rsidRPr="00A321BC">
        <w:t xml:space="preserve"> as appropriate; and</w:t>
      </w:r>
    </w:p>
    <w:p w14:paraId="1EF02FB4" w14:textId="77777777" w:rsidR="00E57A4D" w:rsidRPr="00A321BC" w:rsidRDefault="00D76976" w:rsidP="00AA6819">
      <w:pPr>
        <w:pStyle w:val="clausetexti"/>
      </w:pPr>
      <w:r w:rsidRPr="00A321BC">
        <w:t xml:space="preserve">provide </w:t>
      </w:r>
      <w:r w:rsidR="00CE1A3A" w:rsidRPr="00A321BC">
        <w:t>Program</w:t>
      </w:r>
      <w:r w:rsidRPr="00A321BC">
        <w:t xml:space="preserve"> Services to the Participant, in accordance with his or her updated </w:t>
      </w:r>
      <w:r w:rsidR="00720607" w:rsidRPr="00A321BC">
        <w:t>Job Plan</w:t>
      </w:r>
      <w:r w:rsidRPr="00A321BC">
        <w:t>; and</w:t>
      </w:r>
    </w:p>
    <w:p w14:paraId="7F62D7D7" w14:textId="77777777" w:rsidR="00E57A4D" w:rsidRPr="00A321BC" w:rsidRDefault="00D76976">
      <w:pPr>
        <w:pStyle w:val="clausetexta"/>
      </w:pPr>
      <w:r w:rsidRPr="00A321BC">
        <w:lastRenderedPageBreak/>
        <w:t xml:space="preserve">the Participant’s Period of Service resumes from the date that the Provider or </w:t>
      </w:r>
      <w:r w:rsidR="009B1A8A" w:rsidRPr="00A321BC">
        <w:t>DHS</w:t>
      </w:r>
      <w:r w:rsidRPr="00A321BC">
        <w:t xml:space="preserve"> records on the Department’s IT Systems that the Participant has ceased to fully meet his or her </w:t>
      </w:r>
      <w:r w:rsidR="00D94360" w:rsidRPr="00A321BC">
        <w:t>Mutual Obligation Requirements</w:t>
      </w:r>
      <w:r w:rsidRPr="00A321BC">
        <w:t>.</w:t>
      </w:r>
    </w:p>
    <w:p w14:paraId="0DFF4FF0" w14:textId="50542990" w:rsidR="00E57A4D" w:rsidRPr="00A321BC" w:rsidRDefault="00D76976" w:rsidP="00816D43">
      <w:pPr>
        <w:pStyle w:val="clausetext11xxxxx"/>
      </w:pPr>
      <w:r w:rsidRPr="00A321BC">
        <w:t xml:space="preserve">If the Provider identifies, or is notified by </w:t>
      </w:r>
      <w:r w:rsidR="009B1A8A" w:rsidRPr="00A321BC">
        <w:t>DHS</w:t>
      </w:r>
      <w:r w:rsidRPr="00A321BC">
        <w:t xml:space="preserve">, that a Participant who is Suspended under clause </w:t>
      </w:r>
      <w:r w:rsidRPr="00A321BC">
        <w:fldChar w:fldCharType="begin"/>
      </w:r>
      <w:r w:rsidRPr="00A321BC">
        <w:instrText xml:space="preserve"> REF _Ref226885560 \r \h  \* MERGEFORMAT </w:instrText>
      </w:r>
      <w:r w:rsidRPr="00A321BC">
        <w:fldChar w:fldCharType="separate"/>
      </w:r>
      <w:r w:rsidR="00DA4392" w:rsidRPr="00A321BC">
        <w:t>137.3</w:t>
      </w:r>
      <w:r w:rsidRPr="00A321BC">
        <w:fldChar w:fldCharType="end"/>
      </w:r>
      <w:r w:rsidRPr="00A321BC">
        <w:t xml:space="preserve"> has decided to volunteer to participate in additional activities: </w:t>
      </w:r>
    </w:p>
    <w:p w14:paraId="16AA7558" w14:textId="77777777" w:rsidR="00E57A4D" w:rsidRPr="00A321BC" w:rsidRDefault="00D76976" w:rsidP="00AA6819">
      <w:pPr>
        <w:pStyle w:val="clausetexta"/>
      </w:pPr>
      <w:r w:rsidRPr="00A321BC">
        <w:t>the Provider must:</w:t>
      </w:r>
    </w:p>
    <w:p w14:paraId="24646B91" w14:textId="77777777" w:rsidR="00E57A4D" w:rsidRPr="00A321BC" w:rsidRDefault="00D76976" w:rsidP="00AA6819">
      <w:pPr>
        <w:pStyle w:val="clausetexti"/>
      </w:pPr>
      <w:r w:rsidRPr="00A321BC">
        <w:t xml:space="preserve">agree with the Participant on what voluntary activities he or she will participate in; </w:t>
      </w:r>
    </w:p>
    <w:p w14:paraId="3B7F4ECD" w14:textId="77777777" w:rsidR="00E57A4D" w:rsidRPr="00A321BC" w:rsidRDefault="00D76976" w:rsidP="00AA6819">
      <w:pPr>
        <w:pStyle w:val="clausetexti"/>
      </w:pPr>
      <w:r w:rsidRPr="00A321BC">
        <w:t xml:space="preserve">amend the Participant’s </w:t>
      </w:r>
      <w:r w:rsidR="00720607" w:rsidRPr="00A321BC">
        <w:t>Job Plan</w:t>
      </w:r>
      <w:r w:rsidRPr="00A321BC">
        <w:t xml:space="preserve"> as appropriate; </w:t>
      </w:r>
    </w:p>
    <w:p w14:paraId="1DFEDFFF" w14:textId="77777777" w:rsidR="00E57A4D" w:rsidRPr="00A321BC" w:rsidRDefault="00D76976">
      <w:pPr>
        <w:pStyle w:val="clausetexti"/>
      </w:pPr>
      <w:r w:rsidRPr="00A321BC">
        <w:t xml:space="preserve">record on the Department’s IT Systems that the Participant is participating as a </w:t>
      </w:r>
      <w:r w:rsidR="00D94360" w:rsidRPr="00A321BC">
        <w:t>Volunteer (Mutual Obligation)</w:t>
      </w:r>
      <w:r w:rsidRPr="00A321BC">
        <w:t>; and</w:t>
      </w:r>
    </w:p>
    <w:p w14:paraId="55E40517" w14:textId="77777777" w:rsidR="00E57A4D" w:rsidRPr="00A321BC" w:rsidRDefault="00D76976">
      <w:pPr>
        <w:pStyle w:val="clausetexti"/>
      </w:pPr>
      <w:r w:rsidRPr="00A321BC">
        <w:t xml:space="preserve">provide </w:t>
      </w:r>
      <w:r w:rsidR="00CE1A3A" w:rsidRPr="00A321BC">
        <w:t>Program</w:t>
      </w:r>
      <w:r w:rsidRPr="00A321BC">
        <w:t xml:space="preserve"> Services to the Participant, in accordance with his or her updated </w:t>
      </w:r>
      <w:r w:rsidR="00720607" w:rsidRPr="00A321BC">
        <w:t>Job Plan</w:t>
      </w:r>
      <w:r w:rsidRPr="00A321BC">
        <w:t xml:space="preserve"> for the period of the agreed voluntary activity; and</w:t>
      </w:r>
    </w:p>
    <w:p w14:paraId="27A419D3" w14:textId="77777777" w:rsidR="00E57A4D" w:rsidRPr="00A321BC" w:rsidRDefault="00D76976">
      <w:pPr>
        <w:pStyle w:val="clausetexta"/>
      </w:pPr>
      <w:r w:rsidRPr="00A321BC">
        <w:t xml:space="preserve">the Participant’s Period of Service resumes from the date that the Provider records on the Department’s IT Systems that the Participant is participating as a </w:t>
      </w:r>
      <w:r w:rsidR="00D94360" w:rsidRPr="00A321BC">
        <w:t>Volunteer (Mutual Obligation)</w:t>
      </w:r>
      <w:r w:rsidRPr="00A321BC">
        <w:t>.</w:t>
      </w:r>
    </w:p>
    <w:p w14:paraId="5D7F7EA7" w14:textId="5EE2C999" w:rsidR="00E57A4D" w:rsidRPr="00A321BC" w:rsidRDefault="00D76976" w:rsidP="009533DD">
      <w:pPr>
        <w:pStyle w:val="clausetext11xxxxx"/>
        <w:keepLines/>
      </w:pPr>
      <w:r w:rsidRPr="00A321BC">
        <w:t xml:space="preserve">If the Provider identifies, or is notified by </w:t>
      </w:r>
      <w:r w:rsidR="009B1A8A" w:rsidRPr="00A321BC">
        <w:t>DHS</w:t>
      </w:r>
      <w:r w:rsidRPr="00A321BC">
        <w:t xml:space="preserve">, that a </w:t>
      </w:r>
      <w:r w:rsidR="00D94360" w:rsidRPr="00A321BC">
        <w:t>Volunteer (Mutual Obligation)</w:t>
      </w:r>
      <w:r w:rsidRPr="00A321BC">
        <w:t xml:space="preserve"> under clause </w:t>
      </w:r>
      <w:r w:rsidRPr="00A321BC">
        <w:fldChar w:fldCharType="begin"/>
      </w:r>
      <w:r w:rsidRPr="00A321BC">
        <w:instrText xml:space="preserve"> REF _Ref226885560 \r \h  \* MERGEFORMAT </w:instrText>
      </w:r>
      <w:r w:rsidRPr="00A321BC">
        <w:fldChar w:fldCharType="separate"/>
      </w:r>
      <w:r w:rsidR="00DA4392" w:rsidRPr="00A321BC">
        <w:t>137.3</w:t>
      </w:r>
      <w:r w:rsidRPr="00A321BC">
        <w:fldChar w:fldCharType="end"/>
      </w:r>
      <w:r w:rsidRPr="00A321BC">
        <w:t xml:space="preserve"> has ceased to fully meet his or her </w:t>
      </w:r>
      <w:r w:rsidR="00D94360" w:rsidRPr="00A321BC">
        <w:t>Mutual Obligation Requirements</w:t>
      </w:r>
      <w:r w:rsidRPr="00A321BC">
        <w:t xml:space="preserve">, the Provider must amend the Participant’s </w:t>
      </w:r>
      <w:r w:rsidR="00720607" w:rsidRPr="00A321BC">
        <w:t>Job Plan</w:t>
      </w:r>
      <w:r w:rsidRPr="00A321BC">
        <w:t xml:space="preserve"> to remove reference to the voluntary activities and to change the </w:t>
      </w:r>
      <w:r w:rsidR="00D94360" w:rsidRPr="00A321BC">
        <w:t>Mutual Obligation Requirements</w:t>
      </w:r>
      <w:r w:rsidRPr="00A321BC">
        <w:t xml:space="preserve"> activities, if required, and record on the Department’s IT Systems that the Participant is participating as </w:t>
      </w:r>
      <w:r w:rsidR="009B1A8A" w:rsidRPr="00A321BC">
        <w:t>a Participant (Mutual Obligation)</w:t>
      </w:r>
      <w:r w:rsidRPr="00A321BC">
        <w:t xml:space="preserve">, and not as a </w:t>
      </w:r>
      <w:r w:rsidR="00D94360" w:rsidRPr="00A321BC">
        <w:t>Volunteer (Mutual Obligation)</w:t>
      </w:r>
      <w:r w:rsidRPr="00A321BC">
        <w:t>.</w:t>
      </w:r>
    </w:p>
    <w:p w14:paraId="7F2AC60C" w14:textId="77777777" w:rsidR="00E57A4D" w:rsidRPr="00A321BC" w:rsidRDefault="00D76976" w:rsidP="00885CF8">
      <w:pPr>
        <w:pStyle w:val="Italicclausesub-headings"/>
      </w:pPr>
      <w:r w:rsidRPr="00A321BC">
        <w:t>Participants with a reduced capacity</w:t>
      </w:r>
    </w:p>
    <w:p w14:paraId="26FCC474" w14:textId="216B24BF" w:rsidR="00E57A4D" w:rsidRPr="00A321BC" w:rsidRDefault="00D76976" w:rsidP="00816D43">
      <w:pPr>
        <w:pStyle w:val="clausetext11xxxxx"/>
      </w:pPr>
      <w:bookmarkStart w:id="1987" w:name="_Ref226885606"/>
      <w:r w:rsidRPr="00A321BC">
        <w:t xml:space="preserve">With the exception of Participants in Post Placement Support or Ongoing Support, the following </w:t>
      </w:r>
      <w:r w:rsidR="00753989" w:rsidRPr="00A321BC">
        <w:t>Participants (Mutual Obligation)</w:t>
      </w:r>
      <w:r w:rsidRPr="00A321BC">
        <w:t xml:space="preserve"> are Suspended: </w:t>
      </w:r>
      <w:bookmarkEnd w:id="1987"/>
    </w:p>
    <w:p w14:paraId="4A0966FD" w14:textId="77777777" w:rsidR="00E57A4D" w:rsidRPr="00A321BC" w:rsidRDefault="00D76976" w:rsidP="00AA6819">
      <w:pPr>
        <w:pStyle w:val="clausetexta"/>
      </w:pPr>
      <w:r w:rsidRPr="00A321BC">
        <w:t>Participants with a temporary reduced work capacity of less than 15 hours per week; and</w:t>
      </w:r>
    </w:p>
    <w:p w14:paraId="65C0D15F" w14:textId="77777777" w:rsidR="00E57A4D" w:rsidRPr="00A321BC" w:rsidRDefault="00D76976" w:rsidP="00AA6819">
      <w:pPr>
        <w:pStyle w:val="clausetexta"/>
      </w:pPr>
      <w:r w:rsidRPr="00A321BC">
        <w:t>PCW Participants with a current and future work capacity of less than 15 hours per week,</w:t>
      </w:r>
    </w:p>
    <w:p w14:paraId="312D2512" w14:textId="77777777" w:rsidR="00E57A4D" w:rsidRPr="00A321BC" w:rsidRDefault="00D76976" w:rsidP="00B9529F">
      <w:pPr>
        <w:pStyle w:val="BodyText3"/>
      </w:pPr>
      <w:r w:rsidRPr="00A321BC">
        <w:t xml:space="preserve">for the period specified in their ESAt or JCA as recorded in the Department’s IT Systems. </w:t>
      </w:r>
    </w:p>
    <w:p w14:paraId="2BF3EB2C" w14:textId="18F43CA2" w:rsidR="00E57A4D" w:rsidRPr="00A321BC" w:rsidRDefault="00D76976" w:rsidP="00B9529F">
      <w:pPr>
        <w:pStyle w:val="clausetext11xxxxx"/>
        <w:keepNext/>
      </w:pPr>
      <w:bookmarkStart w:id="1988" w:name="_Ref236715688"/>
      <w:r w:rsidRPr="00A321BC">
        <w:t xml:space="preserve">If the Provider identifies, or is notified by </w:t>
      </w:r>
      <w:r w:rsidR="009B1A8A" w:rsidRPr="00A321BC">
        <w:t>DHS</w:t>
      </w:r>
      <w:r w:rsidRPr="00A321BC">
        <w:t xml:space="preserve">, that a Participant who is Suspended under clause </w:t>
      </w:r>
      <w:r w:rsidRPr="00A321BC">
        <w:fldChar w:fldCharType="begin"/>
      </w:r>
      <w:r w:rsidRPr="00A321BC">
        <w:instrText xml:space="preserve"> REF _Ref226885606 \r \h  \* MERGEFORMAT </w:instrText>
      </w:r>
      <w:r w:rsidRPr="00A321BC">
        <w:fldChar w:fldCharType="separate"/>
      </w:r>
      <w:r w:rsidR="00DA4392" w:rsidRPr="00A321BC">
        <w:t>137.7</w:t>
      </w:r>
      <w:r w:rsidRPr="00A321BC">
        <w:fldChar w:fldCharType="end"/>
      </w:r>
      <w:r w:rsidRPr="00A321BC">
        <w:t xml:space="preserve"> has decided to volunteer to participate in additional activities, and:</w:t>
      </w:r>
    </w:p>
    <w:p w14:paraId="4791C356" w14:textId="77777777" w:rsidR="00E57A4D" w:rsidRPr="00A321BC" w:rsidRDefault="00D76976" w:rsidP="00AA6819">
      <w:pPr>
        <w:pStyle w:val="clausetexta"/>
      </w:pPr>
      <w:r w:rsidRPr="00A321BC">
        <w:t xml:space="preserve">the Participant has a temporary reduced work capacity of between eight and 14 hours per week inclusive or a Partial Capacity to Work of less than 15 hours per week; or </w:t>
      </w:r>
    </w:p>
    <w:p w14:paraId="3DFF979A" w14:textId="77777777" w:rsidR="00E57A4D" w:rsidRPr="00A321BC" w:rsidRDefault="00D76976" w:rsidP="00AA6819">
      <w:pPr>
        <w:pStyle w:val="clausetexta"/>
      </w:pPr>
      <w:r w:rsidRPr="00A321BC">
        <w:t>the Participant:</w:t>
      </w:r>
    </w:p>
    <w:p w14:paraId="1167D53A" w14:textId="77777777" w:rsidR="00E57A4D" w:rsidRPr="00A321BC" w:rsidRDefault="00D76976" w:rsidP="00AA6819">
      <w:pPr>
        <w:pStyle w:val="clausetexti"/>
      </w:pPr>
      <w:r w:rsidRPr="00A321BC">
        <w:t xml:space="preserve">is a </w:t>
      </w:r>
      <w:r w:rsidR="00B60B0F" w:rsidRPr="00A321BC">
        <w:t>Work Assist</w:t>
      </w:r>
      <w:r w:rsidRPr="00A321BC">
        <w:t xml:space="preserve"> Participant or a Special Class Client; or</w:t>
      </w:r>
    </w:p>
    <w:p w14:paraId="576BC339" w14:textId="77777777" w:rsidR="00E57A4D" w:rsidRPr="00A321BC" w:rsidRDefault="00D76976" w:rsidP="00AA6819">
      <w:pPr>
        <w:pStyle w:val="clausetexti"/>
      </w:pPr>
      <w:r w:rsidRPr="00A321BC">
        <w:lastRenderedPageBreak/>
        <w:t>has a temporary reduced work capacity of less than eight hours per week and the Provider agrees with the Participant volunteering in accordance with any Guidelines,</w:t>
      </w:r>
    </w:p>
    <w:bookmarkEnd w:id="1988"/>
    <w:p w14:paraId="5C2D418A" w14:textId="77777777" w:rsidR="00E57A4D" w:rsidRPr="00A321BC" w:rsidRDefault="00D76976" w:rsidP="00B9529F">
      <w:pPr>
        <w:pStyle w:val="BodyText3"/>
      </w:pPr>
      <w:r w:rsidRPr="00A321BC">
        <w:t>the Provider must:</w:t>
      </w:r>
    </w:p>
    <w:p w14:paraId="4F38312F" w14:textId="77777777" w:rsidR="00E57A4D" w:rsidRPr="00A321BC" w:rsidRDefault="00D76976" w:rsidP="00AA6819">
      <w:pPr>
        <w:pStyle w:val="clausetexta"/>
      </w:pPr>
      <w:r w:rsidRPr="00A321BC">
        <w:t xml:space="preserve">agree with the Participant on what voluntary activities he or she will participate in; </w:t>
      </w:r>
    </w:p>
    <w:p w14:paraId="39C3C10D" w14:textId="77777777" w:rsidR="00E57A4D" w:rsidRPr="00A321BC" w:rsidRDefault="00D76976" w:rsidP="00AA6819">
      <w:pPr>
        <w:pStyle w:val="clausetexta"/>
      </w:pPr>
      <w:r w:rsidRPr="00A321BC">
        <w:t xml:space="preserve">amend the Participant’s </w:t>
      </w:r>
      <w:r w:rsidR="00720607" w:rsidRPr="00A321BC">
        <w:t>Job Plan</w:t>
      </w:r>
      <w:r w:rsidRPr="00A321BC">
        <w:t xml:space="preserve"> accordingly; </w:t>
      </w:r>
    </w:p>
    <w:p w14:paraId="25D1D58F" w14:textId="77777777" w:rsidR="00E57A4D" w:rsidRPr="00A321BC" w:rsidRDefault="00D76976" w:rsidP="00AA6819">
      <w:pPr>
        <w:pStyle w:val="clausetexta"/>
      </w:pPr>
      <w:r w:rsidRPr="00A321BC">
        <w:t xml:space="preserve">record on the Department’s IT Systems that the Participant is participating as a </w:t>
      </w:r>
      <w:r w:rsidR="00D94360" w:rsidRPr="00A321BC">
        <w:t>Volunteer (Mutual Obligation)</w:t>
      </w:r>
      <w:r w:rsidRPr="00A321BC">
        <w:t xml:space="preserve">; </w:t>
      </w:r>
    </w:p>
    <w:p w14:paraId="7DFA8D83" w14:textId="77777777" w:rsidR="00E57A4D" w:rsidRPr="00A321BC" w:rsidRDefault="00D76976">
      <w:pPr>
        <w:pStyle w:val="clausetexta"/>
      </w:pPr>
      <w:r w:rsidRPr="00A321BC">
        <w:t xml:space="preserve">provide </w:t>
      </w:r>
      <w:r w:rsidR="00CE1A3A" w:rsidRPr="00A321BC">
        <w:t>Program</w:t>
      </w:r>
      <w:r w:rsidRPr="00A321BC">
        <w:t xml:space="preserve"> Services to the Participant, in accordance with his or her updated </w:t>
      </w:r>
      <w:r w:rsidR="00720607" w:rsidRPr="00A321BC">
        <w:t>Job Plan</w:t>
      </w:r>
      <w:r w:rsidRPr="00A321BC">
        <w:t xml:space="preserve"> for the period of the agreed voluntary activity; and</w:t>
      </w:r>
    </w:p>
    <w:p w14:paraId="1013CE22" w14:textId="77777777" w:rsidR="00E57A4D" w:rsidRPr="00A321BC" w:rsidRDefault="00D76976">
      <w:pPr>
        <w:pStyle w:val="clausetexta"/>
      </w:pPr>
      <w:r w:rsidRPr="00A321BC">
        <w:t xml:space="preserve">the Participant's Period of Service resumes from the date that the Provider records on the Department’s IT Systems that he or she is participating as a </w:t>
      </w:r>
      <w:r w:rsidR="00D94360" w:rsidRPr="00A321BC">
        <w:t>Volunteer (Mutual Obligation)</w:t>
      </w:r>
      <w:r w:rsidRPr="00A321BC">
        <w:t>.</w:t>
      </w:r>
    </w:p>
    <w:p w14:paraId="62D7A56C" w14:textId="77777777" w:rsidR="00E57A4D" w:rsidRPr="00A321BC" w:rsidRDefault="00D76976" w:rsidP="00816D43">
      <w:pPr>
        <w:pStyle w:val="clausetext11xxxxx"/>
      </w:pPr>
      <w:bookmarkStart w:id="1989" w:name="_Ref245716821"/>
      <w:r w:rsidRPr="00A321BC">
        <w:t xml:space="preserve">A </w:t>
      </w:r>
      <w:r w:rsidR="00D94360" w:rsidRPr="00A321BC">
        <w:t>Volunteer (Non-mutual Obligation)</w:t>
      </w:r>
      <w:r w:rsidRPr="00A321BC">
        <w:t xml:space="preserve"> Participant with a temporary reduced work capacity of less than eight hours per week may continue to participate in </w:t>
      </w:r>
      <w:r w:rsidR="00CE1A3A" w:rsidRPr="00A321BC">
        <w:t>Program</w:t>
      </w:r>
      <w:r w:rsidRPr="00A321BC">
        <w:t xml:space="preserve"> Services:</w:t>
      </w:r>
      <w:bookmarkEnd w:id="1989"/>
    </w:p>
    <w:p w14:paraId="05F20D7C" w14:textId="77777777" w:rsidR="00E57A4D" w:rsidRPr="00A321BC" w:rsidRDefault="00D76976" w:rsidP="00AA6819">
      <w:pPr>
        <w:pStyle w:val="clausetexta"/>
      </w:pPr>
      <w:r w:rsidRPr="00A321BC">
        <w:t xml:space="preserve">if the Participant is a </w:t>
      </w:r>
      <w:r w:rsidR="00B60B0F" w:rsidRPr="00A321BC">
        <w:t>Work Assist</w:t>
      </w:r>
      <w:r w:rsidRPr="00A321BC">
        <w:t xml:space="preserve"> Participant or a Special Class Client; or</w:t>
      </w:r>
    </w:p>
    <w:p w14:paraId="31FBFB14" w14:textId="77777777" w:rsidR="00E57A4D" w:rsidRPr="00A321BC" w:rsidRDefault="00D76976" w:rsidP="00AA6819">
      <w:pPr>
        <w:pStyle w:val="clausetexta"/>
      </w:pPr>
      <w:bookmarkStart w:id="1990" w:name="_Ref245716847"/>
      <w:r w:rsidRPr="00A321BC">
        <w:t xml:space="preserve">if the Participant is not a </w:t>
      </w:r>
      <w:r w:rsidR="00B60B0F" w:rsidRPr="00A321BC">
        <w:t>Work Assist</w:t>
      </w:r>
      <w:r w:rsidRPr="00A321BC">
        <w:t xml:space="preserve"> or Special Class Client, with the agreement of the Provider, and in accordance with any Guidelines.</w:t>
      </w:r>
      <w:bookmarkEnd w:id="1990"/>
      <w:r w:rsidRPr="00A321BC">
        <w:t xml:space="preserve">  </w:t>
      </w:r>
    </w:p>
    <w:p w14:paraId="2ADC0E7A" w14:textId="5B2C37FF" w:rsidR="00E57A4D" w:rsidRPr="00A321BC" w:rsidRDefault="00D76976" w:rsidP="00816D43">
      <w:pPr>
        <w:pStyle w:val="clausetext11xxxxx"/>
      </w:pPr>
      <w:r w:rsidRPr="00A321BC">
        <w:t xml:space="preserve">For the purposes of clause </w:t>
      </w:r>
      <w:r w:rsidRPr="00A321BC">
        <w:fldChar w:fldCharType="begin"/>
      </w:r>
      <w:r w:rsidRPr="00A321BC">
        <w:instrText xml:space="preserve"> REF _Ref245716847 \r \h  \* MERGEFORMAT </w:instrText>
      </w:r>
      <w:r w:rsidRPr="00A321BC">
        <w:fldChar w:fldCharType="separate"/>
      </w:r>
      <w:r w:rsidR="00DA4392" w:rsidRPr="00A321BC">
        <w:t>137.9(b)</w:t>
      </w:r>
      <w:r w:rsidRPr="00A321BC">
        <w:fldChar w:fldCharType="end"/>
      </w:r>
      <w:r w:rsidRPr="00A321BC">
        <w:t xml:space="preserve">, if the Provider does not agree to the Participant continuing to participate in </w:t>
      </w:r>
      <w:r w:rsidR="00CE1A3A" w:rsidRPr="00A321BC">
        <w:t>Program</w:t>
      </w:r>
      <w:r w:rsidRPr="00A321BC">
        <w:t xml:space="preserve"> Services, the Provider must Suspend the Participant. </w:t>
      </w:r>
    </w:p>
    <w:p w14:paraId="57241A7D" w14:textId="50DDB961" w:rsidR="00E57A4D" w:rsidRPr="00A321BC" w:rsidRDefault="00D76976" w:rsidP="00885CF8">
      <w:pPr>
        <w:pStyle w:val="Italicclausesub-headings"/>
      </w:pPr>
      <w:r w:rsidRPr="00A321BC">
        <w:t>Volunteers (</w:t>
      </w:r>
      <w:r w:rsidR="00EC4F71" w:rsidRPr="00A321BC">
        <w:t>Mutual Obligation</w:t>
      </w:r>
      <w:r w:rsidRPr="00A321BC">
        <w:t>)</w:t>
      </w:r>
    </w:p>
    <w:p w14:paraId="1F1901C8" w14:textId="109C3D18" w:rsidR="00E57A4D" w:rsidRPr="00A321BC" w:rsidRDefault="00D76976" w:rsidP="00816D43">
      <w:pPr>
        <w:pStyle w:val="clausetext11xxxxx"/>
      </w:pPr>
      <w:bookmarkStart w:id="1991" w:name="_Ref226885632"/>
      <w:r w:rsidRPr="00A321BC">
        <w:t xml:space="preserve">If the Provider identifies, or is notified by </w:t>
      </w:r>
      <w:r w:rsidR="009B1A8A" w:rsidRPr="00A321BC">
        <w:t>DHS</w:t>
      </w:r>
      <w:r w:rsidRPr="00A321BC">
        <w:t xml:space="preserve">, that a </w:t>
      </w:r>
      <w:r w:rsidR="00D94360" w:rsidRPr="00A321BC">
        <w:t>Volunteer (Mutual Obligation)</w:t>
      </w:r>
      <w:r w:rsidRPr="00A321BC">
        <w:t xml:space="preserve"> has experienced a situation that affects his or her ability to participate in voluntary activities for a specified period of time:</w:t>
      </w:r>
      <w:bookmarkEnd w:id="1991"/>
    </w:p>
    <w:p w14:paraId="1D661D5D" w14:textId="77777777" w:rsidR="00E57A4D" w:rsidRPr="00A321BC" w:rsidRDefault="00D76976" w:rsidP="00AA6819">
      <w:pPr>
        <w:pStyle w:val="clausetexta"/>
      </w:pPr>
      <w:r w:rsidRPr="00A321BC">
        <w:t xml:space="preserve">the Provider must immediately record on the Department’s IT Systems that the </w:t>
      </w:r>
      <w:r w:rsidR="00753989" w:rsidRPr="00A321BC">
        <w:t>Participant (Mutual Obligation)</w:t>
      </w:r>
      <w:r w:rsidRPr="00A321BC">
        <w:t xml:space="preserve"> is no longer participating as a </w:t>
      </w:r>
      <w:r w:rsidR="00D94360" w:rsidRPr="00A321BC">
        <w:t>Volunteer (Mutual Obligation)</w:t>
      </w:r>
      <w:r w:rsidRPr="00A321BC">
        <w:t xml:space="preserve"> and the Suspension period resumes; and</w:t>
      </w:r>
    </w:p>
    <w:p w14:paraId="71814C1A" w14:textId="77777777" w:rsidR="00E57A4D" w:rsidRPr="00A321BC" w:rsidRDefault="00D76976" w:rsidP="00AA6819">
      <w:pPr>
        <w:pStyle w:val="clausetexta"/>
      </w:pPr>
      <w:r w:rsidRPr="00A321BC">
        <w:t xml:space="preserve">the </w:t>
      </w:r>
      <w:r w:rsidR="00753989" w:rsidRPr="00A321BC">
        <w:t>Participant (Mutual Obligation)</w:t>
      </w:r>
      <w:r w:rsidRPr="00A321BC">
        <w:t xml:space="preserve"> is Suspended until the Suspension is lifted as a result of:</w:t>
      </w:r>
    </w:p>
    <w:p w14:paraId="0851810D" w14:textId="77777777" w:rsidR="00E57A4D" w:rsidRPr="00A321BC" w:rsidRDefault="00D76976" w:rsidP="00AA6819">
      <w:pPr>
        <w:pStyle w:val="clausetexti"/>
      </w:pPr>
      <w:r w:rsidRPr="00A321BC">
        <w:t xml:space="preserve">the Suspension reaching its end date as notified by </w:t>
      </w:r>
      <w:r w:rsidR="009B1A8A" w:rsidRPr="00A321BC">
        <w:t>DHS</w:t>
      </w:r>
      <w:r w:rsidRPr="00A321BC">
        <w:t>;</w:t>
      </w:r>
    </w:p>
    <w:p w14:paraId="39D09016" w14:textId="77777777" w:rsidR="00E57A4D" w:rsidRPr="00A321BC" w:rsidRDefault="00D76976" w:rsidP="00AA6819">
      <w:pPr>
        <w:pStyle w:val="clausetexti"/>
      </w:pPr>
      <w:r w:rsidRPr="00A321BC">
        <w:t xml:space="preserve">the Provider identifying, or being notified by </w:t>
      </w:r>
      <w:r w:rsidR="009B1A8A" w:rsidRPr="00A321BC">
        <w:t>DHS</w:t>
      </w:r>
      <w:r w:rsidRPr="00A321BC">
        <w:t xml:space="preserve">, that the </w:t>
      </w:r>
      <w:r w:rsidR="00753989" w:rsidRPr="00A321BC">
        <w:t>Participant (Mutual Obligation)</w:t>
      </w:r>
      <w:r w:rsidRPr="00A321BC">
        <w:t xml:space="preserve"> wishes to resume participating in voluntary activities; or</w:t>
      </w:r>
    </w:p>
    <w:p w14:paraId="113476F5" w14:textId="56FBF66C" w:rsidR="00E57A4D" w:rsidRPr="00A321BC" w:rsidRDefault="00D76976">
      <w:pPr>
        <w:pStyle w:val="clausetexti"/>
      </w:pPr>
      <w:r w:rsidRPr="00A321BC">
        <w:t xml:space="preserve">the </w:t>
      </w:r>
      <w:r w:rsidR="00753989" w:rsidRPr="00A321BC">
        <w:t>Participant (Mutual Obligation)</w:t>
      </w:r>
      <w:r w:rsidRPr="00A321BC">
        <w:t xml:space="preserve"> Exits in accordance with clause </w:t>
      </w:r>
      <w:r w:rsidRPr="00A321BC">
        <w:fldChar w:fldCharType="begin"/>
      </w:r>
      <w:r w:rsidRPr="00A321BC">
        <w:instrText xml:space="preserve"> REF _Ref226885541 \r \h  \* MERGEFORMAT </w:instrText>
      </w:r>
      <w:r w:rsidRPr="00A321BC">
        <w:fldChar w:fldCharType="separate"/>
      </w:r>
      <w:r w:rsidR="00DA4392" w:rsidRPr="00A321BC">
        <w:t>139</w:t>
      </w:r>
      <w:r w:rsidRPr="00A321BC">
        <w:fldChar w:fldCharType="end"/>
      </w:r>
      <w:r w:rsidRPr="00A321BC">
        <w:t xml:space="preserve"> [</w:t>
      </w:r>
      <w:r w:rsidRPr="00A321BC">
        <w:fldChar w:fldCharType="begin"/>
      </w:r>
      <w:r w:rsidRPr="00A321BC">
        <w:instrText xml:space="preserve"> REF _Ref226885536 \h  \* MERGEFORMAT </w:instrText>
      </w:r>
      <w:r w:rsidRPr="00A321BC">
        <w:fldChar w:fldCharType="separate"/>
      </w:r>
      <w:r w:rsidR="00DA4392" w:rsidRPr="00A321BC">
        <w:t>Exits</w:t>
      </w:r>
      <w:r w:rsidRPr="00A321BC">
        <w:fldChar w:fldCharType="end"/>
      </w:r>
      <w:r w:rsidRPr="00A321BC">
        <w:t>].</w:t>
      </w:r>
    </w:p>
    <w:p w14:paraId="24C45C1D" w14:textId="20C29A4A" w:rsidR="00E57A4D" w:rsidRPr="00A321BC" w:rsidRDefault="00D76976" w:rsidP="00816D43">
      <w:pPr>
        <w:pStyle w:val="clausetext11xxxxx"/>
      </w:pPr>
      <w:r w:rsidRPr="00A321BC">
        <w:t xml:space="preserve">If </w:t>
      </w:r>
      <w:r w:rsidR="009B1A8A" w:rsidRPr="00A321BC">
        <w:t>a Participant (Mutual Obligation)</w:t>
      </w:r>
      <w:r w:rsidRPr="00A321BC">
        <w:t xml:space="preserve">, who is Suspended pursuant to clause </w:t>
      </w:r>
      <w:r w:rsidRPr="00A321BC">
        <w:fldChar w:fldCharType="begin"/>
      </w:r>
      <w:r w:rsidRPr="00A321BC">
        <w:instrText xml:space="preserve"> REF _Ref226885632 \r \h  \* MERGEFORMAT </w:instrText>
      </w:r>
      <w:r w:rsidRPr="00A321BC">
        <w:fldChar w:fldCharType="separate"/>
      </w:r>
      <w:r w:rsidR="00DA4392" w:rsidRPr="00A321BC">
        <w:t>137.11</w:t>
      </w:r>
      <w:r w:rsidRPr="00A321BC">
        <w:fldChar w:fldCharType="end"/>
      </w:r>
      <w:r w:rsidRPr="00A321BC">
        <w:t>, advises the Provider that he or she wishes to resume participating in voluntary activities:</w:t>
      </w:r>
    </w:p>
    <w:p w14:paraId="1C0E8679" w14:textId="77777777" w:rsidR="00E57A4D" w:rsidRPr="00A321BC" w:rsidRDefault="00D76976" w:rsidP="00AA6819">
      <w:pPr>
        <w:pStyle w:val="clausetexta"/>
      </w:pPr>
      <w:r w:rsidRPr="00A321BC">
        <w:lastRenderedPageBreak/>
        <w:t xml:space="preserve">the Provider must:  </w:t>
      </w:r>
    </w:p>
    <w:p w14:paraId="7449A3CD" w14:textId="77777777" w:rsidR="00E57A4D" w:rsidRPr="00A321BC" w:rsidRDefault="00D76976" w:rsidP="00AA6819">
      <w:pPr>
        <w:pStyle w:val="clausetexti"/>
      </w:pPr>
      <w:r w:rsidRPr="00A321BC">
        <w:t xml:space="preserve">record on the Department’s IT Systems that the </w:t>
      </w:r>
      <w:r w:rsidR="00753989" w:rsidRPr="00A321BC">
        <w:t>Participant (Mutual Obligation)</w:t>
      </w:r>
      <w:r w:rsidRPr="00A321BC">
        <w:t xml:space="preserve"> is again participating as a </w:t>
      </w:r>
      <w:r w:rsidR="00D94360" w:rsidRPr="00A321BC">
        <w:t>Volunteer (Mutual Obligation)</w:t>
      </w:r>
      <w:r w:rsidRPr="00A321BC">
        <w:t>; and</w:t>
      </w:r>
    </w:p>
    <w:p w14:paraId="481DD321" w14:textId="77777777" w:rsidR="00E57A4D" w:rsidRPr="00A321BC" w:rsidRDefault="00D76976" w:rsidP="00AA6819">
      <w:pPr>
        <w:pStyle w:val="clausetexti"/>
      </w:pPr>
      <w:r w:rsidRPr="00A321BC">
        <w:t xml:space="preserve">resume provision of </w:t>
      </w:r>
      <w:r w:rsidR="00CE1A3A" w:rsidRPr="00A321BC">
        <w:t>Program</w:t>
      </w:r>
      <w:r w:rsidRPr="00A321BC">
        <w:t xml:space="preserve"> Services to the </w:t>
      </w:r>
      <w:r w:rsidR="00753989" w:rsidRPr="00A321BC">
        <w:t>Participant (Mutual Obligation)</w:t>
      </w:r>
      <w:r w:rsidRPr="00A321BC">
        <w:t xml:space="preserve"> as a </w:t>
      </w:r>
      <w:r w:rsidR="00D94360" w:rsidRPr="00A321BC">
        <w:t>Volunteer (Mutual Obligation)</w:t>
      </w:r>
      <w:r w:rsidRPr="00A321BC">
        <w:t xml:space="preserve"> in accordance with his or her </w:t>
      </w:r>
      <w:r w:rsidR="00720607" w:rsidRPr="00A321BC">
        <w:t>Job Plan</w:t>
      </w:r>
      <w:r w:rsidRPr="00A321BC">
        <w:t xml:space="preserve"> for the period of the agreed voluntary activity; and</w:t>
      </w:r>
    </w:p>
    <w:p w14:paraId="3B3962F1" w14:textId="410D49CC" w:rsidR="00E57A4D" w:rsidRPr="00A321BC" w:rsidRDefault="00D76976">
      <w:pPr>
        <w:pStyle w:val="clausetexta"/>
      </w:pPr>
      <w:r w:rsidRPr="00A321BC">
        <w:t>the Participant</w:t>
      </w:r>
      <w:r w:rsidR="00EC4F71" w:rsidRPr="00A321BC">
        <w:t xml:space="preserve"> (Mutual Obligation)</w:t>
      </w:r>
      <w:r w:rsidRPr="00A321BC">
        <w:t xml:space="preserve">’s Period of Service resumes from the date on which the Provider records on the Department’s IT Systems that the </w:t>
      </w:r>
      <w:r w:rsidR="00753989" w:rsidRPr="00A321BC">
        <w:t>Participant (Mutual Obligation)</w:t>
      </w:r>
      <w:r w:rsidRPr="00A321BC">
        <w:t xml:space="preserve"> has resumed voluntary activities.</w:t>
      </w:r>
    </w:p>
    <w:p w14:paraId="23959C1B" w14:textId="35D4DCCB" w:rsidR="00E57A4D" w:rsidRPr="00A321BC" w:rsidRDefault="00D76976" w:rsidP="00885CF8">
      <w:pPr>
        <w:pStyle w:val="Italicclausesub-headings"/>
      </w:pPr>
      <w:r w:rsidRPr="00A321BC">
        <w:t>Volunteers (Non-</w:t>
      </w:r>
      <w:r w:rsidR="00EC4F71" w:rsidRPr="00A321BC">
        <w:t>mutual Obligation</w:t>
      </w:r>
      <w:r w:rsidRPr="00A321BC">
        <w:t>)</w:t>
      </w:r>
    </w:p>
    <w:p w14:paraId="3D928882" w14:textId="2D398BB2" w:rsidR="00E57A4D" w:rsidRPr="00A321BC" w:rsidRDefault="00D76976" w:rsidP="00816D43">
      <w:pPr>
        <w:pStyle w:val="clausetext11xxxxx"/>
      </w:pPr>
      <w:bookmarkStart w:id="1992" w:name="_Ref226885647"/>
      <w:r w:rsidRPr="00A321BC">
        <w:t xml:space="preserve">If the Provider identifies, or is notified by </w:t>
      </w:r>
      <w:r w:rsidR="009B1A8A" w:rsidRPr="00A321BC">
        <w:t>DHS</w:t>
      </w:r>
      <w:r w:rsidRPr="00A321BC">
        <w:t xml:space="preserve">, that a </w:t>
      </w:r>
      <w:r w:rsidR="00D94360" w:rsidRPr="00A321BC">
        <w:t>Volunteer (Non-mutual Obligation)</w:t>
      </w:r>
      <w:r w:rsidRPr="00A321BC">
        <w:t xml:space="preserve"> has experienced a situation that affects his or her ability to participate in voluntary activities for a specified period of time, the Provider must Suspend the </w:t>
      </w:r>
      <w:r w:rsidR="00D94360" w:rsidRPr="00A321BC">
        <w:t>Volunteer (Non-mutual Obligation)</w:t>
      </w:r>
      <w:r w:rsidRPr="00A321BC">
        <w:t>, for a period of up to 13 weeks, or for multiple periods up to 13 weeks at a time, as appropriate, by recording the Suspension and the reasons for the Suspension on the Department’s IT Systems.</w:t>
      </w:r>
      <w:bookmarkEnd w:id="1992"/>
    </w:p>
    <w:p w14:paraId="398BAEC1" w14:textId="77777777" w:rsidR="00E57A4D" w:rsidRPr="00A321BC" w:rsidRDefault="00D76976" w:rsidP="009533DD">
      <w:pPr>
        <w:pStyle w:val="clausetext11xxxxx"/>
        <w:keepLines/>
      </w:pPr>
      <w:bookmarkStart w:id="1993" w:name="_Ref236716619"/>
      <w:r w:rsidRPr="00A321BC">
        <w:t xml:space="preserve">If a </w:t>
      </w:r>
      <w:r w:rsidR="00D94360" w:rsidRPr="00A321BC">
        <w:t>Volunteer (Non-mutual Obligation)</w:t>
      </w:r>
      <w:r w:rsidRPr="00A321BC">
        <w:t xml:space="preserve"> routinely fails to attend activities or Appointments with the Provider, and has not already advised the Provider that he or she no longer wishes to participate in voluntary activities, immediately after the Provider becomes aware of the non-attendance, the Provider must attempt to contact the </w:t>
      </w:r>
      <w:r w:rsidR="00D94360" w:rsidRPr="00A321BC">
        <w:t>Volunteer (Non-mutual Obligation)</w:t>
      </w:r>
      <w:r w:rsidRPr="00A321BC">
        <w:t xml:space="preserve"> at least once on each of two consecutive Business Days, and:</w:t>
      </w:r>
      <w:bookmarkEnd w:id="1993"/>
    </w:p>
    <w:p w14:paraId="3EBBFF8D" w14:textId="77777777" w:rsidR="00E57A4D" w:rsidRPr="00A321BC" w:rsidRDefault="00D76976" w:rsidP="009533DD">
      <w:pPr>
        <w:pStyle w:val="clausetexta"/>
        <w:keepLines/>
      </w:pPr>
      <w:r w:rsidRPr="00A321BC">
        <w:t xml:space="preserve">if the Provider is advised by the </w:t>
      </w:r>
      <w:r w:rsidR="00D94360" w:rsidRPr="00A321BC">
        <w:t>Volunteer (Non-mutual Obligation)</w:t>
      </w:r>
      <w:r w:rsidRPr="00A321BC">
        <w:t xml:space="preserve"> that he or she does not wish to continue to participate, the Provider must immediately perform a Provider Exit for the </w:t>
      </w:r>
      <w:r w:rsidR="00D94360" w:rsidRPr="00A321BC">
        <w:t>Volunteer (Non-mutual Obligation)</w:t>
      </w:r>
      <w:r w:rsidRPr="00A321BC">
        <w:t>; or</w:t>
      </w:r>
    </w:p>
    <w:p w14:paraId="4D478B1B" w14:textId="776AC9FE" w:rsidR="00E57A4D" w:rsidRPr="00A321BC" w:rsidRDefault="00D76976" w:rsidP="00AA6819">
      <w:pPr>
        <w:pStyle w:val="clausetexta"/>
      </w:pPr>
      <w:bookmarkStart w:id="1994" w:name="_Ref236716656"/>
      <w:r w:rsidRPr="00A321BC">
        <w:t xml:space="preserve">if the Provider is unable to contact the </w:t>
      </w:r>
      <w:r w:rsidR="00D94360" w:rsidRPr="00A321BC">
        <w:t>Volunteer (Non-mutual Obligation)</w:t>
      </w:r>
      <w:r w:rsidRPr="00A321BC">
        <w:t xml:space="preserve">, the Provider may perform a Provider Exit of the </w:t>
      </w:r>
      <w:r w:rsidR="00D94360" w:rsidRPr="00A321BC">
        <w:t>Volunteer (Non-mutual Obligation)</w:t>
      </w:r>
      <w:r w:rsidRPr="00A321BC">
        <w:t xml:space="preserve"> or, if not, must immediately Suspend the </w:t>
      </w:r>
      <w:r w:rsidR="00D94360" w:rsidRPr="00A321BC">
        <w:t>Volunteer (Non-mutual Obligation)</w:t>
      </w:r>
      <w:r w:rsidRPr="00A321BC">
        <w:t xml:space="preserve"> in accordance with clause </w:t>
      </w:r>
      <w:r w:rsidRPr="00A321BC">
        <w:fldChar w:fldCharType="begin"/>
      </w:r>
      <w:r w:rsidRPr="00A321BC">
        <w:instrText xml:space="preserve"> REF _Ref226885647 \r \h  \* MERGEFORMAT </w:instrText>
      </w:r>
      <w:r w:rsidRPr="00A321BC">
        <w:fldChar w:fldCharType="separate"/>
      </w:r>
      <w:r w:rsidR="00DA4392" w:rsidRPr="00A321BC">
        <w:t>137.13</w:t>
      </w:r>
      <w:r w:rsidRPr="00A321BC">
        <w:fldChar w:fldCharType="end"/>
      </w:r>
      <w:r w:rsidRPr="00A321BC">
        <w:t xml:space="preserve">, and continue to make reasonable attempts to contact the </w:t>
      </w:r>
      <w:r w:rsidR="00D94360" w:rsidRPr="00A321BC">
        <w:t>Volunteer (Non-mutual Obligation)</w:t>
      </w:r>
      <w:r w:rsidRPr="00A321BC">
        <w:t xml:space="preserve"> until the Provider successfully contacts the </w:t>
      </w:r>
      <w:r w:rsidR="00D94360" w:rsidRPr="00A321BC">
        <w:t>Volunteer (Non-mutual Obligation)</w:t>
      </w:r>
      <w:r w:rsidRPr="00A321BC">
        <w:t>, in accordance with the Guidelines.</w:t>
      </w:r>
      <w:bookmarkEnd w:id="1994"/>
    </w:p>
    <w:p w14:paraId="4CB05E34" w14:textId="74285427" w:rsidR="00E57A4D" w:rsidRPr="00A321BC" w:rsidRDefault="00D76976" w:rsidP="00816D43">
      <w:pPr>
        <w:pStyle w:val="clausetext11xxxxx"/>
      </w:pPr>
      <w:r w:rsidRPr="00A321BC">
        <w:t xml:space="preserve">Following any period of Suspension specified in clause </w:t>
      </w:r>
      <w:r w:rsidRPr="00A321BC">
        <w:fldChar w:fldCharType="begin"/>
      </w:r>
      <w:r w:rsidRPr="00A321BC">
        <w:instrText xml:space="preserve"> REF _Ref226885647 \r \h  \* MERGEFORMAT </w:instrText>
      </w:r>
      <w:r w:rsidRPr="00A321BC">
        <w:fldChar w:fldCharType="separate"/>
      </w:r>
      <w:r w:rsidR="00DA4392" w:rsidRPr="00A321BC">
        <w:t>137.13</w:t>
      </w:r>
      <w:r w:rsidRPr="00A321BC">
        <w:fldChar w:fldCharType="end"/>
      </w:r>
      <w:r w:rsidRPr="00A321BC">
        <w:t xml:space="preserve"> or </w:t>
      </w:r>
      <w:r w:rsidRPr="00A321BC">
        <w:fldChar w:fldCharType="begin"/>
      </w:r>
      <w:r w:rsidRPr="00A321BC">
        <w:instrText xml:space="preserve"> REF _Ref236716656 \r \h  \* MERGEFORMAT </w:instrText>
      </w:r>
      <w:r w:rsidRPr="00A321BC">
        <w:fldChar w:fldCharType="separate"/>
      </w:r>
      <w:r w:rsidR="00DA4392" w:rsidRPr="00A321BC">
        <w:t>137.14(b)</w:t>
      </w:r>
      <w:r w:rsidRPr="00A321BC">
        <w:fldChar w:fldCharType="end"/>
      </w:r>
      <w:r w:rsidRPr="00A321BC">
        <w:t xml:space="preserve">, a </w:t>
      </w:r>
      <w:r w:rsidR="00D94360" w:rsidRPr="00A321BC">
        <w:t>Volunteer (Non-mutual Obligation)</w:t>
      </w:r>
      <w:r w:rsidRPr="00A321BC">
        <w:t xml:space="preserve"> must be serviced by the Provider for the remaining period of his or her current Period of Service.</w:t>
      </w:r>
    </w:p>
    <w:p w14:paraId="251AD11A" w14:textId="77777777" w:rsidR="00E57A4D" w:rsidRPr="00A321BC" w:rsidRDefault="00D76976">
      <w:pPr>
        <w:pStyle w:val="ClauseHeadings1xxxx"/>
      </w:pPr>
      <w:bookmarkStart w:id="1995" w:name="_Toc222287582"/>
      <w:bookmarkStart w:id="1996" w:name="_Toc222544323"/>
      <w:bookmarkStart w:id="1997" w:name="_Toc222287583"/>
      <w:bookmarkStart w:id="1998" w:name="_Toc222544324"/>
      <w:bookmarkStart w:id="1999" w:name="_Toc224350798"/>
      <w:bookmarkStart w:id="2000" w:name="_Toc232416602"/>
      <w:bookmarkStart w:id="2001" w:name="_Toc236197925"/>
      <w:bookmarkStart w:id="2002" w:name="_Toc245693968"/>
      <w:bookmarkStart w:id="2003" w:name="_Toc246235194"/>
      <w:bookmarkStart w:id="2004" w:name="_Toc338239019"/>
      <w:bookmarkStart w:id="2005" w:name="_Toc492636072"/>
      <w:bookmarkStart w:id="2006" w:name="_Toc520470584"/>
      <w:bookmarkEnd w:id="1995"/>
      <w:bookmarkEnd w:id="1996"/>
      <w:bookmarkEnd w:id="1997"/>
      <w:bookmarkEnd w:id="1998"/>
      <w:r w:rsidRPr="00A321BC">
        <w:t>Effect of Exits</w:t>
      </w:r>
      <w:bookmarkEnd w:id="1999"/>
      <w:bookmarkEnd w:id="2000"/>
      <w:bookmarkEnd w:id="2001"/>
      <w:bookmarkEnd w:id="2002"/>
      <w:bookmarkEnd w:id="2003"/>
      <w:bookmarkEnd w:id="2004"/>
      <w:bookmarkEnd w:id="2005"/>
      <w:bookmarkEnd w:id="2006"/>
    </w:p>
    <w:p w14:paraId="10D48E9E" w14:textId="2E12D802" w:rsidR="00E57A4D" w:rsidRPr="00A321BC" w:rsidRDefault="00D76976" w:rsidP="00816D43">
      <w:pPr>
        <w:pStyle w:val="clausetext11xxxxx"/>
      </w:pPr>
      <w:bookmarkStart w:id="2007" w:name="_Toc338239020"/>
      <w:r w:rsidRPr="00A321BC">
        <w:t xml:space="preserve">Subject to clauses </w:t>
      </w:r>
      <w:r w:rsidR="008F7E8A" w:rsidRPr="00A321BC">
        <w:fldChar w:fldCharType="begin"/>
      </w:r>
      <w:r w:rsidR="008F7E8A" w:rsidRPr="00A321BC">
        <w:instrText xml:space="preserve"> REF _Ref485738287 \w \h  \* MERGEFORMAT </w:instrText>
      </w:r>
      <w:r w:rsidR="008F7E8A" w:rsidRPr="00A321BC">
        <w:fldChar w:fldCharType="separate"/>
      </w:r>
      <w:r w:rsidR="00DA4392" w:rsidRPr="00A321BC">
        <w:t>140.3</w:t>
      </w:r>
      <w:r w:rsidR="008F7E8A" w:rsidRPr="00A321BC">
        <w:fldChar w:fldCharType="end"/>
      </w:r>
      <w:r w:rsidRPr="00A321BC">
        <w:t xml:space="preserve"> and </w:t>
      </w:r>
      <w:r w:rsidR="008F7E8A" w:rsidRPr="00A321BC">
        <w:fldChar w:fldCharType="begin"/>
      </w:r>
      <w:r w:rsidR="008F7E8A" w:rsidRPr="00A321BC">
        <w:instrText xml:space="preserve"> REF _Ref485657060 \w \h </w:instrText>
      </w:r>
      <w:r w:rsidR="00277BE4" w:rsidRPr="00A321BC">
        <w:instrText xml:space="preserve"> \* MERGEFORMAT </w:instrText>
      </w:r>
      <w:r w:rsidR="008F7E8A" w:rsidRPr="00A321BC">
        <w:fldChar w:fldCharType="separate"/>
      </w:r>
      <w:r w:rsidR="00DA4392" w:rsidRPr="00A321BC">
        <w:t>101.5</w:t>
      </w:r>
      <w:r w:rsidR="008F7E8A" w:rsidRPr="00A321BC">
        <w:fldChar w:fldCharType="end"/>
      </w:r>
      <w:r w:rsidRPr="00A321BC">
        <w:t>, when a Participant is Exited in accordance with this Section 5</w:t>
      </w:r>
      <w:r w:rsidR="00DD0D37" w:rsidRPr="00A321BC">
        <w:t>M</w:t>
      </w:r>
      <w:r w:rsidRPr="00A321BC">
        <w:t xml:space="preserve"> [Participant Suspension and Exit from </w:t>
      </w:r>
      <w:r w:rsidR="00CE1A3A" w:rsidRPr="00A321BC">
        <w:t>Program</w:t>
      </w:r>
      <w:r w:rsidRPr="00A321BC">
        <w:t xml:space="preserve"> Services], the Period of Service for the Participant ends.</w:t>
      </w:r>
      <w:bookmarkEnd w:id="2007"/>
    </w:p>
    <w:p w14:paraId="456FF168" w14:textId="77777777" w:rsidR="00E57A4D" w:rsidRPr="00A321BC" w:rsidRDefault="00D76976">
      <w:pPr>
        <w:pStyle w:val="ClauseHeadings1xxxx"/>
      </w:pPr>
      <w:bookmarkStart w:id="2008" w:name="_Toc224350799"/>
      <w:bookmarkStart w:id="2009" w:name="_Ref226885536"/>
      <w:bookmarkStart w:id="2010" w:name="_Ref226885541"/>
      <w:bookmarkStart w:id="2011" w:name="_Ref227897069"/>
      <w:bookmarkStart w:id="2012" w:name="_Toc232416603"/>
      <w:bookmarkStart w:id="2013" w:name="_Toc236197926"/>
      <w:bookmarkStart w:id="2014" w:name="_Toc245693969"/>
      <w:bookmarkStart w:id="2015" w:name="_Toc246235195"/>
      <w:bookmarkStart w:id="2016" w:name="_Toc338239021"/>
      <w:bookmarkStart w:id="2017" w:name="_Ref489956712"/>
      <w:bookmarkStart w:id="2018" w:name="_Toc492636073"/>
      <w:bookmarkStart w:id="2019" w:name="_Toc520470585"/>
      <w:r w:rsidRPr="00A321BC">
        <w:t>Exits</w:t>
      </w:r>
      <w:bookmarkEnd w:id="2008"/>
      <w:bookmarkEnd w:id="2009"/>
      <w:bookmarkEnd w:id="2010"/>
      <w:bookmarkEnd w:id="2011"/>
      <w:bookmarkEnd w:id="2012"/>
      <w:bookmarkEnd w:id="2013"/>
      <w:bookmarkEnd w:id="2014"/>
      <w:bookmarkEnd w:id="2015"/>
      <w:bookmarkEnd w:id="2016"/>
      <w:bookmarkEnd w:id="2017"/>
      <w:bookmarkEnd w:id="2018"/>
      <w:bookmarkEnd w:id="2019"/>
    </w:p>
    <w:p w14:paraId="230C90BC" w14:textId="77777777" w:rsidR="00E57A4D" w:rsidRPr="00A321BC" w:rsidRDefault="00D76976" w:rsidP="00816D43">
      <w:pPr>
        <w:pStyle w:val="clausetext11xxxxx"/>
      </w:pPr>
      <w:bookmarkStart w:id="2020" w:name="_Ref225138820"/>
      <w:r w:rsidRPr="00A321BC">
        <w:t>A Participant is Exited when:</w:t>
      </w:r>
      <w:bookmarkEnd w:id="2020"/>
    </w:p>
    <w:p w14:paraId="34192F2D" w14:textId="77777777" w:rsidR="00E57A4D" w:rsidRPr="00A321BC" w:rsidRDefault="00D76976" w:rsidP="00AA6819">
      <w:pPr>
        <w:pStyle w:val="clausetexta"/>
      </w:pPr>
      <w:r w:rsidRPr="00A321BC">
        <w:lastRenderedPageBreak/>
        <w:t>an Effective Exit occurs;</w:t>
      </w:r>
    </w:p>
    <w:p w14:paraId="453391A3" w14:textId="77777777" w:rsidR="00E57A4D" w:rsidRPr="00A321BC" w:rsidRDefault="00D76976" w:rsidP="00AA6819">
      <w:pPr>
        <w:pStyle w:val="clausetexta"/>
      </w:pPr>
      <w:r w:rsidRPr="00A321BC">
        <w:t>a Provider Exit occurs; or</w:t>
      </w:r>
    </w:p>
    <w:p w14:paraId="6666EE35" w14:textId="77777777" w:rsidR="00E57A4D" w:rsidRPr="00A321BC" w:rsidRDefault="00D76976" w:rsidP="00AA6819">
      <w:pPr>
        <w:pStyle w:val="clausetexta"/>
      </w:pPr>
      <w:r w:rsidRPr="00A321BC">
        <w:t>any other event that the Department may advise the Provider of from time to time occurs.</w:t>
      </w:r>
    </w:p>
    <w:p w14:paraId="15CD58D9" w14:textId="3264CED3" w:rsidR="00E57A4D" w:rsidRPr="00A321BC" w:rsidRDefault="00D76976" w:rsidP="00816D43">
      <w:pPr>
        <w:pStyle w:val="clausetext11xxxxx"/>
      </w:pPr>
      <w:r w:rsidRPr="00A321BC">
        <w:t xml:space="preserve">Where an event under clause </w:t>
      </w:r>
      <w:r w:rsidR="008E1B0D" w:rsidRPr="00A321BC">
        <w:fldChar w:fldCharType="begin"/>
      </w:r>
      <w:r w:rsidR="008E1B0D" w:rsidRPr="00A321BC">
        <w:instrText xml:space="preserve"> REF _Ref225138820 \w \h </w:instrText>
      </w:r>
      <w:r w:rsidR="00277BE4" w:rsidRPr="00A321BC">
        <w:instrText xml:space="preserve"> \* MERGEFORMAT </w:instrText>
      </w:r>
      <w:r w:rsidR="008E1B0D" w:rsidRPr="00A321BC">
        <w:fldChar w:fldCharType="separate"/>
      </w:r>
      <w:r w:rsidR="00DA4392" w:rsidRPr="00A321BC">
        <w:t>139.1</w:t>
      </w:r>
      <w:r w:rsidR="008E1B0D" w:rsidRPr="00A321BC">
        <w:fldChar w:fldCharType="end"/>
      </w:r>
      <w:r w:rsidRPr="00A321BC">
        <w:t xml:space="preserve"> occurs, the Provider must cease providing </w:t>
      </w:r>
      <w:r w:rsidR="00CE1A3A" w:rsidRPr="00A321BC">
        <w:t>Program</w:t>
      </w:r>
      <w:r w:rsidRPr="00A321BC">
        <w:t xml:space="preserve"> Services to a Participant unless clause </w:t>
      </w:r>
      <w:r w:rsidR="008E1B0D" w:rsidRPr="00A321BC">
        <w:fldChar w:fldCharType="begin"/>
      </w:r>
      <w:r w:rsidR="008E1B0D" w:rsidRPr="00A321BC">
        <w:instrText xml:space="preserve"> REF _Ref485739647 \w \h </w:instrText>
      </w:r>
      <w:r w:rsidR="00277BE4" w:rsidRPr="00A321BC">
        <w:instrText xml:space="preserve"> \* MERGEFORMAT </w:instrText>
      </w:r>
      <w:r w:rsidR="008E1B0D" w:rsidRPr="00A321BC">
        <w:fldChar w:fldCharType="separate"/>
      </w:r>
      <w:r w:rsidR="00DA4392" w:rsidRPr="00A321BC">
        <w:t>139.3</w:t>
      </w:r>
      <w:r w:rsidR="008E1B0D" w:rsidRPr="00A321BC">
        <w:fldChar w:fldCharType="end"/>
      </w:r>
      <w:r w:rsidRPr="00A321BC">
        <w:t xml:space="preserve"> or clause </w:t>
      </w:r>
      <w:r w:rsidR="008F7E8A" w:rsidRPr="00A321BC">
        <w:fldChar w:fldCharType="begin"/>
      </w:r>
      <w:r w:rsidR="008F7E8A" w:rsidRPr="00A321BC">
        <w:instrText xml:space="preserve"> REF _Ref485657060 \w \h </w:instrText>
      </w:r>
      <w:r w:rsidR="00277BE4" w:rsidRPr="00A321BC">
        <w:instrText xml:space="preserve"> \* MERGEFORMAT </w:instrText>
      </w:r>
      <w:r w:rsidR="008F7E8A" w:rsidRPr="00A321BC">
        <w:fldChar w:fldCharType="separate"/>
      </w:r>
      <w:r w:rsidR="00DA4392" w:rsidRPr="00A321BC">
        <w:t>101.5</w:t>
      </w:r>
      <w:r w:rsidR="008F7E8A" w:rsidRPr="00A321BC">
        <w:fldChar w:fldCharType="end"/>
      </w:r>
      <w:r w:rsidRPr="00A321BC">
        <w:t xml:space="preserve"> applies.</w:t>
      </w:r>
    </w:p>
    <w:p w14:paraId="01D63E66" w14:textId="443BDEF8" w:rsidR="00E57A4D" w:rsidRPr="00A321BC" w:rsidRDefault="00D76976" w:rsidP="00816D43">
      <w:pPr>
        <w:pStyle w:val="clausetext11xxxxx"/>
      </w:pPr>
      <w:bookmarkStart w:id="2021" w:name="_Ref485739647"/>
      <w:r w:rsidRPr="00A321BC">
        <w:t xml:space="preserve">Subject to clause </w:t>
      </w:r>
      <w:r w:rsidR="008E1B0D" w:rsidRPr="00A321BC">
        <w:fldChar w:fldCharType="begin"/>
      </w:r>
      <w:r w:rsidR="008E1B0D" w:rsidRPr="00A321BC">
        <w:instrText xml:space="preserve"> REF _Ref485739564 \w \h  \* MERGEFORMAT </w:instrText>
      </w:r>
      <w:r w:rsidR="008E1B0D" w:rsidRPr="00A321BC">
        <w:fldChar w:fldCharType="separate"/>
      </w:r>
      <w:r w:rsidR="00DA4392" w:rsidRPr="00A321BC">
        <w:t>139.4</w:t>
      </w:r>
      <w:r w:rsidR="008E1B0D" w:rsidRPr="00A321BC">
        <w:fldChar w:fldCharType="end"/>
      </w:r>
      <w:r w:rsidRPr="00A321BC">
        <w:t xml:space="preserve">, where an Exit occurs for a Participant, but the Participant returns to the </w:t>
      </w:r>
      <w:r w:rsidR="00CE1A3A" w:rsidRPr="00A321BC">
        <w:t>Program</w:t>
      </w:r>
      <w:r w:rsidRPr="00A321BC">
        <w:t xml:space="preserve"> Services less than 13 Consecutive Weeks after the date of the Exit, </w:t>
      </w:r>
      <w:bookmarkStart w:id="2022" w:name="_Ref226883797"/>
      <w:r w:rsidRPr="00A321BC">
        <w:t>the Participant’s previous Period of Service is deemed to continue from the date of the return and the Provider must, as soon as it becomes aware of the return:</w:t>
      </w:r>
      <w:bookmarkEnd w:id="2021"/>
      <w:bookmarkEnd w:id="2022"/>
    </w:p>
    <w:p w14:paraId="13248010" w14:textId="77777777" w:rsidR="00E57A4D" w:rsidRPr="00A321BC" w:rsidRDefault="00D76976" w:rsidP="00AA6819">
      <w:pPr>
        <w:pStyle w:val="clausetexta"/>
      </w:pPr>
      <w:r w:rsidRPr="00A321BC">
        <w:t xml:space="preserve">resume providing </w:t>
      </w:r>
      <w:r w:rsidR="00CE1A3A" w:rsidRPr="00A321BC">
        <w:t>Program</w:t>
      </w:r>
      <w:r w:rsidRPr="00A321BC">
        <w:t xml:space="preserve"> Services to the Participant; and </w:t>
      </w:r>
    </w:p>
    <w:p w14:paraId="7A519158" w14:textId="77777777" w:rsidR="00E57A4D" w:rsidRPr="00A321BC" w:rsidRDefault="00D76976" w:rsidP="00AA6819">
      <w:pPr>
        <w:pStyle w:val="clausetexta"/>
      </w:pPr>
      <w:r w:rsidRPr="00A321BC">
        <w:t xml:space="preserve">record the resumption of </w:t>
      </w:r>
      <w:r w:rsidR="00CE1A3A" w:rsidRPr="00A321BC">
        <w:t>Program</w:t>
      </w:r>
      <w:r w:rsidRPr="00A321BC">
        <w:t xml:space="preserve"> Services on the Department’s IT Systems, in accordance with any Guidelines.</w:t>
      </w:r>
    </w:p>
    <w:p w14:paraId="2641E245" w14:textId="77777777" w:rsidR="00E57A4D" w:rsidRPr="00A321BC" w:rsidRDefault="00D76976" w:rsidP="00407D39">
      <w:pPr>
        <w:pStyle w:val="clausetext11xxxxx"/>
      </w:pPr>
      <w:bookmarkStart w:id="2023" w:name="_Ref485739564"/>
      <w:r w:rsidRPr="00A321BC">
        <w:rPr>
          <w:rStyle w:val="BlueGDV1change"/>
          <w:color w:val="auto"/>
        </w:rPr>
        <w:t xml:space="preserve">Unless the Participant is returning as a </w:t>
      </w:r>
      <w:r w:rsidR="00B60B0F" w:rsidRPr="00A321BC">
        <w:t>Work Assist</w:t>
      </w:r>
      <w:r w:rsidRPr="00A321BC">
        <w:rPr>
          <w:rStyle w:val="BlueGDV1change"/>
          <w:color w:val="auto"/>
        </w:rPr>
        <w:t xml:space="preserve"> Participant, where an Exit occurs and the Participant subsequently returns to the </w:t>
      </w:r>
      <w:r w:rsidR="00CE1A3A" w:rsidRPr="00A321BC">
        <w:rPr>
          <w:rStyle w:val="BlueGDV1change"/>
          <w:color w:val="auto"/>
        </w:rPr>
        <w:t>Program</w:t>
      </w:r>
      <w:r w:rsidRPr="00A321BC">
        <w:rPr>
          <w:rStyle w:val="BlueGDV1change"/>
          <w:color w:val="auto"/>
        </w:rPr>
        <w:t xml:space="preserve"> Services, </w:t>
      </w:r>
      <w:r w:rsidRPr="00A321BC">
        <w:t>the Participant must have a Valid ESAt or JCA, except where:</w:t>
      </w:r>
      <w:bookmarkEnd w:id="2023"/>
    </w:p>
    <w:p w14:paraId="489229F0" w14:textId="77777777" w:rsidR="00E57A4D" w:rsidRPr="00A321BC" w:rsidRDefault="00D76976" w:rsidP="00AA6819">
      <w:pPr>
        <w:pStyle w:val="clausetexta"/>
      </w:pPr>
      <w:r w:rsidRPr="00A321BC">
        <w:t>the Exit occurred while the Participant was receiving Ongoing Support or Work Based Personal Assistance Only;</w:t>
      </w:r>
    </w:p>
    <w:p w14:paraId="2A5FB0DC" w14:textId="77777777" w:rsidR="00E57A4D" w:rsidRPr="00A321BC" w:rsidRDefault="00D76976" w:rsidP="00AA6819">
      <w:pPr>
        <w:pStyle w:val="clausetexta"/>
      </w:pPr>
      <w:r w:rsidRPr="00A321BC">
        <w:t xml:space="preserve">the Participant Exited as an Independent Worker; </w:t>
      </w:r>
    </w:p>
    <w:p w14:paraId="3410A524" w14:textId="26A25530" w:rsidR="00E57A4D" w:rsidRPr="00A321BC" w:rsidRDefault="00D76976" w:rsidP="00AA6819">
      <w:pPr>
        <w:pStyle w:val="clausetexta"/>
      </w:pPr>
      <w:r w:rsidRPr="00A321BC">
        <w:t xml:space="preserve">the Participant Exited in accordance with clause </w:t>
      </w:r>
      <w:r w:rsidR="00942A62" w:rsidRPr="00A321BC">
        <w:fldChar w:fldCharType="begin"/>
      </w:r>
      <w:r w:rsidR="00942A62" w:rsidRPr="00A321BC">
        <w:instrText xml:space="preserve"> REF _Ref237401749 \w \h  \* MERGEFORMAT </w:instrText>
      </w:r>
      <w:r w:rsidR="00942A62" w:rsidRPr="00A321BC">
        <w:fldChar w:fldCharType="separate"/>
      </w:r>
      <w:r w:rsidR="00DA4392" w:rsidRPr="00A321BC">
        <w:t>117.3(c)</w:t>
      </w:r>
      <w:r w:rsidR="00942A62" w:rsidRPr="00A321BC">
        <w:fldChar w:fldCharType="end"/>
      </w:r>
      <w:r w:rsidRPr="00A321BC">
        <w:t xml:space="preserve">; </w:t>
      </w:r>
    </w:p>
    <w:p w14:paraId="7D9C18E9" w14:textId="77777777" w:rsidR="00537C82" w:rsidRPr="00A321BC" w:rsidRDefault="00537C82" w:rsidP="00AA6819">
      <w:pPr>
        <w:pStyle w:val="clausetexta"/>
      </w:pPr>
      <w:r w:rsidRPr="00A321BC">
        <w:t>the Participant achieved a 26-week Employment Outcome, following which the Participant ceased Employment and Exited; or</w:t>
      </w:r>
    </w:p>
    <w:p w14:paraId="6874A3BE" w14:textId="3AC991AB" w:rsidR="00E57A4D" w:rsidRPr="00A321BC" w:rsidRDefault="00D76976">
      <w:pPr>
        <w:pStyle w:val="clausetexta"/>
      </w:pPr>
      <w:r w:rsidRPr="00A321BC">
        <w:t>the Exit was an Exit referred to in items (</w:t>
      </w:r>
      <w:r w:rsidR="00E86A4E" w:rsidRPr="00A321BC">
        <w:t>c</w:t>
      </w:r>
      <w:r w:rsidRPr="00A321BC">
        <w:t>) or (</w:t>
      </w:r>
      <w:r w:rsidR="00E86A4E" w:rsidRPr="00A321BC">
        <w:t>e</w:t>
      </w:r>
      <w:r w:rsidRPr="00A321BC">
        <w:t xml:space="preserve">) of the </w:t>
      </w:r>
      <w:r w:rsidR="008D0B7C" w:rsidRPr="00A321BC">
        <w:t>d</w:t>
      </w:r>
      <w:r w:rsidRPr="00A321BC">
        <w:t>efinition of Effective Exit,</w:t>
      </w:r>
    </w:p>
    <w:p w14:paraId="5DBAAF07" w14:textId="77777777" w:rsidR="00E57A4D" w:rsidRPr="00A321BC" w:rsidRDefault="00D76976" w:rsidP="00942B6D">
      <w:pPr>
        <w:pStyle w:val="clausetext11xxxxx"/>
        <w:numPr>
          <w:ilvl w:val="0"/>
          <w:numId w:val="0"/>
        </w:numPr>
        <w:ind w:left="1418"/>
      </w:pPr>
      <w:r w:rsidRPr="00A321BC">
        <w:t>in which case the Participant must receive a New ESAt and, subject to that ESAt, begin a new Period of Service.</w:t>
      </w:r>
    </w:p>
    <w:p w14:paraId="5DD974CF" w14:textId="77777777" w:rsidR="00E57A4D" w:rsidRPr="00A321BC" w:rsidRDefault="00D76976" w:rsidP="00816D43">
      <w:pPr>
        <w:pStyle w:val="clausetext11xxxxx"/>
      </w:pPr>
      <w:bookmarkStart w:id="2024" w:name="_Ref485739439"/>
      <w:r w:rsidRPr="00A321BC">
        <w:t xml:space="preserve">Where an Exit occurs and the Participant subsequently returns to the </w:t>
      </w:r>
      <w:r w:rsidR="00CE1A3A" w:rsidRPr="00A321BC">
        <w:t>Program</w:t>
      </w:r>
      <w:r w:rsidRPr="00A321BC">
        <w:t xml:space="preserve"> Services at 13 Consecutive Weeks or more after the date of the Exit, the Participant must have a Valid ESAt or JCA and, subject to that ESAt or JCA, begin a new Period of Service, unless the Participant is returning as a </w:t>
      </w:r>
      <w:r w:rsidR="00B60B0F" w:rsidRPr="00A321BC">
        <w:t>Work Assist</w:t>
      </w:r>
      <w:r w:rsidRPr="00A321BC">
        <w:t xml:space="preserve"> Participant (in which case the Participant does not require a Valid ESAt or JCA).</w:t>
      </w:r>
      <w:bookmarkEnd w:id="2024"/>
    </w:p>
    <w:p w14:paraId="7A631E29" w14:textId="6286567E" w:rsidR="00E57A4D" w:rsidRPr="00A321BC" w:rsidRDefault="00D76976" w:rsidP="00885CF8">
      <w:pPr>
        <w:pStyle w:val="Italicclausesub-headings"/>
      </w:pPr>
      <w:r w:rsidRPr="00A321BC">
        <w:t xml:space="preserve">Note: Clause </w:t>
      </w:r>
      <w:r w:rsidR="008E1B0D" w:rsidRPr="00A321BC">
        <w:fldChar w:fldCharType="begin"/>
      </w:r>
      <w:r w:rsidR="008E1B0D" w:rsidRPr="00A321BC">
        <w:instrText xml:space="preserve"> REF _Ref485739439 \w \h  \* MERGEFORMAT </w:instrText>
      </w:r>
      <w:r w:rsidR="008E1B0D" w:rsidRPr="00A321BC">
        <w:fldChar w:fldCharType="separate"/>
      </w:r>
      <w:r w:rsidR="00DA4392" w:rsidRPr="00A321BC">
        <w:t>139.5</w:t>
      </w:r>
      <w:r w:rsidR="008E1B0D" w:rsidRPr="00A321BC">
        <w:fldChar w:fldCharType="end"/>
      </w:r>
      <w:r w:rsidRPr="00A321BC">
        <w:t xml:space="preserve"> does not preclude the Participant from returning to the Provider.</w:t>
      </w:r>
    </w:p>
    <w:p w14:paraId="4788F97D" w14:textId="77777777" w:rsidR="00E57A4D" w:rsidRPr="00A321BC" w:rsidRDefault="00D76976" w:rsidP="00942B6D">
      <w:pPr>
        <w:pStyle w:val="clausetext11xxxxx"/>
        <w:keepNext/>
      </w:pPr>
      <w:bookmarkStart w:id="2025" w:name="_Ref227646236"/>
      <w:r w:rsidRPr="00A321BC">
        <w:t xml:space="preserve">If </w:t>
      </w:r>
      <w:r w:rsidR="009B1A8A" w:rsidRPr="00A321BC">
        <w:t>DHS</w:t>
      </w:r>
      <w:r w:rsidRPr="00A321BC">
        <w:t xml:space="preserve"> notifies the Provider that </w:t>
      </w:r>
      <w:r w:rsidR="009B1A8A" w:rsidRPr="00A321BC">
        <w:t>a Participant (Mutual Obligation)</w:t>
      </w:r>
      <w:r w:rsidRPr="00A321BC">
        <w:t>:</w:t>
      </w:r>
    </w:p>
    <w:p w14:paraId="6CD80E25" w14:textId="77777777" w:rsidR="00E57A4D" w:rsidRPr="00A321BC" w:rsidRDefault="00D76976" w:rsidP="00AA6819">
      <w:pPr>
        <w:pStyle w:val="clausetexta"/>
      </w:pPr>
      <w:r w:rsidRPr="00A321BC">
        <w:t>stops receiving Income Support Payments; or</w:t>
      </w:r>
    </w:p>
    <w:p w14:paraId="37A38433" w14:textId="77777777" w:rsidR="00E57A4D" w:rsidRPr="00A321BC" w:rsidRDefault="00D76976" w:rsidP="00AA6819">
      <w:pPr>
        <w:pStyle w:val="clausetexta"/>
      </w:pPr>
      <w:r w:rsidRPr="00A321BC">
        <w:t>commences Education or Training that changes their income support status to Austudy, Abstudy or Youth Allowance (Student); and</w:t>
      </w:r>
    </w:p>
    <w:p w14:paraId="17135B97" w14:textId="77777777" w:rsidR="00E57A4D" w:rsidRPr="00A321BC" w:rsidRDefault="00D76976" w:rsidP="00AA6819">
      <w:pPr>
        <w:pStyle w:val="clausetexta"/>
      </w:pPr>
      <w:r w:rsidRPr="00A321BC">
        <w:t xml:space="preserve">the Participant advises the Provider that they do not wish to receive </w:t>
      </w:r>
      <w:r w:rsidR="00CE1A3A" w:rsidRPr="00A321BC">
        <w:t>Program</w:t>
      </w:r>
      <w:r w:rsidRPr="00A321BC">
        <w:t xml:space="preserve"> Services,</w:t>
      </w:r>
    </w:p>
    <w:p w14:paraId="5CAD7922" w14:textId="61222E26" w:rsidR="00E57A4D" w:rsidRPr="00A321BC" w:rsidRDefault="00D76976" w:rsidP="00AA6819">
      <w:pPr>
        <w:pStyle w:val="BodyText20"/>
      </w:pPr>
      <w:r w:rsidRPr="00A321BC">
        <w:t xml:space="preserve">the Provider must, subject to clause </w:t>
      </w:r>
      <w:r w:rsidRPr="00A321BC">
        <w:fldChar w:fldCharType="begin"/>
      </w:r>
      <w:r w:rsidRPr="00A321BC">
        <w:instrText xml:space="preserve"> REF _Ref227983538 \r \h  \* MERGEFORMAT </w:instrText>
      </w:r>
      <w:r w:rsidRPr="00A321BC">
        <w:fldChar w:fldCharType="separate"/>
      </w:r>
      <w:r w:rsidR="00DA4392" w:rsidRPr="00A321BC">
        <w:t>139.7</w:t>
      </w:r>
      <w:r w:rsidRPr="00A321BC">
        <w:fldChar w:fldCharType="end"/>
      </w:r>
      <w:r w:rsidRPr="00A321BC">
        <w:t>, perform a Provider Exit for the Participant.</w:t>
      </w:r>
    </w:p>
    <w:p w14:paraId="060CFFEC" w14:textId="77777777" w:rsidR="00E57A4D" w:rsidRPr="00A321BC" w:rsidRDefault="00D76976" w:rsidP="00816D43">
      <w:pPr>
        <w:pStyle w:val="clausetext11xxxxx"/>
      </w:pPr>
      <w:bookmarkStart w:id="2026" w:name="_Ref227983538"/>
      <w:r w:rsidRPr="00A321BC">
        <w:lastRenderedPageBreak/>
        <w:t xml:space="preserve">If </w:t>
      </w:r>
      <w:r w:rsidR="009B1A8A" w:rsidRPr="00A321BC">
        <w:t>a Participant (Mutual Obligation)</w:t>
      </w:r>
      <w:r w:rsidRPr="00A321BC">
        <w:t xml:space="preserve"> advises the Provider that they wish to continue to receive </w:t>
      </w:r>
      <w:r w:rsidR="00CE1A3A" w:rsidRPr="00A321BC">
        <w:t>Program</w:t>
      </w:r>
      <w:r w:rsidRPr="00A321BC">
        <w:t xml:space="preserve"> Services, the Provider must update the Participant’s record on the Department’s IT System, and specify that the Participant is a </w:t>
      </w:r>
      <w:r w:rsidR="00D94360" w:rsidRPr="00A321BC">
        <w:t>Volunteer (Non-mutual Obligation)</w:t>
      </w:r>
      <w:r w:rsidRPr="00A321BC">
        <w:t>.</w:t>
      </w:r>
      <w:bookmarkEnd w:id="2026"/>
    </w:p>
    <w:bookmarkEnd w:id="2025"/>
    <w:p w14:paraId="3BC2A9CC" w14:textId="75F4926F" w:rsidR="00E57A4D" w:rsidRPr="00A321BC" w:rsidRDefault="00D76976" w:rsidP="00885CF8">
      <w:pPr>
        <w:pStyle w:val="Italicclausesub-headings"/>
      </w:pPr>
      <w:r w:rsidRPr="00A321BC">
        <w:t>Volunteers (</w:t>
      </w:r>
      <w:r w:rsidR="00EC4F71" w:rsidRPr="00A321BC">
        <w:t>Mutual Obligation</w:t>
      </w:r>
      <w:r w:rsidRPr="00A321BC">
        <w:t>)</w:t>
      </w:r>
    </w:p>
    <w:p w14:paraId="35F8BF44" w14:textId="77777777" w:rsidR="00E57A4D" w:rsidRPr="00A321BC" w:rsidRDefault="00D76976" w:rsidP="00816D43">
      <w:pPr>
        <w:pStyle w:val="clausetext11xxxxx"/>
      </w:pPr>
      <w:r w:rsidRPr="00A321BC">
        <w:t xml:space="preserve">If a </w:t>
      </w:r>
      <w:r w:rsidR="00D94360" w:rsidRPr="00A321BC">
        <w:t>Volunteer (Mutual Obligation)</w:t>
      </w:r>
      <w:r w:rsidRPr="00A321BC">
        <w:t>:</w:t>
      </w:r>
    </w:p>
    <w:p w14:paraId="22CE6A79" w14:textId="77777777" w:rsidR="00E57A4D" w:rsidRPr="00A321BC" w:rsidRDefault="00D76976" w:rsidP="00AA6819">
      <w:pPr>
        <w:pStyle w:val="clausetexta"/>
      </w:pPr>
      <w:r w:rsidRPr="00A321BC">
        <w:t xml:space="preserve">ceases to participate in voluntary activities; </w:t>
      </w:r>
    </w:p>
    <w:p w14:paraId="63D76478" w14:textId="77777777" w:rsidR="00E57A4D" w:rsidRPr="00A321BC" w:rsidRDefault="00D76976" w:rsidP="00AA6819">
      <w:pPr>
        <w:pStyle w:val="clausetexta"/>
      </w:pPr>
      <w:r w:rsidRPr="00A321BC">
        <w:t xml:space="preserve">no longer wishes to participate in voluntary activities; and </w:t>
      </w:r>
    </w:p>
    <w:p w14:paraId="5936387E" w14:textId="77777777" w:rsidR="00E57A4D" w:rsidRPr="00A321BC" w:rsidRDefault="00D76976" w:rsidP="00AA6819">
      <w:pPr>
        <w:pStyle w:val="clausetexta"/>
      </w:pPr>
      <w:r w:rsidRPr="00A321BC">
        <w:t xml:space="preserve">the Provider has confirmed that the </w:t>
      </w:r>
      <w:r w:rsidR="00D94360" w:rsidRPr="00A321BC">
        <w:t>Volunteer (Mutual Obligation)</w:t>
      </w:r>
      <w:r w:rsidRPr="00A321BC">
        <w:t xml:space="preserve"> is:</w:t>
      </w:r>
    </w:p>
    <w:p w14:paraId="10221F01" w14:textId="77777777" w:rsidR="00E57A4D" w:rsidRPr="00A321BC" w:rsidRDefault="00D76976" w:rsidP="00AA6819">
      <w:pPr>
        <w:pStyle w:val="clausetexti"/>
      </w:pPr>
      <w:r w:rsidRPr="00A321BC">
        <w:t xml:space="preserve">either fully meeting his or her </w:t>
      </w:r>
      <w:r w:rsidR="00D94360" w:rsidRPr="00A321BC">
        <w:t>Mutual Obligation Requirements</w:t>
      </w:r>
      <w:r w:rsidRPr="00A321BC">
        <w:t xml:space="preserve"> or is the subject of an Exemption; and</w:t>
      </w:r>
    </w:p>
    <w:p w14:paraId="080C2C0E" w14:textId="77777777" w:rsidR="00E57A4D" w:rsidRPr="00A321BC" w:rsidRDefault="00D76976">
      <w:pPr>
        <w:pStyle w:val="clausetexti"/>
      </w:pPr>
      <w:r w:rsidRPr="00A321BC">
        <w:t xml:space="preserve">the </w:t>
      </w:r>
      <w:r w:rsidR="00D94360" w:rsidRPr="00A321BC">
        <w:t>Volunteer (Mutual Obligation)</w:t>
      </w:r>
      <w:r w:rsidRPr="00A321BC">
        <w:t xml:space="preserve"> is eligible for a Provider Exit in accordance with any Guidelines, </w:t>
      </w:r>
    </w:p>
    <w:p w14:paraId="5602BB86" w14:textId="77777777" w:rsidR="00E57A4D" w:rsidRPr="00A321BC" w:rsidRDefault="00D76976">
      <w:pPr>
        <w:pStyle w:val="BodyText3"/>
      </w:pPr>
      <w:r w:rsidRPr="00A321BC">
        <w:t xml:space="preserve">the Provider may perform a Provider Exit for the </w:t>
      </w:r>
      <w:r w:rsidR="00D94360" w:rsidRPr="00A321BC">
        <w:t>Volunteer (Mutual Obligation)</w:t>
      </w:r>
      <w:r w:rsidRPr="00A321BC">
        <w:t xml:space="preserve">. </w:t>
      </w:r>
    </w:p>
    <w:p w14:paraId="41E0E47D" w14:textId="42A2936D" w:rsidR="00E57A4D" w:rsidRPr="00A321BC" w:rsidRDefault="00D76976" w:rsidP="00885CF8">
      <w:pPr>
        <w:pStyle w:val="Italicclausesub-headings"/>
      </w:pPr>
      <w:r w:rsidRPr="00A321BC">
        <w:t>Volunteers (Non-</w:t>
      </w:r>
      <w:r w:rsidR="00041953" w:rsidRPr="00A321BC">
        <w:t>mu</w:t>
      </w:r>
      <w:r w:rsidR="00EC4F71" w:rsidRPr="00A321BC">
        <w:t>tual Obligation</w:t>
      </w:r>
      <w:r w:rsidRPr="00A321BC">
        <w:t>)</w:t>
      </w:r>
    </w:p>
    <w:p w14:paraId="6BAA5CF5" w14:textId="77777777" w:rsidR="00E57A4D" w:rsidRPr="00A321BC" w:rsidRDefault="00D76976" w:rsidP="00816D43">
      <w:pPr>
        <w:pStyle w:val="clausetext11xxxxx"/>
      </w:pPr>
      <w:r w:rsidRPr="00A321BC">
        <w:t xml:space="preserve">If a </w:t>
      </w:r>
      <w:r w:rsidR="00D94360" w:rsidRPr="00A321BC">
        <w:t>Volunteer (Non-mutual Obligation)</w:t>
      </w:r>
      <w:r w:rsidRPr="00A321BC">
        <w:t xml:space="preserve"> advises the Provider that they do not wish to continue to participate in voluntary activities, the Provider must perform a Provider Exit for the </w:t>
      </w:r>
      <w:r w:rsidR="00D94360" w:rsidRPr="00A321BC">
        <w:t>Volunteer (Non-mutual Obligation)</w:t>
      </w:r>
      <w:r w:rsidRPr="00A321BC">
        <w:t>.</w:t>
      </w:r>
    </w:p>
    <w:p w14:paraId="01BD2323" w14:textId="77777777" w:rsidR="00E57A4D" w:rsidRPr="00A321BC" w:rsidRDefault="00D76976" w:rsidP="00885CF8">
      <w:pPr>
        <w:pStyle w:val="Italicclausesub-headings"/>
      </w:pPr>
      <w:bookmarkStart w:id="2027" w:name="_Ref226877858"/>
      <w:bookmarkStart w:id="2028" w:name="_Toc224350800"/>
      <w:r w:rsidRPr="00A321BC">
        <w:t xml:space="preserve">Participants with a reduced capacity </w:t>
      </w:r>
    </w:p>
    <w:p w14:paraId="4FF99A34" w14:textId="77777777" w:rsidR="00E57A4D" w:rsidRPr="00A321BC" w:rsidRDefault="00776961" w:rsidP="00816D43">
      <w:pPr>
        <w:pStyle w:val="clausetext11xxxxx"/>
      </w:pPr>
      <w:r w:rsidRPr="00A321BC">
        <w:t>O</w:t>
      </w:r>
      <w:r w:rsidR="00D76976" w:rsidRPr="00A321BC">
        <w:t xml:space="preserve">ther </w:t>
      </w:r>
      <w:r w:rsidRPr="00A321BC">
        <w:t xml:space="preserve">than </w:t>
      </w:r>
      <w:r w:rsidR="00E229CE" w:rsidRPr="00A321BC">
        <w:t xml:space="preserve">the cohorts of </w:t>
      </w:r>
      <w:r w:rsidR="00D76976" w:rsidRPr="00A321BC">
        <w:t xml:space="preserve">Participants specified in any Guidelines, the Provider must perform a Provider Exit for all Participants with a future work capacity of less than eight hours per week. </w:t>
      </w:r>
    </w:p>
    <w:p w14:paraId="359DA857" w14:textId="77777777" w:rsidR="00E57A4D" w:rsidRPr="00A321BC" w:rsidRDefault="00D76976" w:rsidP="00885CF8">
      <w:pPr>
        <w:pStyle w:val="Italicclausesub-headings"/>
      </w:pPr>
      <w:r w:rsidRPr="00A321BC">
        <w:t xml:space="preserve">Ongoing Support </w:t>
      </w:r>
    </w:p>
    <w:p w14:paraId="7C4FEE37" w14:textId="77777777" w:rsidR="00E57A4D" w:rsidRPr="00A321BC" w:rsidRDefault="00D76976" w:rsidP="00816D43">
      <w:pPr>
        <w:pStyle w:val="clausetext11xxxxx"/>
      </w:pPr>
      <w:bookmarkStart w:id="2029" w:name="_Ref245270017"/>
      <w:bookmarkStart w:id="2030" w:name="_Ref226889065"/>
      <w:r w:rsidRPr="00A321BC">
        <w:t>The Provider must perform a Provider Exit of a Participant receiving Ongoing Support if:</w:t>
      </w:r>
      <w:bookmarkEnd w:id="2029"/>
    </w:p>
    <w:p w14:paraId="4431C43F" w14:textId="499E814D" w:rsidR="001669C8" w:rsidRPr="00A321BC" w:rsidRDefault="001669C8" w:rsidP="00AA6819">
      <w:pPr>
        <w:pStyle w:val="clausetexta"/>
      </w:pPr>
      <w:r w:rsidRPr="00A321BC">
        <w:t xml:space="preserve">the Provider considers that a Participant no longer requires Ongoing Support (if the Participant has an Anchor Date </w:t>
      </w:r>
      <w:r w:rsidR="005455A6" w:rsidRPr="00A321BC">
        <w:t>on or before 30 June </w:t>
      </w:r>
      <w:r w:rsidRPr="00A321BC">
        <w:t xml:space="preserve">2018); </w:t>
      </w:r>
    </w:p>
    <w:p w14:paraId="4DB7ADE3" w14:textId="01193D85" w:rsidR="001669C8" w:rsidRPr="00A321BC" w:rsidRDefault="001669C8" w:rsidP="00AA6819">
      <w:pPr>
        <w:pStyle w:val="clausetexta"/>
      </w:pPr>
      <w:r w:rsidRPr="00A321BC">
        <w:t xml:space="preserve">the Provider considers that a Participant that has achieved a 52-week Outcome no longer requires Ongoing Support </w:t>
      </w:r>
      <w:r w:rsidR="006B534C" w:rsidRPr="00A321BC">
        <w:t>and</w:t>
      </w:r>
      <w:r w:rsidRPr="00A321BC">
        <w:t xml:space="preserve"> the Participant has an Anchor Date on or after 1</w:t>
      </w:r>
      <w:r w:rsidR="005455A6" w:rsidRPr="00A321BC">
        <w:t> </w:t>
      </w:r>
      <w:r w:rsidRPr="00A321BC">
        <w:t>July</w:t>
      </w:r>
      <w:r w:rsidR="005455A6" w:rsidRPr="00A321BC">
        <w:t> </w:t>
      </w:r>
      <w:r w:rsidRPr="00A321BC">
        <w:t>2018;</w:t>
      </w:r>
    </w:p>
    <w:p w14:paraId="45A2E169" w14:textId="413C30E8" w:rsidR="0064412A" w:rsidRPr="00A321BC" w:rsidRDefault="0064412A" w:rsidP="00AA6819">
      <w:pPr>
        <w:pStyle w:val="clausetexta"/>
      </w:pPr>
      <w:r w:rsidRPr="00A321BC">
        <w:t xml:space="preserve">the Participant fails to </w:t>
      </w:r>
      <w:r w:rsidR="00E229CE" w:rsidRPr="00A321BC">
        <w:t xml:space="preserve">work, on average, </w:t>
      </w:r>
      <w:r w:rsidRPr="00A321BC">
        <w:t xml:space="preserve">at least 8 work hours per week and the Provider considers that there are no reasonable prospects of the Participant </w:t>
      </w:r>
      <w:r w:rsidR="001669C8" w:rsidRPr="00A321BC">
        <w:t xml:space="preserve">increasing their work hours; </w:t>
      </w:r>
    </w:p>
    <w:p w14:paraId="14AE5C34" w14:textId="77777777" w:rsidR="00E57A4D" w:rsidRPr="00A321BC" w:rsidRDefault="00D76976" w:rsidP="00AA6819">
      <w:pPr>
        <w:pStyle w:val="clausetexta"/>
      </w:pPr>
      <w:r w:rsidRPr="00A321BC">
        <w:t xml:space="preserve">an Ongoing Support Assessor recommends that a Participant </w:t>
      </w:r>
      <w:r w:rsidR="00776961" w:rsidRPr="00A321BC">
        <w:t>that has achieved a 52</w:t>
      </w:r>
      <w:r w:rsidR="00840EAD" w:rsidRPr="00A321BC">
        <w:t>-w</w:t>
      </w:r>
      <w:r w:rsidR="00776961" w:rsidRPr="00A321BC">
        <w:t xml:space="preserve">eek Outcome </w:t>
      </w:r>
      <w:r w:rsidRPr="00A321BC">
        <w:t>no longer requires Ongoing Support; or</w:t>
      </w:r>
    </w:p>
    <w:p w14:paraId="0013EF51" w14:textId="2E261843" w:rsidR="00E57A4D" w:rsidRPr="00A321BC" w:rsidRDefault="00D76976" w:rsidP="00AA6819">
      <w:pPr>
        <w:pStyle w:val="clausetexta"/>
      </w:pPr>
      <w:r w:rsidRPr="00A321BC">
        <w:t xml:space="preserve">the Participant ceases to be in Employment, Unsubsidised Self-Employment, Traineeship or Apprenticeship (excluding any time during a </w:t>
      </w:r>
      <w:r w:rsidR="00550186" w:rsidRPr="00A321BC">
        <w:t xml:space="preserve">Voluntary </w:t>
      </w:r>
      <w:r w:rsidRPr="00A321BC">
        <w:t>Change in Employment), in accordance with any Guidelines.</w:t>
      </w:r>
      <w:bookmarkEnd w:id="2030"/>
      <w:r w:rsidRPr="00A321BC">
        <w:t xml:space="preserve"> </w:t>
      </w:r>
    </w:p>
    <w:p w14:paraId="17D0A14A" w14:textId="77777777" w:rsidR="00E57A4D" w:rsidRPr="00A321BC" w:rsidRDefault="00D76976" w:rsidP="00816D43">
      <w:pPr>
        <w:pStyle w:val="clausetext11xxxxx"/>
      </w:pPr>
      <w:bookmarkStart w:id="2031" w:name="_Ref245270094"/>
      <w:r w:rsidRPr="00A321BC">
        <w:t>If a Participant receiving Moderate Ongoing Support or High Ongoing Support is Suspended for more than 12 months, the Provider must perform a Provider Exit of the Participant.</w:t>
      </w:r>
      <w:bookmarkEnd w:id="2031"/>
    </w:p>
    <w:p w14:paraId="39C84377" w14:textId="77777777" w:rsidR="00E57A4D" w:rsidRPr="00A321BC" w:rsidRDefault="00D76976" w:rsidP="00885CF8">
      <w:pPr>
        <w:pStyle w:val="Italicclausesub-headings"/>
      </w:pPr>
      <w:r w:rsidRPr="00A321BC">
        <w:lastRenderedPageBreak/>
        <w:t xml:space="preserve">Note: A Participant who is Exited may again </w:t>
      </w:r>
      <w:r w:rsidR="00E62C1A" w:rsidRPr="00A321BC">
        <w:t>c</w:t>
      </w:r>
      <w:r w:rsidRPr="00A321BC">
        <w:t xml:space="preserve">ommence or resume </w:t>
      </w:r>
      <w:r w:rsidR="00CE1A3A" w:rsidRPr="00A321BC">
        <w:t>Program</w:t>
      </w:r>
      <w:r w:rsidRPr="00A321BC">
        <w:t xml:space="preserve"> Services, if specified in this </w:t>
      </w:r>
      <w:r w:rsidR="00C46592" w:rsidRPr="00A321BC">
        <w:t>Agreement</w:t>
      </w:r>
      <w:r w:rsidRPr="00A321BC">
        <w:t xml:space="preserve"> or any Guidelines.</w:t>
      </w:r>
      <w:r w:rsidR="00C04F5C" w:rsidRPr="00A321BC">
        <w:t xml:space="preserve"> </w:t>
      </w:r>
      <w:r w:rsidR="00C04F5C" w:rsidRPr="00A321BC">
        <w:rPr>
          <w:b/>
        </w:rPr>
        <w:t xml:space="preserve"> </w:t>
      </w:r>
    </w:p>
    <w:p w14:paraId="52D0FA79" w14:textId="77777777" w:rsidR="00E57A4D" w:rsidRPr="00A321BC" w:rsidRDefault="00CE1A3A" w:rsidP="00277BE4">
      <w:pPr>
        <w:pStyle w:val="Italicclausesub-headings"/>
      </w:pPr>
      <w:r w:rsidRPr="00A321BC">
        <w:t>Program</w:t>
      </w:r>
      <w:r w:rsidR="00D76976" w:rsidRPr="00A321BC">
        <w:t xml:space="preserve"> Services no longer appropriate</w:t>
      </w:r>
    </w:p>
    <w:p w14:paraId="3625DE35" w14:textId="77777777" w:rsidR="00E57A4D" w:rsidRPr="00A321BC" w:rsidRDefault="00D76976" w:rsidP="00816D43">
      <w:pPr>
        <w:pStyle w:val="clausetext11xxxxx"/>
      </w:pPr>
      <w:bookmarkStart w:id="2032" w:name="_Ref232581691"/>
      <w:r w:rsidRPr="00A321BC">
        <w:t>If an OSA</w:t>
      </w:r>
      <w:r w:rsidR="0055308E" w:rsidRPr="00A321BC">
        <w:t>,</w:t>
      </w:r>
      <w:r w:rsidRPr="00A321BC">
        <w:t xml:space="preserve"> ESAt or JCA recommends that </w:t>
      </w:r>
      <w:r w:rsidR="00CE1A3A" w:rsidRPr="00A321BC">
        <w:t>Program</w:t>
      </w:r>
      <w:r w:rsidRPr="00A321BC">
        <w:t xml:space="preserve"> Services are no longer an appropriate service for a Participant, the Provider must perform a Provider Exit of the Participant.</w:t>
      </w:r>
      <w:bookmarkEnd w:id="2027"/>
      <w:bookmarkEnd w:id="2032"/>
    </w:p>
    <w:p w14:paraId="65CA6075" w14:textId="77777777" w:rsidR="00E57A4D" w:rsidRPr="00A321BC" w:rsidRDefault="00D76976" w:rsidP="00885CF8">
      <w:pPr>
        <w:pStyle w:val="Italicclausesub-headings"/>
      </w:pPr>
      <w:r w:rsidRPr="00A321BC">
        <w:t xml:space="preserve">Note: A Participant who is Exited may again </w:t>
      </w:r>
      <w:r w:rsidR="00E62C1A" w:rsidRPr="00A321BC">
        <w:t>c</w:t>
      </w:r>
      <w:r w:rsidRPr="00A321BC">
        <w:t xml:space="preserve">ommence or resume </w:t>
      </w:r>
      <w:r w:rsidR="00CE1A3A" w:rsidRPr="00A321BC">
        <w:t>Program</w:t>
      </w:r>
      <w:r w:rsidRPr="00A321BC">
        <w:t xml:space="preserve"> Services, if specified in this </w:t>
      </w:r>
      <w:r w:rsidR="00C46592" w:rsidRPr="00A321BC">
        <w:t>Agreement</w:t>
      </w:r>
      <w:r w:rsidRPr="00A321BC">
        <w:t xml:space="preserve"> or any Guidelines.</w:t>
      </w:r>
      <w:r w:rsidR="005634E1" w:rsidRPr="00A321BC">
        <w:t xml:space="preserve"> </w:t>
      </w:r>
      <w:r w:rsidR="005634E1" w:rsidRPr="00A321BC">
        <w:rPr>
          <w:b/>
        </w:rPr>
        <w:t xml:space="preserve"> </w:t>
      </w:r>
    </w:p>
    <w:p w14:paraId="1FE3541A" w14:textId="77777777" w:rsidR="00E57A4D" w:rsidRPr="00A321BC" w:rsidRDefault="00D76976" w:rsidP="00277BE4">
      <w:pPr>
        <w:pStyle w:val="Italicclausesub-headings"/>
        <w:rPr>
          <w:rStyle w:val="BlueGDV1change"/>
          <w:color w:val="auto"/>
        </w:rPr>
      </w:pPr>
      <w:r w:rsidRPr="00A321BC">
        <w:rPr>
          <w:rStyle w:val="BlueGDV1change"/>
          <w:color w:val="auto"/>
        </w:rPr>
        <w:t>Work Based Personal Assistance Only</w:t>
      </w:r>
    </w:p>
    <w:p w14:paraId="6F1E3CFD" w14:textId="77777777" w:rsidR="00E57A4D" w:rsidRPr="00A321BC" w:rsidRDefault="00D76976" w:rsidP="00816D43">
      <w:pPr>
        <w:pStyle w:val="clausetext11xxxxx"/>
      </w:pPr>
      <w:r w:rsidRPr="00A321BC">
        <w:t>The Provider must perform a Provider Exit of a Work Based Personal Assistance Only Participant if:</w:t>
      </w:r>
    </w:p>
    <w:p w14:paraId="7616A40D" w14:textId="77777777" w:rsidR="00E57A4D" w:rsidRPr="00A321BC" w:rsidRDefault="00D76976" w:rsidP="00AA6819">
      <w:pPr>
        <w:pStyle w:val="clausetexta"/>
      </w:pPr>
      <w:r w:rsidRPr="00A321BC">
        <w:t xml:space="preserve">the Provider considers that the Work Based Personal Assistance Only Participant no longer requires Work Based Personal Assistance Only; or </w:t>
      </w:r>
    </w:p>
    <w:p w14:paraId="5DA08786" w14:textId="77777777" w:rsidR="00E57A4D" w:rsidRPr="00A321BC" w:rsidRDefault="00D76976" w:rsidP="00AA6819">
      <w:pPr>
        <w:pStyle w:val="clausetexta"/>
      </w:pPr>
      <w:r w:rsidRPr="00A321BC">
        <w:t xml:space="preserve">the Work Based Personal Assistance Only Participant ceases to be in Employment, Unsubsidised Self-Employment, Traineeship or Apprenticeship (excluding any time during a </w:t>
      </w:r>
      <w:r w:rsidR="00550186" w:rsidRPr="00A321BC">
        <w:t xml:space="preserve">Voluntary </w:t>
      </w:r>
      <w:r w:rsidRPr="00A321BC">
        <w:t>Change in Employment); or</w:t>
      </w:r>
    </w:p>
    <w:p w14:paraId="727C02CF" w14:textId="77777777" w:rsidR="00E57A4D" w:rsidRPr="00A321BC" w:rsidRDefault="00D76976" w:rsidP="00AA6819">
      <w:pPr>
        <w:pStyle w:val="clausetexta"/>
      </w:pPr>
      <w:bookmarkStart w:id="2033" w:name="_Ref485658772"/>
      <w:r w:rsidRPr="00A321BC">
        <w:t>the Work Based Personal Assistance Only Participant becomes a NDIS Participant or otherwise fails to meet the eligibility requirements for a Work Based Personal Assistance Only Participant,</w:t>
      </w:r>
      <w:bookmarkEnd w:id="2033"/>
    </w:p>
    <w:p w14:paraId="1A84A4F4" w14:textId="067D7DD6" w:rsidR="00E57A4D" w:rsidRPr="00A321BC" w:rsidRDefault="00D76976" w:rsidP="00942B6D">
      <w:pPr>
        <w:ind w:left="1560"/>
        <w:rPr>
          <w:rFonts w:asciiTheme="minorHAnsi" w:hAnsiTheme="minorHAnsi"/>
        </w:rPr>
      </w:pPr>
      <w:r w:rsidRPr="00A321BC">
        <w:rPr>
          <w:rFonts w:asciiTheme="minorHAnsi" w:hAnsiTheme="minorHAnsi"/>
        </w:rPr>
        <w:t>and must do so in accordance with any Guidelines.</w:t>
      </w:r>
    </w:p>
    <w:p w14:paraId="6DB8F1E4" w14:textId="77777777" w:rsidR="00E57A4D" w:rsidRPr="00A321BC" w:rsidRDefault="00CE1A3A" w:rsidP="00885CF8">
      <w:pPr>
        <w:pStyle w:val="Italicclausesub-headings"/>
      </w:pPr>
      <w:r w:rsidRPr="00A321BC">
        <w:t>Program</w:t>
      </w:r>
      <w:r w:rsidR="00D76976" w:rsidRPr="00A321BC">
        <w:t xml:space="preserve"> Summaries</w:t>
      </w:r>
    </w:p>
    <w:p w14:paraId="6B249C14" w14:textId="77777777" w:rsidR="00E57A4D" w:rsidRPr="00A321BC" w:rsidRDefault="00D76976" w:rsidP="00816D43">
      <w:pPr>
        <w:pStyle w:val="clausetext11xxxxx"/>
      </w:pPr>
      <w:bookmarkStart w:id="2034" w:name="_Ref226888949"/>
      <w:r w:rsidRPr="00A321BC">
        <w:t xml:space="preserve">The Provider must complete a </w:t>
      </w:r>
      <w:r w:rsidR="00CE1A3A" w:rsidRPr="00A321BC">
        <w:t>Program</w:t>
      </w:r>
      <w:r w:rsidRPr="00A321BC">
        <w:t xml:space="preserve"> Summary on the Department’s IT Systems for each Participant within the following timeframes:</w:t>
      </w:r>
      <w:bookmarkEnd w:id="2034"/>
      <w:r w:rsidRPr="00A321BC">
        <w:t xml:space="preserve"> </w:t>
      </w:r>
    </w:p>
    <w:p w14:paraId="7684ACF7" w14:textId="77777777" w:rsidR="00E57A4D" w:rsidRPr="00A321BC" w:rsidRDefault="00D76976" w:rsidP="00AA6819">
      <w:pPr>
        <w:pStyle w:val="clausetexta"/>
      </w:pPr>
      <w:r w:rsidRPr="00A321BC">
        <w:t>within 20 Business Days after the Exit where:</w:t>
      </w:r>
    </w:p>
    <w:p w14:paraId="5AEC69C1" w14:textId="77777777" w:rsidR="00E57A4D" w:rsidRPr="00A321BC" w:rsidRDefault="009B1A8A" w:rsidP="00AA6819">
      <w:pPr>
        <w:pStyle w:val="clausetexti"/>
      </w:pPr>
      <w:r w:rsidRPr="00A321BC">
        <w:t>DHS</w:t>
      </w:r>
      <w:r w:rsidR="00D76976" w:rsidRPr="00A321BC">
        <w:t xml:space="preserve"> Exits the Participant for any reason; or</w:t>
      </w:r>
    </w:p>
    <w:p w14:paraId="3AA1EBDA" w14:textId="77777777" w:rsidR="00E57A4D" w:rsidRPr="00A321BC" w:rsidRDefault="00D76976" w:rsidP="00AA6819">
      <w:pPr>
        <w:pStyle w:val="clausetexti"/>
      </w:pPr>
      <w:r w:rsidRPr="00A321BC">
        <w:t xml:space="preserve">the Participant is transferred to another </w:t>
      </w:r>
      <w:r w:rsidR="00CE1A3A" w:rsidRPr="00A321BC">
        <w:t>Program</w:t>
      </w:r>
      <w:r w:rsidRPr="00A321BC">
        <w:t xml:space="preserve"> Provider or to Australian Disability Enterprises; or</w:t>
      </w:r>
    </w:p>
    <w:p w14:paraId="70E1E2C2" w14:textId="77777777" w:rsidR="00E57A4D" w:rsidRPr="00A321BC" w:rsidRDefault="00D76976">
      <w:pPr>
        <w:pStyle w:val="clausetexta"/>
      </w:pPr>
      <w:r w:rsidRPr="00A321BC">
        <w:t xml:space="preserve">within five Business Days after an Exit for any other reason. </w:t>
      </w:r>
    </w:p>
    <w:p w14:paraId="24C52124" w14:textId="77777777" w:rsidR="00E57A4D" w:rsidRPr="00A321BC" w:rsidRDefault="00D76976" w:rsidP="00885CF8">
      <w:pPr>
        <w:pStyle w:val="Italicclausesub-headings"/>
      </w:pPr>
      <w:bookmarkStart w:id="2035" w:name="_Toc232416604"/>
      <w:r w:rsidRPr="00A321BC">
        <w:t>Disability Employment Services – Disability Management Service Participant Exit notifications</w:t>
      </w:r>
    </w:p>
    <w:p w14:paraId="399534E0" w14:textId="77777777" w:rsidR="00E57A4D" w:rsidRPr="00A321BC" w:rsidRDefault="00D76976" w:rsidP="00816D43">
      <w:pPr>
        <w:pStyle w:val="clausetext11xxxxx"/>
      </w:pPr>
      <w:bookmarkStart w:id="2036" w:name="_Ref237861015"/>
      <w:r w:rsidRPr="00A321BC">
        <w:t>Where a Disability Employment Services – Disability Management Service Participant is Exited for any reason, the Disability Employment Services – Disability Management Service Provider must provide the Disability Employment Services – Disability Management Service Participant with an Exit notification within 14 calendar days of the Exit, in accordance with the Guidelines.</w:t>
      </w:r>
      <w:bookmarkEnd w:id="2036"/>
      <w:r w:rsidRPr="00A321BC">
        <w:t xml:space="preserve"> </w:t>
      </w:r>
    </w:p>
    <w:p w14:paraId="2C1A4433" w14:textId="7463DA96" w:rsidR="00E57A4D" w:rsidRPr="00A321BC" w:rsidRDefault="00D76976" w:rsidP="004E7E1D">
      <w:pPr>
        <w:pStyle w:val="ClauseHeadings1xxxx"/>
      </w:pPr>
      <w:bookmarkStart w:id="2037" w:name="_Toc236197927"/>
      <w:bookmarkStart w:id="2038" w:name="_Toc245693971"/>
      <w:bookmarkStart w:id="2039" w:name="_Toc246235196"/>
      <w:bookmarkStart w:id="2040" w:name="_Toc338239022"/>
      <w:bookmarkStart w:id="2041" w:name="_Ref485738907"/>
      <w:bookmarkStart w:id="2042" w:name="_Toc492636074"/>
      <w:bookmarkStart w:id="2043" w:name="_Toc520470586"/>
      <w:r w:rsidRPr="00A321BC">
        <w:t>Other Suspensions and Exits</w:t>
      </w:r>
      <w:bookmarkEnd w:id="2028"/>
      <w:bookmarkEnd w:id="2035"/>
      <w:bookmarkEnd w:id="2037"/>
      <w:bookmarkEnd w:id="2038"/>
      <w:bookmarkEnd w:id="2039"/>
      <w:bookmarkEnd w:id="2040"/>
      <w:bookmarkEnd w:id="2041"/>
      <w:bookmarkEnd w:id="2042"/>
      <w:bookmarkEnd w:id="2043"/>
    </w:p>
    <w:p w14:paraId="06B735AB" w14:textId="77777777" w:rsidR="00E57A4D" w:rsidRPr="00A321BC" w:rsidRDefault="00D76976" w:rsidP="00885CF8">
      <w:pPr>
        <w:pStyle w:val="Italicclausesub-headings"/>
      </w:pPr>
      <w:r w:rsidRPr="00A321BC">
        <w:t xml:space="preserve">Participants whose </w:t>
      </w:r>
      <w:r w:rsidR="00CE1A3A" w:rsidRPr="00A321BC">
        <w:t>Program</w:t>
      </w:r>
      <w:r w:rsidRPr="00A321BC">
        <w:t xml:space="preserve"> Review is delayed beyond 78 weeks – Manual Suspension</w:t>
      </w:r>
    </w:p>
    <w:p w14:paraId="3D928C21" w14:textId="790E026E" w:rsidR="00E57A4D" w:rsidRPr="00A321BC" w:rsidRDefault="00D76976" w:rsidP="00942B6D">
      <w:pPr>
        <w:pStyle w:val="clausetext11xxxxx"/>
        <w:keepNext/>
      </w:pPr>
      <w:bookmarkStart w:id="2044" w:name="_Ref485738658"/>
      <w:r w:rsidRPr="00A321BC">
        <w:t>Where:</w:t>
      </w:r>
      <w:bookmarkEnd w:id="2044"/>
    </w:p>
    <w:p w14:paraId="3A16B1DE" w14:textId="77777777" w:rsidR="00E57A4D" w:rsidRPr="00A321BC" w:rsidRDefault="00D76976" w:rsidP="00AA6819">
      <w:pPr>
        <w:pStyle w:val="clausetexta"/>
      </w:pPr>
      <w:r w:rsidRPr="00A321BC">
        <w:t>a Participant has received 78 weeks of Employment Assistance; and</w:t>
      </w:r>
    </w:p>
    <w:p w14:paraId="13B2705C" w14:textId="6C57AC90" w:rsidR="00E57A4D" w:rsidRPr="00A321BC" w:rsidRDefault="00D76976" w:rsidP="00AA6819">
      <w:pPr>
        <w:pStyle w:val="clausetexta"/>
      </w:pPr>
      <w:r w:rsidRPr="00A321BC">
        <w:t xml:space="preserve">the Participant requires a </w:t>
      </w:r>
      <w:r w:rsidR="00CE1A3A" w:rsidRPr="00A321BC">
        <w:t>Program</w:t>
      </w:r>
      <w:r w:rsidRPr="00A321BC">
        <w:t xml:space="preserve"> Review under clause </w:t>
      </w:r>
      <w:r w:rsidRPr="00A321BC">
        <w:fldChar w:fldCharType="begin"/>
      </w:r>
      <w:r w:rsidRPr="00A321BC">
        <w:instrText xml:space="preserve"> REF _Ref237418465 \r \h  \* MERGEFORMAT </w:instrText>
      </w:r>
      <w:r w:rsidRPr="00A321BC">
        <w:fldChar w:fldCharType="separate"/>
      </w:r>
      <w:r w:rsidR="00DA4392" w:rsidRPr="00A321BC">
        <w:t>117.1</w:t>
      </w:r>
      <w:r w:rsidRPr="00A321BC">
        <w:fldChar w:fldCharType="end"/>
      </w:r>
      <w:r w:rsidRPr="00A321BC">
        <w:t xml:space="preserve">; and </w:t>
      </w:r>
    </w:p>
    <w:p w14:paraId="3F8D43AD" w14:textId="77777777" w:rsidR="00E57A4D" w:rsidRPr="00A321BC" w:rsidRDefault="00D76976" w:rsidP="00AA6819">
      <w:pPr>
        <w:pStyle w:val="clausetexta"/>
      </w:pPr>
      <w:r w:rsidRPr="00A321BC">
        <w:lastRenderedPageBreak/>
        <w:t xml:space="preserve">the </w:t>
      </w:r>
      <w:r w:rsidR="00CE1A3A" w:rsidRPr="00A321BC">
        <w:t>Program</w:t>
      </w:r>
      <w:r w:rsidRPr="00A321BC">
        <w:t xml:space="preserve"> Review is delayed beyond the end of the 78th week, </w:t>
      </w:r>
    </w:p>
    <w:p w14:paraId="296A1DEA" w14:textId="77777777" w:rsidR="00E57A4D" w:rsidRPr="00A321BC" w:rsidRDefault="00D76976" w:rsidP="00AA6819">
      <w:pPr>
        <w:pStyle w:val="BodyText20"/>
      </w:pPr>
      <w:r w:rsidRPr="00A321BC">
        <w:t xml:space="preserve">the Provider must, in accordance with any Guidelines, Suspend the Participant until the </w:t>
      </w:r>
      <w:r w:rsidR="00CE1A3A" w:rsidRPr="00A321BC">
        <w:t>Program</w:t>
      </w:r>
      <w:r w:rsidRPr="00A321BC">
        <w:t xml:space="preserve"> Review is completed unless otherwise agreed in writing by the Department. </w:t>
      </w:r>
    </w:p>
    <w:p w14:paraId="670A5A38" w14:textId="35808076" w:rsidR="00E57A4D" w:rsidRPr="00A321BC" w:rsidRDefault="00D76976" w:rsidP="00816D43">
      <w:pPr>
        <w:pStyle w:val="clausetext11xxxxx"/>
      </w:pPr>
      <w:r w:rsidRPr="00A321BC">
        <w:t xml:space="preserve">The Participant’s Period of Service, if any, will resume in accordance with any such recommendation in the </w:t>
      </w:r>
      <w:r w:rsidR="00CE1A3A" w:rsidRPr="00A321BC">
        <w:t>Program</w:t>
      </w:r>
      <w:r w:rsidRPr="00A321BC">
        <w:t xml:space="preserve"> Review, and with clause </w:t>
      </w:r>
      <w:r w:rsidR="006C4A86" w:rsidRPr="00A321BC">
        <w:fldChar w:fldCharType="begin"/>
      </w:r>
      <w:r w:rsidR="006C4A86" w:rsidRPr="00A321BC">
        <w:instrText xml:space="preserve"> REF _Ref503887900 \r \h </w:instrText>
      </w:r>
      <w:r w:rsidR="00277BE4" w:rsidRPr="00A321BC">
        <w:instrText xml:space="preserve"> \* MERGEFORMAT </w:instrText>
      </w:r>
      <w:r w:rsidR="006C4A86" w:rsidRPr="00A321BC">
        <w:fldChar w:fldCharType="separate"/>
      </w:r>
      <w:r w:rsidR="00DA4392" w:rsidRPr="00A321BC">
        <w:t>117</w:t>
      </w:r>
      <w:r w:rsidR="006C4A86" w:rsidRPr="00A321BC">
        <w:fldChar w:fldCharType="end"/>
      </w:r>
      <w:r w:rsidRPr="00A321BC">
        <w:t xml:space="preserve"> [</w:t>
      </w:r>
      <w:r w:rsidR="00CE1A3A" w:rsidRPr="00A321BC">
        <w:t>Program</w:t>
      </w:r>
      <w:r w:rsidRPr="00A321BC">
        <w:t xml:space="preserve"> Review].</w:t>
      </w:r>
    </w:p>
    <w:p w14:paraId="133409BD" w14:textId="77777777" w:rsidR="00E57A4D" w:rsidRPr="00A321BC" w:rsidRDefault="00D76976" w:rsidP="00816D43">
      <w:pPr>
        <w:pStyle w:val="clausetext11xxxxx"/>
      </w:pPr>
      <w:bookmarkStart w:id="2045" w:name="_Ref485738287"/>
      <w:r w:rsidRPr="00A321BC">
        <w:t>Participants may be otherwise Suspended or Exited, as relevant, in accordance with any Guidelines.</w:t>
      </w:r>
      <w:bookmarkEnd w:id="2045"/>
    </w:p>
    <w:p w14:paraId="4E6640A5" w14:textId="77777777" w:rsidR="00E57A4D" w:rsidRPr="00A321BC" w:rsidRDefault="00D76976">
      <w:pPr>
        <w:pStyle w:val="chaptertextheading"/>
      </w:pPr>
      <w:r w:rsidRPr="00A321BC">
        <w:t>Information about access to records after Exit</w:t>
      </w:r>
    </w:p>
    <w:p w14:paraId="43CAE17E" w14:textId="77777777" w:rsidR="00E57A4D" w:rsidRPr="00A321BC" w:rsidRDefault="00D76976">
      <w:pPr>
        <w:pStyle w:val="Chaptertext0"/>
      </w:pPr>
      <w:r w:rsidRPr="00A321BC">
        <w:t xml:space="preserve">Providers should note that the Department’s IT Systems will automatically notify </w:t>
      </w:r>
      <w:r w:rsidR="009B1A8A" w:rsidRPr="00A321BC">
        <w:t>DHS</w:t>
      </w:r>
      <w:r w:rsidRPr="00A321BC">
        <w:t xml:space="preserve"> when a Participant Exits for any reason. Providers will only be granted access to the Participant’s records in the Department’s IT Systems for 28 calendar days from the </w:t>
      </w:r>
      <w:bookmarkStart w:id="2046" w:name="_Toc224350834"/>
      <w:bookmarkStart w:id="2047" w:name="_Toc232416605"/>
      <w:bookmarkStart w:id="2048" w:name="_Toc236197928"/>
      <w:bookmarkStart w:id="2049" w:name="_Toc245693972"/>
      <w:r w:rsidR="006A7CBF" w:rsidRPr="00A321BC">
        <w:t>date of the Participant’s Exit.</w:t>
      </w:r>
    </w:p>
    <w:p w14:paraId="593979A9" w14:textId="77777777" w:rsidR="00E57A4D" w:rsidRPr="00A321BC" w:rsidRDefault="00D76976">
      <w:pPr>
        <w:pStyle w:val="Chaptertext0"/>
      </w:pPr>
      <w:r w:rsidRPr="00A321BC">
        <w:br w:type="page"/>
      </w:r>
    </w:p>
    <w:p w14:paraId="0CFD2EE6" w14:textId="5AA39D52" w:rsidR="00E57A4D" w:rsidRPr="00A321BC" w:rsidRDefault="00945716">
      <w:pPr>
        <w:pStyle w:val="SectionSubHeading"/>
      </w:pPr>
      <w:bookmarkStart w:id="2050" w:name="_Toc246235197"/>
      <w:bookmarkStart w:id="2051" w:name="_Toc338239023"/>
      <w:bookmarkStart w:id="2052" w:name="_Toc492636075"/>
      <w:bookmarkStart w:id="2053" w:name="_Toc520470587"/>
      <w:r w:rsidRPr="00A321BC">
        <w:lastRenderedPageBreak/>
        <w:t>Section 5</w:t>
      </w:r>
      <w:r w:rsidR="00DD0D37" w:rsidRPr="00A321BC">
        <w:t>N</w:t>
      </w:r>
      <w:r w:rsidRPr="00A321BC">
        <w:tab/>
      </w:r>
      <w:r w:rsidR="00D76976" w:rsidRPr="00A321BC">
        <w:t>Fees</w:t>
      </w:r>
      <w:bookmarkEnd w:id="2046"/>
      <w:bookmarkEnd w:id="2047"/>
      <w:bookmarkEnd w:id="2048"/>
      <w:r w:rsidR="00D76976" w:rsidRPr="00A321BC">
        <w:t xml:space="preserve"> and Ancillary Payments</w:t>
      </w:r>
      <w:bookmarkEnd w:id="2049"/>
      <w:bookmarkEnd w:id="2050"/>
      <w:bookmarkEnd w:id="2051"/>
      <w:bookmarkEnd w:id="2052"/>
      <w:bookmarkEnd w:id="2053"/>
    </w:p>
    <w:p w14:paraId="67FCF39C" w14:textId="77777777" w:rsidR="00E57A4D" w:rsidRPr="00A321BC" w:rsidRDefault="00D76976">
      <w:pPr>
        <w:pStyle w:val="chaptertextheading"/>
      </w:pPr>
      <w:bookmarkStart w:id="2054" w:name="_Toc222287623"/>
      <w:bookmarkStart w:id="2055" w:name="_Toc222544365"/>
      <w:bookmarkStart w:id="2056" w:name="_Toc222287624"/>
      <w:bookmarkStart w:id="2057" w:name="_Toc222544366"/>
      <w:bookmarkStart w:id="2058" w:name="_Toc203237360"/>
      <w:bookmarkStart w:id="2059" w:name="_Toc224350835"/>
      <w:bookmarkEnd w:id="2054"/>
      <w:bookmarkEnd w:id="2055"/>
      <w:bookmarkEnd w:id="2056"/>
      <w:bookmarkEnd w:id="2057"/>
      <w:r w:rsidRPr="00A321BC">
        <w:t>Information about Fees</w:t>
      </w:r>
    </w:p>
    <w:p w14:paraId="6E1AA181" w14:textId="77777777" w:rsidR="00E57A4D" w:rsidRPr="00A321BC" w:rsidRDefault="00D76976">
      <w:pPr>
        <w:pStyle w:val="chaptertext"/>
      </w:pPr>
      <w:r w:rsidRPr="00A321BC">
        <w:t>The Fees the Department will pay the Provider consist of:</w:t>
      </w:r>
    </w:p>
    <w:p w14:paraId="0EB2B90B" w14:textId="77777777" w:rsidR="00E57A4D" w:rsidRPr="00A321BC" w:rsidRDefault="00D76976" w:rsidP="00AA6819">
      <w:pPr>
        <w:pStyle w:val="clausetexta"/>
      </w:pPr>
      <w:bookmarkStart w:id="2060" w:name="_Ref490035831"/>
      <w:r w:rsidRPr="00A321BC">
        <w:t>Service Fees;</w:t>
      </w:r>
      <w:bookmarkEnd w:id="2060"/>
    </w:p>
    <w:p w14:paraId="7971931D" w14:textId="77777777" w:rsidR="00E57A4D" w:rsidRPr="00A321BC" w:rsidRDefault="00D76976" w:rsidP="00AA6819">
      <w:pPr>
        <w:pStyle w:val="clausetexta"/>
      </w:pPr>
      <w:r w:rsidRPr="00A321BC">
        <w:t>Outcome Fees;</w:t>
      </w:r>
    </w:p>
    <w:p w14:paraId="1525C19D" w14:textId="77777777" w:rsidR="00E57A4D" w:rsidRPr="00A321BC" w:rsidRDefault="00D76976" w:rsidP="00AA6819">
      <w:pPr>
        <w:pStyle w:val="clausetexta"/>
      </w:pPr>
      <w:r w:rsidRPr="00A321BC">
        <w:t>Flexible Ongoing Support Fees, Moderate Ongoing Support Fees and High Ongoing Support Fees;</w:t>
      </w:r>
    </w:p>
    <w:p w14:paraId="64816419" w14:textId="77777777" w:rsidR="00E57A4D" w:rsidRPr="00A321BC" w:rsidRDefault="00B60B0F" w:rsidP="00AA6819">
      <w:pPr>
        <w:pStyle w:val="clausetexta"/>
      </w:pPr>
      <w:r w:rsidRPr="00A321BC">
        <w:t>Work Assist</w:t>
      </w:r>
      <w:r w:rsidR="00D76976" w:rsidRPr="00A321BC">
        <w:t xml:space="preserve"> Service Fees and </w:t>
      </w:r>
      <w:r w:rsidRPr="00A321BC">
        <w:t>Work Assist</w:t>
      </w:r>
      <w:r w:rsidR="00D76976" w:rsidRPr="00A321BC">
        <w:t xml:space="preserve"> Outcome Fees;</w:t>
      </w:r>
      <w:r w:rsidR="004F2D4A" w:rsidRPr="00A321BC">
        <w:t xml:space="preserve"> and</w:t>
      </w:r>
    </w:p>
    <w:p w14:paraId="52E9F889" w14:textId="77777777" w:rsidR="00E57A4D" w:rsidRPr="00A321BC" w:rsidRDefault="00D76976">
      <w:pPr>
        <w:pStyle w:val="clausetexta"/>
      </w:pPr>
      <w:bookmarkStart w:id="2061" w:name="_Ref490035834"/>
      <w:r w:rsidRPr="00A321BC">
        <w:t>Work Based Personal Assistance Fees.</w:t>
      </w:r>
      <w:bookmarkEnd w:id="2061"/>
    </w:p>
    <w:p w14:paraId="74F0775C" w14:textId="68522DB5" w:rsidR="00E57A4D" w:rsidRPr="00A321BC" w:rsidRDefault="00D76976">
      <w:pPr>
        <w:pStyle w:val="BodyText20"/>
      </w:pPr>
      <w:r w:rsidRPr="00A321BC">
        <w:t xml:space="preserve">The amounts of the Fees for items </w:t>
      </w:r>
      <w:r w:rsidR="00923B94" w:rsidRPr="00A321BC">
        <w:fldChar w:fldCharType="begin"/>
      </w:r>
      <w:r w:rsidR="00923B94" w:rsidRPr="00A321BC">
        <w:instrText xml:space="preserve"> REF _Ref490035831 \n \h </w:instrText>
      </w:r>
      <w:r w:rsidR="00277BE4" w:rsidRPr="00A321BC">
        <w:instrText xml:space="preserve"> \* MERGEFORMAT </w:instrText>
      </w:r>
      <w:r w:rsidR="00923B94" w:rsidRPr="00A321BC">
        <w:fldChar w:fldCharType="separate"/>
      </w:r>
      <w:r w:rsidR="00DA4392" w:rsidRPr="00A321BC">
        <w:t>(a)</w:t>
      </w:r>
      <w:r w:rsidR="00923B94" w:rsidRPr="00A321BC">
        <w:fldChar w:fldCharType="end"/>
      </w:r>
      <w:r w:rsidRPr="00A321BC">
        <w:t xml:space="preserve"> to </w:t>
      </w:r>
      <w:r w:rsidR="00923B94" w:rsidRPr="00A321BC">
        <w:fldChar w:fldCharType="begin"/>
      </w:r>
      <w:r w:rsidR="00923B94" w:rsidRPr="00A321BC">
        <w:instrText xml:space="preserve"> REF _Ref490035834 \n \h </w:instrText>
      </w:r>
      <w:r w:rsidR="00277BE4" w:rsidRPr="00A321BC">
        <w:instrText xml:space="preserve"> \* MERGEFORMAT </w:instrText>
      </w:r>
      <w:r w:rsidR="00923B94" w:rsidRPr="00A321BC">
        <w:fldChar w:fldCharType="separate"/>
      </w:r>
      <w:r w:rsidR="00DA4392" w:rsidRPr="00A321BC">
        <w:t>(e)</w:t>
      </w:r>
      <w:r w:rsidR="00923B94" w:rsidRPr="00A321BC">
        <w:fldChar w:fldCharType="end"/>
      </w:r>
      <w:r w:rsidRPr="00A321BC">
        <w:t xml:space="preserve"> are set out in tables in Annexures B1 and B2 to this </w:t>
      </w:r>
      <w:r w:rsidR="00C46592" w:rsidRPr="00A321BC">
        <w:t>Agreement</w:t>
      </w:r>
      <w:r w:rsidRPr="00A321BC">
        <w:t>.</w:t>
      </w:r>
    </w:p>
    <w:p w14:paraId="481FEB39" w14:textId="77777777" w:rsidR="00E57A4D" w:rsidRPr="00A321BC" w:rsidRDefault="00D76976">
      <w:pPr>
        <w:pStyle w:val="ClauseHeadings1xxxx"/>
      </w:pPr>
      <w:bookmarkStart w:id="2062" w:name="_Toc232416606"/>
      <w:bookmarkStart w:id="2063" w:name="_Toc236197929"/>
      <w:bookmarkStart w:id="2064" w:name="_Toc245693973"/>
      <w:bookmarkStart w:id="2065" w:name="_Toc246235198"/>
      <w:bookmarkStart w:id="2066" w:name="_Toc338239024"/>
      <w:bookmarkStart w:id="2067" w:name="_Toc492636076"/>
      <w:bookmarkStart w:id="2068" w:name="_Toc520470588"/>
      <w:r w:rsidRPr="00A321BC">
        <w:t>General</w:t>
      </w:r>
      <w:bookmarkEnd w:id="2058"/>
      <w:bookmarkEnd w:id="2059"/>
      <w:bookmarkEnd w:id="2062"/>
      <w:bookmarkEnd w:id="2063"/>
      <w:bookmarkEnd w:id="2064"/>
      <w:bookmarkEnd w:id="2065"/>
      <w:bookmarkEnd w:id="2066"/>
      <w:bookmarkEnd w:id="2067"/>
      <w:bookmarkEnd w:id="2068"/>
    </w:p>
    <w:p w14:paraId="0B8FCBA4" w14:textId="77777777" w:rsidR="00E57A4D" w:rsidRPr="00A321BC" w:rsidRDefault="00D76976" w:rsidP="00816D43">
      <w:pPr>
        <w:pStyle w:val="clausetext11xxxxx"/>
      </w:pPr>
      <w:bookmarkStart w:id="2069" w:name="_Toc224350836"/>
      <w:r w:rsidRPr="00A321BC">
        <w:t xml:space="preserve">A Provider will only be entitled to receive a Fee from the Department where the requirements for payment of that Fee have been met in accordance with this </w:t>
      </w:r>
      <w:r w:rsidR="00C46592" w:rsidRPr="00A321BC">
        <w:t>Agreement</w:t>
      </w:r>
      <w:r w:rsidRPr="00A321BC">
        <w:t xml:space="preserve"> and any Guidelines.</w:t>
      </w:r>
    </w:p>
    <w:p w14:paraId="26841591" w14:textId="0C4AA9F1" w:rsidR="00E57A4D" w:rsidRPr="00A321BC" w:rsidRDefault="00D76976" w:rsidP="00816D43">
      <w:pPr>
        <w:pStyle w:val="clausetext11xxxxx"/>
      </w:pPr>
      <w:bookmarkStart w:id="2070" w:name="_Ref226950834"/>
      <w:r w:rsidRPr="00A321BC">
        <w:t xml:space="preserve">Without limiting the Department’s rights to take action under clause </w:t>
      </w:r>
      <w:r w:rsidRPr="00A321BC">
        <w:fldChar w:fldCharType="begin"/>
      </w:r>
      <w:r w:rsidRPr="00A321BC">
        <w:instrText xml:space="preserve"> REF _Ref126396424 \r \h  \* MERGEFORMAT </w:instrText>
      </w:r>
      <w:r w:rsidRPr="00A321BC">
        <w:fldChar w:fldCharType="separate"/>
      </w:r>
      <w:r w:rsidR="00DA4392" w:rsidRPr="00A321BC">
        <w:t>59</w:t>
      </w:r>
      <w:r w:rsidRPr="00A321BC">
        <w:fldChar w:fldCharType="end"/>
      </w:r>
      <w:r w:rsidRPr="00A321BC">
        <w:t xml:space="preserve"> [Remedies for breach], and subject to clause </w:t>
      </w:r>
      <w:r w:rsidRPr="00A321BC">
        <w:fldChar w:fldCharType="begin"/>
      </w:r>
      <w:r w:rsidRPr="00A321BC">
        <w:instrText xml:space="preserve"> REF _Ref226950745 \r \h  \* MERGEFORMAT </w:instrText>
      </w:r>
      <w:r w:rsidRPr="00A321BC">
        <w:fldChar w:fldCharType="separate"/>
      </w:r>
      <w:r w:rsidR="00DA4392" w:rsidRPr="00A321BC">
        <w:t>141.3</w:t>
      </w:r>
      <w:r w:rsidRPr="00A321BC">
        <w:fldChar w:fldCharType="end"/>
      </w:r>
      <w:r w:rsidRPr="00A321BC">
        <w:t>, if the Department pays the Provider any Fee, and if the Department then determines that, in the case of:</w:t>
      </w:r>
      <w:bookmarkEnd w:id="2070"/>
    </w:p>
    <w:p w14:paraId="343C1DFD" w14:textId="77777777" w:rsidR="00E57A4D" w:rsidRPr="00A321BC" w:rsidRDefault="00D76976" w:rsidP="00AA6819">
      <w:pPr>
        <w:pStyle w:val="clausetexta"/>
      </w:pPr>
      <w:bookmarkStart w:id="2071" w:name="_Ref226950850"/>
      <w:r w:rsidRPr="00A321BC">
        <w:t>a Service Fee;</w:t>
      </w:r>
      <w:bookmarkEnd w:id="2071"/>
    </w:p>
    <w:p w14:paraId="0157433D" w14:textId="77777777" w:rsidR="00E57A4D" w:rsidRPr="00A321BC" w:rsidRDefault="00D76976" w:rsidP="00AA6819">
      <w:pPr>
        <w:pStyle w:val="clausetexta"/>
      </w:pPr>
      <w:r w:rsidRPr="00A321BC">
        <w:t>an Outcome Fee;</w:t>
      </w:r>
    </w:p>
    <w:p w14:paraId="0BBB23DA" w14:textId="77777777" w:rsidR="00E57A4D" w:rsidRPr="00A321BC" w:rsidRDefault="00D76976" w:rsidP="00AA6819">
      <w:pPr>
        <w:pStyle w:val="clausetexta"/>
      </w:pPr>
      <w:r w:rsidRPr="00A321BC">
        <w:t>a Flexible Ongoing Support Fee, a Moderate Ongoing Support Fee and a High Ongoing Support Fee;</w:t>
      </w:r>
    </w:p>
    <w:p w14:paraId="255B0783" w14:textId="77777777" w:rsidR="00E57A4D" w:rsidRPr="00A321BC" w:rsidRDefault="00D76976" w:rsidP="00AA6819">
      <w:pPr>
        <w:pStyle w:val="clausetexta"/>
      </w:pPr>
      <w:r w:rsidRPr="00A321BC">
        <w:t xml:space="preserve">a </w:t>
      </w:r>
      <w:r w:rsidR="00B60B0F" w:rsidRPr="00A321BC">
        <w:t>Work Assist</w:t>
      </w:r>
      <w:r w:rsidRPr="00A321BC">
        <w:t xml:space="preserve"> Service Fee and a </w:t>
      </w:r>
      <w:r w:rsidR="00B60B0F" w:rsidRPr="00A321BC">
        <w:t>Work Assist</w:t>
      </w:r>
      <w:r w:rsidRPr="00A321BC">
        <w:t xml:space="preserve"> Outcome Fee;</w:t>
      </w:r>
    </w:p>
    <w:p w14:paraId="303BFD1A" w14:textId="77777777" w:rsidR="00E57A4D" w:rsidRPr="00A321BC" w:rsidRDefault="00D76976">
      <w:pPr>
        <w:pStyle w:val="clausetexta"/>
      </w:pPr>
      <w:r w:rsidRPr="00A321BC">
        <w:t>a Work Based Personal Assistance Fee; or</w:t>
      </w:r>
    </w:p>
    <w:p w14:paraId="08699BBD" w14:textId="77777777" w:rsidR="00E57A4D" w:rsidRPr="00A321BC" w:rsidRDefault="00D76976">
      <w:pPr>
        <w:pStyle w:val="clausetexta"/>
      </w:pPr>
      <w:r w:rsidRPr="00A321BC">
        <w:t>any other Fee,</w:t>
      </w:r>
    </w:p>
    <w:p w14:paraId="56884FDA" w14:textId="051B6C6D" w:rsidR="00E57A4D" w:rsidRPr="00A321BC" w:rsidRDefault="00D76976">
      <w:pPr>
        <w:pStyle w:val="BodyText20"/>
      </w:pPr>
      <w:r w:rsidRPr="00A321BC">
        <w:t xml:space="preserve">the requirements which must be satisfied to qualify for payment of that Fee have not been met, the Department may, taking into account the extent and nature of the failure, at its absolute discretion and without limitation of any of the Department’s rights under this </w:t>
      </w:r>
      <w:r w:rsidR="00C46592" w:rsidRPr="00A321BC">
        <w:t>Agreement</w:t>
      </w:r>
      <w:r w:rsidRPr="00A321BC">
        <w:t xml:space="preserve"> or at law, recover some or all of the Fees paid for the relevant Service, or for other Services for which a Fee is payable, and the amount of the Fees is a debt due to the Department in accordance with clause </w:t>
      </w:r>
      <w:r w:rsidR="00C1355A" w:rsidRPr="00A321BC">
        <w:fldChar w:fldCharType="begin"/>
      </w:r>
      <w:r w:rsidR="00C1355A" w:rsidRPr="00A321BC">
        <w:instrText xml:space="preserve"> REF _Ref489864321 \w \h </w:instrText>
      </w:r>
      <w:r w:rsidR="002B4D37" w:rsidRPr="00A321BC">
        <w:instrText xml:space="preserve"> \* MERGEFORMAT </w:instrText>
      </w:r>
      <w:r w:rsidR="00C1355A" w:rsidRPr="00A321BC">
        <w:fldChar w:fldCharType="separate"/>
      </w:r>
      <w:r w:rsidR="00DA4392" w:rsidRPr="00A321BC">
        <w:t>26</w:t>
      </w:r>
      <w:r w:rsidR="00C1355A" w:rsidRPr="00A321BC">
        <w:fldChar w:fldCharType="end"/>
      </w:r>
      <w:r w:rsidRPr="00A321BC">
        <w:t xml:space="preserve"> [Debts and offsetting]. </w:t>
      </w:r>
    </w:p>
    <w:p w14:paraId="466C4A81" w14:textId="18B78AC2" w:rsidR="00E57A4D" w:rsidRPr="00A321BC" w:rsidRDefault="00D76976" w:rsidP="00816D43">
      <w:pPr>
        <w:pStyle w:val="clausetext11xxxxx"/>
      </w:pPr>
      <w:bookmarkStart w:id="2072" w:name="_Ref226950745"/>
      <w:r w:rsidRPr="00A321BC">
        <w:t xml:space="preserve">The Department will not recover a Service Fee or a </w:t>
      </w:r>
      <w:r w:rsidR="00B60B0F" w:rsidRPr="00A321BC">
        <w:t>Work Assist</w:t>
      </w:r>
      <w:r w:rsidRPr="00A321BC">
        <w:t xml:space="preserve"> Service Fee under clause</w:t>
      </w:r>
      <w:r w:rsidR="00D87D6E" w:rsidRPr="00A321BC">
        <w:t> </w:t>
      </w:r>
      <w:r w:rsidR="008F031F" w:rsidRPr="00A321BC">
        <w:fldChar w:fldCharType="begin"/>
      </w:r>
      <w:r w:rsidR="008F031F" w:rsidRPr="00A321BC">
        <w:instrText xml:space="preserve"> REF _Ref226950834 \w \h </w:instrText>
      </w:r>
      <w:r w:rsidR="00277BE4" w:rsidRPr="00A321BC">
        <w:instrText xml:space="preserve"> \* MERGEFORMAT </w:instrText>
      </w:r>
      <w:r w:rsidR="008F031F" w:rsidRPr="00A321BC">
        <w:fldChar w:fldCharType="separate"/>
      </w:r>
      <w:r w:rsidR="00DA4392" w:rsidRPr="00A321BC">
        <w:t>141.2</w:t>
      </w:r>
      <w:r w:rsidR="008F031F" w:rsidRPr="00A321BC">
        <w:fldChar w:fldCharType="end"/>
      </w:r>
      <w:r w:rsidRPr="00A321BC">
        <w:t xml:space="preserve"> if a</w:t>
      </w:r>
      <w:r w:rsidR="00550186" w:rsidRPr="00A321BC">
        <w:t>:</w:t>
      </w:r>
    </w:p>
    <w:p w14:paraId="43731306" w14:textId="0E650D1D" w:rsidR="00E57A4D" w:rsidRPr="00A321BC" w:rsidRDefault="00D76976" w:rsidP="00AA6819">
      <w:pPr>
        <w:pStyle w:val="clausetexta"/>
      </w:pPr>
      <w:r w:rsidRPr="00A321BC">
        <w:t xml:space="preserve">Service Fee is paid in relation to a Participant in accordance with clause </w:t>
      </w:r>
      <w:r w:rsidRPr="00A321BC">
        <w:fldChar w:fldCharType="begin"/>
      </w:r>
      <w:r w:rsidRPr="00A321BC">
        <w:instrText xml:space="preserve"> REF _Ref227670893 \r \h  \* MERGEFORMAT </w:instrText>
      </w:r>
      <w:r w:rsidRPr="00A321BC">
        <w:fldChar w:fldCharType="separate"/>
      </w:r>
      <w:r w:rsidR="00DA4392" w:rsidRPr="00A321BC">
        <w:t>146</w:t>
      </w:r>
      <w:r w:rsidRPr="00A321BC">
        <w:fldChar w:fldCharType="end"/>
      </w:r>
      <w:r w:rsidRPr="00A321BC">
        <w:t xml:space="preserve"> [Service Fees]; or</w:t>
      </w:r>
    </w:p>
    <w:p w14:paraId="30ADB70E" w14:textId="57C2F599" w:rsidR="00E57A4D" w:rsidRPr="00A321BC" w:rsidRDefault="00B60B0F" w:rsidP="00AA6819">
      <w:pPr>
        <w:pStyle w:val="clausetexta"/>
      </w:pPr>
      <w:r w:rsidRPr="00A321BC">
        <w:t>Work Assist</w:t>
      </w:r>
      <w:r w:rsidR="00D76976" w:rsidRPr="00A321BC">
        <w:t xml:space="preserve"> Service Fee is paid in accordance with clauses </w:t>
      </w:r>
      <w:r w:rsidR="00D76976" w:rsidRPr="00A321BC">
        <w:fldChar w:fldCharType="begin"/>
      </w:r>
      <w:r w:rsidR="00D76976" w:rsidRPr="00A321BC">
        <w:instrText xml:space="preserve"> REF _Ref226953973 \r \h  \* MERGEFORMAT </w:instrText>
      </w:r>
      <w:r w:rsidR="00D76976" w:rsidRPr="00A321BC">
        <w:fldChar w:fldCharType="separate"/>
      </w:r>
      <w:r w:rsidR="00DA4392" w:rsidRPr="00A321BC">
        <w:t>149.2</w:t>
      </w:r>
      <w:r w:rsidR="00D76976" w:rsidRPr="00A321BC">
        <w:fldChar w:fldCharType="end"/>
      </w:r>
      <w:r w:rsidR="00D76976" w:rsidRPr="00A321BC">
        <w:t xml:space="preserve"> to </w:t>
      </w:r>
      <w:r w:rsidR="00776961" w:rsidRPr="00A321BC">
        <w:fldChar w:fldCharType="begin"/>
      </w:r>
      <w:r w:rsidR="00776961" w:rsidRPr="00A321BC">
        <w:instrText xml:space="preserve"> REF _Ref489445781 \r \h  \* MERGEFORMAT </w:instrText>
      </w:r>
      <w:r w:rsidR="00776961" w:rsidRPr="00A321BC">
        <w:fldChar w:fldCharType="separate"/>
      </w:r>
      <w:r w:rsidR="00DA4392" w:rsidRPr="00A321BC">
        <w:t>149.8</w:t>
      </w:r>
      <w:r w:rsidR="00776961" w:rsidRPr="00A321BC">
        <w:fldChar w:fldCharType="end"/>
      </w:r>
      <w:r w:rsidR="00D76976" w:rsidRPr="00A321BC">
        <w:t>,</w:t>
      </w:r>
    </w:p>
    <w:p w14:paraId="135460D1" w14:textId="77777777" w:rsidR="00E57A4D" w:rsidRPr="00A321BC" w:rsidRDefault="00D76976" w:rsidP="00B9529F">
      <w:pPr>
        <w:pStyle w:val="BodyText20"/>
        <w:keepNext/>
      </w:pPr>
      <w:r w:rsidRPr="00A321BC">
        <w:lastRenderedPageBreak/>
        <w:t>if the only reason that the Provider has not met the requirements for the Fee is that:</w:t>
      </w:r>
      <w:bookmarkEnd w:id="2072"/>
    </w:p>
    <w:p w14:paraId="2712E567" w14:textId="77777777" w:rsidR="00E57A4D" w:rsidRPr="00A321BC" w:rsidRDefault="00D76976" w:rsidP="00AA6819">
      <w:pPr>
        <w:pStyle w:val="clausetexta"/>
      </w:pPr>
      <w:r w:rsidRPr="00A321BC">
        <w:t>the Participant Exits;</w:t>
      </w:r>
    </w:p>
    <w:p w14:paraId="1AF77218" w14:textId="77777777" w:rsidR="00E57A4D" w:rsidRPr="00A321BC" w:rsidRDefault="00D76976" w:rsidP="00AA6819">
      <w:pPr>
        <w:pStyle w:val="clausetexta"/>
      </w:pPr>
      <w:r w:rsidRPr="00A321BC">
        <w:t>the Participant is Suspended; or</w:t>
      </w:r>
    </w:p>
    <w:p w14:paraId="21E0B5BF" w14:textId="77777777" w:rsidR="00E57A4D" w:rsidRPr="00A321BC" w:rsidRDefault="00D76976">
      <w:pPr>
        <w:pStyle w:val="clausetexta"/>
      </w:pPr>
      <w:r w:rsidRPr="00A321BC">
        <w:t xml:space="preserve">the Provider enters an Anchor Date into the Department’s IT System for the Participant, </w:t>
      </w:r>
    </w:p>
    <w:p w14:paraId="44A92E9D" w14:textId="63AB7952" w:rsidR="00E57A4D" w:rsidRPr="00A321BC" w:rsidRDefault="00D76976">
      <w:pPr>
        <w:pStyle w:val="BodyText20"/>
      </w:pPr>
      <w:r w:rsidRPr="00A321BC">
        <w:t xml:space="preserve">during the 13 week period to which the Service Fee or </w:t>
      </w:r>
      <w:r w:rsidR="00B60B0F" w:rsidRPr="00A321BC">
        <w:t>Work Assist</w:t>
      </w:r>
      <w:r w:rsidRPr="00A321BC">
        <w:t xml:space="preserve"> Service Fee relates.  </w:t>
      </w:r>
    </w:p>
    <w:p w14:paraId="296E08CA" w14:textId="77777777" w:rsidR="00E57A4D" w:rsidRPr="00A321BC" w:rsidRDefault="00D76976" w:rsidP="00816D43">
      <w:pPr>
        <w:pStyle w:val="clausetext11xxxxx"/>
      </w:pPr>
      <w:r w:rsidRPr="00A321BC">
        <w:t>The Provider acknowledges that if:</w:t>
      </w:r>
    </w:p>
    <w:p w14:paraId="7D53F95B" w14:textId="77777777" w:rsidR="00E57A4D" w:rsidRPr="00A321BC" w:rsidRDefault="00D76976" w:rsidP="00AA6819">
      <w:pPr>
        <w:pStyle w:val="clausetexta"/>
      </w:pPr>
      <w:r w:rsidRPr="00A321BC">
        <w:t xml:space="preserve">a Participant moves from a Complementary Service into an employment, education or training related activity that satisfies the requirements for an Outcome; and </w:t>
      </w:r>
    </w:p>
    <w:p w14:paraId="19921F4F" w14:textId="77777777" w:rsidR="00E57A4D" w:rsidRPr="00A321BC" w:rsidRDefault="00D76976" w:rsidP="00AA6819">
      <w:pPr>
        <w:pStyle w:val="clausetexta"/>
      </w:pPr>
      <w:r w:rsidRPr="00A321BC">
        <w:t xml:space="preserve">the service provided under the Complementary Service provides the same or a similar service to a Service provided under this </w:t>
      </w:r>
      <w:r w:rsidR="00C46592" w:rsidRPr="00A321BC">
        <w:t>Agreement</w:t>
      </w:r>
      <w:r w:rsidRPr="00A321BC">
        <w:t>,</w:t>
      </w:r>
    </w:p>
    <w:p w14:paraId="15C7C7EF" w14:textId="77777777" w:rsidR="00E57A4D" w:rsidRPr="00A321BC" w:rsidRDefault="00D76976" w:rsidP="00AA6819">
      <w:pPr>
        <w:pStyle w:val="BodyText20"/>
      </w:pPr>
      <w:r w:rsidRPr="00A321BC">
        <w:t>the Provider may only claim an amount equal to the difference between:</w:t>
      </w:r>
    </w:p>
    <w:p w14:paraId="2C4DD213" w14:textId="77777777" w:rsidR="00E57A4D" w:rsidRPr="00A321BC" w:rsidRDefault="00D76976" w:rsidP="00AA6819">
      <w:pPr>
        <w:pStyle w:val="clausetexta"/>
      </w:pPr>
      <w:r w:rsidRPr="00A321BC">
        <w:t xml:space="preserve">the Outcome Fee, plus any Moderate Intellectual Disability </w:t>
      </w:r>
      <w:r w:rsidR="002E4DBB" w:rsidRPr="00A321BC">
        <w:t>Payment</w:t>
      </w:r>
      <w:r w:rsidRPr="00A321BC">
        <w:t xml:space="preserve">, payable under this </w:t>
      </w:r>
      <w:r w:rsidR="00C46592" w:rsidRPr="00A321BC">
        <w:t>Agreement</w:t>
      </w:r>
      <w:r w:rsidRPr="00A321BC">
        <w:t xml:space="preserve"> in relation to the employment, education or training activity</w:t>
      </w:r>
      <w:r w:rsidR="008346E9" w:rsidRPr="00A321BC">
        <w:t xml:space="preserve">; and </w:t>
      </w:r>
    </w:p>
    <w:p w14:paraId="4080E9DC" w14:textId="77777777" w:rsidR="00E57A4D" w:rsidRPr="00A321BC" w:rsidRDefault="00D76976">
      <w:pPr>
        <w:pStyle w:val="clausetexta"/>
        <w:rPr>
          <w:rStyle w:val="BlueGDV1change"/>
          <w:color w:val="auto"/>
        </w:rPr>
      </w:pPr>
      <w:r w:rsidRPr="00A321BC">
        <w:t>the fee, if any, payable to the relevant Complementary Services provider in relation to the same employment, education or training related activity under any contract with the Commonwealth, or any</w:t>
      </w:r>
      <w:r w:rsidR="004A036F" w:rsidRPr="00A321BC">
        <w:t xml:space="preserve"> state or territory government.</w:t>
      </w:r>
    </w:p>
    <w:p w14:paraId="2C987749" w14:textId="77777777" w:rsidR="00E57A4D" w:rsidRPr="00A321BC" w:rsidRDefault="00D76976" w:rsidP="00816D43">
      <w:pPr>
        <w:pStyle w:val="clausetext11xxxxx"/>
      </w:pPr>
      <w:r w:rsidRPr="00A321BC">
        <w:t>The Provider must:</w:t>
      </w:r>
    </w:p>
    <w:p w14:paraId="7025079B" w14:textId="77777777" w:rsidR="00E57A4D" w:rsidRPr="00A321BC" w:rsidRDefault="00D76976" w:rsidP="00AA6819">
      <w:pPr>
        <w:pStyle w:val="clausetexta"/>
      </w:pPr>
      <w:r w:rsidRPr="00A321BC">
        <w:t>ensure that any of its Personnel that are required to submit claims for payment, have successfully completed Claims Processing Training prior to submission of any claim for payment to the Department by them; and</w:t>
      </w:r>
    </w:p>
    <w:p w14:paraId="57A1A836" w14:textId="77777777" w:rsidR="00E57A4D" w:rsidRPr="00A321BC" w:rsidRDefault="00D76976" w:rsidP="00AA6819">
      <w:pPr>
        <w:pStyle w:val="clausetexta"/>
      </w:pPr>
      <w:r w:rsidRPr="00A321BC">
        <w:t>when requested by the Department, provide evidence that the relevant Personnel have successfully completed Claims Processing Training.</w:t>
      </w:r>
    </w:p>
    <w:p w14:paraId="6FBF16D3" w14:textId="77777777" w:rsidR="00F5348B" w:rsidRPr="00A321BC" w:rsidRDefault="00111496" w:rsidP="001E32E0">
      <w:pPr>
        <w:pStyle w:val="ClauseHeadings1xxxx"/>
      </w:pPr>
      <w:bookmarkStart w:id="2073" w:name="_Toc492636077"/>
      <w:bookmarkStart w:id="2074" w:name="_Toc520470589"/>
      <w:bookmarkStart w:id="2075" w:name="_Ref485673133"/>
      <w:r w:rsidRPr="00A321BC">
        <w:t>Transition Arrangements for Fees</w:t>
      </w:r>
      <w:bookmarkEnd w:id="2073"/>
      <w:bookmarkEnd w:id="2074"/>
      <w:r w:rsidRPr="00A321BC">
        <w:t xml:space="preserve"> </w:t>
      </w:r>
      <w:r w:rsidR="00F5348B" w:rsidRPr="00A321BC">
        <w:t xml:space="preserve"> </w:t>
      </w:r>
    </w:p>
    <w:p w14:paraId="10DB9C7C" w14:textId="77777777" w:rsidR="00111496" w:rsidRPr="00A321BC" w:rsidRDefault="00111496" w:rsidP="00816D43">
      <w:pPr>
        <w:pStyle w:val="clausetext11xxxxx"/>
      </w:pPr>
      <w:r w:rsidRPr="00A321BC">
        <w:t>Annexure B</w:t>
      </w:r>
      <w:r w:rsidR="00DD5E99" w:rsidRPr="00A321BC">
        <w:t>1</w:t>
      </w:r>
      <w:r w:rsidRPr="00A321BC">
        <w:t xml:space="preserve"> sets out the Fees applicable on and following the Agreement Commencement Date.</w:t>
      </w:r>
    </w:p>
    <w:p w14:paraId="540EF007" w14:textId="77777777" w:rsidR="00111496" w:rsidRPr="00A321BC" w:rsidRDefault="00111496" w:rsidP="00816D43">
      <w:pPr>
        <w:pStyle w:val="clausetext11xxxxx"/>
      </w:pPr>
      <w:r w:rsidRPr="00A321BC">
        <w:t>Annexure B</w:t>
      </w:r>
      <w:r w:rsidR="00DD5E99" w:rsidRPr="00A321BC">
        <w:t>2</w:t>
      </w:r>
      <w:r w:rsidRPr="00A321BC">
        <w:t xml:space="preserve"> sets out the Fees that were applicable to the delivery of Program Services prior to the Agreement Commencement Date. </w:t>
      </w:r>
    </w:p>
    <w:p w14:paraId="5C1B121C" w14:textId="77777777" w:rsidR="00111496" w:rsidRPr="00A321BC" w:rsidRDefault="00111496" w:rsidP="00816D43">
      <w:pPr>
        <w:pStyle w:val="clausetext11xxxxx"/>
      </w:pPr>
      <w:r w:rsidRPr="00A321BC">
        <w:t>In respect of Service Fees</w:t>
      </w:r>
      <w:r w:rsidR="00DD5E99" w:rsidRPr="00A321BC">
        <w:t>:</w:t>
      </w:r>
      <w:r w:rsidRPr="00A321BC">
        <w:t xml:space="preserve"> </w:t>
      </w:r>
    </w:p>
    <w:p w14:paraId="1592A6A6" w14:textId="77777777" w:rsidR="00FA3451" w:rsidRPr="00A321BC" w:rsidRDefault="00DD5E99" w:rsidP="00AA6819">
      <w:pPr>
        <w:pStyle w:val="clausetexta"/>
      </w:pPr>
      <w:r w:rsidRPr="00A321BC">
        <w:t>if</w:t>
      </w:r>
      <w:r w:rsidR="00111496" w:rsidRPr="00A321BC">
        <w:t xml:space="preserve"> the </w:t>
      </w:r>
      <w:r w:rsidR="008F6E93" w:rsidRPr="00A321BC">
        <w:t>Service Fee is payable within 13 weeks prior to 1 July 2018</w:t>
      </w:r>
      <w:r w:rsidR="00FA3451" w:rsidRPr="00A321BC">
        <w:t>:</w:t>
      </w:r>
    </w:p>
    <w:p w14:paraId="360FE60D" w14:textId="4E5E4F96" w:rsidR="00FA3451" w:rsidRPr="00A321BC" w:rsidRDefault="00FA3451" w:rsidP="00B9529F">
      <w:pPr>
        <w:pStyle w:val="clausetexti"/>
      </w:pPr>
      <w:r w:rsidRPr="00A321BC">
        <w:t>the Service Fee amounts specified in Annexure B2 will apply</w:t>
      </w:r>
      <w:r w:rsidR="008F6E93" w:rsidRPr="00A321BC">
        <w:t>;</w:t>
      </w:r>
      <w:r w:rsidRPr="00A321BC">
        <w:t xml:space="preserve"> and </w:t>
      </w:r>
    </w:p>
    <w:p w14:paraId="1AF95FF6" w14:textId="77777777" w:rsidR="00111496" w:rsidRPr="00A321BC" w:rsidRDefault="00C62A1E" w:rsidP="00B9529F">
      <w:pPr>
        <w:pStyle w:val="clausetexti"/>
      </w:pPr>
      <w:r w:rsidRPr="00A321BC">
        <w:t>the</w:t>
      </w:r>
      <w:r w:rsidR="002025F3" w:rsidRPr="00A321BC">
        <w:t xml:space="preserve"> Service Fee </w:t>
      </w:r>
      <w:r w:rsidRPr="00A321BC">
        <w:t>amounts in</w:t>
      </w:r>
      <w:r w:rsidR="002025F3" w:rsidRPr="00A321BC">
        <w:t xml:space="preserve"> Annexure B1 will apply </w:t>
      </w:r>
      <w:r w:rsidRPr="00A321BC">
        <w:t>to any</w:t>
      </w:r>
      <w:r w:rsidR="002025F3" w:rsidRPr="00A321BC">
        <w:t xml:space="preserve"> subsequent Service Fees</w:t>
      </w:r>
      <w:r w:rsidR="00111496" w:rsidRPr="00A321BC">
        <w:t>; or</w:t>
      </w:r>
    </w:p>
    <w:p w14:paraId="6BE30EAC" w14:textId="131FFC65" w:rsidR="008F6E93" w:rsidRPr="00A321BC" w:rsidRDefault="008F6E93" w:rsidP="00B9529F">
      <w:pPr>
        <w:pStyle w:val="clausetexta"/>
      </w:pPr>
      <w:r w:rsidRPr="00A321BC">
        <w:t xml:space="preserve">if the Service Fee is payable on or following 1 July 2018, the Fee amounts specified in Annexure B1 will apply; and </w:t>
      </w:r>
    </w:p>
    <w:p w14:paraId="00B6C011" w14:textId="6A90B246" w:rsidR="00111496" w:rsidRPr="00A321BC" w:rsidRDefault="00C62A1E" w:rsidP="00AA6819">
      <w:pPr>
        <w:pStyle w:val="clausetexta"/>
      </w:pPr>
      <w:r w:rsidRPr="00A321BC">
        <w:lastRenderedPageBreak/>
        <w:t xml:space="preserve">if the Participant is transferred from a Relinquishing Provider to a Gaining Provider on or </w:t>
      </w:r>
      <w:r w:rsidR="00B345C8" w:rsidRPr="00A321BC">
        <w:t xml:space="preserve">after </w:t>
      </w:r>
      <w:r w:rsidRPr="00A321BC">
        <w:t xml:space="preserve">1 July 2018 as a result of the establishment of the DES Panel, the Gaining Provider will receive a pro-rata amount of the Service Fee in accordance with clause </w:t>
      </w:r>
      <w:r w:rsidRPr="00A321BC">
        <w:fldChar w:fldCharType="begin"/>
      </w:r>
      <w:r w:rsidRPr="00A321BC">
        <w:instrText xml:space="preserve"> REF _Ref491953485 \n \h  \* MERGEFORMAT </w:instrText>
      </w:r>
      <w:r w:rsidRPr="00A321BC">
        <w:fldChar w:fldCharType="separate"/>
      </w:r>
      <w:r w:rsidR="00DA4392" w:rsidRPr="00A321BC">
        <w:t>146.6</w:t>
      </w:r>
      <w:r w:rsidRPr="00A321BC">
        <w:fldChar w:fldCharType="end"/>
      </w:r>
      <w:r w:rsidRPr="00A321BC">
        <w:t xml:space="preserve"> which will be calculated </w:t>
      </w:r>
      <w:r w:rsidR="004D1DE0" w:rsidRPr="00A321BC">
        <w:t xml:space="preserve">by applying the </w:t>
      </w:r>
      <w:r w:rsidRPr="00A321BC">
        <w:t>Fee amounts specified in Annexure B1</w:t>
      </w:r>
      <w:r w:rsidR="00111496" w:rsidRPr="00A321BC">
        <w:t xml:space="preserve">.  </w:t>
      </w:r>
    </w:p>
    <w:p w14:paraId="7DF30F15" w14:textId="77777777" w:rsidR="00DD5E99" w:rsidRPr="00A321BC" w:rsidRDefault="00111496" w:rsidP="00816D43">
      <w:pPr>
        <w:pStyle w:val="clausetext11xxxxx"/>
      </w:pPr>
      <w:r w:rsidRPr="00A321BC">
        <w:t>In respect of Outcome Fees</w:t>
      </w:r>
      <w:r w:rsidR="00DD5E99" w:rsidRPr="00A321BC">
        <w:t xml:space="preserve"> and Bonus Fees:</w:t>
      </w:r>
    </w:p>
    <w:p w14:paraId="7096A0B2" w14:textId="77777777" w:rsidR="00DD5E99" w:rsidRPr="00A321BC" w:rsidRDefault="00DD5E99" w:rsidP="00AA6819">
      <w:pPr>
        <w:pStyle w:val="clausetexta"/>
      </w:pPr>
      <w:r w:rsidRPr="00A321BC">
        <w:t>if the Participant's Anchor Date was on or prior to 30 June 2018, the Fee amounts specified in Annexure B2 will apply; or</w:t>
      </w:r>
    </w:p>
    <w:p w14:paraId="5D9FD302" w14:textId="77777777" w:rsidR="00D42968" w:rsidRPr="00A321BC" w:rsidRDefault="00DD5E99" w:rsidP="00AA6819">
      <w:pPr>
        <w:pStyle w:val="clausetexta"/>
      </w:pPr>
      <w:r w:rsidRPr="00A321BC">
        <w:t>if the Participant's Anchor Date was on or following 1 July 2018, the Fee amounts specif</w:t>
      </w:r>
      <w:r w:rsidR="008375FE" w:rsidRPr="00A321BC">
        <w:t>ied in Annexure B1 will apply.</w:t>
      </w:r>
    </w:p>
    <w:p w14:paraId="576EE7CA" w14:textId="77777777" w:rsidR="00634C47" w:rsidRPr="00A321BC" w:rsidRDefault="004B3FB9" w:rsidP="007F549A">
      <w:pPr>
        <w:pStyle w:val="clausetext11xxxxx"/>
      </w:pPr>
      <w:bookmarkStart w:id="2076" w:name="_Ref489963813"/>
      <w:r w:rsidRPr="00A321BC">
        <w:t>A</w:t>
      </w:r>
      <w:r w:rsidR="00634C47" w:rsidRPr="00A321BC">
        <w:t>n Outcome Fee for a</w:t>
      </w:r>
      <w:r w:rsidR="007C683C" w:rsidRPr="00A321BC">
        <w:t xml:space="preserve"> 13-week</w:t>
      </w:r>
      <w:r w:rsidR="00634C47" w:rsidRPr="00A321BC">
        <w:t xml:space="preserve"> Education Outcome</w:t>
      </w:r>
      <w:r w:rsidR="007F549A" w:rsidRPr="00A321BC">
        <w:t xml:space="preserve"> in respect of a</w:t>
      </w:r>
      <w:r w:rsidR="00634C47" w:rsidRPr="00A321BC">
        <w:t xml:space="preserve"> Participant</w:t>
      </w:r>
      <w:r w:rsidR="007F549A" w:rsidRPr="00A321BC">
        <w:t xml:space="preserve"> with an</w:t>
      </w:r>
      <w:r w:rsidR="00094753" w:rsidRPr="00A321BC">
        <w:t xml:space="preserve"> Anchor Date </w:t>
      </w:r>
      <w:r w:rsidR="00634C47" w:rsidRPr="00A321BC">
        <w:t>prior</w:t>
      </w:r>
      <w:r w:rsidR="007C683C" w:rsidRPr="00A321BC">
        <w:t xml:space="preserve"> to</w:t>
      </w:r>
      <w:r w:rsidR="00634C47" w:rsidRPr="00A321BC">
        <w:t xml:space="preserve"> 1 July 2018, but</w:t>
      </w:r>
      <w:r w:rsidR="007F549A" w:rsidRPr="00A321BC">
        <w:t xml:space="preserve"> that</w:t>
      </w:r>
      <w:r w:rsidR="00634C47" w:rsidRPr="00A321BC">
        <w:t xml:space="preserve"> the Provider is entitled to claim on or following 1 July 2018</w:t>
      </w:r>
      <w:r w:rsidR="007F549A" w:rsidRPr="00A321BC">
        <w:t>,</w:t>
      </w:r>
      <w:r w:rsidR="00634C47" w:rsidRPr="00A321BC">
        <w:t xml:space="preserve"> will only be payable by the Department if the Participant satisfies the </w:t>
      </w:r>
      <w:r w:rsidR="00285BC5" w:rsidRPr="00A321BC">
        <w:t>eligibility</w:t>
      </w:r>
      <w:r w:rsidR="00634C47" w:rsidRPr="00A321BC">
        <w:t xml:space="preserve"> criteria for a</w:t>
      </w:r>
      <w:r w:rsidR="007C683C" w:rsidRPr="00A321BC">
        <w:t xml:space="preserve"> 13-week</w:t>
      </w:r>
      <w:r w:rsidR="00634C47" w:rsidRPr="00A321BC">
        <w:t xml:space="preserve"> Education Outcome as set out in this Agreement and applicable from the Agreement Commencement Date.  </w:t>
      </w:r>
    </w:p>
    <w:p w14:paraId="54BF1815" w14:textId="77777777" w:rsidR="00D42968" w:rsidRPr="00A321BC" w:rsidRDefault="00D42968" w:rsidP="007F549A">
      <w:pPr>
        <w:pStyle w:val="clausetext11xxxxx"/>
      </w:pPr>
      <w:r w:rsidRPr="00A321BC">
        <w:t>In respect of Moderate Intellectual Disability Payment</w:t>
      </w:r>
      <w:r w:rsidR="00A77A15" w:rsidRPr="00A321BC">
        <w:t>s</w:t>
      </w:r>
      <w:r w:rsidRPr="00A321BC">
        <w:t>:</w:t>
      </w:r>
    </w:p>
    <w:p w14:paraId="420BC674" w14:textId="77777777" w:rsidR="00D42968" w:rsidRPr="00A321BC" w:rsidRDefault="00D42968" w:rsidP="00AA6819">
      <w:pPr>
        <w:pStyle w:val="clausetexta"/>
      </w:pPr>
      <w:bookmarkStart w:id="2077" w:name="_Ref500947976"/>
      <w:r w:rsidRPr="00A321BC">
        <w:t>if the Moderate Intellectual Disability Participant's Anchor Date was on or prior to 30 June 2018, the Fee amounts specified in Annexure B2 will apply; or</w:t>
      </w:r>
      <w:bookmarkEnd w:id="2077"/>
    </w:p>
    <w:p w14:paraId="58C92E66" w14:textId="77777777" w:rsidR="00D42968" w:rsidRPr="00A321BC" w:rsidRDefault="00D42968" w:rsidP="00AA6819">
      <w:pPr>
        <w:pStyle w:val="clausetexta"/>
      </w:pPr>
      <w:r w:rsidRPr="00A321BC">
        <w:t>if the Moderate Intellectual Disability Participant's Anchor Date was on or following 1 July 2018, the Fee amounts specified in Annexure B1 will apply.</w:t>
      </w:r>
    </w:p>
    <w:p w14:paraId="3905EC3A" w14:textId="77777777" w:rsidR="00F5348B" w:rsidRPr="00A321BC" w:rsidRDefault="00DD5E99" w:rsidP="00816D43">
      <w:pPr>
        <w:pStyle w:val="clausetext11xxxxx"/>
      </w:pPr>
      <w:bookmarkStart w:id="2078" w:name="_Ref506971346"/>
      <w:r w:rsidRPr="00A321BC">
        <w:t>From 1 July 2019, the Fees specified in Annexure B2 will cease to apply and all Fees for Program Services performed under this Agreement will be determined by reference to the Fees specified in Annexure B1.</w:t>
      </w:r>
      <w:bookmarkEnd w:id="2076"/>
      <w:bookmarkEnd w:id="2078"/>
    </w:p>
    <w:p w14:paraId="33443980" w14:textId="77777777" w:rsidR="00836DA9" w:rsidRPr="00A321BC" w:rsidRDefault="00776961" w:rsidP="001E32E0">
      <w:pPr>
        <w:pStyle w:val="ClauseHeadings1xxxx"/>
      </w:pPr>
      <w:bookmarkStart w:id="2079" w:name="_Ref501006297"/>
      <w:bookmarkStart w:id="2080" w:name="_Toc492636078"/>
      <w:bookmarkStart w:id="2081" w:name="_Toc520470590"/>
      <w:r w:rsidRPr="00A321BC">
        <w:t>A</w:t>
      </w:r>
      <w:r w:rsidR="00D05747" w:rsidRPr="00A321BC">
        <w:t xml:space="preserve">djustment of </w:t>
      </w:r>
      <w:r w:rsidR="00836DA9" w:rsidRPr="00A321BC">
        <w:t>Fees</w:t>
      </w:r>
      <w:bookmarkEnd w:id="2075"/>
      <w:bookmarkEnd w:id="2079"/>
      <w:bookmarkEnd w:id="2080"/>
      <w:bookmarkEnd w:id="2081"/>
      <w:r w:rsidR="00836DA9" w:rsidRPr="00A321BC">
        <w:t xml:space="preserve">  </w:t>
      </w:r>
    </w:p>
    <w:p w14:paraId="5B5EA177" w14:textId="77777777" w:rsidR="00D05747" w:rsidRPr="00A321BC" w:rsidRDefault="00E6531A" w:rsidP="00816D43">
      <w:pPr>
        <w:pStyle w:val="clausetext11xxxxx"/>
      </w:pPr>
      <w:r w:rsidRPr="00A321BC">
        <w:t>T</w:t>
      </w:r>
      <w:r w:rsidR="008B1706" w:rsidRPr="00A321BC">
        <w:t xml:space="preserve">he </w:t>
      </w:r>
      <w:r w:rsidRPr="00A321BC">
        <w:t>Department will adjust the Fees</w:t>
      </w:r>
      <w:r w:rsidR="00D05747" w:rsidRPr="00A321BC">
        <w:t xml:space="preserve">: </w:t>
      </w:r>
    </w:p>
    <w:p w14:paraId="58653463" w14:textId="77777777" w:rsidR="00D05747" w:rsidRPr="00A321BC" w:rsidRDefault="00E6531A" w:rsidP="00AA6819">
      <w:pPr>
        <w:pStyle w:val="clausetexta"/>
      </w:pPr>
      <w:r w:rsidRPr="00A321BC">
        <w:t xml:space="preserve">on 1 July 2019 and annually thereafter during the Agreement Term, to reflect </w:t>
      </w:r>
      <w:r w:rsidR="00D05747" w:rsidRPr="00A321BC">
        <w:t xml:space="preserve">changes to inflation during the preceding Financial Year.  </w:t>
      </w:r>
      <w:r w:rsidR="008B1706" w:rsidRPr="00A321BC">
        <w:t>The applicable inflation index will be determined by the Department</w:t>
      </w:r>
      <w:r w:rsidR="00D05747" w:rsidRPr="00A321BC">
        <w:t xml:space="preserve"> in its </w:t>
      </w:r>
      <w:r w:rsidR="000C2EA1" w:rsidRPr="00A321BC">
        <w:t>absolute</w:t>
      </w:r>
      <w:r w:rsidR="00D05747" w:rsidRPr="00A321BC">
        <w:t xml:space="preserve"> discretion; and </w:t>
      </w:r>
    </w:p>
    <w:p w14:paraId="3D9791DB" w14:textId="77777777" w:rsidR="00836DA9" w:rsidRPr="00A321BC" w:rsidRDefault="00E6531A" w:rsidP="00AA6819">
      <w:pPr>
        <w:pStyle w:val="clausetexta"/>
      </w:pPr>
      <w:r w:rsidRPr="00A321BC">
        <w:t xml:space="preserve">at any time during the Agreement Term at the Department's discretion, </w:t>
      </w:r>
      <w:r w:rsidR="008B69A8" w:rsidRPr="00A321BC">
        <w:t xml:space="preserve">to reflect </w:t>
      </w:r>
      <w:r w:rsidR="00D05747" w:rsidRPr="00A321BC">
        <w:t>the impact of any recalibratio</w:t>
      </w:r>
      <w:r w:rsidR="009D3155" w:rsidRPr="00A321BC">
        <w:t>n of</w:t>
      </w:r>
      <w:r w:rsidR="00D05747" w:rsidRPr="00A321BC">
        <w:t xml:space="preserve"> the </w:t>
      </w:r>
      <w:r w:rsidR="000F1C48" w:rsidRPr="00A321BC">
        <w:t>2018 Funding Level Tool that assigns Participants into Funding Levels and Fees asso</w:t>
      </w:r>
      <w:r w:rsidR="00F54C29" w:rsidRPr="00A321BC">
        <w:t>ciated with tho</w:t>
      </w:r>
      <w:r w:rsidR="000F1C48" w:rsidRPr="00A321BC">
        <w:t xml:space="preserve">se Funding Levels, which occurs to reflect changes in likelihoods of obtaining employment. </w:t>
      </w:r>
      <w:r w:rsidR="00D05747" w:rsidRPr="00A321BC">
        <w:t xml:space="preserve">The recalibration exercise </w:t>
      </w:r>
      <w:r w:rsidR="000F1C48" w:rsidRPr="00A321BC">
        <w:rPr>
          <w:rFonts w:asciiTheme="minorHAnsi" w:hAnsiTheme="minorHAnsi"/>
          <w:color w:val="000000" w:themeColor="text1"/>
        </w:rPr>
        <w:t xml:space="preserve">is not intended to increase or reduce program outlays and </w:t>
      </w:r>
      <w:r w:rsidR="00D05747" w:rsidRPr="00A321BC">
        <w:t>will take into account</w:t>
      </w:r>
      <w:r w:rsidR="000C2EA1" w:rsidRPr="00A321BC">
        <w:t>, without limitation, industry performance and labour market factors as determined by the Department in its absolute discretion.</w:t>
      </w:r>
      <w:r w:rsidR="00F9692A" w:rsidRPr="00A321BC">
        <w:t xml:space="preserve"> </w:t>
      </w:r>
      <w:r w:rsidR="00F9692A" w:rsidRPr="00A321BC">
        <w:rPr>
          <w:b/>
        </w:rPr>
        <w:t xml:space="preserve"> </w:t>
      </w:r>
    </w:p>
    <w:p w14:paraId="7AC35ADE" w14:textId="77777777" w:rsidR="008B1706" w:rsidRPr="00A321BC" w:rsidRDefault="008B1706" w:rsidP="00816D43">
      <w:pPr>
        <w:pStyle w:val="clausetext11xxxxx"/>
      </w:pPr>
      <w:r w:rsidRPr="00A321BC">
        <w:t xml:space="preserve">The adjusted Fees will be given effect by the Department issuing a </w:t>
      </w:r>
      <w:r w:rsidR="00C37595" w:rsidRPr="00A321BC">
        <w:t>Direction</w:t>
      </w:r>
      <w:r w:rsidRPr="00A321BC">
        <w:t xml:space="preserve"> to Providers that includes an updated Annexure B [Disability Employment Services - Fees] to replace the then current Annexure B and will set out the adjusted Fees applicable t</w:t>
      </w:r>
      <w:r w:rsidR="008375FE" w:rsidRPr="00A321BC">
        <w:t>o the relevant Financial Year.</w:t>
      </w:r>
    </w:p>
    <w:p w14:paraId="3381EE76" w14:textId="77777777" w:rsidR="00E57A4D" w:rsidRPr="00A321BC" w:rsidRDefault="00D76976" w:rsidP="001E32E0">
      <w:pPr>
        <w:pStyle w:val="ClauseHeadings1xxxx"/>
      </w:pPr>
      <w:bookmarkStart w:id="2082" w:name="_Ref485740964"/>
      <w:bookmarkStart w:id="2083" w:name="_Toc492636079"/>
      <w:bookmarkStart w:id="2084" w:name="_Toc520470591"/>
      <w:r w:rsidRPr="00A321BC">
        <w:lastRenderedPageBreak/>
        <w:t xml:space="preserve">Advance </w:t>
      </w:r>
      <w:r w:rsidR="00836E6F" w:rsidRPr="00A321BC">
        <w:t>p</w:t>
      </w:r>
      <w:r w:rsidRPr="00A321BC">
        <w:t>ayment of Fees</w:t>
      </w:r>
      <w:bookmarkEnd w:id="2082"/>
      <w:bookmarkEnd w:id="2083"/>
      <w:bookmarkEnd w:id="2084"/>
    </w:p>
    <w:p w14:paraId="1AA5E96E" w14:textId="77777777" w:rsidR="00E57A4D" w:rsidRPr="00A321BC" w:rsidRDefault="00D76976" w:rsidP="00816D43">
      <w:pPr>
        <w:pStyle w:val="clausetext11xxxxx"/>
      </w:pPr>
      <w:bookmarkStart w:id="2085" w:name="_Ref485740905"/>
      <w:r w:rsidRPr="00A321BC">
        <w:t>The Department may, in its sole discretion, from time to time Notify the Provider that the Provider may claim an advance payment of Fees, the amount of Fees that may be claimed, and any related conditions.</w:t>
      </w:r>
      <w:bookmarkEnd w:id="2085"/>
    </w:p>
    <w:p w14:paraId="69F8DC27" w14:textId="379B3911" w:rsidR="00E57A4D" w:rsidRPr="00A321BC" w:rsidRDefault="00D76976" w:rsidP="00816D43">
      <w:pPr>
        <w:pStyle w:val="clausetext11xxxxx"/>
      </w:pPr>
      <w:r w:rsidRPr="00A321BC">
        <w:t xml:space="preserve">Subject to this </w:t>
      </w:r>
      <w:r w:rsidR="00C46592" w:rsidRPr="00A321BC">
        <w:t>Agreement</w:t>
      </w:r>
      <w:r w:rsidRPr="00A321BC">
        <w:t xml:space="preserve">, if the Provider claims an advance payment of Fees in accordance with a Notification by the Department under clause </w:t>
      </w:r>
      <w:r w:rsidR="00AA10D2" w:rsidRPr="00A321BC">
        <w:fldChar w:fldCharType="begin"/>
      </w:r>
      <w:r w:rsidR="00AA10D2" w:rsidRPr="00A321BC">
        <w:instrText xml:space="preserve"> REF _Ref485740905 \w \h </w:instrText>
      </w:r>
      <w:r w:rsidR="00277BE4" w:rsidRPr="00A321BC">
        <w:instrText xml:space="preserve"> \* MERGEFORMAT </w:instrText>
      </w:r>
      <w:r w:rsidR="00AA10D2" w:rsidRPr="00A321BC">
        <w:fldChar w:fldCharType="separate"/>
      </w:r>
      <w:r w:rsidR="00DA4392" w:rsidRPr="00A321BC">
        <w:t>144.1</w:t>
      </w:r>
      <w:r w:rsidR="00AA10D2" w:rsidRPr="00A321BC">
        <w:fldChar w:fldCharType="end"/>
      </w:r>
      <w:r w:rsidRPr="00A321BC">
        <w:t xml:space="preserve">, and any other requirements Notified to the Provider by the Department prior to the claim, the Department will pay the Provider the amount of the advance payment of Fees specified in the relevant Notification(s). </w:t>
      </w:r>
    </w:p>
    <w:p w14:paraId="0B22B10B" w14:textId="77777777" w:rsidR="00E57A4D" w:rsidRPr="00A321BC" w:rsidRDefault="00D76976" w:rsidP="00885CF8">
      <w:pPr>
        <w:pStyle w:val="Italicclausesub-headings"/>
      </w:pPr>
      <w:r w:rsidRPr="00A321BC">
        <w:t>Offsetting of advance payments of Fees</w:t>
      </w:r>
    </w:p>
    <w:p w14:paraId="4CEEA38D" w14:textId="7EA4DDD1" w:rsidR="00E57A4D" w:rsidRPr="00A321BC" w:rsidRDefault="00D76976" w:rsidP="00816D43">
      <w:pPr>
        <w:pStyle w:val="clausetext11xxxxx"/>
      </w:pPr>
      <w:bookmarkStart w:id="2086" w:name="_Ref485740968"/>
      <w:r w:rsidRPr="00A321BC">
        <w:t xml:space="preserve">On and from the date on which the Department pays an advance payment of Fees under this clause </w:t>
      </w:r>
      <w:r w:rsidR="00AA10D2" w:rsidRPr="00A321BC">
        <w:fldChar w:fldCharType="begin"/>
      </w:r>
      <w:r w:rsidR="00AA10D2" w:rsidRPr="00A321BC">
        <w:instrText xml:space="preserve"> REF _Ref485740964 \w \h </w:instrText>
      </w:r>
      <w:r w:rsidR="00277BE4" w:rsidRPr="00A321BC">
        <w:instrText xml:space="preserve"> \* MERGEFORMAT </w:instrText>
      </w:r>
      <w:r w:rsidR="00AA10D2" w:rsidRPr="00A321BC">
        <w:fldChar w:fldCharType="separate"/>
      </w:r>
      <w:r w:rsidR="00DA4392" w:rsidRPr="00A321BC">
        <w:t>144</w:t>
      </w:r>
      <w:r w:rsidR="00AA10D2" w:rsidRPr="00A321BC">
        <w:fldChar w:fldCharType="end"/>
      </w:r>
      <w:r w:rsidRPr="00A321BC">
        <w:t xml:space="preserve">, the Department may, in such amounts and at such times as it determines, offset all valid claims, made by the Provider under this </w:t>
      </w:r>
      <w:r w:rsidR="00C46592" w:rsidRPr="00A321BC">
        <w:t>Agreement</w:t>
      </w:r>
      <w:r w:rsidRPr="00A321BC">
        <w:t xml:space="preserve"> for all payments of Fees, Funds, Reimbursements</w:t>
      </w:r>
      <w:r w:rsidR="000D69A4" w:rsidRPr="00A321BC">
        <w:t xml:space="preserve">, Wage Subsidies </w:t>
      </w:r>
      <w:r w:rsidRPr="00A321BC">
        <w:t>and Ancillary Payments, against the advance payment of Fees, until the total of the offset valid claims for payment equals the total amount of the advance payment of Fees.</w:t>
      </w:r>
      <w:bookmarkEnd w:id="2086"/>
      <w:r w:rsidRPr="00A321BC">
        <w:t xml:space="preserve"> </w:t>
      </w:r>
    </w:p>
    <w:p w14:paraId="7A0526AB" w14:textId="1DBF2F6C" w:rsidR="00E57A4D" w:rsidRPr="00A321BC" w:rsidRDefault="00D76976" w:rsidP="00816D43">
      <w:pPr>
        <w:pStyle w:val="clausetext11xxxxx"/>
      </w:pPr>
      <w:r w:rsidRPr="00A321BC">
        <w:t xml:space="preserve">If on the </w:t>
      </w:r>
      <w:r w:rsidR="00203A0A" w:rsidRPr="00A321BC">
        <w:t>expiry or termination of this Agreement</w:t>
      </w:r>
      <w:r w:rsidRPr="00A321BC">
        <w:t xml:space="preserve"> the total amount of all advance payments of Fees paid under this clause </w:t>
      </w:r>
      <w:r w:rsidR="00AA10D2" w:rsidRPr="00A321BC">
        <w:fldChar w:fldCharType="begin"/>
      </w:r>
      <w:r w:rsidR="00AA10D2" w:rsidRPr="00A321BC">
        <w:instrText xml:space="preserve"> REF _Ref485740964 \w \h </w:instrText>
      </w:r>
      <w:r w:rsidR="00277BE4" w:rsidRPr="00A321BC">
        <w:instrText xml:space="preserve"> \* MERGEFORMAT </w:instrText>
      </w:r>
      <w:r w:rsidR="00AA10D2" w:rsidRPr="00A321BC">
        <w:fldChar w:fldCharType="separate"/>
      </w:r>
      <w:r w:rsidR="00DA4392" w:rsidRPr="00A321BC">
        <w:t>144</w:t>
      </w:r>
      <w:r w:rsidR="00AA10D2" w:rsidRPr="00A321BC">
        <w:fldChar w:fldCharType="end"/>
      </w:r>
      <w:r w:rsidRPr="00A321BC">
        <w:t xml:space="preserve"> have not been offset under clause </w:t>
      </w:r>
      <w:r w:rsidR="00AA10D2" w:rsidRPr="00A321BC">
        <w:fldChar w:fldCharType="begin"/>
      </w:r>
      <w:r w:rsidR="00AA10D2" w:rsidRPr="00A321BC">
        <w:instrText xml:space="preserve"> REF _Ref485740968 \w \h </w:instrText>
      </w:r>
      <w:r w:rsidR="00277BE4" w:rsidRPr="00A321BC">
        <w:instrText xml:space="preserve"> \* MERGEFORMAT </w:instrText>
      </w:r>
      <w:r w:rsidR="00AA10D2" w:rsidRPr="00A321BC">
        <w:fldChar w:fldCharType="separate"/>
      </w:r>
      <w:r w:rsidR="00DA4392" w:rsidRPr="00A321BC">
        <w:t>144.3</w:t>
      </w:r>
      <w:r w:rsidR="00AA10D2" w:rsidRPr="00A321BC">
        <w:fldChar w:fldCharType="end"/>
      </w:r>
      <w:r w:rsidRPr="00A321BC">
        <w:t>, the difference between:</w:t>
      </w:r>
    </w:p>
    <w:p w14:paraId="32A97525" w14:textId="77777777" w:rsidR="00E57A4D" w:rsidRPr="00A321BC" w:rsidRDefault="00D76976" w:rsidP="00AA6819">
      <w:pPr>
        <w:pStyle w:val="clausetexta"/>
      </w:pPr>
      <w:r w:rsidRPr="00A321BC">
        <w:t xml:space="preserve">the total amount of the advance payments of Fees; and </w:t>
      </w:r>
    </w:p>
    <w:p w14:paraId="29FFCC35" w14:textId="77777777" w:rsidR="00E57A4D" w:rsidRPr="00A321BC" w:rsidRDefault="00D76976" w:rsidP="00AA6819">
      <w:pPr>
        <w:pStyle w:val="clausetexta"/>
      </w:pPr>
      <w:r w:rsidRPr="00A321BC">
        <w:t>the total amount of the offset valid claims for payment,</w:t>
      </w:r>
    </w:p>
    <w:p w14:paraId="5549D6D5" w14:textId="1E3936AE" w:rsidR="00E57A4D" w:rsidRPr="00A321BC" w:rsidRDefault="00D76976" w:rsidP="00AA6819">
      <w:pPr>
        <w:pStyle w:val="BodyText20"/>
      </w:pPr>
      <w:r w:rsidRPr="00A321BC">
        <w:t xml:space="preserve">is an overpayment for the purposes of clause </w:t>
      </w:r>
      <w:r w:rsidR="00AA10D2" w:rsidRPr="00A321BC">
        <w:fldChar w:fldCharType="begin"/>
      </w:r>
      <w:r w:rsidR="00AA10D2" w:rsidRPr="00A321BC">
        <w:instrText xml:space="preserve"> REF _Ref485741047 \w \h </w:instrText>
      </w:r>
      <w:r w:rsidR="00277BE4" w:rsidRPr="00A321BC">
        <w:instrText xml:space="preserve"> \* MERGEFORMAT </w:instrText>
      </w:r>
      <w:r w:rsidR="00AA10D2" w:rsidRPr="00A321BC">
        <w:fldChar w:fldCharType="separate"/>
      </w:r>
      <w:r w:rsidR="00DA4392" w:rsidRPr="00A321BC">
        <w:t>24.1</w:t>
      </w:r>
      <w:r w:rsidR="00AA10D2" w:rsidRPr="00A321BC">
        <w:fldChar w:fldCharType="end"/>
      </w:r>
      <w:r w:rsidRPr="00A321BC">
        <w:t>.</w:t>
      </w:r>
    </w:p>
    <w:p w14:paraId="0CC39175" w14:textId="46B457CF" w:rsidR="00E57A4D" w:rsidRPr="00A321BC" w:rsidRDefault="00D76976">
      <w:pPr>
        <w:pStyle w:val="ClauseHeadings1xxxx"/>
      </w:pPr>
      <w:bookmarkStart w:id="2087" w:name="_Toc228158007"/>
      <w:bookmarkStart w:id="2088" w:name="_Toc232416607"/>
      <w:bookmarkStart w:id="2089" w:name="_Ref235437736"/>
      <w:bookmarkStart w:id="2090" w:name="_Toc236197930"/>
      <w:bookmarkStart w:id="2091" w:name="_Toc245693974"/>
      <w:bookmarkStart w:id="2092" w:name="_Toc246235199"/>
      <w:bookmarkStart w:id="2093" w:name="_Toc338239025"/>
      <w:bookmarkStart w:id="2094" w:name="_Toc492636080"/>
      <w:bookmarkStart w:id="2095" w:name="_Toc520470592"/>
      <w:bookmarkEnd w:id="2069"/>
      <w:r w:rsidRPr="00A321BC">
        <w:t>Funding Levels</w:t>
      </w:r>
      <w:bookmarkEnd w:id="2087"/>
      <w:bookmarkEnd w:id="2088"/>
      <w:bookmarkEnd w:id="2089"/>
      <w:bookmarkEnd w:id="2090"/>
      <w:r w:rsidRPr="00A321BC">
        <w:t xml:space="preserve"> for </w:t>
      </w:r>
      <w:bookmarkEnd w:id="2091"/>
      <w:bookmarkEnd w:id="2092"/>
      <w:bookmarkEnd w:id="2093"/>
      <w:r w:rsidR="002C658F" w:rsidRPr="00A321BC">
        <w:t>Participants</w:t>
      </w:r>
      <w:bookmarkEnd w:id="2094"/>
      <w:bookmarkEnd w:id="2095"/>
    </w:p>
    <w:p w14:paraId="45AFF472" w14:textId="77777777" w:rsidR="00E57A4D" w:rsidRPr="00A321BC" w:rsidRDefault="00D76976" w:rsidP="00816D43">
      <w:pPr>
        <w:pStyle w:val="clausetext11xxxxx"/>
      </w:pPr>
      <w:r w:rsidRPr="00A321BC">
        <w:t xml:space="preserve">Where specified in this </w:t>
      </w:r>
      <w:r w:rsidR="00C46592" w:rsidRPr="00A321BC">
        <w:t>Agreement</w:t>
      </w:r>
      <w:r w:rsidRPr="00A321BC">
        <w:t xml:space="preserve">, Fees in relation to a Participant (excluding a </w:t>
      </w:r>
      <w:r w:rsidR="00B60B0F" w:rsidRPr="00A321BC">
        <w:t>Work Assist</w:t>
      </w:r>
      <w:r w:rsidRPr="00A321BC">
        <w:t xml:space="preserve"> Participant) will be payable at the following Funding Levels:</w:t>
      </w:r>
    </w:p>
    <w:p w14:paraId="0A418312" w14:textId="77777777" w:rsidR="00E57A4D" w:rsidRPr="00A321BC" w:rsidRDefault="002C658F" w:rsidP="00AA6819">
      <w:pPr>
        <w:pStyle w:val="clausetexta"/>
      </w:pPr>
      <w:r w:rsidRPr="00A321BC">
        <w:t xml:space="preserve">DMS </w:t>
      </w:r>
      <w:r w:rsidR="00D76976" w:rsidRPr="00A321BC">
        <w:t>Funding Level 1;</w:t>
      </w:r>
    </w:p>
    <w:p w14:paraId="0E4E1239" w14:textId="77777777" w:rsidR="002C658F" w:rsidRPr="00A321BC" w:rsidRDefault="002C658F" w:rsidP="00AA6819">
      <w:pPr>
        <w:pStyle w:val="clausetexta"/>
      </w:pPr>
      <w:r w:rsidRPr="00A321BC">
        <w:t xml:space="preserve">DMS </w:t>
      </w:r>
      <w:r w:rsidR="00D76976" w:rsidRPr="00A321BC">
        <w:t>Funding Level 2</w:t>
      </w:r>
      <w:r w:rsidRPr="00A321BC">
        <w:t>;</w:t>
      </w:r>
    </w:p>
    <w:p w14:paraId="641DCF86" w14:textId="77777777" w:rsidR="002C658F" w:rsidRPr="00A321BC" w:rsidRDefault="00FE7373" w:rsidP="00AA6819">
      <w:pPr>
        <w:pStyle w:val="clausetexta"/>
      </w:pPr>
      <w:r w:rsidRPr="00A321BC">
        <w:t>DMS Fun</w:t>
      </w:r>
      <w:r w:rsidR="002C658F" w:rsidRPr="00A321BC">
        <w:t>ding Level 3;</w:t>
      </w:r>
    </w:p>
    <w:p w14:paraId="66AF3812" w14:textId="77777777" w:rsidR="002C658F" w:rsidRPr="00A321BC" w:rsidRDefault="002C658F" w:rsidP="00AA6819">
      <w:pPr>
        <w:pStyle w:val="clausetexta"/>
      </w:pPr>
      <w:r w:rsidRPr="00A321BC">
        <w:t>DMS Funding Level 4;</w:t>
      </w:r>
    </w:p>
    <w:p w14:paraId="6B06F60F" w14:textId="77777777" w:rsidR="002C658F" w:rsidRPr="00A321BC" w:rsidRDefault="002C658F">
      <w:pPr>
        <w:pStyle w:val="clausetexta"/>
      </w:pPr>
      <w:r w:rsidRPr="00A321BC">
        <w:t>DMS Funding Level 5;</w:t>
      </w:r>
    </w:p>
    <w:p w14:paraId="051A9065" w14:textId="77777777" w:rsidR="002C658F" w:rsidRPr="00A321BC" w:rsidRDefault="002C658F">
      <w:pPr>
        <w:pStyle w:val="clausetexta"/>
      </w:pPr>
      <w:r w:rsidRPr="00A321BC">
        <w:t>ESS Funding Level 1;</w:t>
      </w:r>
    </w:p>
    <w:p w14:paraId="67221861" w14:textId="77777777" w:rsidR="002C658F" w:rsidRPr="00A321BC" w:rsidRDefault="002C658F">
      <w:pPr>
        <w:pStyle w:val="clausetexta"/>
      </w:pPr>
      <w:r w:rsidRPr="00A321BC">
        <w:t>ESS Funding Level 2;</w:t>
      </w:r>
    </w:p>
    <w:p w14:paraId="220E2917" w14:textId="77777777" w:rsidR="002C658F" w:rsidRPr="00A321BC" w:rsidRDefault="002C658F">
      <w:pPr>
        <w:pStyle w:val="clausetexta"/>
      </w:pPr>
      <w:r w:rsidRPr="00A321BC">
        <w:t>ESS Funding Level 3;</w:t>
      </w:r>
    </w:p>
    <w:p w14:paraId="144B27C2" w14:textId="77777777" w:rsidR="002C658F" w:rsidRPr="00A321BC" w:rsidRDefault="002C658F">
      <w:pPr>
        <w:pStyle w:val="clausetexta"/>
      </w:pPr>
      <w:r w:rsidRPr="00A321BC">
        <w:t>ESS Funding Level 4;</w:t>
      </w:r>
      <w:r w:rsidR="001777A3" w:rsidRPr="00A321BC">
        <w:t xml:space="preserve"> or</w:t>
      </w:r>
    </w:p>
    <w:p w14:paraId="2240ED22" w14:textId="77777777" w:rsidR="00E57A4D" w:rsidRPr="00A321BC" w:rsidRDefault="002C658F">
      <w:pPr>
        <w:pStyle w:val="clausetexta"/>
      </w:pPr>
      <w:r w:rsidRPr="00A321BC">
        <w:t>ESS Funding Level 5</w:t>
      </w:r>
      <w:r w:rsidR="00D76976" w:rsidRPr="00A321BC">
        <w:t>.</w:t>
      </w:r>
    </w:p>
    <w:p w14:paraId="2FD5F8E9" w14:textId="77777777" w:rsidR="00E57A4D" w:rsidRPr="00A321BC" w:rsidRDefault="00D76976" w:rsidP="00885CF8">
      <w:pPr>
        <w:pStyle w:val="Italicclausesub-headings"/>
      </w:pPr>
      <w:r w:rsidRPr="00A321BC">
        <w:lastRenderedPageBreak/>
        <w:t xml:space="preserve">Note: The Funding Level for a Participant will be determined by the Department using the </w:t>
      </w:r>
      <w:r w:rsidR="002C658F" w:rsidRPr="00A321BC">
        <w:t xml:space="preserve">2018 </w:t>
      </w:r>
      <w:r w:rsidRPr="00A321BC">
        <w:t xml:space="preserve">Funding Level Tool. </w:t>
      </w:r>
    </w:p>
    <w:p w14:paraId="3EBAC807" w14:textId="77777777" w:rsidR="00E57A4D" w:rsidRPr="00A321BC" w:rsidRDefault="00D76976" w:rsidP="00277BE4">
      <w:pPr>
        <w:pStyle w:val="Italicclausesub-headings"/>
      </w:pPr>
      <w:r w:rsidRPr="00A321BC">
        <w:t>Eligible School Leaver Directly Registered</w:t>
      </w:r>
    </w:p>
    <w:p w14:paraId="3422736C" w14:textId="11F80DC4" w:rsidR="006F7B17" w:rsidRPr="00A321BC" w:rsidRDefault="006F7B17" w:rsidP="00087A2E">
      <w:pPr>
        <w:pStyle w:val="clausetext11xxxxx"/>
        <w:keepNext/>
      </w:pPr>
      <w:r w:rsidRPr="00A321BC">
        <w:t xml:space="preserve">If a Provider Commences an Eligible School Leaver in accordance with clause </w:t>
      </w:r>
      <w:r w:rsidRPr="00A321BC">
        <w:fldChar w:fldCharType="begin"/>
      </w:r>
      <w:r w:rsidRPr="00A321BC">
        <w:instrText xml:space="preserve"> REF _Ref515552792 \r \h  \* MERGEFORMAT </w:instrText>
      </w:r>
      <w:r w:rsidRPr="00A321BC">
        <w:fldChar w:fldCharType="separate"/>
      </w:r>
      <w:r w:rsidR="00DA4392" w:rsidRPr="00A321BC">
        <w:t>87</w:t>
      </w:r>
      <w:r w:rsidRPr="00A321BC">
        <w:fldChar w:fldCharType="end"/>
      </w:r>
      <w:r w:rsidRPr="00A321BC">
        <w:t xml:space="preserve"> [Direct Registration of Participants without a Referral], the Participant will be deemed to have an employment benchmark of 8 hours and the Funding Level for that Participant will be determined by the Department's IT Systems using the 2018 Funding Level Tool, or by reference to any Guidelines.</w:t>
      </w:r>
    </w:p>
    <w:p w14:paraId="5EC04A15" w14:textId="77777777" w:rsidR="00E57A4D" w:rsidRPr="00A321BC" w:rsidRDefault="00D76976">
      <w:pPr>
        <w:pStyle w:val="ClauseHeadings1xxxx"/>
      </w:pPr>
      <w:bookmarkStart w:id="2096" w:name="_Toc515554101"/>
      <w:bookmarkStart w:id="2097" w:name="_Toc515967663"/>
      <w:bookmarkStart w:id="2098" w:name="_Ref227670893"/>
      <w:bookmarkStart w:id="2099" w:name="_Ref227734516"/>
      <w:bookmarkStart w:id="2100" w:name="_Toc228158008"/>
      <w:bookmarkStart w:id="2101" w:name="_Toc232416608"/>
      <w:bookmarkStart w:id="2102" w:name="_Toc236197931"/>
      <w:bookmarkStart w:id="2103" w:name="_Toc245693976"/>
      <w:bookmarkStart w:id="2104" w:name="_Toc246235200"/>
      <w:bookmarkStart w:id="2105" w:name="_Toc338239026"/>
      <w:bookmarkStart w:id="2106" w:name="_Toc492636081"/>
      <w:bookmarkStart w:id="2107" w:name="_Toc520470593"/>
      <w:bookmarkEnd w:id="2096"/>
      <w:bookmarkEnd w:id="2097"/>
      <w:r w:rsidRPr="00A321BC">
        <w:t>Service Fees</w:t>
      </w:r>
      <w:bookmarkEnd w:id="2098"/>
      <w:bookmarkEnd w:id="2099"/>
      <w:bookmarkEnd w:id="2100"/>
      <w:bookmarkEnd w:id="2101"/>
      <w:bookmarkEnd w:id="2102"/>
      <w:bookmarkEnd w:id="2103"/>
      <w:bookmarkEnd w:id="2104"/>
      <w:bookmarkEnd w:id="2105"/>
      <w:bookmarkEnd w:id="2106"/>
      <w:bookmarkEnd w:id="2107"/>
    </w:p>
    <w:p w14:paraId="11E6E2AB" w14:textId="77777777" w:rsidR="00E57A4D" w:rsidRPr="00A321BC" w:rsidRDefault="00D76976" w:rsidP="00816D43">
      <w:pPr>
        <w:pStyle w:val="clausetext11xxxxx"/>
      </w:pPr>
      <w:bookmarkStart w:id="2108" w:name="_Ref226950914"/>
      <w:r w:rsidRPr="00A321BC">
        <w:t>A Service Fee will be payable in relation to the period where a Participant receives Employment Assistance or Extended Employment Assistance.</w:t>
      </w:r>
    </w:p>
    <w:p w14:paraId="61928832" w14:textId="5B8269F5" w:rsidR="00C3510B" w:rsidRPr="00A321BC" w:rsidRDefault="00D76976" w:rsidP="00816D43">
      <w:pPr>
        <w:pStyle w:val="clausetext11xxxxx"/>
      </w:pPr>
      <w:bookmarkStart w:id="2109" w:name="_Ref488917235"/>
      <w:bookmarkStart w:id="2110" w:name="_Ref227670210"/>
      <w:r w:rsidRPr="00A321BC">
        <w:t xml:space="preserve">Subject to this </w:t>
      </w:r>
      <w:r w:rsidR="00C46592" w:rsidRPr="00A321BC">
        <w:t>Agreement</w:t>
      </w:r>
      <w:r w:rsidRPr="00A321BC">
        <w:t xml:space="preserve">, including clauses </w:t>
      </w:r>
      <w:r w:rsidRPr="00A321BC">
        <w:fldChar w:fldCharType="begin"/>
      </w:r>
      <w:r w:rsidRPr="00A321BC">
        <w:instrText xml:space="preserve"> REF _Ref235437825 \r \h  \* MERGEFORMAT </w:instrText>
      </w:r>
      <w:r w:rsidRPr="00A321BC">
        <w:fldChar w:fldCharType="separate"/>
      </w:r>
      <w:r w:rsidR="00DA4392" w:rsidRPr="00A321BC">
        <w:t>146.3</w:t>
      </w:r>
      <w:r w:rsidRPr="00A321BC">
        <w:fldChar w:fldCharType="end"/>
      </w:r>
      <w:r w:rsidR="00DA0AED" w:rsidRPr="00A321BC">
        <w:t xml:space="preserve"> </w:t>
      </w:r>
      <w:r w:rsidRPr="00A321BC">
        <w:t xml:space="preserve">to </w:t>
      </w:r>
      <w:r w:rsidR="00E51ED0" w:rsidRPr="00A321BC">
        <w:fldChar w:fldCharType="begin"/>
      </w:r>
      <w:r w:rsidR="00E51ED0" w:rsidRPr="00A321BC">
        <w:instrText xml:space="preserve"> REF _Ref501364452 \r \h </w:instrText>
      </w:r>
      <w:r w:rsidR="00651A6E" w:rsidRPr="00A321BC">
        <w:instrText xml:space="preserve"> \* MERGEFORMAT </w:instrText>
      </w:r>
      <w:r w:rsidR="00E51ED0" w:rsidRPr="00A321BC">
        <w:fldChar w:fldCharType="separate"/>
      </w:r>
      <w:r w:rsidR="00DA4392" w:rsidRPr="00A321BC">
        <w:t>146.5</w:t>
      </w:r>
      <w:r w:rsidR="00E51ED0" w:rsidRPr="00A321BC">
        <w:fldChar w:fldCharType="end"/>
      </w:r>
      <w:r w:rsidRPr="00A321BC">
        <w:t>, the Department will pay the Provider a Service Fee in relation to a Participant</w:t>
      </w:r>
      <w:r w:rsidR="00DD5E99" w:rsidRPr="00A321BC">
        <w:t xml:space="preserve"> in the amount specified in Annexure B, </w:t>
      </w:r>
      <w:bookmarkEnd w:id="2109"/>
      <w:r w:rsidR="00865DF7" w:rsidRPr="00A321BC">
        <w:rPr>
          <w:rStyle w:val="BlueGDV1change"/>
          <w:color w:val="auto"/>
        </w:rPr>
        <w:t xml:space="preserve">which corresponds to the 13 week period specified in </w:t>
      </w:r>
      <w:r w:rsidR="001777A3" w:rsidRPr="00A321BC">
        <w:rPr>
          <w:rStyle w:val="BlueGDV1change"/>
          <w:color w:val="auto"/>
        </w:rPr>
        <w:t>Annexure B</w:t>
      </w:r>
      <w:r w:rsidR="00865DF7" w:rsidRPr="00A321BC">
        <w:rPr>
          <w:rStyle w:val="BlueGDV1change"/>
          <w:color w:val="auto"/>
        </w:rPr>
        <w:t xml:space="preserve"> as applicable to the Participant.</w:t>
      </w:r>
      <w:bookmarkEnd w:id="2108"/>
      <w:bookmarkEnd w:id="2110"/>
    </w:p>
    <w:p w14:paraId="4D7FCA58" w14:textId="77777777" w:rsidR="00E57A4D" w:rsidRPr="00A321BC" w:rsidRDefault="00D76976" w:rsidP="002B4D37">
      <w:pPr>
        <w:pStyle w:val="clausetext11xxxxx"/>
        <w:keepNext/>
        <w:keepLines/>
      </w:pPr>
      <w:bookmarkStart w:id="2111" w:name="_Ref235437825"/>
      <w:bookmarkStart w:id="2112" w:name="_Ref226951226"/>
      <w:r w:rsidRPr="00A321BC">
        <w:t>In relation to a Participant, the Department will pay a Provider:</w:t>
      </w:r>
      <w:bookmarkEnd w:id="2111"/>
    </w:p>
    <w:p w14:paraId="3A826630" w14:textId="77777777" w:rsidR="00E57A4D" w:rsidRPr="00A321BC" w:rsidRDefault="00D76976" w:rsidP="00AA6819">
      <w:pPr>
        <w:pStyle w:val="clausetexta"/>
      </w:pPr>
      <w:r w:rsidRPr="00A321BC">
        <w:t>a maximum of six Service Fees for the period a Participant is in Employment Assistance; and</w:t>
      </w:r>
    </w:p>
    <w:p w14:paraId="37971F92" w14:textId="77777777" w:rsidR="00E57A4D" w:rsidRPr="00A321BC" w:rsidRDefault="00D76976" w:rsidP="00AA6819">
      <w:pPr>
        <w:pStyle w:val="clausetexta"/>
      </w:pPr>
      <w:r w:rsidRPr="00A321BC">
        <w:t xml:space="preserve">a maximum of two Service Fees for the period a Participant is in Extended Employment Assistance. </w:t>
      </w:r>
    </w:p>
    <w:p w14:paraId="3BA2FF9A" w14:textId="77777777" w:rsidR="00E57A4D" w:rsidRPr="00A321BC" w:rsidRDefault="00D76976" w:rsidP="00816D43">
      <w:pPr>
        <w:pStyle w:val="clausetext11xxxxx"/>
      </w:pPr>
      <w:bookmarkStart w:id="2113" w:name="_Ref226951468"/>
      <w:bookmarkEnd w:id="2112"/>
      <w:r w:rsidRPr="00A321BC">
        <w:t>The Department will post and update on the Department’s IT Systems from time to time a list of Participants:</w:t>
      </w:r>
      <w:bookmarkEnd w:id="2113"/>
    </w:p>
    <w:p w14:paraId="77348F6F" w14:textId="52578EDB" w:rsidR="00E57A4D" w:rsidRPr="00A321BC" w:rsidRDefault="00D76976" w:rsidP="00AA6819">
      <w:pPr>
        <w:pStyle w:val="clausetexta"/>
      </w:pPr>
      <w:r w:rsidRPr="00A321BC">
        <w:t xml:space="preserve">in relation to whom the Provider is entitled to claim payment of Service Fees in accordance with clause </w:t>
      </w:r>
      <w:r w:rsidRPr="00A321BC">
        <w:fldChar w:fldCharType="begin"/>
      </w:r>
      <w:r w:rsidRPr="00A321BC">
        <w:instrText xml:space="preserve"> REF _Ref227670210 \r \h  \* MERGEFORMAT </w:instrText>
      </w:r>
      <w:r w:rsidRPr="00A321BC">
        <w:fldChar w:fldCharType="separate"/>
      </w:r>
      <w:r w:rsidR="00DA4392" w:rsidRPr="00A321BC">
        <w:t>146.2</w:t>
      </w:r>
      <w:r w:rsidRPr="00A321BC">
        <w:fldChar w:fldCharType="end"/>
      </w:r>
      <w:r w:rsidRPr="00A321BC">
        <w:t>; and</w:t>
      </w:r>
    </w:p>
    <w:p w14:paraId="366F8305" w14:textId="77777777" w:rsidR="00E57A4D" w:rsidRPr="00A321BC" w:rsidRDefault="00D76976" w:rsidP="00AA6819">
      <w:pPr>
        <w:pStyle w:val="clausetexta"/>
      </w:pPr>
      <w:r w:rsidRPr="00A321BC">
        <w:t xml:space="preserve">taking account of all relevant current information about the Participants recorded in the Department’s IT Systems from time to time.  </w:t>
      </w:r>
    </w:p>
    <w:p w14:paraId="6F022DA8" w14:textId="024E99D3" w:rsidR="00B7009E" w:rsidRPr="00A321BC" w:rsidRDefault="00B7009E" w:rsidP="00087A2E">
      <w:pPr>
        <w:pStyle w:val="clausetext11xxxxx"/>
      </w:pPr>
      <w:bookmarkStart w:id="2114" w:name="_Ref491779717"/>
      <w:bookmarkStart w:id="2115" w:name="_Ref501364452"/>
      <w:r w:rsidRPr="00A321BC">
        <w:t xml:space="preserve">The Provider must comply with any Guidelines in relation to </w:t>
      </w:r>
      <w:bookmarkStart w:id="2116" w:name="_Ref227670481"/>
      <w:bookmarkEnd w:id="2114"/>
      <w:r w:rsidRPr="00A321BC">
        <w:t xml:space="preserve">the </w:t>
      </w:r>
      <w:bookmarkStart w:id="2117" w:name="_Ref226951552"/>
      <w:r w:rsidRPr="00A321BC">
        <w:t>payment of Service Fees.</w:t>
      </w:r>
      <w:bookmarkEnd w:id="2115"/>
      <w:r w:rsidRPr="00A321BC">
        <w:t xml:space="preserve"> </w:t>
      </w:r>
    </w:p>
    <w:p w14:paraId="419E73E0" w14:textId="149C0EA3" w:rsidR="00B7009E" w:rsidRPr="00A321BC" w:rsidRDefault="00B7009E" w:rsidP="00885CF8">
      <w:pPr>
        <w:pStyle w:val="Italicclausesub-headings"/>
      </w:pPr>
      <w:r w:rsidRPr="00A321BC">
        <w:t xml:space="preserve">Note: The Department has </w:t>
      </w:r>
      <w:bookmarkStart w:id="2118" w:name="_Ref226951582"/>
      <w:bookmarkEnd w:id="2116"/>
      <w:bookmarkEnd w:id="2117"/>
      <w:r w:rsidRPr="00A321BC">
        <w:t>implemented a process of automated payment</w:t>
      </w:r>
      <w:bookmarkEnd w:id="2118"/>
      <w:r w:rsidRPr="00A321BC">
        <w:t xml:space="preserve"> of Service Fees which does not require the submission of claims by the Provider.  </w:t>
      </w:r>
    </w:p>
    <w:p w14:paraId="7B561B66" w14:textId="0324080E" w:rsidR="00001C4C" w:rsidRPr="00A321BC" w:rsidRDefault="00D76976" w:rsidP="000F597F">
      <w:pPr>
        <w:pStyle w:val="clausetext11xxxxx"/>
      </w:pPr>
      <w:bookmarkStart w:id="2119" w:name="_Ref485471409"/>
      <w:bookmarkStart w:id="2120" w:name="_Ref491953485"/>
      <w:r w:rsidRPr="00A321BC">
        <w:t xml:space="preserve">If a person who was a Participant with another </w:t>
      </w:r>
      <w:r w:rsidR="00CE1A3A" w:rsidRPr="00A321BC">
        <w:t>Program</w:t>
      </w:r>
      <w:r w:rsidRPr="00A321BC">
        <w:t xml:space="preserve"> Provider transfers to the Provider for any reason, the Department will</w:t>
      </w:r>
      <w:r w:rsidR="00001C4C" w:rsidRPr="00A321BC">
        <w:t>:</w:t>
      </w:r>
      <w:bookmarkEnd w:id="2119"/>
      <w:bookmarkEnd w:id="2120"/>
    </w:p>
    <w:p w14:paraId="316611BD" w14:textId="4A3C313E" w:rsidR="00001C4C" w:rsidRPr="00A321BC" w:rsidRDefault="00D76976" w:rsidP="00AA6819">
      <w:pPr>
        <w:pStyle w:val="clausetexta"/>
      </w:pPr>
      <w:r w:rsidRPr="00A321BC">
        <w:t xml:space="preserve">pay the </w:t>
      </w:r>
      <w:r w:rsidR="00B044B3" w:rsidRPr="00A321BC">
        <w:t xml:space="preserve">Gaining </w:t>
      </w:r>
      <w:r w:rsidRPr="00A321BC">
        <w:t xml:space="preserve">Provider a pro-rata amount of the Service Fee that is payable in accordance with clause </w:t>
      </w:r>
      <w:r w:rsidR="00D04DE8" w:rsidRPr="00A321BC">
        <w:fldChar w:fldCharType="begin"/>
      </w:r>
      <w:r w:rsidR="00D04DE8" w:rsidRPr="00A321BC">
        <w:instrText xml:space="preserve"> REF _Ref227670210 \w \h </w:instrText>
      </w:r>
      <w:r w:rsidR="00277BE4" w:rsidRPr="00A321BC">
        <w:instrText xml:space="preserve"> \* MERGEFORMAT </w:instrText>
      </w:r>
      <w:r w:rsidR="00D04DE8" w:rsidRPr="00A321BC">
        <w:fldChar w:fldCharType="separate"/>
      </w:r>
      <w:r w:rsidR="00DA4392" w:rsidRPr="00A321BC">
        <w:t>146.2</w:t>
      </w:r>
      <w:r w:rsidR="00D04DE8" w:rsidRPr="00A321BC">
        <w:fldChar w:fldCharType="end"/>
      </w:r>
      <w:r w:rsidRPr="00A321BC">
        <w:t xml:space="preserve"> for the Participant for the 13 week period in which the date of the transfer occurs</w:t>
      </w:r>
      <w:r w:rsidR="00D04DE8" w:rsidRPr="00A321BC">
        <w:t xml:space="preserve">.  The pro-rata amount payable will be calculated based on the period of time from </w:t>
      </w:r>
      <w:r w:rsidR="0045522F" w:rsidRPr="00A321BC">
        <w:t>the date of the initial Contact with the</w:t>
      </w:r>
      <w:r w:rsidR="00C04F5C" w:rsidRPr="00A321BC">
        <w:t xml:space="preserve"> Transferred Participant</w:t>
      </w:r>
      <w:r w:rsidR="00874E7C" w:rsidRPr="00A321BC">
        <w:t xml:space="preserve"> by the Gaining Provider</w:t>
      </w:r>
      <w:r w:rsidR="00C04F5C" w:rsidRPr="00A321BC">
        <w:t xml:space="preserve"> in the Department's IT Systems </w:t>
      </w:r>
      <w:r w:rsidR="00D04DE8" w:rsidRPr="00A321BC">
        <w:t>to the end of the 13 week period in which the date of transfer occurs</w:t>
      </w:r>
      <w:r w:rsidR="00001C4C" w:rsidRPr="00A321BC">
        <w:t>; and</w:t>
      </w:r>
    </w:p>
    <w:p w14:paraId="33C358E7" w14:textId="02F339B6" w:rsidR="00957C9A" w:rsidRPr="00A321BC" w:rsidRDefault="00D04DE8" w:rsidP="009533DD">
      <w:pPr>
        <w:pStyle w:val="clausetexta"/>
        <w:keepNext/>
        <w:keepLines/>
      </w:pPr>
      <w:r w:rsidRPr="00A321BC">
        <w:lastRenderedPageBreak/>
        <w:t>deduc</w:t>
      </w:r>
      <w:r w:rsidR="00957C9A" w:rsidRPr="00A321BC">
        <w:t>t</w:t>
      </w:r>
      <w:r w:rsidRPr="00A321BC">
        <w:t xml:space="preserve"> from the </w:t>
      </w:r>
      <w:r w:rsidR="004317E4" w:rsidRPr="00A321BC">
        <w:t>R</w:t>
      </w:r>
      <w:r w:rsidRPr="00A321BC">
        <w:t xml:space="preserve">elinquishing Provider a pro-rata amount of the Service Fee that has been paid to the Provider in accordance with clause </w:t>
      </w:r>
      <w:r w:rsidRPr="00A321BC">
        <w:fldChar w:fldCharType="begin"/>
      </w:r>
      <w:r w:rsidRPr="00A321BC">
        <w:instrText xml:space="preserve"> REF _Ref227670210 \w \h  \* MERGEFORMAT </w:instrText>
      </w:r>
      <w:r w:rsidRPr="00A321BC">
        <w:fldChar w:fldCharType="separate"/>
      </w:r>
      <w:r w:rsidR="00DA4392" w:rsidRPr="00A321BC">
        <w:t>146.2</w:t>
      </w:r>
      <w:r w:rsidRPr="00A321BC">
        <w:fldChar w:fldCharType="end"/>
      </w:r>
      <w:r w:rsidRPr="00A321BC">
        <w:t xml:space="preserve"> for the </w:t>
      </w:r>
      <w:r w:rsidR="00874E7C" w:rsidRPr="00A321BC">
        <w:t xml:space="preserve">Transferred </w:t>
      </w:r>
      <w:r w:rsidRPr="00A321BC">
        <w:t xml:space="preserve">Participant for the 13 week period in which the date of the transfer occurs.  The pro-rata amount </w:t>
      </w:r>
      <w:r w:rsidR="00957C9A" w:rsidRPr="00A321BC">
        <w:t>to be deducted</w:t>
      </w:r>
      <w:r w:rsidR="00C3184C" w:rsidRPr="00A321BC">
        <w:t xml:space="preserve"> will be</w:t>
      </w:r>
      <w:r w:rsidR="00957C9A" w:rsidRPr="00A321BC">
        <w:t xml:space="preserve">: </w:t>
      </w:r>
    </w:p>
    <w:p w14:paraId="68365634" w14:textId="62BD175D" w:rsidR="00946E25" w:rsidRPr="00A321BC" w:rsidRDefault="00D04DE8" w:rsidP="00AA6819">
      <w:pPr>
        <w:pStyle w:val="clausetexti"/>
      </w:pPr>
      <w:r w:rsidRPr="00A321BC">
        <w:t xml:space="preserve">calculated based on the period of time </w:t>
      </w:r>
      <w:r w:rsidR="00555500" w:rsidRPr="00A321BC">
        <w:t xml:space="preserve">remaining in the 13 week period applicable to the Transferred Participant </w:t>
      </w:r>
      <w:r w:rsidR="00946E25" w:rsidRPr="00A321BC">
        <w:t>from:</w:t>
      </w:r>
    </w:p>
    <w:p w14:paraId="07960341" w14:textId="38A58C68" w:rsidR="00957C9A" w:rsidRPr="00A321BC" w:rsidRDefault="00D04DE8" w:rsidP="00AA6819">
      <w:pPr>
        <w:pStyle w:val="clausetextA0"/>
      </w:pPr>
      <w:r w:rsidRPr="00A321BC">
        <w:t>the date of the transfer of the Transferred Participant in the Department's IT Systems</w:t>
      </w:r>
      <w:r w:rsidR="00957C9A" w:rsidRPr="00A321BC">
        <w:t xml:space="preserve">; </w:t>
      </w:r>
      <w:r w:rsidR="00946E25" w:rsidRPr="00A321BC">
        <w:t>or</w:t>
      </w:r>
      <w:r w:rsidR="00957C9A" w:rsidRPr="00A321BC">
        <w:t xml:space="preserve"> </w:t>
      </w:r>
    </w:p>
    <w:p w14:paraId="2107797B" w14:textId="77777777" w:rsidR="00946E25" w:rsidRPr="00A321BC" w:rsidRDefault="00946E25" w:rsidP="00AA6819">
      <w:pPr>
        <w:pStyle w:val="clausetextA0"/>
      </w:pPr>
      <w:r w:rsidRPr="00A321BC">
        <w:t xml:space="preserve">if the </w:t>
      </w:r>
      <w:r w:rsidR="00BF1E25" w:rsidRPr="00A321BC">
        <w:t xml:space="preserve">Transferred </w:t>
      </w:r>
      <w:r w:rsidRPr="00A321BC">
        <w:t xml:space="preserve">Participant was Suspended at the date of the transfer </w:t>
      </w:r>
      <w:r w:rsidR="00BF1E25" w:rsidRPr="00A321BC">
        <w:t xml:space="preserve">of the Transferred Participant </w:t>
      </w:r>
      <w:r w:rsidRPr="00A321BC">
        <w:t>in the Department’s IT Systems, the date that the Suspension commenced; and</w:t>
      </w:r>
    </w:p>
    <w:p w14:paraId="36CC253F" w14:textId="77777777" w:rsidR="00D04DE8" w:rsidRPr="00A321BC" w:rsidRDefault="00957C9A">
      <w:pPr>
        <w:pStyle w:val="clausetexti"/>
      </w:pPr>
      <w:r w:rsidRPr="00A321BC">
        <w:t xml:space="preserve">offset against the next instalment (and if required, each subsequent instalment) of Fees payable by the Department to the Provider until the amount has been fully repaid. </w:t>
      </w:r>
    </w:p>
    <w:p w14:paraId="50BDB941" w14:textId="52976FC6" w:rsidR="00CC38DC" w:rsidRPr="00A321BC" w:rsidRDefault="00CC38DC" w:rsidP="00CC38DC">
      <w:pPr>
        <w:pStyle w:val="clausetext11xxxxx"/>
      </w:pPr>
      <w:bookmarkStart w:id="2121" w:name="_Ref500938267"/>
      <w:bookmarkStart w:id="2122" w:name="_Toc224350839"/>
      <w:bookmarkStart w:id="2123" w:name="_Ref227673075"/>
      <w:bookmarkStart w:id="2124" w:name="_Ref227735329"/>
      <w:bookmarkStart w:id="2125" w:name="_Toc228158010"/>
      <w:bookmarkStart w:id="2126" w:name="_Toc232416610"/>
      <w:bookmarkStart w:id="2127" w:name="_Toc236197933"/>
      <w:bookmarkStart w:id="2128" w:name="_Toc245693978"/>
      <w:bookmarkStart w:id="2129" w:name="_Toc246235202"/>
      <w:bookmarkStart w:id="2130" w:name="_Toc338239028"/>
      <w:bookmarkStart w:id="2131" w:name="_Ref485741694"/>
      <w:r w:rsidRPr="00A321BC">
        <w:t>If a person who was a Participant</w:t>
      </w:r>
      <w:r w:rsidR="001D7A84" w:rsidRPr="00A321BC">
        <w:t xml:space="preserve"> </w:t>
      </w:r>
      <w:r w:rsidRPr="00A321BC">
        <w:t>Exits</w:t>
      </w:r>
      <w:r w:rsidR="00F64D73" w:rsidRPr="00A321BC">
        <w:t xml:space="preserve"> during</w:t>
      </w:r>
      <w:r w:rsidR="001D7A84" w:rsidRPr="00A321BC">
        <w:t xml:space="preserve"> Employment Assistance </w:t>
      </w:r>
      <w:r w:rsidR="001008E2" w:rsidRPr="00A321BC">
        <w:t>or Extended Employment Assistance</w:t>
      </w:r>
      <w:r w:rsidRPr="00A321BC">
        <w:t>,</w:t>
      </w:r>
      <w:r w:rsidR="001D7A84" w:rsidRPr="00A321BC">
        <w:t xml:space="preserve"> the Department will</w:t>
      </w:r>
      <w:r w:rsidRPr="00A321BC">
        <w:t xml:space="preserve"> deduct from the Provider a pro-rata amount of the Service Fee that has been paid to the Provider in accordance with clause</w:t>
      </w:r>
      <w:r w:rsidR="00D87D6E" w:rsidRPr="00A321BC">
        <w:t> </w:t>
      </w:r>
      <w:r w:rsidRPr="00A321BC">
        <w:fldChar w:fldCharType="begin"/>
      </w:r>
      <w:r w:rsidRPr="00A321BC">
        <w:instrText xml:space="preserve"> REF _Ref227670210 \w \h  \* MERGEFORMAT </w:instrText>
      </w:r>
      <w:r w:rsidRPr="00A321BC">
        <w:fldChar w:fldCharType="separate"/>
      </w:r>
      <w:r w:rsidR="00DA4392" w:rsidRPr="00A321BC">
        <w:t>146.2</w:t>
      </w:r>
      <w:r w:rsidRPr="00A321BC">
        <w:fldChar w:fldCharType="end"/>
      </w:r>
      <w:r w:rsidRPr="00A321BC">
        <w:t xml:space="preserve">. </w:t>
      </w:r>
      <w:r w:rsidR="00F64D73" w:rsidRPr="00A321BC">
        <w:t>The pro-rata amount to be deducted will be:</w:t>
      </w:r>
      <w:bookmarkEnd w:id="2121"/>
    </w:p>
    <w:p w14:paraId="1978C483" w14:textId="640F2EC7" w:rsidR="00D817CE" w:rsidRPr="00A321BC" w:rsidRDefault="00CC38DC" w:rsidP="00AA6819">
      <w:pPr>
        <w:pStyle w:val="clausetexta"/>
      </w:pPr>
      <w:r w:rsidRPr="00A321BC">
        <w:t xml:space="preserve">calculated based on the period of time </w:t>
      </w:r>
      <w:r w:rsidR="00D817CE" w:rsidRPr="00A321BC">
        <w:t xml:space="preserve">remaining in the 13 week period applicable to </w:t>
      </w:r>
      <w:r w:rsidRPr="00A321BC">
        <w:t>the</w:t>
      </w:r>
      <w:r w:rsidR="004E3629" w:rsidRPr="00A321BC">
        <w:t xml:space="preserve"> Particip</w:t>
      </w:r>
      <w:r w:rsidR="00D817CE" w:rsidRPr="00A321BC">
        <w:t>ant from:</w:t>
      </w:r>
    </w:p>
    <w:p w14:paraId="49179D85" w14:textId="358286D9" w:rsidR="00CC38DC" w:rsidRPr="00A321BC" w:rsidRDefault="00D817CE" w:rsidP="00AA6819">
      <w:pPr>
        <w:pStyle w:val="clausetexti"/>
      </w:pPr>
      <w:r w:rsidRPr="00A321BC">
        <w:t xml:space="preserve">the </w:t>
      </w:r>
      <w:r w:rsidR="00BF1E25" w:rsidRPr="00A321BC">
        <w:t xml:space="preserve">date of the </w:t>
      </w:r>
      <w:r w:rsidRPr="00A321BC">
        <w:t>Participant’s</w:t>
      </w:r>
      <w:r w:rsidR="00CC38DC" w:rsidRPr="00A321BC">
        <w:t xml:space="preserve"> </w:t>
      </w:r>
      <w:r w:rsidR="00480455" w:rsidRPr="00A321BC">
        <w:t>Exit</w:t>
      </w:r>
      <w:r w:rsidR="00CC38DC" w:rsidRPr="00A321BC">
        <w:t xml:space="preserve"> in the Department's IT Systems; </w:t>
      </w:r>
      <w:r w:rsidRPr="00A321BC">
        <w:t>or</w:t>
      </w:r>
    </w:p>
    <w:p w14:paraId="2A02DF8B" w14:textId="6B7C04A7" w:rsidR="00D817CE" w:rsidRPr="00A321BC" w:rsidRDefault="00D817CE" w:rsidP="00AA6819">
      <w:pPr>
        <w:pStyle w:val="clausetexti"/>
      </w:pPr>
      <w:r w:rsidRPr="00A321BC">
        <w:t>if the Participant was Suspended at the date of the Exit</w:t>
      </w:r>
      <w:r w:rsidR="00BF1E25" w:rsidRPr="00A321BC">
        <w:t xml:space="preserve"> in the Department's IT Systems,</w:t>
      </w:r>
      <w:r w:rsidRPr="00A321BC">
        <w:t xml:space="preserve"> the date that the Suspension commenced</w:t>
      </w:r>
      <w:r w:rsidR="00BF1E25" w:rsidRPr="00A321BC">
        <w:t xml:space="preserve">; and </w:t>
      </w:r>
    </w:p>
    <w:p w14:paraId="4B46A45F" w14:textId="77777777" w:rsidR="00CC38DC" w:rsidRPr="00A321BC" w:rsidRDefault="00CC38DC" w:rsidP="00B9529F">
      <w:pPr>
        <w:pStyle w:val="clausetexta"/>
      </w:pPr>
      <w:r w:rsidRPr="00A321BC">
        <w:t xml:space="preserve">offset against the next instalment (and if required, each subsequent instalment) of Fees payable by the Department to the Provider until the amount has been fully repaid. </w:t>
      </w:r>
    </w:p>
    <w:p w14:paraId="701CB849" w14:textId="77777777" w:rsidR="00E57A4D" w:rsidRPr="00A321BC" w:rsidRDefault="00D76976">
      <w:pPr>
        <w:pStyle w:val="ClauseHeadings1xxxx"/>
      </w:pPr>
      <w:bookmarkStart w:id="2132" w:name="_Ref501007709"/>
      <w:bookmarkStart w:id="2133" w:name="_Toc492636082"/>
      <w:bookmarkStart w:id="2134" w:name="_Toc520470594"/>
      <w:r w:rsidRPr="00A321BC">
        <w:t>Outcome Fees</w:t>
      </w:r>
      <w:bookmarkEnd w:id="2122"/>
      <w:bookmarkEnd w:id="2123"/>
      <w:bookmarkEnd w:id="2124"/>
      <w:bookmarkEnd w:id="2125"/>
      <w:bookmarkEnd w:id="2126"/>
      <w:bookmarkEnd w:id="2127"/>
      <w:bookmarkEnd w:id="2128"/>
      <w:bookmarkEnd w:id="2129"/>
      <w:bookmarkEnd w:id="2130"/>
      <w:bookmarkEnd w:id="2131"/>
      <w:bookmarkEnd w:id="2132"/>
      <w:bookmarkEnd w:id="2133"/>
      <w:bookmarkEnd w:id="2134"/>
    </w:p>
    <w:p w14:paraId="18D6B851" w14:textId="7619B150" w:rsidR="00E57A4D" w:rsidRPr="00A321BC" w:rsidRDefault="00D76976" w:rsidP="00816D43">
      <w:pPr>
        <w:pStyle w:val="clausetext11xxxxx"/>
      </w:pPr>
      <w:bookmarkStart w:id="2135" w:name="_Ref226952471"/>
      <w:bookmarkStart w:id="2136" w:name="_Ref227672696"/>
      <w:r w:rsidRPr="00A321BC">
        <w:t xml:space="preserve">Subject to this </w:t>
      </w:r>
      <w:r w:rsidR="00C46592" w:rsidRPr="00A321BC">
        <w:t>Agreement</w:t>
      </w:r>
      <w:r w:rsidRPr="00A321BC">
        <w:t xml:space="preserve"> and clauses </w:t>
      </w:r>
      <w:r w:rsidRPr="00A321BC">
        <w:fldChar w:fldCharType="begin"/>
      </w:r>
      <w:r w:rsidRPr="00A321BC">
        <w:instrText xml:space="preserve"> REF _Ref226952410 \r \h  \* MERGEFORMAT </w:instrText>
      </w:r>
      <w:r w:rsidRPr="00A321BC">
        <w:fldChar w:fldCharType="separate"/>
      </w:r>
      <w:r w:rsidR="00DA4392" w:rsidRPr="00A321BC">
        <w:t>147.2</w:t>
      </w:r>
      <w:r w:rsidRPr="00A321BC">
        <w:fldChar w:fldCharType="end"/>
      </w:r>
      <w:r w:rsidRPr="00A321BC">
        <w:t xml:space="preserve"> to </w:t>
      </w:r>
      <w:r w:rsidR="000A3360" w:rsidRPr="00A321BC">
        <w:fldChar w:fldCharType="begin"/>
      </w:r>
      <w:r w:rsidR="000A3360" w:rsidRPr="00A321BC">
        <w:instrText xml:space="preserve"> REF _Ref492051433 \r \h </w:instrText>
      </w:r>
      <w:r w:rsidR="00277BE4" w:rsidRPr="00A321BC">
        <w:instrText xml:space="preserve"> \* MERGEFORMAT </w:instrText>
      </w:r>
      <w:r w:rsidR="000A3360" w:rsidRPr="00A321BC">
        <w:fldChar w:fldCharType="separate"/>
      </w:r>
      <w:r w:rsidR="00DA4392" w:rsidRPr="00A321BC">
        <w:t>147.9</w:t>
      </w:r>
      <w:r w:rsidR="000A3360" w:rsidRPr="00A321BC">
        <w:fldChar w:fldCharType="end"/>
      </w:r>
      <w:r w:rsidRPr="00A321BC">
        <w:t>, the Department will pay the Provider the applicable Outcome Fee specified in</w:t>
      </w:r>
      <w:r w:rsidR="00140CA0" w:rsidRPr="00A321BC">
        <w:t xml:space="preserve"> Annexure B</w:t>
      </w:r>
      <w:r w:rsidR="004912AD" w:rsidRPr="00A321BC">
        <w:t xml:space="preserve"> </w:t>
      </w:r>
      <w:bookmarkEnd w:id="2135"/>
      <w:bookmarkEnd w:id="2136"/>
      <w:r w:rsidRPr="00A321BC">
        <w:t xml:space="preserve">in relation to each Participant who has satisfied the requirements for a </w:t>
      </w:r>
      <w:r w:rsidR="00481761" w:rsidRPr="00A321BC">
        <w:t>Four</w:t>
      </w:r>
      <w:r w:rsidR="00840EAD" w:rsidRPr="00A321BC">
        <w:t>-w</w:t>
      </w:r>
      <w:r w:rsidR="00481761" w:rsidRPr="00A321BC">
        <w:t xml:space="preserve">eek Outcome, </w:t>
      </w:r>
      <w:r w:rsidRPr="00A321BC">
        <w:t>Full Outcome, a Pathway Outcome or a Bonus during a Period of Service</w:t>
      </w:r>
      <w:r w:rsidR="00DA0AED" w:rsidRPr="00A321BC">
        <w:t>:</w:t>
      </w:r>
    </w:p>
    <w:p w14:paraId="0069AF35" w14:textId="77777777" w:rsidR="00E57A4D" w:rsidRPr="00A321BC" w:rsidRDefault="00D76976" w:rsidP="00AA6819">
      <w:pPr>
        <w:pStyle w:val="clausetexta"/>
      </w:pPr>
      <w:r w:rsidRPr="00A321BC">
        <w:t xml:space="preserve">provided that the </w:t>
      </w:r>
      <w:r w:rsidR="00481761" w:rsidRPr="00A321BC">
        <w:t xml:space="preserve">Employment Placement Start Date and/or </w:t>
      </w:r>
      <w:r w:rsidRPr="00A321BC">
        <w:t>Anchor Date for the Outcome:</w:t>
      </w:r>
    </w:p>
    <w:p w14:paraId="71732512" w14:textId="77777777" w:rsidR="00E57A4D" w:rsidRPr="00A321BC" w:rsidRDefault="00D76976" w:rsidP="00AA6819">
      <w:pPr>
        <w:pStyle w:val="clausetexti"/>
      </w:pPr>
      <w:r w:rsidRPr="00A321BC">
        <w:t xml:space="preserve">is entered on the Department’s IT Systems in accordance with this </w:t>
      </w:r>
      <w:r w:rsidR="00C46592" w:rsidRPr="00A321BC">
        <w:t>Agreement</w:t>
      </w:r>
      <w:r w:rsidRPr="00A321BC">
        <w:t xml:space="preserve"> and any Guidelines; and</w:t>
      </w:r>
    </w:p>
    <w:p w14:paraId="696212CF" w14:textId="77777777" w:rsidR="00E57A4D" w:rsidRPr="00A321BC" w:rsidRDefault="00D76976" w:rsidP="00AA6819">
      <w:pPr>
        <w:pStyle w:val="clausetexti"/>
      </w:pPr>
      <w:r w:rsidRPr="00A321BC">
        <w:t xml:space="preserve">occurs after Commencement, </w:t>
      </w:r>
    </w:p>
    <w:p w14:paraId="72786D62" w14:textId="77777777" w:rsidR="00E57A4D" w:rsidRPr="00A321BC" w:rsidRDefault="00D76976">
      <w:pPr>
        <w:pStyle w:val="BodyText20"/>
      </w:pPr>
      <w:r w:rsidRPr="00A321BC">
        <w:t>and</w:t>
      </w:r>
    </w:p>
    <w:p w14:paraId="11092ECF" w14:textId="77777777" w:rsidR="00E57A4D" w:rsidRPr="00A321BC" w:rsidRDefault="00D76976">
      <w:pPr>
        <w:pStyle w:val="clausetexta"/>
      </w:pPr>
      <w:r w:rsidRPr="00A321BC">
        <w:t xml:space="preserve">the Provider has </w:t>
      </w:r>
      <w:r w:rsidR="009211CF" w:rsidRPr="00A321BC">
        <w:t>adhered to</w:t>
      </w:r>
      <w:r w:rsidR="009C5697" w:rsidRPr="00A321BC">
        <w:t xml:space="preserve"> any requirements for claiming</w:t>
      </w:r>
      <w:r w:rsidR="009211CF" w:rsidRPr="00A321BC">
        <w:t xml:space="preserve"> </w:t>
      </w:r>
      <w:r w:rsidR="001777A3" w:rsidRPr="00A321BC">
        <w:t>an Outcome F</w:t>
      </w:r>
      <w:r w:rsidR="009211CF" w:rsidRPr="00A321BC">
        <w:t>ee as specified in any Guid</w:t>
      </w:r>
      <w:r w:rsidR="001777A3" w:rsidRPr="00A321BC">
        <w:t>elines.</w:t>
      </w:r>
    </w:p>
    <w:p w14:paraId="28556563" w14:textId="578A6608" w:rsidR="00E57A4D" w:rsidRPr="00A321BC" w:rsidRDefault="00D76976" w:rsidP="00816D43">
      <w:pPr>
        <w:pStyle w:val="clausetext11xxxxx"/>
      </w:pPr>
      <w:bookmarkStart w:id="2137" w:name="_Ref226952410"/>
      <w:r w:rsidRPr="00A321BC">
        <w:lastRenderedPageBreak/>
        <w:t xml:space="preserve">The amount of the Outcome Fee payable to the Provider by the Department under clause </w:t>
      </w:r>
      <w:r w:rsidRPr="00A321BC">
        <w:fldChar w:fldCharType="begin"/>
      </w:r>
      <w:r w:rsidRPr="00A321BC">
        <w:instrText xml:space="preserve"> REF _Ref227672696 \r \h  \* MERGEFORMAT </w:instrText>
      </w:r>
      <w:r w:rsidRPr="00A321BC">
        <w:fldChar w:fldCharType="separate"/>
      </w:r>
      <w:r w:rsidR="00DA4392" w:rsidRPr="00A321BC">
        <w:t>147.1</w:t>
      </w:r>
      <w:r w:rsidRPr="00A321BC">
        <w:fldChar w:fldCharType="end"/>
      </w:r>
      <w:r w:rsidRPr="00A321BC">
        <w:t xml:space="preserve"> is determined by:</w:t>
      </w:r>
      <w:bookmarkEnd w:id="2137"/>
    </w:p>
    <w:p w14:paraId="6F1F448E" w14:textId="77777777" w:rsidR="00E57A4D" w:rsidRPr="00A321BC" w:rsidRDefault="00D76976" w:rsidP="00AA6819">
      <w:pPr>
        <w:pStyle w:val="clausetexta"/>
      </w:pPr>
      <w:r w:rsidRPr="00A321BC">
        <w:t xml:space="preserve">whether the Participant was a Disability Employment Services – Disability Management Service Participant or Disability Employment Services – Employment Support Service Participant on the </w:t>
      </w:r>
      <w:r w:rsidR="003D26A1" w:rsidRPr="00A321BC">
        <w:t xml:space="preserve">Employment Placement Start Date and/or </w:t>
      </w:r>
      <w:r w:rsidRPr="00A321BC">
        <w:t>Anchor Date for the Outcome;</w:t>
      </w:r>
      <w:r w:rsidR="001777A3" w:rsidRPr="00A321BC">
        <w:t xml:space="preserve"> and</w:t>
      </w:r>
    </w:p>
    <w:p w14:paraId="1D95E144" w14:textId="77777777" w:rsidR="00E57A4D" w:rsidRPr="00A321BC" w:rsidRDefault="00D76976" w:rsidP="00AA6819">
      <w:pPr>
        <w:pStyle w:val="clausetexta"/>
      </w:pPr>
      <w:r w:rsidRPr="00A321BC">
        <w:t xml:space="preserve">whether the Participant has satisfied the requirements for a </w:t>
      </w:r>
      <w:r w:rsidR="003D26A1" w:rsidRPr="00A321BC">
        <w:t xml:space="preserve">Four-week Outcome, </w:t>
      </w:r>
      <w:r w:rsidRPr="00A321BC">
        <w:t>Full Outcome, a Pathway Outcome or a Bonus.</w:t>
      </w:r>
    </w:p>
    <w:p w14:paraId="19EFB3EA" w14:textId="4558BDB6" w:rsidR="00E57A4D" w:rsidRPr="00A321BC" w:rsidRDefault="00D76976" w:rsidP="00B9529F">
      <w:pPr>
        <w:pStyle w:val="clausetext11xxxxx"/>
        <w:keepNext/>
      </w:pPr>
      <w:bookmarkStart w:id="2138" w:name="_Ref226952571"/>
      <w:r w:rsidRPr="00A321BC">
        <w:t xml:space="preserve">The Provider must not claim an Outcome Fee under clause </w:t>
      </w:r>
      <w:r w:rsidRPr="00A321BC">
        <w:fldChar w:fldCharType="begin"/>
      </w:r>
      <w:r w:rsidRPr="00A321BC">
        <w:instrText xml:space="preserve"> REF _Ref227672696 \r \h  \* MERGEFORMAT </w:instrText>
      </w:r>
      <w:r w:rsidRPr="00A321BC">
        <w:fldChar w:fldCharType="separate"/>
      </w:r>
      <w:r w:rsidR="00DA4392" w:rsidRPr="00A321BC">
        <w:t>147.1</w:t>
      </w:r>
      <w:r w:rsidRPr="00A321BC">
        <w:fldChar w:fldCharType="end"/>
      </w:r>
      <w:r w:rsidRPr="00A321BC">
        <w:t>:</w:t>
      </w:r>
      <w:bookmarkEnd w:id="2138"/>
    </w:p>
    <w:p w14:paraId="1BD5D30E" w14:textId="77777777" w:rsidR="00E57A4D" w:rsidRPr="00A321BC" w:rsidRDefault="00D76976" w:rsidP="00AA6819">
      <w:pPr>
        <w:pStyle w:val="clausetexta"/>
      </w:pPr>
      <w:r w:rsidRPr="00A321BC">
        <w:t xml:space="preserve">on a pro rata basis in relation to an Outcome; </w:t>
      </w:r>
    </w:p>
    <w:p w14:paraId="750E78A7" w14:textId="77777777" w:rsidR="00E57A4D" w:rsidRPr="00A321BC" w:rsidRDefault="00D76976" w:rsidP="00AA6819">
      <w:pPr>
        <w:pStyle w:val="clausetexta"/>
      </w:pPr>
      <w:r w:rsidRPr="00A321BC">
        <w:t>in relation to a Non-Payable Outcome</w:t>
      </w:r>
      <w:r w:rsidR="00B6224B" w:rsidRPr="00A321BC">
        <w:t xml:space="preserve"> (except </w:t>
      </w:r>
      <w:r w:rsidR="008346E9" w:rsidRPr="00A321BC">
        <w:t>as specified in any Guidelines</w:t>
      </w:r>
      <w:r w:rsidR="00B6224B" w:rsidRPr="00A321BC">
        <w:t>)</w:t>
      </w:r>
      <w:r w:rsidR="008375FE" w:rsidRPr="00A321BC">
        <w:t>;</w:t>
      </w:r>
    </w:p>
    <w:p w14:paraId="4737A431" w14:textId="7014021F" w:rsidR="00E57A4D" w:rsidRPr="00A321BC" w:rsidRDefault="00D76976" w:rsidP="00AA6819">
      <w:pPr>
        <w:pStyle w:val="clausetexta"/>
      </w:pPr>
      <w:bookmarkStart w:id="2139" w:name="_Ref226952589"/>
      <w:r w:rsidRPr="00A321BC">
        <w:t>for a 26</w:t>
      </w:r>
      <w:r w:rsidR="00840EAD" w:rsidRPr="00A321BC">
        <w:t>-w</w:t>
      </w:r>
      <w:r w:rsidRPr="00A321BC">
        <w:t xml:space="preserve">eek Period for a Pathway Outcome which satisfies either paragraph (b) </w:t>
      </w:r>
      <w:r w:rsidR="00877259" w:rsidRPr="00A321BC">
        <w:t>or (</w:t>
      </w:r>
      <w:r w:rsidR="00295FFC" w:rsidRPr="00A321BC">
        <w:t>d</w:t>
      </w:r>
      <w:r w:rsidR="00877259" w:rsidRPr="00A321BC">
        <w:t>)</w:t>
      </w:r>
      <w:r w:rsidR="00BC633B" w:rsidRPr="00A321BC">
        <w:t xml:space="preserve"> </w:t>
      </w:r>
      <w:r w:rsidRPr="00A321BC">
        <w:t xml:space="preserve">in the </w:t>
      </w:r>
      <w:r w:rsidR="008D0B7C" w:rsidRPr="00A321BC">
        <w:t>d</w:t>
      </w:r>
      <w:r w:rsidRPr="00A321BC">
        <w:t>efinition of Pathway Outcome; or</w:t>
      </w:r>
    </w:p>
    <w:p w14:paraId="3CA2B9A7" w14:textId="77777777" w:rsidR="00E57A4D" w:rsidRPr="00A321BC" w:rsidRDefault="00D76976">
      <w:pPr>
        <w:pStyle w:val="clausetexta"/>
      </w:pPr>
      <w:r w:rsidRPr="00A321BC">
        <w:t xml:space="preserve">for a Pathway Outcome in relation to a Participant who, upon Commencement, is working at a level that would meet the requirements of paragraphs (a)(i) or (ii) of the </w:t>
      </w:r>
      <w:r w:rsidR="008D0B7C" w:rsidRPr="00A321BC">
        <w:t>d</w:t>
      </w:r>
      <w:r w:rsidRPr="00A321BC">
        <w:t>efinition of Pathway Outcome:</w:t>
      </w:r>
    </w:p>
    <w:p w14:paraId="49B90AF1" w14:textId="77777777" w:rsidR="00E57A4D" w:rsidRPr="00A321BC" w:rsidRDefault="00D76976">
      <w:pPr>
        <w:pStyle w:val="clausetexti"/>
      </w:pPr>
      <w:r w:rsidRPr="00A321BC">
        <w:t>and the Participant remains at that same level in the same Pre-Existing employment related activity, in accordance with any Guidelines; or</w:t>
      </w:r>
    </w:p>
    <w:p w14:paraId="5AE5A022" w14:textId="77777777" w:rsidR="00E57A4D" w:rsidRPr="00A321BC" w:rsidRDefault="00D76976">
      <w:pPr>
        <w:pStyle w:val="clausetexti"/>
      </w:pPr>
      <w:r w:rsidRPr="00A321BC">
        <w:t>in other circumstances, as specified in any Guidelines</w:t>
      </w:r>
      <w:r w:rsidR="001777A3" w:rsidRPr="00A321BC">
        <w:t>;</w:t>
      </w:r>
    </w:p>
    <w:p w14:paraId="363D175D" w14:textId="77777777" w:rsidR="00042DFE" w:rsidRPr="00A321BC" w:rsidRDefault="00840EAD">
      <w:pPr>
        <w:pStyle w:val="clausetexta"/>
      </w:pPr>
      <w:r w:rsidRPr="00A321BC">
        <w:t xml:space="preserve">for </w:t>
      </w:r>
      <w:r w:rsidR="001777A3" w:rsidRPr="00A321BC">
        <w:t>a</w:t>
      </w:r>
      <w:r w:rsidRPr="00A321BC">
        <w:t xml:space="preserve"> 52-we</w:t>
      </w:r>
      <w:r w:rsidR="001777A3" w:rsidRPr="00A321BC">
        <w:t>ek Period for a Full Outcome</w:t>
      </w:r>
      <w:r w:rsidR="00042DFE" w:rsidRPr="00A321BC">
        <w:t xml:space="preserve"> which </w:t>
      </w:r>
      <w:r w:rsidR="00285BC5" w:rsidRPr="00A321BC">
        <w:t>satisfies</w:t>
      </w:r>
      <w:r w:rsidR="00042DFE" w:rsidRPr="00A321BC">
        <w:t xml:space="preserve"> paragraphs (c), (e), (f), (g) or (h) </w:t>
      </w:r>
      <w:r w:rsidR="001777A3" w:rsidRPr="00A321BC">
        <w:t xml:space="preserve">in the </w:t>
      </w:r>
      <w:r w:rsidR="008D0B7C" w:rsidRPr="00A321BC">
        <w:t>d</w:t>
      </w:r>
      <w:r w:rsidR="00042DFE" w:rsidRPr="00A321BC">
        <w:t>efinition of Full Outcome; or</w:t>
      </w:r>
    </w:p>
    <w:p w14:paraId="60B60A8C" w14:textId="51098118" w:rsidR="00042DFE" w:rsidRPr="00A321BC" w:rsidRDefault="00042DFE">
      <w:pPr>
        <w:pStyle w:val="clausetexta"/>
      </w:pPr>
      <w:r w:rsidRPr="00A321BC">
        <w:t xml:space="preserve">for </w:t>
      </w:r>
      <w:r w:rsidR="001777A3" w:rsidRPr="00A321BC">
        <w:t>a</w:t>
      </w:r>
      <w:r w:rsidRPr="00A321BC">
        <w:t xml:space="preserve"> 52</w:t>
      </w:r>
      <w:r w:rsidR="00840EAD" w:rsidRPr="00A321BC">
        <w:t>-w</w:t>
      </w:r>
      <w:r w:rsidRPr="00A321BC">
        <w:t xml:space="preserve">eek Period for a Pathway Outcome which </w:t>
      </w:r>
      <w:r w:rsidR="00285BC5" w:rsidRPr="00A321BC">
        <w:t>satisfies</w:t>
      </w:r>
      <w:r w:rsidRPr="00A321BC">
        <w:t xml:space="preserve"> paragraphs</w:t>
      </w:r>
      <w:r w:rsidR="00642E31" w:rsidRPr="00A321BC">
        <w:t xml:space="preserve"> </w:t>
      </w:r>
      <w:r w:rsidRPr="00A321BC">
        <w:t>(b)</w:t>
      </w:r>
      <w:r w:rsidR="00877259" w:rsidRPr="00A321BC">
        <w:t xml:space="preserve"> </w:t>
      </w:r>
      <w:r w:rsidR="00612908" w:rsidRPr="00A321BC">
        <w:t>or</w:t>
      </w:r>
      <w:r w:rsidR="00877259" w:rsidRPr="00A321BC">
        <w:t xml:space="preserve"> (</w:t>
      </w:r>
      <w:r w:rsidR="00295FFC" w:rsidRPr="00A321BC">
        <w:t>d</w:t>
      </w:r>
      <w:r w:rsidR="00877259" w:rsidRPr="00A321BC">
        <w:t>)</w:t>
      </w:r>
      <w:r w:rsidR="001777A3" w:rsidRPr="00A321BC">
        <w:t xml:space="preserve"> in the </w:t>
      </w:r>
      <w:r w:rsidR="008D0B7C" w:rsidRPr="00A321BC">
        <w:t>d</w:t>
      </w:r>
      <w:r w:rsidRPr="00A321BC">
        <w:t>efinition of Pathway Outcome.</w:t>
      </w:r>
    </w:p>
    <w:p w14:paraId="42BF8CCD" w14:textId="77777777" w:rsidR="00CF13FA" w:rsidRPr="00A321BC" w:rsidRDefault="00D76976" w:rsidP="00816D43">
      <w:pPr>
        <w:pStyle w:val="clausetext11xxxxx"/>
      </w:pPr>
      <w:bookmarkStart w:id="2140" w:name="_Ref487726493"/>
      <w:bookmarkStart w:id="2141" w:name="_Ref237248904"/>
      <w:bookmarkStart w:id="2142" w:name="_Ref226952639"/>
      <w:bookmarkEnd w:id="2139"/>
      <w:r w:rsidRPr="00A321BC">
        <w:t>The Provider must not claim</w:t>
      </w:r>
      <w:r w:rsidR="00CF13FA" w:rsidRPr="00A321BC">
        <w:t>:</w:t>
      </w:r>
      <w:bookmarkEnd w:id="2140"/>
      <w:r w:rsidR="00B439A8" w:rsidRPr="00A321BC">
        <w:t xml:space="preserve">  </w:t>
      </w:r>
    </w:p>
    <w:p w14:paraId="49897C8C" w14:textId="77777777" w:rsidR="00CF13FA" w:rsidRPr="00A321BC" w:rsidRDefault="00D76976" w:rsidP="00AA6819">
      <w:pPr>
        <w:pStyle w:val="clausetexta"/>
      </w:pPr>
      <w:r w:rsidRPr="00A321BC">
        <w:t>a 26</w:t>
      </w:r>
      <w:r w:rsidR="00840EAD" w:rsidRPr="00A321BC">
        <w:t>-</w:t>
      </w:r>
      <w:r w:rsidRPr="00A321BC">
        <w:t>week Pathway Outcome Fee or a 26</w:t>
      </w:r>
      <w:r w:rsidR="00F44B6E" w:rsidRPr="00A321BC">
        <w:t>-</w:t>
      </w:r>
      <w:r w:rsidRPr="00A321BC">
        <w:t>week Full Outcome Fee in relation to a Participant during a Period of Service unless a 13</w:t>
      </w:r>
      <w:r w:rsidR="00F44B6E" w:rsidRPr="00A321BC">
        <w:t>-</w:t>
      </w:r>
      <w:r w:rsidRPr="00A321BC">
        <w:t>week Pathway Outcome Fee or a 13</w:t>
      </w:r>
      <w:r w:rsidR="00840EAD" w:rsidRPr="00A321BC">
        <w:t>-</w:t>
      </w:r>
      <w:r w:rsidRPr="00A321BC">
        <w:t>week Full Outcome Fee has been paid in relation to that Participant during that same Period of Service</w:t>
      </w:r>
      <w:r w:rsidR="00CF13FA" w:rsidRPr="00A321BC">
        <w:t>; or</w:t>
      </w:r>
    </w:p>
    <w:p w14:paraId="3A7BEC2A" w14:textId="77777777" w:rsidR="00801D57" w:rsidRPr="00A321BC" w:rsidRDefault="006213B8" w:rsidP="00AA6819">
      <w:pPr>
        <w:pStyle w:val="clausetexta"/>
      </w:pPr>
      <w:r w:rsidRPr="00A321BC" w:rsidDel="002D1886">
        <w:t>a</w:t>
      </w:r>
      <w:r w:rsidR="00CF13FA" w:rsidRPr="00A321BC" w:rsidDel="002D1886">
        <w:t xml:space="preserve"> 52</w:t>
      </w:r>
      <w:r w:rsidR="00840EAD" w:rsidRPr="00A321BC">
        <w:t>-</w:t>
      </w:r>
      <w:r w:rsidRPr="00A321BC" w:rsidDel="002D1886">
        <w:t>w</w:t>
      </w:r>
      <w:r w:rsidR="00CF13FA" w:rsidRPr="00A321BC" w:rsidDel="002D1886">
        <w:t xml:space="preserve">eek Outcome Fee in relation to a Participant during a Period of Service unless </w:t>
      </w:r>
      <w:r w:rsidR="003A57BF" w:rsidRPr="00A321BC">
        <w:t>a 26</w:t>
      </w:r>
      <w:r w:rsidR="00840EAD" w:rsidRPr="00A321BC">
        <w:t>-</w:t>
      </w:r>
      <w:r w:rsidR="003A57BF" w:rsidRPr="00A321BC">
        <w:t>week Pathway Outcome Fee or a 26</w:t>
      </w:r>
      <w:r w:rsidR="00840EAD" w:rsidRPr="00A321BC">
        <w:t>-</w:t>
      </w:r>
      <w:r w:rsidR="003A57BF" w:rsidRPr="00A321BC">
        <w:t xml:space="preserve">week Full Outcome Fee has been paid in relation to that Participant during the same Period of Service.  </w:t>
      </w:r>
      <w:bookmarkEnd w:id="2141"/>
    </w:p>
    <w:p w14:paraId="3F1FD0EA" w14:textId="77777777" w:rsidR="00E57A4D" w:rsidRPr="00A321BC" w:rsidRDefault="00D76976" w:rsidP="00816D43">
      <w:pPr>
        <w:pStyle w:val="clausetext11xxxxx"/>
      </w:pPr>
      <w:bookmarkStart w:id="2143" w:name="_Ref245191329"/>
      <w:r w:rsidRPr="00A321BC">
        <w:t>The Provider may claim:</w:t>
      </w:r>
      <w:bookmarkEnd w:id="2143"/>
    </w:p>
    <w:p w14:paraId="429E69B0" w14:textId="77777777" w:rsidR="00801D57" w:rsidRPr="00A321BC" w:rsidRDefault="00CF13FA" w:rsidP="00AA6819">
      <w:pPr>
        <w:pStyle w:val="clausetexta"/>
      </w:pPr>
      <w:r w:rsidRPr="00A321BC">
        <w:t xml:space="preserve">up to a maximum of four </w:t>
      </w:r>
      <w:r w:rsidR="00F6291D" w:rsidRPr="00A321BC">
        <w:t>F</w:t>
      </w:r>
      <w:r w:rsidRPr="00A321BC">
        <w:t>our</w:t>
      </w:r>
      <w:r w:rsidR="00F44B6E" w:rsidRPr="00A321BC">
        <w:t>-w</w:t>
      </w:r>
      <w:r w:rsidRPr="00A321BC">
        <w:t xml:space="preserve">eek Outcome Fees;  </w:t>
      </w:r>
    </w:p>
    <w:p w14:paraId="5249661E" w14:textId="4DE5E011" w:rsidR="00E57A4D" w:rsidRPr="00A321BC" w:rsidRDefault="009812DD" w:rsidP="00AA6819">
      <w:pPr>
        <w:pStyle w:val="clausetexta"/>
      </w:pPr>
      <w:r w:rsidRPr="00A321BC">
        <w:t>subject to clause</w:t>
      </w:r>
      <w:r w:rsidR="00190EA6" w:rsidRPr="00A321BC">
        <w:t> </w:t>
      </w:r>
      <w:r w:rsidR="00190EA6" w:rsidRPr="00A321BC">
        <w:fldChar w:fldCharType="begin"/>
      </w:r>
      <w:r w:rsidR="00190EA6" w:rsidRPr="00A321BC">
        <w:instrText xml:space="preserve"> REF _Ref486842131 \r \h </w:instrText>
      </w:r>
      <w:r w:rsidR="002D58EC" w:rsidRPr="00A321BC">
        <w:instrText xml:space="preserve"> \* MERGEFORMAT </w:instrText>
      </w:r>
      <w:r w:rsidR="00190EA6" w:rsidRPr="00A321BC">
        <w:fldChar w:fldCharType="separate"/>
      </w:r>
      <w:r w:rsidR="00DA4392" w:rsidRPr="00A321BC">
        <w:t>147.6</w:t>
      </w:r>
      <w:r w:rsidR="00190EA6" w:rsidRPr="00A321BC">
        <w:fldChar w:fldCharType="end"/>
      </w:r>
      <w:r w:rsidR="00DB1D15" w:rsidRPr="00A321BC">
        <w:t>,</w:t>
      </w:r>
      <w:r w:rsidRPr="00A321BC">
        <w:t xml:space="preserve"> </w:t>
      </w:r>
      <w:r w:rsidR="00CF13FA" w:rsidRPr="00A321BC">
        <w:t xml:space="preserve">one </w:t>
      </w:r>
      <w:r w:rsidR="00D76976" w:rsidRPr="00A321BC">
        <w:t>13</w:t>
      </w:r>
      <w:r w:rsidR="00840EAD" w:rsidRPr="00A321BC">
        <w:t>-</w:t>
      </w:r>
      <w:r w:rsidR="00D76976" w:rsidRPr="00A321BC">
        <w:t>week Pathway Outcome Fee or 13</w:t>
      </w:r>
      <w:r w:rsidR="00840EAD" w:rsidRPr="00A321BC">
        <w:t>-</w:t>
      </w:r>
      <w:r w:rsidR="00D76976" w:rsidRPr="00A321BC">
        <w:t xml:space="preserve">week Full Outcome Fee; </w:t>
      </w:r>
    </w:p>
    <w:p w14:paraId="64DF7D4A" w14:textId="77777777" w:rsidR="00CF13FA" w:rsidRPr="00A321BC" w:rsidRDefault="00CF13FA" w:rsidP="00AA6819">
      <w:pPr>
        <w:pStyle w:val="clausetexta"/>
      </w:pPr>
      <w:r w:rsidRPr="00A321BC">
        <w:t xml:space="preserve">one </w:t>
      </w:r>
      <w:r w:rsidR="00D76976" w:rsidRPr="00A321BC">
        <w:t>26</w:t>
      </w:r>
      <w:r w:rsidR="00840EAD" w:rsidRPr="00A321BC">
        <w:t>-</w:t>
      </w:r>
      <w:r w:rsidR="00D76976" w:rsidRPr="00A321BC">
        <w:t>week Pathway Outcome Fee or 26</w:t>
      </w:r>
      <w:r w:rsidR="00840EAD" w:rsidRPr="00A321BC">
        <w:t>-</w:t>
      </w:r>
      <w:r w:rsidR="00D76976" w:rsidRPr="00A321BC">
        <w:t>week Full Outcome Fee</w:t>
      </w:r>
      <w:r w:rsidRPr="00A321BC">
        <w:t xml:space="preserve">; and </w:t>
      </w:r>
    </w:p>
    <w:p w14:paraId="6CD66B67" w14:textId="77777777" w:rsidR="00E57A4D" w:rsidRPr="00A321BC" w:rsidRDefault="00CF13FA" w:rsidP="00AA6819">
      <w:pPr>
        <w:pStyle w:val="clausetexta"/>
      </w:pPr>
      <w:r w:rsidRPr="00A321BC">
        <w:t>one 52</w:t>
      </w:r>
      <w:r w:rsidR="00840EAD" w:rsidRPr="00A321BC">
        <w:t>-</w:t>
      </w:r>
      <w:r w:rsidRPr="00A321BC">
        <w:t xml:space="preserve">week </w:t>
      </w:r>
      <w:r w:rsidR="00FE7373" w:rsidRPr="00A321BC">
        <w:t>Employment</w:t>
      </w:r>
      <w:r w:rsidRPr="00A321BC">
        <w:t xml:space="preserve"> Outcome Fee</w:t>
      </w:r>
      <w:r w:rsidR="00D76976" w:rsidRPr="00A321BC">
        <w:t>,</w:t>
      </w:r>
    </w:p>
    <w:p w14:paraId="78E3415B" w14:textId="77777777" w:rsidR="00E57A4D" w:rsidRPr="00A321BC" w:rsidRDefault="00D76976">
      <w:pPr>
        <w:pStyle w:val="BodyText20"/>
      </w:pPr>
      <w:r w:rsidRPr="00A321BC">
        <w:t>for the same Participant, during a Period of Service.</w:t>
      </w:r>
    </w:p>
    <w:p w14:paraId="414F3279" w14:textId="2902D392" w:rsidR="009812DD" w:rsidRPr="00A321BC" w:rsidRDefault="00336D70" w:rsidP="00816D43">
      <w:pPr>
        <w:pStyle w:val="clausetext11xxxxx"/>
      </w:pPr>
      <w:bookmarkStart w:id="2144" w:name="_Ref486842131"/>
      <w:r w:rsidRPr="00A321BC">
        <w:lastRenderedPageBreak/>
        <w:t>The Provider may claim an additional 13-week Pathway Outcome for the same Participant during the same Period of Service if that Participant achieves a 13-week Pathway Outcome pu</w:t>
      </w:r>
      <w:r w:rsidR="00FE7373" w:rsidRPr="00A321BC">
        <w:t>rsuant to paragraph (</w:t>
      </w:r>
      <w:r w:rsidR="00612908" w:rsidRPr="00A321BC">
        <w:t>d</w:t>
      </w:r>
      <w:r w:rsidR="00FE7373" w:rsidRPr="00A321BC">
        <w:t xml:space="preserve">) of the </w:t>
      </w:r>
      <w:r w:rsidR="008D0B7C" w:rsidRPr="00A321BC">
        <w:t>d</w:t>
      </w:r>
      <w:r w:rsidRPr="00A321BC">
        <w:t>efinition of a Pathway Outcome.</w:t>
      </w:r>
      <w:bookmarkEnd w:id="2144"/>
    </w:p>
    <w:p w14:paraId="165033E3" w14:textId="77777777" w:rsidR="006D10CF" w:rsidRPr="00A321BC" w:rsidRDefault="006D10CF" w:rsidP="00816D43">
      <w:pPr>
        <w:pStyle w:val="clausetext11xxxxx"/>
      </w:pPr>
      <w:bookmarkStart w:id="2145" w:name="_Ref487620826"/>
      <w:r w:rsidRPr="00A321BC">
        <w:t xml:space="preserve">Subject to this </w:t>
      </w:r>
      <w:r w:rsidR="00AE4511" w:rsidRPr="00A321BC">
        <w:t>Agreement</w:t>
      </w:r>
      <w:r w:rsidRPr="00A321BC">
        <w:t>, the Department will pay the Provider a Provider Seasonal Work Incentive Payment where:</w:t>
      </w:r>
      <w:bookmarkEnd w:id="2145"/>
    </w:p>
    <w:p w14:paraId="1DE33C78" w14:textId="77777777" w:rsidR="006D10CF" w:rsidRPr="00A321BC" w:rsidRDefault="006D10CF" w:rsidP="00AA6819">
      <w:pPr>
        <w:pStyle w:val="clausetexta"/>
      </w:pPr>
      <w:r w:rsidRPr="00A321BC">
        <w:t>a QSHW Eligible Participant who was on the Provider’s caseload on the date that they began the relevant QSHW Placement, has satisfied the relevant requirements for a QSHW Outcome;</w:t>
      </w:r>
    </w:p>
    <w:p w14:paraId="3193997E" w14:textId="77777777" w:rsidR="006D10CF" w:rsidRPr="00A321BC" w:rsidRDefault="006D10CF" w:rsidP="00AA6819">
      <w:pPr>
        <w:pStyle w:val="clausetexta"/>
      </w:pPr>
      <w:r w:rsidRPr="00A321BC">
        <w:t>the Provider has, when recording the relevant QSHW Vacancy in the Department’s IT Systems, selected the Vacancy type ‘Qualifying Seasonal Horticultural Work’;</w:t>
      </w:r>
    </w:p>
    <w:p w14:paraId="06743EB5" w14:textId="77777777" w:rsidR="006D10CF" w:rsidRPr="00A321BC" w:rsidRDefault="006D10CF" w:rsidP="00AA6819">
      <w:pPr>
        <w:pStyle w:val="clausetexta"/>
      </w:pPr>
      <w:r w:rsidRPr="00A321BC">
        <w:t>the Provider has recorded the QSHW Placement Start Date in the Department’s IT Systems within 56 days after the QSHW Placement Start Date;</w:t>
      </w:r>
    </w:p>
    <w:p w14:paraId="3496679E" w14:textId="77777777" w:rsidR="006D10CF" w:rsidRPr="00A321BC" w:rsidRDefault="006D10CF" w:rsidP="00AA6819">
      <w:pPr>
        <w:pStyle w:val="clausetexta"/>
      </w:pPr>
      <w:r w:rsidRPr="00A321BC">
        <w:t xml:space="preserve">the Provider has </w:t>
      </w:r>
      <w:r w:rsidR="00706F9D" w:rsidRPr="00A321BC">
        <w:t>submit</w:t>
      </w:r>
      <w:r w:rsidR="00FE7373" w:rsidRPr="00A321BC">
        <w:t>ted</w:t>
      </w:r>
      <w:r w:rsidR="00706F9D" w:rsidRPr="00A321BC">
        <w:t xml:space="preserve"> a claim in the Department's IT System</w:t>
      </w:r>
      <w:r w:rsidR="00FE7373" w:rsidRPr="00A321BC">
        <w:t>s</w:t>
      </w:r>
      <w:r w:rsidRPr="00A321BC">
        <w:t xml:space="preserve"> for the relevant Provider Seasonal Work Incentive Payment to the Department within 12 months </w:t>
      </w:r>
      <w:r w:rsidR="00203A0A" w:rsidRPr="00A321BC">
        <w:t>following</w:t>
      </w:r>
      <w:r w:rsidRPr="00A321BC">
        <w:t xml:space="preserve"> the </w:t>
      </w:r>
      <w:r w:rsidR="00203A0A" w:rsidRPr="00A321BC">
        <w:t>expiry of termination of this Agreement</w:t>
      </w:r>
      <w:r w:rsidR="008375FE" w:rsidRPr="00A321BC">
        <w:t>;</w:t>
      </w:r>
    </w:p>
    <w:p w14:paraId="0911E547" w14:textId="77777777" w:rsidR="006D10CF" w:rsidRPr="00A321BC" w:rsidRDefault="006D10CF" w:rsidP="00AA6819">
      <w:pPr>
        <w:pStyle w:val="clausetexta"/>
      </w:pPr>
      <w:r w:rsidRPr="00A321BC">
        <w:t>the Provider has retained Documentary Evidence confirming the relevant QSHW Placement Start Date and the satisfaction of the requirements of a QSHW Outcome.</w:t>
      </w:r>
    </w:p>
    <w:p w14:paraId="0E959635" w14:textId="27C35FC8" w:rsidR="006D10CF" w:rsidRPr="00A321BC" w:rsidRDefault="006D10CF" w:rsidP="00816D43">
      <w:pPr>
        <w:pStyle w:val="clausetext11xxxxx"/>
      </w:pPr>
      <w:r w:rsidRPr="00A321BC">
        <w:t xml:space="preserve">For the avoidance of doubt and subject to clause </w:t>
      </w:r>
      <w:r w:rsidR="00DB417F" w:rsidRPr="00A321BC">
        <w:fldChar w:fldCharType="begin"/>
      </w:r>
      <w:r w:rsidR="00DB417F" w:rsidRPr="00A321BC">
        <w:instrText xml:space="preserve"> REF _Ref487620826 \r \h </w:instrText>
      </w:r>
      <w:r w:rsidR="00BD33E6" w:rsidRPr="00A321BC">
        <w:instrText xml:space="preserve"> \* MERGEFORMAT </w:instrText>
      </w:r>
      <w:r w:rsidR="00DB417F" w:rsidRPr="00A321BC">
        <w:fldChar w:fldCharType="separate"/>
      </w:r>
      <w:r w:rsidR="00DA4392" w:rsidRPr="00A321BC">
        <w:t>147.7</w:t>
      </w:r>
      <w:r w:rsidR="00DB417F" w:rsidRPr="00A321BC">
        <w:fldChar w:fldCharType="end"/>
      </w:r>
      <w:r w:rsidRPr="00A321BC">
        <w:t xml:space="preserve">, the Provider may claim and the Department will pay the applicable Provider Seasonal Work Incentive </w:t>
      </w:r>
      <w:r w:rsidR="004C362F" w:rsidRPr="00A321BC">
        <w:t>P</w:t>
      </w:r>
      <w:r w:rsidRPr="00A321BC">
        <w:t xml:space="preserve">ayment, where a Participant on the Provider’s caseload is placed in a QSHW Vacancy by any Provider, provided that all requirements of clause </w:t>
      </w:r>
      <w:r w:rsidR="00DB417F" w:rsidRPr="00A321BC">
        <w:fldChar w:fldCharType="begin"/>
      </w:r>
      <w:r w:rsidR="00DB417F" w:rsidRPr="00A321BC">
        <w:instrText xml:space="preserve"> REF _Ref487620826 \r \h </w:instrText>
      </w:r>
      <w:r w:rsidR="00BD33E6" w:rsidRPr="00A321BC">
        <w:instrText xml:space="preserve"> \* MERGEFORMAT </w:instrText>
      </w:r>
      <w:r w:rsidR="00DB417F" w:rsidRPr="00A321BC">
        <w:fldChar w:fldCharType="separate"/>
      </w:r>
      <w:r w:rsidR="00DA4392" w:rsidRPr="00A321BC">
        <w:t>147.7</w:t>
      </w:r>
      <w:r w:rsidR="00DB417F" w:rsidRPr="00A321BC">
        <w:fldChar w:fldCharType="end"/>
      </w:r>
      <w:r w:rsidRPr="00A321BC">
        <w:t xml:space="preserve"> are met.</w:t>
      </w:r>
    </w:p>
    <w:p w14:paraId="1BB038B0" w14:textId="293DB383" w:rsidR="006D10CF" w:rsidRPr="00A321BC" w:rsidRDefault="006D10CF" w:rsidP="00816D43">
      <w:pPr>
        <w:pStyle w:val="clausetext11xxxxx"/>
      </w:pPr>
      <w:bookmarkStart w:id="2146" w:name="_Ref492051433"/>
      <w:r w:rsidRPr="00A321BC">
        <w:t xml:space="preserve">The Department will not pay the Provider, and the Provider must not claim, a Provider Seasonal Work Incentive Payment under clause </w:t>
      </w:r>
      <w:r w:rsidR="00DB417F" w:rsidRPr="00A321BC">
        <w:fldChar w:fldCharType="begin"/>
      </w:r>
      <w:r w:rsidR="00DB417F" w:rsidRPr="00A321BC">
        <w:instrText xml:space="preserve"> REF _Ref487620826 \r \h </w:instrText>
      </w:r>
      <w:r w:rsidR="00BD33E6" w:rsidRPr="00A321BC">
        <w:instrText xml:space="preserve"> \* MERGEFORMAT </w:instrText>
      </w:r>
      <w:r w:rsidR="00DB417F" w:rsidRPr="00A321BC">
        <w:fldChar w:fldCharType="separate"/>
      </w:r>
      <w:r w:rsidR="00DA4392" w:rsidRPr="00A321BC">
        <w:t>147.7</w:t>
      </w:r>
      <w:r w:rsidR="00DB417F" w:rsidRPr="00A321BC">
        <w:fldChar w:fldCharType="end"/>
      </w:r>
      <w:r w:rsidRPr="00A321BC">
        <w:t>:</w:t>
      </w:r>
      <w:bookmarkEnd w:id="2146"/>
    </w:p>
    <w:p w14:paraId="527B6BB6" w14:textId="77777777" w:rsidR="006D10CF" w:rsidRPr="00A321BC" w:rsidRDefault="006D10CF" w:rsidP="00AA6819">
      <w:pPr>
        <w:pStyle w:val="clausetexta"/>
      </w:pPr>
      <w:r w:rsidRPr="00A321BC">
        <w:t>more than six times in relation to a single QSHW Placement;</w:t>
      </w:r>
    </w:p>
    <w:p w14:paraId="63E012A9" w14:textId="77777777" w:rsidR="006D10CF" w:rsidRPr="00A321BC" w:rsidRDefault="006D10CF" w:rsidP="00AA6819">
      <w:pPr>
        <w:pStyle w:val="clausetexta"/>
      </w:pPr>
      <w:r w:rsidRPr="00A321BC">
        <w:t xml:space="preserve">on a pro-rata basis; </w:t>
      </w:r>
    </w:p>
    <w:p w14:paraId="2638CCAA" w14:textId="77777777" w:rsidR="006D10CF" w:rsidRPr="00A321BC" w:rsidRDefault="006D10CF" w:rsidP="00AA6819">
      <w:pPr>
        <w:pStyle w:val="clausetexta"/>
      </w:pPr>
      <w:r w:rsidRPr="00A321BC">
        <w:t xml:space="preserve">in relation to a Non-Payable Outcome; </w:t>
      </w:r>
    </w:p>
    <w:p w14:paraId="6C10657B" w14:textId="77777777" w:rsidR="006D10CF" w:rsidRPr="00A321BC" w:rsidRDefault="006D10CF" w:rsidP="00AA6819">
      <w:pPr>
        <w:pStyle w:val="clausetexta"/>
      </w:pPr>
      <w:r w:rsidRPr="00A321BC">
        <w:t>except as otherwise provided for in any Guidelines, if the QSHW Outcome overlaps with the 13</w:t>
      </w:r>
      <w:r w:rsidR="00840EAD" w:rsidRPr="00A321BC">
        <w:t>-w</w:t>
      </w:r>
      <w:r w:rsidRPr="00A321BC">
        <w:t>eek Period or 26</w:t>
      </w:r>
      <w:r w:rsidR="00840EAD" w:rsidRPr="00A321BC">
        <w:t>-w</w:t>
      </w:r>
      <w:r w:rsidRPr="00A321BC">
        <w:t>eek Period;</w:t>
      </w:r>
    </w:p>
    <w:p w14:paraId="4C1203B6" w14:textId="77777777" w:rsidR="006D10CF" w:rsidRPr="00A321BC" w:rsidRDefault="006D10CF">
      <w:pPr>
        <w:pStyle w:val="clausetexta"/>
      </w:pPr>
      <w:r w:rsidRPr="00A321BC">
        <w:t>after 30 June 2019, or earlier where the Department has Notified the Provider that the cap for the Seasonal Work Incentives for Job Seekers Trial has been reached and no further Provider Seasonal Work Incentive Payments may be claimed; or</w:t>
      </w:r>
    </w:p>
    <w:p w14:paraId="6A2549D6" w14:textId="77777777" w:rsidR="006D10CF" w:rsidRPr="00A321BC" w:rsidRDefault="006D10CF">
      <w:pPr>
        <w:pStyle w:val="clausetexta"/>
      </w:pPr>
      <w:r w:rsidRPr="00A321BC">
        <w:t>in any other circumstances specified in any Guidelines.</w:t>
      </w:r>
    </w:p>
    <w:p w14:paraId="338E8616" w14:textId="77777777" w:rsidR="00E57A4D" w:rsidRPr="00A321BC" w:rsidRDefault="00D76976">
      <w:pPr>
        <w:pStyle w:val="ClauseHeadings1xxxx"/>
      </w:pPr>
      <w:bookmarkStart w:id="2147" w:name="_Toc245693979"/>
      <w:bookmarkStart w:id="2148" w:name="_Toc228158012"/>
      <w:bookmarkStart w:id="2149" w:name="_Toc232416612"/>
      <w:bookmarkStart w:id="2150" w:name="_Toc236197935"/>
      <w:bookmarkStart w:id="2151" w:name="_Ref237313180"/>
      <w:bookmarkStart w:id="2152" w:name="_Toc245693981"/>
      <w:bookmarkStart w:id="2153" w:name="_Toc246235204"/>
      <w:bookmarkStart w:id="2154" w:name="_Toc338239030"/>
      <w:bookmarkStart w:id="2155" w:name="_Toc492636083"/>
      <w:bookmarkStart w:id="2156" w:name="_Toc520470595"/>
      <w:bookmarkEnd w:id="2142"/>
      <w:bookmarkEnd w:id="2147"/>
      <w:r w:rsidRPr="00A321BC">
        <w:t>Ongoing Support Fees</w:t>
      </w:r>
      <w:bookmarkEnd w:id="2148"/>
      <w:bookmarkEnd w:id="2149"/>
      <w:bookmarkEnd w:id="2150"/>
      <w:bookmarkEnd w:id="2151"/>
      <w:bookmarkEnd w:id="2152"/>
      <w:bookmarkEnd w:id="2153"/>
      <w:bookmarkEnd w:id="2154"/>
      <w:bookmarkEnd w:id="2155"/>
      <w:bookmarkEnd w:id="2156"/>
    </w:p>
    <w:p w14:paraId="7DBAD0AE" w14:textId="77777777" w:rsidR="00E57A4D" w:rsidRPr="00A321BC" w:rsidRDefault="00D76976" w:rsidP="00885CF8">
      <w:pPr>
        <w:pStyle w:val="Italicclausesub-headings"/>
      </w:pPr>
      <w:r w:rsidRPr="00A321BC">
        <w:t>Flexible Ongoing Support Fees</w:t>
      </w:r>
    </w:p>
    <w:p w14:paraId="02E4A97D" w14:textId="77777777" w:rsidR="00E57A4D" w:rsidRPr="00A321BC" w:rsidRDefault="00D76976" w:rsidP="00816D43">
      <w:pPr>
        <w:pStyle w:val="clausetext11xxxxx"/>
      </w:pPr>
      <w:bookmarkStart w:id="2157" w:name="_Ref227676490"/>
      <w:bookmarkStart w:id="2158" w:name="_Ref234897317"/>
      <w:bookmarkStart w:id="2159" w:name="_Ref226952972"/>
      <w:r w:rsidRPr="00A321BC">
        <w:t>A Flexible Ongoing Support Fee will be payable in relation to an Instance of Flexible Ongoing Support.</w:t>
      </w:r>
      <w:bookmarkEnd w:id="2157"/>
      <w:bookmarkEnd w:id="2158"/>
    </w:p>
    <w:p w14:paraId="1946C0B5" w14:textId="24B9FD25" w:rsidR="00E57A4D" w:rsidRPr="00A321BC" w:rsidRDefault="00D76976" w:rsidP="00816D43">
      <w:pPr>
        <w:pStyle w:val="clausetext11xxxxx"/>
      </w:pPr>
      <w:bookmarkStart w:id="2160" w:name="_Ref227735981"/>
      <w:r w:rsidRPr="00A321BC">
        <w:lastRenderedPageBreak/>
        <w:t xml:space="preserve">Subject to this </w:t>
      </w:r>
      <w:r w:rsidR="00C46592" w:rsidRPr="00A321BC">
        <w:t>Agreement</w:t>
      </w:r>
      <w:r w:rsidRPr="00A321BC">
        <w:t xml:space="preserve">, including clause </w:t>
      </w:r>
      <w:r w:rsidRPr="00A321BC">
        <w:fldChar w:fldCharType="begin"/>
      </w:r>
      <w:r w:rsidRPr="00A321BC">
        <w:instrText xml:space="preserve"> REF _Ref243374684 \r \h  \* MERGEFORMAT </w:instrText>
      </w:r>
      <w:r w:rsidRPr="00A321BC">
        <w:fldChar w:fldCharType="separate"/>
      </w:r>
      <w:r w:rsidR="00DA4392" w:rsidRPr="00A321BC">
        <w:t>126.3</w:t>
      </w:r>
      <w:r w:rsidRPr="00A321BC">
        <w:fldChar w:fldCharType="end"/>
      </w:r>
      <w:r w:rsidRPr="00A321BC">
        <w:t xml:space="preserve"> and clauses </w:t>
      </w:r>
      <w:r w:rsidRPr="00A321BC">
        <w:fldChar w:fldCharType="begin"/>
      </w:r>
      <w:r w:rsidRPr="00A321BC">
        <w:instrText xml:space="preserve"> REF _Ref234897224 \r \h  \* MERGEFORMAT </w:instrText>
      </w:r>
      <w:r w:rsidRPr="00A321BC">
        <w:fldChar w:fldCharType="separate"/>
      </w:r>
      <w:r w:rsidR="00DA4392" w:rsidRPr="00A321BC">
        <w:t>148.3</w:t>
      </w:r>
      <w:r w:rsidRPr="00A321BC">
        <w:fldChar w:fldCharType="end"/>
      </w:r>
      <w:r w:rsidRPr="00A321BC">
        <w:t xml:space="preserve"> to </w:t>
      </w:r>
      <w:r w:rsidRPr="00A321BC">
        <w:fldChar w:fldCharType="begin"/>
      </w:r>
      <w:r w:rsidRPr="00A321BC">
        <w:instrText xml:space="preserve"> REF _Ref227676427 \r \h  \* MERGEFORMAT </w:instrText>
      </w:r>
      <w:r w:rsidRPr="00A321BC">
        <w:fldChar w:fldCharType="separate"/>
      </w:r>
      <w:r w:rsidR="00DA4392" w:rsidRPr="00A321BC">
        <w:t>148.6</w:t>
      </w:r>
      <w:r w:rsidRPr="00A321BC">
        <w:fldChar w:fldCharType="end"/>
      </w:r>
      <w:r w:rsidRPr="00A321BC">
        <w:t>, the Department will pay the Provider a Flexible Ongoing Support Fee in relation to a Participant in the amount specified in</w:t>
      </w:r>
      <w:r w:rsidR="00865DF7" w:rsidRPr="00A321BC">
        <w:t xml:space="preserve"> Annexure B </w:t>
      </w:r>
      <w:r w:rsidR="00865DF7" w:rsidRPr="00A321BC">
        <w:rPr>
          <w:rStyle w:val="BlueGDV1change"/>
          <w:color w:val="auto"/>
        </w:rPr>
        <w:t>as applicable to the Participant</w:t>
      </w:r>
      <w:bookmarkEnd w:id="2159"/>
      <w:bookmarkEnd w:id="2160"/>
      <w:r w:rsidR="00865DF7" w:rsidRPr="00A321BC">
        <w:t>.</w:t>
      </w:r>
    </w:p>
    <w:p w14:paraId="4A5B9E3F" w14:textId="77777777" w:rsidR="00E57A4D" w:rsidRPr="00A321BC" w:rsidRDefault="00D76976" w:rsidP="00816D43">
      <w:pPr>
        <w:pStyle w:val="clausetext11xxxxx"/>
      </w:pPr>
      <w:bookmarkStart w:id="2161" w:name="_Ref234897224"/>
      <w:r w:rsidRPr="00A321BC">
        <w:t xml:space="preserve">The Provider may claim a Flexible Ongoing Support Fee in relation to a Participant </w:t>
      </w:r>
      <w:r w:rsidR="00FE7373" w:rsidRPr="00A321BC">
        <w:t>by</w:t>
      </w:r>
      <w:r w:rsidRPr="00A321BC">
        <w:t xml:space="preserve"> the Provider</w:t>
      </w:r>
      <w:r w:rsidR="00706F9D" w:rsidRPr="00A321BC">
        <w:t xml:space="preserve"> submit</w:t>
      </w:r>
      <w:r w:rsidR="00FE7373" w:rsidRPr="00A321BC">
        <w:t>ting</w:t>
      </w:r>
      <w:r w:rsidR="00706F9D" w:rsidRPr="00A321BC">
        <w:t xml:space="preserve"> a claim in the Department's IT System</w:t>
      </w:r>
      <w:r w:rsidR="00FE7373" w:rsidRPr="00A321BC">
        <w:t>s</w:t>
      </w:r>
      <w:bookmarkEnd w:id="2161"/>
      <w:r w:rsidR="00706F9D" w:rsidRPr="00A321BC">
        <w:t>.</w:t>
      </w:r>
    </w:p>
    <w:p w14:paraId="37D2B419" w14:textId="77777777" w:rsidR="00E57A4D" w:rsidRPr="00A321BC" w:rsidRDefault="00D76976" w:rsidP="00816D43">
      <w:pPr>
        <w:pStyle w:val="clausetext11xxxxx"/>
      </w:pPr>
      <w:r w:rsidRPr="00A321BC">
        <w:t xml:space="preserve">The Provider must only claim a Flexible Ongoing Support Fee for Instances of Flexible Ongoing Support provided for a Participant in accordance with this </w:t>
      </w:r>
      <w:r w:rsidR="00C46592" w:rsidRPr="00A321BC">
        <w:t>Agreement</w:t>
      </w:r>
      <w:r w:rsidRPr="00A321BC">
        <w:t xml:space="preserve"> and any Guidelines.</w:t>
      </w:r>
    </w:p>
    <w:p w14:paraId="2953FB6D" w14:textId="641EF3C9" w:rsidR="00E57A4D" w:rsidRPr="00A321BC" w:rsidRDefault="00D76976" w:rsidP="00816D43">
      <w:pPr>
        <w:pStyle w:val="clausetext11xxxxx"/>
      </w:pPr>
      <w:bookmarkStart w:id="2162" w:name="_Ref237325188"/>
      <w:r w:rsidRPr="00A321BC">
        <w:t xml:space="preserve">For the purposes of clause </w:t>
      </w:r>
      <w:r w:rsidRPr="00A321BC">
        <w:fldChar w:fldCharType="begin"/>
      </w:r>
      <w:r w:rsidRPr="00A321BC">
        <w:instrText xml:space="preserve"> REF _Ref126400284 \r \h  \* MERGEFORMAT </w:instrText>
      </w:r>
      <w:r w:rsidRPr="00A321BC">
        <w:fldChar w:fldCharType="separate"/>
      </w:r>
      <w:r w:rsidR="00DA4392" w:rsidRPr="00A321BC">
        <w:t>22</w:t>
      </w:r>
      <w:r w:rsidRPr="00A321BC">
        <w:fldChar w:fldCharType="end"/>
      </w:r>
      <w:r w:rsidRPr="00A321BC">
        <w:t xml:space="preserve"> [Evidence to support claims for payment], Documentary Evidence to support a claim for payment of a Flexible Ongoing Support Fee includes any invoices relating to Instances of Flexible Ongoing Support.</w:t>
      </w:r>
      <w:bookmarkEnd w:id="2162"/>
    </w:p>
    <w:p w14:paraId="15E13DFF" w14:textId="5D229262" w:rsidR="00E57A4D" w:rsidRPr="00A321BC" w:rsidRDefault="00D76976" w:rsidP="009F7DA2">
      <w:pPr>
        <w:pStyle w:val="clausetext11xxxxx"/>
        <w:keepNext/>
        <w:keepLines/>
      </w:pPr>
      <w:bookmarkStart w:id="2163" w:name="_Ref227676427"/>
      <w:r w:rsidRPr="00A321BC">
        <w:t xml:space="preserve">Subject to this </w:t>
      </w:r>
      <w:r w:rsidR="00C46592" w:rsidRPr="00A321BC">
        <w:t>Agreement</w:t>
      </w:r>
      <w:r w:rsidRPr="00A321BC">
        <w:t xml:space="preserve">, including clause </w:t>
      </w:r>
      <w:r w:rsidRPr="00A321BC">
        <w:fldChar w:fldCharType="begin"/>
      </w:r>
      <w:r w:rsidRPr="00A321BC">
        <w:instrText xml:space="preserve"> REF _Ref237423946 \r \h  \* MERGEFORMAT </w:instrText>
      </w:r>
      <w:r w:rsidRPr="00A321BC">
        <w:fldChar w:fldCharType="separate"/>
      </w:r>
      <w:r w:rsidR="00DA4392" w:rsidRPr="00A321BC">
        <w:t>126.3</w:t>
      </w:r>
      <w:r w:rsidRPr="00A321BC">
        <w:fldChar w:fldCharType="end"/>
      </w:r>
      <w:r w:rsidRPr="00A321BC">
        <w:t xml:space="preserve"> and clauses </w:t>
      </w:r>
      <w:r w:rsidRPr="00A321BC">
        <w:fldChar w:fldCharType="begin"/>
      </w:r>
      <w:r w:rsidRPr="00A321BC">
        <w:instrText xml:space="preserve"> REF _Ref234897317 \r \h  \* MERGEFORMAT </w:instrText>
      </w:r>
      <w:r w:rsidRPr="00A321BC">
        <w:fldChar w:fldCharType="separate"/>
      </w:r>
      <w:r w:rsidR="00DA4392" w:rsidRPr="00A321BC">
        <w:t>148.1</w:t>
      </w:r>
      <w:r w:rsidRPr="00A321BC">
        <w:fldChar w:fldCharType="end"/>
      </w:r>
      <w:r w:rsidRPr="00A321BC">
        <w:t xml:space="preserve"> to </w:t>
      </w:r>
      <w:r w:rsidRPr="00A321BC">
        <w:fldChar w:fldCharType="begin"/>
      </w:r>
      <w:r w:rsidRPr="00A321BC">
        <w:instrText xml:space="preserve"> REF _Ref237325188 \r \h  \* MERGEFORMAT </w:instrText>
      </w:r>
      <w:r w:rsidRPr="00A321BC">
        <w:fldChar w:fldCharType="separate"/>
      </w:r>
      <w:r w:rsidR="00DA4392" w:rsidRPr="00A321BC">
        <w:t>148.5</w:t>
      </w:r>
      <w:r w:rsidRPr="00A321BC">
        <w:fldChar w:fldCharType="end"/>
      </w:r>
      <w:r w:rsidRPr="00A321BC">
        <w:t xml:space="preserve">, if a Participant who is receiving Flexible Ongoing Support transfers from another </w:t>
      </w:r>
      <w:r w:rsidR="00CE1A3A" w:rsidRPr="00A321BC">
        <w:t>Program</w:t>
      </w:r>
      <w:r w:rsidRPr="00A321BC">
        <w:t xml:space="preserve"> Provider to the Provider for any reason, the Department will pay the </w:t>
      </w:r>
      <w:r w:rsidR="00B044B3" w:rsidRPr="00A321BC">
        <w:t xml:space="preserve">Gaining </w:t>
      </w:r>
      <w:r w:rsidRPr="00A321BC">
        <w:t xml:space="preserve">Provider a Flexible Ongoing Support Fee for Instances of Flexible Ongoing Support provided to the Participant from the date of transfer, irrespective of any Flexible Ongoing Support Fees paid to the </w:t>
      </w:r>
      <w:r w:rsidR="004317E4" w:rsidRPr="00A321BC">
        <w:t>R</w:t>
      </w:r>
      <w:r w:rsidRPr="00A321BC">
        <w:t>elinquishing Provider in relation to the Participant, prior to the date of transfer</w:t>
      </w:r>
      <w:bookmarkEnd w:id="2163"/>
      <w:r w:rsidRPr="00A321BC">
        <w:t xml:space="preserve">. </w:t>
      </w:r>
    </w:p>
    <w:p w14:paraId="7D14185B" w14:textId="77777777" w:rsidR="00E57A4D" w:rsidRPr="00A321BC" w:rsidRDefault="00D76976" w:rsidP="00885CF8">
      <w:pPr>
        <w:pStyle w:val="Italicclausesub-headings"/>
      </w:pPr>
      <w:r w:rsidRPr="00A321BC">
        <w:t>Moderate Ongoing Support Fees for Disability Employment Services – Employment Support Service</w:t>
      </w:r>
    </w:p>
    <w:p w14:paraId="06F74828" w14:textId="77777777" w:rsidR="00E57A4D" w:rsidRPr="00A321BC" w:rsidRDefault="00D76976" w:rsidP="00816D43">
      <w:pPr>
        <w:pStyle w:val="clausetext11xxxxx"/>
      </w:pPr>
      <w:bookmarkStart w:id="2164" w:name="_Ref227677007"/>
      <w:bookmarkStart w:id="2165" w:name="_Ref234289492"/>
      <w:bookmarkStart w:id="2166" w:name="_Ref226953072"/>
      <w:r w:rsidRPr="00A321BC">
        <w:t>A Moderate Ongoing Support Fee will be payable in relation to the period where a Disability Employment Services – Employment Support Service Participant receives Moderate Ongoing Support.</w:t>
      </w:r>
      <w:bookmarkEnd w:id="2164"/>
      <w:bookmarkEnd w:id="2165"/>
      <w:r w:rsidRPr="00A321BC">
        <w:t xml:space="preserve"> </w:t>
      </w:r>
    </w:p>
    <w:p w14:paraId="5797EBFD" w14:textId="4F33A33F" w:rsidR="00E57A4D" w:rsidRPr="00A321BC" w:rsidRDefault="00D76976" w:rsidP="00816D43">
      <w:pPr>
        <w:pStyle w:val="clausetext11xxxxx"/>
        <w:rPr>
          <w:rStyle w:val="BlueGDV1change"/>
          <w:color w:val="auto"/>
        </w:rPr>
      </w:pPr>
      <w:bookmarkStart w:id="2167" w:name="_Ref227676704"/>
      <w:r w:rsidRPr="00A321BC">
        <w:t xml:space="preserve">Subject to this </w:t>
      </w:r>
      <w:r w:rsidR="00C46592" w:rsidRPr="00A321BC">
        <w:t>Agreement</w:t>
      </w:r>
      <w:r w:rsidRPr="00A321BC">
        <w:t xml:space="preserve">, including clauses </w:t>
      </w:r>
      <w:r w:rsidRPr="00A321BC">
        <w:fldChar w:fldCharType="begin"/>
      </w:r>
      <w:r w:rsidRPr="00A321BC">
        <w:instrText xml:space="preserve"> REF _Ref226953027 \r \h  \* MERGEFORMAT </w:instrText>
      </w:r>
      <w:r w:rsidRPr="00A321BC">
        <w:fldChar w:fldCharType="separate"/>
      </w:r>
      <w:r w:rsidR="00DA4392" w:rsidRPr="00A321BC">
        <w:t>148.9</w:t>
      </w:r>
      <w:r w:rsidRPr="00A321BC">
        <w:fldChar w:fldCharType="end"/>
      </w:r>
      <w:r w:rsidRPr="00A321BC">
        <w:t xml:space="preserve"> to </w:t>
      </w:r>
      <w:r w:rsidRPr="00A321BC">
        <w:fldChar w:fldCharType="begin"/>
      </w:r>
      <w:r w:rsidRPr="00A321BC">
        <w:instrText xml:space="preserve"> REF _Ref234290015 \r \h  \* MERGEFORMAT </w:instrText>
      </w:r>
      <w:r w:rsidRPr="00A321BC">
        <w:fldChar w:fldCharType="separate"/>
      </w:r>
      <w:r w:rsidR="00DA4392" w:rsidRPr="00A321BC">
        <w:t>148.15</w:t>
      </w:r>
      <w:r w:rsidRPr="00A321BC">
        <w:fldChar w:fldCharType="end"/>
      </w:r>
      <w:r w:rsidRPr="00A321BC">
        <w:t xml:space="preserve">, the Department will pay the Disability Employment Services – Employment Support Service Provider a Moderate Ongoing Support Fee in relation to a Disability Employment Services – Employment Support Service Participant for each </w:t>
      </w:r>
      <w:r w:rsidR="001669C8" w:rsidRPr="00A321BC">
        <w:t>four</w:t>
      </w:r>
      <w:r w:rsidR="005455A6" w:rsidRPr="00A321BC">
        <w:t>-</w:t>
      </w:r>
      <w:r w:rsidRPr="00A321BC">
        <w:t xml:space="preserve">week period (excluding any time during a </w:t>
      </w:r>
      <w:r w:rsidR="00550186" w:rsidRPr="00A321BC">
        <w:t xml:space="preserve">Voluntary </w:t>
      </w:r>
      <w:r w:rsidRPr="00A321BC">
        <w:t>Change in Employment), in the amount which applies to the Disability Employment Services – Employment Support Service Participant, as specified in Annexure B</w:t>
      </w:r>
      <w:bookmarkEnd w:id="2166"/>
      <w:bookmarkEnd w:id="2167"/>
      <w:r w:rsidRPr="00A321BC">
        <w:rPr>
          <w:rStyle w:val="BlueGDV1change"/>
          <w:color w:val="auto"/>
        </w:rPr>
        <w:t>.</w:t>
      </w:r>
    </w:p>
    <w:p w14:paraId="7A45315B" w14:textId="61C5F919" w:rsidR="00E57A4D" w:rsidRPr="00A321BC" w:rsidRDefault="00D76976" w:rsidP="00816D43">
      <w:pPr>
        <w:pStyle w:val="clausetext11xxxxx"/>
      </w:pPr>
      <w:bookmarkStart w:id="2168" w:name="_Ref226953027"/>
      <w:r w:rsidRPr="00A321BC">
        <w:t xml:space="preserve">Subject to clauses </w:t>
      </w:r>
      <w:r w:rsidRPr="00A321BC">
        <w:fldChar w:fldCharType="begin"/>
      </w:r>
      <w:r w:rsidRPr="00A321BC">
        <w:instrText xml:space="preserve"> REF _Ref227677007 \r \h  \* MERGEFORMAT </w:instrText>
      </w:r>
      <w:r w:rsidRPr="00A321BC">
        <w:fldChar w:fldCharType="separate"/>
      </w:r>
      <w:r w:rsidR="00DA4392" w:rsidRPr="00A321BC">
        <w:t>148.7</w:t>
      </w:r>
      <w:r w:rsidRPr="00A321BC">
        <w:fldChar w:fldCharType="end"/>
      </w:r>
      <w:r w:rsidRPr="00A321BC">
        <w:t xml:space="preserve"> to </w:t>
      </w:r>
      <w:r w:rsidRPr="00A321BC">
        <w:fldChar w:fldCharType="begin"/>
      </w:r>
      <w:r w:rsidRPr="00A321BC">
        <w:instrText xml:space="preserve"> REF _Ref235324605 \r \h  \* MERGEFORMAT </w:instrText>
      </w:r>
      <w:r w:rsidRPr="00A321BC">
        <w:fldChar w:fldCharType="separate"/>
      </w:r>
      <w:r w:rsidR="00DA4392" w:rsidRPr="00A321BC">
        <w:t>148.15</w:t>
      </w:r>
      <w:r w:rsidRPr="00A321BC">
        <w:fldChar w:fldCharType="end"/>
      </w:r>
      <w:r w:rsidRPr="00A321BC">
        <w:t xml:space="preserve">, the first Moderate Ongoing Support Fee for a Disability Employment Services – Employment Support Service Participant will be payable </w:t>
      </w:r>
      <w:r w:rsidR="001669C8" w:rsidRPr="00A321BC">
        <w:t xml:space="preserve">four </w:t>
      </w:r>
      <w:r w:rsidRPr="00A321BC">
        <w:t xml:space="preserve">weeks (excluding any time during a </w:t>
      </w:r>
      <w:r w:rsidR="00550186" w:rsidRPr="00A321BC">
        <w:t xml:space="preserve">Voluntary </w:t>
      </w:r>
      <w:r w:rsidRPr="00A321BC">
        <w:t>Change in Employment) after commencement in Moderate Ongoing Support.</w:t>
      </w:r>
      <w:bookmarkEnd w:id="2168"/>
      <w:r w:rsidRPr="00A321BC">
        <w:t xml:space="preserve"> </w:t>
      </w:r>
    </w:p>
    <w:p w14:paraId="4B837834" w14:textId="77777777" w:rsidR="00E57A4D" w:rsidRPr="00A321BC" w:rsidRDefault="00D76976" w:rsidP="00816D43">
      <w:pPr>
        <w:pStyle w:val="clausetext11xxxxx"/>
      </w:pPr>
      <w:bookmarkStart w:id="2169" w:name="_Ref226953208"/>
      <w:r w:rsidRPr="00A321BC">
        <w:t>The Department will post and update on the Department’s IT Systems from time to time a list of Disability Employment Services – Employment Support Service Participants:</w:t>
      </w:r>
      <w:bookmarkEnd w:id="2169"/>
    </w:p>
    <w:p w14:paraId="0DA73E62" w14:textId="48A88F49" w:rsidR="00E57A4D" w:rsidRPr="00A321BC" w:rsidRDefault="00D76976" w:rsidP="00AA6819">
      <w:pPr>
        <w:pStyle w:val="clausetexta"/>
      </w:pPr>
      <w:r w:rsidRPr="00A321BC">
        <w:t xml:space="preserve">in relation to whom the Disability Employment Services – Employment Support Service Provider is entitled to claim payment of a Moderate Ongoing Support Fee in accordance with clause </w:t>
      </w:r>
      <w:r w:rsidRPr="00A321BC">
        <w:fldChar w:fldCharType="begin"/>
      </w:r>
      <w:r w:rsidRPr="00A321BC">
        <w:instrText xml:space="preserve"> REF _Ref227676704 \r \h  \* MERGEFORMAT </w:instrText>
      </w:r>
      <w:r w:rsidRPr="00A321BC">
        <w:fldChar w:fldCharType="separate"/>
      </w:r>
      <w:r w:rsidR="00DA4392" w:rsidRPr="00A321BC">
        <w:t>148.8</w:t>
      </w:r>
      <w:r w:rsidRPr="00A321BC">
        <w:fldChar w:fldCharType="end"/>
      </w:r>
      <w:r w:rsidRPr="00A321BC">
        <w:t>; and</w:t>
      </w:r>
    </w:p>
    <w:p w14:paraId="6410E0C2" w14:textId="77777777" w:rsidR="00E57A4D" w:rsidRPr="00A321BC" w:rsidRDefault="00D76976" w:rsidP="00AA6819">
      <w:pPr>
        <w:pStyle w:val="clausetexta"/>
      </w:pPr>
      <w:r w:rsidRPr="00A321BC">
        <w:t xml:space="preserve">taking account of all relevant current information about the Disability Employment Services – Employment Support Service Participants recorded in the Department’s IT Systems from time to time. </w:t>
      </w:r>
    </w:p>
    <w:p w14:paraId="768B644A" w14:textId="19FA871A" w:rsidR="00E57A4D" w:rsidRPr="00A321BC" w:rsidRDefault="00D76976" w:rsidP="00816D43">
      <w:pPr>
        <w:pStyle w:val="clausetext11xxxxx"/>
      </w:pPr>
      <w:bookmarkStart w:id="2170" w:name="_Ref226953308"/>
      <w:r w:rsidRPr="00A321BC">
        <w:lastRenderedPageBreak/>
        <w:t>The Disability Employment Services – Employment Support Service Provider may submit a claim for payment of a Moderate Ongoing Support Fee, in accordance with clause</w:t>
      </w:r>
      <w:r w:rsidR="00D87D6E" w:rsidRPr="00A321BC">
        <w:t> </w:t>
      </w:r>
      <w:r w:rsidRPr="00A321BC">
        <w:fldChar w:fldCharType="begin"/>
      </w:r>
      <w:r w:rsidRPr="00A321BC">
        <w:instrText xml:space="preserve"> REF _Ref227676704 \r \h  \* MERGEFORMAT </w:instrText>
      </w:r>
      <w:r w:rsidRPr="00A321BC">
        <w:fldChar w:fldCharType="separate"/>
      </w:r>
      <w:r w:rsidR="00DA4392" w:rsidRPr="00A321BC">
        <w:t>148.8</w:t>
      </w:r>
      <w:r w:rsidRPr="00A321BC">
        <w:fldChar w:fldCharType="end"/>
      </w:r>
      <w:r w:rsidRPr="00A321BC">
        <w:t xml:space="preserve">, in relation to a Disability Employment Services – Employment Support Service Participant on or after the day on which the Disability Employment Services – Employment Support Service Participant’s name is first posted on the list referred to in clause </w:t>
      </w:r>
      <w:r w:rsidRPr="00A321BC">
        <w:fldChar w:fldCharType="begin"/>
      </w:r>
      <w:r w:rsidRPr="00A321BC">
        <w:instrText xml:space="preserve"> REF _Ref226953208 \r \h  \* MERGEFORMAT </w:instrText>
      </w:r>
      <w:r w:rsidRPr="00A321BC">
        <w:fldChar w:fldCharType="separate"/>
      </w:r>
      <w:r w:rsidR="00DA4392" w:rsidRPr="00A321BC">
        <w:t>148.10</w:t>
      </w:r>
      <w:r w:rsidRPr="00A321BC">
        <w:fldChar w:fldCharType="end"/>
      </w:r>
      <w:r w:rsidRPr="00A321BC">
        <w:t>, provided that at the time the Disability Employment Services – Employment Support Service Provider submits the claim for payment, the Disability Employment Services – Employment Support Service Participant’s name is still posted on the list.</w:t>
      </w:r>
      <w:bookmarkEnd w:id="2170"/>
      <w:r w:rsidRPr="00A321BC">
        <w:t xml:space="preserve"> </w:t>
      </w:r>
    </w:p>
    <w:p w14:paraId="5C9367B6" w14:textId="2B291770" w:rsidR="00E57A4D" w:rsidRPr="00A321BC" w:rsidRDefault="00D76976" w:rsidP="00816D43">
      <w:pPr>
        <w:pStyle w:val="clausetext11xxxxx"/>
      </w:pPr>
      <w:r w:rsidRPr="00A321BC">
        <w:t xml:space="preserve">Subject to clauses </w:t>
      </w:r>
      <w:r w:rsidRPr="00A321BC">
        <w:fldChar w:fldCharType="begin"/>
      </w:r>
      <w:r w:rsidRPr="00A321BC">
        <w:instrText xml:space="preserve"> REF _Ref227677007 \r \h  \* MERGEFORMAT </w:instrText>
      </w:r>
      <w:r w:rsidRPr="00A321BC">
        <w:fldChar w:fldCharType="separate"/>
      </w:r>
      <w:r w:rsidR="00DA4392" w:rsidRPr="00A321BC">
        <w:t>148.7</w:t>
      </w:r>
      <w:r w:rsidRPr="00A321BC">
        <w:fldChar w:fldCharType="end"/>
      </w:r>
      <w:r w:rsidRPr="00A321BC">
        <w:t xml:space="preserve"> to </w:t>
      </w:r>
      <w:r w:rsidRPr="00A321BC">
        <w:fldChar w:fldCharType="begin"/>
      </w:r>
      <w:r w:rsidRPr="00A321BC">
        <w:instrText xml:space="preserve"> REF _Ref235324605 \r \h  \* MERGEFORMAT </w:instrText>
      </w:r>
      <w:r w:rsidRPr="00A321BC">
        <w:fldChar w:fldCharType="separate"/>
      </w:r>
      <w:r w:rsidR="00DA4392" w:rsidRPr="00A321BC">
        <w:t>148.15</w:t>
      </w:r>
      <w:r w:rsidRPr="00A321BC">
        <w:fldChar w:fldCharType="end"/>
      </w:r>
      <w:r w:rsidRPr="00A321BC">
        <w:t xml:space="preserve">, and if the Department agrees, the Disability Employment Services – Employment Support Service Provider may claim a Moderate Ongoing Support Fee </w:t>
      </w:r>
      <w:r w:rsidR="001669C8" w:rsidRPr="00A321BC">
        <w:t>quarterly</w:t>
      </w:r>
      <w:r w:rsidRPr="00A321BC">
        <w:t xml:space="preserve">, and the </w:t>
      </w:r>
      <w:r w:rsidR="001669C8" w:rsidRPr="00A321BC">
        <w:t>quarterly</w:t>
      </w:r>
      <w:r w:rsidRPr="00A321BC">
        <w:t xml:space="preserve"> amount payable will be calculated in accordance with clause </w:t>
      </w:r>
      <w:r w:rsidRPr="00A321BC">
        <w:fldChar w:fldCharType="begin"/>
      </w:r>
      <w:r w:rsidRPr="00A321BC">
        <w:instrText xml:space="preserve"> REF _Ref227676704 \r \h  \* MERGEFORMAT </w:instrText>
      </w:r>
      <w:r w:rsidRPr="00A321BC">
        <w:fldChar w:fldCharType="separate"/>
      </w:r>
      <w:r w:rsidR="00DA4392" w:rsidRPr="00A321BC">
        <w:t>148.8</w:t>
      </w:r>
      <w:r w:rsidRPr="00A321BC">
        <w:fldChar w:fldCharType="end"/>
      </w:r>
      <w:r w:rsidRPr="00A321BC">
        <w:t xml:space="preserve">. </w:t>
      </w:r>
    </w:p>
    <w:p w14:paraId="1DFEA2A3" w14:textId="395AC1D1" w:rsidR="00E57A4D" w:rsidRPr="00A321BC" w:rsidRDefault="00D76976" w:rsidP="00816D43">
      <w:pPr>
        <w:pStyle w:val="clausetext11xxxxx"/>
      </w:pPr>
      <w:bookmarkStart w:id="2171" w:name="_Ref245115947"/>
      <w:r w:rsidRPr="00A321BC">
        <w:t xml:space="preserve">Where a Moderate Ongoing Support Fee is claimed </w:t>
      </w:r>
      <w:r w:rsidR="001669C8" w:rsidRPr="00A321BC">
        <w:t>quarterly</w:t>
      </w:r>
      <w:r w:rsidRPr="00A321BC">
        <w:t xml:space="preserve">, clause </w:t>
      </w:r>
      <w:r w:rsidRPr="00A321BC">
        <w:fldChar w:fldCharType="begin"/>
      </w:r>
      <w:r w:rsidRPr="00A321BC">
        <w:instrText xml:space="preserve"> REF _Ref226953027 \r \h  \* MERGEFORMAT </w:instrText>
      </w:r>
      <w:r w:rsidRPr="00A321BC">
        <w:fldChar w:fldCharType="separate"/>
      </w:r>
      <w:r w:rsidR="00DA4392" w:rsidRPr="00A321BC">
        <w:t>148.9</w:t>
      </w:r>
      <w:r w:rsidRPr="00A321BC">
        <w:fldChar w:fldCharType="end"/>
      </w:r>
      <w:r w:rsidRPr="00A321BC">
        <w:t xml:space="preserve"> is to be read as if the first Moderate Ongoing Support Fee will be payable </w:t>
      </w:r>
      <w:r w:rsidR="00756AEE" w:rsidRPr="00A321BC">
        <w:t>13 weeks</w:t>
      </w:r>
      <w:r w:rsidRPr="00A321BC">
        <w:t xml:space="preserve"> after the Disability Employment Services – Employment Support Service Participant's commencement in Moderate Ongoing Support.</w:t>
      </w:r>
      <w:bookmarkEnd w:id="2171"/>
      <w:r w:rsidRPr="00A321BC">
        <w:t xml:space="preserve"> </w:t>
      </w:r>
    </w:p>
    <w:p w14:paraId="4CB201CF" w14:textId="1D0E9CDB" w:rsidR="00E57A4D" w:rsidRPr="00A321BC" w:rsidRDefault="00D76976" w:rsidP="00816D43">
      <w:pPr>
        <w:pStyle w:val="clausetext11xxxxx"/>
      </w:pPr>
      <w:bookmarkStart w:id="2172" w:name="_Ref226953420"/>
      <w:bookmarkStart w:id="2173" w:name="_Ref234289642"/>
      <w:r w:rsidRPr="00A321BC">
        <w:t xml:space="preserve">If a Disability Employment Services – Employment Support Service Participant who is receiving Moderate Ongoing Support transfers from another </w:t>
      </w:r>
      <w:r w:rsidR="00CE1A3A" w:rsidRPr="00A321BC">
        <w:t>Program</w:t>
      </w:r>
      <w:r w:rsidRPr="00A321BC">
        <w:t xml:space="preserve"> Provider to the Disability Employment Services – Employment Support Service Provider for any reason, the Department will pay both the </w:t>
      </w:r>
      <w:r w:rsidR="00B044B3" w:rsidRPr="00A321BC">
        <w:t>R</w:t>
      </w:r>
      <w:r w:rsidRPr="00A321BC">
        <w:t xml:space="preserve">elinquishing Provider and the </w:t>
      </w:r>
      <w:r w:rsidR="00B044B3" w:rsidRPr="00A321BC">
        <w:t>Gaining</w:t>
      </w:r>
      <w:r w:rsidRPr="00A321BC">
        <w:t xml:space="preserve"> Disability Employment Services – Employment Support Service Provider a pro-rata amount of the Moderate Ongoing Support Fee payable in accordance with clauses </w:t>
      </w:r>
      <w:r w:rsidRPr="00A321BC">
        <w:fldChar w:fldCharType="begin"/>
      </w:r>
      <w:r w:rsidRPr="00A321BC">
        <w:instrText xml:space="preserve"> REF _Ref227677007 \r \h  \* MERGEFORMAT </w:instrText>
      </w:r>
      <w:r w:rsidRPr="00A321BC">
        <w:fldChar w:fldCharType="separate"/>
      </w:r>
      <w:r w:rsidR="00DA4392" w:rsidRPr="00A321BC">
        <w:t>148.7</w:t>
      </w:r>
      <w:r w:rsidRPr="00A321BC">
        <w:fldChar w:fldCharType="end"/>
      </w:r>
      <w:r w:rsidRPr="00A321BC">
        <w:t xml:space="preserve"> to </w:t>
      </w:r>
      <w:r w:rsidRPr="00A321BC">
        <w:fldChar w:fldCharType="begin"/>
      </w:r>
      <w:r w:rsidRPr="00A321BC">
        <w:instrText xml:space="preserve"> REF _Ref226953308 \r \h  \* MERGEFORMAT </w:instrText>
      </w:r>
      <w:r w:rsidRPr="00A321BC">
        <w:fldChar w:fldCharType="separate"/>
      </w:r>
      <w:r w:rsidR="00DA4392" w:rsidRPr="00A321BC">
        <w:t>148.11</w:t>
      </w:r>
      <w:r w:rsidRPr="00A321BC">
        <w:fldChar w:fldCharType="end"/>
      </w:r>
      <w:r w:rsidRPr="00A321BC">
        <w:t xml:space="preserve"> for the </w:t>
      </w:r>
      <w:r w:rsidR="001669C8" w:rsidRPr="00A321BC">
        <w:t>four</w:t>
      </w:r>
      <w:r w:rsidR="00840EAD" w:rsidRPr="00A321BC">
        <w:t>-w</w:t>
      </w:r>
      <w:r w:rsidRPr="00A321BC">
        <w:t>eek Period in which the date of transfer occurs.</w:t>
      </w:r>
      <w:bookmarkEnd w:id="2172"/>
      <w:bookmarkEnd w:id="2173"/>
      <w:r w:rsidRPr="00A321BC">
        <w:t xml:space="preserve"> </w:t>
      </w:r>
    </w:p>
    <w:p w14:paraId="63FC3DAF" w14:textId="3048E0D6" w:rsidR="00E57A4D" w:rsidRPr="00A321BC" w:rsidRDefault="00D76976" w:rsidP="00816D43">
      <w:pPr>
        <w:pStyle w:val="clausetext11xxxxx"/>
      </w:pPr>
      <w:bookmarkStart w:id="2174" w:name="_Ref235324605"/>
      <w:bookmarkStart w:id="2175" w:name="_Ref234290015"/>
      <w:r w:rsidRPr="00A321BC">
        <w:t>The pro-rata amount of the Moderate Support Fee payable in accordance with clause</w:t>
      </w:r>
      <w:r w:rsidR="00D87D6E" w:rsidRPr="00A321BC">
        <w:t> </w:t>
      </w:r>
      <w:r w:rsidRPr="00A321BC">
        <w:fldChar w:fldCharType="begin"/>
      </w:r>
      <w:r w:rsidRPr="00A321BC">
        <w:instrText xml:space="preserve"> REF _Ref226953420 \r \h  \* MERGEFORMAT </w:instrText>
      </w:r>
      <w:r w:rsidRPr="00A321BC">
        <w:fldChar w:fldCharType="separate"/>
      </w:r>
      <w:r w:rsidR="00DA4392" w:rsidRPr="00A321BC">
        <w:t>148.14</w:t>
      </w:r>
      <w:r w:rsidRPr="00A321BC">
        <w:fldChar w:fldCharType="end"/>
      </w:r>
      <w:r w:rsidRPr="00A321BC">
        <w:t xml:space="preserve"> will be calculated:</w:t>
      </w:r>
      <w:bookmarkEnd w:id="2174"/>
    </w:p>
    <w:p w14:paraId="5ED75A75" w14:textId="5BAAFB56" w:rsidR="00E57A4D" w:rsidRPr="00A321BC" w:rsidRDefault="00D76976" w:rsidP="00AA6819">
      <w:pPr>
        <w:pStyle w:val="clausetexta"/>
      </w:pPr>
      <w:r w:rsidRPr="00A321BC">
        <w:t xml:space="preserve">for the </w:t>
      </w:r>
      <w:r w:rsidR="00B044B3" w:rsidRPr="00A321BC">
        <w:t>R</w:t>
      </w:r>
      <w:r w:rsidRPr="00A321BC">
        <w:t xml:space="preserve">elinquishing Provider, based on the period of time from the commencement of the </w:t>
      </w:r>
      <w:r w:rsidR="001669C8" w:rsidRPr="00A321BC">
        <w:t>four</w:t>
      </w:r>
      <w:r w:rsidR="009D3CC2" w:rsidRPr="00A321BC">
        <w:t>-</w:t>
      </w:r>
      <w:r w:rsidR="00840EAD" w:rsidRPr="00A321BC">
        <w:t>w</w:t>
      </w:r>
      <w:r w:rsidRPr="00A321BC">
        <w:t xml:space="preserve">eek </w:t>
      </w:r>
      <w:r w:rsidR="00756AEE" w:rsidRPr="00A321BC">
        <w:t>p</w:t>
      </w:r>
      <w:r w:rsidRPr="00A321BC">
        <w:t>eriod in which the date of the transfer occurs to the date of the transfer recorded on the Department’s IT Systems; and</w:t>
      </w:r>
    </w:p>
    <w:p w14:paraId="06B62C53" w14:textId="3E593B10" w:rsidR="00E57A4D" w:rsidRPr="00A321BC" w:rsidRDefault="00D76976" w:rsidP="00AA6819">
      <w:pPr>
        <w:pStyle w:val="clausetexta"/>
      </w:pPr>
      <w:r w:rsidRPr="00A321BC">
        <w:t xml:space="preserve">for the </w:t>
      </w:r>
      <w:r w:rsidR="00B044B3" w:rsidRPr="00A321BC">
        <w:t>Gaining</w:t>
      </w:r>
      <w:r w:rsidRPr="00A321BC">
        <w:t xml:space="preserve"> Disability Employment Services – Employment Support Service Provider, based on the period of time from the date of the initial Contact with the Disability Employment Services – Employment Support Service Participant by the </w:t>
      </w:r>
      <w:r w:rsidR="00916748" w:rsidRPr="00A321BC">
        <w:t>receiving Disability</w:t>
      </w:r>
      <w:r w:rsidRPr="00A321BC">
        <w:t xml:space="preserve"> Employment Services – Employment Support Service Provider to the end of the </w:t>
      </w:r>
      <w:r w:rsidR="001669C8" w:rsidRPr="00A321BC">
        <w:t>four</w:t>
      </w:r>
      <w:r w:rsidR="00840EAD" w:rsidRPr="00A321BC">
        <w:t>-w</w:t>
      </w:r>
      <w:r w:rsidRPr="00A321BC">
        <w:t>eek</w:t>
      </w:r>
      <w:r w:rsidR="00756AEE" w:rsidRPr="00A321BC">
        <w:t xml:space="preserve"> p</w:t>
      </w:r>
      <w:r w:rsidRPr="00A321BC">
        <w:t>eriod in which the date of transfer occurs.</w:t>
      </w:r>
      <w:bookmarkEnd w:id="2175"/>
    </w:p>
    <w:p w14:paraId="15CF1C42" w14:textId="77777777" w:rsidR="00E57A4D" w:rsidRPr="00A321BC" w:rsidRDefault="00D76976" w:rsidP="00885CF8">
      <w:pPr>
        <w:pStyle w:val="Italicclausesub-headings"/>
      </w:pPr>
      <w:r w:rsidRPr="00A321BC">
        <w:t>High Ongoing Support Fees for Disability Employment Services – Employment Support Service</w:t>
      </w:r>
    </w:p>
    <w:p w14:paraId="457BDAFB" w14:textId="77777777" w:rsidR="00E57A4D" w:rsidRPr="00A321BC" w:rsidRDefault="00D76976" w:rsidP="00816D43">
      <w:pPr>
        <w:pStyle w:val="clausetext11xxxxx"/>
      </w:pPr>
      <w:bookmarkStart w:id="2176" w:name="_Ref227677184"/>
      <w:bookmarkStart w:id="2177" w:name="_Ref234291138"/>
      <w:bookmarkStart w:id="2178" w:name="_Ref226953099"/>
      <w:r w:rsidRPr="00A321BC">
        <w:t>A High Ongoing Support Fee will be payable in relation to the period where a Disability Employment Services – Employment Support Service Participant receives High Ongoing Support.</w:t>
      </w:r>
      <w:bookmarkEnd w:id="2176"/>
      <w:bookmarkEnd w:id="2177"/>
      <w:r w:rsidRPr="00A321BC">
        <w:t xml:space="preserve"> </w:t>
      </w:r>
    </w:p>
    <w:p w14:paraId="3B8CA234" w14:textId="67928488" w:rsidR="00E57A4D" w:rsidRPr="00A321BC" w:rsidRDefault="00D76976" w:rsidP="00942B6D">
      <w:pPr>
        <w:pStyle w:val="clausetext11xxxxx"/>
        <w:keepNext/>
        <w:keepLines/>
        <w:rPr>
          <w:rStyle w:val="BlueGDV1change"/>
          <w:color w:val="auto"/>
        </w:rPr>
      </w:pPr>
      <w:bookmarkStart w:id="2179" w:name="_Ref227677324"/>
      <w:r w:rsidRPr="00A321BC">
        <w:lastRenderedPageBreak/>
        <w:t xml:space="preserve">Subject to this </w:t>
      </w:r>
      <w:r w:rsidR="00C46592" w:rsidRPr="00A321BC">
        <w:t>Agreement</w:t>
      </w:r>
      <w:r w:rsidRPr="00A321BC">
        <w:t xml:space="preserve">, including clauses </w:t>
      </w:r>
      <w:r w:rsidRPr="00A321BC">
        <w:fldChar w:fldCharType="begin"/>
      </w:r>
      <w:r w:rsidRPr="00A321BC">
        <w:instrText xml:space="preserve"> REF _Ref226953446 \r \h  \* MERGEFORMAT </w:instrText>
      </w:r>
      <w:r w:rsidRPr="00A321BC">
        <w:fldChar w:fldCharType="separate"/>
      </w:r>
      <w:r w:rsidR="00DA4392" w:rsidRPr="00A321BC">
        <w:t>148.18</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DA4392" w:rsidRPr="00A321BC">
        <w:t>148.24</w:t>
      </w:r>
      <w:r w:rsidRPr="00A321BC">
        <w:fldChar w:fldCharType="end"/>
      </w:r>
      <w:r w:rsidRPr="00A321BC">
        <w:t xml:space="preserve">, the Department will pay the Disability Employment Services – Employment Support Service Provider a High Ongoing Support Fee in relation to a Disability Employment Services – Employment Support Service Participant for each </w:t>
      </w:r>
      <w:r w:rsidR="001669C8" w:rsidRPr="00A321BC">
        <w:t>four-</w:t>
      </w:r>
      <w:r w:rsidRPr="00A321BC">
        <w:t xml:space="preserve">week period (excluding any time during a </w:t>
      </w:r>
      <w:r w:rsidR="00550186" w:rsidRPr="00A321BC">
        <w:t xml:space="preserve">Voluntary </w:t>
      </w:r>
      <w:r w:rsidRPr="00A321BC">
        <w:t xml:space="preserve">Change in Employment), in the amount which applies to the Disability Employment Services – Employment Support Service Participant, </w:t>
      </w:r>
      <w:r w:rsidR="00756AEE" w:rsidRPr="00A321BC">
        <w:t xml:space="preserve">as </w:t>
      </w:r>
      <w:r w:rsidR="00C50012" w:rsidRPr="00A321BC">
        <w:t xml:space="preserve">specified </w:t>
      </w:r>
      <w:r w:rsidR="00756AEE" w:rsidRPr="00A321BC">
        <w:t>in</w:t>
      </w:r>
      <w:r w:rsidRPr="00A321BC">
        <w:t xml:space="preserve"> Annexure B</w:t>
      </w:r>
      <w:bookmarkEnd w:id="2178"/>
      <w:bookmarkEnd w:id="2179"/>
      <w:r w:rsidRPr="00A321BC">
        <w:rPr>
          <w:rStyle w:val="BlueGDV1change"/>
          <w:color w:val="auto"/>
        </w:rPr>
        <w:t>.</w:t>
      </w:r>
    </w:p>
    <w:p w14:paraId="1D37889F" w14:textId="21D770A5" w:rsidR="00E57A4D" w:rsidRPr="00A321BC" w:rsidRDefault="00D76976" w:rsidP="00942B6D">
      <w:pPr>
        <w:pStyle w:val="clausetext11xxxxx"/>
        <w:keepNext/>
        <w:keepLines/>
      </w:pPr>
      <w:bookmarkStart w:id="2180" w:name="_Ref226953446"/>
      <w:r w:rsidRPr="00A321BC">
        <w:t xml:space="preserve">Subject to clauses </w:t>
      </w:r>
      <w:r w:rsidRPr="00A321BC">
        <w:fldChar w:fldCharType="begin"/>
      </w:r>
      <w:r w:rsidRPr="00A321BC">
        <w:instrText xml:space="preserve"> REF _Ref227677184 \r \h  \* MERGEFORMAT </w:instrText>
      </w:r>
      <w:r w:rsidRPr="00A321BC">
        <w:fldChar w:fldCharType="separate"/>
      </w:r>
      <w:r w:rsidR="00DA4392" w:rsidRPr="00A321BC">
        <w:t>148.16</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DA4392" w:rsidRPr="00A321BC">
        <w:t>148.24</w:t>
      </w:r>
      <w:r w:rsidRPr="00A321BC">
        <w:fldChar w:fldCharType="end"/>
      </w:r>
      <w:r w:rsidRPr="00A321BC">
        <w:t xml:space="preserve">, the first High Ongoing Support Fee for a Disability Employment Services – Employment Support Service Participant will be payable </w:t>
      </w:r>
      <w:r w:rsidR="001669C8" w:rsidRPr="00A321BC">
        <w:t>four </w:t>
      </w:r>
      <w:r w:rsidRPr="00A321BC">
        <w:t xml:space="preserve">weeks (excluding any time during a </w:t>
      </w:r>
      <w:r w:rsidR="00550186" w:rsidRPr="00A321BC">
        <w:t xml:space="preserve">Voluntary </w:t>
      </w:r>
      <w:r w:rsidRPr="00A321BC">
        <w:t>Change in Employment) after commencement in High Ongoing Support.</w:t>
      </w:r>
      <w:bookmarkEnd w:id="2180"/>
      <w:r w:rsidRPr="00A321BC">
        <w:t xml:space="preserve"> </w:t>
      </w:r>
    </w:p>
    <w:p w14:paraId="76810C88" w14:textId="77777777" w:rsidR="00E57A4D" w:rsidRPr="00A321BC" w:rsidRDefault="00D76976" w:rsidP="00816D43">
      <w:pPr>
        <w:pStyle w:val="clausetext11xxxxx"/>
      </w:pPr>
      <w:bookmarkStart w:id="2181" w:name="_Ref226953626"/>
      <w:r w:rsidRPr="00A321BC">
        <w:t>The Department will post and update on the Department’s IT Systems from time to time a list of Disability Employment Services – Employment Support Service Participants:</w:t>
      </w:r>
      <w:bookmarkEnd w:id="2181"/>
    </w:p>
    <w:p w14:paraId="4FCAB644" w14:textId="130CBE25" w:rsidR="00E57A4D" w:rsidRPr="00A321BC" w:rsidRDefault="00D76976" w:rsidP="00AA6819">
      <w:pPr>
        <w:pStyle w:val="clausetexta"/>
      </w:pPr>
      <w:r w:rsidRPr="00A321BC">
        <w:t xml:space="preserve">in relation to whom the Disability Employment Services – Employment Support Service Provider is entitled to claim payment of a High Ongoing Support Fee in accordance with clause </w:t>
      </w:r>
      <w:r w:rsidRPr="00A321BC">
        <w:fldChar w:fldCharType="begin"/>
      </w:r>
      <w:r w:rsidRPr="00A321BC">
        <w:instrText xml:space="preserve"> REF _Ref227677324 \r \h  \* MERGEFORMAT </w:instrText>
      </w:r>
      <w:r w:rsidRPr="00A321BC">
        <w:fldChar w:fldCharType="separate"/>
      </w:r>
      <w:r w:rsidR="00DA4392" w:rsidRPr="00A321BC">
        <w:t>148.17</w:t>
      </w:r>
      <w:r w:rsidRPr="00A321BC">
        <w:fldChar w:fldCharType="end"/>
      </w:r>
      <w:r w:rsidRPr="00A321BC">
        <w:t>; and</w:t>
      </w:r>
    </w:p>
    <w:p w14:paraId="2EBF2818" w14:textId="77777777" w:rsidR="00E57A4D" w:rsidRPr="00A321BC" w:rsidRDefault="00D76976" w:rsidP="00AA6819">
      <w:pPr>
        <w:pStyle w:val="clausetexta"/>
      </w:pPr>
      <w:r w:rsidRPr="00A321BC">
        <w:t xml:space="preserve">taking account of all relevant current information about the Disability Employment Services – Employment Support Service Participants recorded in the Department’s IT Systems from time to time. </w:t>
      </w:r>
    </w:p>
    <w:p w14:paraId="7671EEF1" w14:textId="36815F95" w:rsidR="00E57A4D" w:rsidRPr="00A321BC" w:rsidRDefault="00D76976" w:rsidP="00816D43">
      <w:pPr>
        <w:pStyle w:val="clausetext11xxxxx"/>
      </w:pPr>
      <w:bookmarkStart w:id="2182" w:name="_Ref226953717"/>
      <w:r w:rsidRPr="00A321BC">
        <w:t xml:space="preserve">The Disability Employment Services – Employment Support Service Provider may submit a claim for payment of a High Ongoing Support Fee, in accordance with clause </w:t>
      </w:r>
      <w:r w:rsidRPr="00A321BC">
        <w:fldChar w:fldCharType="begin"/>
      </w:r>
      <w:r w:rsidRPr="00A321BC">
        <w:instrText xml:space="preserve"> REF _Ref227677324 \r \h  \* MERGEFORMAT </w:instrText>
      </w:r>
      <w:r w:rsidRPr="00A321BC">
        <w:fldChar w:fldCharType="separate"/>
      </w:r>
      <w:r w:rsidR="00DA4392" w:rsidRPr="00A321BC">
        <w:t>148.17</w:t>
      </w:r>
      <w:r w:rsidRPr="00A321BC">
        <w:fldChar w:fldCharType="end"/>
      </w:r>
      <w:r w:rsidRPr="00A321BC">
        <w:t xml:space="preserve">, in relation to a Disability Employment Services – Employment Support Service Participant on or after the day on which the Disability Employment Services – Employment Support Service Participant’s name is first posted on the list referred to in clause </w:t>
      </w:r>
      <w:r w:rsidRPr="00A321BC">
        <w:fldChar w:fldCharType="begin"/>
      </w:r>
      <w:r w:rsidRPr="00A321BC">
        <w:instrText xml:space="preserve"> REF _Ref226953626 \r \h  \* MERGEFORMAT </w:instrText>
      </w:r>
      <w:r w:rsidRPr="00A321BC">
        <w:fldChar w:fldCharType="separate"/>
      </w:r>
      <w:r w:rsidR="00DA4392" w:rsidRPr="00A321BC">
        <w:t>148.19</w:t>
      </w:r>
      <w:r w:rsidRPr="00A321BC">
        <w:fldChar w:fldCharType="end"/>
      </w:r>
      <w:r w:rsidRPr="00A321BC">
        <w:t>, provided that at the time the Provider submits the claim for payment, the Disability Employment Services – Employment Support Service Participant’s name is still posted on the list.</w:t>
      </w:r>
      <w:bookmarkEnd w:id="2182"/>
      <w:r w:rsidRPr="00A321BC">
        <w:t xml:space="preserve"> </w:t>
      </w:r>
    </w:p>
    <w:p w14:paraId="0BE885AC" w14:textId="6602032B" w:rsidR="00E57A4D" w:rsidRPr="00A321BC" w:rsidRDefault="00D76976" w:rsidP="00816D43">
      <w:pPr>
        <w:pStyle w:val="clausetext11xxxxx"/>
      </w:pPr>
      <w:r w:rsidRPr="00A321BC">
        <w:t xml:space="preserve">Subject to clauses </w:t>
      </w:r>
      <w:r w:rsidRPr="00A321BC">
        <w:fldChar w:fldCharType="begin"/>
      </w:r>
      <w:r w:rsidRPr="00A321BC">
        <w:instrText xml:space="preserve"> REF _Ref227677184 \r \h  \* MERGEFORMAT </w:instrText>
      </w:r>
      <w:r w:rsidRPr="00A321BC">
        <w:fldChar w:fldCharType="separate"/>
      </w:r>
      <w:r w:rsidR="00DA4392" w:rsidRPr="00A321BC">
        <w:t>148.16</w:t>
      </w:r>
      <w:r w:rsidRPr="00A321BC">
        <w:fldChar w:fldCharType="end"/>
      </w:r>
      <w:r w:rsidRPr="00A321BC">
        <w:t xml:space="preserve"> to </w:t>
      </w:r>
      <w:r w:rsidRPr="00A321BC">
        <w:fldChar w:fldCharType="begin"/>
      </w:r>
      <w:r w:rsidRPr="00A321BC">
        <w:instrText xml:space="preserve"> REF _Ref237249365 \r \h  \* MERGEFORMAT </w:instrText>
      </w:r>
      <w:r w:rsidRPr="00A321BC">
        <w:fldChar w:fldCharType="separate"/>
      </w:r>
      <w:r w:rsidR="00DA4392" w:rsidRPr="00A321BC">
        <w:t>148.24</w:t>
      </w:r>
      <w:r w:rsidRPr="00A321BC">
        <w:fldChar w:fldCharType="end"/>
      </w:r>
      <w:r w:rsidRPr="00A321BC">
        <w:t xml:space="preserve">, and if the Department agrees, the Provider may claim a High Ongoing Support Fee </w:t>
      </w:r>
      <w:r w:rsidR="001669C8" w:rsidRPr="00A321BC">
        <w:t>quarterly</w:t>
      </w:r>
      <w:r w:rsidRPr="00A321BC">
        <w:t xml:space="preserve">, and the </w:t>
      </w:r>
      <w:r w:rsidR="001669C8" w:rsidRPr="00A321BC">
        <w:t>quarterly</w:t>
      </w:r>
      <w:r w:rsidRPr="00A321BC">
        <w:t xml:space="preserve"> amount payable will be calculated in accordance with clause </w:t>
      </w:r>
      <w:r w:rsidRPr="00A321BC">
        <w:fldChar w:fldCharType="begin"/>
      </w:r>
      <w:r w:rsidRPr="00A321BC">
        <w:instrText xml:space="preserve"> REF _Ref227677324 \r \h  \* MERGEFORMAT </w:instrText>
      </w:r>
      <w:r w:rsidRPr="00A321BC">
        <w:fldChar w:fldCharType="separate"/>
      </w:r>
      <w:r w:rsidR="00DA4392" w:rsidRPr="00A321BC">
        <w:t>148.17</w:t>
      </w:r>
      <w:r w:rsidRPr="00A321BC">
        <w:fldChar w:fldCharType="end"/>
      </w:r>
      <w:r w:rsidRPr="00A321BC">
        <w:t>.</w:t>
      </w:r>
    </w:p>
    <w:p w14:paraId="725CBD2C" w14:textId="1A532787" w:rsidR="00E57A4D" w:rsidRPr="00A321BC" w:rsidRDefault="00D76976" w:rsidP="00816D43">
      <w:pPr>
        <w:pStyle w:val="clausetext11xxxxx"/>
      </w:pPr>
      <w:bookmarkStart w:id="2183" w:name="_Ref245116070"/>
      <w:r w:rsidRPr="00A321BC">
        <w:t>Where a High Ongoing Support Fee is claimed</w:t>
      </w:r>
      <w:r w:rsidR="00756AEE" w:rsidRPr="00A321BC">
        <w:t xml:space="preserve"> quarterly</w:t>
      </w:r>
      <w:r w:rsidRPr="00A321BC">
        <w:t xml:space="preserve">, clause </w:t>
      </w:r>
      <w:r w:rsidRPr="00A321BC">
        <w:fldChar w:fldCharType="begin"/>
      </w:r>
      <w:r w:rsidRPr="00A321BC">
        <w:instrText xml:space="preserve"> REF _Ref226953446 \r \h  \* MERGEFORMAT </w:instrText>
      </w:r>
      <w:r w:rsidRPr="00A321BC">
        <w:fldChar w:fldCharType="separate"/>
      </w:r>
      <w:r w:rsidR="00DA4392" w:rsidRPr="00A321BC">
        <w:t>148.18</w:t>
      </w:r>
      <w:r w:rsidRPr="00A321BC">
        <w:fldChar w:fldCharType="end"/>
      </w:r>
      <w:r w:rsidRPr="00A321BC">
        <w:t xml:space="preserve"> is to be read as if the first High Ongoing Support Fee will be payable </w:t>
      </w:r>
      <w:r w:rsidR="00C50012" w:rsidRPr="00A321BC">
        <w:t>13 weeks</w:t>
      </w:r>
      <w:r w:rsidR="001669C8" w:rsidRPr="00A321BC">
        <w:t xml:space="preserve"> </w:t>
      </w:r>
      <w:r w:rsidRPr="00A321BC">
        <w:t>after commencement of High Ongoing Support.</w:t>
      </w:r>
      <w:bookmarkEnd w:id="2183"/>
      <w:r w:rsidR="006B534C" w:rsidRPr="00A321BC">
        <w:rPr>
          <w:b/>
        </w:rPr>
        <w:t xml:space="preserve"> </w:t>
      </w:r>
    </w:p>
    <w:p w14:paraId="6AD228D5" w14:textId="65F990C1" w:rsidR="00E57A4D" w:rsidRPr="00A321BC" w:rsidRDefault="00D76976" w:rsidP="00942B6D">
      <w:pPr>
        <w:pStyle w:val="clausetext11xxxxx"/>
      </w:pPr>
      <w:bookmarkStart w:id="2184" w:name="_Ref234291220"/>
      <w:bookmarkStart w:id="2185" w:name="_Ref227677111"/>
      <w:r w:rsidRPr="00A321BC">
        <w:t xml:space="preserve">If a Disability Employment Services – Employment Support Service Participant who is receiving High Ongoing Support transfers from another </w:t>
      </w:r>
      <w:r w:rsidR="00CE1A3A" w:rsidRPr="00A321BC">
        <w:t>Program</w:t>
      </w:r>
      <w:r w:rsidRPr="00A321BC">
        <w:t xml:space="preserve"> Provider to the Disability Employment Services – Employment Support Service Provider for any reason, the Department will pay both the </w:t>
      </w:r>
      <w:r w:rsidR="00B044B3" w:rsidRPr="00A321BC">
        <w:t>R</w:t>
      </w:r>
      <w:r w:rsidRPr="00A321BC">
        <w:t xml:space="preserve">elinquishing Provider and the </w:t>
      </w:r>
      <w:r w:rsidR="00B044B3" w:rsidRPr="00A321BC">
        <w:t>Gaining</w:t>
      </w:r>
      <w:r w:rsidRPr="00A321BC">
        <w:t xml:space="preserve"> Disability Employment Services – Employment Support Service Provider a pro-rata amount of the High Ongoing Support Fee payable in accordance with clauses </w:t>
      </w:r>
      <w:r w:rsidRPr="00A321BC">
        <w:fldChar w:fldCharType="begin"/>
      </w:r>
      <w:r w:rsidRPr="00A321BC">
        <w:instrText xml:space="preserve"> REF _Ref234291138 \r \h  \* MERGEFORMAT </w:instrText>
      </w:r>
      <w:r w:rsidRPr="00A321BC">
        <w:fldChar w:fldCharType="separate"/>
      </w:r>
      <w:r w:rsidR="00DA4392" w:rsidRPr="00A321BC">
        <w:t>148.16</w:t>
      </w:r>
      <w:r w:rsidRPr="00A321BC">
        <w:fldChar w:fldCharType="end"/>
      </w:r>
      <w:r w:rsidRPr="00A321BC">
        <w:t xml:space="preserve"> to </w:t>
      </w:r>
      <w:r w:rsidRPr="00A321BC">
        <w:fldChar w:fldCharType="begin"/>
      </w:r>
      <w:r w:rsidRPr="00A321BC">
        <w:instrText xml:space="preserve"> REF _Ref226953717 \r \h  \* MERGEFORMAT </w:instrText>
      </w:r>
      <w:r w:rsidRPr="00A321BC">
        <w:fldChar w:fldCharType="separate"/>
      </w:r>
      <w:r w:rsidR="00DA4392" w:rsidRPr="00A321BC">
        <w:t>148.20</w:t>
      </w:r>
      <w:r w:rsidRPr="00A321BC">
        <w:fldChar w:fldCharType="end"/>
      </w:r>
      <w:r w:rsidRPr="00A321BC">
        <w:t xml:space="preserve"> for the </w:t>
      </w:r>
      <w:r w:rsidR="00756AEE" w:rsidRPr="00A321BC">
        <w:t>four</w:t>
      </w:r>
      <w:r w:rsidR="00840EAD" w:rsidRPr="00A321BC">
        <w:t>-w</w:t>
      </w:r>
      <w:r w:rsidRPr="00A321BC">
        <w:t xml:space="preserve">eek </w:t>
      </w:r>
      <w:r w:rsidR="00756AEE" w:rsidRPr="00A321BC">
        <w:t>p</w:t>
      </w:r>
      <w:r w:rsidRPr="00A321BC">
        <w:t>eriod in which the date of transfer occurs.</w:t>
      </w:r>
      <w:bookmarkEnd w:id="2184"/>
      <w:r w:rsidRPr="00A321BC">
        <w:t xml:space="preserve"> </w:t>
      </w:r>
    </w:p>
    <w:p w14:paraId="1B756A4B" w14:textId="6DCC9893" w:rsidR="00E57A4D" w:rsidRPr="00A321BC" w:rsidRDefault="00D76976" w:rsidP="00942B6D">
      <w:pPr>
        <w:pStyle w:val="clausetext11xxxxx"/>
        <w:keepNext/>
      </w:pPr>
      <w:bookmarkStart w:id="2186" w:name="_Ref237249365"/>
      <w:r w:rsidRPr="00A321BC">
        <w:lastRenderedPageBreak/>
        <w:t xml:space="preserve">The pro-rata amount payable in accordance with clause </w:t>
      </w:r>
      <w:r w:rsidRPr="00A321BC">
        <w:fldChar w:fldCharType="begin"/>
      </w:r>
      <w:r w:rsidRPr="00A321BC">
        <w:instrText xml:space="preserve"> REF _Ref234291220 \r \h  \* MERGEFORMAT </w:instrText>
      </w:r>
      <w:r w:rsidRPr="00A321BC">
        <w:fldChar w:fldCharType="separate"/>
      </w:r>
      <w:r w:rsidR="00DA4392" w:rsidRPr="00A321BC">
        <w:t>148.23</w:t>
      </w:r>
      <w:r w:rsidRPr="00A321BC">
        <w:fldChar w:fldCharType="end"/>
      </w:r>
      <w:r w:rsidRPr="00A321BC">
        <w:t xml:space="preserve"> will be calculated:</w:t>
      </w:r>
      <w:bookmarkEnd w:id="2186"/>
    </w:p>
    <w:p w14:paraId="027B7CEB" w14:textId="7D39A497" w:rsidR="00E57A4D" w:rsidRPr="00A321BC" w:rsidRDefault="00D76976" w:rsidP="00AA6819">
      <w:pPr>
        <w:pStyle w:val="clausetexta"/>
      </w:pPr>
      <w:r w:rsidRPr="00A321BC">
        <w:t xml:space="preserve">for the </w:t>
      </w:r>
      <w:r w:rsidR="00B044B3" w:rsidRPr="00A321BC">
        <w:t>R</w:t>
      </w:r>
      <w:r w:rsidRPr="00A321BC">
        <w:t xml:space="preserve">elinquishing Provider, based on the period of time from the commencement of the </w:t>
      </w:r>
      <w:r w:rsidR="00756AEE" w:rsidRPr="00A321BC">
        <w:t>four-</w:t>
      </w:r>
      <w:r w:rsidR="00840EAD" w:rsidRPr="00A321BC">
        <w:t>w</w:t>
      </w:r>
      <w:r w:rsidRPr="00A321BC">
        <w:t xml:space="preserve">eek </w:t>
      </w:r>
      <w:r w:rsidR="00756AEE" w:rsidRPr="00A321BC">
        <w:t>p</w:t>
      </w:r>
      <w:r w:rsidRPr="00A321BC">
        <w:t>eriod in which the date of the transfer occurs to the date of the transfer recorded on the Department’s IT Systems; and</w:t>
      </w:r>
    </w:p>
    <w:p w14:paraId="5673E34A" w14:textId="61184ABF" w:rsidR="00E57A4D" w:rsidRPr="00A321BC" w:rsidRDefault="00D76976" w:rsidP="00AA6819">
      <w:pPr>
        <w:pStyle w:val="clausetexta"/>
      </w:pPr>
      <w:r w:rsidRPr="00A321BC">
        <w:t xml:space="preserve">for the </w:t>
      </w:r>
      <w:r w:rsidR="00B044B3" w:rsidRPr="00A321BC">
        <w:t xml:space="preserve">Gaining </w:t>
      </w:r>
      <w:r w:rsidRPr="00A321BC">
        <w:t xml:space="preserve">Disability Employment Services – Employment Support Service Provider, based on the period of time from the date of the initial Contact with the Participant by the </w:t>
      </w:r>
      <w:r w:rsidR="00B044B3" w:rsidRPr="00A321BC">
        <w:t>Gaining</w:t>
      </w:r>
      <w:r w:rsidRPr="00A321BC">
        <w:t xml:space="preserve"> Disability Employment Services – Employment Support Service Provider to the end of the </w:t>
      </w:r>
      <w:r w:rsidR="00756AEE" w:rsidRPr="00A321BC">
        <w:t>four-</w:t>
      </w:r>
      <w:r w:rsidR="00840EAD" w:rsidRPr="00A321BC">
        <w:t>w</w:t>
      </w:r>
      <w:r w:rsidRPr="00A321BC">
        <w:t xml:space="preserve">eek </w:t>
      </w:r>
      <w:r w:rsidR="00756AEE" w:rsidRPr="00A321BC">
        <w:t>p</w:t>
      </w:r>
      <w:r w:rsidRPr="00A321BC">
        <w:t>eriod in which the date of transfer occurs.</w:t>
      </w:r>
      <w:bookmarkEnd w:id="2185"/>
      <w:r w:rsidRPr="00A321BC">
        <w:t xml:space="preserve">  </w:t>
      </w:r>
    </w:p>
    <w:p w14:paraId="36E37643" w14:textId="77777777" w:rsidR="00E57A4D" w:rsidRPr="00A321BC" w:rsidRDefault="00D76976" w:rsidP="00885CF8">
      <w:pPr>
        <w:pStyle w:val="Italicclausesub-headings"/>
      </w:pPr>
      <w:r w:rsidRPr="00A321BC">
        <w:t>Fees for Changes to the Levels of Ongoing Support</w:t>
      </w:r>
    </w:p>
    <w:p w14:paraId="4F3CB3CB" w14:textId="2EA3F419" w:rsidR="00E57A4D" w:rsidRPr="00A321BC" w:rsidRDefault="00D76976" w:rsidP="00816D43">
      <w:pPr>
        <w:pStyle w:val="clausetext11xxxxx"/>
      </w:pPr>
      <w:bookmarkStart w:id="2187" w:name="_Ref245115679"/>
      <w:r w:rsidRPr="00A321BC">
        <w:t xml:space="preserve">Where the Level of Ongoing Support for a Disability Employment Services – Employment Support Service Participant is changed in accordance with clause </w:t>
      </w:r>
      <w:r w:rsidRPr="00A321BC">
        <w:fldChar w:fldCharType="begin"/>
      </w:r>
      <w:r w:rsidRPr="00A321BC">
        <w:instrText xml:space="preserve"> REF _Ref245717756 \r \h  \* MERGEFORMAT </w:instrText>
      </w:r>
      <w:r w:rsidRPr="00A321BC">
        <w:fldChar w:fldCharType="separate"/>
      </w:r>
      <w:r w:rsidR="00DA4392" w:rsidRPr="00A321BC">
        <w:t>127</w:t>
      </w:r>
      <w:r w:rsidRPr="00A321BC">
        <w:fldChar w:fldCharType="end"/>
      </w:r>
      <w:r w:rsidRPr="00A321BC">
        <w:t xml:space="preserve"> [Changing the Level of Ongoing Support for Disability Employment Services – Employment Support Service Participants], the Department will pay the Provider:</w:t>
      </w:r>
      <w:bookmarkEnd w:id="2187"/>
    </w:p>
    <w:p w14:paraId="66CA4936" w14:textId="50CDEFC5" w:rsidR="00E57A4D" w:rsidRPr="00A321BC" w:rsidRDefault="00D76976" w:rsidP="00AA6819">
      <w:pPr>
        <w:pStyle w:val="clausetexta"/>
      </w:pPr>
      <w:r w:rsidRPr="00A321BC">
        <w:t xml:space="preserve">where applicable, in relation to an instance of Flexible Ongoing Support, a Flexible Ongoing Support Fee in accordance with clauses </w:t>
      </w:r>
      <w:r w:rsidRPr="00A321BC">
        <w:fldChar w:fldCharType="begin"/>
      </w:r>
      <w:r w:rsidRPr="00A321BC">
        <w:instrText xml:space="preserve"> REF _Ref227676490 \r \h  \* MERGEFORMAT </w:instrText>
      </w:r>
      <w:r w:rsidRPr="00A321BC">
        <w:fldChar w:fldCharType="separate"/>
      </w:r>
      <w:r w:rsidR="00DA4392" w:rsidRPr="00A321BC">
        <w:t>148.1</w:t>
      </w:r>
      <w:r w:rsidRPr="00A321BC">
        <w:fldChar w:fldCharType="end"/>
      </w:r>
      <w:r w:rsidRPr="00A321BC">
        <w:t xml:space="preserve"> and </w:t>
      </w:r>
      <w:r w:rsidRPr="00A321BC">
        <w:fldChar w:fldCharType="begin"/>
      </w:r>
      <w:r w:rsidRPr="00A321BC">
        <w:instrText xml:space="preserve"> REF _Ref227735981 \r \h  \* MERGEFORMAT </w:instrText>
      </w:r>
      <w:r w:rsidRPr="00A321BC">
        <w:fldChar w:fldCharType="separate"/>
      </w:r>
      <w:r w:rsidR="00DA4392" w:rsidRPr="00A321BC">
        <w:t>148.2</w:t>
      </w:r>
      <w:r w:rsidRPr="00A321BC">
        <w:fldChar w:fldCharType="end"/>
      </w:r>
      <w:r w:rsidRPr="00A321BC">
        <w:t>; and/or</w:t>
      </w:r>
    </w:p>
    <w:p w14:paraId="79678DFB" w14:textId="77777777" w:rsidR="00E57A4D" w:rsidRPr="00A321BC" w:rsidRDefault="00D76976" w:rsidP="00AA6819">
      <w:pPr>
        <w:pStyle w:val="clausetexta"/>
      </w:pPr>
      <w:bookmarkStart w:id="2188" w:name="_Ref245115736"/>
      <w:r w:rsidRPr="00A321BC">
        <w:t>where applicable, a pro-rata amount of the:</w:t>
      </w:r>
      <w:bookmarkEnd w:id="2188"/>
    </w:p>
    <w:p w14:paraId="14BECF92" w14:textId="3197A314" w:rsidR="00E57A4D" w:rsidRPr="00A321BC" w:rsidRDefault="00D76976" w:rsidP="00AA6819">
      <w:pPr>
        <w:pStyle w:val="clausetexti"/>
      </w:pPr>
      <w:r w:rsidRPr="00A321BC">
        <w:t xml:space="preserve">Moderate Ongoing Support Fee in accordance with clauses </w:t>
      </w:r>
      <w:r w:rsidRPr="00A321BC">
        <w:fldChar w:fldCharType="begin"/>
      </w:r>
      <w:r w:rsidRPr="00A321BC">
        <w:instrText xml:space="preserve"> REF _Ref227677007 \r \h  \* MERGEFORMAT </w:instrText>
      </w:r>
      <w:r w:rsidRPr="00A321BC">
        <w:fldChar w:fldCharType="separate"/>
      </w:r>
      <w:r w:rsidR="00DA4392" w:rsidRPr="00A321BC">
        <w:t>148.7</w:t>
      </w:r>
      <w:r w:rsidRPr="00A321BC">
        <w:fldChar w:fldCharType="end"/>
      </w:r>
      <w:r w:rsidRPr="00A321BC">
        <w:t xml:space="preserve"> to </w:t>
      </w:r>
      <w:r w:rsidRPr="00A321BC">
        <w:fldChar w:fldCharType="begin"/>
      </w:r>
      <w:r w:rsidRPr="00A321BC">
        <w:instrText xml:space="preserve"> REF _Ref245115947 \r \h  \* MERGEFORMAT </w:instrText>
      </w:r>
      <w:r w:rsidRPr="00A321BC">
        <w:fldChar w:fldCharType="separate"/>
      </w:r>
      <w:r w:rsidR="00DA4392" w:rsidRPr="00A321BC">
        <w:t>148.13</w:t>
      </w:r>
      <w:r w:rsidRPr="00A321BC">
        <w:fldChar w:fldCharType="end"/>
      </w:r>
      <w:r w:rsidRPr="00A321BC">
        <w:t>; and/or</w:t>
      </w:r>
    </w:p>
    <w:p w14:paraId="772DD167" w14:textId="6C12455C" w:rsidR="00E57A4D" w:rsidRPr="00A321BC" w:rsidRDefault="00D76976">
      <w:pPr>
        <w:pStyle w:val="clausetexti"/>
      </w:pPr>
      <w:r w:rsidRPr="00A321BC">
        <w:t xml:space="preserve">High Ongoing Support Fee in accordance with clauses </w:t>
      </w:r>
      <w:r w:rsidRPr="00A321BC">
        <w:fldChar w:fldCharType="begin"/>
      </w:r>
      <w:r w:rsidRPr="00A321BC">
        <w:instrText xml:space="preserve"> REF _Ref227677184 \r \h  \* MERGEFORMAT </w:instrText>
      </w:r>
      <w:r w:rsidRPr="00A321BC">
        <w:fldChar w:fldCharType="separate"/>
      </w:r>
      <w:r w:rsidR="00DA4392" w:rsidRPr="00A321BC">
        <w:t>148.16</w:t>
      </w:r>
      <w:r w:rsidRPr="00A321BC">
        <w:fldChar w:fldCharType="end"/>
      </w:r>
      <w:r w:rsidRPr="00A321BC">
        <w:t xml:space="preserve"> to </w:t>
      </w:r>
      <w:r w:rsidRPr="00A321BC">
        <w:fldChar w:fldCharType="begin"/>
      </w:r>
      <w:r w:rsidRPr="00A321BC">
        <w:instrText xml:space="preserve"> REF _Ref245116070 \r \h  \* MERGEFORMAT </w:instrText>
      </w:r>
      <w:r w:rsidRPr="00A321BC">
        <w:fldChar w:fldCharType="separate"/>
      </w:r>
      <w:r w:rsidR="00DA4392" w:rsidRPr="00A321BC">
        <w:t>148.22</w:t>
      </w:r>
      <w:r w:rsidRPr="00A321BC">
        <w:fldChar w:fldCharType="end"/>
      </w:r>
      <w:r w:rsidRPr="00A321BC">
        <w:t>,</w:t>
      </w:r>
    </w:p>
    <w:p w14:paraId="33C7538E" w14:textId="5327EFF0" w:rsidR="00E57A4D" w:rsidRPr="00A321BC" w:rsidRDefault="00D76976">
      <w:pPr>
        <w:pStyle w:val="BodyText20"/>
      </w:pPr>
      <w:r w:rsidRPr="00A321BC">
        <w:t xml:space="preserve">for the </w:t>
      </w:r>
      <w:r w:rsidR="00D17A1E" w:rsidRPr="00A321BC">
        <w:t>four</w:t>
      </w:r>
      <w:r w:rsidR="00840EAD" w:rsidRPr="00A321BC">
        <w:t>-w</w:t>
      </w:r>
      <w:r w:rsidRPr="00A321BC">
        <w:t xml:space="preserve">eek </w:t>
      </w:r>
      <w:r w:rsidR="00A34F92" w:rsidRPr="00A321BC">
        <w:t>p</w:t>
      </w:r>
      <w:r w:rsidRPr="00A321BC">
        <w:t>eriod in which the date of change occurs.</w:t>
      </w:r>
    </w:p>
    <w:p w14:paraId="00DD413C" w14:textId="3F04E90C" w:rsidR="00E57A4D" w:rsidRPr="00A321BC" w:rsidRDefault="00D76976" w:rsidP="00816D43">
      <w:pPr>
        <w:pStyle w:val="clausetext11xxxxx"/>
      </w:pPr>
      <w:r w:rsidRPr="00A321BC">
        <w:t xml:space="preserve">The pro-rata amount of the Moderate Ongoing Support Fee and High Ongoing Support Fee payable in accordance with clause </w:t>
      </w:r>
      <w:r w:rsidRPr="00A321BC">
        <w:fldChar w:fldCharType="begin"/>
      </w:r>
      <w:r w:rsidRPr="00A321BC">
        <w:instrText xml:space="preserve"> REF _Ref245115736 \r \h  \* MERGEFORMAT </w:instrText>
      </w:r>
      <w:r w:rsidRPr="00A321BC">
        <w:fldChar w:fldCharType="separate"/>
      </w:r>
      <w:r w:rsidR="00DA4392" w:rsidRPr="00A321BC">
        <w:t>148.25(b)</w:t>
      </w:r>
      <w:r w:rsidRPr="00A321BC">
        <w:fldChar w:fldCharType="end"/>
      </w:r>
      <w:r w:rsidRPr="00A321BC">
        <w:t xml:space="preserve"> will be calculated based on the period of time the Disability Employment Services – Employment Support Service Participant received the relevant Level of Ongoing Support during the </w:t>
      </w:r>
      <w:r w:rsidR="00D17A1E" w:rsidRPr="00A321BC">
        <w:t>four-</w:t>
      </w:r>
      <w:r w:rsidR="00840EAD" w:rsidRPr="00A321BC">
        <w:t>w</w:t>
      </w:r>
      <w:r w:rsidRPr="00A321BC">
        <w:t xml:space="preserve">eek Period, as recorded on the Department’s IT Systems. </w:t>
      </w:r>
    </w:p>
    <w:p w14:paraId="431C5BAF" w14:textId="77777777" w:rsidR="00272536" w:rsidRPr="00A321BC" w:rsidRDefault="00D76976" w:rsidP="00816D43">
      <w:pPr>
        <w:pStyle w:val="clausetext11xxxxx"/>
      </w:pPr>
      <w:r w:rsidRPr="00A321BC">
        <w:t>The Provider must not</w:t>
      </w:r>
      <w:r w:rsidR="00272536" w:rsidRPr="00A321BC">
        <w:t>:</w:t>
      </w:r>
    </w:p>
    <w:p w14:paraId="31F62DF4" w14:textId="0A6F5BE3" w:rsidR="00E57A4D" w:rsidRPr="00A321BC" w:rsidRDefault="00D76976" w:rsidP="00AA6819">
      <w:pPr>
        <w:pStyle w:val="clausetexta"/>
      </w:pPr>
      <w:bookmarkStart w:id="2189" w:name="_Ref485741507"/>
      <w:r w:rsidRPr="00A321BC">
        <w:t>claim a Flexible Ongoing Support Fee, a Moderate Ongoing Support Fee or a High Ongoing Support Fee for any period of Ongoing Support in respect of a Participant for any period during which that Participant is in Employment that meets the defini</w:t>
      </w:r>
      <w:r w:rsidR="00272536" w:rsidRPr="00A321BC">
        <w:t>tion of a Non-Payable Outcome; and</w:t>
      </w:r>
      <w:bookmarkEnd w:id="2189"/>
    </w:p>
    <w:p w14:paraId="4C4DC5BA" w14:textId="19F9EA62" w:rsidR="00272536" w:rsidRPr="00A321BC" w:rsidRDefault="00272536" w:rsidP="00AA6819">
      <w:pPr>
        <w:pStyle w:val="clausetexta"/>
      </w:pPr>
      <w:r w:rsidRPr="00A321BC">
        <w:t xml:space="preserve">for the purpose of clause </w:t>
      </w:r>
      <w:r w:rsidR="00903069" w:rsidRPr="00A321BC">
        <w:fldChar w:fldCharType="begin"/>
      </w:r>
      <w:r w:rsidR="00903069" w:rsidRPr="00A321BC">
        <w:instrText xml:space="preserve"> REF _Ref485741507 \w \h </w:instrText>
      </w:r>
      <w:r w:rsidR="00277BE4" w:rsidRPr="00A321BC">
        <w:instrText xml:space="preserve"> \* MERGEFORMAT </w:instrText>
      </w:r>
      <w:r w:rsidR="00903069" w:rsidRPr="00A321BC">
        <w:fldChar w:fldCharType="separate"/>
      </w:r>
      <w:r w:rsidR="00DA4392" w:rsidRPr="00A321BC">
        <w:t>148.27(a)</w:t>
      </w:r>
      <w:r w:rsidR="00903069" w:rsidRPr="00A321BC">
        <w:fldChar w:fldCharType="end"/>
      </w:r>
      <w:r w:rsidRPr="00A321BC">
        <w:t xml:space="preserve"> a Non-Payable Outcome does not include Recurring employment.</w:t>
      </w:r>
    </w:p>
    <w:p w14:paraId="5EA75379" w14:textId="77777777" w:rsidR="00E57A4D" w:rsidRPr="00A321BC" w:rsidRDefault="00B60B0F" w:rsidP="00814454">
      <w:pPr>
        <w:pStyle w:val="ClauseHeadings1xxxx"/>
      </w:pPr>
      <w:bookmarkStart w:id="2190" w:name="_Toc228158013"/>
      <w:bookmarkStart w:id="2191" w:name="_Toc232416613"/>
      <w:bookmarkStart w:id="2192" w:name="_Toc236197936"/>
      <w:bookmarkStart w:id="2193" w:name="_Toc245693983"/>
      <w:bookmarkStart w:id="2194" w:name="_Toc246235205"/>
      <w:bookmarkStart w:id="2195" w:name="_Toc338239031"/>
      <w:bookmarkStart w:id="2196" w:name="_Toc492636084"/>
      <w:bookmarkStart w:id="2197" w:name="_Toc520470596"/>
      <w:r w:rsidRPr="00A321BC">
        <w:lastRenderedPageBreak/>
        <w:t>Work Assist</w:t>
      </w:r>
      <w:r w:rsidR="00D76976" w:rsidRPr="00A321BC">
        <w:t xml:space="preserve"> Fees</w:t>
      </w:r>
      <w:bookmarkEnd w:id="2190"/>
      <w:bookmarkEnd w:id="2191"/>
      <w:bookmarkEnd w:id="2192"/>
      <w:bookmarkEnd w:id="2193"/>
      <w:bookmarkEnd w:id="2194"/>
      <w:bookmarkEnd w:id="2195"/>
      <w:bookmarkEnd w:id="2196"/>
      <w:bookmarkEnd w:id="2197"/>
    </w:p>
    <w:p w14:paraId="543A402B" w14:textId="77777777" w:rsidR="00E57A4D" w:rsidRPr="00A321BC" w:rsidRDefault="00D76976" w:rsidP="00885CF8">
      <w:pPr>
        <w:pStyle w:val="Italicclausesub-headings"/>
      </w:pPr>
      <w:r w:rsidRPr="00A321BC">
        <w:t xml:space="preserve">Fees payable in relation to a </w:t>
      </w:r>
      <w:r w:rsidR="00B60B0F" w:rsidRPr="00A321BC">
        <w:t>Work Assist</w:t>
      </w:r>
      <w:r w:rsidRPr="00A321BC">
        <w:t xml:space="preserve"> Participant</w:t>
      </w:r>
    </w:p>
    <w:p w14:paraId="59BC8B16" w14:textId="0DADFB6F" w:rsidR="00E57A4D" w:rsidRPr="00A321BC" w:rsidRDefault="00D76976" w:rsidP="00814454">
      <w:pPr>
        <w:pStyle w:val="clausetext11xxxxx"/>
        <w:keepNext/>
        <w:keepLines/>
      </w:pPr>
      <w:bookmarkStart w:id="2198" w:name="_Ref245718350"/>
      <w:r w:rsidRPr="00A321BC">
        <w:t xml:space="preserve">For the avoidance of doubt, and subject to clauses </w:t>
      </w:r>
      <w:r w:rsidRPr="00A321BC">
        <w:fldChar w:fldCharType="begin"/>
      </w:r>
      <w:r w:rsidRPr="00A321BC">
        <w:instrText xml:space="preserve"> REF _Ref226953973 \r \h  \* MERGEFORMAT </w:instrText>
      </w:r>
      <w:r w:rsidRPr="00A321BC">
        <w:fldChar w:fldCharType="separate"/>
      </w:r>
      <w:r w:rsidR="00DA4392" w:rsidRPr="00A321BC">
        <w:t>149.2</w:t>
      </w:r>
      <w:r w:rsidRPr="00A321BC">
        <w:fldChar w:fldCharType="end"/>
      </w:r>
      <w:r w:rsidRPr="00A321BC">
        <w:t xml:space="preserve"> to </w:t>
      </w:r>
      <w:r w:rsidR="00336D70" w:rsidRPr="00A321BC">
        <w:fldChar w:fldCharType="begin"/>
      </w:r>
      <w:r w:rsidR="00336D70" w:rsidRPr="00A321BC">
        <w:instrText xml:space="preserve"> REF _Ref489445781 \r \h  \* MERGEFORMAT </w:instrText>
      </w:r>
      <w:r w:rsidR="00336D70" w:rsidRPr="00A321BC">
        <w:fldChar w:fldCharType="separate"/>
      </w:r>
      <w:r w:rsidR="00DA4392" w:rsidRPr="00A321BC">
        <w:t>149.8</w:t>
      </w:r>
      <w:r w:rsidR="00336D70" w:rsidRPr="00A321BC">
        <w:fldChar w:fldCharType="end"/>
      </w:r>
      <w:r w:rsidRPr="00A321BC">
        <w:t xml:space="preserve"> and clause </w:t>
      </w:r>
      <w:r w:rsidRPr="00A321BC">
        <w:fldChar w:fldCharType="begin"/>
      </w:r>
      <w:r w:rsidRPr="00A321BC">
        <w:instrText xml:space="preserve"> REF _Ref226954419 \r \h  \* MERGEFORMAT </w:instrText>
      </w:r>
      <w:r w:rsidRPr="00A321BC">
        <w:fldChar w:fldCharType="separate"/>
      </w:r>
      <w:r w:rsidR="00DA4392" w:rsidRPr="00A321BC">
        <w:t>150</w:t>
      </w:r>
      <w:r w:rsidRPr="00A321BC">
        <w:fldChar w:fldCharType="end"/>
      </w:r>
      <w:r w:rsidRPr="00A321BC">
        <w:t xml:space="preserve"> [Work Based Personal Assistance Fees for Disability Employment Services – Employment Support Service Providers], in relation to a </w:t>
      </w:r>
      <w:r w:rsidR="00B60B0F" w:rsidRPr="00A321BC">
        <w:t>Work Assist</w:t>
      </w:r>
      <w:r w:rsidRPr="00A321BC">
        <w:t xml:space="preserve"> Participant, the Fees payable by the Department to the Provider are limited to:</w:t>
      </w:r>
      <w:bookmarkEnd w:id="2198"/>
      <w:r w:rsidRPr="00A321BC">
        <w:t xml:space="preserve"> </w:t>
      </w:r>
    </w:p>
    <w:p w14:paraId="3130A030" w14:textId="77777777" w:rsidR="00E57A4D" w:rsidRPr="00A321BC" w:rsidRDefault="00B60B0F" w:rsidP="00B9529F">
      <w:pPr>
        <w:pStyle w:val="clausetexta"/>
        <w:keepNext/>
        <w:keepLines/>
      </w:pPr>
      <w:r w:rsidRPr="00A321BC">
        <w:t>Work Assist</w:t>
      </w:r>
      <w:r w:rsidR="00D76976" w:rsidRPr="00A321BC">
        <w:t xml:space="preserve"> Service Fees;</w:t>
      </w:r>
    </w:p>
    <w:p w14:paraId="317E1912" w14:textId="77777777" w:rsidR="00E57A4D" w:rsidRPr="00A321BC" w:rsidRDefault="00B60B0F" w:rsidP="00AA6819">
      <w:pPr>
        <w:pStyle w:val="clausetexta"/>
      </w:pPr>
      <w:r w:rsidRPr="00A321BC">
        <w:t>Work Assist</w:t>
      </w:r>
      <w:r w:rsidR="00D76976" w:rsidRPr="00A321BC">
        <w:t xml:space="preserve"> Outcome Fees; and</w:t>
      </w:r>
    </w:p>
    <w:p w14:paraId="4D9493E4" w14:textId="77777777" w:rsidR="00E57A4D" w:rsidRPr="00A321BC" w:rsidRDefault="00D76976" w:rsidP="00AA6819">
      <w:pPr>
        <w:pStyle w:val="clausetexta"/>
      </w:pPr>
      <w:r w:rsidRPr="00A321BC">
        <w:t>Work Based Personal Assistance Fees.</w:t>
      </w:r>
    </w:p>
    <w:p w14:paraId="57FA6F30" w14:textId="34E87DBB" w:rsidR="00E57A4D" w:rsidRPr="00A321BC" w:rsidRDefault="00D76976" w:rsidP="00885CF8">
      <w:pPr>
        <w:pStyle w:val="Italicclausesub-headings"/>
      </w:pPr>
      <w:r w:rsidRPr="00A321BC">
        <w:t xml:space="preserve">Note: There are no Ongoing Support Fees payable for </w:t>
      </w:r>
      <w:r w:rsidR="00B60B0F" w:rsidRPr="00A321BC">
        <w:t>Work Assist</w:t>
      </w:r>
      <w:r w:rsidRPr="00A321BC">
        <w:t xml:space="preserve"> Participants because if these Participants are assessed as requiring Ongoing Support by an OSA under clause </w:t>
      </w:r>
      <w:r w:rsidRPr="00A321BC">
        <w:fldChar w:fldCharType="begin"/>
      </w:r>
      <w:r w:rsidRPr="00A321BC">
        <w:instrText xml:space="preserve"> REF _Ref237830427 \r \h  \* MERGEFORMAT </w:instrText>
      </w:r>
      <w:r w:rsidRPr="00A321BC">
        <w:fldChar w:fldCharType="separate"/>
      </w:r>
      <w:r w:rsidR="00DA4392" w:rsidRPr="00A321BC">
        <w:t>121.2</w:t>
      </w:r>
      <w:r w:rsidRPr="00A321BC">
        <w:fldChar w:fldCharType="end"/>
      </w:r>
      <w:r w:rsidRPr="00A321BC">
        <w:t xml:space="preserve">, they are no longer classified or referred to as a </w:t>
      </w:r>
      <w:r w:rsidR="00B60B0F" w:rsidRPr="00A321BC">
        <w:t>Work Assist</w:t>
      </w:r>
      <w:r w:rsidRPr="00A321BC">
        <w:t xml:space="preserve"> Participant. </w:t>
      </w:r>
    </w:p>
    <w:p w14:paraId="3D886AB7" w14:textId="77777777" w:rsidR="00E57A4D" w:rsidRPr="00A321BC" w:rsidRDefault="00B60B0F" w:rsidP="00277BE4">
      <w:pPr>
        <w:pStyle w:val="Italicclausesub-headings"/>
      </w:pPr>
      <w:r w:rsidRPr="00A321BC">
        <w:t>Work Assist</w:t>
      </w:r>
      <w:r w:rsidR="00D76976" w:rsidRPr="00A321BC">
        <w:t xml:space="preserve"> Service Fees</w:t>
      </w:r>
    </w:p>
    <w:p w14:paraId="3572C5FF" w14:textId="7AD9A154" w:rsidR="00E57A4D" w:rsidRPr="00A321BC" w:rsidRDefault="00D76976" w:rsidP="00816D43">
      <w:pPr>
        <w:pStyle w:val="clausetext11xxxxx"/>
      </w:pPr>
      <w:bookmarkStart w:id="2199" w:name="_Ref226953973"/>
      <w:r w:rsidRPr="00A321BC">
        <w:t xml:space="preserve">Subject to this </w:t>
      </w:r>
      <w:r w:rsidR="00C46592" w:rsidRPr="00A321BC">
        <w:t>Agreement</w:t>
      </w:r>
      <w:r w:rsidRPr="00A321BC">
        <w:t xml:space="preserve"> and clauses </w:t>
      </w:r>
      <w:r w:rsidRPr="00A321BC">
        <w:fldChar w:fldCharType="begin"/>
      </w:r>
      <w:r w:rsidRPr="00A321BC">
        <w:instrText xml:space="preserve"> REF _Ref245718543 \r \h  \* MERGEFORMAT </w:instrText>
      </w:r>
      <w:r w:rsidRPr="00A321BC">
        <w:fldChar w:fldCharType="separate"/>
      </w:r>
      <w:r w:rsidR="00DA4392" w:rsidRPr="00A321BC">
        <w:t>149.3</w:t>
      </w:r>
      <w:r w:rsidRPr="00A321BC">
        <w:fldChar w:fldCharType="end"/>
      </w:r>
      <w:r w:rsidRPr="00A321BC">
        <w:t xml:space="preserve"> to </w:t>
      </w:r>
      <w:r w:rsidR="00903069" w:rsidRPr="00A321BC">
        <w:fldChar w:fldCharType="begin"/>
      </w:r>
      <w:r w:rsidR="00903069" w:rsidRPr="00A321BC">
        <w:instrText xml:space="preserve"> REF _Ref485740525 \w \h </w:instrText>
      </w:r>
      <w:r w:rsidR="00277BE4" w:rsidRPr="00A321BC">
        <w:instrText xml:space="preserve"> \* MERGEFORMAT </w:instrText>
      </w:r>
      <w:r w:rsidR="00903069" w:rsidRPr="00A321BC">
        <w:fldChar w:fldCharType="separate"/>
      </w:r>
      <w:r w:rsidR="00DA4392" w:rsidRPr="00A321BC">
        <w:t>149.7</w:t>
      </w:r>
      <w:r w:rsidR="00903069" w:rsidRPr="00A321BC">
        <w:fldChar w:fldCharType="end"/>
      </w:r>
      <w:r w:rsidRPr="00A321BC">
        <w:t xml:space="preserve">, the Department will pay the Provider a </w:t>
      </w:r>
      <w:r w:rsidR="00B60B0F" w:rsidRPr="00A321BC">
        <w:t>Work Assist</w:t>
      </w:r>
      <w:r w:rsidRPr="00A321BC">
        <w:t xml:space="preserve"> Service Fee in relation to a </w:t>
      </w:r>
      <w:r w:rsidR="00B60B0F" w:rsidRPr="00A321BC">
        <w:t>Work Assist</w:t>
      </w:r>
      <w:r w:rsidRPr="00A321BC">
        <w:t xml:space="preserve"> Participant for each of the first two 13 week periods that the Participant is receiving </w:t>
      </w:r>
      <w:r w:rsidR="00B60B0F" w:rsidRPr="00A321BC">
        <w:t>Work Assist</w:t>
      </w:r>
      <w:r w:rsidRPr="00A321BC">
        <w:t xml:space="preserve"> </w:t>
      </w:r>
      <w:r w:rsidR="001E1C48" w:rsidRPr="00A321BC">
        <w:t>Services</w:t>
      </w:r>
      <w:r w:rsidRPr="00A321BC">
        <w:t>, in the amount specified in</w:t>
      </w:r>
      <w:r w:rsidR="00865DF7" w:rsidRPr="00A321BC">
        <w:t xml:space="preserve"> Annexure B </w:t>
      </w:r>
      <w:r w:rsidR="00865DF7" w:rsidRPr="00A321BC">
        <w:rPr>
          <w:rStyle w:val="BlueGDV1change"/>
          <w:color w:val="auto"/>
        </w:rPr>
        <w:t xml:space="preserve">which applies to the </w:t>
      </w:r>
      <w:r w:rsidR="00865DF7" w:rsidRPr="00A321BC">
        <w:t>Work Assist</w:t>
      </w:r>
      <w:r w:rsidR="00865DF7" w:rsidRPr="00A321BC">
        <w:rPr>
          <w:rStyle w:val="BlueGDV1change"/>
          <w:color w:val="auto"/>
        </w:rPr>
        <w:t xml:space="preserve"> Participant.</w:t>
      </w:r>
      <w:bookmarkEnd w:id="2199"/>
    </w:p>
    <w:p w14:paraId="0F22A779" w14:textId="77777777" w:rsidR="00E57A4D" w:rsidRPr="00A321BC" w:rsidRDefault="00D76976" w:rsidP="00816D43">
      <w:pPr>
        <w:pStyle w:val="clausetext11xxxxx"/>
      </w:pPr>
      <w:bookmarkStart w:id="2200" w:name="_Ref245718543"/>
      <w:r w:rsidRPr="00A321BC">
        <w:t xml:space="preserve">The Department will post and update on the Department’s IT Systems from time to time a list of </w:t>
      </w:r>
      <w:r w:rsidR="00B60B0F" w:rsidRPr="00A321BC">
        <w:t>Work Assist</w:t>
      </w:r>
      <w:r w:rsidRPr="00A321BC">
        <w:t xml:space="preserve"> Participants:</w:t>
      </w:r>
      <w:bookmarkEnd w:id="2200"/>
    </w:p>
    <w:p w14:paraId="3F7F8CA5" w14:textId="11A66F32" w:rsidR="00E57A4D" w:rsidRPr="00A321BC" w:rsidRDefault="00D76976" w:rsidP="00AA6819">
      <w:pPr>
        <w:pStyle w:val="clausetexta"/>
      </w:pPr>
      <w:r w:rsidRPr="00A321BC">
        <w:t xml:space="preserve">in relation to whom the Provider is entitled to claim payment of </w:t>
      </w:r>
      <w:r w:rsidR="00B60B0F" w:rsidRPr="00A321BC">
        <w:t>Work Assist</w:t>
      </w:r>
      <w:r w:rsidRPr="00A321BC">
        <w:t xml:space="preserve"> Service Fees in accordance with clauses </w:t>
      </w:r>
      <w:r w:rsidRPr="00A321BC">
        <w:fldChar w:fldCharType="begin"/>
      </w:r>
      <w:r w:rsidRPr="00A321BC">
        <w:instrText xml:space="preserve"> REF _Ref245718350 \r \h  \* MERGEFORMAT </w:instrText>
      </w:r>
      <w:r w:rsidRPr="00A321BC">
        <w:fldChar w:fldCharType="separate"/>
      </w:r>
      <w:r w:rsidR="00DA4392" w:rsidRPr="00A321BC">
        <w:t>149.1</w:t>
      </w:r>
      <w:r w:rsidRPr="00A321BC">
        <w:fldChar w:fldCharType="end"/>
      </w:r>
      <w:r w:rsidRPr="00A321BC">
        <w:t xml:space="preserve"> and </w:t>
      </w:r>
      <w:r w:rsidRPr="00A321BC">
        <w:fldChar w:fldCharType="begin"/>
      </w:r>
      <w:r w:rsidRPr="00A321BC">
        <w:instrText xml:space="preserve"> REF _Ref226953973 \r \h  \* MERGEFORMAT </w:instrText>
      </w:r>
      <w:r w:rsidRPr="00A321BC">
        <w:fldChar w:fldCharType="separate"/>
      </w:r>
      <w:r w:rsidR="00DA4392" w:rsidRPr="00A321BC">
        <w:t>149.2</w:t>
      </w:r>
      <w:r w:rsidRPr="00A321BC">
        <w:fldChar w:fldCharType="end"/>
      </w:r>
      <w:r w:rsidRPr="00A321BC">
        <w:t>; and</w:t>
      </w:r>
    </w:p>
    <w:p w14:paraId="1B437EEB" w14:textId="77777777" w:rsidR="00E57A4D" w:rsidRPr="00A321BC" w:rsidRDefault="00D76976" w:rsidP="00AA6819">
      <w:pPr>
        <w:pStyle w:val="clausetexta"/>
      </w:pPr>
      <w:r w:rsidRPr="00A321BC">
        <w:t xml:space="preserve">taking account of all relevant current information about the </w:t>
      </w:r>
      <w:r w:rsidR="00B60B0F" w:rsidRPr="00A321BC">
        <w:t>Work Assist</w:t>
      </w:r>
      <w:r w:rsidRPr="00A321BC">
        <w:t xml:space="preserve"> Participants recorded in the Department’s IT Systems from time to time.  </w:t>
      </w:r>
    </w:p>
    <w:p w14:paraId="0768C335" w14:textId="77777777" w:rsidR="00E57A4D" w:rsidRPr="00A321BC" w:rsidRDefault="00D76976" w:rsidP="00816D43">
      <w:pPr>
        <w:pStyle w:val="clausetext11xxxxx"/>
      </w:pPr>
      <w:bookmarkStart w:id="2201" w:name="_Ref236815072"/>
      <w:bookmarkStart w:id="2202" w:name="_Ref227678271"/>
      <w:bookmarkStart w:id="2203" w:name="_Ref226954098"/>
      <w:r w:rsidRPr="00A321BC">
        <w:t xml:space="preserve">The Provider may claim a </w:t>
      </w:r>
      <w:r w:rsidR="00B60B0F" w:rsidRPr="00A321BC">
        <w:t>Work Assist</w:t>
      </w:r>
      <w:r w:rsidRPr="00A321BC">
        <w:t xml:space="preserve"> Service Fee in relation to a </w:t>
      </w:r>
      <w:r w:rsidR="00B60B0F" w:rsidRPr="00A321BC">
        <w:t>Work Assist</w:t>
      </w:r>
      <w:r w:rsidRPr="00A321BC">
        <w:t xml:space="preserve"> Participant:</w:t>
      </w:r>
      <w:bookmarkEnd w:id="2201"/>
      <w:r w:rsidRPr="00A321BC">
        <w:t xml:space="preserve"> </w:t>
      </w:r>
    </w:p>
    <w:p w14:paraId="591586D1" w14:textId="77777777" w:rsidR="00E57A4D" w:rsidRPr="00A321BC" w:rsidRDefault="00D76976" w:rsidP="00AA6819">
      <w:pPr>
        <w:pStyle w:val="clausetexta"/>
      </w:pPr>
      <w:bookmarkStart w:id="2204" w:name="_Ref245719086"/>
      <w:r w:rsidRPr="00A321BC">
        <w:t xml:space="preserve">immediately after the </w:t>
      </w:r>
      <w:r w:rsidR="00B60B0F" w:rsidRPr="00A321BC">
        <w:t>Work Assist</w:t>
      </w:r>
      <w:r w:rsidRPr="00A321BC">
        <w:t xml:space="preserve"> Participant has been Commenced; or</w:t>
      </w:r>
      <w:bookmarkStart w:id="2205" w:name="_Ref246387977"/>
      <w:bookmarkEnd w:id="2204"/>
    </w:p>
    <w:p w14:paraId="29E1F378" w14:textId="00389889" w:rsidR="00E57A4D" w:rsidRPr="00A321BC" w:rsidRDefault="00D76976" w:rsidP="00AA6819">
      <w:pPr>
        <w:pStyle w:val="clausetexta"/>
      </w:pPr>
      <w:bookmarkStart w:id="2206" w:name="_Ref489961140"/>
      <w:r w:rsidRPr="00A321BC">
        <w:t xml:space="preserve">on or after the day on which the </w:t>
      </w:r>
      <w:r w:rsidR="00B60B0F" w:rsidRPr="00A321BC">
        <w:t>Work Assist</w:t>
      </w:r>
      <w:r w:rsidRPr="00A321BC">
        <w:t xml:space="preserve"> Participant's name is first posted on the list referred to in clause </w:t>
      </w:r>
      <w:r w:rsidRPr="00A321BC">
        <w:fldChar w:fldCharType="begin"/>
      </w:r>
      <w:r w:rsidRPr="00A321BC">
        <w:instrText xml:space="preserve"> REF _Ref245718543 \r \h  \* MERGEFORMAT </w:instrText>
      </w:r>
      <w:r w:rsidRPr="00A321BC">
        <w:fldChar w:fldCharType="separate"/>
      </w:r>
      <w:r w:rsidR="00DA4392" w:rsidRPr="00A321BC">
        <w:t>149.3</w:t>
      </w:r>
      <w:r w:rsidRPr="00A321BC">
        <w:fldChar w:fldCharType="end"/>
      </w:r>
      <w:r w:rsidRPr="00A321BC">
        <w:t xml:space="preserve">, provided that at the time the Provider submits the claim for payment, the </w:t>
      </w:r>
      <w:r w:rsidR="00B60B0F" w:rsidRPr="00A321BC">
        <w:t>Work Assist</w:t>
      </w:r>
      <w:r w:rsidRPr="00A321BC">
        <w:t xml:space="preserve"> Participant's name is still posted on the list,</w:t>
      </w:r>
      <w:bookmarkEnd w:id="2205"/>
      <w:bookmarkEnd w:id="2206"/>
      <w:r w:rsidRPr="00A321BC">
        <w:t xml:space="preserve"> </w:t>
      </w:r>
    </w:p>
    <w:p w14:paraId="5C45F984" w14:textId="77777777" w:rsidR="00E57A4D" w:rsidRPr="00A321BC" w:rsidRDefault="00D76976" w:rsidP="00AA6819">
      <w:pPr>
        <w:pStyle w:val="clausetexta"/>
      </w:pPr>
      <w:r w:rsidRPr="00A321BC">
        <w:t xml:space="preserve">and the Department will pay the </w:t>
      </w:r>
      <w:r w:rsidR="00B60B0F" w:rsidRPr="00A321BC">
        <w:t>Work Assist</w:t>
      </w:r>
      <w:r w:rsidRPr="00A321BC">
        <w:t xml:space="preserve"> Service Fee to the Provider after the completion of the fortnight, the start and end of which is determined by the Department at its absolute discretion, in which the Provider submits the claim for payment.</w:t>
      </w:r>
    </w:p>
    <w:p w14:paraId="03821C44" w14:textId="407B361B" w:rsidR="00E57A4D" w:rsidRPr="00A321BC" w:rsidRDefault="00D76976" w:rsidP="00087A2E">
      <w:pPr>
        <w:pStyle w:val="clausetext11xxxxx"/>
        <w:keepNext/>
        <w:keepLines/>
      </w:pPr>
      <w:bookmarkStart w:id="2207" w:name="_Ref245804213"/>
      <w:r w:rsidRPr="00A321BC">
        <w:t xml:space="preserve">The Provider must make a claim for payment of a </w:t>
      </w:r>
      <w:r w:rsidR="00B60B0F" w:rsidRPr="00A321BC">
        <w:t>Work Assist</w:t>
      </w:r>
      <w:r w:rsidRPr="00A321BC">
        <w:t xml:space="preserve"> Service Fee </w:t>
      </w:r>
      <w:r w:rsidR="00F5348B" w:rsidRPr="00A321BC">
        <w:t xml:space="preserve">in the Department's IT Systems </w:t>
      </w:r>
      <w:r w:rsidRPr="00A321BC">
        <w:t xml:space="preserve">in relation to a </w:t>
      </w:r>
      <w:r w:rsidR="00B60B0F" w:rsidRPr="00A321BC">
        <w:t>Work Assist</w:t>
      </w:r>
      <w:r w:rsidRPr="00A321BC">
        <w:t xml:space="preserve"> Participant in accordance with clause </w:t>
      </w:r>
      <w:r w:rsidRPr="00A321BC">
        <w:fldChar w:fldCharType="begin"/>
      </w:r>
      <w:r w:rsidRPr="00A321BC">
        <w:instrText xml:space="preserve"> REF _Ref236815072 \r \h  \* MERGEFORMAT </w:instrText>
      </w:r>
      <w:r w:rsidRPr="00A321BC">
        <w:fldChar w:fldCharType="separate"/>
      </w:r>
      <w:r w:rsidR="00DA4392" w:rsidRPr="00A321BC">
        <w:t>149.4</w:t>
      </w:r>
      <w:r w:rsidRPr="00A321BC">
        <w:fldChar w:fldCharType="end"/>
      </w:r>
      <w:r w:rsidRPr="00A321BC">
        <w:t xml:space="preserve"> not later than 28 calendar days after the day on which the requirements of:</w:t>
      </w:r>
      <w:bookmarkEnd w:id="2207"/>
    </w:p>
    <w:p w14:paraId="318311FA" w14:textId="52A27F62" w:rsidR="00E57A4D" w:rsidRPr="00A321BC" w:rsidRDefault="00D76976" w:rsidP="00AA6819">
      <w:pPr>
        <w:pStyle w:val="clausetexta"/>
      </w:pPr>
      <w:r w:rsidRPr="00A321BC">
        <w:t xml:space="preserve">clause </w:t>
      </w:r>
      <w:r w:rsidRPr="00A321BC">
        <w:fldChar w:fldCharType="begin"/>
      </w:r>
      <w:r w:rsidRPr="00A321BC">
        <w:instrText xml:space="preserve"> REF _Ref245719086 \r \h  \* MERGEFORMAT </w:instrText>
      </w:r>
      <w:r w:rsidRPr="00A321BC">
        <w:fldChar w:fldCharType="separate"/>
      </w:r>
      <w:r w:rsidR="00DA4392" w:rsidRPr="00A321BC">
        <w:t>149.4(a)</w:t>
      </w:r>
      <w:r w:rsidRPr="00A321BC">
        <w:fldChar w:fldCharType="end"/>
      </w:r>
      <w:r w:rsidRPr="00A321BC">
        <w:t>; or</w:t>
      </w:r>
    </w:p>
    <w:p w14:paraId="0C558348" w14:textId="24B63DC2" w:rsidR="00E57A4D" w:rsidRPr="00A321BC" w:rsidRDefault="00D76976" w:rsidP="00AA6819">
      <w:pPr>
        <w:pStyle w:val="clausetexta"/>
      </w:pPr>
      <w:r w:rsidRPr="00A321BC">
        <w:t xml:space="preserve">clause </w:t>
      </w:r>
      <w:r w:rsidR="00F5348B" w:rsidRPr="00A321BC">
        <w:fldChar w:fldCharType="begin"/>
      </w:r>
      <w:r w:rsidR="00F5348B" w:rsidRPr="00A321BC">
        <w:instrText xml:space="preserve"> REF _Ref489961140 \w \h </w:instrText>
      </w:r>
      <w:r w:rsidR="00277BE4" w:rsidRPr="00A321BC">
        <w:instrText xml:space="preserve"> \* MERGEFORMAT </w:instrText>
      </w:r>
      <w:r w:rsidR="00F5348B" w:rsidRPr="00A321BC">
        <w:fldChar w:fldCharType="separate"/>
      </w:r>
      <w:r w:rsidR="00DA4392" w:rsidRPr="00A321BC">
        <w:t>149.4(b)</w:t>
      </w:r>
      <w:r w:rsidR="00F5348B" w:rsidRPr="00A321BC">
        <w:fldChar w:fldCharType="end"/>
      </w:r>
      <w:r w:rsidRPr="00A321BC">
        <w:t>,</w:t>
      </w:r>
    </w:p>
    <w:p w14:paraId="479A245E" w14:textId="77777777" w:rsidR="00E57A4D" w:rsidRPr="00A321BC" w:rsidRDefault="00D76976" w:rsidP="00AA6819">
      <w:pPr>
        <w:pStyle w:val="BodyText20"/>
      </w:pPr>
      <w:r w:rsidRPr="00A321BC">
        <w:t>as applicable, are satisfied</w:t>
      </w:r>
      <w:r w:rsidR="00706F9D" w:rsidRPr="00A321BC">
        <w:t>.</w:t>
      </w:r>
    </w:p>
    <w:p w14:paraId="7F72015D" w14:textId="77777777" w:rsidR="00336D70" w:rsidRPr="00A321BC" w:rsidRDefault="00D76976" w:rsidP="00816D43">
      <w:pPr>
        <w:pStyle w:val="clausetext11xxxxx"/>
      </w:pPr>
      <w:bookmarkStart w:id="2208" w:name="_Ref245718899"/>
      <w:bookmarkEnd w:id="2202"/>
      <w:bookmarkEnd w:id="2203"/>
      <w:r w:rsidRPr="00A321BC">
        <w:lastRenderedPageBreak/>
        <w:t xml:space="preserve">If a </w:t>
      </w:r>
      <w:r w:rsidR="00B60B0F" w:rsidRPr="00A321BC">
        <w:t>Work Assist</w:t>
      </w:r>
      <w:r w:rsidRPr="00A321BC">
        <w:t xml:space="preserve"> Participant who is receiving </w:t>
      </w:r>
      <w:r w:rsidR="00B60B0F" w:rsidRPr="00A321BC">
        <w:t>Work Assist</w:t>
      </w:r>
      <w:r w:rsidRPr="00A321BC">
        <w:t xml:space="preserve"> </w:t>
      </w:r>
      <w:r w:rsidR="001E1C48" w:rsidRPr="00A321BC">
        <w:t xml:space="preserve">Services </w:t>
      </w:r>
      <w:r w:rsidRPr="00A321BC">
        <w:t xml:space="preserve">transfers from another </w:t>
      </w:r>
      <w:r w:rsidR="00CE1A3A" w:rsidRPr="00A321BC">
        <w:t>Program</w:t>
      </w:r>
      <w:r w:rsidRPr="00A321BC">
        <w:t xml:space="preserve"> Provider to the Provider for any reason, the Department will</w:t>
      </w:r>
      <w:r w:rsidR="00336D70" w:rsidRPr="00A321BC">
        <w:t>:</w:t>
      </w:r>
    </w:p>
    <w:p w14:paraId="53AB371C" w14:textId="1B737E5E" w:rsidR="00336D70" w:rsidRPr="00A321BC" w:rsidRDefault="00D76976" w:rsidP="00AA6819">
      <w:pPr>
        <w:pStyle w:val="clausetexta"/>
      </w:pPr>
      <w:r w:rsidRPr="00A321BC">
        <w:t xml:space="preserve">pay the </w:t>
      </w:r>
      <w:r w:rsidR="00336D70" w:rsidRPr="00A321BC">
        <w:t xml:space="preserve">Gaining </w:t>
      </w:r>
      <w:r w:rsidRPr="00A321BC">
        <w:t xml:space="preserve">Provider a pro-rata amount of the </w:t>
      </w:r>
      <w:r w:rsidR="00B60B0F" w:rsidRPr="00A321BC">
        <w:t>Work Assist</w:t>
      </w:r>
      <w:r w:rsidRPr="00A321BC">
        <w:t xml:space="preserve"> Service Fee payable in accordance with clauses </w:t>
      </w:r>
      <w:r w:rsidRPr="00A321BC">
        <w:fldChar w:fldCharType="begin"/>
      </w:r>
      <w:r w:rsidRPr="00A321BC">
        <w:instrText xml:space="preserve"> REF _Ref245718350 \r \h  \* MERGEFORMAT </w:instrText>
      </w:r>
      <w:r w:rsidRPr="00A321BC">
        <w:fldChar w:fldCharType="separate"/>
      </w:r>
      <w:r w:rsidR="00DA4392" w:rsidRPr="00A321BC">
        <w:t>149.1</w:t>
      </w:r>
      <w:r w:rsidRPr="00A321BC">
        <w:fldChar w:fldCharType="end"/>
      </w:r>
      <w:r w:rsidRPr="00A321BC">
        <w:t xml:space="preserve"> to </w:t>
      </w:r>
      <w:r w:rsidRPr="00A321BC">
        <w:fldChar w:fldCharType="begin"/>
      </w:r>
      <w:r w:rsidRPr="00A321BC">
        <w:instrText xml:space="preserve"> REF _Ref245804213 \r \h  \* MERGEFORMAT </w:instrText>
      </w:r>
      <w:r w:rsidRPr="00A321BC">
        <w:fldChar w:fldCharType="separate"/>
      </w:r>
      <w:r w:rsidR="00DA4392" w:rsidRPr="00A321BC">
        <w:t>149.5</w:t>
      </w:r>
      <w:r w:rsidRPr="00A321BC">
        <w:fldChar w:fldCharType="end"/>
      </w:r>
      <w:r w:rsidRPr="00A321BC">
        <w:t xml:space="preserve"> for the 13</w:t>
      </w:r>
      <w:r w:rsidR="00840EAD" w:rsidRPr="00A321BC">
        <w:t>-w</w:t>
      </w:r>
      <w:r w:rsidRPr="00A321BC">
        <w:t>eek Period in which the date of transfer occurs</w:t>
      </w:r>
      <w:bookmarkEnd w:id="2208"/>
      <w:r w:rsidR="00336D70" w:rsidRPr="00A321BC">
        <w:t>; and</w:t>
      </w:r>
    </w:p>
    <w:p w14:paraId="6A6DFD6B" w14:textId="4933A183" w:rsidR="00336D70" w:rsidRPr="00A321BC" w:rsidRDefault="00336D70" w:rsidP="00AA6819">
      <w:pPr>
        <w:pStyle w:val="clausetexta"/>
      </w:pPr>
      <w:r w:rsidRPr="00A321BC">
        <w:t xml:space="preserve">deduct from the Relinquishing Provider a pro-rata amount of the Work Assist Service Fee that has been paid to the Provider in accordance with clause </w:t>
      </w:r>
      <w:r w:rsidR="00F5348B" w:rsidRPr="00A321BC">
        <w:fldChar w:fldCharType="begin"/>
      </w:r>
      <w:r w:rsidR="00F5348B" w:rsidRPr="00A321BC">
        <w:instrText xml:space="preserve"> REF _Ref226953973 \w \h  \* MERGEFORMAT </w:instrText>
      </w:r>
      <w:r w:rsidR="00F5348B" w:rsidRPr="00A321BC">
        <w:fldChar w:fldCharType="separate"/>
      </w:r>
      <w:r w:rsidR="00DA4392" w:rsidRPr="00A321BC">
        <w:t>149.2</w:t>
      </w:r>
      <w:r w:rsidR="00F5348B" w:rsidRPr="00A321BC">
        <w:fldChar w:fldCharType="end"/>
      </w:r>
      <w:r w:rsidR="00F5348B" w:rsidRPr="00A321BC">
        <w:t xml:space="preserve"> </w:t>
      </w:r>
      <w:r w:rsidRPr="00A321BC">
        <w:t>for the Participant for the 13</w:t>
      </w:r>
      <w:r w:rsidR="00840EAD" w:rsidRPr="00A321BC">
        <w:t>-</w:t>
      </w:r>
      <w:r w:rsidRPr="00A321BC">
        <w:t xml:space="preserve">week </w:t>
      </w:r>
      <w:r w:rsidR="00840EAD" w:rsidRPr="00A321BC">
        <w:t>P</w:t>
      </w:r>
      <w:r w:rsidRPr="00A321BC">
        <w:t xml:space="preserve">eriod in which the date of the transfer occurs.  The pro-rata amount to be deducted will be: </w:t>
      </w:r>
    </w:p>
    <w:p w14:paraId="189FE051" w14:textId="0BCE10B5" w:rsidR="00D817CE" w:rsidRPr="00A321BC" w:rsidRDefault="00336D70" w:rsidP="00AA6819">
      <w:pPr>
        <w:pStyle w:val="clausetexti"/>
      </w:pPr>
      <w:r w:rsidRPr="00A321BC">
        <w:t xml:space="preserve">calculated based on the period of time </w:t>
      </w:r>
      <w:r w:rsidR="00D817CE" w:rsidRPr="00A321BC">
        <w:t>remaining in the 13 week period applicable to the Transferred Participant from:</w:t>
      </w:r>
    </w:p>
    <w:p w14:paraId="486D5339" w14:textId="3A42EB8B" w:rsidR="00D817CE" w:rsidRPr="00A321BC" w:rsidRDefault="00336D70">
      <w:pPr>
        <w:pStyle w:val="clausetextA0"/>
      </w:pPr>
      <w:r w:rsidRPr="00A321BC">
        <w:t xml:space="preserve">the date of the transfer of the Transferred Participant in the Department's IT Systems; </w:t>
      </w:r>
      <w:r w:rsidR="00D817CE" w:rsidRPr="00A321BC">
        <w:t>or</w:t>
      </w:r>
    </w:p>
    <w:p w14:paraId="251E9CB5" w14:textId="77777777" w:rsidR="00336D70" w:rsidRPr="00A321BC" w:rsidRDefault="00D817CE">
      <w:pPr>
        <w:pStyle w:val="clausetextA0"/>
      </w:pPr>
      <w:r w:rsidRPr="00A321BC">
        <w:t xml:space="preserve">if the </w:t>
      </w:r>
      <w:r w:rsidR="004B0453" w:rsidRPr="00A321BC">
        <w:t xml:space="preserve">Transferred </w:t>
      </w:r>
      <w:r w:rsidRPr="00A321BC">
        <w:t>Participant was Suspended at the date of the transfer of the Transferred Participant in the Department’s IT Systems, the date that the Suspension commenced; and</w:t>
      </w:r>
      <w:r w:rsidR="00336D70" w:rsidRPr="00A321BC">
        <w:t xml:space="preserve"> </w:t>
      </w:r>
    </w:p>
    <w:p w14:paraId="226E8DEB" w14:textId="77777777" w:rsidR="00E57A4D" w:rsidRPr="00A321BC" w:rsidRDefault="00336D70">
      <w:pPr>
        <w:pStyle w:val="clausetexti"/>
      </w:pPr>
      <w:r w:rsidRPr="00A321BC">
        <w:t xml:space="preserve">offset against the next instalment (and if required, each subsequent instalment) of Fees payable by the Department to the Provider until the amount has been fully repaid. </w:t>
      </w:r>
      <w:r w:rsidR="00D76976" w:rsidRPr="00A321BC">
        <w:t xml:space="preserve"> </w:t>
      </w:r>
    </w:p>
    <w:p w14:paraId="064732C3" w14:textId="7CBDE508" w:rsidR="00E57A4D" w:rsidRPr="00A321BC" w:rsidRDefault="00D76976" w:rsidP="00816D43">
      <w:pPr>
        <w:pStyle w:val="clausetext11xxxxx"/>
      </w:pPr>
      <w:bookmarkStart w:id="2209" w:name="_Ref485740525"/>
      <w:r w:rsidRPr="00A321BC">
        <w:t xml:space="preserve">The pro-rata amount payable in accordance with clause </w:t>
      </w:r>
      <w:r w:rsidR="006036F4" w:rsidRPr="00A321BC">
        <w:fldChar w:fldCharType="begin"/>
      </w:r>
      <w:r w:rsidR="006036F4" w:rsidRPr="00A321BC">
        <w:instrText xml:space="preserve"> REF _Ref245718899 \r \h </w:instrText>
      </w:r>
      <w:r w:rsidR="00277BE4" w:rsidRPr="00A321BC">
        <w:instrText xml:space="preserve"> \* MERGEFORMAT </w:instrText>
      </w:r>
      <w:r w:rsidR="006036F4" w:rsidRPr="00A321BC">
        <w:fldChar w:fldCharType="separate"/>
      </w:r>
      <w:r w:rsidR="00DA4392" w:rsidRPr="00A321BC">
        <w:t>149.6</w:t>
      </w:r>
      <w:r w:rsidR="006036F4" w:rsidRPr="00A321BC">
        <w:fldChar w:fldCharType="end"/>
      </w:r>
      <w:r w:rsidRPr="00A321BC">
        <w:t xml:space="preserve"> will be calculated based on the period of time from the date of </w:t>
      </w:r>
      <w:r w:rsidR="00094753" w:rsidRPr="00A321BC">
        <w:t>Commencement of</w:t>
      </w:r>
      <w:r w:rsidRPr="00A321BC">
        <w:t xml:space="preserve"> the </w:t>
      </w:r>
      <w:r w:rsidR="00B60B0F" w:rsidRPr="00A321BC">
        <w:t>Work Assist</w:t>
      </w:r>
      <w:r w:rsidRPr="00A321BC">
        <w:t xml:space="preserve"> Participant by the Provider to the end of the 13</w:t>
      </w:r>
      <w:r w:rsidR="00840EAD" w:rsidRPr="00A321BC">
        <w:t>-w</w:t>
      </w:r>
      <w:r w:rsidRPr="00A321BC">
        <w:t>eek Period in which the date of transfer occurs.</w:t>
      </w:r>
      <w:bookmarkEnd w:id="2209"/>
      <w:r w:rsidRPr="00A321BC">
        <w:t xml:space="preserve"> </w:t>
      </w:r>
    </w:p>
    <w:p w14:paraId="747313C4" w14:textId="77777777" w:rsidR="00E57A4D" w:rsidRPr="00A321BC" w:rsidRDefault="00B60B0F" w:rsidP="00885CF8">
      <w:pPr>
        <w:pStyle w:val="Italicclausesub-headings"/>
      </w:pPr>
      <w:r w:rsidRPr="00A321BC">
        <w:t>Work Assist</w:t>
      </w:r>
      <w:r w:rsidR="00D76976" w:rsidRPr="00A321BC">
        <w:t xml:space="preserve"> Outcome Fees</w:t>
      </w:r>
    </w:p>
    <w:p w14:paraId="7DCA377E" w14:textId="1062E02D" w:rsidR="00E57A4D" w:rsidRPr="00A321BC" w:rsidRDefault="00D76976" w:rsidP="00816D43">
      <w:pPr>
        <w:pStyle w:val="clausetext11xxxxx"/>
      </w:pPr>
      <w:bookmarkStart w:id="2210" w:name="_Ref489445781"/>
      <w:bookmarkStart w:id="2211" w:name="_Ref226954379"/>
      <w:r w:rsidRPr="00A321BC">
        <w:t xml:space="preserve">Subject to this </w:t>
      </w:r>
      <w:r w:rsidR="00C46592" w:rsidRPr="00A321BC">
        <w:t>Agreement</w:t>
      </w:r>
      <w:r w:rsidRPr="00A321BC">
        <w:t xml:space="preserve">, and clause </w:t>
      </w:r>
      <w:r w:rsidRPr="00A321BC">
        <w:fldChar w:fldCharType="begin"/>
      </w:r>
      <w:r w:rsidRPr="00A321BC">
        <w:instrText xml:space="preserve"> REF _Ref226954334 \r \h  \* MERGEFORMAT </w:instrText>
      </w:r>
      <w:r w:rsidRPr="00A321BC">
        <w:fldChar w:fldCharType="separate"/>
      </w:r>
      <w:r w:rsidR="00DA4392" w:rsidRPr="00A321BC">
        <w:t>149.9</w:t>
      </w:r>
      <w:r w:rsidRPr="00A321BC">
        <w:fldChar w:fldCharType="end"/>
      </w:r>
      <w:r w:rsidRPr="00A321BC">
        <w:t xml:space="preserve">, the Department will pay the Provider a </w:t>
      </w:r>
      <w:r w:rsidR="00B60B0F" w:rsidRPr="00A321BC">
        <w:t>Work Assist</w:t>
      </w:r>
      <w:r w:rsidRPr="00A321BC">
        <w:t xml:space="preserve"> Outcome Fee in the amount specified in column 2 [Fee amount] in</w:t>
      </w:r>
      <w:r w:rsidR="00865DF7" w:rsidRPr="00A321BC">
        <w:t xml:space="preserve"> Annexure B</w:t>
      </w:r>
      <w:bookmarkEnd w:id="2210"/>
      <w:r w:rsidR="00865DF7" w:rsidRPr="00A321BC">
        <w:t xml:space="preserve"> </w:t>
      </w:r>
      <w:bookmarkEnd w:id="2211"/>
      <w:r w:rsidR="008D0B7C" w:rsidRPr="00A321BC">
        <w:t>which applies to the Work Assist Participant, if the Work Assist Participant achieves a Work Assist Outcome, and provided that the Anchor Date for the Work Assist Outcome:</w:t>
      </w:r>
    </w:p>
    <w:p w14:paraId="51BFCF30" w14:textId="77777777" w:rsidR="00E57A4D" w:rsidRPr="00A321BC" w:rsidRDefault="00D76976" w:rsidP="00AA6819">
      <w:pPr>
        <w:pStyle w:val="clausetexta"/>
      </w:pPr>
      <w:r w:rsidRPr="00A321BC">
        <w:t xml:space="preserve">is entered on the Department’s IT Systems in accordance with this </w:t>
      </w:r>
      <w:r w:rsidR="00C46592" w:rsidRPr="00A321BC">
        <w:t>Agreement</w:t>
      </w:r>
      <w:r w:rsidRPr="00A321BC">
        <w:t xml:space="preserve"> and any Guidelines; </w:t>
      </w:r>
    </w:p>
    <w:p w14:paraId="467C4C5D" w14:textId="77777777" w:rsidR="00E57A4D" w:rsidRPr="00A321BC" w:rsidRDefault="00D76976" w:rsidP="00AA6819">
      <w:pPr>
        <w:pStyle w:val="clausetexta"/>
      </w:pPr>
      <w:r w:rsidRPr="00A321BC">
        <w:t>occurs after Commencement,</w:t>
      </w:r>
    </w:p>
    <w:p w14:paraId="298A6327" w14:textId="77777777" w:rsidR="00E57A4D" w:rsidRPr="00A321BC" w:rsidRDefault="00D76976" w:rsidP="00AA6819">
      <w:pPr>
        <w:pStyle w:val="BodyText20"/>
      </w:pPr>
      <w:r w:rsidRPr="00A321BC">
        <w:t xml:space="preserve">and: </w:t>
      </w:r>
    </w:p>
    <w:p w14:paraId="3D0AA111" w14:textId="77777777" w:rsidR="00E57A4D" w:rsidRPr="00A321BC" w:rsidRDefault="00D76976" w:rsidP="00AA6819">
      <w:pPr>
        <w:pStyle w:val="clausetexta"/>
      </w:pPr>
      <w:r w:rsidRPr="00A321BC">
        <w:t xml:space="preserve">the Provider has </w:t>
      </w:r>
      <w:r w:rsidR="00706F9D" w:rsidRPr="00A321BC">
        <w:t xml:space="preserve">submitted a claim in the Department's IT System </w:t>
      </w:r>
      <w:r w:rsidRPr="00A321BC">
        <w:t xml:space="preserve">for the </w:t>
      </w:r>
      <w:r w:rsidR="00B60B0F" w:rsidRPr="00A321BC">
        <w:t>Work Assist</w:t>
      </w:r>
      <w:r w:rsidRPr="00A321BC">
        <w:t xml:space="preserve"> Outcome Fee to the Department within 56 calendar days of the </w:t>
      </w:r>
      <w:r w:rsidR="00B60B0F" w:rsidRPr="00A321BC">
        <w:t>Work Assist</w:t>
      </w:r>
      <w:r w:rsidRPr="00A321BC">
        <w:t xml:space="preserve"> Participant achieving the </w:t>
      </w:r>
      <w:r w:rsidR="00B60B0F" w:rsidRPr="00A321BC">
        <w:t>Work Assist</w:t>
      </w:r>
      <w:r w:rsidRPr="00A321BC">
        <w:t xml:space="preserve"> Outcome</w:t>
      </w:r>
      <w:r w:rsidR="00706F9D" w:rsidRPr="00A321BC">
        <w:t>.</w:t>
      </w:r>
    </w:p>
    <w:p w14:paraId="5BD1D11B" w14:textId="00BE9517" w:rsidR="00E57A4D" w:rsidRPr="00A321BC" w:rsidRDefault="00D76976" w:rsidP="00816D43">
      <w:pPr>
        <w:pStyle w:val="clausetext11xxxxx"/>
      </w:pPr>
      <w:bookmarkStart w:id="2212" w:name="_Ref226954334"/>
      <w:bookmarkStart w:id="2213" w:name="_Ref237253825"/>
      <w:r w:rsidRPr="00A321BC">
        <w:t xml:space="preserve">The Provider must not claim a </w:t>
      </w:r>
      <w:r w:rsidR="00B60B0F" w:rsidRPr="00A321BC">
        <w:t>Work Assist</w:t>
      </w:r>
      <w:r w:rsidRPr="00A321BC">
        <w:t xml:space="preserve"> Outcome Fee under clause </w:t>
      </w:r>
      <w:r w:rsidRPr="00A321BC">
        <w:fldChar w:fldCharType="begin"/>
      </w:r>
      <w:r w:rsidRPr="00A321BC">
        <w:instrText xml:space="preserve"> REF _Ref226954379 \r \h  \* MERGEFORMAT </w:instrText>
      </w:r>
      <w:r w:rsidRPr="00A321BC">
        <w:fldChar w:fldCharType="separate"/>
      </w:r>
      <w:r w:rsidR="00DA4392" w:rsidRPr="00A321BC">
        <w:t>149.8</w:t>
      </w:r>
      <w:r w:rsidRPr="00A321BC">
        <w:fldChar w:fldCharType="end"/>
      </w:r>
      <w:bookmarkEnd w:id="2212"/>
      <w:r w:rsidRPr="00A321BC">
        <w:t>:</w:t>
      </w:r>
    </w:p>
    <w:p w14:paraId="1B4FE109" w14:textId="77777777" w:rsidR="00E57A4D" w:rsidRPr="00A321BC" w:rsidRDefault="00D76976" w:rsidP="00AA6819">
      <w:pPr>
        <w:pStyle w:val="clausetexta"/>
      </w:pPr>
      <w:r w:rsidRPr="00A321BC">
        <w:t xml:space="preserve">on a pro rata basis in relation to a </w:t>
      </w:r>
      <w:r w:rsidR="00B60B0F" w:rsidRPr="00A321BC">
        <w:t>Work Assist</w:t>
      </w:r>
      <w:r w:rsidRPr="00A321BC">
        <w:t xml:space="preserve"> Outcome; </w:t>
      </w:r>
    </w:p>
    <w:p w14:paraId="6278E325" w14:textId="77777777" w:rsidR="00E57A4D" w:rsidRPr="00A321BC" w:rsidRDefault="00D76976" w:rsidP="00AA6819">
      <w:pPr>
        <w:pStyle w:val="clausetexta"/>
      </w:pPr>
      <w:r w:rsidRPr="00A321BC">
        <w:t xml:space="preserve">for a </w:t>
      </w:r>
      <w:r w:rsidR="00B60B0F" w:rsidRPr="00A321BC">
        <w:t>Work Assist</w:t>
      </w:r>
      <w:r w:rsidRPr="00A321BC">
        <w:t xml:space="preserve"> Outcome which is achieved after a </w:t>
      </w:r>
      <w:r w:rsidR="00B60B0F" w:rsidRPr="00A321BC">
        <w:t>Work Assist</w:t>
      </w:r>
      <w:r w:rsidRPr="00A321BC">
        <w:t xml:space="preserve"> Participant has transferred to another </w:t>
      </w:r>
      <w:r w:rsidR="00CE1A3A" w:rsidRPr="00A321BC">
        <w:t>Program</w:t>
      </w:r>
      <w:r w:rsidRPr="00A321BC">
        <w:t xml:space="preserve"> Provider</w:t>
      </w:r>
      <w:bookmarkEnd w:id="2213"/>
      <w:r w:rsidRPr="00A321BC">
        <w:t>; or</w:t>
      </w:r>
    </w:p>
    <w:p w14:paraId="52AEEA37" w14:textId="77777777" w:rsidR="00E57A4D" w:rsidRPr="00A321BC" w:rsidRDefault="00D76976" w:rsidP="00AA6819">
      <w:pPr>
        <w:pStyle w:val="clausetexta"/>
      </w:pPr>
      <w:r w:rsidRPr="00A321BC">
        <w:rPr>
          <w:rStyle w:val="BlueGDV1change"/>
          <w:color w:val="auto"/>
        </w:rPr>
        <w:t>in respect of a Non-Payable Outcome.</w:t>
      </w:r>
    </w:p>
    <w:p w14:paraId="1B5C2FC7" w14:textId="77777777" w:rsidR="00E57A4D" w:rsidRPr="00A321BC" w:rsidRDefault="00D76976">
      <w:pPr>
        <w:pStyle w:val="ClauseHeadings1xxxx"/>
      </w:pPr>
      <w:bookmarkStart w:id="2214" w:name="_Ref226954419"/>
      <w:bookmarkStart w:id="2215" w:name="_Toc228158015"/>
      <w:bookmarkStart w:id="2216" w:name="_Toc232416615"/>
      <w:bookmarkStart w:id="2217" w:name="_Toc236197938"/>
      <w:bookmarkStart w:id="2218" w:name="_Toc245693986"/>
      <w:bookmarkStart w:id="2219" w:name="_Ref245719577"/>
      <w:bookmarkStart w:id="2220" w:name="_Toc246235207"/>
      <w:bookmarkStart w:id="2221" w:name="_Toc338239033"/>
      <w:bookmarkStart w:id="2222" w:name="_Toc492636085"/>
      <w:bookmarkStart w:id="2223" w:name="_Toc520470597"/>
      <w:r w:rsidRPr="00A321BC">
        <w:lastRenderedPageBreak/>
        <w:t>Work Based Personal Assistance Fees</w:t>
      </w:r>
      <w:bookmarkEnd w:id="2214"/>
      <w:bookmarkEnd w:id="2215"/>
      <w:bookmarkEnd w:id="2216"/>
      <w:bookmarkEnd w:id="2217"/>
      <w:r w:rsidRPr="00A321BC">
        <w:t xml:space="preserve"> for Disability Employment Services – Employment Support Service Providers</w:t>
      </w:r>
      <w:bookmarkEnd w:id="2218"/>
      <w:bookmarkEnd w:id="2219"/>
      <w:bookmarkEnd w:id="2220"/>
      <w:bookmarkEnd w:id="2221"/>
      <w:bookmarkEnd w:id="2222"/>
      <w:bookmarkEnd w:id="2223"/>
    </w:p>
    <w:p w14:paraId="3AA19912" w14:textId="0FC6F0CD" w:rsidR="00E57A4D" w:rsidRPr="00A321BC" w:rsidRDefault="00D76976" w:rsidP="00816D43">
      <w:pPr>
        <w:pStyle w:val="clausetext11xxxxx"/>
      </w:pPr>
      <w:r w:rsidRPr="00A321BC">
        <w:t xml:space="preserve">Subject to this </w:t>
      </w:r>
      <w:r w:rsidR="00C46592" w:rsidRPr="00A321BC">
        <w:t>Agreement</w:t>
      </w:r>
      <w:r w:rsidRPr="00A321BC">
        <w:t xml:space="preserve">, including clauses </w:t>
      </w:r>
      <w:r w:rsidRPr="00A321BC">
        <w:fldChar w:fldCharType="begin"/>
      </w:r>
      <w:r w:rsidRPr="00A321BC">
        <w:instrText xml:space="preserve"> REF _Ref226954751 \r \h  \* MERGEFORMAT </w:instrText>
      </w:r>
      <w:r w:rsidRPr="00A321BC">
        <w:fldChar w:fldCharType="separate"/>
      </w:r>
      <w:r w:rsidR="00DA4392" w:rsidRPr="00A321BC">
        <w:t>150.2</w:t>
      </w:r>
      <w:r w:rsidRPr="00A321BC">
        <w:fldChar w:fldCharType="end"/>
      </w:r>
      <w:r w:rsidRPr="00A321BC">
        <w:t xml:space="preserve"> to </w:t>
      </w:r>
      <w:r w:rsidRPr="00A321BC">
        <w:fldChar w:fldCharType="begin"/>
      </w:r>
      <w:r w:rsidRPr="00A321BC">
        <w:instrText xml:space="preserve"> REF _Ref245719495 \r \h  \* MERGEFORMAT </w:instrText>
      </w:r>
      <w:r w:rsidRPr="00A321BC">
        <w:fldChar w:fldCharType="separate"/>
      </w:r>
      <w:r w:rsidR="00DA4392" w:rsidRPr="00A321BC">
        <w:t>150.7</w:t>
      </w:r>
      <w:r w:rsidRPr="00A321BC">
        <w:fldChar w:fldCharType="end"/>
      </w:r>
      <w:r w:rsidRPr="00A321BC">
        <w:t>, and in accordance with any Guidelines, the Department will pay the Disability Employment Services – Employment Support Service Provider a Work Based Personal Assistance Fee in relation to a Disability Employment Services – Employment Support Service Participant, monthly in arrears, at a standard hourly rate in the amount specified in Annexure B for Work Based Personal Assistance:</w:t>
      </w:r>
    </w:p>
    <w:p w14:paraId="647A0EB8" w14:textId="77777777" w:rsidR="00E57A4D" w:rsidRPr="00A321BC" w:rsidRDefault="00D76976" w:rsidP="00AA6819">
      <w:pPr>
        <w:pStyle w:val="clausetexta"/>
      </w:pPr>
      <w:r w:rsidRPr="00A321BC">
        <w:t>provided directly by the Disability Employment Services – Employment Support Service Provider; or</w:t>
      </w:r>
    </w:p>
    <w:p w14:paraId="3993981D" w14:textId="77777777" w:rsidR="00E57A4D" w:rsidRPr="00A321BC" w:rsidRDefault="00D76976" w:rsidP="00AA6819">
      <w:pPr>
        <w:pStyle w:val="clausetexta"/>
      </w:pPr>
      <w:r w:rsidRPr="00A321BC">
        <w:t xml:space="preserve">purchased by the Disability Employment Services – Employment Support Service Provider, </w:t>
      </w:r>
    </w:p>
    <w:p w14:paraId="6E3F6042" w14:textId="77777777" w:rsidR="00E57A4D" w:rsidRPr="00A321BC" w:rsidRDefault="00D76976" w:rsidP="00AA6819">
      <w:pPr>
        <w:pStyle w:val="BodyText20"/>
      </w:pPr>
      <w:r w:rsidRPr="00A321BC">
        <w:t xml:space="preserve">as applicable to the Disability Employment Services – Employment Support Service Participant. </w:t>
      </w:r>
    </w:p>
    <w:p w14:paraId="105CA802" w14:textId="77777777" w:rsidR="00E57A4D" w:rsidRPr="00A321BC" w:rsidRDefault="00D76976" w:rsidP="00816D43">
      <w:pPr>
        <w:pStyle w:val="clausetext11xxxxx"/>
      </w:pPr>
      <w:bookmarkStart w:id="2224" w:name="_Ref226954751"/>
      <w:r w:rsidRPr="00A321BC">
        <w:t>Work Based Personal Assistance Fees are payable from:</w:t>
      </w:r>
      <w:bookmarkEnd w:id="2224"/>
    </w:p>
    <w:p w14:paraId="4DA61B15" w14:textId="77777777" w:rsidR="00E57A4D" w:rsidRPr="00A321BC" w:rsidRDefault="00D76976" w:rsidP="00AA6819">
      <w:pPr>
        <w:pStyle w:val="clausetexta"/>
      </w:pPr>
      <w:r w:rsidRPr="00A321BC">
        <w:t>the date of Commencement of the Disability Employment Services – Employment Support Service Participant, if the Participant is already in Employment, Unsubsidised Self-Employment, an Apprenticeship or Traineeship; or</w:t>
      </w:r>
    </w:p>
    <w:p w14:paraId="7869E3F8" w14:textId="77777777" w:rsidR="00E57A4D" w:rsidRPr="00A321BC" w:rsidRDefault="00D76976" w:rsidP="00AA6819">
      <w:pPr>
        <w:pStyle w:val="clausetexta"/>
      </w:pPr>
      <w:bookmarkStart w:id="2225" w:name="_Ref245119358"/>
      <w:r w:rsidRPr="00A321BC">
        <w:t>the date on which a Disability Employment Services – Employment Support Service Participant starts Employment, Unsubsidised Self-Employment, an Apprenticeship or Traineeship,</w:t>
      </w:r>
      <w:bookmarkEnd w:id="2225"/>
    </w:p>
    <w:p w14:paraId="115B9E27" w14:textId="77777777" w:rsidR="00E57A4D" w:rsidRPr="00A321BC" w:rsidRDefault="00D76976" w:rsidP="00AA6819">
      <w:pPr>
        <w:pStyle w:val="BodyText20"/>
      </w:pPr>
      <w:r w:rsidRPr="00A321BC">
        <w:t xml:space="preserve">and will continue to be payable while the relevant Participant is in Employment, Unsubsidised Self-Employment, an Apprenticeship or Traineeship in accordance with any Guidelines, and is receiving Work Based Personal Assistance in the workplace. </w:t>
      </w:r>
    </w:p>
    <w:p w14:paraId="02CEF7CB" w14:textId="77777777" w:rsidR="00E57A4D" w:rsidRPr="00A321BC" w:rsidRDefault="00D76976" w:rsidP="009F7DA2">
      <w:pPr>
        <w:pStyle w:val="clausetext11xxxxx"/>
        <w:keepNext/>
        <w:keepLines/>
      </w:pPr>
      <w:r w:rsidRPr="00A321BC">
        <w:t>The Disability Employment Services – Employment Support Service Provider is entitled to claim a Work Based Personal Assistance Fee for personal assistance purchased for, or provided to, a Disability Employment Services – Employment Support Service Participant, if the Disability Employment Services – Employment Support Service Provider:</w:t>
      </w:r>
    </w:p>
    <w:p w14:paraId="5904CE02" w14:textId="77777777" w:rsidR="00E57A4D" w:rsidRPr="00A321BC" w:rsidRDefault="00D76976" w:rsidP="00AA6819">
      <w:pPr>
        <w:pStyle w:val="clausetexta"/>
      </w:pPr>
      <w:r w:rsidRPr="00A321BC">
        <w:t>provides or purchases Work Based Personal Assistance in accordance with any Guidelines; and</w:t>
      </w:r>
    </w:p>
    <w:p w14:paraId="28600377" w14:textId="77777777" w:rsidR="00E57A4D" w:rsidRPr="00A321BC" w:rsidRDefault="00D76976" w:rsidP="00AA6819">
      <w:pPr>
        <w:pStyle w:val="clausetexta"/>
      </w:pPr>
      <w:r w:rsidRPr="00A321BC">
        <w:t xml:space="preserve">completes a Work Based Personal Assistance requirements form, or the form specified by the Department from time to time. </w:t>
      </w:r>
    </w:p>
    <w:p w14:paraId="0671A375" w14:textId="77777777" w:rsidR="00E57A4D" w:rsidRPr="00A321BC" w:rsidRDefault="00D76976" w:rsidP="00816D43">
      <w:pPr>
        <w:pStyle w:val="clausetext11xxxxx"/>
      </w:pPr>
      <w:r w:rsidRPr="00A321BC">
        <w:t xml:space="preserve">The Disability Employment Services – Employment Support Service Provider may only claim a Work Based Personal Assistance Fee for Work Based Personal Assistance actually provided or purchased by the Disability Employment Services – Employment Support Service Provider for a Disability Employment Services – Employment Support Service Participant for a maximum of 10 hours per week per Disability Employment Services – Employment Support Service Participant. </w:t>
      </w:r>
    </w:p>
    <w:p w14:paraId="50986DF5" w14:textId="77777777" w:rsidR="00E57A4D" w:rsidRPr="00A321BC" w:rsidRDefault="00D76976" w:rsidP="003A5D0C">
      <w:pPr>
        <w:pStyle w:val="clausetext11xxxxx"/>
        <w:keepLines/>
      </w:pPr>
      <w:bookmarkStart w:id="2226" w:name="_Ref226954762"/>
      <w:r w:rsidRPr="00A321BC">
        <w:lastRenderedPageBreak/>
        <w:t>The Disability Employment Services – Employment Support Service Provider may claim a Work Based Personal Assistance Fee in relation to a Disability Employment Services – Employment Support Service Participant if the Disability Employment Services – Employment Support Service Provider</w:t>
      </w:r>
      <w:r w:rsidR="00706F9D" w:rsidRPr="00A321BC">
        <w:t xml:space="preserve"> </w:t>
      </w:r>
      <w:bookmarkEnd w:id="2226"/>
      <w:r w:rsidRPr="00A321BC">
        <w:t>retains sufficient Documentary Evidence to support a claim for a Work Based Personal Assistance Fee, in accordance with any Guidelines</w:t>
      </w:r>
      <w:r w:rsidR="00706F9D" w:rsidRPr="00A321BC">
        <w:t xml:space="preserve">, </w:t>
      </w:r>
      <w:r w:rsidR="00F5348B" w:rsidRPr="00A321BC">
        <w:t xml:space="preserve">and </w:t>
      </w:r>
      <w:r w:rsidR="00706F9D" w:rsidRPr="00A321BC">
        <w:t>submits a claim in the Department's IT System</w:t>
      </w:r>
      <w:r w:rsidR="00F5348B" w:rsidRPr="00A321BC">
        <w:t>s</w:t>
      </w:r>
      <w:r w:rsidR="00706F9D" w:rsidRPr="00A321BC">
        <w:t>.</w:t>
      </w:r>
    </w:p>
    <w:p w14:paraId="02BF4186" w14:textId="373CDF56" w:rsidR="00E57A4D" w:rsidRPr="00A321BC" w:rsidRDefault="00D76976" w:rsidP="00816D43">
      <w:pPr>
        <w:pStyle w:val="clausetext11xxxxx"/>
      </w:pPr>
      <w:r w:rsidRPr="00A321BC">
        <w:t xml:space="preserve">For the purposes of clause </w:t>
      </w:r>
      <w:r w:rsidRPr="00A321BC">
        <w:fldChar w:fldCharType="begin"/>
      </w:r>
      <w:r w:rsidRPr="00A321BC">
        <w:instrText xml:space="preserve"> REF _Ref126400284 \r \h  \* MERGEFORMAT </w:instrText>
      </w:r>
      <w:r w:rsidRPr="00A321BC">
        <w:fldChar w:fldCharType="separate"/>
      </w:r>
      <w:r w:rsidR="00DA4392" w:rsidRPr="00A321BC">
        <w:t>22</w:t>
      </w:r>
      <w:r w:rsidRPr="00A321BC">
        <w:fldChar w:fldCharType="end"/>
      </w:r>
      <w:r w:rsidRPr="00A321BC">
        <w:t xml:space="preserve"> [Evidence to support claims for payment], Documentary Evidence to support a claim for payment of Work Based Personal Assistance includes any invoices relating to Work Based Personal Assistance provided or purchased for a Disability Employment Services – Employment Support Service Participant. </w:t>
      </w:r>
    </w:p>
    <w:p w14:paraId="7E416C45" w14:textId="74B8E87F" w:rsidR="00E57A4D" w:rsidRPr="00A321BC" w:rsidRDefault="00D76976" w:rsidP="00816D43">
      <w:pPr>
        <w:pStyle w:val="clausetext11xxxxx"/>
      </w:pPr>
      <w:bookmarkStart w:id="2227" w:name="_Ref245719495"/>
      <w:r w:rsidRPr="00A321BC">
        <w:t xml:space="preserve">References to a Disability Employment Services – Employment Support Service Participant in this clause </w:t>
      </w:r>
      <w:r w:rsidRPr="00A321BC">
        <w:fldChar w:fldCharType="begin"/>
      </w:r>
      <w:r w:rsidRPr="00A321BC">
        <w:instrText xml:space="preserve"> REF _Ref245719577 \r \h  \* MERGEFORMAT </w:instrText>
      </w:r>
      <w:r w:rsidRPr="00A321BC">
        <w:fldChar w:fldCharType="separate"/>
      </w:r>
      <w:r w:rsidR="00DA4392" w:rsidRPr="00A321BC">
        <w:t>150</w:t>
      </w:r>
      <w:r w:rsidRPr="00A321BC">
        <w:fldChar w:fldCharType="end"/>
      </w:r>
      <w:r w:rsidRPr="00A321BC">
        <w:t xml:space="preserve"> include a Work Based Personal Assistance Only Participant.</w:t>
      </w:r>
      <w:bookmarkEnd w:id="2227"/>
      <w:r w:rsidRPr="00A321BC">
        <w:t xml:space="preserve"> </w:t>
      </w:r>
    </w:p>
    <w:p w14:paraId="2EE394EC" w14:textId="77777777" w:rsidR="00E57A4D" w:rsidRPr="00A321BC" w:rsidRDefault="00D76976">
      <w:pPr>
        <w:pStyle w:val="ClauseHeadings1xxxx"/>
      </w:pPr>
      <w:bookmarkStart w:id="2228" w:name="_Toc245693988"/>
      <w:bookmarkStart w:id="2229" w:name="_Ref245719542"/>
      <w:bookmarkStart w:id="2230" w:name="_Toc246235208"/>
      <w:bookmarkStart w:id="2231" w:name="_Toc338239034"/>
      <w:bookmarkStart w:id="2232" w:name="_Toc492636086"/>
      <w:bookmarkStart w:id="2233" w:name="_Toc520470598"/>
      <w:r w:rsidRPr="00A321BC">
        <w:t>Ancillary Payments</w:t>
      </w:r>
      <w:bookmarkEnd w:id="2228"/>
      <w:bookmarkEnd w:id="2229"/>
      <w:bookmarkEnd w:id="2230"/>
      <w:bookmarkEnd w:id="2231"/>
      <w:bookmarkEnd w:id="2232"/>
      <w:bookmarkEnd w:id="2233"/>
    </w:p>
    <w:p w14:paraId="6BD4E3E5" w14:textId="77777777" w:rsidR="00E57A4D" w:rsidRPr="00A321BC" w:rsidRDefault="00D76976" w:rsidP="00816D43">
      <w:pPr>
        <w:pStyle w:val="clausetext11xxxxx"/>
      </w:pPr>
      <w:r w:rsidRPr="00A321BC">
        <w:t>The Department may pay the Provider Ancillary Payments at the Department’s absolute discretion.</w:t>
      </w:r>
    </w:p>
    <w:p w14:paraId="6137B0F1" w14:textId="77777777" w:rsidR="00E57A4D" w:rsidRPr="00A321BC" w:rsidRDefault="00D76976" w:rsidP="001E32E0">
      <w:pPr>
        <w:pStyle w:val="ClauseHeadings1xxxx"/>
      </w:pPr>
      <w:bookmarkStart w:id="2234" w:name="_Ref485898032"/>
      <w:bookmarkStart w:id="2235" w:name="_Toc492636087"/>
      <w:bookmarkStart w:id="2236" w:name="_Toc520470599"/>
      <w:r w:rsidRPr="00A321BC">
        <w:t xml:space="preserve">Moderate Intellectual Disability </w:t>
      </w:r>
      <w:bookmarkEnd w:id="2234"/>
      <w:r w:rsidR="002E4DBB" w:rsidRPr="00A321BC">
        <w:t>Payment</w:t>
      </w:r>
      <w:bookmarkEnd w:id="2235"/>
      <w:bookmarkEnd w:id="2236"/>
    </w:p>
    <w:p w14:paraId="308BE4FE" w14:textId="77777777" w:rsidR="00E57A4D" w:rsidRPr="00A321BC" w:rsidRDefault="00D76976" w:rsidP="00816D43">
      <w:pPr>
        <w:pStyle w:val="clausetext11xxxxx"/>
      </w:pPr>
      <w:r w:rsidRPr="00A321BC">
        <w:t xml:space="preserve">Subject to this </w:t>
      </w:r>
      <w:r w:rsidR="00C46592" w:rsidRPr="00A321BC">
        <w:t>Agreement</w:t>
      </w:r>
      <w:r w:rsidRPr="00A321BC">
        <w:t xml:space="preserve"> and in accordance with this clause and any Guidelines, the Department will pay the Provider a Moderate Intellectual Disability </w:t>
      </w:r>
      <w:r w:rsidR="002E4DBB" w:rsidRPr="00A321BC">
        <w:t>Payment</w:t>
      </w:r>
      <w:r w:rsidRPr="00A321BC">
        <w:t xml:space="preserve"> in relation to each Moderate Intellectual Disability Participant. </w:t>
      </w:r>
    </w:p>
    <w:p w14:paraId="01DCBD24" w14:textId="77777777" w:rsidR="00E57A4D" w:rsidRPr="00A321BC" w:rsidRDefault="00D76976" w:rsidP="00816D43">
      <w:pPr>
        <w:pStyle w:val="clausetext11xxxxx"/>
      </w:pPr>
      <w:r w:rsidRPr="00A321BC">
        <w:t xml:space="preserve">Moderate Intellectual Disability </w:t>
      </w:r>
      <w:r w:rsidR="002E4DBB" w:rsidRPr="00A321BC">
        <w:t>Payment</w:t>
      </w:r>
      <w:r w:rsidRPr="00A321BC">
        <w:t xml:space="preserve"> is payable by the Department:</w:t>
      </w:r>
    </w:p>
    <w:p w14:paraId="0C50D1E4" w14:textId="77777777" w:rsidR="00E57A4D" w:rsidRPr="00A321BC" w:rsidRDefault="00D76976" w:rsidP="00AA6819">
      <w:pPr>
        <w:pStyle w:val="clausetexta"/>
      </w:pPr>
      <w:r w:rsidRPr="00A321BC">
        <w:t>in the amount specified</w:t>
      </w:r>
      <w:r w:rsidR="00077F97" w:rsidRPr="00A321BC">
        <w:t xml:space="preserve"> in Annexure B, as applicable to the Moderate Intellectual Disability Participant; </w:t>
      </w:r>
    </w:p>
    <w:p w14:paraId="1390DA12" w14:textId="77777777" w:rsidR="00E57A4D" w:rsidRPr="00A321BC" w:rsidRDefault="00D76976" w:rsidP="00AA6819">
      <w:pPr>
        <w:pStyle w:val="clausetexta"/>
      </w:pPr>
      <w:r w:rsidRPr="00A321BC">
        <w:t>for:</w:t>
      </w:r>
    </w:p>
    <w:p w14:paraId="370A9E86" w14:textId="77777777" w:rsidR="00E57A4D" w:rsidRPr="00A321BC" w:rsidRDefault="00D76976" w:rsidP="00B9529F">
      <w:pPr>
        <w:pStyle w:val="clausetexti"/>
      </w:pPr>
      <w:r w:rsidRPr="00A321BC">
        <w:t xml:space="preserve">up to four </w:t>
      </w:r>
      <w:r w:rsidR="00F94D88" w:rsidRPr="00A321BC">
        <w:t xml:space="preserve">Four-week Outcomes </w:t>
      </w:r>
      <w:r w:rsidRPr="00A321BC">
        <w:t xml:space="preserve">during the Period of Service, where the Moderate Intellectual Disability Participant works a minimum of </w:t>
      </w:r>
      <w:r w:rsidR="00F94D88" w:rsidRPr="00A321BC">
        <w:t>45</w:t>
      </w:r>
      <w:r w:rsidRPr="00A321BC">
        <w:t xml:space="preserve"> hours of paid Employment, over </w:t>
      </w:r>
      <w:r w:rsidR="00F94D88" w:rsidRPr="00A321BC">
        <w:t xml:space="preserve">a Four-week Period </w:t>
      </w:r>
      <w:r w:rsidRPr="00A321BC">
        <w:t>for that Moderate Intellectual Disability Participant; and</w:t>
      </w:r>
    </w:p>
    <w:p w14:paraId="2D705BE7" w14:textId="1A6FF1BB" w:rsidR="00E57A4D" w:rsidRPr="00A321BC" w:rsidRDefault="00D76976" w:rsidP="00AA6819">
      <w:pPr>
        <w:pStyle w:val="clausetexti"/>
      </w:pPr>
      <w:r w:rsidRPr="00A321BC">
        <w:t>a Full Outcome, where, for the duration of a 13</w:t>
      </w:r>
      <w:r w:rsidR="00840EAD" w:rsidRPr="00A321BC">
        <w:t>-w</w:t>
      </w:r>
      <w:r w:rsidRPr="00A321BC">
        <w:t>eek Period or a 26</w:t>
      </w:r>
      <w:r w:rsidR="00840EAD" w:rsidRPr="00A321BC">
        <w:t>-w</w:t>
      </w:r>
      <w:r w:rsidRPr="00A321BC">
        <w:t xml:space="preserve">eek Period, </w:t>
      </w:r>
      <w:r w:rsidR="003D26A1" w:rsidRPr="00A321BC">
        <w:t>or 52-</w:t>
      </w:r>
      <w:r w:rsidR="00F872D8" w:rsidRPr="00A321BC">
        <w:t>w</w:t>
      </w:r>
      <w:r w:rsidR="003D26A1" w:rsidRPr="00A321BC">
        <w:t xml:space="preserve">eek Period </w:t>
      </w:r>
      <w:r w:rsidRPr="00A321BC">
        <w:t xml:space="preserve">the Moderate Intellectual Disability Participant works a minimum of 195 hours in 13 Consecutive Weeks </w:t>
      </w:r>
      <w:r w:rsidR="003D26A1" w:rsidRPr="00A321BC">
        <w:t xml:space="preserve">(for the 13-week Period) </w:t>
      </w:r>
      <w:r w:rsidRPr="00A321BC">
        <w:t>or 390 hours in 26 Consecutive Weeks</w:t>
      </w:r>
      <w:r w:rsidR="003D26A1" w:rsidRPr="00A321BC">
        <w:t xml:space="preserve"> (for the 26-week Period or 52-week Period)</w:t>
      </w:r>
      <w:r w:rsidRPr="00A321BC">
        <w:t>; and</w:t>
      </w:r>
    </w:p>
    <w:p w14:paraId="4A826736" w14:textId="4F1D285C" w:rsidR="00E57A4D" w:rsidRPr="00A321BC" w:rsidRDefault="00D76976">
      <w:pPr>
        <w:pStyle w:val="clausetexta"/>
      </w:pPr>
      <w:r w:rsidRPr="00A321BC">
        <w:t>where, in each instance, the Moderate Intellectual Disability Participant also meets the requirements for payment of</w:t>
      </w:r>
      <w:r w:rsidR="00C02AA5" w:rsidRPr="00A321BC">
        <w:t xml:space="preserve"> </w:t>
      </w:r>
      <w:r w:rsidRPr="00A321BC">
        <w:t>a</w:t>
      </w:r>
      <w:r w:rsidR="00077F97" w:rsidRPr="00A321BC">
        <w:t>n</w:t>
      </w:r>
      <w:r w:rsidRPr="00A321BC">
        <w:t xml:space="preserve"> Outcome Fee </w:t>
      </w:r>
      <w:r w:rsidR="00F5348B" w:rsidRPr="00A321BC">
        <w:t xml:space="preserve">under the </w:t>
      </w:r>
      <w:r w:rsidR="008D0B7C" w:rsidRPr="00A321BC">
        <w:t>d</w:t>
      </w:r>
      <w:r w:rsidR="00F94D88" w:rsidRPr="00A321BC">
        <w:t>e</w:t>
      </w:r>
      <w:r w:rsidR="00F5348B" w:rsidRPr="00A321BC">
        <w:t>finition of a Four-week Outcome</w:t>
      </w:r>
      <w:r w:rsidR="00F94D88" w:rsidRPr="00A321BC">
        <w:t xml:space="preserve"> or </w:t>
      </w:r>
      <w:r w:rsidRPr="00A321BC">
        <w:t xml:space="preserve">under paragraph (b)(i), (ii) or (iii) of the definition of Full Outcome, in accordance with clause </w:t>
      </w:r>
      <w:r w:rsidR="00903069" w:rsidRPr="00A321BC">
        <w:fldChar w:fldCharType="begin"/>
      </w:r>
      <w:r w:rsidR="00903069" w:rsidRPr="00A321BC">
        <w:instrText xml:space="preserve"> REF _Ref485741694 \w \h </w:instrText>
      </w:r>
      <w:r w:rsidR="00F5348B" w:rsidRPr="00A321BC">
        <w:instrText xml:space="preserve"> \* MERGEFORMAT </w:instrText>
      </w:r>
      <w:r w:rsidR="00903069" w:rsidRPr="00A321BC">
        <w:fldChar w:fldCharType="separate"/>
      </w:r>
      <w:r w:rsidR="00DA4392" w:rsidRPr="00A321BC">
        <w:t>146.7</w:t>
      </w:r>
      <w:r w:rsidR="00903069" w:rsidRPr="00A321BC">
        <w:fldChar w:fldCharType="end"/>
      </w:r>
      <w:r w:rsidRPr="00A321BC">
        <w:t xml:space="preserve"> [Outcome Fees],</w:t>
      </w:r>
      <w:r w:rsidR="00EB28D2" w:rsidRPr="00A321BC">
        <w:t xml:space="preserve"> </w:t>
      </w:r>
      <w:r w:rsidRPr="00A321BC">
        <w:t>respectively.</w:t>
      </w:r>
    </w:p>
    <w:p w14:paraId="07BE6899" w14:textId="77777777" w:rsidR="00E57A4D" w:rsidRPr="00A321BC" w:rsidRDefault="00D76976" w:rsidP="00816D43">
      <w:pPr>
        <w:pStyle w:val="clausetext11xxxxx"/>
      </w:pPr>
      <w:r w:rsidRPr="00A321BC">
        <w:t xml:space="preserve">The Provider must submit a claim for payment of a Moderate Intellectual Disability </w:t>
      </w:r>
      <w:r w:rsidR="002E4DBB" w:rsidRPr="00A321BC">
        <w:t>Payment</w:t>
      </w:r>
      <w:r w:rsidRPr="00A321BC">
        <w:t xml:space="preserve"> in accordance with any Guidelines.</w:t>
      </w:r>
    </w:p>
    <w:p w14:paraId="2EBF713A" w14:textId="77777777" w:rsidR="00E57A4D" w:rsidRPr="00A321BC" w:rsidRDefault="00D76976" w:rsidP="00B26AFC">
      <w:pPr>
        <w:pStyle w:val="SectionSubHeading"/>
      </w:pPr>
      <w:bookmarkStart w:id="2237" w:name="_Toc232416619"/>
      <w:bookmarkStart w:id="2238" w:name="_Toc236197942"/>
      <w:bookmarkStart w:id="2239" w:name="_Toc245693991"/>
      <w:bookmarkStart w:id="2240" w:name="_Toc246235211"/>
      <w:bookmarkStart w:id="2241" w:name="_Toc338239037"/>
      <w:bookmarkStart w:id="2242" w:name="_Toc492636088"/>
      <w:bookmarkStart w:id="2243" w:name="_Toc520470600"/>
      <w:r w:rsidRPr="00A321BC">
        <w:lastRenderedPageBreak/>
        <w:t>Section 5O</w:t>
      </w:r>
      <w:bookmarkStart w:id="2244" w:name="_Toc208996265"/>
      <w:bookmarkStart w:id="2245" w:name="_Toc208996894"/>
      <w:bookmarkStart w:id="2246" w:name="_Toc209005882"/>
      <w:bookmarkStart w:id="2247" w:name="_Toc209006485"/>
      <w:bookmarkStart w:id="2248" w:name="_Toc209007086"/>
      <w:bookmarkStart w:id="2249" w:name="_Toc209007558"/>
      <w:bookmarkStart w:id="2250" w:name="_Toc209008028"/>
      <w:bookmarkStart w:id="2251" w:name="_Toc208996267"/>
      <w:bookmarkStart w:id="2252" w:name="_Toc208996896"/>
      <w:bookmarkStart w:id="2253" w:name="_Toc209005884"/>
      <w:bookmarkStart w:id="2254" w:name="_Toc209006487"/>
      <w:bookmarkStart w:id="2255" w:name="_Toc209007088"/>
      <w:bookmarkStart w:id="2256" w:name="_Toc209007560"/>
      <w:bookmarkStart w:id="2257" w:name="_Toc209008030"/>
      <w:bookmarkStart w:id="2258" w:name="_Toc208996273"/>
      <w:bookmarkStart w:id="2259" w:name="_Toc208996902"/>
      <w:bookmarkStart w:id="2260" w:name="_Toc209005890"/>
      <w:bookmarkStart w:id="2261" w:name="_Toc209006493"/>
      <w:bookmarkStart w:id="2262" w:name="_Toc209007094"/>
      <w:bookmarkStart w:id="2263" w:name="_Toc209007566"/>
      <w:bookmarkStart w:id="2264" w:name="_Toc209008036"/>
      <w:bookmarkStart w:id="2265" w:name="_Toc208996278"/>
      <w:bookmarkStart w:id="2266" w:name="_Toc208996907"/>
      <w:bookmarkStart w:id="2267" w:name="_Toc209005895"/>
      <w:bookmarkStart w:id="2268" w:name="_Toc209006498"/>
      <w:bookmarkStart w:id="2269" w:name="_Toc209007099"/>
      <w:bookmarkStart w:id="2270" w:name="_Toc209007571"/>
      <w:bookmarkStart w:id="2271" w:name="_Toc209008041"/>
      <w:bookmarkStart w:id="2272" w:name="_Toc208996280"/>
      <w:bookmarkStart w:id="2273" w:name="_Toc208996909"/>
      <w:bookmarkStart w:id="2274" w:name="_Toc209005897"/>
      <w:bookmarkStart w:id="2275" w:name="_Toc209006500"/>
      <w:bookmarkStart w:id="2276" w:name="_Toc209007101"/>
      <w:bookmarkStart w:id="2277" w:name="_Toc209007573"/>
      <w:bookmarkStart w:id="2278" w:name="_Toc209008043"/>
      <w:bookmarkStart w:id="2279" w:name="_Toc208996281"/>
      <w:bookmarkStart w:id="2280" w:name="_Toc208996910"/>
      <w:bookmarkStart w:id="2281" w:name="_Toc209005898"/>
      <w:bookmarkStart w:id="2282" w:name="_Toc209006501"/>
      <w:bookmarkStart w:id="2283" w:name="_Toc209007102"/>
      <w:bookmarkStart w:id="2284" w:name="_Toc209007574"/>
      <w:bookmarkStart w:id="2285" w:name="_Toc209008044"/>
      <w:bookmarkStart w:id="2286" w:name="_Toc208996282"/>
      <w:bookmarkStart w:id="2287" w:name="_Toc208996911"/>
      <w:bookmarkStart w:id="2288" w:name="_Toc209005899"/>
      <w:bookmarkStart w:id="2289" w:name="_Toc209006502"/>
      <w:bookmarkStart w:id="2290" w:name="_Toc209007103"/>
      <w:bookmarkStart w:id="2291" w:name="_Toc209007575"/>
      <w:bookmarkStart w:id="2292" w:name="_Toc209008045"/>
      <w:bookmarkStart w:id="2293" w:name="_Toc208996287"/>
      <w:bookmarkStart w:id="2294" w:name="_Toc208996916"/>
      <w:bookmarkStart w:id="2295" w:name="_Toc209005904"/>
      <w:bookmarkStart w:id="2296" w:name="_Toc209006507"/>
      <w:bookmarkStart w:id="2297" w:name="_Toc209007108"/>
      <w:bookmarkStart w:id="2298" w:name="_Toc209007580"/>
      <w:bookmarkStart w:id="2299" w:name="_Toc209008050"/>
      <w:bookmarkStart w:id="2300" w:name="_Toc208996291"/>
      <w:bookmarkStart w:id="2301" w:name="_Toc208996920"/>
      <w:bookmarkStart w:id="2302" w:name="_Toc209005908"/>
      <w:bookmarkStart w:id="2303" w:name="_Toc209006511"/>
      <w:bookmarkStart w:id="2304" w:name="_Toc209007112"/>
      <w:bookmarkStart w:id="2305" w:name="_Toc209007584"/>
      <w:bookmarkStart w:id="2306" w:name="_Toc209008054"/>
      <w:bookmarkStart w:id="2307" w:name="_Toc208996292"/>
      <w:bookmarkStart w:id="2308" w:name="_Toc208996921"/>
      <w:bookmarkStart w:id="2309" w:name="_Toc209005909"/>
      <w:bookmarkStart w:id="2310" w:name="_Toc209006512"/>
      <w:bookmarkStart w:id="2311" w:name="_Toc209007113"/>
      <w:bookmarkStart w:id="2312" w:name="_Toc209007585"/>
      <w:bookmarkStart w:id="2313" w:name="_Toc209008055"/>
      <w:bookmarkStart w:id="2314" w:name="_Toc208996295"/>
      <w:bookmarkStart w:id="2315" w:name="_Toc208996924"/>
      <w:bookmarkStart w:id="2316" w:name="_Toc209005912"/>
      <w:bookmarkStart w:id="2317" w:name="_Toc209006515"/>
      <w:bookmarkStart w:id="2318" w:name="_Toc209007116"/>
      <w:bookmarkStart w:id="2319" w:name="_Toc209007588"/>
      <w:bookmarkStart w:id="2320" w:name="_Toc209008058"/>
      <w:bookmarkStart w:id="2321" w:name="_Toc208996298"/>
      <w:bookmarkStart w:id="2322" w:name="_Toc208996927"/>
      <w:bookmarkStart w:id="2323" w:name="_Toc209005915"/>
      <w:bookmarkStart w:id="2324" w:name="_Toc209006518"/>
      <w:bookmarkStart w:id="2325" w:name="_Toc209007119"/>
      <w:bookmarkStart w:id="2326" w:name="_Toc209007591"/>
      <w:bookmarkStart w:id="2327" w:name="_Toc209008061"/>
      <w:bookmarkStart w:id="2328" w:name="_Toc208996302"/>
      <w:bookmarkStart w:id="2329" w:name="_Toc208996931"/>
      <w:bookmarkStart w:id="2330" w:name="_Toc209005919"/>
      <w:bookmarkStart w:id="2331" w:name="_Toc209006522"/>
      <w:bookmarkStart w:id="2332" w:name="_Toc209007123"/>
      <w:bookmarkStart w:id="2333" w:name="_Toc209007595"/>
      <w:bookmarkStart w:id="2334" w:name="_Toc209008065"/>
      <w:bookmarkStart w:id="2335" w:name="_Toc208996308"/>
      <w:bookmarkStart w:id="2336" w:name="_Toc208996937"/>
      <w:bookmarkStart w:id="2337" w:name="_Toc209005925"/>
      <w:bookmarkStart w:id="2338" w:name="_Toc209006528"/>
      <w:bookmarkStart w:id="2339" w:name="_Toc209007129"/>
      <w:bookmarkStart w:id="2340" w:name="_Toc209007601"/>
      <w:bookmarkStart w:id="2341" w:name="_Toc209008071"/>
      <w:bookmarkStart w:id="2342" w:name="_Toc208996320"/>
      <w:bookmarkStart w:id="2343" w:name="_Toc208996949"/>
      <w:bookmarkStart w:id="2344" w:name="_Toc209005937"/>
      <w:bookmarkStart w:id="2345" w:name="_Toc209006540"/>
      <w:bookmarkStart w:id="2346" w:name="_Toc209007141"/>
      <w:bookmarkStart w:id="2347" w:name="_Toc209007613"/>
      <w:bookmarkStart w:id="2348" w:name="_Toc209008083"/>
      <w:bookmarkStart w:id="2349" w:name="_Toc208996321"/>
      <w:bookmarkStart w:id="2350" w:name="_Toc208996950"/>
      <w:bookmarkStart w:id="2351" w:name="_Toc209005938"/>
      <w:bookmarkStart w:id="2352" w:name="_Toc209006541"/>
      <w:bookmarkStart w:id="2353" w:name="_Toc209007142"/>
      <w:bookmarkStart w:id="2354" w:name="_Toc209007614"/>
      <w:bookmarkStart w:id="2355" w:name="_Toc209008084"/>
      <w:bookmarkStart w:id="2356" w:name="_Toc208996328"/>
      <w:bookmarkStart w:id="2357" w:name="_Toc208996957"/>
      <w:bookmarkStart w:id="2358" w:name="_Toc209005945"/>
      <w:bookmarkStart w:id="2359" w:name="_Toc209006548"/>
      <w:bookmarkStart w:id="2360" w:name="_Toc209007149"/>
      <w:bookmarkStart w:id="2361" w:name="_Toc209007621"/>
      <w:bookmarkStart w:id="2362" w:name="_Toc209008091"/>
      <w:bookmarkStart w:id="2363" w:name="_Toc208996342"/>
      <w:bookmarkStart w:id="2364" w:name="_Toc208996971"/>
      <w:bookmarkStart w:id="2365" w:name="_Toc209005959"/>
      <w:bookmarkStart w:id="2366" w:name="_Toc209006562"/>
      <w:bookmarkStart w:id="2367" w:name="_Toc209007163"/>
      <w:bookmarkStart w:id="2368" w:name="_Toc209007635"/>
      <w:bookmarkStart w:id="2369" w:name="_Toc209008105"/>
      <w:bookmarkStart w:id="2370" w:name="_Toc209955471"/>
      <w:bookmarkStart w:id="2371" w:name="_Toc209955472"/>
      <w:bookmarkStart w:id="2372" w:name="_Toc209955477"/>
      <w:bookmarkStart w:id="2373" w:name="_Toc209955479"/>
      <w:bookmarkStart w:id="2374" w:name="_Toc209955480"/>
      <w:bookmarkStart w:id="2375" w:name="_Toc209597796"/>
      <w:bookmarkStart w:id="2376" w:name="_Toc209611330"/>
      <w:bookmarkStart w:id="2377" w:name="_Toc209597797"/>
      <w:bookmarkStart w:id="2378" w:name="_Toc209611331"/>
      <w:bookmarkStart w:id="2379" w:name="_Toc209597801"/>
      <w:bookmarkStart w:id="2380" w:name="_Toc209611335"/>
      <w:bookmarkStart w:id="2381" w:name="_Toc209597803"/>
      <w:bookmarkStart w:id="2382" w:name="_Toc209611337"/>
      <w:bookmarkStart w:id="2383" w:name="_Toc222544351"/>
      <w:bookmarkStart w:id="2384" w:name="_Toc209955486"/>
      <w:bookmarkStart w:id="2385" w:name="_Toc209955487"/>
      <w:bookmarkStart w:id="2386" w:name="_Toc224350844"/>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r w:rsidRPr="00A321BC">
        <w:tab/>
        <w:t>Gap Filling</w:t>
      </w:r>
      <w:bookmarkEnd w:id="2237"/>
      <w:bookmarkEnd w:id="2238"/>
      <w:bookmarkEnd w:id="2239"/>
      <w:bookmarkEnd w:id="2240"/>
      <w:bookmarkEnd w:id="2241"/>
      <w:bookmarkEnd w:id="2242"/>
      <w:bookmarkEnd w:id="2243"/>
      <w:bookmarkEnd w:id="2386"/>
    </w:p>
    <w:p w14:paraId="12840D4C" w14:textId="77777777" w:rsidR="00E57A4D" w:rsidRPr="00A321BC" w:rsidRDefault="00D76976" w:rsidP="00B26AFC">
      <w:pPr>
        <w:pStyle w:val="ClauseHeadings1xxxx"/>
      </w:pPr>
      <w:bookmarkStart w:id="2387" w:name="_Toc202959449"/>
      <w:bookmarkStart w:id="2388" w:name="_Toc224350845"/>
      <w:bookmarkStart w:id="2389" w:name="_Toc232416620"/>
      <w:bookmarkStart w:id="2390" w:name="_Toc236197943"/>
      <w:bookmarkStart w:id="2391" w:name="_Toc245693992"/>
      <w:bookmarkStart w:id="2392" w:name="_Toc246235212"/>
      <w:bookmarkStart w:id="2393" w:name="_Toc338239038"/>
      <w:bookmarkStart w:id="2394" w:name="_Ref485714924"/>
      <w:bookmarkStart w:id="2395" w:name="_Ref489964507"/>
      <w:bookmarkStart w:id="2396" w:name="_Ref501381370"/>
      <w:bookmarkStart w:id="2397" w:name="_Toc492636089"/>
      <w:bookmarkStart w:id="2398" w:name="_Ref506908686"/>
      <w:bookmarkStart w:id="2399" w:name="_Toc520470601"/>
      <w:r w:rsidRPr="00A321BC">
        <w:t>Gap filling</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6EFED28E" w14:textId="5DEB38CD" w:rsidR="004B0453" w:rsidRPr="00A321BC" w:rsidRDefault="004B0453" w:rsidP="00816D43">
      <w:pPr>
        <w:pStyle w:val="clausetext11xxxxx"/>
      </w:pPr>
      <w:bookmarkStart w:id="2400" w:name="_Ref501381156"/>
      <w:r w:rsidRPr="00A321BC">
        <w:t xml:space="preserve">If the Department identifies a </w:t>
      </w:r>
      <w:r w:rsidR="00D76976" w:rsidRPr="00A321BC">
        <w:t>gap in</w:t>
      </w:r>
      <w:r w:rsidRPr="00A321BC">
        <w:t xml:space="preserve"> the provision of</w:t>
      </w:r>
      <w:r w:rsidR="00D76976" w:rsidRPr="00A321BC">
        <w:t xml:space="preserve"> </w:t>
      </w:r>
      <w:r w:rsidR="00CE1A3A" w:rsidRPr="00A321BC">
        <w:t>Program</w:t>
      </w:r>
      <w:r w:rsidR="00D76976" w:rsidRPr="00A321BC">
        <w:t xml:space="preserve"> Services</w:t>
      </w:r>
      <w:r w:rsidRPr="00A321BC">
        <w:t xml:space="preserve"> during the </w:t>
      </w:r>
      <w:r w:rsidR="007F3174" w:rsidRPr="00A321BC">
        <w:t xml:space="preserve">Agreement </w:t>
      </w:r>
      <w:r w:rsidRPr="00A321BC">
        <w:t>Term</w:t>
      </w:r>
      <w:r w:rsidR="00D76976" w:rsidRPr="00A321BC">
        <w:t xml:space="preserve">, the Department may, with the agreement of the Provider, require the Provider to provide additional </w:t>
      </w:r>
      <w:r w:rsidR="00CE1A3A" w:rsidRPr="00A321BC">
        <w:t>Program</w:t>
      </w:r>
      <w:r w:rsidR="00D76976" w:rsidRPr="00A321BC">
        <w:t xml:space="preserve"> Services, on the same terms as specified in this </w:t>
      </w:r>
      <w:r w:rsidR="00C46592" w:rsidRPr="00A321BC">
        <w:t>Agreement</w:t>
      </w:r>
      <w:r w:rsidR="00D76976" w:rsidRPr="00A321BC">
        <w:t xml:space="preserve"> at the times requested by the Department</w:t>
      </w:r>
      <w:r w:rsidRPr="00A321BC">
        <w:t xml:space="preserve">.  </w:t>
      </w:r>
    </w:p>
    <w:p w14:paraId="40E08966" w14:textId="7977B76C" w:rsidR="00E57A4D" w:rsidRPr="00A321BC" w:rsidRDefault="004B0453" w:rsidP="00816D43">
      <w:pPr>
        <w:pStyle w:val="clausetext11xxxxx"/>
      </w:pPr>
      <w:r w:rsidRPr="00A321BC">
        <w:t>The Department may, without limitation, require the Provider to fill a gap in the provision of Program Services by:</w:t>
      </w:r>
      <w:bookmarkEnd w:id="2400"/>
      <w:r w:rsidR="00F94D88" w:rsidRPr="00A321BC">
        <w:t xml:space="preserve"> </w:t>
      </w:r>
    </w:p>
    <w:p w14:paraId="0103D29E" w14:textId="77777777" w:rsidR="00746C10" w:rsidRPr="00A321BC" w:rsidRDefault="00746C10" w:rsidP="00AA6819">
      <w:pPr>
        <w:pStyle w:val="clausetexta"/>
      </w:pPr>
      <w:r w:rsidRPr="00A321BC">
        <w:t>deliver</w:t>
      </w:r>
      <w:r w:rsidR="004B0453" w:rsidRPr="00A321BC">
        <w:t>ing</w:t>
      </w:r>
      <w:r w:rsidRPr="00A321BC">
        <w:t xml:space="preserve"> Services in a</w:t>
      </w:r>
      <w:r w:rsidR="004B0453" w:rsidRPr="00A321BC">
        <w:t xml:space="preserve"> particular</w:t>
      </w:r>
      <w:r w:rsidRPr="00A321BC">
        <w:t xml:space="preserve"> ESA;</w:t>
      </w:r>
    </w:p>
    <w:p w14:paraId="0AB3B298" w14:textId="77777777" w:rsidR="00746C10" w:rsidRPr="00A321BC" w:rsidRDefault="00746C10" w:rsidP="00AA6819">
      <w:pPr>
        <w:pStyle w:val="clausetexta"/>
      </w:pPr>
      <w:r w:rsidRPr="00A321BC">
        <w:t>deliver</w:t>
      </w:r>
      <w:r w:rsidR="004B0453" w:rsidRPr="00A321BC">
        <w:t>ing</w:t>
      </w:r>
      <w:r w:rsidRPr="00A321BC">
        <w:t xml:space="preserve"> Services in </w:t>
      </w:r>
      <w:r w:rsidR="004B0453" w:rsidRPr="00A321BC">
        <w:t xml:space="preserve">one or more </w:t>
      </w:r>
      <w:r w:rsidRPr="00A321BC">
        <w:t>ESAs through modified service delivery modes;</w:t>
      </w:r>
    </w:p>
    <w:p w14:paraId="2AD737BB" w14:textId="77777777" w:rsidR="00746C10" w:rsidRPr="00A321BC" w:rsidRDefault="00746C10" w:rsidP="00AA6819">
      <w:pPr>
        <w:pStyle w:val="clausetexta"/>
      </w:pPr>
      <w:r w:rsidRPr="00A321BC">
        <w:t>deliver</w:t>
      </w:r>
      <w:r w:rsidR="004B0453" w:rsidRPr="00A321BC">
        <w:t>ing</w:t>
      </w:r>
      <w:r w:rsidRPr="00A321BC">
        <w:t xml:space="preserve"> Services in </w:t>
      </w:r>
      <w:r w:rsidR="004B0453" w:rsidRPr="00A321BC">
        <w:t xml:space="preserve">one or more </w:t>
      </w:r>
      <w:r w:rsidRPr="00A321BC">
        <w:t>ESA(s) as a condition of deliv</w:t>
      </w:r>
      <w:r w:rsidR="004B0453" w:rsidRPr="00A321BC">
        <w:t>ering Services in another ESA or ESAs</w:t>
      </w:r>
      <w:r w:rsidRPr="00A321BC">
        <w:t>; or</w:t>
      </w:r>
    </w:p>
    <w:p w14:paraId="1D81BCFE" w14:textId="77777777" w:rsidR="00746C10" w:rsidRPr="00A321BC" w:rsidRDefault="00746C10" w:rsidP="00AA6819">
      <w:pPr>
        <w:pStyle w:val="clausetexta"/>
      </w:pPr>
      <w:r w:rsidRPr="00A321BC">
        <w:t>expand</w:t>
      </w:r>
      <w:r w:rsidR="004B0453" w:rsidRPr="00A321BC">
        <w:t>ing</w:t>
      </w:r>
      <w:r w:rsidRPr="00A321BC">
        <w:t xml:space="preserve"> their delivery locations in order to provide greater coverage within an ESA.</w:t>
      </w:r>
    </w:p>
    <w:p w14:paraId="153C1303" w14:textId="37D3AE1B" w:rsidR="00746C10" w:rsidRPr="00A321BC" w:rsidRDefault="00746C10">
      <w:pPr>
        <w:pStyle w:val="clausetext11xxxxx"/>
      </w:pPr>
      <w:r w:rsidRPr="00A321BC">
        <w:t xml:space="preserve">Any changes to this Agreement (including the Schedule) </w:t>
      </w:r>
      <w:r w:rsidR="004B0453" w:rsidRPr="00A321BC">
        <w:t xml:space="preserve">for the purpose of this clause </w:t>
      </w:r>
      <w:r w:rsidR="004B0453" w:rsidRPr="00A321BC">
        <w:fldChar w:fldCharType="begin"/>
      </w:r>
      <w:r w:rsidR="004B0453" w:rsidRPr="00A321BC">
        <w:instrText xml:space="preserve"> REF _Ref501381370 \w \h </w:instrText>
      </w:r>
      <w:r w:rsidR="00277BE4" w:rsidRPr="00A321BC">
        <w:instrText xml:space="preserve"> \* MERGEFORMAT </w:instrText>
      </w:r>
      <w:r w:rsidR="004B0453" w:rsidRPr="00A321BC">
        <w:fldChar w:fldCharType="separate"/>
      </w:r>
      <w:r w:rsidR="00DA4392" w:rsidRPr="00A321BC">
        <w:t>153</w:t>
      </w:r>
      <w:r w:rsidR="004B0453" w:rsidRPr="00A321BC">
        <w:fldChar w:fldCharType="end"/>
      </w:r>
      <w:r w:rsidR="004B0453" w:rsidRPr="00A321BC">
        <w:t xml:space="preserve"> </w:t>
      </w:r>
      <w:r w:rsidRPr="00A321BC">
        <w:t>will be given effect in accordance with clause </w:t>
      </w:r>
      <w:r w:rsidRPr="00A321BC">
        <w:fldChar w:fldCharType="begin"/>
      </w:r>
      <w:r w:rsidRPr="00A321BC">
        <w:instrText xml:space="preserve"> REF _Ref501370508 \w \h </w:instrText>
      </w:r>
      <w:r w:rsidR="00277BE4" w:rsidRPr="00A321BC">
        <w:instrText xml:space="preserve"> \* MERGEFORMAT </w:instrText>
      </w:r>
      <w:r w:rsidRPr="00A321BC">
        <w:fldChar w:fldCharType="separate"/>
      </w:r>
      <w:r w:rsidR="00DA4392" w:rsidRPr="00A321BC">
        <w:t>73.1</w:t>
      </w:r>
      <w:r w:rsidRPr="00A321BC">
        <w:fldChar w:fldCharType="end"/>
      </w:r>
      <w:r w:rsidRPr="00A321BC">
        <w:t>.</w:t>
      </w:r>
    </w:p>
    <w:p w14:paraId="3CB214CC" w14:textId="77777777" w:rsidR="00E57A4D" w:rsidRPr="00A321BC" w:rsidRDefault="00D76976" w:rsidP="00B26AFC">
      <w:pPr>
        <w:pStyle w:val="SectionSubHeading"/>
      </w:pPr>
      <w:bookmarkStart w:id="2401" w:name="_Toc224350846"/>
      <w:bookmarkStart w:id="2402" w:name="_Toc232416621"/>
      <w:bookmarkStart w:id="2403" w:name="_Toc236197944"/>
      <w:bookmarkStart w:id="2404" w:name="_Toc245693993"/>
      <w:bookmarkStart w:id="2405" w:name="_Toc246235213"/>
      <w:bookmarkStart w:id="2406" w:name="_Toc338239039"/>
      <w:bookmarkStart w:id="2407" w:name="_Toc492636090"/>
      <w:bookmarkStart w:id="2408" w:name="_Toc520470602"/>
      <w:r w:rsidRPr="00A321BC">
        <w:t>Section 5P</w:t>
      </w:r>
      <w:r w:rsidRPr="00A321BC">
        <w:tab/>
        <w:t xml:space="preserve">The Department may </w:t>
      </w:r>
      <w:r w:rsidR="00AD5246" w:rsidRPr="00A321BC">
        <w:t>cease</w:t>
      </w:r>
      <w:r w:rsidRPr="00A321BC">
        <w:t xml:space="preserve"> Referrals</w:t>
      </w:r>
      <w:bookmarkEnd w:id="2401"/>
      <w:bookmarkEnd w:id="2402"/>
      <w:bookmarkEnd w:id="2403"/>
      <w:bookmarkEnd w:id="2404"/>
      <w:bookmarkEnd w:id="2405"/>
      <w:bookmarkEnd w:id="2406"/>
      <w:bookmarkEnd w:id="2407"/>
      <w:bookmarkEnd w:id="2408"/>
    </w:p>
    <w:p w14:paraId="16D4A8DF" w14:textId="77777777" w:rsidR="00E57A4D" w:rsidRPr="00A321BC" w:rsidRDefault="00D76976">
      <w:pPr>
        <w:pStyle w:val="ClauseHeadings1xxxx"/>
      </w:pPr>
      <w:bookmarkStart w:id="2409" w:name="_Toc224350847"/>
      <w:bookmarkStart w:id="2410" w:name="_Ref227040759"/>
      <w:bookmarkStart w:id="2411" w:name="_Ref227715863"/>
      <w:bookmarkStart w:id="2412" w:name="_Toc232416622"/>
      <w:bookmarkStart w:id="2413" w:name="_Toc236197945"/>
      <w:bookmarkStart w:id="2414" w:name="_Toc245693994"/>
      <w:bookmarkStart w:id="2415" w:name="_Toc246235214"/>
      <w:bookmarkStart w:id="2416" w:name="_Toc338239040"/>
      <w:bookmarkStart w:id="2417" w:name="_Toc492636091"/>
      <w:bookmarkStart w:id="2418" w:name="_Toc520470603"/>
      <w:r w:rsidRPr="00A321BC">
        <w:t xml:space="preserve">The Department may </w:t>
      </w:r>
      <w:r w:rsidR="0093127A" w:rsidRPr="00A321BC">
        <w:t xml:space="preserve">cease </w:t>
      </w:r>
      <w:r w:rsidRPr="00A321BC">
        <w:t>Referrals to the Provider</w:t>
      </w:r>
      <w:bookmarkEnd w:id="2409"/>
      <w:bookmarkEnd w:id="2410"/>
      <w:bookmarkEnd w:id="2411"/>
      <w:bookmarkEnd w:id="2412"/>
      <w:bookmarkEnd w:id="2413"/>
      <w:bookmarkEnd w:id="2414"/>
      <w:bookmarkEnd w:id="2415"/>
      <w:bookmarkEnd w:id="2416"/>
      <w:bookmarkEnd w:id="2417"/>
      <w:bookmarkEnd w:id="2418"/>
    </w:p>
    <w:p w14:paraId="775F2B34" w14:textId="77777777" w:rsidR="00E57A4D" w:rsidRPr="00A321BC" w:rsidRDefault="00D76976" w:rsidP="00816D43">
      <w:pPr>
        <w:pStyle w:val="clausetext11xxxxx"/>
      </w:pPr>
      <w:r w:rsidRPr="00A321BC">
        <w:t xml:space="preserve">Unless otherwise provided for in this </w:t>
      </w:r>
      <w:r w:rsidR="00C46592" w:rsidRPr="00A321BC">
        <w:t>Agreement</w:t>
      </w:r>
      <w:r w:rsidRPr="00A321BC">
        <w:t xml:space="preserve">, if after the </w:t>
      </w:r>
      <w:r w:rsidR="00C46592" w:rsidRPr="00A321BC">
        <w:t>Agreement</w:t>
      </w:r>
      <w:r w:rsidRPr="00A321BC">
        <w:t xml:space="preserve"> Commencement Date,</w:t>
      </w:r>
      <w:r w:rsidR="00E739E2" w:rsidRPr="00A321BC">
        <w:t xml:space="preserve"> there is any form of process</w:t>
      </w:r>
      <w:r w:rsidRPr="00A321BC">
        <w:t xml:space="preserve"> for the delivery of part or all of the </w:t>
      </w:r>
      <w:r w:rsidR="00CE1A3A" w:rsidRPr="00A321BC">
        <w:t>Program</w:t>
      </w:r>
      <w:r w:rsidRPr="00A321BC">
        <w:t xml:space="preserve"> Services or any other disability employment services, and the Provider:</w:t>
      </w:r>
      <w:r w:rsidR="00240196" w:rsidRPr="00A321BC">
        <w:t xml:space="preserve"> </w:t>
      </w:r>
    </w:p>
    <w:p w14:paraId="190972F0" w14:textId="77777777" w:rsidR="00E57A4D" w:rsidRPr="00A321BC" w:rsidRDefault="00D76976" w:rsidP="00AA6819">
      <w:pPr>
        <w:pStyle w:val="clausetexta"/>
      </w:pPr>
      <w:r w:rsidRPr="00A321BC">
        <w:t xml:space="preserve">does not submit a response to that process; </w:t>
      </w:r>
    </w:p>
    <w:p w14:paraId="1A8B1D35" w14:textId="77777777" w:rsidR="00E57A4D" w:rsidRPr="00A321BC" w:rsidRDefault="00D76976" w:rsidP="00AA6819">
      <w:pPr>
        <w:pStyle w:val="clausetexta"/>
      </w:pPr>
      <w:r w:rsidRPr="00A321BC">
        <w:t xml:space="preserve">refuses an offer to provide further services; </w:t>
      </w:r>
    </w:p>
    <w:p w14:paraId="65EC40AF" w14:textId="77777777" w:rsidR="00E57A4D" w:rsidRPr="00A321BC" w:rsidRDefault="00D76976" w:rsidP="00AA6819">
      <w:pPr>
        <w:pStyle w:val="clausetexta"/>
      </w:pPr>
      <w:r w:rsidRPr="00A321BC">
        <w:t xml:space="preserve">is not successful in obtaining a further contract; </w:t>
      </w:r>
      <w:r w:rsidR="00240196" w:rsidRPr="00A321BC">
        <w:t>or</w:t>
      </w:r>
    </w:p>
    <w:p w14:paraId="337A6FE3" w14:textId="77777777" w:rsidR="00E57A4D" w:rsidRPr="00A321BC" w:rsidRDefault="00D76976" w:rsidP="00AA6819">
      <w:pPr>
        <w:pStyle w:val="clausetexta"/>
      </w:pPr>
      <w:bookmarkStart w:id="2419" w:name="_Ref237928211"/>
      <w:r w:rsidRPr="00A321BC">
        <w:t xml:space="preserve">is successful in obtaining a subsequent contract from any future </w:t>
      </w:r>
      <w:r w:rsidR="0093127A" w:rsidRPr="00A321BC">
        <w:t xml:space="preserve">selection </w:t>
      </w:r>
      <w:r w:rsidRPr="00A321BC">
        <w:t>process, but the subsequent contract</w:t>
      </w:r>
      <w:r w:rsidR="00240196" w:rsidRPr="00A321BC">
        <w:t xml:space="preserve"> </w:t>
      </w:r>
      <w:bookmarkEnd w:id="2419"/>
      <w:r w:rsidRPr="00A321BC">
        <w:t xml:space="preserve">does not require the Provider to provide the </w:t>
      </w:r>
      <w:r w:rsidR="00CE1A3A" w:rsidRPr="00A321BC">
        <w:t>Program</w:t>
      </w:r>
      <w:r w:rsidRPr="00A321BC">
        <w:t xml:space="preserve"> Services, or services similar to the </w:t>
      </w:r>
      <w:r w:rsidR="00CE1A3A" w:rsidRPr="00A321BC">
        <w:t>Program</w:t>
      </w:r>
      <w:r w:rsidRPr="00A321BC">
        <w:t xml:space="preserve"> Services, at any, or all, of the Sites, at which it is contracted to deliver </w:t>
      </w:r>
      <w:r w:rsidR="00CE1A3A" w:rsidRPr="00A321BC">
        <w:t>Program</w:t>
      </w:r>
      <w:r w:rsidRPr="00A321BC">
        <w:t xml:space="preserve"> Services under this </w:t>
      </w:r>
      <w:r w:rsidR="00C46592" w:rsidRPr="00A321BC">
        <w:t>Agreement</w:t>
      </w:r>
      <w:r w:rsidR="00240196" w:rsidRPr="00A321BC">
        <w:t xml:space="preserve">, </w:t>
      </w:r>
    </w:p>
    <w:p w14:paraId="7B232A08" w14:textId="77777777" w:rsidR="00E57A4D" w:rsidRPr="00A321BC" w:rsidRDefault="00240196">
      <w:pPr>
        <w:pStyle w:val="BodyText20"/>
      </w:pPr>
      <w:r w:rsidRPr="00A321BC">
        <w:t>t</w:t>
      </w:r>
      <w:r w:rsidR="00D76976" w:rsidRPr="00A321BC">
        <w:t>he Department may in its absolute discretion cease Referrals of Participants to the Provider from the date of the announcement of the allocation of contracts or business to new providers of disability employment or similar services, or earlier if both Parties agree.</w:t>
      </w:r>
    </w:p>
    <w:p w14:paraId="0F107B8E" w14:textId="77777777" w:rsidR="00E57A4D" w:rsidRPr="00A321BC" w:rsidRDefault="00D76976">
      <w:pPr>
        <w:pStyle w:val="SectionSubHeading"/>
      </w:pPr>
      <w:bookmarkStart w:id="2420" w:name="_Toc236197946"/>
      <w:bookmarkStart w:id="2421" w:name="_Toc232416624"/>
      <w:bookmarkStart w:id="2422" w:name="_Toc245693995"/>
      <w:bookmarkStart w:id="2423" w:name="_Toc246235215"/>
      <w:bookmarkStart w:id="2424" w:name="_Toc316567523"/>
      <w:bookmarkStart w:id="2425" w:name="_Toc338239041"/>
      <w:bookmarkStart w:id="2426" w:name="_Toc492636092"/>
      <w:bookmarkStart w:id="2427" w:name="_Toc520470604"/>
      <w:r w:rsidRPr="00A321BC">
        <w:lastRenderedPageBreak/>
        <w:t>Section 5Q</w:t>
      </w:r>
      <w:r w:rsidRPr="00A321BC">
        <w:tab/>
        <w:t xml:space="preserve">Assessment and management of </w:t>
      </w:r>
      <w:r w:rsidR="00CE1A3A" w:rsidRPr="00A321BC">
        <w:t>Program</w:t>
      </w:r>
      <w:r w:rsidRPr="00A321BC">
        <w:t xml:space="preserve"> Service Provider’s performance</w:t>
      </w:r>
      <w:bookmarkEnd w:id="2420"/>
      <w:bookmarkEnd w:id="2421"/>
      <w:bookmarkEnd w:id="2422"/>
      <w:bookmarkEnd w:id="2423"/>
      <w:bookmarkEnd w:id="2424"/>
      <w:bookmarkEnd w:id="2425"/>
      <w:bookmarkEnd w:id="2426"/>
      <w:bookmarkEnd w:id="2427"/>
    </w:p>
    <w:p w14:paraId="0660B9CD" w14:textId="77777777" w:rsidR="00E57A4D" w:rsidRPr="00A321BC" w:rsidRDefault="00D76976">
      <w:pPr>
        <w:pStyle w:val="ClauseHeadings1xxxx"/>
      </w:pPr>
      <w:bookmarkStart w:id="2428" w:name="_Toc224350776"/>
      <w:bookmarkStart w:id="2429" w:name="_Ref227980773"/>
      <w:bookmarkStart w:id="2430" w:name="_Ref228181661"/>
      <w:bookmarkStart w:id="2431" w:name="_Toc232416625"/>
      <w:bookmarkStart w:id="2432" w:name="_Toc236197947"/>
      <w:bookmarkStart w:id="2433" w:name="_Toc245693996"/>
      <w:bookmarkStart w:id="2434" w:name="_Toc246235216"/>
      <w:bookmarkStart w:id="2435" w:name="_Toc316567524"/>
      <w:bookmarkStart w:id="2436" w:name="_Toc338239042"/>
      <w:bookmarkStart w:id="2437" w:name="_Toc492636093"/>
      <w:bookmarkStart w:id="2438" w:name="_Toc520470605"/>
      <w:bookmarkStart w:id="2439" w:name="_Ref485671944"/>
      <w:bookmarkStart w:id="2440" w:name="_Ref126397742"/>
      <w:bookmarkStart w:id="2441" w:name="_Ref126400306"/>
      <w:bookmarkStart w:id="2442" w:name="_Toc127948868"/>
      <w:bookmarkStart w:id="2443" w:name="_Toc202959349"/>
      <w:r w:rsidRPr="00A321BC">
        <w:t xml:space="preserve">Performance </w:t>
      </w:r>
      <w:bookmarkEnd w:id="2428"/>
      <w:bookmarkEnd w:id="2429"/>
      <w:bookmarkEnd w:id="2430"/>
      <w:bookmarkEnd w:id="2431"/>
      <w:bookmarkEnd w:id="2432"/>
      <w:r w:rsidRPr="00A321BC">
        <w:t>assessments</w:t>
      </w:r>
      <w:bookmarkEnd w:id="2433"/>
      <w:bookmarkEnd w:id="2434"/>
      <w:bookmarkEnd w:id="2435"/>
      <w:bookmarkEnd w:id="2436"/>
      <w:bookmarkEnd w:id="2437"/>
      <w:bookmarkEnd w:id="2438"/>
      <w:r w:rsidR="001647E5" w:rsidRPr="00A321BC">
        <w:t xml:space="preserve"> </w:t>
      </w:r>
      <w:bookmarkEnd w:id="2439"/>
    </w:p>
    <w:p w14:paraId="47C49E53" w14:textId="63861E8B" w:rsidR="00E57A4D" w:rsidRPr="00A321BC" w:rsidRDefault="00D76976" w:rsidP="00816D43">
      <w:pPr>
        <w:pStyle w:val="clausetext11xxxxx"/>
      </w:pPr>
      <w:bookmarkStart w:id="2444" w:name="_Ref226888252"/>
      <w:r w:rsidRPr="00A321BC">
        <w:t xml:space="preserve">The Department will monitor, measure and evaluate the Provider’s performance in accordance with clause </w:t>
      </w:r>
      <w:r w:rsidRPr="00A321BC">
        <w:fldChar w:fldCharType="begin"/>
      </w:r>
      <w:r w:rsidRPr="00A321BC">
        <w:instrText xml:space="preserve"> REF _Ref126402106 \r \h  \* MERGEFORMAT </w:instrText>
      </w:r>
      <w:r w:rsidRPr="00A321BC">
        <w:fldChar w:fldCharType="separate"/>
      </w:r>
      <w:r w:rsidR="00DA4392" w:rsidRPr="00A321BC">
        <w:t>31</w:t>
      </w:r>
      <w:r w:rsidRPr="00A321BC">
        <w:fldChar w:fldCharType="end"/>
      </w:r>
      <w:r w:rsidRPr="00A321BC">
        <w:t xml:space="preserve"> [Evaluation Activities] and this clause </w:t>
      </w:r>
      <w:r w:rsidRPr="00A321BC">
        <w:fldChar w:fldCharType="begin"/>
      </w:r>
      <w:r w:rsidRPr="00A321BC">
        <w:instrText xml:space="preserve"> REF _Ref227980773 \r \h  \* MERGEFORMAT </w:instrText>
      </w:r>
      <w:r w:rsidRPr="00A321BC">
        <w:fldChar w:fldCharType="separate"/>
      </w:r>
      <w:r w:rsidR="00DA4392" w:rsidRPr="00A321BC">
        <w:t>155</w:t>
      </w:r>
      <w:r w:rsidRPr="00A321BC">
        <w:fldChar w:fldCharType="end"/>
      </w:r>
      <w:r w:rsidRPr="00A321BC">
        <w:t xml:space="preserve"> [Performance assessments].</w:t>
      </w:r>
      <w:bookmarkEnd w:id="2444"/>
    </w:p>
    <w:p w14:paraId="1AB6D87F" w14:textId="7731D293" w:rsidR="00D256E4" w:rsidRPr="00A321BC" w:rsidRDefault="00D76976" w:rsidP="00087A2E">
      <w:pPr>
        <w:pStyle w:val="Italicclausesub-headings"/>
      </w:pPr>
      <w:r w:rsidRPr="00A321BC">
        <w:t>Key Performance Indicators</w:t>
      </w:r>
    </w:p>
    <w:p w14:paraId="39E6E9D5" w14:textId="77777777" w:rsidR="00D03364" w:rsidRPr="00A321BC" w:rsidRDefault="00D03364" w:rsidP="00D03364">
      <w:pPr>
        <w:pStyle w:val="clausetext11xxxxx"/>
      </w:pPr>
      <w:bookmarkStart w:id="2445" w:name="_Ref490055546"/>
      <w:r w:rsidRPr="00A321BC">
        <w:t>The Key Performance Indicators are as follows:</w:t>
      </w:r>
    </w:p>
    <w:p w14:paraId="6AA57109" w14:textId="727AE98D" w:rsidR="00D03364" w:rsidRPr="00A321BC" w:rsidRDefault="00D03364" w:rsidP="00087A2E">
      <w:pPr>
        <w:pStyle w:val="clausetexta"/>
      </w:pPr>
      <w:r w:rsidRPr="00A321BC">
        <w:t xml:space="preserve">KPI 1: Efficiency: aim is to minimise the average time taken by Providers to achieve </w:t>
      </w:r>
      <w:r w:rsidR="005123C2" w:rsidRPr="00A321BC">
        <w:t>E</w:t>
      </w:r>
      <w:r w:rsidRPr="00A321BC">
        <w:t xml:space="preserve">mployment </w:t>
      </w:r>
      <w:r w:rsidR="005123C2" w:rsidRPr="00A321BC">
        <w:t>O</w:t>
      </w:r>
      <w:r w:rsidRPr="00A321BC">
        <w:t>utcomes for their Participants (no direct performance measure).</w:t>
      </w:r>
    </w:p>
    <w:p w14:paraId="67EE4C3F" w14:textId="7E5C6254" w:rsidR="00D03364" w:rsidRPr="00A321BC" w:rsidRDefault="00D03364" w:rsidP="00087A2E">
      <w:pPr>
        <w:pStyle w:val="clausetexta"/>
      </w:pPr>
      <w:r w:rsidRPr="00A321BC">
        <w:t xml:space="preserve">KPI 2: Effectiveness: aim is to maximise the number of </w:t>
      </w:r>
      <w:r w:rsidR="005123C2" w:rsidRPr="00A321BC">
        <w:t>O</w:t>
      </w:r>
      <w:r w:rsidRPr="00A321BC">
        <w:t xml:space="preserve">utcomes achieved by </w:t>
      </w:r>
      <w:r w:rsidR="005123C2" w:rsidRPr="00A321BC">
        <w:t>P</w:t>
      </w:r>
      <w:r w:rsidRPr="00A321BC">
        <w:t xml:space="preserve">articipants, as well as the number of Participants maintained in employment where assistance is required. </w:t>
      </w:r>
    </w:p>
    <w:p w14:paraId="3BEFEEE5" w14:textId="26CA695D" w:rsidR="00D03364" w:rsidRPr="00A321BC" w:rsidRDefault="00D03364" w:rsidP="00087A2E">
      <w:pPr>
        <w:pStyle w:val="clausetexti"/>
      </w:pPr>
      <w:r w:rsidRPr="00A321BC">
        <w:t>KPI 2 measurement: This is measured by the proportions of relevant Participants for whom 13, 26 and 52 Week Outcomes are achieved and the proportion of Disability Employment Services – Employment Support Services Participants who are receiving Ongoing Support who remain in Employment. The Department will assess the Provider’s performance, in accordance with any relevant Guidelines or other Star Ratings documents, through the number of:</w:t>
      </w:r>
      <w:r w:rsidR="00DE7D40" w:rsidRPr="00A321BC">
        <w:t xml:space="preserve"> </w:t>
      </w:r>
    </w:p>
    <w:p w14:paraId="7EAC9124" w14:textId="2288D56D" w:rsidR="00D03364" w:rsidRPr="00A321BC" w:rsidRDefault="00D03364" w:rsidP="00087A2E">
      <w:pPr>
        <w:pStyle w:val="clausetextA0"/>
      </w:pPr>
      <w:r w:rsidRPr="00A321BC">
        <w:t>13, 26 and 52 Week Full and Pathway Outcomes achieved for relevant Participants; and</w:t>
      </w:r>
    </w:p>
    <w:p w14:paraId="3D491CFF" w14:textId="3E38DE5D" w:rsidR="00D03364" w:rsidRPr="00A321BC" w:rsidRDefault="00D03364" w:rsidP="00087A2E">
      <w:pPr>
        <w:pStyle w:val="clausetextA0"/>
      </w:pPr>
      <w:r w:rsidRPr="00A321BC">
        <w:t>Disability Employment Services – Employment Support Service Participants who remain in Ongoing Support o</w:t>
      </w:r>
      <w:r w:rsidR="005123C2" w:rsidRPr="00A321BC">
        <w:t>r</w:t>
      </w:r>
      <w:r w:rsidRPr="00A321BC">
        <w:t xml:space="preserve"> Exit Ongoing Support as Independent Workers.</w:t>
      </w:r>
    </w:p>
    <w:p w14:paraId="38EA337C" w14:textId="26B77DDD" w:rsidR="00D03364" w:rsidRPr="00A321BC" w:rsidRDefault="00D03364" w:rsidP="00087A2E">
      <w:pPr>
        <w:pStyle w:val="clausetexta"/>
      </w:pPr>
      <w:r w:rsidRPr="00A321BC">
        <w:t xml:space="preserve">KPI 3: Quality: aim is to maximise the delivery of high quality, individualised </w:t>
      </w:r>
      <w:r w:rsidR="00880AA9" w:rsidRPr="00A321BC">
        <w:t xml:space="preserve">Program </w:t>
      </w:r>
      <w:r w:rsidRPr="00A321BC">
        <w:t xml:space="preserve">Services. </w:t>
      </w:r>
    </w:p>
    <w:p w14:paraId="0BC5F584" w14:textId="5A7AF040" w:rsidR="00D03364" w:rsidRPr="00A321BC" w:rsidRDefault="00D03364" w:rsidP="00087A2E">
      <w:pPr>
        <w:pStyle w:val="clausetexti"/>
      </w:pPr>
      <w:r w:rsidRPr="00A321BC">
        <w:t xml:space="preserve">KPI 3 measurement: Quality will be assessed against </w:t>
      </w:r>
      <w:r w:rsidR="005123C2" w:rsidRPr="00A321BC">
        <w:t xml:space="preserve">the </w:t>
      </w:r>
      <w:r w:rsidRPr="00A321BC">
        <w:t xml:space="preserve">requirements </w:t>
      </w:r>
      <w:r w:rsidR="005123C2" w:rsidRPr="00A321BC">
        <w:t xml:space="preserve">of </w:t>
      </w:r>
      <w:r w:rsidRPr="00A321BC">
        <w:t>this Agreement, the Service Guarantee and the Code of Practice through various measures including feedback from Employers and Participants. Providers are required to be certified against</w:t>
      </w:r>
      <w:r w:rsidRPr="00A321BC">
        <w:rPr>
          <w:rFonts w:cs="Calibri"/>
          <w:color w:val="auto"/>
        </w:rPr>
        <w:t xml:space="preserve"> the National Standards for Disability Services under the Act.</w:t>
      </w:r>
    </w:p>
    <w:p w14:paraId="63FC5EE2" w14:textId="55F58C37" w:rsidR="00D03364" w:rsidRPr="00A321BC" w:rsidRDefault="00D03364" w:rsidP="00087A2E">
      <w:pPr>
        <w:pStyle w:val="clausetext11xxxxx"/>
      </w:pPr>
      <w:r w:rsidRPr="00A321BC">
        <w:t xml:space="preserve">The Star Ratings system will measure the relative success of </w:t>
      </w:r>
      <w:r w:rsidR="00D64588" w:rsidRPr="00A321BC">
        <w:t>P</w:t>
      </w:r>
      <w:r w:rsidRPr="00A321BC">
        <w:t xml:space="preserve">roviders against KPI 2 in achieving </w:t>
      </w:r>
      <w:r w:rsidR="00D64588" w:rsidRPr="00A321BC">
        <w:t>O</w:t>
      </w:r>
      <w:r w:rsidRPr="00A321BC">
        <w:t xml:space="preserve">utcomes for Participants taking part in </w:t>
      </w:r>
      <w:r w:rsidR="00D64588" w:rsidRPr="00A321BC">
        <w:t>P</w:t>
      </w:r>
      <w:r w:rsidRPr="00A321BC">
        <w:t>rogram</w:t>
      </w:r>
      <w:r w:rsidR="00D64588" w:rsidRPr="00A321BC">
        <w:t xml:space="preserve"> Services</w:t>
      </w:r>
      <w:r w:rsidRPr="00A321BC">
        <w:t xml:space="preserve">. </w:t>
      </w:r>
    </w:p>
    <w:bookmarkEnd w:id="2445"/>
    <w:p w14:paraId="3AA5CC7A" w14:textId="77777777" w:rsidR="00E57A4D" w:rsidRPr="00A321BC" w:rsidRDefault="00D76976" w:rsidP="00087A2E">
      <w:pPr>
        <w:pStyle w:val="Italicclausesub-headings"/>
      </w:pPr>
      <w:r w:rsidRPr="00A321BC">
        <w:t>Other factors in performance assessment</w:t>
      </w:r>
    </w:p>
    <w:p w14:paraId="05A22E47" w14:textId="77777777" w:rsidR="00E57A4D" w:rsidRPr="00A321BC" w:rsidRDefault="00D76976" w:rsidP="00942B6D">
      <w:pPr>
        <w:pStyle w:val="clausetext11xxxxx"/>
        <w:keepNext/>
      </w:pPr>
      <w:bookmarkStart w:id="2446" w:name="_Ref490055550"/>
      <w:r w:rsidRPr="00A321BC">
        <w:t>When assessing the Provider’s performance, the Department may also take into account other factors including:</w:t>
      </w:r>
      <w:bookmarkEnd w:id="2446"/>
    </w:p>
    <w:p w14:paraId="39D617FC" w14:textId="77777777" w:rsidR="00E57A4D" w:rsidRPr="00A321BC" w:rsidRDefault="00D76976" w:rsidP="00AA6819">
      <w:pPr>
        <w:pStyle w:val="clausetexta"/>
      </w:pPr>
      <w:r w:rsidRPr="00A321BC">
        <w:t>the Provider’s performance in connecting Participants to appropriate skills opportunities;</w:t>
      </w:r>
    </w:p>
    <w:p w14:paraId="6562EF3E" w14:textId="77777777" w:rsidR="00E57A4D" w:rsidRPr="00A321BC" w:rsidRDefault="00D76976" w:rsidP="00AA6819">
      <w:pPr>
        <w:pStyle w:val="clausetexta"/>
      </w:pPr>
      <w:r w:rsidRPr="00A321BC">
        <w:t xml:space="preserve">the Provider's performance in assisting particular disadvantaged client groups, such as Aboriginal and Torres Strait Islander peoples; </w:t>
      </w:r>
    </w:p>
    <w:p w14:paraId="1F810F6B" w14:textId="77777777" w:rsidR="00E57A4D" w:rsidRPr="00A321BC" w:rsidRDefault="00D76976" w:rsidP="00AA6819">
      <w:pPr>
        <w:pStyle w:val="clausetexta"/>
      </w:pPr>
      <w:r w:rsidRPr="00A321BC">
        <w:lastRenderedPageBreak/>
        <w:t>the Provider’s performance in relation to the building of linkages with Employers to understand and meet the skills needs of the local labour market;</w:t>
      </w:r>
    </w:p>
    <w:p w14:paraId="353932F2" w14:textId="77777777" w:rsidR="00E57A4D" w:rsidRPr="00A321BC" w:rsidRDefault="00D76976" w:rsidP="00AA6819">
      <w:pPr>
        <w:pStyle w:val="clausetexta"/>
      </w:pPr>
      <w:r w:rsidRPr="00A321BC">
        <w:t xml:space="preserve">the Provider’s performance in developing and monitoring </w:t>
      </w:r>
      <w:r w:rsidR="00D46E6A" w:rsidRPr="00A321BC">
        <w:t>Job Plans</w:t>
      </w:r>
      <w:r w:rsidRPr="00A321BC">
        <w:t>;</w:t>
      </w:r>
    </w:p>
    <w:p w14:paraId="6E6434CB" w14:textId="77777777" w:rsidR="00E57A4D" w:rsidRPr="00A321BC" w:rsidRDefault="00D76976">
      <w:pPr>
        <w:pStyle w:val="clausetexta"/>
      </w:pPr>
      <w:r w:rsidRPr="00A321BC">
        <w:t xml:space="preserve">the proportion of Outcomes in which a Participant undertakes an employment related activity which give rise to Outcome Fees, but that do not result in ongoing Employment after the completion of either the </w:t>
      </w:r>
      <w:r w:rsidR="00341001" w:rsidRPr="00A321BC">
        <w:t>Four</w:t>
      </w:r>
      <w:r w:rsidR="00840EAD" w:rsidRPr="00A321BC">
        <w:t>-w</w:t>
      </w:r>
      <w:r w:rsidR="00341001" w:rsidRPr="00A321BC">
        <w:t xml:space="preserve">eek Period, </w:t>
      </w:r>
      <w:r w:rsidRPr="00A321BC">
        <w:t>13</w:t>
      </w:r>
      <w:r w:rsidR="00840EAD" w:rsidRPr="00A321BC">
        <w:t>-w</w:t>
      </w:r>
      <w:r w:rsidRPr="00A321BC">
        <w:t>eek Period or 26</w:t>
      </w:r>
      <w:r w:rsidR="00840EAD" w:rsidRPr="00A321BC">
        <w:t>-w</w:t>
      </w:r>
      <w:r w:rsidRPr="00A321BC">
        <w:t>eek Period;</w:t>
      </w:r>
      <w:r w:rsidR="00105EE4" w:rsidRPr="00A321BC">
        <w:t xml:space="preserve"> </w:t>
      </w:r>
    </w:p>
    <w:p w14:paraId="154A4982" w14:textId="77777777" w:rsidR="00E57A4D" w:rsidRPr="00A321BC" w:rsidRDefault="00D76976">
      <w:pPr>
        <w:pStyle w:val="clausetexta"/>
      </w:pPr>
      <w:r w:rsidRPr="00A321BC">
        <w:t>the Provider’s performance against any performance indicators;</w:t>
      </w:r>
    </w:p>
    <w:p w14:paraId="5DF2BA25" w14:textId="77777777" w:rsidR="00E57A4D" w:rsidRPr="00A321BC" w:rsidRDefault="00D76976">
      <w:pPr>
        <w:pStyle w:val="clausetexta"/>
      </w:pPr>
      <w:r w:rsidRPr="00A321BC">
        <w:t>the timely servicing of Participants;</w:t>
      </w:r>
    </w:p>
    <w:p w14:paraId="43DC06F1" w14:textId="77777777" w:rsidR="00E57A4D" w:rsidRPr="00A321BC" w:rsidRDefault="00D76976">
      <w:pPr>
        <w:pStyle w:val="clausetexta"/>
      </w:pPr>
      <w:r w:rsidRPr="00A321BC">
        <w:t xml:space="preserve">the number and value of any invalid claims made by the Provider; </w:t>
      </w:r>
    </w:p>
    <w:p w14:paraId="6B031BCC" w14:textId="77777777" w:rsidR="00E57A4D" w:rsidRPr="00A321BC" w:rsidRDefault="00D76976">
      <w:pPr>
        <w:pStyle w:val="clausetexta"/>
      </w:pPr>
      <w:r w:rsidRPr="00A321BC">
        <w:t xml:space="preserve">the Provider’s compliance with this </w:t>
      </w:r>
      <w:r w:rsidR="00C46592" w:rsidRPr="00A321BC">
        <w:t>Agreement</w:t>
      </w:r>
      <w:r w:rsidRPr="00A321BC">
        <w:t>; and</w:t>
      </w:r>
    </w:p>
    <w:p w14:paraId="714E4F8D" w14:textId="77777777" w:rsidR="00E57A4D" w:rsidRPr="00A321BC" w:rsidRDefault="00D76976">
      <w:pPr>
        <w:pStyle w:val="clausetexta"/>
      </w:pPr>
      <w:r w:rsidRPr="00A321BC">
        <w:t>any other information in the Department’s possession, including Provider feedback.</w:t>
      </w:r>
    </w:p>
    <w:p w14:paraId="644ECA88" w14:textId="77777777" w:rsidR="00E57A4D" w:rsidRPr="00A321BC" w:rsidRDefault="00D76976" w:rsidP="00885CF8">
      <w:pPr>
        <w:pStyle w:val="Italicclausesub-headings"/>
      </w:pPr>
      <w:r w:rsidRPr="00A321BC">
        <w:t>Informal performance assessments</w:t>
      </w:r>
    </w:p>
    <w:p w14:paraId="3DBCBC6A" w14:textId="77777777" w:rsidR="00E57A4D" w:rsidRPr="00A321BC" w:rsidRDefault="00D76976" w:rsidP="00816D43">
      <w:pPr>
        <w:pStyle w:val="clausetext11xxxxx"/>
      </w:pPr>
      <w:r w:rsidRPr="00A321BC">
        <w:t xml:space="preserve">Every six months during the </w:t>
      </w:r>
      <w:r w:rsidR="00C46592" w:rsidRPr="00A321BC">
        <w:t>Agreement</w:t>
      </w:r>
      <w:r w:rsidR="002773AB" w:rsidRPr="00A321BC">
        <w:t xml:space="preserve"> Term</w:t>
      </w:r>
      <w:r w:rsidRPr="00A321BC">
        <w:t>, the Department:</w:t>
      </w:r>
    </w:p>
    <w:p w14:paraId="0C9515C3" w14:textId="77777777" w:rsidR="00E57A4D" w:rsidRPr="00A321BC" w:rsidRDefault="00D76976" w:rsidP="00AA6819">
      <w:pPr>
        <w:pStyle w:val="clausetexta"/>
      </w:pPr>
      <w:r w:rsidRPr="00A321BC">
        <w:t xml:space="preserve">will review the Provider’s performance in each Employment Service Area and at each Site where the Provider delivers </w:t>
      </w:r>
      <w:r w:rsidR="00CE1A3A" w:rsidRPr="00A321BC">
        <w:t>Program</w:t>
      </w:r>
      <w:r w:rsidRPr="00A321BC">
        <w:t xml:space="preserve"> Services; and</w:t>
      </w:r>
    </w:p>
    <w:p w14:paraId="4E7098DB" w14:textId="77777777" w:rsidR="00E57A4D" w:rsidRPr="00A321BC" w:rsidRDefault="00D76976" w:rsidP="00AA6819">
      <w:pPr>
        <w:pStyle w:val="clausetexta"/>
      </w:pPr>
      <w:r w:rsidRPr="00A321BC">
        <w:t>may subsequently provide feedback to the Provider on the Department’s assessment of its performance.</w:t>
      </w:r>
    </w:p>
    <w:p w14:paraId="50A4DA2E" w14:textId="77777777" w:rsidR="00E57A4D" w:rsidRPr="00A321BC" w:rsidRDefault="00D76976" w:rsidP="00885CF8">
      <w:pPr>
        <w:pStyle w:val="Italicclausesub-headings"/>
      </w:pPr>
      <w:r w:rsidRPr="00A321BC">
        <w:t xml:space="preserve">Formal performance assessments </w:t>
      </w:r>
    </w:p>
    <w:p w14:paraId="5F5301A2" w14:textId="29112019" w:rsidR="00E57A4D" w:rsidRPr="00A321BC" w:rsidRDefault="001647E5" w:rsidP="00816D43">
      <w:pPr>
        <w:pStyle w:val="clausetext11xxxxx"/>
      </w:pPr>
      <w:bookmarkStart w:id="2447" w:name="_Ref485586240"/>
      <w:r w:rsidRPr="00A321BC">
        <w:t>During the Agreement</w:t>
      </w:r>
      <w:r w:rsidR="00865DF7" w:rsidRPr="00A321BC">
        <w:t xml:space="preserve"> Term</w:t>
      </w:r>
      <w:r w:rsidRPr="00A321BC">
        <w:t>, t</w:t>
      </w:r>
      <w:r w:rsidR="00D76976" w:rsidRPr="00A321BC">
        <w:t>he Department will undertake formal performance assessments of the Provider</w:t>
      </w:r>
      <w:r w:rsidR="00105EE4" w:rsidRPr="00A321BC">
        <w:t xml:space="preserve"> at such times as the Department determines, </w:t>
      </w:r>
      <w:bookmarkEnd w:id="2447"/>
      <w:r w:rsidR="00030338" w:rsidRPr="00A321BC">
        <w:t>f</w:t>
      </w:r>
      <w:r w:rsidR="00D76976" w:rsidRPr="00A321BC">
        <w:t xml:space="preserve">ollowing which the Department may, without limitation of any of the Department’s rights under this </w:t>
      </w:r>
      <w:r w:rsidR="00C46592" w:rsidRPr="00A321BC">
        <w:t>Agreement</w:t>
      </w:r>
      <w:r w:rsidR="00D76976" w:rsidRPr="00A321BC">
        <w:t xml:space="preserve"> or at law, take action in accordance with clause </w:t>
      </w:r>
      <w:r w:rsidR="00105EE4" w:rsidRPr="00A321BC">
        <w:fldChar w:fldCharType="begin"/>
      </w:r>
      <w:r w:rsidR="00105EE4" w:rsidRPr="00A321BC">
        <w:instrText xml:space="preserve"> REF _Ref485585734 \w \h </w:instrText>
      </w:r>
      <w:r w:rsidRPr="00A321BC">
        <w:instrText xml:space="preserve"> \* MERGEFORMAT </w:instrText>
      </w:r>
      <w:r w:rsidR="00105EE4" w:rsidRPr="00A321BC">
        <w:fldChar w:fldCharType="separate"/>
      </w:r>
      <w:r w:rsidR="00DA4392" w:rsidRPr="00A321BC">
        <w:t>156</w:t>
      </w:r>
      <w:r w:rsidR="00105EE4" w:rsidRPr="00A321BC">
        <w:fldChar w:fldCharType="end"/>
      </w:r>
      <w:r w:rsidR="00D76976" w:rsidRPr="00A321BC">
        <w:t xml:space="preserve"> [Action following formal performance assessment], depending on the Provider’s assessed performance.</w:t>
      </w:r>
      <w:r w:rsidR="00105EE4" w:rsidRPr="00A321BC">
        <w:t xml:space="preserve"> </w:t>
      </w:r>
    </w:p>
    <w:p w14:paraId="0E728569" w14:textId="77777777" w:rsidR="00E57A4D" w:rsidRPr="00A321BC" w:rsidRDefault="00D76976" w:rsidP="00816D43">
      <w:pPr>
        <w:pStyle w:val="clausetext11xxxxx"/>
        <w:numPr>
          <w:ilvl w:val="0"/>
          <w:numId w:val="0"/>
        </w:numPr>
        <w:ind w:left="737"/>
        <w:rPr>
          <w:i/>
        </w:rPr>
      </w:pPr>
      <w:r w:rsidRPr="00A321BC">
        <w:rPr>
          <w:i/>
        </w:rPr>
        <w:t xml:space="preserve">Note: Providers are advised that the Department may also take performance into account in any </w:t>
      </w:r>
      <w:r w:rsidR="00A976DD" w:rsidRPr="00A321BC">
        <w:rPr>
          <w:i/>
        </w:rPr>
        <w:t>funding</w:t>
      </w:r>
      <w:r w:rsidRPr="00A321BC">
        <w:rPr>
          <w:i/>
        </w:rPr>
        <w:t xml:space="preserve"> decisions after the </w:t>
      </w:r>
      <w:r w:rsidR="00C46592" w:rsidRPr="00A321BC">
        <w:rPr>
          <w:i/>
        </w:rPr>
        <w:t>Agreement</w:t>
      </w:r>
      <w:r w:rsidRPr="00A321BC">
        <w:rPr>
          <w:i/>
        </w:rPr>
        <w:t xml:space="preserve"> Commencement Date, including without limitation any decision to extend this </w:t>
      </w:r>
      <w:r w:rsidR="00C46592" w:rsidRPr="00A321BC">
        <w:rPr>
          <w:i/>
        </w:rPr>
        <w:t>Agreement</w:t>
      </w:r>
      <w:r w:rsidRPr="00A321BC">
        <w:rPr>
          <w:i/>
        </w:rPr>
        <w:t>.</w:t>
      </w:r>
    </w:p>
    <w:p w14:paraId="5A74D3A7" w14:textId="77777777" w:rsidR="00E57A4D" w:rsidRPr="00A321BC" w:rsidRDefault="00D76976">
      <w:pPr>
        <w:pStyle w:val="ClauseHeadings1xxxx"/>
      </w:pPr>
      <w:bookmarkStart w:id="2448" w:name="_Toc224350777"/>
      <w:bookmarkStart w:id="2449" w:name="_Ref226888373"/>
      <w:bookmarkStart w:id="2450" w:name="_Ref226888387"/>
      <w:bookmarkStart w:id="2451" w:name="_Ref226888476"/>
      <w:bookmarkStart w:id="2452" w:name="_Ref226888493"/>
      <w:bookmarkStart w:id="2453" w:name="_Ref226888508"/>
      <w:bookmarkStart w:id="2454" w:name="_Ref226888526"/>
      <w:bookmarkStart w:id="2455" w:name="_Ref226888545"/>
      <w:bookmarkStart w:id="2456" w:name="_Ref227041979"/>
      <w:bookmarkStart w:id="2457" w:name="_Toc232416626"/>
      <w:bookmarkStart w:id="2458" w:name="_Toc236197948"/>
      <w:bookmarkStart w:id="2459" w:name="_Ref237839692"/>
      <w:bookmarkStart w:id="2460" w:name="_Toc245693997"/>
      <w:bookmarkStart w:id="2461" w:name="_Toc246235217"/>
      <w:bookmarkStart w:id="2462" w:name="_Toc316567526"/>
      <w:bookmarkStart w:id="2463" w:name="_Toc338239043"/>
      <w:bookmarkStart w:id="2464" w:name="_Ref485585734"/>
      <w:bookmarkStart w:id="2465" w:name="_Ref485586355"/>
      <w:bookmarkStart w:id="2466" w:name="_Ref485587321"/>
      <w:bookmarkStart w:id="2467" w:name="_Toc492636094"/>
      <w:bookmarkStart w:id="2468" w:name="_Toc520470606"/>
      <w:r w:rsidRPr="00A321BC">
        <w:t>Action following formal performance assessment</w:t>
      </w:r>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14:paraId="4EE88496" w14:textId="77777777" w:rsidR="00E57A4D" w:rsidRPr="00A321BC" w:rsidRDefault="00D76976" w:rsidP="00885CF8">
      <w:pPr>
        <w:pStyle w:val="Italicclausesub-headings"/>
      </w:pPr>
      <w:r w:rsidRPr="00A321BC">
        <w:t>Performance Ratings</w:t>
      </w:r>
    </w:p>
    <w:p w14:paraId="49333CF1" w14:textId="26F3E8C6" w:rsidR="00E57A4D" w:rsidRPr="00A321BC" w:rsidRDefault="00D76976" w:rsidP="00942B6D">
      <w:pPr>
        <w:pStyle w:val="clausetext11xxxxx"/>
        <w:keepNext/>
      </w:pPr>
      <w:bookmarkStart w:id="2469" w:name="_Ref489967224"/>
      <w:r w:rsidRPr="00A321BC">
        <w:t xml:space="preserve">Despite any other provision of this </w:t>
      </w:r>
      <w:r w:rsidR="00C46592" w:rsidRPr="00A321BC">
        <w:t>Agreement</w:t>
      </w:r>
      <w:r w:rsidRPr="00A321BC">
        <w:t xml:space="preserve">, if at the completion of a formal performance assessment under clause </w:t>
      </w:r>
      <w:r w:rsidR="001647E5" w:rsidRPr="00A321BC">
        <w:fldChar w:fldCharType="begin"/>
      </w:r>
      <w:r w:rsidR="001647E5" w:rsidRPr="00A321BC">
        <w:instrText xml:space="preserve"> REF _Ref485586240 \w \h  \* MERGEFORMAT </w:instrText>
      </w:r>
      <w:r w:rsidR="001647E5" w:rsidRPr="00A321BC">
        <w:fldChar w:fldCharType="separate"/>
      </w:r>
      <w:r w:rsidR="00DA4392" w:rsidRPr="00A321BC">
        <w:t>155.6</w:t>
      </w:r>
      <w:r w:rsidR="001647E5" w:rsidRPr="00A321BC">
        <w:fldChar w:fldCharType="end"/>
      </w:r>
      <w:r w:rsidRPr="00A321BC">
        <w:t>, the Provider’s Performance Rating</w:t>
      </w:r>
      <w:r w:rsidR="00DF51DD" w:rsidRPr="00A321BC">
        <w:t xml:space="preserve"> in an ESA for any type of Program Service (including any specialist Services) is</w:t>
      </w:r>
      <w:r w:rsidRPr="00A321BC">
        <w:t>:</w:t>
      </w:r>
      <w:bookmarkEnd w:id="2469"/>
    </w:p>
    <w:p w14:paraId="4DB5CA35" w14:textId="77777777" w:rsidR="00795309" w:rsidRPr="00A321BC" w:rsidRDefault="00795309" w:rsidP="00B9529F">
      <w:pPr>
        <w:pStyle w:val="clausetexta"/>
      </w:pPr>
      <w:r w:rsidRPr="00A321BC">
        <w:t>in the lowest two ratings bands; or</w:t>
      </w:r>
    </w:p>
    <w:p w14:paraId="521B393B" w14:textId="77777777" w:rsidR="00795309" w:rsidRPr="00A321BC" w:rsidRDefault="00795309" w:rsidP="00AA6819">
      <w:pPr>
        <w:pStyle w:val="clausetexta"/>
      </w:pPr>
      <w:r w:rsidRPr="00A321BC">
        <w:t>two ratings bands or more lower than any other Program Provider’s rating in the ESA,</w:t>
      </w:r>
    </w:p>
    <w:p w14:paraId="796F6E70" w14:textId="77777777" w:rsidR="00795309" w:rsidRPr="00A321BC" w:rsidRDefault="00795309" w:rsidP="00AA6819">
      <w:pPr>
        <w:pStyle w:val="BodyText20"/>
      </w:pPr>
      <w:r w:rsidRPr="00A321BC">
        <w:t>the Department may, at its absolute discretion, and without limitation of any of the Department’s rights under this Agreement or at law:</w:t>
      </w:r>
    </w:p>
    <w:p w14:paraId="42ECAF01" w14:textId="77777777" w:rsidR="00795309" w:rsidRPr="00A321BC" w:rsidRDefault="00795309" w:rsidP="00AA6819">
      <w:pPr>
        <w:pStyle w:val="clausetexta"/>
      </w:pPr>
      <w:r w:rsidRPr="00A321BC">
        <w:lastRenderedPageBreak/>
        <w:t>Notify the Provider that the Provider must discontinue providing the</w:t>
      </w:r>
      <w:r w:rsidR="00DF51DD" w:rsidRPr="00A321BC">
        <w:t xml:space="preserve"> relevant Program</w:t>
      </w:r>
      <w:r w:rsidRPr="00A321BC">
        <w:t xml:space="preserve"> Services in that ESA; and</w:t>
      </w:r>
    </w:p>
    <w:p w14:paraId="0D029DFF" w14:textId="77777777" w:rsidR="00795309" w:rsidRPr="00A321BC" w:rsidRDefault="00795309">
      <w:pPr>
        <w:pStyle w:val="clausetexta"/>
      </w:pPr>
      <w:r w:rsidRPr="00A321BC">
        <w:t xml:space="preserve">cease all Referrals to the Provider in that ESA </w:t>
      </w:r>
      <w:r w:rsidR="00DF51DD" w:rsidRPr="00A321BC">
        <w:t xml:space="preserve">for the relevant Program Services </w:t>
      </w:r>
      <w:r w:rsidRPr="00A321BC">
        <w:t>from the date of the Notice.</w:t>
      </w:r>
    </w:p>
    <w:p w14:paraId="3873F0F1" w14:textId="076EE3E6" w:rsidR="00C139E0" w:rsidRPr="00A321BC" w:rsidRDefault="00C139E0" w:rsidP="00816D43">
      <w:pPr>
        <w:pStyle w:val="clausetext11xxxxx"/>
      </w:pPr>
      <w:r w:rsidRPr="00A321BC">
        <w:t xml:space="preserve">If the Department Notifies the Provider to discontinue providing Program Services in accordance with clause </w:t>
      </w:r>
      <w:r w:rsidR="00DF51DD" w:rsidRPr="00A321BC">
        <w:fldChar w:fldCharType="begin"/>
      </w:r>
      <w:r w:rsidR="00DF51DD" w:rsidRPr="00A321BC">
        <w:instrText xml:space="preserve"> REF _Ref489967224 \w \h  \* MERGEFORMAT </w:instrText>
      </w:r>
      <w:r w:rsidR="00DF51DD" w:rsidRPr="00A321BC">
        <w:fldChar w:fldCharType="separate"/>
      </w:r>
      <w:r w:rsidR="00DA4392" w:rsidRPr="00A321BC">
        <w:t>156.1</w:t>
      </w:r>
      <w:r w:rsidR="00DF51DD" w:rsidRPr="00A321BC">
        <w:fldChar w:fldCharType="end"/>
      </w:r>
      <w:r w:rsidR="00F41FC5" w:rsidRPr="00A321BC">
        <w:t xml:space="preserve"> </w:t>
      </w:r>
      <w:r w:rsidRPr="00A321BC">
        <w:t xml:space="preserve">in an ESA, the Provider must discontinue providing the Program Services in that ESA in accordance with the Notice and provide the Department with the assistance and cooperation in clauses </w:t>
      </w:r>
      <w:r w:rsidRPr="00A321BC">
        <w:fldChar w:fldCharType="begin"/>
      </w:r>
      <w:r w:rsidRPr="00A321BC">
        <w:instrText xml:space="preserve"> REF _Ref226888451 \w \h  \* MERGEFORMAT </w:instrText>
      </w:r>
      <w:r w:rsidRPr="00A321BC">
        <w:fldChar w:fldCharType="separate"/>
      </w:r>
      <w:r w:rsidR="00DA4392" w:rsidRPr="00A321BC">
        <w:t>62.6</w:t>
      </w:r>
      <w:r w:rsidRPr="00A321BC">
        <w:fldChar w:fldCharType="end"/>
      </w:r>
      <w:r w:rsidRPr="00A321BC">
        <w:t xml:space="preserve"> and </w:t>
      </w:r>
      <w:r w:rsidRPr="00A321BC">
        <w:fldChar w:fldCharType="begin"/>
      </w:r>
      <w:r w:rsidRPr="00A321BC">
        <w:instrText xml:space="preserve"> REF _Ref226888461 \w \h  \* MERGEFORMAT </w:instrText>
      </w:r>
      <w:r w:rsidRPr="00A321BC">
        <w:fldChar w:fldCharType="separate"/>
      </w:r>
      <w:r w:rsidR="00DA4392" w:rsidRPr="00A321BC">
        <w:t>62.7</w:t>
      </w:r>
      <w:r w:rsidRPr="00A321BC">
        <w:fldChar w:fldCharType="end"/>
      </w:r>
      <w:r w:rsidRPr="00A321BC">
        <w:t xml:space="preserve"> to ensure that Participants affected by the discontinuation of the Provider’s Program Services in that ESA are transferred to other Program Providers as specified by the Department.  </w:t>
      </w:r>
    </w:p>
    <w:p w14:paraId="52EF14F5" w14:textId="77777777" w:rsidR="00E57A4D" w:rsidRPr="00A321BC" w:rsidRDefault="00D76976" w:rsidP="00816D43">
      <w:pPr>
        <w:pStyle w:val="clausetext11xxxxx"/>
      </w:pPr>
      <w:r w:rsidRPr="00A321BC">
        <w:t>The Department may, at its absolute discretion, publish the Provider’s Performance Ratings.</w:t>
      </w:r>
    </w:p>
    <w:p w14:paraId="3903D8D1" w14:textId="0E11495F" w:rsidR="00E57A4D" w:rsidRPr="00A321BC" w:rsidRDefault="00D76976" w:rsidP="00816D43">
      <w:pPr>
        <w:pStyle w:val="clausetext11xxxxx"/>
      </w:pPr>
      <w:r w:rsidRPr="00A321BC">
        <w:t xml:space="preserve">For the avoidance of doubt, any </w:t>
      </w:r>
      <w:r w:rsidR="00296814" w:rsidRPr="00A321BC">
        <w:t>action taken by the Department</w:t>
      </w:r>
      <w:r w:rsidRPr="00A321BC">
        <w:t xml:space="preserve"> under this clause </w:t>
      </w:r>
      <w:r w:rsidR="00296814" w:rsidRPr="00A321BC">
        <w:fldChar w:fldCharType="begin"/>
      </w:r>
      <w:r w:rsidR="00296814" w:rsidRPr="00A321BC">
        <w:instrText xml:space="preserve"> REF _Ref485587321 \w \h </w:instrText>
      </w:r>
      <w:r w:rsidR="00277BE4" w:rsidRPr="00A321BC">
        <w:instrText xml:space="preserve"> \* MERGEFORMAT </w:instrText>
      </w:r>
      <w:r w:rsidR="00296814" w:rsidRPr="00A321BC">
        <w:fldChar w:fldCharType="separate"/>
      </w:r>
      <w:r w:rsidR="00DA4392" w:rsidRPr="00A321BC">
        <w:t>156</w:t>
      </w:r>
      <w:r w:rsidR="00296814" w:rsidRPr="00A321BC">
        <w:fldChar w:fldCharType="end"/>
      </w:r>
      <w:r w:rsidRPr="00A321BC">
        <w:t xml:space="preserve"> is not a reduction of scope or termination for which compensation is payable.</w:t>
      </w:r>
    </w:p>
    <w:p w14:paraId="63A18D49" w14:textId="77777777" w:rsidR="00E57A4D" w:rsidRPr="00A321BC" w:rsidRDefault="00D76976" w:rsidP="00885CF8">
      <w:pPr>
        <w:pStyle w:val="Italicclausesub-headings"/>
      </w:pPr>
      <w:r w:rsidRPr="00A321BC">
        <w:t>Good faith and proportionality</w:t>
      </w:r>
    </w:p>
    <w:p w14:paraId="47B60EAC" w14:textId="3B0F0703" w:rsidR="00E57A4D" w:rsidRPr="00A321BC" w:rsidRDefault="00D76976" w:rsidP="00816D43">
      <w:pPr>
        <w:pStyle w:val="clausetext11xxxxx"/>
      </w:pPr>
      <w:r w:rsidRPr="00A321BC">
        <w:t xml:space="preserve">The Department will exercise its rights under this clause </w:t>
      </w:r>
      <w:r w:rsidRPr="00A321BC">
        <w:fldChar w:fldCharType="begin"/>
      </w:r>
      <w:r w:rsidRPr="00A321BC">
        <w:instrText xml:space="preserve"> REF _Ref226888493 \w \h  \* MERGEFORMAT </w:instrText>
      </w:r>
      <w:r w:rsidRPr="00A321BC">
        <w:fldChar w:fldCharType="separate"/>
      </w:r>
      <w:r w:rsidR="00DA4392" w:rsidRPr="00A321BC">
        <w:t>156</w:t>
      </w:r>
      <w:r w:rsidRPr="00A321BC">
        <w:fldChar w:fldCharType="end"/>
      </w:r>
      <w:r w:rsidRPr="00A321BC">
        <w:t xml:space="preserve"> reasonably and in good faith, taking into account the relevant performance.</w:t>
      </w:r>
    </w:p>
    <w:p w14:paraId="2E5DBE91" w14:textId="15D7B312" w:rsidR="00C00226" w:rsidRPr="00A321BC" w:rsidRDefault="008D2020" w:rsidP="00816D43">
      <w:pPr>
        <w:pStyle w:val="clausetext11xxxxx"/>
      </w:pPr>
      <w:bookmarkStart w:id="2470" w:name="_Ref59353438"/>
      <w:r w:rsidRPr="00A321BC">
        <w:t xml:space="preserve">Prior to taking action following a formal performance assessment, the Department will consider any mitigating circumstances relating to the Provider’s Performance Ratings.  The Provider’s Performance </w:t>
      </w:r>
      <w:r w:rsidR="00125D41" w:rsidRPr="00A321BC">
        <w:t xml:space="preserve">assessment </w:t>
      </w:r>
      <w:r w:rsidRPr="00A321BC">
        <w:t xml:space="preserve">may be amended at the Department's discretion, based on the information provided by the Provider in relation to the mitigating circumstances and taking into account any performance guidelines.  </w:t>
      </w:r>
      <w:r w:rsidR="00E62C1A" w:rsidRPr="00A321BC">
        <w:t>F</w:t>
      </w:r>
      <w:r w:rsidRPr="00A321BC">
        <w:t>ailure to provide, or inability to secure, adequate resources to perform the Services will not be considered a mitigating circumstance.</w:t>
      </w:r>
      <w:bookmarkEnd w:id="2470"/>
      <w:r w:rsidRPr="00A321BC">
        <w:t xml:space="preserve"> </w:t>
      </w:r>
    </w:p>
    <w:p w14:paraId="5D649199" w14:textId="77777777" w:rsidR="00E57A4D" w:rsidRPr="00A321BC" w:rsidRDefault="00D76976" w:rsidP="00885CF8">
      <w:pPr>
        <w:pStyle w:val="Italicclausesub-headings"/>
      </w:pPr>
      <w:r w:rsidRPr="00A321BC">
        <w:t>Variation</w:t>
      </w:r>
    </w:p>
    <w:p w14:paraId="76327B03" w14:textId="2C65B774" w:rsidR="00E57A4D" w:rsidRPr="00A321BC" w:rsidRDefault="00D76976" w:rsidP="00816D43">
      <w:pPr>
        <w:pStyle w:val="clausetext11xxxxx"/>
      </w:pPr>
      <w:r w:rsidRPr="00A321BC">
        <w:t xml:space="preserve">If the Department takes any action under this clause </w:t>
      </w:r>
      <w:r w:rsidRPr="00A321BC">
        <w:fldChar w:fldCharType="begin"/>
      </w:r>
      <w:r w:rsidRPr="00A321BC">
        <w:instrText xml:space="preserve"> REF _Ref226888508 \w \h  \* MERGEFORMAT </w:instrText>
      </w:r>
      <w:r w:rsidRPr="00A321BC">
        <w:fldChar w:fldCharType="separate"/>
      </w:r>
      <w:r w:rsidR="00DA4392" w:rsidRPr="00A321BC">
        <w:t>156</w:t>
      </w:r>
      <w:r w:rsidRPr="00A321BC">
        <w:fldChar w:fldCharType="end"/>
      </w:r>
      <w:r w:rsidRPr="00A321BC">
        <w:t>:</w:t>
      </w:r>
    </w:p>
    <w:p w14:paraId="09A61987" w14:textId="77777777" w:rsidR="00E57A4D" w:rsidRPr="00A321BC" w:rsidRDefault="00D76976" w:rsidP="00AA6819">
      <w:pPr>
        <w:pStyle w:val="clausetexta"/>
      </w:pPr>
      <w:r w:rsidRPr="00A321BC">
        <w:t xml:space="preserve">where relevant, this </w:t>
      </w:r>
      <w:r w:rsidR="00C46592" w:rsidRPr="00A321BC">
        <w:t>Agreement</w:t>
      </w:r>
      <w:r w:rsidRPr="00A321BC">
        <w:t xml:space="preserve"> will be deemed to be varied accordingly; and</w:t>
      </w:r>
    </w:p>
    <w:p w14:paraId="442E1833" w14:textId="77777777" w:rsidR="00E57A4D" w:rsidRPr="00A321BC" w:rsidRDefault="00D76976" w:rsidP="00AA6819">
      <w:pPr>
        <w:pStyle w:val="clausetexta"/>
      </w:pPr>
      <w:r w:rsidRPr="00A321BC">
        <w:t xml:space="preserve">the Provider is not relieved of any of its obligations under this </w:t>
      </w:r>
      <w:r w:rsidR="00C46592" w:rsidRPr="00A321BC">
        <w:t>Agreement</w:t>
      </w:r>
      <w:r w:rsidRPr="00A321BC">
        <w:t xml:space="preserve"> as varied.</w:t>
      </w:r>
    </w:p>
    <w:p w14:paraId="3763334C" w14:textId="77777777" w:rsidR="00E57A4D" w:rsidRPr="00A321BC" w:rsidRDefault="00D76976" w:rsidP="00885CF8">
      <w:pPr>
        <w:pStyle w:val="Italicclausesub-headings"/>
      </w:pPr>
      <w:r w:rsidRPr="00A321BC">
        <w:t>Notice</w:t>
      </w:r>
    </w:p>
    <w:p w14:paraId="73B3AB1F" w14:textId="6BCE308C" w:rsidR="00E57A4D" w:rsidRPr="00A321BC" w:rsidRDefault="00D76976" w:rsidP="00816D43">
      <w:pPr>
        <w:pStyle w:val="clausetext11xxxxx"/>
      </w:pPr>
      <w:r w:rsidRPr="00A321BC">
        <w:t xml:space="preserve">If the Department takes any action under this clause </w:t>
      </w:r>
      <w:r w:rsidRPr="00A321BC">
        <w:fldChar w:fldCharType="begin"/>
      </w:r>
      <w:r w:rsidRPr="00A321BC">
        <w:instrText xml:space="preserve"> REF _Ref226888526 \w \h  \* MERGEFORMAT </w:instrText>
      </w:r>
      <w:r w:rsidRPr="00A321BC">
        <w:fldChar w:fldCharType="separate"/>
      </w:r>
      <w:r w:rsidR="00DA4392" w:rsidRPr="00A321BC">
        <w:t>156</w:t>
      </w:r>
      <w:r w:rsidRPr="00A321BC">
        <w:fldChar w:fldCharType="end"/>
      </w:r>
      <w:r w:rsidRPr="00A321BC">
        <w:t>, the Department will Notify the Provider of:</w:t>
      </w:r>
    </w:p>
    <w:p w14:paraId="4EB8AD29" w14:textId="77777777" w:rsidR="00E57A4D" w:rsidRPr="00A321BC" w:rsidRDefault="00D76976" w:rsidP="00AA6819">
      <w:pPr>
        <w:pStyle w:val="clausetexta"/>
      </w:pPr>
      <w:r w:rsidRPr="00A321BC">
        <w:t xml:space="preserve">the reasons for the action; </w:t>
      </w:r>
    </w:p>
    <w:p w14:paraId="1DD7E320" w14:textId="77777777" w:rsidR="00E57A4D" w:rsidRPr="00A321BC" w:rsidRDefault="00D76976" w:rsidP="00AA6819">
      <w:pPr>
        <w:pStyle w:val="clausetexta"/>
      </w:pPr>
      <w:r w:rsidRPr="00A321BC">
        <w:t>the duration of the action; and</w:t>
      </w:r>
    </w:p>
    <w:p w14:paraId="7E31054F" w14:textId="77777777" w:rsidR="00E57A4D" w:rsidRPr="00A321BC" w:rsidRDefault="00D76976" w:rsidP="00AA6819">
      <w:pPr>
        <w:pStyle w:val="clausetexta"/>
      </w:pPr>
      <w:r w:rsidRPr="00A321BC">
        <w:t xml:space="preserve">any corresponding variation to this </w:t>
      </w:r>
      <w:r w:rsidR="00C46592" w:rsidRPr="00A321BC">
        <w:t>Agreement</w:t>
      </w:r>
      <w:r w:rsidRPr="00A321BC">
        <w:t>.</w:t>
      </w:r>
    </w:p>
    <w:p w14:paraId="39A59ADD" w14:textId="2DE66E9E" w:rsidR="00E57A4D" w:rsidRPr="00A321BC" w:rsidRDefault="00D76976" w:rsidP="00816D43">
      <w:pPr>
        <w:pStyle w:val="clausetext11xxxxx"/>
      </w:pPr>
      <w:r w:rsidRPr="00A321BC">
        <w:t xml:space="preserve">This clause </w:t>
      </w:r>
      <w:r w:rsidRPr="00A321BC">
        <w:fldChar w:fldCharType="begin"/>
      </w:r>
      <w:r w:rsidRPr="00A321BC">
        <w:instrText xml:space="preserve"> REF _Ref226888545 \w \h  \* MERGEFORMAT </w:instrText>
      </w:r>
      <w:r w:rsidRPr="00A321BC">
        <w:fldChar w:fldCharType="separate"/>
      </w:r>
      <w:r w:rsidR="00DA4392" w:rsidRPr="00A321BC">
        <w:t>156</w:t>
      </w:r>
      <w:r w:rsidRPr="00A321BC">
        <w:fldChar w:fldCharType="end"/>
      </w:r>
      <w:r w:rsidRPr="00A321BC">
        <w:t xml:space="preserve"> is without prejudice to any other right which the Commonwealth has or which may accrue to the Commonwealth.</w:t>
      </w:r>
      <w:bookmarkEnd w:id="2440"/>
      <w:bookmarkEnd w:id="2441"/>
      <w:bookmarkEnd w:id="2442"/>
      <w:bookmarkEnd w:id="2443"/>
    </w:p>
    <w:p w14:paraId="2132F12B" w14:textId="77777777" w:rsidR="00E57A4D" w:rsidRPr="00A321BC" w:rsidRDefault="00D76976">
      <w:pPr>
        <w:pStyle w:val="SectionSubHeading"/>
      </w:pPr>
      <w:bookmarkStart w:id="2471" w:name="_Toc232416627"/>
      <w:bookmarkStart w:id="2472" w:name="_Toc236197949"/>
      <w:bookmarkStart w:id="2473" w:name="_Toc245693998"/>
      <w:bookmarkStart w:id="2474" w:name="_Toc246235218"/>
      <w:bookmarkStart w:id="2475" w:name="_Toc338239044"/>
      <w:bookmarkStart w:id="2476" w:name="_Toc492636095"/>
      <w:bookmarkStart w:id="2477" w:name="_Toc520470607"/>
      <w:bookmarkStart w:id="2478" w:name="_Toc224350891"/>
      <w:r w:rsidRPr="00A321BC">
        <w:lastRenderedPageBreak/>
        <w:t>Section 5R</w:t>
      </w:r>
      <w:r w:rsidRPr="00A321BC">
        <w:tab/>
        <w:t xml:space="preserve">Other </w:t>
      </w:r>
      <w:r w:rsidR="00CE1A3A" w:rsidRPr="00A321BC">
        <w:t>Program</w:t>
      </w:r>
      <w:r w:rsidRPr="00A321BC">
        <w:t xml:space="preserve"> Services matters</w:t>
      </w:r>
      <w:bookmarkEnd w:id="2471"/>
      <w:bookmarkEnd w:id="2472"/>
      <w:bookmarkEnd w:id="2473"/>
      <w:bookmarkEnd w:id="2474"/>
      <w:bookmarkEnd w:id="2475"/>
      <w:bookmarkEnd w:id="2476"/>
      <w:bookmarkEnd w:id="2477"/>
    </w:p>
    <w:p w14:paraId="3A5AD324" w14:textId="77777777" w:rsidR="00E57A4D" w:rsidRPr="00A321BC" w:rsidRDefault="00D76976">
      <w:pPr>
        <w:pStyle w:val="ClauseHeadings1xxxx"/>
      </w:pPr>
      <w:bookmarkStart w:id="2479" w:name="_Toc224350893"/>
      <w:bookmarkStart w:id="2480" w:name="_Toc232416629"/>
      <w:bookmarkStart w:id="2481" w:name="_Toc236197951"/>
      <w:bookmarkStart w:id="2482" w:name="_Toc245693999"/>
      <w:bookmarkStart w:id="2483" w:name="_Toc246235219"/>
      <w:bookmarkStart w:id="2484" w:name="_Toc338239045"/>
      <w:bookmarkStart w:id="2485" w:name="_Toc492636096"/>
      <w:bookmarkStart w:id="2486" w:name="_Toc520470608"/>
      <w:bookmarkEnd w:id="2478"/>
      <w:r w:rsidRPr="00A321BC">
        <w:t>Service Level Agreements and other agreements</w:t>
      </w:r>
      <w:bookmarkEnd w:id="2479"/>
      <w:bookmarkEnd w:id="2480"/>
      <w:bookmarkEnd w:id="2481"/>
      <w:bookmarkEnd w:id="2482"/>
      <w:bookmarkEnd w:id="2483"/>
      <w:bookmarkEnd w:id="2484"/>
      <w:bookmarkEnd w:id="2485"/>
      <w:bookmarkEnd w:id="2486"/>
    </w:p>
    <w:p w14:paraId="4962E1B9" w14:textId="77777777" w:rsidR="00E57A4D" w:rsidRPr="00A321BC" w:rsidRDefault="00D76976" w:rsidP="00816D43">
      <w:pPr>
        <w:pStyle w:val="clausetext11xxxxx"/>
      </w:pPr>
      <w:r w:rsidRPr="00A321BC">
        <w:t>The Provider must work in conjunction with:</w:t>
      </w:r>
    </w:p>
    <w:p w14:paraId="717A4148" w14:textId="77777777" w:rsidR="00E57A4D" w:rsidRPr="00A321BC" w:rsidRDefault="00C50002" w:rsidP="00AA6819">
      <w:pPr>
        <w:pStyle w:val="clausetexta"/>
      </w:pPr>
      <w:r w:rsidRPr="00A321BC">
        <w:t>other employment service p</w:t>
      </w:r>
      <w:r w:rsidR="00D35B5F" w:rsidRPr="00A321BC">
        <w:t>r</w:t>
      </w:r>
      <w:r w:rsidRPr="00A321BC">
        <w:t>oviders and programs assisting Aboriginal and Torres Strait Islander peoples</w:t>
      </w:r>
      <w:r w:rsidR="00D76976" w:rsidRPr="00A321BC">
        <w:t>;</w:t>
      </w:r>
    </w:p>
    <w:p w14:paraId="7A276781" w14:textId="77777777" w:rsidR="00E57A4D" w:rsidRPr="00A321BC" w:rsidRDefault="00D76976" w:rsidP="00AA6819">
      <w:pPr>
        <w:pStyle w:val="clausetexta"/>
      </w:pPr>
      <w:r w:rsidRPr="00A321BC">
        <w:t xml:space="preserve">Employers; and </w:t>
      </w:r>
    </w:p>
    <w:p w14:paraId="54BAC5E9" w14:textId="77777777" w:rsidR="00E57A4D" w:rsidRPr="00A321BC" w:rsidRDefault="00D76976" w:rsidP="00AA6819">
      <w:pPr>
        <w:pStyle w:val="clausetexta"/>
      </w:pPr>
      <w:r w:rsidRPr="00A321BC">
        <w:t>community service organisations,</w:t>
      </w:r>
    </w:p>
    <w:p w14:paraId="1C4753D6" w14:textId="77777777" w:rsidR="00E57A4D" w:rsidRPr="00A321BC" w:rsidRDefault="00D76976" w:rsidP="00AA6819">
      <w:pPr>
        <w:pStyle w:val="BodyText20"/>
      </w:pPr>
      <w:r w:rsidRPr="00A321BC">
        <w:t xml:space="preserve">to maximise employment of Aboriginal and Torres Strait Islander peoples in local jobs. </w:t>
      </w:r>
    </w:p>
    <w:p w14:paraId="77680A90" w14:textId="77777777" w:rsidR="00E57A4D" w:rsidRPr="00A321BC" w:rsidRDefault="00D76976">
      <w:pPr>
        <w:pStyle w:val="ClauseHeadings1xxxx"/>
      </w:pPr>
      <w:bookmarkStart w:id="2487" w:name="_Toc232416630"/>
      <w:bookmarkStart w:id="2488" w:name="_Toc236197952"/>
      <w:bookmarkStart w:id="2489" w:name="_Toc245694000"/>
      <w:bookmarkStart w:id="2490" w:name="_Toc246235220"/>
      <w:bookmarkStart w:id="2491" w:name="_Toc338239046"/>
      <w:bookmarkStart w:id="2492" w:name="_Toc492636097"/>
      <w:bookmarkStart w:id="2493" w:name="_Toc520470609"/>
      <w:r w:rsidRPr="00A321BC">
        <w:t>Complaints Resolution and Referral Service</w:t>
      </w:r>
      <w:bookmarkEnd w:id="2487"/>
      <w:bookmarkEnd w:id="2488"/>
      <w:bookmarkEnd w:id="2489"/>
      <w:bookmarkEnd w:id="2490"/>
      <w:bookmarkEnd w:id="2491"/>
      <w:bookmarkEnd w:id="2492"/>
      <w:bookmarkEnd w:id="2493"/>
    </w:p>
    <w:p w14:paraId="6D6A1DA3" w14:textId="2095EDAD" w:rsidR="00E57A4D" w:rsidRPr="00A321BC" w:rsidRDefault="00D76976" w:rsidP="00816D43">
      <w:pPr>
        <w:pStyle w:val="clausetext11xxxxx"/>
      </w:pPr>
      <w:r w:rsidRPr="00A321BC">
        <w:t xml:space="preserve">In addition to the requirements under clauses </w:t>
      </w:r>
      <w:r w:rsidRPr="00A321BC">
        <w:fldChar w:fldCharType="begin"/>
      </w:r>
      <w:r w:rsidRPr="00A321BC">
        <w:instrText xml:space="preserve"> REF _Ref237425101 \r \h  \* MERGEFORMAT </w:instrText>
      </w:r>
      <w:r w:rsidRPr="00A321BC">
        <w:fldChar w:fldCharType="separate"/>
      </w:r>
      <w:r w:rsidR="00DA4392" w:rsidRPr="00A321BC">
        <w:t>32</w:t>
      </w:r>
      <w:r w:rsidRPr="00A321BC">
        <w:fldChar w:fldCharType="end"/>
      </w:r>
      <w:r w:rsidRPr="00A321BC">
        <w:t xml:space="preserve"> [Customer feedback process] to </w:t>
      </w:r>
      <w:r w:rsidRPr="00A321BC">
        <w:fldChar w:fldCharType="begin"/>
      </w:r>
      <w:r w:rsidRPr="00A321BC">
        <w:instrText xml:space="preserve"> REF _Ref237425126 \r \h  \* MERGEFORMAT </w:instrText>
      </w:r>
      <w:r w:rsidRPr="00A321BC">
        <w:fldChar w:fldCharType="separate"/>
      </w:r>
      <w:r w:rsidR="00DA4392" w:rsidRPr="00A321BC">
        <w:t>34</w:t>
      </w:r>
      <w:r w:rsidRPr="00A321BC">
        <w:fldChar w:fldCharType="end"/>
      </w:r>
      <w:r w:rsidRPr="00A321BC">
        <w:t xml:space="preserve"> [Customer feedback register], the Provider must actively assist with the CRRS to resolve Complaints, including by:</w:t>
      </w:r>
    </w:p>
    <w:p w14:paraId="1AFFE2A4" w14:textId="77777777" w:rsidR="00E57A4D" w:rsidRPr="00A321BC" w:rsidRDefault="00D76976" w:rsidP="00AA6819">
      <w:pPr>
        <w:pStyle w:val="clausetexta"/>
      </w:pPr>
      <w:r w:rsidRPr="00A321BC">
        <w:t>providing any information relevant to the Complaint (including the Provider’s Customer feedback process and information from the Customer Feedback Register) to the CRRS;</w:t>
      </w:r>
    </w:p>
    <w:p w14:paraId="65A65AC2" w14:textId="77777777" w:rsidR="00E57A4D" w:rsidRPr="00A321BC" w:rsidRDefault="00D76976" w:rsidP="00AA6819">
      <w:pPr>
        <w:pStyle w:val="clausetexta"/>
      </w:pPr>
      <w:r w:rsidRPr="00A321BC">
        <w:t>allowing the CRRS to access the Provider’s Sites to inspect relevant Records; and</w:t>
      </w:r>
    </w:p>
    <w:p w14:paraId="39F4B29F" w14:textId="77777777" w:rsidR="00E57A4D" w:rsidRPr="00A321BC" w:rsidRDefault="00D76976" w:rsidP="00AA6819">
      <w:pPr>
        <w:pStyle w:val="clausetexta"/>
      </w:pPr>
      <w:r w:rsidRPr="00A321BC">
        <w:t>not preventing Participants or persons engaged or employed by the Provider from being interviewed by the CRRS.</w:t>
      </w:r>
    </w:p>
    <w:p w14:paraId="7B75580C" w14:textId="77777777" w:rsidR="00E57A4D" w:rsidRPr="00A321BC" w:rsidRDefault="00D76976">
      <w:pPr>
        <w:pStyle w:val="ClauseHeadings1xxxx"/>
      </w:pPr>
      <w:bookmarkStart w:id="2494" w:name="_Toc236197953"/>
      <w:bookmarkStart w:id="2495" w:name="_Ref236818745"/>
      <w:bookmarkStart w:id="2496" w:name="_Toc245694001"/>
      <w:bookmarkStart w:id="2497" w:name="_Toc246235221"/>
      <w:bookmarkStart w:id="2498" w:name="_Toc338239047"/>
      <w:bookmarkStart w:id="2499" w:name="_Ref485377431"/>
      <w:bookmarkStart w:id="2500" w:name="_Toc488913790"/>
      <w:bookmarkStart w:id="2501" w:name="_Toc492636098"/>
      <w:bookmarkStart w:id="2502" w:name="_Toc520470610"/>
      <w:r w:rsidRPr="00A321BC">
        <w:t>Liquidated damages</w:t>
      </w:r>
      <w:bookmarkEnd w:id="2494"/>
      <w:bookmarkEnd w:id="2495"/>
      <w:bookmarkEnd w:id="2496"/>
      <w:bookmarkEnd w:id="2497"/>
      <w:bookmarkEnd w:id="2498"/>
      <w:bookmarkEnd w:id="2499"/>
      <w:bookmarkEnd w:id="2500"/>
      <w:bookmarkEnd w:id="2501"/>
      <w:bookmarkEnd w:id="2502"/>
      <w:r w:rsidR="0004391F" w:rsidRPr="00A321BC">
        <w:t xml:space="preserve">  </w:t>
      </w:r>
    </w:p>
    <w:p w14:paraId="5FBFBFD7" w14:textId="77777777" w:rsidR="00E57A4D" w:rsidRPr="00A321BC" w:rsidRDefault="00D76976" w:rsidP="00816D43">
      <w:pPr>
        <w:pStyle w:val="clausetext11xxxxx"/>
      </w:pPr>
      <w:bookmarkStart w:id="2503" w:name="_Ref237408749"/>
      <w:r w:rsidRPr="00A321BC">
        <w:t xml:space="preserve">Notwithstanding any other rights available to the Department under this </w:t>
      </w:r>
      <w:r w:rsidR="00C46592" w:rsidRPr="00A321BC">
        <w:t>Agreement</w:t>
      </w:r>
      <w:r w:rsidRPr="00A321BC">
        <w:t xml:space="preserve">, under statute, at law, or in equity, if, after the </w:t>
      </w:r>
      <w:r w:rsidR="00C46592" w:rsidRPr="00A321BC">
        <w:t>Agreement</w:t>
      </w:r>
      <w:r w:rsidRPr="00A321BC">
        <w:t xml:space="preserve"> Commencement Date, the Provider:</w:t>
      </w:r>
      <w:bookmarkEnd w:id="2503"/>
    </w:p>
    <w:p w14:paraId="5A2F8221" w14:textId="77777777" w:rsidR="00E57A4D" w:rsidRPr="00A321BC" w:rsidRDefault="00D76976" w:rsidP="00AA6819">
      <w:pPr>
        <w:pStyle w:val="clausetexta"/>
      </w:pPr>
      <w:bookmarkStart w:id="2504" w:name="_Ref237408750"/>
      <w:r w:rsidRPr="00A321BC">
        <w:t>ceases to deliver Services at a Site, or notifies the Department that it is not willing or able to deliver the Services at a Site, and the Provider has not either:</w:t>
      </w:r>
      <w:bookmarkEnd w:id="2504"/>
    </w:p>
    <w:p w14:paraId="6BA022D2" w14:textId="77777777" w:rsidR="00E57A4D" w:rsidRPr="00A321BC" w:rsidRDefault="00D76976" w:rsidP="00AA6819">
      <w:pPr>
        <w:pStyle w:val="clausetexti"/>
      </w:pPr>
      <w:r w:rsidRPr="00A321BC">
        <w:t>obtained the consent of the Department for the cessation of the Services at the Site (such consent must not be unreasonably withheld by the Department); or</w:t>
      </w:r>
    </w:p>
    <w:p w14:paraId="7964D5A3" w14:textId="77777777" w:rsidR="00E57A4D" w:rsidRPr="00A321BC" w:rsidRDefault="00D76976" w:rsidP="00AA6819">
      <w:pPr>
        <w:pStyle w:val="clausetexti"/>
      </w:pPr>
      <w:r w:rsidRPr="00A321BC">
        <w:t xml:space="preserve">secured an alternative </w:t>
      </w:r>
      <w:r w:rsidR="00CE1A3A" w:rsidRPr="00A321BC">
        <w:t>Program</w:t>
      </w:r>
      <w:r w:rsidRPr="00A321BC">
        <w:t xml:space="preserve"> Provider, acceptable to the Department, to provide the Services at the relevant Site from the date on which the Provider ceases, or will cease, to deliver the Services; or</w:t>
      </w:r>
    </w:p>
    <w:p w14:paraId="2C64B817" w14:textId="52D1BAB4" w:rsidR="00E57A4D" w:rsidRPr="00A321BC" w:rsidRDefault="00D76976">
      <w:pPr>
        <w:pStyle w:val="clausetexta"/>
      </w:pPr>
      <w:bookmarkStart w:id="2505" w:name="_Ref237408751"/>
      <w:r w:rsidRPr="00A321BC">
        <w:t xml:space="preserve">submits in excess of 100 invalid claims under this </w:t>
      </w:r>
      <w:r w:rsidR="00C46592" w:rsidRPr="00A321BC">
        <w:t>Agreement</w:t>
      </w:r>
      <w:r w:rsidRPr="00A321BC">
        <w:t xml:space="preserve">, as determined by the Department, which are identified in any </w:t>
      </w:r>
      <w:r w:rsidR="00E5615B" w:rsidRPr="00A321BC">
        <w:t>12 month period</w:t>
      </w:r>
      <w:r w:rsidRPr="00A321BC">
        <w:t>,</w:t>
      </w:r>
      <w:bookmarkEnd w:id="2505"/>
    </w:p>
    <w:p w14:paraId="2EF71729" w14:textId="77777777" w:rsidR="00E57A4D" w:rsidRPr="00A321BC" w:rsidRDefault="00D76976" w:rsidP="00B9529F">
      <w:pPr>
        <w:pStyle w:val="clausetexta"/>
        <w:numPr>
          <w:ilvl w:val="0"/>
          <w:numId w:val="0"/>
        </w:numPr>
        <w:ind w:left="2127"/>
      </w:pPr>
      <w:r w:rsidRPr="00A321BC">
        <w:t>the Provider must, if required by the Department, pay Liquidated Damages to the Department in the amount of:</w:t>
      </w:r>
      <w:r w:rsidR="009840E0" w:rsidRPr="00A321BC">
        <w:t xml:space="preserve">  </w:t>
      </w:r>
    </w:p>
    <w:p w14:paraId="58403A56" w14:textId="5768839B" w:rsidR="00E57A4D" w:rsidRPr="00A321BC" w:rsidRDefault="00D76976" w:rsidP="00AA6819">
      <w:pPr>
        <w:pStyle w:val="clausetexta"/>
      </w:pPr>
      <w:r w:rsidRPr="00A321BC">
        <w:t xml:space="preserve">where clause </w:t>
      </w:r>
      <w:r w:rsidRPr="00A321BC">
        <w:fldChar w:fldCharType="begin"/>
      </w:r>
      <w:r w:rsidRPr="00A321BC">
        <w:instrText xml:space="preserve"> REF _Ref237408749 \r \h  \* MERGEFORMAT </w:instrText>
      </w:r>
      <w:r w:rsidRPr="00A321BC">
        <w:fldChar w:fldCharType="separate"/>
      </w:r>
      <w:r w:rsidR="00DA4392" w:rsidRPr="00A321BC">
        <w:t>159.1</w:t>
      </w:r>
      <w:r w:rsidRPr="00A321BC">
        <w:fldChar w:fldCharType="end"/>
      </w:r>
      <w:r w:rsidRPr="00A321BC">
        <w:fldChar w:fldCharType="begin"/>
      </w:r>
      <w:r w:rsidRPr="00A321BC">
        <w:instrText xml:space="preserve"> REF _Ref237408750 \r \h  \* MERGEFORMAT </w:instrText>
      </w:r>
      <w:r w:rsidRPr="00A321BC">
        <w:fldChar w:fldCharType="separate"/>
      </w:r>
      <w:r w:rsidR="00DA4392" w:rsidRPr="00A321BC">
        <w:t>(a)</w:t>
      </w:r>
      <w:r w:rsidRPr="00A321BC">
        <w:fldChar w:fldCharType="end"/>
      </w:r>
      <w:r w:rsidRPr="00A321BC">
        <w:t xml:space="preserve"> applies, $25,000 per </w:t>
      </w:r>
      <w:r w:rsidR="004B6A4D" w:rsidRPr="00A321BC">
        <w:t>limited</w:t>
      </w:r>
      <w:r w:rsidRPr="00A321BC">
        <w:t xml:space="preserve"> </w:t>
      </w:r>
      <w:r w:rsidR="004B6A4D" w:rsidRPr="00A321BC">
        <w:t>approach to market</w:t>
      </w:r>
      <w:r w:rsidRPr="00A321BC">
        <w:t xml:space="preserve"> and $50,000 per open </w:t>
      </w:r>
      <w:r w:rsidR="004B6A4D" w:rsidRPr="00A321BC">
        <w:t>approach to market</w:t>
      </w:r>
      <w:r w:rsidRPr="00A321BC">
        <w:t xml:space="preserve">, used to secure an alternative </w:t>
      </w:r>
      <w:r w:rsidR="00CE1A3A" w:rsidRPr="00A321BC">
        <w:t>Program</w:t>
      </w:r>
      <w:r w:rsidRPr="00A321BC">
        <w:t xml:space="preserve"> Provider acceptable to the Department; and</w:t>
      </w:r>
    </w:p>
    <w:p w14:paraId="330AE928" w14:textId="58228288" w:rsidR="00E57A4D" w:rsidRPr="00A321BC" w:rsidRDefault="00D76976" w:rsidP="00AA6819">
      <w:pPr>
        <w:pStyle w:val="clausetexta"/>
      </w:pPr>
      <w:r w:rsidRPr="00A321BC">
        <w:lastRenderedPageBreak/>
        <w:t xml:space="preserve">where clause </w:t>
      </w:r>
      <w:r w:rsidRPr="00A321BC">
        <w:fldChar w:fldCharType="begin"/>
      </w:r>
      <w:r w:rsidRPr="00A321BC">
        <w:instrText xml:space="preserve"> REF _Ref237408749 \r \h  \* MERGEFORMAT </w:instrText>
      </w:r>
      <w:r w:rsidRPr="00A321BC">
        <w:fldChar w:fldCharType="separate"/>
      </w:r>
      <w:r w:rsidR="00DA4392" w:rsidRPr="00A321BC">
        <w:t>159.1</w:t>
      </w:r>
      <w:r w:rsidRPr="00A321BC">
        <w:fldChar w:fldCharType="end"/>
      </w:r>
      <w:r w:rsidRPr="00A321BC">
        <w:fldChar w:fldCharType="begin"/>
      </w:r>
      <w:r w:rsidRPr="00A321BC">
        <w:instrText xml:space="preserve"> REF _Ref237408751 \r \h  \* MERGEFORMAT </w:instrText>
      </w:r>
      <w:r w:rsidRPr="00A321BC">
        <w:fldChar w:fldCharType="separate"/>
      </w:r>
      <w:r w:rsidR="00DA4392" w:rsidRPr="00A321BC">
        <w:t>(b)</w:t>
      </w:r>
      <w:r w:rsidRPr="00A321BC">
        <w:fldChar w:fldCharType="end"/>
      </w:r>
      <w:r w:rsidRPr="00A321BC">
        <w:t xml:space="preserve"> applies, $5,000, and a further $5,000 for each 100 invalid claims, in excess of the first 100 invalid claims, identified </w:t>
      </w:r>
      <w:r w:rsidR="00E5615B" w:rsidRPr="00A321BC">
        <w:t>in that same 12 month period</w:t>
      </w:r>
      <w:r w:rsidRPr="00A321BC">
        <w:t>.</w:t>
      </w:r>
    </w:p>
    <w:p w14:paraId="449F7D4C" w14:textId="118C5196" w:rsidR="00E57A4D" w:rsidRPr="00A321BC" w:rsidRDefault="00D76976" w:rsidP="00816D43">
      <w:pPr>
        <w:pStyle w:val="clausetext11xxxxx"/>
      </w:pPr>
      <w:r w:rsidRPr="00A321BC">
        <w:t>For the avoidance of doubt</w:t>
      </w:r>
      <w:r w:rsidR="004F2D4A" w:rsidRPr="00A321BC">
        <w:t xml:space="preserve">, clause </w:t>
      </w:r>
      <w:r w:rsidR="004F2D4A" w:rsidRPr="00A321BC">
        <w:fldChar w:fldCharType="begin"/>
      </w:r>
      <w:r w:rsidR="004F2D4A" w:rsidRPr="00A321BC">
        <w:instrText xml:space="preserve"> REF _Ref237408751 \r \h  \* MERGEFORMAT </w:instrText>
      </w:r>
      <w:r w:rsidR="004F2D4A" w:rsidRPr="00A321BC">
        <w:fldChar w:fldCharType="separate"/>
      </w:r>
      <w:r w:rsidR="00DA4392" w:rsidRPr="00A321BC">
        <w:t>159.1(b)</w:t>
      </w:r>
      <w:r w:rsidR="004F2D4A" w:rsidRPr="00A321BC">
        <w:fldChar w:fldCharType="end"/>
      </w:r>
      <w:r w:rsidR="004F2D4A" w:rsidRPr="00A321BC">
        <w:t xml:space="preserve"> does not apply where the Provider self identifies invalid claims through its internal compliance practices and Notifies the Department of those invalid claims. </w:t>
      </w:r>
    </w:p>
    <w:p w14:paraId="35969750" w14:textId="24F9187A" w:rsidR="00E57A4D" w:rsidRPr="00A321BC" w:rsidRDefault="00D76976" w:rsidP="00816D43">
      <w:pPr>
        <w:pStyle w:val="clausetext11xxxxx"/>
      </w:pPr>
      <w:r w:rsidRPr="00A321BC">
        <w:t xml:space="preserve">Where clause </w:t>
      </w:r>
      <w:r w:rsidRPr="00A321BC">
        <w:fldChar w:fldCharType="begin"/>
      </w:r>
      <w:r w:rsidRPr="00A321BC">
        <w:instrText xml:space="preserve"> REF _Ref237408750 \r \h  \* MERGEFORMAT </w:instrText>
      </w:r>
      <w:r w:rsidRPr="00A321BC">
        <w:fldChar w:fldCharType="separate"/>
      </w:r>
      <w:r w:rsidR="00DA4392" w:rsidRPr="00A321BC">
        <w:t>159.1(a)</w:t>
      </w:r>
      <w:r w:rsidRPr="00A321BC">
        <w:fldChar w:fldCharType="end"/>
      </w:r>
      <w:r w:rsidRPr="00A321BC">
        <w:t xml:space="preserve"> or </w:t>
      </w:r>
      <w:r w:rsidRPr="00A321BC">
        <w:fldChar w:fldCharType="begin"/>
      </w:r>
      <w:r w:rsidRPr="00A321BC">
        <w:instrText xml:space="preserve"> REF _Ref237408751 \r \h  \* MERGEFORMAT </w:instrText>
      </w:r>
      <w:r w:rsidRPr="00A321BC">
        <w:fldChar w:fldCharType="separate"/>
      </w:r>
      <w:r w:rsidR="00DA4392" w:rsidRPr="00A321BC">
        <w:t>159.1(b)</w:t>
      </w:r>
      <w:r w:rsidRPr="00A321BC">
        <w:fldChar w:fldCharType="end"/>
      </w:r>
      <w:r w:rsidRPr="00A321BC">
        <w:t xml:space="preserve"> applies, the Parties agree that all relevant loss and damage will, having regard to the governmental and non-commercial nature of the Services and their significance to the Commonwealth’s provision of </w:t>
      </w:r>
      <w:r w:rsidR="00CE1A3A" w:rsidRPr="00A321BC">
        <w:t>Program</w:t>
      </w:r>
      <w:r w:rsidRPr="00A321BC">
        <w:t xml:space="preserve"> Services, be impossible, complex or expensive to quantify accurately in financial terms, and therefore the Parties agree that the Liquidated Damages are a reasonable and genuine pre-estimate of the loss incurred by the Commonwealth in relation to:</w:t>
      </w:r>
    </w:p>
    <w:p w14:paraId="6D37B592" w14:textId="66E8D489" w:rsidR="00E57A4D" w:rsidRPr="00A321BC" w:rsidRDefault="00D76976" w:rsidP="00AA6819">
      <w:pPr>
        <w:pStyle w:val="clausetexta"/>
      </w:pPr>
      <w:r w:rsidRPr="00A321BC">
        <w:t xml:space="preserve">in the case of clause </w:t>
      </w:r>
      <w:r w:rsidRPr="00A321BC">
        <w:fldChar w:fldCharType="begin"/>
      </w:r>
      <w:r w:rsidRPr="00A321BC">
        <w:instrText xml:space="preserve"> REF _Ref237408750 \r \h  \* MERGEFORMAT </w:instrText>
      </w:r>
      <w:r w:rsidRPr="00A321BC">
        <w:fldChar w:fldCharType="separate"/>
      </w:r>
      <w:r w:rsidR="00DA4392" w:rsidRPr="00A321BC">
        <w:t>159.1(a)</w:t>
      </w:r>
      <w:r w:rsidRPr="00A321BC">
        <w:fldChar w:fldCharType="end"/>
      </w:r>
      <w:r w:rsidRPr="00A321BC">
        <w:t xml:space="preserve">, identifying, selecting and entering into contractual relations with an alternative </w:t>
      </w:r>
      <w:r w:rsidR="00CE1A3A" w:rsidRPr="00A321BC">
        <w:t>Program</w:t>
      </w:r>
      <w:r w:rsidRPr="00A321BC">
        <w:t xml:space="preserve"> Provider to provide services at the relevant Site(s), and transferring Participants, records, monies and relevant materials to the alternative </w:t>
      </w:r>
      <w:r w:rsidR="00CE1A3A" w:rsidRPr="00A321BC">
        <w:t>Program</w:t>
      </w:r>
      <w:r w:rsidRPr="00A321BC">
        <w:t xml:space="preserve"> Provider; and</w:t>
      </w:r>
    </w:p>
    <w:p w14:paraId="0D3D9642" w14:textId="4AEE1877" w:rsidR="00E57A4D" w:rsidRPr="00A321BC" w:rsidRDefault="00D76976" w:rsidP="00AA6819">
      <w:pPr>
        <w:pStyle w:val="clausetexta"/>
      </w:pPr>
      <w:r w:rsidRPr="00A321BC">
        <w:t xml:space="preserve">in the case of clause </w:t>
      </w:r>
      <w:r w:rsidRPr="00A321BC">
        <w:fldChar w:fldCharType="begin"/>
      </w:r>
      <w:r w:rsidRPr="00A321BC">
        <w:instrText xml:space="preserve"> REF _Ref237408751 \r \h  \* MERGEFORMAT </w:instrText>
      </w:r>
      <w:r w:rsidRPr="00A321BC">
        <w:fldChar w:fldCharType="separate"/>
      </w:r>
      <w:r w:rsidR="00DA4392" w:rsidRPr="00A321BC">
        <w:t>159.1(b)</w:t>
      </w:r>
      <w:r w:rsidRPr="00A321BC">
        <w:fldChar w:fldCharType="end"/>
      </w:r>
      <w:r w:rsidRPr="00A321BC">
        <w:t>, administrative costs in processing and resolving invalid claims.</w:t>
      </w:r>
    </w:p>
    <w:p w14:paraId="0EBA0AF7" w14:textId="30324562" w:rsidR="00E57A4D" w:rsidRPr="00A321BC" w:rsidRDefault="00D76976" w:rsidP="00816D43">
      <w:pPr>
        <w:pStyle w:val="clausetext11xxxxx"/>
      </w:pPr>
      <w:r w:rsidRPr="00A321BC">
        <w:t xml:space="preserve">For the avoidance of doubt, the Liquidated Damages will become a debt due to the Commonwealth for the purposes of clause </w:t>
      </w:r>
      <w:r w:rsidR="00C1355A" w:rsidRPr="00A321BC">
        <w:rPr>
          <w:rFonts w:asciiTheme="minorHAnsi" w:hAnsiTheme="minorHAnsi" w:cstheme="minorHAnsi"/>
          <w:iCs/>
          <w:szCs w:val="22"/>
        </w:rPr>
        <w:fldChar w:fldCharType="begin"/>
      </w:r>
      <w:r w:rsidR="00C1355A"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C1355A" w:rsidRPr="00A321BC">
        <w:rPr>
          <w:rFonts w:asciiTheme="minorHAnsi" w:hAnsiTheme="minorHAnsi" w:cstheme="minorHAnsi"/>
          <w:iCs/>
          <w:szCs w:val="22"/>
        </w:rPr>
      </w:r>
      <w:r w:rsidR="00C1355A"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26</w:t>
      </w:r>
      <w:r w:rsidR="00C1355A" w:rsidRPr="00A321BC">
        <w:rPr>
          <w:rFonts w:asciiTheme="minorHAnsi" w:hAnsiTheme="minorHAnsi" w:cstheme="minorHAnsi"/>
          <w:iCs/>
          <w:szCs w:val="22"/>
        </w:rPr>
        <w:fldChar w:fldCharType="end"/>
      </w:r>
      <w:r w:rsidRPr="00A321BC">
        <w:t xml:space="preserve"> [Debts and offsetting], if and when the Commonwealth Notifies the Provider that it elects to recover the Liquidated Damages as a debt under clause </w:t>
      </w:r>
      <w:r w:rsidR="00C1355A" w:rsidRPr="00A321BC">
        <w:rPr>
          <w:rFonts w:asciiTheme="minorHAnsi" w:hAnsiTheme="minorHAnsi" w:cstheme="minorHAnsi"/>
          <w:iCs/>
          <w:szCs w:val="22"/>
        </w:rPr>
        <w:fldChar w:fldCharType="begin"/>
      </w:r>
      <w:r w:rsidR="00C1355A" w:rsidRPr="00A321BC">
        <w:rPr>
          <w:rFonts w:asciiTheme="minorHAnsi" w:hAnsiTheme="minorHAnsi" w:cstheme="minorHAnsi"/>
          <w:iCs/>
          <w:szCs w:val="22"/>
        </w:rPr>
        <w:instrText xml:space="preserve"> REF _Ref489864321 \w \h </w:instrText>
      </w:r>
      <w:r w:rsidR="00277BE4" w:rsidRPr="00A321BC">
        <w:rPr>
          <w:rFonts w:asciiTheme="minorHAnsi" w:hAnsiTheme="minorHAnsi" w:cstheme="minorHAnsi"/>
          <w:iCs/>
          <w:szCs w:val="22"/>
        </w:rPr>
        <w:instrText xml:space="preserve"> \* MERGEFORMAT </w:instrText>
      </w:r>
      <w:r w:rsidR="00C1355A" w:rsidRPr="00A321BC">
        <w:rPr>
          <w:rFonts w:asciiTheme="minorHAnsi" w:hAnsiTheme="minorHAnsi" w:cstheme="minorHAnsi"/>
          <w:iCs/>
          <w:szCs w:val="22"/>
        </w:rPr>
      </w:r>
      <w:r w:rsidR="00C1355A"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26</w:t>
      </w:r>
      <w:r w:rsidR="00C1355A" w:rsidRPr="00A321BC">
        <w:rPr>
          <w:rFonts w:asciiTheme="minorHAnsi" w:hAnsiTheme="minorHAnsi" w:cstheme="minorHAnsi"/>
          <w:iCs/>
          <w:szCs w:val="22"/>
        </w:rPr>
        <w:fldChar w:fldCharType="end"/>
      </w:r>
      <w:r w:rsidRPr="00A321BC">
        <w:t xml:space="preserve"> [Debts and offsetting].</w:t>
      </w:r>
    </w:p>
    <w:p w14:paraId="124366EC" w14:textId="77777777" w:rsidR="00E57A4D" w:rsidRPr="00A321BC" w:rsidRDefault="00D76976">
      <w:pPr>
        <w:pStyle w:val="SectionSubHeading"/>
      </w:pPr>
      <w:bookmarkStart w:id="2506" w:name="_Toc492636099"/>
      <w:bookmarkStart w:id="2507" w:name="_Toc520470611"/>
      <w:r w:rsidRPr="00A321BC">
        <w:t>Section 5S</w:t>
      </w:r>
      <w:r w:rsidRPr="00A321BC">
        <w:tab/>
        <w:t>New Enterprise Incentive Scheme</w:t>
      </w:r>
      <w:bookmarkEnd w:id="2506"/>
      <w:bookmarkEnd w:id="2507"/>
    </w:p>
    <w:p w14:paraId="3ED02042" w14:textId="77777777" w:rsidR="00F97C1C" w:rsidRPr="00A321BC" w:rsidRDefault="00F97C1C" w:rsidP="001E32E0">
      <w:pPr>
        <w:pStyle w:val="ClauseHeadings1xxxx"/>
      </w:pPr>
      <w:bookmarkStart w:id="2508" w:name="_Toc425334257"/>
      <w:bookmarkStart w:id="2509" w:name="_Ref485675886"/>
      <w:bookmarkStart w:id="2510" w:name="_Toc492636100"/>
      <w:bookmarkStart w:id="2511" w:name="_Toc520470612"/>
      <w:bookmarkStart w:id="2512" w:name="One37A1"/>
      <w:r w:rsidRPr="00A321BC">
        <w:t>New Enterprise Incentive Scheme</w:t>
      </w:r>
      <w:bookmarkEnd w:id="2508"/>
      <w:bookmarkEnd w:id="2509"/>
      <w:bookmarkEnd w:id="2510"/>
      <w:bookmarkEnd w:id="2511"/>
      <w:r w:rsidRPr="00A321BC">
        <w:t xml:space="preserve"> </w:t>
      </w:r>
    </w:p>
    <w:p w14:paraId="51726A7A" w14:textId="77777777" w:rsidR="00103857" w:rsidRPr="00A321BC" w:rsidRDefault="00103857" w:rsidP="00816D43">
      <w:pPr>
        <w:pStyle w:val="clausetext11xxxxx"/>
      </w:pPr>
      <w:r w:rsidRPr="00A321BC">
        <w:t>Where the Provider and a Participant who has been identified as eligible for NEIS on the Department’s IT Systems have agreed that it may be appropriate for the Participant to receive NEIS Services, the Provider must:</w:t>
      </w:r>
    </w:p>
    <w:p w14:paraId="2D6BB6BE" w14:textId="6C846C4E" w:rsidR="00103857" w:rsidRPr="00A321BC" w:rsidRDefault="00103857" w:rsidP="00AA6819">
      <w:pPr>
        <w:pStyle w:val="clausetexta"/>
      </w:pPr>
      <w:r w:rsidRPr="00A321BC">
        <w:t xml:space="preserve">advise the Participant of the matters which they must satisfy before they can receive NEIS Services, as specified in any Guidelines or any guidelines issued by the Department of </w:t>
      </w:r>
      <w:r w:rsidR="00E26ED7" w:rsidRPr="00A321BC">
        <w:t>Jobs and Small Business</w:t>
      </w:r>
      <w:r w:rsidRPr="00A321BC">
        <w:t>;</w:t>
      </w:r>
    </w:p>
    <w:p w14:paraId="184E6A7F" w14:textId="77777777" w:rsidR="00103857" w:rsidRPr="00A321BC" w:rsidRDefault="00103857" w:rsidP="00AA6819">
      <w:pPr>
        <w:pStyle w:val="clausetexta"/>
      </w:pPr>
      <w:r w:rsidRPr="00A321BC">
        <w:t>identify the location in which the Participant proposes to attend a Workshop and/or conduct his or her NEIS Business (as relevant) and:</w:t>
      </w:r>
    </w:p>
    <w:p w14:paraId="13584AF4" w14:textId="765643D8" w:rsidR="00103857" w:rsidRPr="00A321BC" w:rsidRDefault="00103857" w:rsidP="00AA6819">
      <w:pPr>
        <w:pStyle w:val="clausetexti"/>
      </w:pPr>
      <w:r w:rsidRPr="00A321BC">
        <w:t xml:space="preserve">where the relevant location is within an ESA in which the Provider is a NEIS Provider, the Provider may choose to provide the relevant NEIS Services itself or, subject to clause </w:t>
      </w:r>
      <w:r w:rsidR="00B16B55" w:rsidRPr="00A321BC">
        <w:fldChar w:fldCharType="begin"/>
      </w:r>
      <w:r w:rsidR="00B16B55" w:rsidRPr="00A321BC">
        <w:instrText xml:space="preserve"> REF _Ref485742023 \w \h </w:instrText>
      </w:r>
      <w:r w:rsidR="00277BE4" w:rsidRPr="00A321BC">
        <w:instrText xml:space="preserve"> \* MERGEFORMAT </w:instrText>
      </w:r>
      <w:r w:rsidR="00B16B55" w:rsidRPr="00A321BC">
        <w:fldChar w:fldCharType="separate"/>
      </w:r>
      <w:r w:rsidR="00DA4392" w:rsidRPr="00A321BC">
        <w:t>160.1(c)</w:t>
      </w:r>
      <w:r w:rsidR="00B16B55" w:rsidRPr="00A321BC">
        <w:fldChar w:fldCharType="end"/>
      </w:r>
      <w:r w:rsidRPr="00A321BC">
        <w:t>, refer the Participant to another NEIS Provider in the relevant ESA; or</w:t>
      </w:r>
    </w:p>
    <w:p w14:paraId="3D402AB0" w14:textId="4D8510B2" w:rsidR="00103857" w:rsidRPr="00A321BC" w:rsidRDefault="00103857" w:rsidP="00AA6819">
      <w:pPr>
        <w:pStyle w:val="clausetexti"/>
      </w:pPr>
      <w:r w:rsidRPr="00A321BC">
        <w:t xml:space="preserve">where the relevant location is not within an ESA in which the Provider is a NEIS Provider, subject to clause </w:t>
      </w:r>
      <w:r w:rsidR="00C025EF" w:rsidRPr="00A321BC">
        <w:fldChar w:fldCharType="begin"/>
      </w:r>
      <w:r w:rsidR="00C025EF" w:rsidRPr="00A321BC">
        <w:instrText xml:space="preserve"> REF _Ref485742023 \w \h </w:instrText>
      </w:r>
      <w:r w:rsidR="00277BE4" w:rsidRPr="00A321BC">
        <w:instrText xml:space="preserve"> \* MERGEFORMAT </w:instrText>
      </w:r>
      <w:r w:rsidR="00C025EF" w:rsidRPr="00A321BC">
        <w:fldChar w:fldCharType="separate"/>
      </w:r>
      <w:r w:rsidR="00DA4392" w:rsidRPr="00A321BC">
        <w:t>160.1(c)</w:t>
      </w:r>
      <w:r w:rsidR="00C025EF" w:rsidRPr="00A321BC">
        <w:fldChar w:fldCharType="end"/>
      </w:r>
      <w:r w:rsidRPr="00A321BC">
        <w:t>, refer the Participant to a NEIS Provider in that location;</w:t>
      </w:r>
    </w:p>
    <w:p w14:paraId="61B276AE" w14:textId="77777777" w:rsidR="00103857" w:rsidRPr="00A321BC" w:rsidRDefault="00103857">
      <w:pPr>
        <w:pStyle w:val="clausetexta"/>
      </w:pPr>
      <w:bookmarkStart w:id="2513" w:name="_Ref485742023"/>
      <w:r w:rsidRPr="00A321BC">
        <w:lastRenderedPageBreak/>
        <w:t>if the Participant has expressed an interest in participating in a Workshop, use reasonable endeavours to refer the Participant to a NEIS Provider who is a Workshop Provider with an available Workshop place;</w:t>
      </w:r>
      <w:bookmarkEnd w:id="2513"/>
    </w:p>
    <w:p w14:paraId="167FDBC3" w14:textId="77777777" w:rsidR="00103857" w:rsidRPr="00A321BC" w:rsidRDefault="00103857">
      <w:pPr>
        <w:pStyle w:val="clausetexta"/>
      </w:pPr>
      <w:r w:rsidRPr="00A321BC">
        <w:t>where the Participant is assessed as NEIS Eligible by the relevant NEIS Provider, comply with any record keeping requirements specified in any Guidelines; and</w:t>
      </w:r>
    </w:p>
    <w:p w14:paraId="421E868E" w14:textId="77777777" w:rsidR="00103857" w:rsidRPr="00A321BC" w:rsidRDefault="00103857">
      <w:pPr>
        <w:pStyle w:val="clausetexta"/>
      </w:pPr>
      <w:r w:rsidRPr="00A321BC">
        <w:t>where the Participant is assessed by the relevant NEIS Provider as:</w:t>
      </w:r>
    </w:p>
    <w:p w14:paraId="281CD0B3" w14:textId="77777777" w:rsidR="00103857" w:rsidRPr="00A321BC" w:rsidRDefault="00103857">
      <w:pPr>
        <w:pStyle w:val="clausetexti"/>
      </w:pPr>
      <w:r w:rsidRPr="00A321BC">
        <w:rPr>
          <w:rFonts w:asciiTheme="minorHAnsi" w:hAnsiTheme="minorHAnsi" w:cstheme="minorHAnsi"/>
          <w:iCs/>
        </w:rPr>
        <w:t>not N</w:t>
      </w:r>
      <w:r w:rsidRPr="00A321BC">
        <w:t>EIS Eligible;</w:t>
      </w:r>
    </w:p>
    <w:p w14:paraId="747F3811" w14:textId="77777777" w:rsidR="00103857" w:rsidRPr="00A321BC" w:rsidRDefault="00103857">
      <w:pPr>
        <w:pStyle w:val="clausetexti"/>
      </w:pPr>
      <w:r w:rsidRPr="00A321BC">
        <w:t>NEIS Eligible, but not suitable to participate in a Workshop and not having a NEIS Business Plan that meets the NEIS Business Eligibility Criteria; or</w:t>
      </w:r>
    </w:p>
    <w:p w14:paraId="4F96EA99" w14:textId="77777777" w:rsidR="00103857" w:rsidRPr="00A321BC" w:rsidRDefault="00103857">
      <w:pPr>
        <w:pStyle w:val="clausetexti"/>
      </w:pPr>
      <w:r w:rsidRPr="00A321BC">
        <w:t>not participating appropriately in a Workshop or NEIS Training,</w:t>
      </w:r>
      <w:r w:rsidRPr="00A321BC">
        <w:tab/>
      </w:r>
    </w:p>
    <w:p w14:paraId="6BB2C453" w14:textId="77777777" w:rsidR="00103857" w:rsidRPr="00A321BC" w:rsidRDefault="00103857">
      <w:pPr>
        <w:pStyle w:val="BodyText3"/>
      </w:pPr>
      <w:r w:rsidRPr="00A321BC">
        <w:t xml:space="preserve">and is referred back to the Provider, immediately provide the </w:t>
      </w:r>
      <w:r w:rsidR="00916748" w:rsidRPr="00A321BC">
        <w:t>Participant with</w:t>
      </w:r>
      <w:r w:rsidRPr="00A321BC">
        <w:t xml:space="preserve"> alternative Services in accordance with this </w:t>
      </w:r>
      <w:r w:rsidR="00C46592" w:rsidRPr="00A321BC">
        <w:t>Agreement</w:t>
      </w:r>
      <w:r w:rsidRPr="00A321BC">
        <w:t>.</w:t>
      </w:r>
    </w:p>
    <w:p w14:paraId="44228EB3" w14:textId="611F3F3B" w:rsidR="00F24B92" w:rsidRPr="00A321BC" w:rsidRDefault="00103857" w:rsidP="00816D43">
      <w:pPr>
        <w:pStyle w:val="clausetext11xxxxx"/>
      </w:pPr>
      <w:bookmarkStart w:id="2514" w:name="_Ref485897048"/>
      <w:r w:rsidRPr="00A321BC">
        <w:t>The Provider must work with the Workshop Providers to arrange Complementary Placements for Participants in accordance with clause</w:t>
      </w:r>
      <w:r w:rsidR="00F24B92" w:rsidRPr="00A321BC">
        <w:fldChar w:fldCharType="begin"/>
      </w:r>
      <w:r w:rsidR="00F24B92" w:rsidRPr="00A321BC">
        <w:instrText xml:space="preserve"> REF _Ref500951407 \w \h </w:instrText>
      </w:r>
      <w:r w:rsidR="00277BE4" w:rsidRPr="00A321BC">
        <w:instrText xml:space="preserve"> \* MERGEFORMAT </w:instrText>
      </w:r>
      <w:r w:rsidR="00F24B92" w:rsidRPr="00A321BC">
        <w:fldChar w:fldCharType="separate"/>
      </w:r>
      <w:r w:rsidR="00DA4392" w:rsidRPr="00A321BC">
        <w:t>160.3</w:t>
      </w:r>
      <w:r w:rsidR="00F24B92" w:rsidRPr="00A321BC">
        <w:fldChar w:fldCharType="end"/>
      </w:r>
      <w:r w:rsidRPr="00A321BC">
        <w:t>.</w:t>
      </w:r>
      <w:bookmarkStart w:id="2515" w:name="_Ref485897010"/>
      <w:bookmarkEnd w:id="2514"/>
    </w:p>
    <w:p w14:paraId="7CC94E41" w14:textId="598E95F3" w:rsidR="00103857" w:rsidRPr="00A321BC" w:rsidRDefault="00103857" w:rsidP="00816D43">
      <w:pPr>
        <w:pStyle w:val="clausetext11xxxxx"/>
      </w:pPr>
      <w:bookmarkStart w:id="2516" w:name="_Ref500951407"/>
      <w:r w:rsidRPr="00A321BC">
        <w:t>For NEIS Prospective Participants who:</w:t>
      </w:r>
      <w:bookmarkEnd w:id="2515"/>
      <w:bookmarkEnd w:id="2516"/>
    </w:p>
    <w:p w14:paraId="51CBFCA9" w14:textId="77777777" w:rsidR="00103857" w:rsidRPr="00A321BC" w:rsidRDefault="00103857" w:rsidP="00AA6819">
      <w:pPr>
        <w:pStyle w:val="clausetexta"/>
      </w:pPr>
      <w:r w:rsidRPr="00A321BC">
        <w:rPr>
          <w:rFonts w:asciiTheme="minorHAnsi" w:hAnsiTheme="minorHAnsi" w:cstheme="minorHAnsi"/>
          <w:iCs/>
          <w:szCs w:val="22"/>
        </w:rPr>
        <w:t>have c</w:t>
      </w:r>
      <w:r w:rsidRPr="00A321BC">
        <w:t>ompleted a Workshop;</w:t>
      </w:r>
    </w:p>
    <w:p w14:paraId="19A8D2B6" w14:textId="77777777" w:rsidR="00103857" w:rsidRPr="00A321BC" w:rsidRDefault="00103857" w:rsidP="00AA6819">
      <w:pPr>
        <w:pStyle w:val="clausetexta"/>
      </w:pPr>
      <w:r w:rsidRPr="00A321BC">
        <w:t>are identified by the Provider and the relevant Workshop Provider as being eligible and suitable to undertake a Complementary Placement; and</w:t>
      </w:r>
    </w:p>
    <w:p w14:paraId="7CA8587F" w14:textId="77777777" w:rsidR="00103857" w:rsidRPr="00A321BC" w:rsidRDefault="00103857" w:rsidP="00AA6819">
      <w:pPr>
        <w:pStyle w:val="clausetexta"/>
      </w:pPr>
      <w:r w:rsidRPr="00A321BC">
        <w:t>have agreed to undertake a Complementary Placement,</w:t>
      </w:r>
    </w:p>
    <w:p w14:paraId="6157EBCF" w14:textId="01A58C70" w:rsidR="00103857" w:rsidRPr="00A321BC" w:rsidRDefault="00103857" w:rsidP="00AA6819">
      <w:pPr>
        <w:pStyle w:val="BodyText20"/>
      </w:pPr>
      <w:r w:rsidRPr="00A321BC">
        <w:t xml:space="preserve">the </w:t>
      </w:r>
      <w:r w:rsidR="009B2467" w:rsidRPr="00A321BC">
        <w:t>P</w:t>
      </w:r>
      <w:r w:rsidRPr="00A321BC">
        <w:t xml:space="preserve">rovider </w:t>
      </w:r>
      <w:r w:rsidR="009B2467" w:rsidRPr="00A321BC">
        <w:t>may</w:t>
      </w:r>
      <w:r w:rsidRPr="00A321BC">
        <w:t xml:space="preserve"> provide, </w:t>
      </w:r>
      <w:r w:rsidR="001149B7" w:rsidRPr="00A321BC">
        <w:t>b</w:t>
      </w:r>
      <w:r w:rsidRPr="00A321BC">
        <w:t xml:space="preserve">roker, </w:t>
      </w:r>
      <w:r w:rsidR="001149B7" w:rsidRPr="00A321BC">
        <w:t>p</w:t>
      </w:r>
      <w:r w:rsidRPr="00A321BC">
        <w:t xml:space="preserve">urchase or arrange a Complementary Placement, subject to this </w:t>
      </w:r>
      <w:r w:rsidR="00C46592" w:rsidRPr="00A321BC">
        <w:t>Agreement</w:t>
      </w:r>
      <w:r w:rsidRPr="00A321BC">
        <w:t xml:space="preserve"> including clause </w:t>
      </w:r>
      <w:r w:rsidR="000E38F3" w:rsidRPr="00A321BC">
        <w:fldChar w:fldCharType="begin"/>
      </w:r>
      <w:r w:rsidR="000E38F3" w:rsidRPr="00A321BC">
        <w:instrText xml:space="preserve"> REF _Ref485897048 \r \h </w:instrText>
      </w:r>
      <w:r w:rsidR="00BD33E6" w:rsidRPr="00A321BC">
        <w:instrText xml:space="preserve"> \* MERGEFORMAT </w:instrText>
      </w:r>
      <w:r w:rsidR="000E38F3" w:rsidRPr="00A321BC">
        <w:fldChar w:fldCharType="separate"/>
      </w:r>
      <w:r w:rsidR="00DA4392" w:rsidRPr="00A321BC">
        <w:t>160.2</w:t>
      </w:r>
      <w:r w:rsidR="000E38F3" w:rsidRPr="00A321BC">
        <w:fldChar w:fldCharType="end"/>
      </w:r>
      <w:r w:rsidRPr="00A321BC">
        <w:t xml:space="preserve"> and any Guidelines.</w:t>
      </w:r>
    </w:p>
    <w:p w14:paraId="04FE3ECB" w14:textId="425CD48A" w:rsidR="00C04295" w:rsidRPr="00A321BC" w:rsidRDefault="00C04295" w:rsidP="00C04295">
      <w:pPr>
        <w:pStyle w:val="SectionSubHeading"/>
      </w:pPr>
      <w:bookmarkStart w:id="2517" w:name="_Toc492636101"/>
      <w:bookmarkStart w:id="2518" w:name="_Toc520470613"/>
      <w:r w:rsidRPr="00A321BC">
        <w:t>Section 5</w:t>
      </w:r>
      <w:r w:rsidR="006D4448" w:rsidRPr="00A321BC">
        <w:t>T</w:t>
      </w:r>
      <w:r w:rsidRPr="00A321BC">
        <w:tab/>
        <w:t>Relocation Assistance to Take Up a Job (RAT</w:t>
      </w:r>
      <w:r w:rsidR="009C2B6D" w:rsidRPr="00A321BC">
        <w:t>T</w:t>
      </w:r>
      <w:r w:rsidRPr="00A321BC">
        <w:t>U</w:t>
      </w:r>
      <w:r w:rsidR="009C2B6D" w:rsidRPr="00A321BC">
        <w:t>A</w:t>
      </w:r>
      <w:r w:rsidRPr="00A321BC">
        <w:t>J)</w:t>
      </w:r>
      <w:bookmarkEnd w:id="2517"/>
      <w:bookmarkEnd w:id="2518"/>
    </w:p>
    <w:p w14:paraId="28BB9603" w14:textId="7E5282FA" w:rsidR="00C04295" w:rsidRPr="00A321BC" w:rsidRDefault="00C04295" w:rsidP="00C04295">
      <w:pPr>
        <w:pStyle w:val="ClauseHeadings1xxxx"/>
      </w:pPr>
      <w:bookmarkStart w:id="2519" w:name="_Ref487642267"/>
      <w:bookmarkStart w:id="2520" w:name="_Toc492636102"/>
      <w:bookmarkStart w:id="2521" w:name="_Toc520470614"/>
      <w:r w:rsidRPr="00A321BC">
        <w:t>Relocation Assistance to Take Up a Job (RAT</w:t>
      </w:r>
      <w:r w:rsidR="009C2B6D" w:rsidRPr="00A321BC">
        <w:t>T</w:t>
      </w:r>
      <w:r w:rsidRPr="00A321BC">
        <w:t>U</w:t>
      </w:r>
      <w:r w:rsidR="009C2B6D" w:rsidRPr="00A321BC">
        <w:t>A</w:t>
      </w:r>
      <w:r w:rsidRPr="00A321BC">
        <w:t>J)</w:t>
      </w:r>
      <w:bookmarkEnd w:id="2519"/>
      <w:bookmarkEnd w:id="2520"/>
      <w:bookmarkEnd w:id="2521"/>
    </w:p>
    <w:p w14:paraId="3F76C7A2" w14:textId="4BC77D98" w:rsidR="00C04295" w:rsidRPr="00A321BC" w:rsidRDefault="00C04295" w:rsidP="00816D43">
      <w:pPr>
        <w:pStyle w:val="clausetext11xxxxx"/>
      </w:pPr>
      <w:r w:rsidRPr="00A321BC">
        <w:t xml:space="preserve">Subject to this clause </w:t>
      </w:r>
      <w:r w:rsidR="006D4448" w:rsidRPr="00A321BC">
        <w:fldChar w:fldCharType="begin"/>
      </w:r>
      <w:r w:rsidR="006D4448" w:rsidRPr="00A321BC">
        <w:instrText xml:space="preserve"> REF _Ref487642267 \w \h </w:instrText>
      </w:r>
      <w:r w:rsidR="00277BE4" w:rsidRPr="00A321BC">
        <w:instrText xml:space="preserve"> \* MERGEFORMAT </w:instrText>
      </w:r>
      <w:r w:rsidR="006D4448" w:rsidRPr="00A321BC">
        <w:fldChar w:fldCharType="separate"/>
      </w:r>
      <w:r w:rsidR="00DA4392" w:rsidRPr="00A321BC">
        <w:t>161</w:t>
      </w:r>
      <w:r w:rsidR="006D4448" w:rsidRPr="00A321BC">
        <w:fldChar w:fldCharType="end"/>
      </w:r>
      <w:r w:rsidRPr="00A321BC">
        <w:t xml:space="preserve"> and any Guidelines, the Provider may pay one or more RAT</w:t>
      </w:r>
      <w:r w:rsidR="009C2B6D" w:rsidRPr="00A321BC">
        <w:t>T</w:t>
      </w:r>
      <w:r w:rsidRPr="00A321BC">
        <w:t>U</w:t>
      </w:r>
      <w:r w:rsidR="009C2B6D" w:rsidRPr="00A321BC">
        <w:t>A</w:t>
      </w:r>
      <w:r w:rsidRPr="00A321BC">
        <w:t>J Payments to, or on behalf of, a RAT</w:t>
      </w:r>
      <w:r w:rsidR="009C2B6D" w:rsidRPr="00A321BC">
        <w:t>T</w:t>
      </w:r>
      <w:r w:rsidRPr="00A321BC">
        <w:t>U</w:t>
      </w:r>
      <w:r w:rsidR="009C2B6D" w:rsidRPr="00A321BC">
        <w:t>A</w:t>
      </w:r>
      <w:r w:rsidRPr="00A321BC">
        <w:t xml:space="preserve">J Participant, up to </w:t>
      </w:r>
      <w:r w:rsidR="00AF300E" w:rsidRPr="00A321BC">
        <w:t>the</w:t>
      </w:r>
      <w:r w:rsidR="006D4448" w:rsidRPr="00A321BC">
        <w:t xml:space="preserve"> amounts specified in Annexure B.</w:t>
      </w:r>
    </w:p>
    <w:p w14:paraId="4AD563D3" w14:textId="6179AA28" w:rsidR="00C04295" w:rsidRPr="00A321BC" w:rsidRDefault="00C04295" w:rsidP="00B9529F">
      <w:pPr>
        <w:pStyle w:val="clausetext11xxxxx"/>
        <w:keepNext/>
      </w:pPr>
      <w:r w:rsidRPr="00A321BC">
        <w:t>The Provider may only pay a RAT</w:t>
      </w:r>
      <w:r w:rsidR="009C2B6D" w:rsidRPr="00A321BC">
        <w:t>T</w:t>
      </w:r>
      <w:r w:rsidRPr="00A321BC">
        <w:t>U</w:t>
      </w:r>
      <w:r w:rsidR="009C2B6D" w:rsidRPr="00A321BC">
        <w:t>A</w:t>
      </w:r>
      <w:r w:rsidRPr="00A321BC">
        <w:t>J Payment where the Provider has first, in accordance with any Guidelines:</w:t>
      </w:r>
    </w:p>
    <w:p w14:paraId="7763648C" w14:textId="77777777" w:rsidR="00C04295" w:rsidRPr="00A321BC" w:rsidRDefault="00C04295" w:rsidP="00B9529F">
      <w:pPr>
        <w:pStyle w:val="clausetexta"/>
        <w:keepNext/>
      </w:pPr>
      <w:r w:rsidRPr="00A321BC">
        <w:t>correctly confirmed that:</w:t>
      </w:r>
    </w:p>
    <w:p w14:paraId="3B155954" w14:textId="13819FC5" w:rsidR="00C04295" w:rsidRPr="00A321BC" w:rsidRDefault="00C04295" w:rsidP="00AA6819">
      <w:pPr>
        <w:pStyle w:val="clausetexti"/>
      </w:pPr>
      <w:r w:rsidRPr="00A321BC">
        <w:t>the person in relation to whom the payment is to be made, is a RAT</w:t>
      </w:r>
      <w:r w:rsidR="009C2B6D" w:rsidRPr="00A321BC">
        <w:t>T</w:t>
      </w:r>
      <w:r w:rsidRPr="00A321BC">
        <w:t>U</w:t>
      </w:r>
      <w:r w:rsidR="009C2B6D" w:rsidRPr="00A321BC">
        <w:t>A</w:t>
      </w:r>
      <w:r w:rsidRPr="00A321BC">
        <w:t>J Participant;</w:t>
      </w:r>
    </w:p>
    <w:p w14:paraId="3D10B8C4" w14:textId="6EDAF6DF" w:rsidR="00C04295" w:rsidRPr="00A321BC" w:rsidRDefault="00C04295" w:rsidP="00AA6819">
      <w:pPr>
        <w:pStyle w:val="clausetexti"/>
      </w:pPr>
      <w:r w:rsidRPr="00A321BC">
        <w:t>the relevant Employment position is a RAT</w:t>
      </w:r>
      <w:r w:rsidR="009C2B6D" w:rsidRPr="00A321BC">
        <w:t>T</w:t>
      </w:r>
      <w:r w:rsidRPr="00A321BC">
        <w:t>U</w:t>
      </w:r>
      <w:r w:rsidR="009C2B6D" w:rsidRPr="00A321BC">
        <w:t>A</w:t>
      </w:r>
      <w:r w:rsidRPr="00A321BC">
        <w:t>J Placement; and</w:t>
      </w:r>
    </w:p>
    <w:p w14:paraId="458D1B75" w14:textId="16130622" w:rsidR="00C04295" w:rsidRPr="00A321BC" w:rsidRDefault="00C04295">
      <w:pPr>
        <w:pStyle w:val="clausetexti"/>
      </w:pPr>
      <w:r w:rsidRPr="00A321BC">
        <w:t>the proposed address to which the RAT</w:t>
      </w:r>
      <w:r w:rsidR="009C2B6D" w:rsidRPr="00A321BC">
        <w:t>T</w:t>
      </w:r>
      <w:r w:rsidRPr="00A321BC">
        <w:t>U</w:t>
      </w:r>
      <w:r w:rsidR="009C2B6D" w:rsidRPr="00A321BC">
        <w:t>A</w:t>
      </w:r>
      <w:r w:rsidRPr="00A321BC">
        <w:t>J Participant is relocating is eligible for a RAT</w:t>
      </w:r>
      <w:r w:rsidR="009C2B6D" w:rsidRPr="00A321BC">
        <w:t>T</w:t>
      </w:r>
      <w:r w:rsidRPr="00A321BC">
        <w:t>U</w:t>
      </w:r>
      <w:r w:rsidR="009C2B6D" w:rsidRPr="00A321BC">
        <w:t>A</w:t>
      </w:r>
      <w:r w:rsidRPr="00A321BC">
        <w:t>J Payment at the amount of the proposed payment;</w:t>
      </w:r>
    </w:p>
    <w:p w14:paraId="516332B1" w14:textId="7050DE1B" w:rsidR="00C04295" w:rsidRPr="00A321BC" w:rsidRDefault="00C04295">
      <w:pPr>
        <w:pStyle w:val="clausetexta"/>
      </w:pPr>
      <w:r w:rsidRPr="00A321BC">
        <w:t>received from the relevant RAT</w:t>
      </w:r>
      <w:r w:rsidR="009C2B6D" w:rsidRPr="00A321BC">
        <w:t>T</w:t>
      </w:r>
      <w:r w:rsidRPr="00A321BC">
        <w:t>U</w:t>
      </w:r>
      <w:r w:rsidR="009C2B6D" w:rsidRPr="00A321BC">
        <w:t>A</w:t>
      </w:r>
      <w:r w:rsidRPr="00A321BC">
        <w:t>J Participant, Documentary Evidence to support their entitlement to a RAT</w:t>
      </w:r>
      <w:r w:rsidR="009C2B6D" w:rsidRPr="00A321BC">
        <w:t>T</w:t>
      </w:r>
      <w:r w:rsidRPr="00A321BC">
        <w:t>U</w:t>
      </w:r>
      <w:r w:rsidR="009C2B6D" w:rsidRPr="00A321BC">
        <w:t>A</w:t>
      </w:r>
      <w:r w:rsidRPr="00A321BC">
        <w:t>J Payment at the amount of the proposed payment; and</w:t>
      </w:r>
    </w:p>
    <w:p w14:paraId="659C8C50" w14:textId="7BC181F9" w:rsidR="00C04295" w:rsidRPr="00A321BC" w:rsidRDefault="00C04295">
      <w:pPr>
        <w:pStyle w:val="clausetexta"/>
      </w:pPr>
      <w:r w:rsidRPr="00A321BC">
        <w:t>entered into a RAT</w:t>
      </w:r>
      <w:r w:rsidR="009C2B6D" w:rsidRPr="00A321BC">
        <w:t>T</w:t>
      </w:r>
      <w:r w:rsidRPr="00A321BC">
        <w:t>U</w:t>
      </w:r>
      <w:r w:rsidR="009C2B6D" w:rsidRPr="00A321BC">
        <w:t>A</w:t>
      </w:r>
      <w:r w:rsidRPr="00A321BC">
        <w:t>J Agreement with the RAT</w:t>
      </w:r>
      <w:r w:rsidR="009C2B6D" w:rsidRPr="00A321BC">
        <w:t>T</w:t>
      </w:r>
      <w:r w:rsidRPr="00A321BC">
        <w:t>U</w:t>
      </w:r>
      <w:r w:rsidR="009C2B6D" w:rsidRPr="00A321BC">
        <w:t>A</w:t>
      </w:r>
      <w:r w:rsidRPr="00A321BC">
        <w:t xml:space="preserve">J Participant. </w:t>
      </w:r>
    </w:p>
    <w:p w14:paraId="41BFB500" w14:textId="49A43048" w:rsidR="00C04295" w:rsidRPr="00A321BC" w:rsidRDefault="00C04295" w:rsidP="00816D43">
      <w:pPr>
        <w:pStyle w:val="clausetext11xxxxx"/>
      </w:pPr>
      <w:r w:rsidRPr="00A321BC">
        <w:lastRenderedPageBreak/>
        <w:t>The Provider must end each RAT</w:t>
      </w:r>
      <w:r w:rsidR="009C2B6D" w:rsidRPr="00A321BC">
        <w:t>T</w:t>
      </w:r>
      <w:r w:rsidRPr="00A321BC">
        <w:t>U</w:t>
      </w:r>
      <w:r w:rsidR="009C2B6D" w:rsidRPr="00A321BC">
        <w:t>A</w:t>
      </w:r>
      <w:r w:rsidRPr="00A321BC">
        <w:t xml:space="preserve">J Agreement in the circumstances and in the manner specified in any Guidelines. </w:t>
      </w:r>
    </w:p>
    <w:p w14:paraId="728F95F7" w14:textId="3ADD19B1" w:rsidR="00C04295" w:rsidRPr="00A321BC" w:rsidRDefault="00C04295" w:rsidP="00816D43">
      <w:pPr>
        <w:pStyle w:val="clausetext11xxxxx"/>
      </w:pPr>
      <w:r w:rsidRPr="00A321BC">
        <w:t>The Provider must ensure that each RAT</w:t>
      </w:r>
      <w:r w:rsidR="009C2B6D" w:rsidRPr="00A321BC">
        <w:t>T</w:t>
      </w:r>
      <w:r w:rsidRPr="00A321BC">
        <w:t>U</w:t>
      </w:r>
      <w:r w:rsidR="009C2B6D" w:rsidRPr="00A321BC">
        <w:t>A</w:t>
      </w:r>
      <w:r w:rsidRPr="00A321BC">
        <w:t>J Payment is paid in full from the Provider’s own funds, and otherwise paid in accordance with the requirements specified in any Guidelines.</w:t>
      </w:r>
    </w:p>
    <w:p w14:paraId="09792430" w14:textId="77777777" w:rsidR="00C04295" w:rsidRPr="00A321BC" w:rsidRDefault="00C04295" w:rsidP="00885CF8">
      <w:pPr>
        <w:pStyle w:val="Italicclausesub-headings"/>
      </w:pPr>
      <w:r w:rsidRPr="00A321BC">
        <w:t>Reimbursement</w:t>
      </w:r>
    </w:p>
    <w:p w14:paraId="076DF7DE" w14:textId="4D99930C" w:rsidR="00C04295" w:rsidRPr="00A321BC" w:rsidRDefault="00C04295" w:rsidP="00816D43">
      <w:pPr>
        <w:pStyle w:val="clausetext11xxxxx"/>
      </w:pPr>
      <w:bookmarkStart w:id="2522" w:name="_Ref487642389"/>
      <w:r w:rsidRPr="00A321BC">
        <w:t>Once the Provider has properly paid a RAT</w:t>
      </w:r>
      <w:r w:rsidR="009C2B6D" w:rsidRPr="00A321BC">
        <w:t>T</w:t>
      </w:r>
      <w:r w:rsidRPr="00A321BC">
        <w:t>U</w:t>
      </w:r>
      <w:r w:rsidR="009C2B6D" w:rsidRPr="00A321BC">
        <w:t>A</w:t>
      </w:r>
      <w:r w:rsidRPr="00A321BC">
        <w:t>J Payment in accordance with this clause </w:t>
      </w:r>
      <w:r w:rsidR="006D4448" w:rsidRPr="00A321BC">
        <w:fldChar w:fldCharType="begin"/>
      </w:r>
      <w:r w:rsidR="006D4448" w:rsidRPr="00A321BC">
        <w:instrText xml:space="preserve"> REF _Ref487642267 \w \h </w:instrText>
      </w:r>
      <w:r w:rsidR="00277BE4" w:rsidRPr="00A321BC">
        <w:instrText xml:space="preserve"> \* MERGEFORMAT </w:instrText>
      </w:r>
      <w:r w:rsidR="006D4448" w:rsidRPr="00A321BC">
        <w:fldChar w:fldCharType="separate"/>
      </w:r>
      <w:r w:rsidR="00DA4392" w:rsidRPr="00A321BC">
        <w:t>161</w:t>
      </w:r>
      <w:r w:rsidR="006D4448" w:rsidRPr="00A321BC">
        <w:fldChar w:fldCharType="end"/>
      </w:r>
      <w:r w:rsidRPr="00A321BC">
        <w:t>, the Provider:</w:t>
      </w:r>
      <w:bookmarkEnd w:id="2522"/>
    </w:p>
    <w:p w14:paraId="20CABC7E" w14:textId="00FD2AEE" w:rsidR="00C04295" w:rsidRPr="00A321BC" w:rsidRDefault="00C04295" w:rsidP="00AA6819">
      <w:pPr>
        <w:pStyle w:val="clausetexta"/>
      </w:pPr>
      <w:r w:rsidRPr="00A321BC">
        <w:t>may submit a claim for Reimbursement through the Department’s IT Systems for no more than the same amount as that RAT</w:t>
      </w:r>
      <w:r w:rsidR="009C2B6D" w:rsidRPr="00A321BC">
        <w:t>T</w:t>
      </w:r>
      <w:r w:rsidRPr="00A321BC">
        <w:t>U</w:t>
      </w:r>
      <w:r w:rsidR="009C2B6D" w:rsidRPr="00A321BC">
        <w:t>A</w:t>
      </w:r>
      <w:r w:rsidRPr="00A321BC">
        <w:t xml:space="preserve">J Payment; and </w:t>
      </w:r>
    </w:p>
    <w:p w14:paraId="1CADF422" w14:textId="77777777" w:rsidR="00C04295" w:rsidRPr="00A321BC" w:rsidRDefault="00C04295" w:rsidP="00AA6819">
      <w:pPr>
        <w:pStyle w:val="clausetexta"/>
      </w:pPr>
      <w:r w:rsidRPr="00A321BC">
        <w:t>must submit any such claim for Reimbursement in accordance with the requirements specified in any Guidelines.</w:t>
      </w:r>
    </w:p>
    <w:p w14:paraId="587B8555" w14:textId="1A25D82F" w:rsidR="00C04295" w:rsidRPr="00A321BC" w:rsidRDefault="00C04295" w:rsidP="00816D43">
      <w:pPr>
        <w:pStyle w:val="clausetext11xxxxx"/>
      </w:pPr>
      <w:r w:rsidRPr="00A321BC">
        <w:t>The Department will Reimburse the Provider for each RAT</w:t>
      </w:r>
      <w:r w:rsidR="009C2B6D" w:rsidRPr="00A321BC">
        <w:t>T</w:t>
      </w:r>
      <w:r w:rsidRPr="00A321BC">
        <w:t>U</w:t>
      </w:r>
      <w:r w:rsidR="009C2B6D" w:rsidRPr="00A321BC">
        <w:t>A</w:t>
      </w:r>
      <w:r w:rsidRPr="00A321BC">
        <w:t xml:space="preserve">J Payment that is made in accordance with this Agreement and properly claimed by the Provider under clause </w:t>
      </w:r>
      <w:r w:rsidR="006D4448" w:rsidRPr="00A321BC">
        <w:fldChar w:fldCharType="begin"/>
      </w:r>
      <w:r w:rsidR="006D4448" w:rsidRPr="00A321BC">
        <w:instrText xml:space="preserve"> REF _Ref487642389 \w \h </w:instrText>
      </w:r>
      <w:r w:rsidR="00277BE4" w:rsidRPr="00A321BC">
        <w:instrText xml:space="preserve"> \* MERGEFORMAT </w:instrText>
      </w:r>
      <w:r w:rsidR="006D4448" w:rsidRPr="00A321BC">
        <w:fldChar w:fldCharType="separate"/>
      </w:r>
      <w:r w:rsidR="00DA4392" w:rsidRPr="00A321BC">
        <w:t>161.5</w:t>
      </w:r>
      <w:r w:rsidR="006D4448" w:rsidRPr="00A321BC">
        <w:fldChar w:fldCharType="end"/>
      </w:r>
      <w:r w:rsidRPr="00A321BC">
        <w:t>.</w:t>
      </w:r>
    </w:p>
    <w:p w14:paraId="15B6E493" w14:textId="169EB28A" w:rsidR="00C04295" w:rsidRPr="00A321BC" w:rsidRDefault="00C04295" w:rsidP="00885CF8">
      <w:pPr>
        <w:pStyle w:val="Italicclausesub-headings"/>
      </w:pPr>
      <w:r w:rsidRPr="00A321BC">
        <w:t>Transferred RAT</w:t>
      </w:r>
      <w:r w:rsidR="00AB569D" w:rsidRPr="00A321BC">
        <w:t>T</w:t>
      </w:r>
      <w:r w:rsidRPr="00A321BC">
        <w:t>U</w:t>
      </w:r>
      <w:r w:rsidR="00AB569D" w:rsidRPr="00A321BC">
        <w:t>A</w:t>
      </w:r>
      <w:r w:rsidRPr="00A321BC">
        <w:t>J Participants</w:t>
      </w:r>
    </w:p>
    <w:p w14:paraId="246B94F3" w14:textId="632BA858" w:rsidR="00C04295" w:rsidRPr="00A321BC" w:rsidRDefault="00C04295" w:rsidP="00816D43">
      <w:pPr>
        <w:pStyle w:val="clausetext11xxxxx"/>
      </w:pPr>
      <w:bookmarkStart w:id="2523" w:name="_Ref487642413"/>
      <w:r w:rsidRPr="00A321BC">
        <w:t>If the Department directs the Provider to provide Services to a Transferred RAT</w:t>
      </w:r>
      <w:r w:rsidR="009C2B6D" w:rsidRPr="00A321BC">
        <w:t>T</w:t>
      </w:r>
      <w:r w:rsidRPr="00A321BC">
        <w:t>U</w:t>
      </w:r>
      <w:r w:rsidR="009C2B6D" w:rsidRPr="00A321BC">
        <w:t>A</w:t>
      </w:r>
      <w:r w:rsidRPr="00A321BC">
        <w:t>J Participant, the Provider must do so, as if the person is an eligible Participant and as appropriate to their needs, notwithstanding that the Transferred RAT</w:t>
      </w:r>
      <w:r w:rsidR="009C2B6D" w:rsidRPr="00A321BC">
        <w:t>T</w:t>
      </w:r>
      <w:r w:rsidRPr="00A321BC">
        <w:t>U</w:t>
      </w:r>
      <w:r w:rsidR="009C2B6D" w:rsidRPr="00A321BC">
        <w:t>A</w:t>
      </w:r>
      <w:r w:rsidRPr="00A321BC">
        <w:t>J Participant has been Exited as a result of their RAT</w:t>
      </w:r>
      <w:r w:rsidR="009C2B6D" w:rsidRPr="00A321BC">
        <w:t>T</w:t>
      </w:r>
      <w:r w:rsidRPr="00A321BC">
        <w:t>U</w:t>
      </w:r>
      <w:r w:rsidR="009C2B6D" w:rsidRPr="00A321BC">
        <w:t>A</w:t>
      </w:r>
      <w:r w:rsidRPr="00A321BC">
        <w:t>J Placement.</w:t>
      </w:r>
      <w:bookmarkEnd w:id="2523"/>
    </w:p>
    <w:p w14:paraId="4E3DF4EF" w14:textId="7EED19AF" w:rsidR="00C04295" w:rsidRPr="00A321BC" w:rsidRDefault="00C04295" w:rsidP="00816D43">
      <w:pPr>
        <w:pStyle w:val="clausetext11xxxxx"/>
      </w:pPr>
      <w:r w:rsidRPr="00A321BC">
        <w:t>The Provider must, in relation to a RAT</w:t>
      </w:r>
      <w:r w:rsidR="009C2B6D" w:rsidRPr="00A321BC">
        <w:t>T</w:t>
      </w:r>
      <w:r w:rsidRPr="00A321BC">
        <w:t>U</w:t>
      </w:r>
      <w:r w:rsidR="009C2B6D" w:rsidRPr="00A321BC">
        <w:t>A</w:t>
      </w:r>
      <w:r w:rsidRPr="00A321BC">
        <w:t xml:space="preserve">J Participant referred to in clause </w:t>
      </w:r>
      <w:r w:rsidR="006D4448" w:rsidRPr="00A321BC">
        <w:fldChar w:fldCharType="begin"/>
      </w:r>
      <w:r w:rsidR="006D4448" w:rsidRPr="00A321BC">
        <w:instrText xml:space="preserve"> REF _Ref487642413 \w \h </w:instrText>
      </w:r>
      <w:r w:rsidR="00277BE4" w:rsidRPr="00A321BC">
        <w:instrText xml:space="preserve"> \* MERGEFORMAT </w:instrText>
      </w:r>
      <w:r w:rsidR="006D4448" w:rsidRPr="00A321BC">
        <w:fldChar w:fldCharType="separate"/>
      </w:r>
      <w:r w:rsidR="00DA4392" w:rsidRPr="00A321BC">
        <w:t>161.7</w:t>
      </w:r>
      <w:r w:rsidR="006D4448" w:rsidRPr="00A321BC">
        <w:fldChar w:fldCharType="end"/>
      </w:r>
      <w:r w:rsidRPr="00A321BC">
        <w:t xml:space="preserve">: </w:t>
      </w:r>
    </w:p>
    <w:p w14:paraId="39EA59AE" w14:textId="3629A105" w:rsidR="00C04295" w:rsidRPr="00A321BC" w:rsidRDefault="00C04295" w:rsidP="00AA6819">
      <w:pPr>
        <w:pStyle w:val="clausetexta"/>
      </w:pPr>
      <w:r w:rsidRPr="00A321BC">
        <w:t>immediately contact the Transferred RAT</w:t>
      </w:r>
      <w:r w:rsidR="009C2B6D" w:rsidRPr="00A321BC">
        <w:t>T</w:t>
      </w:r>
      <w:r w:rsidRPr="00A321BC">
        <w:t>U</w:t>
      </w:r>
      <w:r w:rsidR="009C2B6D" w:rsidRPr="00A321BC">
        <w:t>A</w:t>
      </w:r>
      <w:r w:rsidRPr="00A321BC">
        <w:t>J Participant and use the Provider’s best endeavours to enter into a RAT</w:t>
      </w:r>
      <w:r w:rsidR="009C2B6D" w:rsidRPr="00A321BC">
        <w:t>T</w:t>
      </w:r>
      <w:r w:rsidRPr="00A321BC">
        <w:t>U</w:t>
      </w:r>
      <w:r w:rsidR="009C2B6D" w:rsidRPr="00A321BC">
        <w:t>A</w:t>
      </w:r>
      <w:r w:rsidRPr="00A321BC">
        <w:t>J Agreement with the Transferred RAT</w:t>
      </w:r>
      <w:r w:rsidR="009C2B6D" w:rsidRPr="00A321BC">
        <w:t>T</w:t>
      </w:r>
      <w:r w:rsidRPr="00A321BC">
        <w:t>U</w:t>
      </w:r>
      <w:r w:rsidR="009C2B6D" w:rsidRPr="00A321BC">
        <w:t>A</w:t>
      </w:r>
      <w:r w:rsidRPr="00A321BC">
        <w:t xml:space="preserve">J Participant for a period as advised by the Department; and </w:t>
      </w:r>
    </w:p>
    <w:p w14:paraId="6E7F2E6B" w14:textId="272D26A5" w:rsidR="00C04295" w:rsidRPr="00A321BC" w:rsidRDefault="00C04295" w:rsidP="00AA6819">
      <w:pPr>
        <w:pStyle w:val="clausetexta"/>
        <w:rPr>
          <w:rFonts w:asciiTheme="minorHAnsi" w:hAnsiTheme="minorHAnsi" w:cstheme="minorHAnsi"/>
          <w:iCs/>
          <w:szCs w:val="22"/>
        </w:rPr>
      </w:pPr>
      <w:r w:rsidRPr="00A321BC">
        <w:t xml:space="preserve">comply with this clause </w:t>
      </w:r>
      <w:r w:rsidR="006D4448" w:rsidRPr="00A321BC">
        <w:fldChar w:fldCharType="begin"/>
      </w:r>
      <w:r w:rsidR="006D4448" w:rsidRPr="00A321BC">
        <w:instrText xml:space="preserve"> REF _Ref487642267 \w \h </w:instrText>
      </w:r>
      <w:r w:rsidR="00277BE4" w:rsidRPr="00A321BC">
        <w:instrText xml:space="preserve"> \* MERGEFORMAT </w:instrText>
      </w:r>
      <w:r w:rsidR="006D4448" w:rsidRPr="00A321BC">
        <w:fldChar w:fldCharType="separate"/>
      </w:r>
      <w:r w:rsidR="00DA4392" w:rsidRPr="00A321BC">
        <w:t>161</w:t>
      </w:r>
      <w:r w:rsidR="006D4448" w:rsidRPr="00A321BC">
        <w:fldChar w:fldCharType="end"/>
      </w:r>
      <w:r w:rsidRPr="00A321BC">
        <w:t xml:space="preserve"> and any direction by the Department in relation to the Transferred RAT</w:t>
      </w:r>
      <w:r w:rsidR="009C2B6D" w:rsidRPr="00A321BC">
        <w:t>T</w:t>
      </w:r>
      <w:r w:rsidRPr="00A321BC">
        <w:t>U</w:t>
      </w:r>
      <w:r w:rsidR="009C2B6D" w:rsidRPr="00A321BC">
        <w:t>A</w:t>
      </w:r>
      <w:r w:rsidRPr="00A321BC">
        <w:t xml:space="preserve">J Participant. </w:t>
      </w:r>
    </w:p>
    <w:bookmarkEnd w:id="2512"/>
    <w:p w14:paraId="2024A048" w14:textId="77777777" w:rsidR="00E57A4D" w:rsidRPr="00A321BC" w:rsidRDefault="00E57A4D" w:rsidP="008375FE"/>
    <w:p w14:paraId="3825A2BA" w14:textId="77777777" w:rsidR="00E57A4D" w:rsidRPr="00A321BC" w:rsidRDefault="00D76976">
      <w:pPr>
        <w:pStyle w:val="ChapterHeadingChapter1"/>
      </w:pPr>
      <w:r w:rsidRPr="00A321BC">
        <w:br w:type="page"/>
      </w:r>
      <w:bookmarkStart w:id="2524" w:name="_Toc246235305"/>
      <w:bookmarkStart w:id="2525" w:name="_Toc338239050"/>
      <w:bookmarkStart w:id="2526" w:name="_Toc492636103"/>
      <w:bookmarkStart w:id="2527" w:name="_Toc520470615"/>
      <w:r w:rsidRPr="00A321BC">
        <w:lastRenderedPageBreak/>
        <w:t>ANNEXURE A</w:t>
      </w:r>
      <w:r w:rsidRPr="00A321BC">
        <w:tab/>
        <w:t>DEFINITIONS</w:t>
      </w:r>
      <w:bookmarkEnd w:id="2524"/>
      <w:bookmarkEnd w:id="2525"/>
      <w:bookmarkEnd w:id="2526"/>
      <w:bookmarkEnd w:id="2527"/>
      <w:r w:rsidRPr="00A321BC">
        <w:t xml:space="preserve"> </w:t>
      </w:r>
    </w:p>
    <w:p w14:paraId="16E098BB" w14:textId="77777777" w:rsidR="002D14EA" w:rsidRPr="00A321BC" w:rsidRDefault="002D14EA" w:rsidP="001E32E0">
      <w:pPr>
        <w:pStyle w:val="Definitiontext0"/>
      </w:pPr>
    </w:p>
    <w:p w14:paraId="41500BA2" w14:textId="77777777" w:rsidR="00577EE3" w:rsidRPr="00A321BC" w:rsidRDefault="00577EE3" w:rsidP="00B26AFC">
      <w:pPr>
        <w:pStyle w:val="Definitiontext0"/>
        <w:rPr>
          <w:rFonts w:cs="Calibri"/>
          <w:szCs w:val="22"/>
        </w:rPr>
      </w:pPr>
      <w:r w:rsidRPr="00A321BC">
        <w:rPr>
          <w:rFonts w:cs="Calibri"/>
          <w:szCs w:val="22"/>
        </w:rPr>
        <w:t>'</w:t>
      </w:r>
      <w:r w:rsidRPr="00A321BC">
        <w:rPr>
          <w:rFonts w:cs="Calibri"/>
          <w:b/>
          <w:szCs w:val="22"/>
        </w:rPr>
        <w:t>13</w:t>
      </w:r>
      <w:r w:rsidR="005E1D1B" w:rsidRPr="00A321BC">
        <w:rPr>
          <w:rFonts w:cs="Calibri"/>
          <w:b/>
          <w:szCs w:val="22"/>
        </w:rPr>
        <w:t>-w</w:t>
      </w:r>
      <w:r w:rsidRPr="00A321BC">
        <w:rPr>
          <w:rFonts w:cs="Calibri"/>
          <w:b/>
          <w:szCs w:val="22"/>
        </w:rPr>
        <w:t xml:space="preserve">eek Education </w:t>
      </w:r>
      <w:r w:rsidRPr="00A321BC">
        <w:rPr>
          <w:rStyle w:val="DefinitionTitle"/>
          <w:sz w:val="22"/>
        </w:rPr>
        <w:t>Outcome'</w:t>
      </w:r>
      <w:r w:rsidRPr="00A321BC">
        <w:rPr>
          <w:rFonts w:cs="Calibri"/>
          <w:szCs w:val="22"/>
        </w:rPr>
        <w:t xml:space="preserve"> means:</w:t>
      </w:r>
    </w:p>
    <w:p w14:paraId="36DB2D8E" w14:textId="77777777" w:rsidR="00577EE3" w:rsidRPr="00A321BC" w:rsidRDefault="00577EE3" w:rsidP="004365A0">
      <w:pPr>
        <w:pStyle w:val="Definitiontext0"/>
        <w:numPr>
          <w:ilvl w:val="0"/>
          <w:numId w:val="134"/>
        </w:numPr>
        <w:rPr>
          <w:szCs w:val="22"/>
        </w:rPr>
      </w:pPr>
      <w:r w:rsidRPr="00A321BC">
        <w:rPr>
          <w:szCs w:val="22"/>
        </w:rPr>
        <w:t>a Full Outcome for a 13</w:t>
      </w:r>
      <w:r w:rsidR="00840EAD" w:rsidRPr="00A321BC">
        <w:rPr>
          <w:szCs w:val="22"/>
        </w:rPr>
        <w:t>-w</w:t>
      </w:r>
      <w:r w:rsidRPr="00A321BC">
        <w:rPr>
          <w:szCs w:val="22"/>
        </w:rPr>
        <w:t>eek Period as specified in paragraphs (c)(i), (e) and (g) of the definition of Full Outcome; or</w:t>
      </w:r>
    </w:p>
    <w:p w14:paraId="116F630D" w14:textId="6A1E91E3" w:rsidR="00577EE3" w:rsidRPr="00A321BC" w:rsidRDefault="00577EE3" w:rsidP="004365A0">
      <w:pPr>
        <w:pStyle w:val="Definitiontext0"/>
        <w:numPr>
          <w:ilvl w:val="0"/>
          <w:numId w:val="134"/>
        </w:numPr>
        <w:rPr>
          <w:rFonts w:cs="Calibri"/>
          <w:szCs w:val="22"/>
        </w:rPr>
      </w:pPr>
      <w:r w:rsidRPr="00A321BC">
        <w:rPr>
          <w:szCs w:val="22"/>
        </w:rPr>
        <w:t>a Pathway Outcome for a 13</w:t>
      </w:r>
      <w:r w:rsidR="00840EAD" w:rsidRPr="00A321BC">
        <w:rPr>
          <w:szCs w:val="22"/>
        </w:rPr>
        <w:t>-w</w:t>
      </w:r>
      <w:r w:rsidRPr="00A321BC">
        <w:rPr>
          <w:szCs w:val="22"/>
        </w:rPr>
        <w:t>eek Period as specified in paragraph (b) of the definition of Pathway Outcome.</w:t>
      </w:r>
    </w:p>
    <w:p w14:paraId="7937A19E" w14:textId="77777777" w:rsidR="00753C2E" w:rsidRPr="00A321BC" w:rsidRDefault="00753C2E" w:rsidP="00753C2E">
      <w:pPr>
        <w:pStyle w:val="Definitiontext0"/>
        <w:keepNext/>
        <w:rPr>
          <w:szCs w:val="22"/>
        </w:rPr>
      </w:pPr>
      <w:r w:rsidRPr="00A321BC">
        <w:rPr>
          <w:szCs w:val="22"/>
        </w:rPr>
        <w:t>'</w:t>
      </w:r>
      <w:r w:rsidRPr="00A321BC">
        <w:rPr>
          <w:b/>
          <w:szCs w:val="22"/>
        </w:rPr>
        <w:t>13</w:t>
      </w:r>
      <w:r w:rsidR="005E1D1B" w:rsidRPr="00A321BC">
        <w:rPr>
          <w:b/>
          <w:szCs w:val="22"/>
        </w:rPr>
        <w:t>-w</w:t>
      </w:r>
      <w:r w:rsidRPr="00A321BC">
        <w:rPr>
          <w:b/>
          <w:szCs w:val="22"/>
        </w:rPr>
        <w:t>eek Employment Outcome</w:t>
      </w:r>
      <w:r w:rsidRPr="00A321BC">
        <w:rPr>
          <w:szCs w:val="22"/>
        </w:rPr>
        <w:t>' means:</w:t>
      </w:r>
    </w:p>
    <w:p w14:paraId="66401791" w14:textId="0F889220" w:rsidR="00753C2E" w:rsidRPr="00A321BC" w:rsidRDefault="00753C2E" w:rsidP="004365A0">
      <w:pPr>
        <w:pStyle w:val="Definitiontext0"/>
        <w:numPr>
          <w:ilvl w:val="0"/>
          <w:numId w:val="59"/>
        </w:numPr>
        <w:rPr>
          <w:szCs w:val="22"/>
        </w:rPr>
      </w:pPr>
      <w:r w:rsidRPr="00A321BC">
        <w:rPr>
          <w:szCs w:val="22"/>
        </w:rPr>
        <w:t>a Full Outcome for a 13</w:t>
      </w:r>
      <w:r w:rsidR="00840EAD" w:rsidRPr="00A321BC">
        <w:rPr>
          <w:szCs w:val="22"/>
        </w:rPr>
        <w:t>-w</w:t>
      </w:r>
      <w:r w:rsidRPr="00A321BC">
        <w:rPr>
          <w:szCs w:val="22"/>
        </w:rPr>
        <w:t>eek Period as specified</w:t>
      </w:r>
      <w:r w:rsidR="004415A4" w:rsidRPr="00A321BC">
        <w:rPr>
          <w:szCs w:val="22"/>
        </w:rPr>
        <w:t xml:space="preserve"> in paragraphs (a), (b)</w:t>
      </w:r>
      <w:r w:rsidR="00756AEE" w:rsidRPr="00A321BC">
        <w:rPr>
          <w:szCs w:val="22"/>
        </w:rPr>
        <w:t>,</w:t>
      </w:r>
      <w:r w:rsidR="004415A4" w:rsidRPr="00A321BC">
        <w:rPr>
          <w:szCs w:val="22"/>
        </w:rPr>
        <w:t xml:space="preserve"> (c)</w:t>
      </w:r>
      <w:r w:rsidRPr="00A321BC">
        <w:rPr>
          <w:szCs w:val="22"/>
        </w:rPr>
        <w:t>(ii)</w:t>
      </w:r>
      <w:r w:rsidR="00756AEE" w:rsidRPr="00A321BC">
        <w:rPr>
          <w:szCs w:val="22"/>
        </w:rPr>
        <w:t>, (</w:t>
      </w:r>
      <w:r w:rsidR="003669A4" w:rsidRPr="00A321BC">
        <w:rPr>
          <w:szCs w:val="22"/>
        </w:rPr>
        <w:t>f</w:t>
      </w:r>
      <w:r w:rsidR="00756AEE" w:rsidRPr="00A321BC">
        <w:rPr>
          <w:szCs w:val="22"/>
        </w:rPr>
        <w:t>) and (</w:t>
      </w:r>
      <w:r w:rsidR="003669A4" w:rsidRPr="00A321BC">
        <w:rPr>
          <w:szCs w:val="22"/>
        </w:rPr>
        <w:t>h</w:t>
      </w:r>
      <w:r w:rsidR="00756AEE" w:rsidRPr="00A321BC">
        <w:rPr>
          <w:szCs w:val="22"/>
        </w:rPr>
        <w:t>)</w:t>
      </w:r>
      <w:r w:rsidRPr="00A321BC">
        <w:rPr>
          <w:szCs w:val="22"/>
        </w:rPr>
        <w:t xml:space="preserve"> of the definition of Full Outcome; or</w:t>
      </w:r>
    </w:p>
    <w:p w14:paraId="43D5088A" w14:textId="04F7404B" w:rsidR="00753C2E" w:rsidRPr="00A321BC" w:rsidRDefault="00753C2E" w:rsidP="004365A0">
      <w:pPr>
        <w:pStyle w:val="Definitiontext0"/>
        <w:numPr>
          <w:ilvl w:val="0"/>
          <w:numId w:val="59"/>
        </w:numPr>
        <w:rPr>
          <w:szCs w:val="22"/>
        </w:rPr>
      </w:pPr>
      <w:r w:rsidRPr="00A321BC">
        <w:rPr>
          <w:szCs w:val="22"/>
        </w:rPr>
        <w:t>a Pathway Outcome for a 13</w:t>
      </w:r>
      <w:r w:rsidR="00840EAD" w:rsidRPr="00A321BC">
        <w:rPr>
          <w:szCs w:val="22"/>
        </w:rPr>
        <w:t>-w</w:t>
      </w:r>
      <w:r w:rsidRPr="00A321BC">
        <w:rPr>
          <w:szCs w:val="22"/>
        </w:rPr>
        <w:t>eek Period as specified in paragraph</w:t>
      </w:r>
      <w:r w:rsidR="004724A8" w:rsidRPr="00A321BC">
        <w:rPr>
          <w:szCs w:val="22"/>
        </w:rPr>
        <w:t>s</w:t>
      </w:r>
      <w:r w:rsidRPr="00A321BC">
        <w:rPr>
          <w:szCs w:val="22"/>
        </w:rPr>
        <w:t xml:space="preserve"> (a)</w:t>
      </w:r>
      <w:r w:rsidR="004724A8" w:rsidRPr="00A321BC">
        <w:rPr>
          <w:szCs w:val="22"/>
        </w:rPr>
        <w:t xml:space="preserve"> and (</w:t>
      </w:r>
      <w:r w:rsidR="00295FFC" w:rsidRPr="00A321BC">
        <w:rPr>
          <w:szCs w:val="22"/>
        </w:rPr>
        <w:t>d</w:t>
      </w:r>
      <w:r w:rsidR="004724A8" w:rsidRPr="00A321BC">
        <w:rPr>
          <w:szCs w:val="22"/>
        </w:rPr>
        <w:t>)</w:t>
      </w:r>
      <w:r w:rsidRPr="00A321BC">
        <w:rPr>
          <w:szCs w:val="22"/>
        </w:rPr>
        <w:t xml:space="preserve"> of the definition of Pathway Outcome.</w:t>
      </w:r>
    </w:p>
    <w:p w14:paraId="5EB5816E" w14:textId="77777777" w:rsidR="00577EE3" w:rsidRPr="00A321BC" w:rsidRDefault="00577EE3" w:rsidP="00577EE3">
      <w:pPr>
        <w:keepNext/>
        <w:rPr>
          <w:rFonts w:ascii="Calibri" w:hAnsi="Calibri" w:cs="Calibri"/>
          <w:szCs w:val="22"/>
        </w:rPr>
      </w:pPr>
      <w:r w:rsidRPr="00A321BC">
        <w:rPr>
          <w:rFonts w:ascii="Calibri" w:hAnsi="Calibri" w:cs="Calibri"/>
          <w:szCs w:val="22"/>
        </w:rPr>
        <w:t>'</w:t>
      </w:r>
      <w:r w:rsidRPr="00A321BC">
        <w:rPr>
          <w:rFonts w:ascii="Calibri" w:hAnsi="Calibri" w:cs="Calibri"/>
          <w:b/>
          <w:szCs w:val="22"/>
        </w:rPr>
        <w:t>13</w:t>
      </w:r>
      <w:r w:rsidR="005E1D1B" w:rsidRPr="00A321BC">
        <w:rPr>
          <w:rFonts w:ascii="Calibri" w:hAnsi="Calibri" w:cs="Calibri"/>
          <w:b/>
          <w:szCs w:val="22"/>
        </w:rPr>
        <w:t>-w</w:t>
      </w:r>
      <w:r w:rsidRPr="00A321BC">
        <w:rPr>
          <w:rFonts w:ascii="Calibri" w:hAnsi="Calibri" w:cs="Calibri"/>
          <w:b/>
          <w:szCs w:val="22"/>
        </w:rPr>
        <w:t>eek Outcome</w:t>
      </w:r>
      <w:r w:rsidRPr="00A321BC">
        <w:rPr>
          <w:rFonts w:ascii="Calibri" w:hAnsi="Calibri" w:cs="Calibri"/>
          <w:szCs w:val="22"/>
        </w:rPr>
        <w:t>' means a Full Outcome or Pathway Outcome for a 13</w:t>
      </w:r>
      <w:r w:rsidR="00840EAD" w:rsidRPr="00A321BC">
        <w:rPr>
          <w:rFonts w:ascii="Calibri" w:hAnsi="Calibri" w:cs="Calibri"/>
          <w:szCs w:val="22"/>
        </w:rPr>
        <w:t>-w</w:t>
      </w:r>
      <w:r w:rsidRPr="00A321BC">
        <w:rPr>
          <w:rFonts w:ascii="Calibri" w:hAnsi="Calibri" w:cs="Calibri"/>
          <w:szCs w:val="22"/>
        </w:rPr>
        <w:t>eek Period.</w:t>
      </w:r>
    </w:p>
    <w:p w14:paraId="743336FE" w14:textId="77777777" w:rsidR="00E57A4D" w:rsidRPr="00A321BC" w:rsidRDefault="00D76976">
      <w:pPr>
        <w:keepNext/>
        <w:rPr>
          <w:rFonts w:ascii="Calibri" w:hAnsi="Calibri" w:cs="Calibri"/>
          <w:szCs w:val="22"/>
        </w:rPr>
      </w:pPr>
      <w:r w:rsidRPr="00A321BC">
        <w:rPr>
          <w:rFonts w:ascii="Calibri" w:hAnsi="Calibri" w:cs="Calibri"/>
          <w:szCs w:val="22"/>
        </w:rPr>
        <w:t>‘</w:t>
      </w:r>
      <w:r w:rsidRPr="00A321BC">
        <w:rPr>
          <w:rFonts w:ascii="Calibri" w:hAnsi="Calibri" w:cs="Calibri"/>
          <w:b/>
          <w:szCs w:val="22"/>
        </w:rPr>
        <w:t>13</w:t>
      </w:r>
      <w:r w:rsidR="005E1D1B" w:rsidRPr="00A321BC">
        <w:rPr>
          <w:rFonts w:ascii="Calibri" w:hAnsi="Calibri" w:cs="Calibri"/>
          <w:b/>
          <w:szCs w:val="22"/>
        </w:rPr>
        <w:t>-w</w:t>
      </w:r>
      <w:r w:rsidRPr="00A321BC">
        <w:rPr>
          <w:rFonts w:ascii="Calibri" w:hAnsi="Calibri" w:cs="Calibri"/>
          <w:b/>
          <w:szCs w:val="22"/>
        </w:rPr>
        <w:t xml:space="preserve">eek </w:t>
      </w:r>
      <w:r w:rsidRPr="00A321BC">
        <w:rPr>
          <w:rStyle w:val="DefinitionTitle"/>
          <w:sz w:val="22"/>
        </w:rPr>
        <w:t>Period’</w:t>
      </w:r>
      <w:r w:rsidRPr="00A321BC">
        <w:rPr>
          <w:rFonts w:ascii="Calibri" w:hAnsi="Calibri" w:cs="Calibri"/>
          <w:szCs w:val="22"/>
        </w:rPr>
        <w:t xml:space="preserve"> means a period of: </w:t>
      </w:r>
    </w:p>
    <w:p w14:paraId="6BD1ACE6" w14:textId="77777777" w:rsidR="00E57A4D" w:rsidRPr="00A321BC" w:rsidRDefault="00D76976" w:rsidP="004365A0">
      <w:pPr>
        <w:pStyle w:val="Definitiontext0"/>
        <w:numPr>
          <w:ilvl w:val="0"/>
          <w:numId w:val="57"/>
        </w:numPr>
        <w:rPr>
          <w:szCs w:val="22"/>
        </w:rPr>
      </w:pPr>
      <w:r w:rsidRPr="00A321BC">
        <w:rPr>
          <w:szCs w:val="22"/>
        </w:rPr>
        <w:t xml:space="preserve">13 Consecutive Weeks from the Anchor Date for an employment related activity which satisfies the requirements for an Outcome; or </w:t>
      </w:r>
    </w:p>
    <w:p w14:paraId="65E2F2DB" w14:textId="77777777" w:rsidR="00E57A4D" w:rsidRPr="00A321BC" w:rsidRDefault="00D76976" w:rsidP="004365A0">
      <w:pPr>
        <w:pStyle w:val="Definitiontext0"/>
        <w:numPr>
          <w:ilvl w:val="0"/>
          <w:numId w:val="57"/>
        </w:numPr>
        <w:rPr>
          <w:szCs w:val="22"/>
        </w:rPr>
      </w:pPr>
      <w:r w:rsidRPr="00A321BC">
        <w:rPr>
          <w:szCs w:val="22"/>
        </w:rPr>
        <w:t>one Semester starting on the Anchor Date for an education or training related activity which satisfies the requirements for an Outcome,</w:t>
      </w:r>
    </w:p>
    <w:p w14:paraId="4E8BACC6" w14:textId="77777777" w:rsidR="00FF3E79" w:rsidRPr="00A321BC" w:rsidRDefault="00FF3E79" w:rsidP="00B26AFC">
      <w:pPr>
        <w:pStyle w:val="Definitiontext0"/>
        <w:rPr>
          <w:szCs w:val="22"/>
        </w:rPr>
      </w:pPr>
      <w:r w:rsidRPr="00A321BC">
        <w:rPr>
          <w:szCs w:val="22"/>
        </w:rPr>
        <w:t>‘</w:t>
      </w:r>
      <w:r w:rsidRPr="00A321BC">
        <w:rPr>
          <w:b/>
          <w:szCs w:val="22"/>
        </w:rPr>
        <w:t>2018</w:t>
      </w:r>
      <w:r w:rsidRPr="00A321BC">
        <w:rPr>
          <w:szCs w:val="22"/>
        </w:rPr>
        <w:t xml:space="preserve"> </w:t>
      </w:r>
      <w:r w:rsidRPr="00A321BC">
        <w:rPr>
          <w:rStyle w:val="DefinitionTitle"/>
          <w:sz w:val="22"/>
        </w:rPr>
        <w:t>Funding</w:t>
      </w:r>
      <w:r w:rsidRPr="00A321BC">
        <w:rPr>
          <w:b/>
          <w:szCs w:val="22"/>
        </w:rPr>
        <w:t xml:space="preserve"> Level Tool</w:t>
      </w:r>
      <w:r w:rsidRPr="00A321BC">
        <w:rPr>
          <w:szCs w:val="22"/>
        </w:rPr>
        <w:t>’ means the system by which the Funding Level for a Participant is calculated on the Department’s IT Systems.</w:t>
      </w:r>
    </w:p>
    <w:p w14:paraId="5F701360" w14:textId="77777777" w:rsidR="00577EE3" w:rsidRPr="00A321BC" w:rsidRDefault="00577EE3" w:rsidP="00B26AFC">
      <w:pPr>
        <w:pStyle w:val="Definitiontext0"/>
        <w:rPr>
          <w:rFonts w:cs="Calibri"/>
          <w:szCs w:val="22"/>
        </w:rPr>
      </w:pPr>
      <w:r w:rsidRPr="00A321BC">
        <w:rPr>
          <w:rFonts w:cs="Calibri"/>
          <w:szCs w:val="22"/>
        </w:rPr>
        <w:t>'</w:t>
      </w:r>
      <w:r w:rsidRPr="00A321BC">
        <w:rPr>
          <w:rFonts w:cs="Calibri"/>
          <w:b/>
          <w:szCs w:val="22"/>
        </w:rPr>
        <w:t>26</w:t>
      </w:r>
      <w:r w:rsidR="00EF0504" w:rsidRPr="00A321BC">
        <w:rPr>
          <w:rFonts w:cs="Calibri"/>
          <w:b/>
          <w:szCs w:val="22"/>
        </w:rPr>
        <w:t>-w</w:t>
      </w:r>
      <w:r w:rsidRPr="00A321BC">
        <w:rPr>
          <w:rFonts w:cs="Calibri"/>
          <w:b/>
          <w:szCs w:val="22"/>
        </w:rPr>
        <w:t xml:space="preserve">eek </w:t>
      </w:r>
      <w:r w:rsidRPr="00A321BC">
        <w:rPr>
          <w:rStyle w:val="DefinitionTitle"/>
          <w:sz w:val="22"/>
        </w:rPr>
        <w:t>Education</w:t>
      </w:r>
      <w:r w:rsidRPr="00A321BC">
        <w:rPr>
          <w:rFonts w:cs="Calibri"/>
          <w:b/>
          <w:szCs w:val="22"/>
        </w:rPr>
        <w:t xml:space="preserve"> Outcome</w:t>
      </w:r>
      <w:r w:rsidRPr="00A321BC">
        <w:rPr>
          <w:rFonts w:cs="Calibri"/>
          <w:szCs w:val="22"/>
        </w:rPr>
        <w:t>' means:</w:t>
      </w:r>
    </w:p>
    <w:p w14:paraId="69A435D8" w14:textId="7A9FDD57" w:rsidR="00577EE3" w:rsidRPr="00A321BC" w:rsidRDefault="00577EE3" w:rsidP="004365A0">
      <w:pPr>
        <w:pStyle w:val="Definitiontext0"/>
        <w:numPr>
          <w:ilvl w:val="0"/>
          <w:numId w:val="135"/>
        </w:numPr>
        <w:rPr>
          <w:szCs w:val="22"/>
        </w:rPr>
      </w:pPr>
      <w:r w:rsidRPr="00A321BC">
        <w:rPr>
          <w:szCs w:val="22"/>
        </w:rPr>
        <w:t>a Full Outcome for a 26</w:t>
      </w:r>
      <w:r w:rsidR="00840EAD" w:rsidRPr="00A321BC">
        <w:rPr>
          <w:szCs w:val="22"/>
        </w:rPr>
        <w:t>-w</w:t>
      </w:r>
      <w:r w:rsidRPr="00A321BC">
        <w:rPr>
          <w:szCs w:val="22"/>
        </w:rPr>
        <w:t>eek Period as specified in paragraphs (c)(i), (e)</w:t>
      </w:r>
      <w:r w:rsidR="00756AEE" w:rsidRPr="00A321BC">
        <w:rPr>
          <w:szCs w:val="22"/>
        </w:rPr>
        <w:t>,</w:t>
      </w:r>
      <w:r w:rsidRPr="00A321BC">
        <w:rPr>
          <w:szCs w:val="22"/>
        </w:rPr>
        <w:t xml:space="preserve"> (</w:t>
      </w:r>
      <w:r w:rsidR="003669A4" w:rsidRPr="00A321BC">
        <w:rPr>
          <w:szCs w:val="22"/>
        </w:rPr>
        <w:t>f</w:t>
      </w:r>
      <w:r w:rsidRPr="00A321BC">
        <w:rPr>
          <w:szCs w:val="22"/>
        </w:rPr>
        <w:t>)</w:t>
      </w:r>
      <w:r w:rsidR="00756AEE" w:rsidRPr="00A321BC">
        <w:rPr>
          <w:szCs w:val="22"/>
        </w:rPr>
        <w:t>, (</w:t>
      </w:r>
      <w:r w:rsidR="003669A4" w:rsidRPr="00A321BC">
        <w:rPr>
          <w:szCs w:val="22"/>
        </w:rPr>
        <w:t>g</w:t>
      </w:r>
      <w:r w:rsidR="00756AEE" w:rsidRPr="00A321BC">
        <w:rPr>
          <w:szCs w:val="22"/>
        </w:rPr>
        <w:t>) and (</w:t>
      </w:r>
      <w:r w:rsidR="003669A4" w:rsidRPr="00A321BC">
        <w:rPr>
          <w:szCs w:val="22"/>
        </w:rPr>
        <w:t>h</w:t>
      </w:r>
      <w:r w:rsidR="00756AEE" w:rsidRPr="00A321BC">
        <w:rPr>
          <w:szCs w:val="22"/>
        </w:rPr>
        <w:t>)</w:t>
      </w:r>
      <w:r w:rsidRPr="00A321BC">
        <w:rPr>
          <w:szCs w:val="22"/>
        </w:rPr>
        <w:t xml:space="preserve"> of the definition of Full Outcome; or</w:t>
      </w:r>
    </w:p>
    <w:p w14:paraId="5BB295DB" w14:textId="398643BC" w:rsidR="00577EE3" w:rsidRPr="00A321BC" w:rsidRDefault="00577EE3" w:rsidP="004365A0">
      <w:pPr>
        <w:pStyle w:val="Definitiontext0"/>
        <w:numPr>
          <w:ilvl w:val="0"/>
          <w:numId w:val="135"/>
        </w:numPr>
        <w:rPr>
          <w:szCs w:val="22"/>
        </w:rPr>
      </w:pPr>
      <w:r w:rsidRPr="00A321BC">
        <w:rPr>
          <w:szCs w:val="22"/>
        </w:rPr>
        <w:t>a Pathway Outcome for a 26</w:t>
      </w:r>
      <w:r w:rsidR="00840EAD" w:rsidRPr="00A321BC">
        <w:rPr>
          <w:szCs w:val="22"/>
        </w:rPr>
        <w:t>-w</w:t>
      </w:r>
      <w:r w:rsidRPr="00A321BC">
        <w:rPr>
          <w:szCs w:val="22"/>
        </w:rPr>
        <w:t>eek Period as specified in paragraph (b) of the definition of Pathway Outcome.</w:t>
      </w:r>
    </w:p>
    <w:p w14:paraId="6D2BCC18" w14:textId="77777777" w:rsidR="00577EE3" w:rsidRPr="00A321BC" w:rsidRDefault="00577EE3" w:rsidP="00577EE3">
      <w:pPr>
        <w:pStyle w:val="Definitiontext0"/>
        <w:keepNext/>
        <w:rPr>
          <w:szCs w:val="22"/>
        </w:rPr>
      </w:pPr>
      <w:r w:rsidRPr="00A321BC">
        <w:rPr>
          <w:szCs w:val="22"/>
        </w:rPr>
        <w:t>'</w:t>
      </w:r>
      <w:r w:rsidRPr="00A321BC">
        <w:rPr>
          <w:b/>
          <w:szCs w:val="22"/>
        </w:rPr>
        <w:t>26</w:t>
      </w:r>
      <w:r w:rsidR="00EF0504" w:rsidRPr="00A321BC">
        <w:rPr>
          <w:b/>
          <w:szCs w:val="22"/>
        </w:rPr>
        <w:t>-w</w:t>
      </w:r>
      <w:r w:rsidRPr="00A321BC">
        <w:rPr>
          <w:b/>
          <w:szCs w:val="22"/>
        </w:rPr>
        <w:t xml:space="preserve">eek </w:t>
      </w:r>
      <w:r w:rsidRPr="00A321BC">
        <w:rPr>
          <w:rStyle w:val="DefinitionTitle"/>
          <w:sz w:val="22"/>
        </w:rPr>
        <w:t>Employment</w:t>
      </w:r>
      <w:r w:rsidRPr="00A321BC">
        <w:rPr>
          <w:b/>
          <w:szCs w:val="22"/>
        </w:rPr>
        <w:t xml:space="preserve"> Outcome</w:t>
      </w:r>
      <w:r w:rsidRPr="00A321BC">
        <w:rPr>
          <w:szCs w:val="22"/>
        </w:rPr>
        <w:t>' means:</w:t>
      </w:r>
    </w:p>
    <w:p w14:paraId="4441B73E" w14:textId="02A75550" w:rsidR="00577EE3" w:rsidRPr="00A321BC" w:rsidRDefault="00577EE3" w:rsidP="004365A0">
      <w:pPr>
        <w:pStyle w:val="Definitiontext0"/>
        <w:numPr>
          <w:ilvl w:val="0"/>
          <w:numId w:val="136"/>
        </w:numPr>
        <w:rPr>
          <w:szCs w:val="22"/>
        </w:rPr>
      </w:pPr>
      <w:r w:rsidRPr="00A321BC">
        <w:rPr>
          <w:szCs w:val="22"/>
        </w:rPr>
        <w:t>a Full Outcome for a 13</w:t>
      </w:r>
      <w:r w:rsidR="00840EAD" w:rsidRPr="00A321BC">
        <w:rPr>
          <w:szCs w:val="22"/>
        </w:rPr>
        <w:t>-w</w:t>
      </w:r>
      <w:r w:rsidRPr="00A321BC">
        <w:rPr>
          <w:szCs w:val="22"/>
        </w:rPr>
        <w:t>eek Period as specified in paragraphs (a), (b)</w:t>
      </w:r>
      <w:r w:rsidR="00756AEE" w:rsidRPr="00A321BC">
        <w:rPr>
          <w:szCs w:val="22"/>
        </w:rPr>
        <w:t xml:space="preserve">, </w:t>
      </w:r>
      <w:r w:rsidRPr="00A321BC">
        <w:rPr>
          <w:szCs w:val="22"/>
        </w:rPr>
        <w:t>(c)(ii)</w:t>
      </w:r>
      <w:r w:rsidR="00756AEE" w:rsidRPr="00A321BC">
        <w:rPr>
          <w:szCs w:val="22"/>
        </w:rPr>
        <w:t>, (</w:t>
      </w:r>
      <w:r w:rsidR="003669A4" w:rsidRPr="00A321BC">
        <w:rPr>
          <w:szCs w:val="22"/>
        </w:rPr>
        <w:t>f</w:t>
      </w:r>
      <w:r w:rsidR="00756AEE" w:rsidRPr="00A321BC">
        <w:rPr>
          <w:szCs w:val="22"/>
        </w:rPr>
        <w:t>) and (</w:t>
      </w:r>
      <w:r w:rsidR="003669A4" w:rsidRPr="00A321BC">
        <w:rPr>
          <w:szCs w:val="22"/>
        </w:rPr>
        <w:t>h</w:t>
      </w:r>
      <w:r w:rsidR="00756AEE" w:rsidRPr="00A321BC">
        <w:rPr>
          <w:szCs w:val="22"/>
        </w:rPr>
        <w:t>)</w:t>
      </w:r>
      <w:r w:rsidRPr="00A321BC">
        <w:rPr>
          <w:szCs w:val="22"/>
        </w:rPr>
        <w:t xml:space="preserve"> of the definition of Full Outcome; or</w:t>
      </w:r>
    </w:p>
    <w:p w14:paraId="281FAF8C" w14:textId="4F719280" w:rsidR="00577EE3" w:rsidRPr="00A321BC" w:rsidRDefault="00577EE3" w:rsidP="004365A0">
      <w:pPr>
        <w:pStyle w:val="Definitiontext0"/>
        <w:numPr>
          <w:ilvl w:val="0"/>
          <w:numId w:val="136"/>
        </w:numPr>
        <w:rPr>
          <w:szCs w:val="22"/>
        </w:rPr>
      </w:pPr>
      <w:r w:rsidRPr="00A321BC">
        <w:rPr>
          <w:szCs w:val="22"/>
        </w:rPr>
        <w:t>a Pathway Outcome for a 13</w:t>
      </w:r>
      <w:r w:rsidR="00840EAD" w:rsidRPr="00A321BC">
        <w:rPr>
          <w:szCs w:val="22"/>
        </w:rPr>
        <w:t>-w</w:t>
      </w:r>
      <w:r w:rsidRPr="00A321BC">
        <w:rPr>
          <w:szCs w:val="22"/>
        </w:rPr>
        <w:t>eek Period as specified in paragraph (a) of the definition of Pathway Outcome.</w:t>
      </w:r>
    </w:p>
    <w:p w14:paraId="629E6885" w14:textId="77777777" w:rsidR="00753C2E" w:rsidRPr="00A321BC" w:rsidRDefault="00753C2E" w:rsidP="00753C2E">
      <w:pPr>
        <w:rPr>
          <w:rFonts w:ascii="Calibri" w:hAnsi="Calibri" w:cs="Calibri"/>
          <w:szCs w:val="22"/>
        </w:rPr>
      </w:pPr>
      <w:r w:rsidRPr="00A321BC">
        <w:rPr>
          <w:rFonts w:ascii="Calibri" w:hAnsi="Calibri" w:cs="Calibri"/>
          <w:szCs w:val="22"/>
        </w:rPr>
        <w:t>'</w:t>
      </w:r>
      <w:r w:rsidRPr="00A321BC">
        <w:rPr>
          <w:rFonts w:ascii="Calibri" w:hAnsi="Calibri" w:cs="Calibri"/>
          <w:b/>
          <w:szCs w:val="22"/>
        </w:rPr>
        <w:t>26</w:t>
      </w:r>
      <w:r w:rsidR="00EF0504" w:rsidRPr="00A321BC">
        <w:rPr>
          <w:rFonts w:ascii="Calibri" w:hAnsi="Calibri" w:cs="Calibri"/>
          <w:b/>
          <w:szCs w:val="22"/>
        </w:rPr>
        <w:t>-w</w:t>
      </w:r>
      <w:r w:rsidRPr="00A321BC">
        <w:rPr>
          <w:rFonts w:ascii="Calibri" w:hAnsi="Calibri" w:cs="Calibri"/>
          <w:b/>
          <w:szCs w:val="22"/>
        </w:rPr>
        <w:t xml:space="preserve">eek </w:t>
      </w:r>
      <w:r w:rsidRPr="00A321BC">
        <w:rPr>
          <w:rStyle w:val="DefinitionTitle"/>
          <w:sz w:val="22"/>
        </w:rPr>
        <w:t>Outcome'</w:t>
      </w:r>
      <w:r w:rsidRPr="00A321BC">
        <w:rPr>
          <w:rFonts w:ascii="Calibri" w:hAnsi="Calibri" w:cs="Calibri"/>
          <w:szCs w:val="22"/>
        </w:rPr>
        <w:t xml:space="preserve"> means a Full Outcome or Pathway Outcome for a 26</w:t>
      </w:r>
      <w:r w:rsidR="00840EAD" w:rsidRPr="00A321BC">
        <w:rPr>
          <w:rFonts w:ascii="Calibri" w:hAnsi="Calibri" w:cs="Calibri"/>
          <w:szCs w:val="22"/>
        </w:rPr>
        <w:t>-w</w:t>
      </w:r>
      <w:r w:rsidRPr="00A321BC">
        <w:rPr>
          <w:rFonts w:ascii="Calibri" w:hAnsi="Calibri" w:cs="Calibri"/>
          <w:szCs w:val="22"/>
        </w:rPr>
        <w:t>eek Period.</w:t>
      </w:r>
    </w:p>
    <w:p w14:paraId="721CAE46" w14:textId="77777777" w:rsidR="00E57A4D" w:rsidRPr="00A321BC" w:rsidRDefault="00D76976">
      <w:pPr>
        <w:pStyle w:val="Definitiontext0"/>
        <w:keepNext/>
        <w:rPr>
          <w:szCs w:val="22"/>
        </w:rPr>
      </w:pPr>
      <w:r w:rsidRPr="00A321BC">
        <w:rPr>
          <w:szCs w:val="22"/>
        </w:rPr>
        <w:t>‘</w:t>
      </w:r>
      <w:r w:rsidRPr="00A321BC">
        <w:rPr>
          <w:b/>
          <w:szCs w:val="22"/>
        </w:rPr>
        <w:t>26</w:t>
      </w:r>
      <w:r w:rsidR="00EF0504" w:rsidRPr="00A321BC">
        <w:rPr>
          <w:b/>
          <w:szCs w:val="22"/>
        </w:rPr>
        <w:t>-w</w:t>
      </w:r>
      <w:r w:rsidRPr="00A321BC">
        <w:rPr>
          <w:b/>
          <w:szCs w:val="22"/>
        </w:rPr>
        <w:t xml:space="preserve">eek </w:t>
      </w:r>
      <w:r w:rsidRPr="00A321BC">
        <w:rPr>
          <w:rStyle w:val="DefinitionTitle"/>
          <w:sz w:val="22"/>
        </w:rPr>
        <w:t>Period’</w:t>
      </w:r>
      <w:r w:rsidRPr="00A321BC">
        <w:rPr>
          <w:szCs w:val="22"/>
        </w:rPr>
        <w:t xml:space="preserve"> means a period of: </w:t>
      </w:r>
    </w:p>
    <w:p w14:paraId="5156AC37" w14:textId="77777777" w:rsidR="00E57A4D" w:rsidRPr="00A321BC" w:rsidRDefault="00EF0504" w:rsidP="004365A0">
      <w:pPr>
        <w:pStyle w:val="Definitiontext0"/>
        <w:numPr>
          <w:ilvl w:val="0"/>
          <w:numId w:val="58"/>
        </w:numPr>
        <w:rPr>
          <w:szCs w:val="22"/>
        </w:rPr>
      </w:pPr>
      <w:r w:rsidRPr="00A321BC">
        <w:rPr>
          <w:szCs w:val="22"/>
        </w:rPr>
        <w:t>26</w:t>
      </w:r>
      <w:r w:rsidR="00D76976" w:rsidRPr="00A321BC">
        <w:rPr>
          <w:szCs w:val="22"/>
        </w:rPr>
        <w:t xml:space="preserve"> Consecutive Weeks for an employment related activity which satisfies the requirements for an Outcome; or</w:t>
      </w:r>
    </w:p>
    <w:p w14:paraId="05198C55" w14:textId="77777777" w:rsidR="00E57A4D" w:rsidRPr="00A321BC" w:rsidRDefault="00EF0504" w:rsidP="004365A0">
      <w:pPr>
        <w:pStyle w:val="Definitiontext0"/>
        <w:numPr>
          <w:ilvl w:val="0"/>
          <w:numId w:val="58"/>
        </w:numPr>
        <w:rPr>
          <w:szCs w:val="22"/>
        </w:rPr>
      </w:pPr>
      <w:r w:rsidRPr="00A321BC">
        <w:rPr>
          <w:szCs w:val="22"/>
        </w:rPr>
        <w:t>two</w:t>
      </w:r>
      <w:r w:rsidR="00D76976" w:rsidRPr="00A321BC">
        <w:rPr>
          <w:szCs w:val="22"/>
        </w:rPr>
        <w:t xml:space="preserve"> Semester</w:t>
      </w:r>
      <w:r w:rsidR="00A43E68" w:rsidRPr="00A321BC">
        <w:rPr>
          <w:szCs w:val="22"/>
        </w:rPr>
        <w:t>s</w:t>
      </w:r>
      <w:r w:rsidR="00D76976" w:rsidRPr="00A321BC">
        <w:rPr>
          <w:szCs w:val="22"/>
        </w:rPr>
        <w:t xml:space="preserve"> for an education or training related activity which satisfies the requirements for an Outcome,</w:t>
      </w:r>
    </w:p>
    <w:p w14:paraId="40293DE5" w14:textId="77777777" w:rsidR="00E57A4D" w:rsidRPr="00A321BC" w:rsidRDefault="00D76976" w:rsidP="00B26AFC">
      <w:pPr>
        <w:pStyle w:val="Definitiontext0"/>
        <w:rPr>
          <w:szCs w:val="22"/>
        </w:rPr>
      </w:pPr>
      <w:r w:rsidRPr="00A321BC">
        <w:rPr>
          <w:szCs w:val="22"/>
        </w:rPr>
        <w:t xml:space="preserve">and which </w:t>
      </w:r>
      <w:r w:rsidR="00EF0504" w:rsidRPr="00A321BC">
        <w:rPr>
          <w:szCs w:val="22"/>
        </w:rPr>
        <w:t xml:space="preserve">commences at the start of the </w:t>
      </w:r>
      <w:r w:rsidRPr="00A321BC">
        <w:rPr>
          <w:szCs w:val="22"/>
        </w:rPr>
        <w:t>13</w:t>
      </w:r>
      <w:r w:rsidR="00840EAD" w:rsidRPr="00A321BC">
        <w:rPr>
          <w:szCs w:val="22"/>
        </w:rPr>
        <w:t>-w</w:t>
      </w:r>
      <w:r w:rsidRPr="00A321BC">
        <w:rPr>
          <w:szCs w:val="22"/>
        </w:rPr>
        <w:t>eek Period; and</w:t>
      </w:r>
    </w:p>
    <w:p w14:paraId="093849B2" w14:textId="77777777" w:rsidR="00E57A4D" w:rsidRPr="00A321BC" w:rsidRDefault="00D76976" w:rsidP="004365A0">
      <w:pPr>
        <w:pStyle w:val="Definitiontext0"/>
        <w:numPr>
          <w:ilvl w:val="0"/>
          <w:numId w:val="58"/>
        </w:numPr>
        <w:rPr>
          <w:szCs w:val="22"/>
        </w:rPr>
      </w:pPr>
      <w:r w:rsidRPr="00A321BC">
        <w:rPr>
          <w:szCs w:val="22"/>
        </w:rPr>
        <w:t xml:space="preserve">does not </w:t>
      </w:r>
      <w:r w:rsidR="00EF0504" w:rsidRPr="00A321BC">
        <w:rPr>
          <w:szCs w:val="22"/>
        </w:rPr>
        <w:t xml:space="preserve">otherwise </w:t>
      </w:r>
      <w:r w:rsidRPr="00A321BC">
        <w:rPr>
          <w:szCs w:val="22"/>
        </w:rPr>
        <w:t>overlap with any other 13</w:t>
      </w:r>
      <w:r w:rsidR="00840EAD" w:rsidRPr="00A321BC">
        <w:rPr>
          <w:szCs w:val="22"/>
        </w:rPr>
        <w:t>-w</w:t>
      </w:r>
      <w:r w:rsidRPr="00A321BC">
        <w:rPr>
          <w:szCs w:val="22"/>
        </w:rPr>
        <w:t>eek Period or 26</w:t>
      </w:r>
      <w:r w:rsidR="00840EAD" w:rsidRPr="00A321BC">
        <w:rPr>
          <w:szCs w:val="22"/>
        </w:rPr>
        <w:t>-w</w:t>
      </w:r>
      <w:r w:rsidRPr="00A321BC">
        <w:rPr>
          <w:szCs w:val="22"/>
        </w:rPr>
        <w:t>eek Period.</w:t>
      </w:r>
    </w:p>
    <w:p w14:paraId="4F6FDA6D" w14:textId="77777777" w:rsidR="00335649" w:rsidRPr="00A321BC" w:rsidRDefault="00335649" w:rsidP="00A3301B">
      <w:pPr>
        <w:keepNext/>
        <w:rPr>
          <w:rFonts w:ascii="Calibri" w:hAnsi="Calibri" w:cs="Calibri"/>
          <w:szCs w:val="22"/>
        </w:rPr>
      </w:pPr>
      <w:r w:rsidRPr="00A321BC">
        <w:rPr>
          <w:rFonts w:ascii="Calibri" w:hAnsi="Calibri" w:cs="Calibri"/>
          <w:szCs w:val="22"/>
        </w:rPr>
        <w:lastRenderedPageBreak/>
        <w:t>'</w:t>
      </w:r>
      <w:r w:rsidRPr="00A321BC">
        <w:rPr>
          <w:rFonts w:ascii="Calibri" w:hAnsi="Calibri" w:cs="Calibri"/>
          <w:b/>
          <w:szCs w:val="22"/>
        </w:rPr>
        <w:t>52</w:t>
      </w:r>
      <w:r w:rsidR="00EF0504" w:rsidRPr="00A321BC">
        <w:rPr>
          <w:rFonts w:ascii="Calibri" w:hAnsi="Calibri" w:cs="Calibri"/>
          <w:b/>
          <w:szCs w:val="22"/>
        </w:rPr>
        <w:t>-w</w:t>
      </w:r>
      <w:r w:rsidRPr="00A321BC">
        <w:rPr>
          <w:rFonts w:ascii="Calibri" w:hAnsi="Calibri" w:cs="Calibri"/>
          <w:b/>
          <w:szCs w:val="22"/>
        </w:rPr>
        <w:t xml:space="preserve">eek </w:t>
      </w:r>
      <w:r w:rsidRPr="00A321BC">
        <w:rPr>
          <w:rStyle w:val="DefinitionTitle"/>
          <w:sz w:val="22"/>
        </w:rPr>
        <w:t>Employment</w:t>
      </w:r>
      <w:r w:rsidRPr="00A321BC">
        <w:rPr>
          <w:rFonts w:ascii="Calibri" w:hAnsi="Calibri" w:cs="Calibri"/>
          <w:b/>
          <w:szCs w:val="22"/>
        </w:rPr>
        <w:t xml:space="preserve"> Outcome</w:t>
      </w:r>
      <w:r w:rsidRPr="00A321BC">
        <w:rPr>
          <w:rFonts w:ascii="Calibri" w:hAnsi="Calibri" w:cs="Calibri"/>
          <w:szCs w:val="22"/>
        </w:rPr>
        <w:t xml:space="preserve">' </w:t>
      </w:r>
      <w:r w:rsidR="00CB59E0" w:rsidRPr="00A321BC">
        <w:rPr>
          <w:rFonts w:ascii="Calibri" w:hAnsi="Calibri" w:cs="Calibri"/>
          <w:szCs w:val="22"/>
        </w:rPr>
        <w:t>means:</w:t>
      </w:r>
    </w:p>
    <w:p w14:paraId="111B5A3F" w14:textId="77777777" w:rsidR="00CB59E0" w:rsidRPr="00A321BC" w:rsidRDefault="00CB59E0" w:rsidP="004365A0">
      <w:pPr>
        <w:pStyle w:val="Definitiontext0"/>
        <w:keepNext/>
        <w:numPr>
          <w:ilvl w:val="0"/>
          <w:numId w:val="133"/>
        </w:numPr>
        <w:rPr>
          <w:szCs w:val="22"/>
        </w:rPr>
      </w:pPr>
      <w:r w:rsidRPr="00A321BC">
        <w:rPr>
          <w:szCs w:val="22"/>
        </w:rPr>
        <w:t>a Full Outcome for a 52</w:t>
      </w:r>
      <w:r w:rsidR="00840EAD" w:rsidRPr="00A321BC">
        <w:rPr>
          <w:szCs w:val="22"/>
        </w:rPr>
        <w:t>-w</w:t>
      </w:r>
      <w:r w:rsidRPr="00A321BC">
        <w:rPr>
          <w:szCs w:val="22"/>
        </w:rPr>
        <w:t>eek Period as specified in paragraphs</w:t>
      </w:r>
      <w:r w:rsidR="004415A4" w:rsidRPr="00A321BC">
        <w:rPr>
          <w:szCs w:val="22"/>
        </w:rPr>
        <w:t xml:space="preserve"> (a)</w:t>
      </w:r>
      <w:r w:rsidR="00B43FFB" w:rsidRPr="00A321BC">
        <w:rPr>
          <w:szCs w:val="22"/>
        </w:rPr>
        <w:t xml:space="preserve"> and</w:t>
      </w:r>
      <w:r w:rsidR="004415A4" w:rsidRPr="00A321BC">
        <w:rPr>
          <w:szCs w:val="22"/>
        </w:rPr>
        <w:t xml:space="preserve"> (b)</w:t>
      </w:r>
      <w:r w:rsidRPr="00A321BC">
        <w:rPr>
          <w:szCs w:val="22"/>
        </w:rPr>
        <w:t xml:space="preserve"> of the definition of Full Outcome; or</w:t>
      </w:r>
    </w:p>
    <w:p w14:paraId="6161E3C6" w14:textId="77777777" w:rsidR="00CB59E0" w:rsidRPr="00A321BC" w:rsidRDefault="00CB59E0" w:rsidP="004365A0">
      <w:pPr>
        <w:pStyle w:val="Definitiontext0"/>
        <w:numPr>
          <w:ilvl w:val="0"/>
          <w:numId w:val="133"/>
        </w:numPr>
        <w:rPr>
          <w:rFonts w:cs="Calibri"/>
          <w:szCs w:val="22"/>
        </w:rPr>
      </w:pPr>
      <w:r w:rsidRPr="00A321BC">
        <w:rPr>
          <w:szCs w:val="22"/>
        </w:rPr>
        <w:t>a Pathway Outcome for a 52</w:t>
      </w:r>
      <w:r w:rsidR="00840EAD" w:rsidRPr="00A321BC">
        <w:rPr>
          <w:szCs w:val="22"/>
        </w:rPr>
        <w:t>-w</w:t>
      </w:r>
      <w:r w:rsidRPr="00A321BC">
        <w:rPr>
          <w:szCs w:val="22"/>
        </w:rPr>
        <w:t>eek Period as specified in paragraph (a) of the definition of Pathway Outcome.</w:t>
      </w:r>
    </w:p>
    <w:p w14:paraId="036C0850" w14:textId="77777777" w:rsidR="00753C2E" w:rsidRPr="00A321BC" w:rsidRDefault="00753C2E">
      <w:pPr>
        <w:rPr>
          <w:rFonts w:ascii="Calibri" w:hAnsi="Calibri" w:cs="Calibri"/>
          <w:szCs w:val="22"/>
        </w:rPr>
      </w:pPr>
      <w:r w:rsidRPr="00A321BC">
        <w:rPr>
          <w:rFonts w:ascii="Calibri" w:hAnsi="Calibri" w:cs="Calibri"/>
          <w:szCs w:val="22"/>
        </w:rPr>
        <w:t>'</w:t>
      </w:r>
      <w:r w:rsidRPr="00A321BC">
        <w:rPr>
          <w:rFonts w:ascii="Calibri" w:hAnsi="Calibri" w:cs="Calibri"/>
          <w:b/>
          <w:szCs w:val="22"/>
        </w:rPr>
        <w:t>52</w:t>
      </w:r>
      <w:r w:rsidR="00EF0504" w:rsidRPr="00A321BC">
        <w:rPr>
          <w:rFonts w:ascii="Calibri" w:hAnsi="Calibri" w:cs="Calibri"/>
          <w:b/>
          <w:szCs w:val="22"/>
        </w:rPr>
        <w:t>-</w:t>
      </w:r>
      <w:r w:rsidR="00EF0504" w:rsidRPr="00A321BC">
        <w:rPr>
          <w:rStyle w:val="DefinitionTitle"/>
          <w:sz w:val="22"/>
        </w:rPr>
        <w:t>w</w:t>
      </w:r>
      <w:r w:rsidRPr="00A321BC">
        <w:rPr>
          <w:rStyle w:val="DefinitionTitle"/>
          <w:sz w:val="22"/>
        </w:rPr>
        <w:t>eek</w:t>
      </w:r>
      <w:r w:rsidRPr="00A321BC">
        <w:rPr>
          <w:rFonts w:ascii="Calibri" w:hAnsi="Calibri" w:cs="Calibri"/>
          <w:b/>
          <w:szCs w:val="22"/>
        </w:rPr>
        <w:t xml:space="preserve"> Outcome</w:t>
      </w:r>
      <w:r w:rsidRPr="00A321BC">
        <w:rPr>
          <w:rFonts w:ascii="Calibri" w:hAnsi="Calibri" w:cs="Calibri"/>
          <w:szCs w:val="22"/>
        </w:rPr>
        <w:t>'</w:t>
      </w:r>
      <w:r w:rsidR="00077F97" w:rsidRPr="00A321BC">
        <w:rPr>
          <w:rFonts w:ascii="Calibri" w:hAnsi="Calibri" w:cs="Calibri"/>
          <w:szCs w:val="22"/>
        </w:rPr>
        <w:t xml:space="preserve"> means a Full Outcome or Pathway</w:t>
      </w:r>
      <w:r w:rsidRPr="00A321BC">
        <w:rPr>
          <w:rFonts w:ascii="Calibri" w:hAnsi="Calibri" w:cs="Calibri"/>
          <w:szCs w:val="22"/>
        </w:rPr>
        <w:t xml:space="preserve"> Outcome for a 52</w:t>
      </w:r>
      <w:r w:rsidR="00840EAD" w:rsidRPr="00A321BC">
        <w:rPr>
          <w:rFonts w:ascii="Calibri" w:hAnsi="Calibri" w:cs="Calibri"/>
          <w:szCs w:val="22"/>
        </w:rPr>
        <w:t>-w</w:t>
      </w:r>
      <w:r w:rsidRPr="00A321BC">
        <w:rPr>
          <w:rFonts w:ascii="Calibri" w:hAnsi="Calibri" w:cs="Calibri"/>
          <w:szCs w:val="22"/>
        </w:rPr>
        <w:t>eek Period.</w:t>
      </w:r>
    </w:p>
    <w:p w14:paraId="62878F52" w14:textId="77777777" w:rsidR="00834A2A" w:rsidRPr="00A321BC" w:rsidRDefault="00360105">
      <w:pPr>
        <w:rPr>
          <w:rFonts w:ascii="Calibri" w:hAnsi="Calibri" w:cs="Calibri"/>
          <w:szCs w:val="22"/>
        </w:rPr>
      </w:pPr>
      <w:r w:rsidRPr="00A321BC">
        <w:rPr>
          <w:rFonts w:ascii="Calibri" w:hAnsi="Calibri" w:cs="Calibri"/>
          <w:szCs w:val="22"/>
        </w:rPr>
        <w:t>'</w:t>
      </w:r>
      <w:r w:rsidRPr="00A321BC">
        <w:rPr>
          <w:rFonts w:ascii="Calibri" w:hAnsi="Calibri" w:cs="Calibri"/>
          <w:b/>
          <w:szCs w:val="22"/>
        </w:rPr>
        <w:t>52</w:t>
      </w:r>
      <w:r w:rsidR="00EF0504" w:rsidRPr="00A321BC">
        <w:rPr>
          <w:rFonts w:ascii="Calibri" w:hAnsi="Calibri" w:cs="Calibri"/>
          <w:b/>
          <w:szCs w:val="22"/>
        </w:rPr>
        <w:t>-</w:t>
      </w:r>
      <w:r w:rsidR="00EF0504" w:rsidRPr="00A321BC">
        <w:rPr>
          <w:rStyle w:val="DefinitionTitle"/>
          <w:sz w:val="22"/>
        </w:rPr>
        <w:t>w</w:t>
      </w:r>
      <w:r w:rsidRPr="00A321BC">
        <w:rPr>
          <w:rStyle w:val="DefinitionTitle"/>
          <w:sz w:val="22"/>
        </w:rPr>
        <w:t>eek</w:t>
      </w:r>
      <w:r w:rsidRPr="00A321BC">
        <w:rPr>
          <w:rFonts w:ascii="Calibri" w:hAnsi="Calibri" w:cs="Calibri"/>
          <w:b/>
          <w:szCs w:val="22"/>
        </w:rPr>
        <w:t xml:space="preserve"> Period'</w:t>
      </w:r>
      <w:r w:rsidRPr="00A321BC">
        <w:rPr>
          <w:rFonts w:ascii="Calibri" w:hAnsi="Calibri" w:cs="Calibri"/>
          <w:szCs w:val="22"/>
        </w:rPr>
        <w:t xml:space="preserve"> means a period of</w:t>
      </w:r>
      <w:r w:rsidR="001777EF" w:rsidRPr="00A321BC">
        <w:rPr>
          <w:rFonts w:ascii="Calibri" w:hAnsi="Calibri" w:cs="Calibri"/>
          <w:szCs w:val="22"/>
        </w:rPr>
        <w:t xml:space="preserve"> 26 Consecutive Weeks for an employment related activity which satisfies the requirements fo</w:t>
      </w:r>
      <w:r w:rsidR="008375FE" w:rsidRPr="00A321BC">
        <w:rPr>
          <w:rFonts w:ascii="Calibri" w:hAnsi="Calibri" w:cs="Calibri"/>
          <w:szCs w:val="22"/>
        </w:rPr>
        <w:t>r an Outcome and which period:</w:t>
      </w:r>
    </w:p>
    <w:p w14:paraId="059227B7" w14:textId="77777777" w:rsidR="00834A2A" w:rsidRPr="00A321BC" w:rsidRDefault="00834A2A" w:rsidP="004365A0">
      <w:pPr>
        <w:pStyle w:val="Definitiontext0"/>
        <w:numPr>
          <w:ilvl w:val="0"/>
          <w:numId w:val="122"/>
        </w:numPr>
        <w:rPr>
          <w:szCs w:val="22"/>
        </w:rPr>
      </w:pPr>
      <w:r w:rsidRPr="00A321BC">
        <w:rPr>
          <w:szCs w:val="22"/>
        </w:rPr>
        <w:t>immediately follows the completion of a 26</w:t>
      </w:r>
      <w:r w:rsidR="00840EAD" w:rsidRPr="00A321BC">
        <w:rPr>
          <w:szCs w:val="22"/>
        </w:rPr>
        <w:t>-w</w:t>
      </w:r>
      <w:r w:rsidRPr="00A321BC">
        <w:rPr>
          <w:szCs w:val="22"/>
        </w:rPr>
        <w:t>eek Period; and</w:t>
      </w:r>
    </w:p>
    <w:p w14:paraId="530A52AC" w14:textId="77777777" w:rsidR="00360105" w:rsidRPr="00A321BC" w:rsidRDefault="00834A2A" w:rsidP="004365A0">
      <w:pPr>
        <w:pStyle w:val="Definitiontext0"/>
        <w:numPr>
          <w:ilvl w:val="0"/>
          <w:numId w:val="122"/>
        </w:numPr>
        <w:rPr>
          <w:b/>
          <w:szCs w:val="22"/>
        </w:rPr>
      </w:pPr>
      <w:r w:rsidRPr="00A321BC">
        <w:rPr>
          <w:szCs w:val="22"/>
        </w:rPr>
        <w:t xml:space="preserve">does not overlap with any other </w:t>
      </w:r>
      <w:r w:rsidR="00B43FFB" w:rsidRPr="00A321BC">
        <w:rPr>
          <w:szCs w:val="22"/>
        </w:rPr>
        <w:t>13</w:t>
      </w:r>
      <w:r w:rsidR="00840EAD" w:rsidRPr="00A321BC">
        <w:rPr>
          <w:szCs w:val="22"/>
        </w:rPr>
        <w:t>-w</w:t>
      </w:r>
      <w:r w:rsidR="004D7D55" w:rsidRPr="00A321BC">
        <w:rPr>
          <w:szCs w:val="22"/>
        </w:rPr>
        <w:t>eek Period,</w:t>
      </w:r>
      <w:r w:rsidR="00B43FFB" w:rsidRPr="00A321BC">
        <w:rPr>
          <w:szCs w:val="22"/>
        </w:rPr>
        <w:t xml:space="preserve"> </w:t>
      </w:r>
      <w:r w:rsidRPr="00A321BC">
        <w:rPr>
          <w:szCs w:val="22"/>
        </w:rPr>
        <w:t>26</w:t>
      </w:r>
      <w:r w:rsidR="00840EAD" w:rsidRPr="00A321BC">
        <w:rPr>
          <w:szCs w:val="22"/>
        </w:rPr>
        <w:t>-w</w:t>
      </w:r>
      <w:r w:rsidRPr="00A321BC">
        <w:rPr>
          <w:szCs w:val="22"/>
        </w:rPr>
        <w:t>eek Period</w:t>
      </w:r>
      <w:r w:rsidR="00B43FFB" w:rsidRPr="00A321BC">
        <w:rPr>
          <w:szCs w:val="22"/>
        </w:rPr>
        <w:t xml:space="preserve"> or 52</w:t>
      </w:r>
      <w:r w:rsidR="00840EAD" w:rsidRPr="00A321BC">
        <w:rPr>
          <w:szCs w:val="22"/>
        </w:rPr>
        <w:t>-w</w:t>
      </w:r>
      <w:r w:rsidR="00B43FFB" w:rsidRPr="00A321BC">
        <w:rPr>
          <w:szCs w:val="22"/>
        </w:rPr>
        <w:t>eek Period</w:t>
      </w:r>
      <w:r w:rsidRPr="00A321BC">
        <w:rPr>
          <w:szCs w:val="22"/>
        </w:rPr>
        <w:t>.</w:t>
      </w:r>
      <w:r w:rsidR="00360105" w:rsidRPr="00A321BC">
        <w:rPr>
          <w:rFonts w:cs="Calibri"/>
          <w:szCs w:val="22"/>
        </w:rPr>
        <w:t xml:space="preserve"> </w:t>
      </w:r>
      <w:r w:rsidR="001777EF" w:rsidRPr="00A321BC">
        <w:rPr>
          <w:rFonts w:cs="Calibri"/>
          <w:szCs w:val="22"/>
        </w:rPr>
        <w:t xml:space="preserve"> </w:t>
      </w:r>
    </w:p>
    <w:p w14:paraId="4E127D5B" w14:textId="7D0B7538" w:rsidR="00E57A4D" w:rsidRPr="00A321BC" w:rsidRDefault="00D76976">
      <w:pPr>
        <w:rPr>
          <w:rFonts w:asciiTheme="minorHAnsi" w:hAnsiTheme="minorHAnsi" w:cstheme="minorHAnsi"/>
          <w:b/>
          <w:szCs w:val="22"/>
        </w:rPr>
      </w:pPr>
      <w:r w:rsidRPr="00A321BC">
        <w:rPr>
          <w:rFonts w:ascii="Calibri" w:hAnsi="Calibri"/>
          <w:b/>
          <w:szCs w:val="22"/>
        </w:rPr>
        <w:t>‘52</w:t>
      </w:r>
      <w:r w:rsidR="00EF0504" w:rsidRPr="00A321BC">
        <w:rPr>
          <w:rFonts w:ascii="Calibri" w:hAnsi="Calibri"/>
          <w:b/>
          <w:szCs w:val="22"/>
        </w:rPr>
        <w:t>-</w:t>
      </w:r>
      <w:r w:rsidR="00EF0504" w:rsidRPr="00A321BC">
        <w:rPr>
          <w:rStyle w:val="DefinitionTitle"/>
          <w:sz w:val="22"/>
        </w:rPr>
        <w:t>w</w:t>
      </w:r>
      <w:r w:rsidRPr="00A321BC">
        <w:rPr>
          <w:rStyle w:val="DefinitionTitle"/>
          <w:sz w:val="22"/>
        </w:rPr>
        <w:t>eek</w:t>
      </w:r>
      <w:r w:rsidRPr="00A321BC">
        <w:rPr>
          <w:rFonts w:ascii="Calibri" w:hAnsi="Calibri"/>
          <w:b/>
          <w:szCs w:val="22"/>
        </w:rPr>
        <w:t xml:space="preserve"> Sustainability Indicator’</w:t>
      </w:r>
      <w:r w:rsidRPr="00A321BC">
        <w:rPr>
          <w:rFonts w:asciiTheme="minorHAnsi" w:hAnsiTheme="minorHAnsi" w:cstheme="minorHAnsi"/>
          <w:b/>
          <w:szCs w:val="22"/>
        </w:rPr>
        <w:t xml:space="preserve"> </w:t>
      </w:r>
      <w:r w:rsidRPr="00A321BC">
        <w:rPr>
          <w:rFonts w:asciiTheme="minorHAnsi" w:hAnsiTheme="minorHAnsi" w:cstheme="minorHAnsi"/>
          <w:szCs w:val="22"/>
        </w:rPr>
        <w:t xml:space="preserve">means a Participant that is in Employment 52 calendar weeks after </w:t>
      </w:r>
      <w:r w:rsidR="005B259B" w:rsidRPr="00A321BC">
        <w:rPr>
          <w:rFonts w:asciiTheme="minorHAnsi" w:hAnsiTheme="minorHAnsi" w:cstheme="minorHAnsi"/>
          <w:szCs w:val="22"/>
        </w:rPr>
        <w:t xml:space="preserve">the </w:t>
      </w:r>
      <w:r w:rsidRPr="00A321BC">
        <w:rPr>
          <w:rFonts w:asciiTheme="minorHAnsi" w:hAnsiTheme="minorHAnsi" w:cstheme="minorHAnsi"/>
          <w:szCs w:val="22"/>
        </w:rPr>
        <w:t>Anchor</w:t>
      </w:r>
      <w:r w:rsidR="00F872D8" w:rsidRPr="00A321BC">
        <w:rPr>
          <w:rFonts w:asciiTheme="minorHAnsi" w:hAnsiTheme="minorHAnsi" w:cstheme="minorHAnsi"/>
          <w:szCs w:val="22"/>
        </w:rPr>
        <w:t xml:space="preserve"> Date</w:t>
      </w:r>
      <w:r w:rsidRPr="00A321BC">
        <w:rPr>
          <w:rFonts w:asciiTheme="minorHAnsi" w:hAnsiTheme="minorHAnsi" w:cstheme="minorHAnsi"/>
          <w:szCs w:val="22"/>
        </w:rPr>
        <w:t>, as determined by the Department</w:t>
      </w:r>
      <w:r w:rsidRPr="00A321BC">
        <w:rPr>
          <w:rFonts w:asciiTheme="minorHAnsi" w:hAnsiTheme="minorHAnsi" w:cstheme="minorHAnsi"/>
          <w:b/>
          <w:szCs w:val="22"/>
        </w:rPr>
        <w:t>.</w:t>
      </w:r>
    </w:p>
    <w:p w14:paraId="3B9CE698" w14:textId="41DE69F7" w:rsidR="0051373C" w:rsidRPr="00A321BC" w:rsidRDefault="0051373C">
      <w:pPr>
        <w:rPr>
          <w:rFonts w:asciiTheme="minorHAnsi" w:hAnsiTheme="minorHAnsi" w:cstheme="minorHAnsi"/>
          <w:b/>
          <w:szCs w:val="22"/>
        </w:rPr>
      </w:pPr>
      <w:r w:rsidRPr="00A321BC">
        <w:rPr>
          <w:rFonts w:asciiTheme="minorHAnsi" w:hAnsiTheme="minorHAnsi" w:cstheme="minorHAnsi"/>
          <w:b/>
          <w:szCs w:val="22"/>
        </w:rPr>
        <w:t xml:space="preserve">‘6 Active Months’ </w:t>
      </w:r>
      <w:r w:rsidRPr="00A321BC">
        <w:rPr>
          <w:rFonts w:asciiTheme="minorHAnsi" w:hAnsiTheme="minorHAnsi" w:cstheme="minorHAnsi"/>
          <w:szCs w:val="22"/>
        </w:rPr>
        <w:t xml:space="preserve">has the meaning given to </w:t>
      </w:r>
      <w:r w:rsidR="00F274FA" w:rsidRPr="00A321BC">
        <w:rPr>
          <w:rFonts w:asciiTheme="minorHAnsi" w:hAnsiTheme="minorHAnsi" w:cstheme="minorHAnsi"/>
          <w:szCs w:val="22"/>
        </w:rPr>
        <w:t>it</w:t>
      </w:r>
      <w:r w:rsidRPr="00A321BC">
        <w:rPr>
          <w:rFonts w:asciiTheme="minorHAnsi" w:hAnsiTheme="minorHAnsi" w:cstheme="minorHAnsi"/>
          <w:szCs w:val="22"/>
        </w:rPr>
        <w:t xml:space="preserve">, in its decapitalised form, in an instrument made under section 42AR of </w:t>
      </w:r>
      <w:r w:rsidRPr="00A321BC">
        <w:rPr>
          <w:rFonts w:asciiTheme="minorHAnsi" w:hAnsiTheme="minorHAnsi" w:cstheme="minorHAnsi"/>
          <w:i/>
          <w:szCs w:val="22"/>
        </w:rPr>
        <w:t>the Social Security (Administration) Act 1999</w:t>
      </w:r>
      <w:r w:rsidRPr="00A321BC">
        <w:rPr>
          <w:rFonts w:asciiTheme="minorHAnsi" w:hAnsiTheme="minorHAnsi" w:cstheme="minorHAnsi"/>
          <w:szCs w:val="22"/>
        </w:rPr>
        <w:t xml:space="preserve"> (Cth) dealing with Mutual Obligation Failures.</w:t>
      </w:r>
    </w:p>
    <w:p w14:paraId="365FE2FA" w14:textId="77777777" w:rsidR="00E57A4D" w:rsidRPr="00A321BC" w:rsidRDefault="00D76976">
      <w:pPr>
        <w:pStyle w:val="Definitiontext0"/>
        <w:rPr>
          <w:szCs w:val="22"/>
        </w:rPr>
      </w:pPr>
      <w:r w:rsidRPr="00A321BC">
        <w:rPr>
          <w:szCs w:val="22"/>
        </w:rPr>
        <w:t>‘</w:t>
      </w:r>
      <w:r w:rsidRPr="00A321BC">
        <w:rPr>
          <w:rStyle w:val="DefinitionTitle"/>
          <w:sz w:val="22"/>
        </w:rPr>
        <w:t>ABN’</w:t>
      </w:r>
      <w:r w:rsidRPr="00A321BC">
        <w:rPr>
          <w:szCs w:val="22"/>
        </w:rPr>
        <w:t xml:space="preserve"> has the same meaning as it has in section 41 of the </w:t>
      </w:r>
      <w:r w:rsidRPr="00A321BC">
        <w:rPr>
          <w:i/>
          <w:szCs w:val="22"/>
        </w:rPr>
        <w:t xml:space="preserve">A New Tax System (Australian Business </w:t>
      </w:r>
      <w:r w:rsidRPr="00A321BC">
        <w:rPr>
          <w:rStyle w:val="DefinitionTitle"/>
          <w:b w:val="0"/>
          <w:i/>
          <w:sz w:val="22"/>
        </w:rPr>
        <w:t>Number</w:t>
      </w:r>
      <w:r w:rsidRPr="00A321BC">
        <w:rPr>
          <w:i/>
          <w:szCs w:val="22"/>
        </w:rPr>
        <w:t>) Act 1999</w:t>
      </w:r>
      <w:r w:rsidRPr="00A321BC">
        <w:rPr>
          <w:szCs w:val="22"/>
        </w:rPr>
        <w:t> (Cth).</w:t>
      </w:r>
    </w:p>
    <w:p w14:paraId="17935F46" w14:textId="530E0B12" w:rsidR="00E57A4D" w:rsidRPr="00A321BC" w:rsidRDefault="00D76976">
      <w:pPr>
        <w:pStyle w:val="Definitiontext0"/>
        <w:keepNext/>
        <w:rPr>
          <w:szCs w:val="22"/>
        </w:rPr>
      </w:pPr>
      <w:r w:rsidRPr="00A321BC">
        <w:rPr>
          <w:szCs w:val="22"/>
        </w:rPr>
        <w:t>‘</w:t>
      </w:r>
      <w:r w:rsidRPr="00A321BC">
        <w:rPr>
          <w:rStyle w:val="DefinitionTitle"/>
          <w:sz w:val="22"/>
        </w:rPr>
        <w:t>Aboriginal</w:t>
      </w:r>
      <w:r w:rsidRPr="00A321BC">
        <w:rPr>
          <w:b/>
          <w:szCs w:val="22"/>
        </w:rPr>
        <w:t xml:space="preserve"> or Torres Strait Islander person</w:t>
      </w:r>
      <w:r w:rsidRPr="00A321BC">
        <w:rPr>
          <w:szCs w:val="22"/>
        </w:rPr>
        <w:t>’ means:</w:t>
      </w:r>
    </w:p>
    <w:p w14:paraId="0BBABABA" w14:textId="77777777" w:rsidR="00E57A4D" w:rsidRPr="00A321BC" w:rsidRDefault="00A66C9F" w:rsidP="004365A0">
      <w:pPr>
        <w:pStyle w:val="Definitiontext0"/>
        <w:numPr>
          <w:ilvl w:val="0"/>
          <w:numId w:val="44"/>
        </w:numPr>
        <w:rPr>
          <w:szCs w:val="22"/>
        </w:rPr>
      </w:pPr>
      <w:r w:rsidRPr="00A321BC">
        <w:rPr>
          <w:szCs w:val="22"/>
        </w:rPr>
        <w:t xml:space="preserve">a person who </w:t>
      </w:r>
      <w:r w:rsidR="00D76976" w:rsidRPr="00A321BC">
        <w:rPr>
          <w:szCs w:val="22"/>
        </w:rPr>
        <w:t>is identified as such on the Department’s IT Systems; or</w:t>
      </w:r>
    </w:p>
    <w:p w14:paraId="159A3130" w14:textId="77777777" w:rsidR="00A66C9F" w:rsidRPr="00A321BC" w:rsidRDefault="00A66C9F" w:rsidP="004365A0">
      <w:pPr>
        <w:pStyle w:val="Definitiontext0"/>
        <w:numPr>
          <w:ilvl w:val="0"/>
          <w:numId w:val="44"/>
        </w:numPr>
        <w:rPr>
          <w:szCs w:val="22"/>
        </w:rPr>
      </w:pPr>
      <w:r w:rsidRPr="00A321BC">
        <w:rPr>
          <w:szCs w:val="22"/>
        </w:rPr>
        <w:t>a person who:</w:t>
      </w:r>
    </w:p>
    <w:p w14:paraId="575DBA14" w14:textId="77777777" w:rsidR="00E57A4D" w:rsidRPr="00A321BC" w:rsidRDefault="00D76976" w:rsidP="00942B6D">
      <w:pPr>
        <w:pStyle w:val="Definitiontext0"/>
        <w:numPr>
          <w:ilvl w:val="1"/>
          <w:numId w:val="44"/>
        </w:numPr>
        <w:rPr>
          <w:szCs w:val="22"/>
        </w:rPr>
      </w:pPr>
      <w:r w:rsidRPr="00A321BC">
        <w:rPr>
          <w:szCs w:val="22"/>
        </w:rPr>
        <w:t>is of Aboriginal and/or Torres Strait Islander descent;</w:t>
      </w:r>
    </w:p>
    <w:p w14:paraId="41B88195" w14:textId="77777777" w:rsidR="00E57A4D" w:rsidRPr="00A321BC" w:rsidRDefault="00D76976" w:rsidP="00942B6D">
      <w:pPr>
        <w:pStyle w:val="Definitiontext0"/>
        <w:numPr>
          <w:ilvl w:val="1"/>
          <w:numId w:val="44"/>
        </w:numPr>
        <w:rPr>
          <w:szCs w:val="22"/>
        </w:rPr>
      </w:pPr>
      <w:r w:rsidRPr="00A321BC">
        <w:rPr>
          <w:szCs w:val="22"/>
        </w:rPr>
        <w:t>identifies as an Aboriginal and/or Torres Strait Islander person; and</w:t>
      </w:r>
    </w:p>
    <w:p w14:paraId="5E5015AE" w14:textId="5CCB91D2" w:rsidR="00E57A4D" w:rsidRPr="00A321BC" w:rsidRDefault="00D76976" w:rsidP="00942B6D">
      <w:pPr>
        <w:pStyle w:val="Definitiontext0"/>
        <w:numPr>
          <w:ilvl w:val="1"/>
          <w:numId w:val="44"/>
        </w:numPr>
        <w:rPr>
          <w:szCs w:val="22"/>
        </w:rPr>
      </w:pPr>
      <w:r w:rsidRPr="00A321BC">
        <w:rPr>
          <w:szCs w:val="22"/>
        </w:rPr>
        <w:t>is accepted as such in the community in which the person lives or has lived</w:t>
      </w:r>
      <w:r w:rsidR="00A66C9F" w:rsidRPr="00A321BC">
        <w:rPr>
          <w:szCs w:val="22"/>
        </w:rPr>
        <w:t xml:space="preserve">. </w:t>
      </w:r>
    </w:p>
    <w:p w14:paraId="415CAB46" w14:textId="77777777" w:rsidR="00E57A4D" w:rsidRPr="00A321BC" w:rsidRDefault="00D76976">
      <w:pPr>
        <w:pStyle w:val="Definitiontext0"/>
        <w:rPr>
          <w:szCs w:val="22"/>
        </w:rPr>
      </w:pPr>
      <w:r w:rsidRPr="00A321BC">
        <w:rPr>
          <w:szCs w:val="22"/>
        </w:rPr>
        <w:t>‘</w:t>
      </w:r>
      <w:r w:rsidRPr="00A321BC">
        <w:rPr>
          <w:rStyle w:val="DefinitionTitle"/>
          <w:sz w:val="22"/>
        </w:rPr>
        <w:t>Aboriginal</w:t>
      </w:r>
      <w:r w:rsidRPr="00A321BC">
        <w:rPr>
          <w:b/>
          <w:szCs w:val="22"/>
        </w:rPr>
        <w:t xml:space="preserve"> and Torres Strait Islander peoples</w:t>
      </w:r>
      <w:r w:rsidRPr="00A321BC">
        <w:rPr>
          <w:szCs w:val="22"/>
        </w:rPr>
        <w:t>’ has an equivalent meaning where reference is to more than one person.</w:t>
      </w:r>
    </w:p>
    <w:p w14:paraId="1B2367F6" w14:textId="69AAAF1B" w:rsidR="00E57A4D" w:rsidRPr="00A321BC" w:rsidRDefault="00D76976">
      <w:pPr>
        <w:pStyle w:val="Definitiontext0"/>
        <w:rPr>
          <w:szCs w:val="22"/>
        </w:rPr>
      </w:pPr>
      <w:r w:rsidRPr="00A321BC">
        <w:rPr>
          <w:szCs w:val="22"/>
        </w:rPr>
        <w:t>‘</w:t>
      </w:r>
      <w:r w:rsidRPr="00A321BC">
        <w:rPr>
          <w:rStyle w:val="DefinitionTitle"/>
          <w:sz w:val="22"/>
        </w:rPr>
        <w:t>Abstudy’</w:t>
      </w:r>
      <w:r w:rsidRPr="00A321BC">
        <w:rPr>
          <w:szCs w:val="22"/>
        </w:rPr>
        <w:t xml:space="preserve"> has the meaning given to the term 'ABSTUDY' under the ABSTUDY Scheme administered by the Department.</w:t>
      </w:r>
    </w:p>
    <w:p w14:paraId="267C4404" w14:textId="19DBA160" w:rsidR="00F274FA" w:rsidRPr="00A321BC" w:rsidRDefault="00F274FA" w:rsidP="00F274FA">
      <w:pPr>
        <w:pStyle w:val="Definitiontext0"/>
        <w:rPr>
          <w:szCs w:val="22"/>
        </w:rPr>
      </w:pPr>
      <w:r w:rsidRPr="00A321BC">
        <w:rPr>
          <w:b/>
          <w:szCs w:val="22"/>
        </w:rPr>
        <w:t xml:space="preserve">‘Acceptable Reason’ </w:t>
      </w:r>
      <w:r w:rsidRPr="00A321BC">
        <w:rPr>
          <w:szCs w:val="22"/>
        </w:rPr>
        <w:t>means</w:t>
      </w:r>
      <w:r w:rsidRPr="00A321BC">
        <w:rPr>
          <w:b/>
          <w:szCs w:val="22"/>
        </w:rPr>
        <w:t xml:space="preserve"> </w:t>
      </w:r>
      <w:r w:rsidRPr="00A321BC">
        <w:rPr>
          <w:szCs w:val="22"/>
        </w:rPr>
        <w:t>that a Participant (Mutual Obligation):</w:t>
      </w:r>
    </w:p>
    <w:p w14:paraId="084A1CA8" w14:textId="16D09AF4" w:rsidR="00F274FA" w:rsidRPr="00A321BC" w:rsidRDefault="00F274FA" w:rsidP="00087A2E">
      <w:pPr>
        <w:pStyle w:val="Definitiontext0"/>
        <w:numPr>
          <w:ilvl w:val="0"/>
          <w:numId w:val="259"/>
        </w:numPr>
        <w:rPr>
          <w:szCs w:val="22"/>
        </w:rPr>
      </w:pPr>
      <w:r w:rsidRPr="00A321BC">
        <w:rPr>
          <w:szCs w:val="22"/>
        </w:rPr>
        <w:t>has notified the Provider, before the start time scheduled for a Mutual Obligation Requirement, that the Participant is unable to satisfy the Mutual Obligation Requirement; and</w:t>
      </w:r>
    </w:p>
    <w:p w14:paraId="540C8D67" w14:textId="7AF3210D" w:rsidR="00F274FA" w:rsidRPr="00A321BC" w:rsidRDefault="00F274FA" w:rsidP="00087A2E">
      <w:pPr>
        <w:pStyle w:val="Definitiontext0"/>
        <w:numPr>
          <w:ilvl w:val="0"/>
          <w:numId w:val="259"/>
        </w:numPr>
        <w:rPr>
          <w:b/>
          <w:szCs w:val="22"/>
        </w:rPr>
      </w:pPr>
      <w:r w:rsidRPr="00A321BC">
        <w:rPr>
          <w:szCs w:val="22"/>
        </w:rPr>
        <w:t>the Provider is satisfied that the Participant has a Valid Reason for being unable to satisfy the Mutual Obligation Requirement.</w:t>
      </w:r>
    </w:p>
    <w:p w14:paraId="738C67E7" w14:textId="6AC2B909" w:rsidR="00F73F34" w:rsidRPr="00A321BC" w:rsidRDefault="00F73F34">
      <w:pPr>
        <w:pStyle w:val="Definitiontext0"/>
        <w:rPr>
          <w:szCs w:val="22"/>
        </w:rPr>
      </w:pPr>
      <w:r w:rsidRPr="00A321BC">
        <w:rPr>
          <w:szCs w:val="22"/>
        </w:rPr>
        <w:t>‘</w:t>
      </w:r>
      <w:r w:rsidRPr="00A321BC">
        <w:rPr>
          <w:b/>
          <w:szCs w:val="22"/>
        </w:rPr>
        <w:t>Access</w:t>
      </w:r>
      <w:r w:rsidRPr="00A321BC">
        <w:rPr>
          <w:szCs w:val="22"/>
        </w:rPr>
        <w:t>’ includes access or facilitation of access (whether directly or indirectly), traverse, view, use, or interface with, Records or the Department’s IT Systems.</w:t>
      </w:r>
    </w:p>
    <w:p w14:paraId="3857FF71" w14:textId="77777777" w:rsidR="000A5DC5" w:rsidRPr="00A321BC" w:rsidRDefault="000A5DC5">
      <w:pPr>
        <w:pStyle w:val="Definitiontext0"/>
        <w:rPr>
          <w:i/>
          <w:szCs w:val="22"/>
        </w:rPr>
      </w:pPr>
      <w:r w:rsidRPr="00A321BC">
        <w:rPr>
          <w:szCs w:val="22"/>
        </w:rPr>
        <w:t>‘</w:t>
      </w:r>
      <w:r w:rsidRPr="00A321BC">
        <w:rPr>
          <w:b/>
          <w:szCs w:val="22"/>
        </w:rPr>
        <w:t>AccessAbility Day</w:t>
      </w:r>
      <w:r w:rsidRPr="00A321BC">
        <w:rPr>
          <w:szCs w:val="22"/>
        </w:rPr>
        <w:t xml:space="preserve">’ means the day specified by the Department </w:t>
      </w:r>
      <w:r w:rsidR="005B259B" w:rsidRPr="00A321BC">
        <w:rPr>
          <w:szCs w:val="22"/>
        </w:rPr>
        <w:t xml:space="preserve">each calendar year during the Agreement Term on or around </w:t>
      </w:r>
      <w:r w:rsidRPr="00A321BC">
        <w:rPr>
          <w:szCs w:val="22"/>
        </w:rPr>
        <w:t>the time of</w:t>
      </w:r>
      <w:r w:rsidR="005B259B" w:rsidRPr="00A321BC">
        <w:rPr>
          <w:szCs w:val="22"/>
        </w:rPr>
        <w:t xml:space="preserve"> the</w:t>
      </w:r>
      <w:r w:rsidRPr="00A321BC">
        <w:rPr>
          <w:szCs w:val="22"/>
        </w:rPr>
        <w:t xml:space="preserve"> </w:t>
      </w:r>
      <w:r w:rsidRPr="00A321BC">
        <w:rPr>
          <w:i/>
          <w:szCs w:val="22"/>
        </w:rPr>
        <w:t>International Day of People with a Disability.</w:t>
      </w:r>
    </w:p>
    <w:p w14:paraId="22EF58EF" w14:textId="3A7842F5" w:rsidR="000A5DC5" w:rsidRPr="00A321BC" w:rsidRDefault="000A5DC5" w:rsidP="00987CC5">
      <w:pPr>
        <w:pStyle w:val="Definitiontext0"/>
        <w:tabs>
          <w:tab w:val="left" w:pos="4200"/>
        </w:tabs>
        <w:rPr>
          <w:szCs w:val="22"/>
        </w:rPr>
      </w:pPr>
      <w:r w:rsidRPr="00A321BC">
        <w:rPr>
          <w:szCs w:val="22"/>
        </w:rPr>
        <w:t>‘</w:t>
      </w:r>
      <w:r w:rsidRPr="00A321BC">
        <w:rPr>
          <w:b/>
          <w:szCs w:val="22"/>
        </w:rPr>
        <w:t>AccessAbility Day Placement</w:t>
      </w:r>
      <w:r w:rsidRPr="00A321BC">
        <w:rPr>
          <w:szCs w:val="22"/>
        </w:rPr>
        <w:t xml:space="preserve">’ means the placement, in an observational role, of a person in a work place on AccessAbility Day and which meets the eligibility requirements for an Accessibility Day Placement as specified under clause </w:t>
      </w:r>
      <w:r w:rsidR="00A66C9F" w:rsidRPr="00A321BC">
        <w:rPr>
          <w:szCs w:val="22"/>
        </w:rPr>
        <w:fldChar w:fldCharType="begin"/>
      </w:r>
      <w:r w:rsidR="00A66C9F" w:rsidRPr="00A321BC">
        <w:rPr>
          <w:szCs w:val="22"/>
        </w:rPr>
        <w:instrText xml:space="preserve"> REF _Ref500952724 \w \h </w:instrText>
      </w:r>
      <w:r w:rsidR="00277BE4" w:rsidRPr="00A321BC">
        <w:rPr>
          <w:szCs w:val="22"/>
        </w:rPr>
        <w:instrText xml:space="preserve"> \* MERGEFORMAT </w:instrText>
      </w:r>
      <w:r w:rsidR="00A66C9F" w:rsidRPr="00A321BC">
        <w:rPr>
          <w:szCs w:val="22"/>
        </w:rPr>
      </w:r>
      <w:r w:rsidR="00A66C9F" w:rsidRPr="00A321BC">
        <w:rPr>
          <w:szCs w:val="22"/>
        </w:rPr>
        <w:fldChar w:fldCharType="separate"/>
      </w:r>
      <w:r w:rsidR="00DA4392" w:rsidRPr="00A321BC">
        <w:rPr>
          <w:szCs w:val="22"/>
        </w:rPr>
        <w:t>96.10</w:t>
      </w:r>
      <w:r w:rsidR="00A66C9F" w:rsidRPr="00A321BC">
        <w:rPr>
          <w:szCs w:val="22"/>
        </w:rPr>
        <w:fldChar w:fldCharType="end"/>
      </w:r>
      <w:r w:rsidRPr="00A321BC">
        <w:rPr>
          <w:szCs w:val="22"/>
        </w:rPr>
        <w:t xml:space="preserve"> and any Guidelines.</w:t>
      </w:r>
    </w:p>
    <w:p w14:paraId="53339C38" w14:textId="77777777" w:rsidR="000A5DC5" w:rsidRPr="00A321BC" w:rsidRDefault="000A5DC5" w:rsidP="00987CC5">
      <w:pPr>
        <w:pStyle w:val="Definitiontext0"/>
        <w:tabs>
          <w:tab w:val="left" w:pos="4200"/>
        </w:tabs>
        <w:rPr>
          <w:szCs w:val="22"/>
        </w:rPr>
      </w:pPr>
      <w:r w:rsidRPr="00A321BC">
        <w:rPr>
          <w:szCs w:val="22"/>
        </w:rPr>
        <w:t>‘</w:t>
      </w:r>
      <w:r w:rsidRPr="00A321BC">
        <w:rPr>
          <w:b/>
          <w:szCs w:val="22"/>
        </w:rPr>
        <w:t>AccessAbility Day Services</w:t>
      </w:r>
      <w:r w:rsidRPr="00A321BC">
        <w:rPr>
          <w:szCs w:val="22"/>
        </w:rPr>
        <w:t>’ means the services which a Provider provides under this Agreement to, or for the benefit of, its Customers in relation to AccessAbility Day.</w:t>
      </w:r>
    </w:p>
    <w:p w14:paraId="6BA533C0" w14:textId="77777777" w:rsidR="00E57A4D" w:rsidRPr="00A321BC" w:rsidRDefault="00D76976">
      <w:pPr>
        <w:pStyle w:val="Definitiontext0"/>
        <w:rPr>
          <w:szCs w:val="22"/>
        </w:rPr>
      </w:pPr>
      <w:r w:rsidRPr="00A321BC">
        <w:rPr>
          <w:szCs w:val="22"/>
        </w:rPr>
        <w:lastRenderedPageBreak/>
        <w:t>‘</w:t>
      </w:r>
      <w:r w:rsidRPr="00A321BC">
        <w:rPr>
          <w:rStyle w:val="DefinitionTitle"/>
          <w:sz w:val="22"/>
        </w:rPr>
        <w:t>Act’</w:t>
      </w:r>
      <w:r w:rsidRPr="00A321BC">
        <w:rPr>
          <w:szCs w:val="22"/>
        </w:rPr>
        <w:t xml:space="preserve"> means the </w:t>
      </w:r>
      <w:r w:rsidRPr="00A321BC">
        <w:rPr>
          <w:i/>
          <w:szCs w:val="22"/>
        </w:rPr>
        <w:t>Disability Services Act 1986</w:t>
      </w:r>
      <w:r w:rsidRPr="00A321BC">
        <w:rPr>
          <w:szCs w:val="22"/>
        </w:rPr>
        <w:t xml:space="preserve"> (Cth).</w:t>
      </w:r>
    </w:p>
    <w:p w14:paraId="3BBF478F" w14:textId="48102DF5" w:rsidR="0026111D" w:rsidRPr="00A321BC" w:rsidRDefault="0026111D" w:rsidP="0026111D">
      <w:pPr>
        <w:pStyle w:val="Definitiontext0"/>
        <w:rPr>
          <w:szCs w:val="22"/>
        </w:rPr>
      </w:pPr>
      <w:r w:rsidRPr="00A321BC">
        <w:rPr>
          <w:szCs w:val="22"/>
        </w:rPr>
        <w:t>‘</w:t>
      </w:r>
      <w:r w:rsidRPr="00A321BC">
        <w:rPr>
          <w:rStyle w:val="DefinitionTitle"/>
          <w:sz w:val="22"/>
        </w:rPr>
        <w:t>Activity’</w:t>
      </w:r>
      <w:r w:rsidRPr="00A321BC">
        <w:rPr>
          <w:szCs w:val="22"/>
        </w:rPr>
        <w:t xml:space="preserve"> means </w:t>
      </w:r>
      <w:r w:rsidR="0028234B" w:rsidRPr="00A321BC">
        <w:rPr>
          <w:rFonts w:cs="Calibri"/>
          <w:iCs/>
          <w:szCs w:val="22"/>
        </w:rPr>
        <w:t>an activity approved by the Department and specified in clause</w:t>
      </w:r>
      <w:r w:rsidR="007F3174" w:rsidRPr="00A321BC">
        <w:rPr>
          <w:rFonts w:cs="Calibri"/>
          <w:iCs/>
          <w:szCs w:val="22"/>
        </w:rPr>
        <w:t xml:space="preserve"> </w:t>
      </w:r>
      <w:r w:rsidR="007F3174" w:rsidRPr="00A321BC">
        <w:rPr>
          <w:rFonts w:cs="Calibri"/>
          <w:iCs/>
          <w:szCs w:val="22"/>
        </w:rPr>
        <w:fldChar w:fldCharType="begin"/>
      </w:r>
      <w:r w:rsidR="007F3174" w:rsidRPr="00A321BC">
        <w:rPr>
          <w:rFonts w:cs="Calibri"/>
          <w:iCs/>
          <w:szCs w:val="22"/>
        </w:rPr>
        <w:instrText xml:space="preserve"> REF _Ref500342160 \w \h </w:instrText>
      </w:r>
      <w:r w:rsidR="00277BE4" w:rsidRPr="00A321BC">
        <w:rPr>
          <w:rFonts w:cs="Calibri"/>
          <w:iCs/>
          <w:szCs w:val="22"/>
        </w:rPr>
        <w:instrText xml:space="preserve"> \* MERGEFORMAT </w:instrText>
      </w:r>
      <w:r w:rsidR="007F3174" w:rsidRPr="00A321BC">
        <w:rPr>
          <w:rFonts w:cs="Calibri"/>
          <w:iCs/>
          <w:szCs w:val="22"/>
        </w:rPr>
      </w:r>
      <w:r w:rsidR="007F3174" w:rsidRPr="00A321BC">
        <w:rPr>
          <w:rFonts w:cs="Calibri"/>
          <w:iCs/>
          <w:szCs w:val="22"/>
        </w:rPr>
        <w:fldChar w:fldCharType="separate"/>
      </w:r>
      <w:r w:rsidR="00DA4392" w:rsidRPr="00A321BC">
        <w:rPr>
          <w:rFonts w:cs="Calibri"/>
          <w:iCs/>
          <w:szCs w:val="22"/>
        </w:rPr>
        <w:t>96</w:t>
      </w:r>
      <w:r w:rsidR="007F3174" w:rsidRPr="00A321BC">
        <w:rPr>
          <w:rFonts w:cs="Calibri"/>
          <w:iCs/>
          <w:szCs w:val="22"/>
        </w:rPr>
        <w:fldChar w:fldCharType="end"/>
      </w:r>
      <w:r w:rsidR="007F3174" w:rsidRPr="00A321BC">
        <w:rPr>
          <w:rFonts w:cs="Calibri"/>
          <w:iCs/>
          <w:szCs w:val="22"/>
        </w:rPr>
        <w:t>,</w:t>
      </w:r>
      <w:r w:rsidR="0028234B" w:rsidRPr="00A321BC">
        <w:rPr>
          <w:rFonts w:cs="Calibri"/>
          <w:iCs/>
          <w:szCs w:val="22"/>
        </w:rPr>
        <w:t xml:space="preserve"> </w:t>
      </w:r>
      <w:r w:rsidR="00710793" w:rsidRPr="00A321BC">
        <w:rPr>
          <w:rFonts w:cs="Calibri"/>
          <w:iCs/>
          <w:szCs w:val="22"/>
        </w:rPr>
        <w:fldChar w:fldCharType="begin"/>
      </w:r>
      <w:r w:rsidR="00710793" w:rsidRPr="00A321BC">
        <w:rPr>
          <w:rFonts w:cs="Calibri"/>
          <w:iCs/>
          <w:szCs w:val="22"/>
        </w:rPr>
        <w:instrText xml:space="preserve"> REF _Ref501371032 \w \h </w:instrText>
      </w:r>
      <w:r w:rsidR="00277BE4" w:rsidRPr="00A321BC">
        <w:rPr>
          <w:rFonts w:cs="Calibri"/>
          <w:iCs/>
          <w:szCs w:val="22"/>
        </w:rPr>
        <w:instrText xml:space="preserve"> \* MERGEFORMAT </w:instrText>
      </w:r>
      <w:r w:rsidR="00710793" w:rsidRPr="00A321BC">
        <w:rPr>
          <w:rFonts w:cs="Calibri"/>
          <w:iCs/>
          <w:szCs w:val="22"/>
        </w:rPr>
      </w:r>
      <w:r w:rsidR="00710793" w:rsidRPr="00A321BC">
        <w:rPr>
          <w:rFonts w:cs="Calibri"/>
          <w:iCs/>
          <w:szCs w:val="22"/>
        </w:rPr>
        <w:fldChar w:fldCharType="separate"/>
      </w:r>
      <w:r w:rsidR="00DA4392" w:rsidRPr="00A321BC">
        <w:rPr>
          <w:rFonts w:cs="Calibri"/>
          <w:iCs/>
          <w:szCs w:val="22"/>
        </w:rPr>
        <w:t>97</w:t>
      </w:r>
      <w:r w:rsidR="00710793" w:rsidRPr="00A321BC">
        <w:rPr>
          <w:rFonts w:cs="Calibri"/>
          <w:iCs/>
          <w:szCs w:val="22"/>
        </w:rPr>
        <w:fldChar w:fldCharType="end"/>
      </w:r>
      <w:r w:rsidR="0028234B" w:rsidRPr="00A321BC">
        <w:rPr>
          <w:rFonts w:cs="Calibri"/>
          <w:iCs/>
          <w:szCs w:val="22"/>
        </w:rPr>
        <w:t xml:space="preserve">, </w:t>
      </w:r>
      <w:r w:rsidR="002210FB" w:rsidRPr="00A321BC">
        <w:rPr>
          <w:rFonts w:cs="Calibri"/>
          <w:iCs/>
          <w:szCs w:val="22"/>
        </w:rPr>
        <w:fldChar w:fldCharType="begin"/>
      </w:r>
      <w:r w:rsidR="002210FB" w:rsidRPr="00A321BC">
        <w:rPr>
          <w:rFonts w:cs="Calibri"/>
          <w:iCs/>
          <w:szCs w:val="22"/>
        </w:rPr>
        <w:instrText xml:space="preserve"> REF _Ref485897376 \r \h </w:instrText>
      </w:r>
      <w:r w:rsidR="009F7DA2" w:rsidRPr="00A321BC">
        <w:rPr>
          <w:rFonts w:cs="Calibri"/>
          <w:iCs/>
          <w:szCs w:val="22"/>
        </w:rPr>
        <w:instrText xml:space="preserve"> \* MERGEFORMAT </w:instrText>
      </w:r>
      <w:r w:rsidR="002210FB" w:rsidRPr="00A321BC">
        <w:rPr>
          <w:rFonts w:cs="Calibri"/>
          <w:iCs/>
          <w:szCs w:val="22"/>
        </w:rPr>
      </w:r>
      <w:r w:rsidR="002210FB" w:rsidRPr="00A321BC">
        <w:rPr>
          <w:rFonts w:cs="Calibri"/>
          <w:iCs/>
          <w:szCs w:val="22"/>
        </w:rPr>
        <w:fldChar w:fldCharType="separate"/>
      </w:r>
      <w:r w:rsidR="00DA4392" w:rsidRPr="00A321BC">
        <w:rPr>
          <w:rFonts w:cs="Calibri"/>
          <w:iCs/>
          <w:szCs w:val="22"/>
        </w:rPr>
        <w:t>98</w:t>
      </w:r>
      <w:r w:rsidR="002210FB" w:rsidRPr="00A321BC">
        <w:rPr>
          <w:rFonts w:cs="Calibri"/>
          <w:iCs/>
          <w:szCs w:val="22"/>
        </w:rPr>
        <w:fldChar w:fldCharType="end"/>
      </w:r>
      <w:r w:rsidR="006631B4" w:rsidRPr="00A321BC">
        <w:rPr>
          <w:rFonts w:cs="Calibri"/>
          <w:iCs/>
          <w:szCs w:val="22"/>
        </w:rPr>
        <w:t xml:space="preserve">, </w:t>
      </w:r>
      <w:r w:rsidR="002210FB" w:rsidRPr="00A321BC">
        <w:rPr>
          <w:rFonts w:cs="Calibri"/>
          <w:iCs/>
          <w:szCs w:val="22"/>
        </w:rPr>
        <w:fldChar w:fldCharType="begin"/>
      </w:r>
      <w:r w:rsidR="002210FB" w:rsidRPr="00A321BC">
        <w:rPr>
          <w:rFonts w:cs="Calibri"/>
          <w:iCs/>
          <w:szCs w:val="22"/>
        </w:rPr>
        <w:instrText xml:space="preserve"> REF _Ref485654318 \r \h </w:instrText>
      </w:r>
      <w:r w:rsidR="009F7DA2" w:rsidRPr="00A321BC">
        <w:rPr>
          <w:rFonts w:cs="Calibri"/>
          <w:iCs/>
          <w:szCs w:val="22"/>
        </w:rPr>
        <w:instrText xml:space="preserve"> \* MERGEFORMAT </w:instrText>
      </w:r>
      <w:r w:rsidR="002210FB" w:rsidRPr="00A321BC">
        <w:rPr>
          <w:rFonts w:cs="Calibri"/>
          <w:iCs/>
          <w:szCs w:val="22"/>
        </w:rPr>
      </w:r>
      <w:r w:rsidR="002210FB" w:rsidRPr="00A321BC">
        <w:rPr>
          <w:rFonts w:cs="Calibri"/>
          <w:iCs/>
          <w:szCs w:val="22"/>
        </w:rPr>
        <w:fldChar w:fldCharType="separate"/>
      </w:r>
      <w:r w:rsidR="00DA4392" w:rsidRPr="00A321BC">
        <w:rPr>
          <w:rFonts w:cs="Calibri"/>
          <w:iCs/>
          <w:szCs w:val="22"/>
        </w:rPr>
        <w:t>99</w:t>
      </w:r>
      <w:r w:rsidR="002210FB" w:rsidRPr="00A321BC">
        <w:rPr>
          <w:rFonts w:cs="Calibri"/>
          <w:iCs/>
          <w:szCs w:val="22"/>
        </w:rPr>
        <w:fldChar w:fldCharType="end"/>
      </w:r>
      <w:r w:rsidR="0028234B" w:rsidRPr="00A321BC">
        <w:rPr>
          <w:rFonts w:cs="Calibri"/>
          <w:iCs/>
          <w:szCs w:val="22"/>
        </w:rPr>
        <w:t xml:space="preserve"> or </w:t>
      </w:r>
      <w:r w:rsidR="002210FB" w:rsidRPr="00A321BC">
        <w:rPr>
          <w:rFonts w:cs="Calibri"/>
          <w:iCs/>
          <w:szCs w:val="22"/>
        </w:rPr>
        <w:fldChar w:fldCharType="begin"/>
      </w:r>
      <w:r w:rsidR="002210FB" w:rsidRPr="00A321BC">
        <w:rPr>
          <w:rFonts w:cs="Calibri"/>
          <w:iCs/>
          <w:szCs w:val="22"/>
        </w:rPr>
        <w:instrText xml:space="preserve"> REF _Ref485897392 \r \h </w:instrText>
      </w:r>
      <w:r w:rsidR="009F7DA2" w:rsidRPr="00A321BC">
        <w:rPr>
          <w:rFonts w:cs="Calibri"/>
          <w:iCs/>
          <w:szCs w:val="22"/>
        </w:rPr>
        <w:instrText xml:space="preserve"> \* MERGEFORMAT </w:instrText>
      </w:r>
      <w:r w:rsidR="002210FB" w:rsidRPr="00A321BC">
        <w:rPr>
          <w:rFonts w:cs="Calibri"/>
          <w:iCs/>
          <w:szCs w:val="22"/>
        </w:rPr>
      </w:r>
      <w:r w:rsidR="002210FB" w:rsidRPr="00A321BC">
        <w:rPr>
          <w:rFonts w:cs="Calibri"/>
          <w:iCs/>
          <w:szCs w:val="22"/>
        </w:rPr>
        <w:fldChar w:fldCharType="separate"/>
      </w:r>
      <w:r w:rsidR="00DA4392" w:rsidRPr="00A321BC">
        <w:rPr>
          <w:rFonts w:cs="Calibri"/>
          <w:iCs/>
          <w:szCs w:val="22"/>
        </w:rPr>
        <w:t>100</w:t>
      </w:r>
      <w:r w:rsidR="002210FB" w:rsidRPr="00A321BC">
        <w:rPr>
          <w:rFonts w:cs="Calibri"/>
          <w:iCs/>
          <w:szCs w:val="22"/>
        </w:rPr>
        <w:fldChar w:fldCharType="end"/>
      </w:r>
      <w:r w:rsidR="0028234B" w:rsidRPr="00A321BC">
        <w:rPr>
          <w:rFonts w:cs="Calibri"/>
          <w:iCs/>
          <w:szCs w:val="22"/>
        </w:rPr>
        <w:t xml:space="preserve"> and any other activity approved by the Department and specified in any Guidelines.</w:t>
      </w:r>
    </w:p>
    <w:p w14:paraId="342907B3" w14:textId="77777777" w:rsidR="000875A6" w:rsidRPr="00A321BC" w:rsidRDefault="000875A6" w:rsidP="000875A6">
      <w:pPr>
        <w:spacing w:before="200" w:after="240"/>
        <w:rPr>
          <w:rFonts w:ascii="Calibri" w:hAnsi="Calibri" w:cs="Calibri"/>
          <w:iCs/>
          <w:szCs w:val="22"/>
        </w:rPr>
      </w:pPr>
      <w:r w:rsidRPr="00A321BC">
        <w:rPr>
          <w:rFonts w:ascii="Calibri" w:hAnsi="Calibri" w:cs="Calibri"/>
          <w:b/>
          <w:iCs/>
          <w:szCs w:val="22"/>
        </w:rPr>
        <w:t>‘</w:t>
      </w:r>
      <w:r w:rsidRPr="00A321BC">
        <w:rPr>
          <w:rStyle w:val="DefinitionTitle"/>
          <w:sz w:val="22"/>
        </w:rPr>
        <w:t>Activity</w:t>
      </w:r>
      <w:r w:rsidRPr="00A321BC">
        <w:rPr>
          <w:rFonts w:ascii="Calibri" w:hAnsi="Calibri" w:cs="Calibri"/>
          <w:b/>
          <w:iCs/>
          <w:szCs w:val="22"/>
        </w:rPr>
        <w:t xml:space="preserve"> Host Organisation’</w:t>
      </w:r>
      <w:r w:rsidRPr="00A321BC">
        <w:rPr>
          <w:rFonts w:ascii="Calibri" w:hAnsi="Calibri" w:cs="Calibri"/>
          <w:iCs/>
          <w:szCs w:val="22"/>
        </w:rPr>
        <w:t xml:space="preserve"> means an organisation that hosts an Activity. </w:t>
      </w:r>
    </w:p>
    <w:p w14:paraId="25193432" w14:textId="77777777" w:rsidR="000875A6" w:rsidRPr="00A321BC" w:rsidRDefault="000875A6" w:rsidP="000875A6">
      <w:pPr>
        <w:pStyle w:val="Definitiontext0"/>
        <w:rPr>
          <w:szCs w:val="22"/>
        </w:rPr>
      </w:pPr>
      <w:r w:rsidRPr="00A321BC">
        <w:rPr>
          <w:rFonts w:cs="Calibri"/>
          <w:b/>
          <w:iCs/>
          <w:szCs w:val="22"/>
        </w:rPr>
        <w:t>‘</w:t>
      </w:r>
      <w:r w:rsidRPr="00A321BC">
        <w:rPr>
          <w:rStyle w:val="DefinitionTitle"/>
          <w:sz w:val="22"/>
        </w:rPr>
        <w:t>Activity</w:t>
      </w:r>
      <w:r w:rsidRPr="00A321BC">
        <w:rPr>
          <w:rFonts w:cs="Calibri"/>
          <w:b/>
          <w:iCs/>
          <w:szCs w:val="22"/>
        </w:rPr>
        <w:t xml:space="preserve"> Host Organisation Agreement’</w:t>
      </w:r>
      <w:r w:rsidRPr="00A321BC">
        <w:rPr>
          <w:rFonts w:cs="Calibri"/>
          <w:iCs/>
          <w:szCs w:val="22"/>
        </w:rPr>
        <w:t xml:space="preserve"> means a written and signed agreement between the Provider and an Activity Host Organisation in relation to the provision of Activities, in accordance with any Guidelines.</w:t>
      </w:r>
    </w:p>
    <w:p w14:paraId="52F437A8" w14:textId="77777777" w:rsidR="00E57A4D" w:rsidRPr="00A321BC" w:rsidRDefault="00D76976">
      <w:pPr>
        <w:pStyle w:val="Definitiontext0"/>
        <w:rPr>
          <w:szCs w:val="22"/>
        </w:rPr>
      </w:pPr>
      <w:r w:rsidRPr="00A321BC">
        <w:rPr>
          <w:szCs w:val="22"/>
        </w:rPr>
        <w:t>‘</w:t>
      </w:r>
      <w:r w:rsidRPr="00A321BC">
        <w:rPr>
          <w:rStyle w:val="DefinitionTitle"/>
          <w:sz w:val="22"/>
        </w:rPr>
        <w:t>Adjustment</w:t>
      </w:r>
      <w:r w:rsidRPr="00A321BC">
        <w:rPr>
          <w:b/>
          <w:szCs w:val="22"/>
        </w:rPr>
        <w:t xml:space="preserve"> Note</w:t>
      </w:r>
      <w:r w:rsidRPr="00A321BC">
        <w:rPr>
          <w:szCs w:val="22"/>
        </w:rPr>
        <w:t>’ has the meaning given in section 195-1 of the GST Act.</w:t>
      </w:r>
    </w:p>
    <w:p w14:paraId="7E080B88" w14:textId="68807E6E" w:rsidR="001957E6" w:rsidRPr="00A321BC" w:rsidRDefault="001957E6" w:rsidP="001957E6">
      <w:pPr>
        <w:pStyle w:val="Definitiontext0"/>
        <w:rPr>
          <w:szCs w:val="22"/>
        </w:rPr>
      </w:pPr>
      <w:r w:rsidRPr="00A321BC">
        <w:rPr>
          <w:szCs w:val="22"/>
        </w:rPr>
        <w:t>‘</w:t>
      </w:r>
      <w:r w:rsidRPr="00A321BC">
        <w:rPr>
          <w:rStyle w:val="DefinitionTitle"/>
          <w:sz w:val="22"/>
        </w:rPr>
        <w:t>Agreement’</w:t>
      </w:r>
      <w:r w:rsidRPr="00A321BC">
        <w:rPr>
          <w:szCs w:val="22"/>
        </w:rPr>
        <w:t xml:space="preserve"> means this document, </w:t>
      </w:r>
      <w:r w:rsidR="00282E13" w:rsidRPr="00A321BC">
        <w:rPr>
          <w:szCs w:val="22"/>
        </w:rPr>
        <w:t>which is in the form of a deed</w:t>
      </w:r>
      <w:r w:rsidRPr="00A321BC">
        <w:rPr>
          <w:szCs w:val="22"/>
        </w:rPr>
        <w:t>, as varied or extended by the Parties from time to time in accordance with this Agreement, and includes all Annexures, the Schedule and other documents incorporated by reference, including any Guidelines, but excluding any attachments.</w:t>
      </w:r>
    </w:p>
    <w:p w14:paraId="15AF6901" w14:textId="77777777" w:rsidR="00AA76BF" w:rsidRPr="00A321BC" w:rsidRDefault="00AA76BF" w:rsidP="00A3301B">
      <w:pPr>
        <w:pStyle w:val="Definitiontext0"/>
        <w:keepNext/>
        <w:rPr>
          <w:szCs w:val="22"/>
        </w:rPr>
      </w:pPr>
      <w:r w:rsidRPr="00A321BC">
        <w:rPr>
          <w:szCs w:val="22"/>
        </w:rPr>
        <w:t>‘</w:t>
      </w:r>
      <w:r w:rsidR="002D14EA" w:rsidRPr="00A321BC">
        <w:rPr>
          <w:rStyle w:val="DefinitionTitle"/>
          <w:sz w:val="22"/>
        </w:rPr>
        <w:t>Agreement</w:t>
      </w:r>
      <w:r w:rsidRPr="00A321BC">
        <w:rPr>
          <w:b/>
          <w:szCs w:val="22"/>
        </w:rPr>
        <w:t xml:space="preserve"> Commencement Date</w:t>
      </w:r>
      <w:r w:rsidRPr="00A321BC">
        <w:rPr>
          <w:szCs w:val="22"/>
        </w:rPr>
        <w:t>’ means the later of:</w:t>
      </w:r>
    </w:p>
    <w:p w14:paraId="055C03F0" w14:textId="77777777" w:rsidR="00AA76BF" w:rsidRPr="00A321BC" w:rsidRDefault="00AA76BF" w:rsidP="004365A0">
      <w:pPr>
        <w:pStyle w:val="Definitiontext0"/>
        <w:keepNext/>
        <w:numPr>
          <w:ilvl w:val="0"/>
          <w:numId w:val="77"/>
        </w:numPr>
        <w:rPr>
          <w:szCs w:val="22"/>
        </w:rPr>
      </w:pPr>
      <w:r w:rsidRPr="00A321BC">
        <w:rPr>
          <w:szCs w:val="22"/>
        </w:rPr>
        <w:t>1 July 201</w:t>
      </w:r>
      <w:r w:rsidR="00282E13" w:rsidRPr="00A321BC">
        <w:rPr>
          <w:szCs w:val="22"/>
        </w:rPr>
        <w:t>8</w:t>
      </w:r>
      <w:r w:rsidRPr="00A321BC">
        <w:rPr>
          <w:szCs w:val="22"/>
        </w:rPr>
        <w:t xml:space="preserve">; </w:t>
      </w:r>
      <w:r w:rsidR="00282E13" w:rsidRPr="00A321BC">
        <w:rPr>
          <w:szCs w:val="22"/>
        </w:rPr>
        <w:t>or</w:t>
      </w:r>
    </w:p>
    <w:p w14:paraId="360FC6FC" w14:textId="77777777" w:rsidR="00AA76BF" w:rsidRPr="00A321BC" w:rsidRDefault="00AA76BF" w:rsidP="004365A0">
      <w:pPr>
        <w:pStyle w:val="Definitiontext0"/>
        <w:keepNext/>
        <w:numPr>
          <w:ilvl w:val="0"/>
          <w:numId w:val="77"/>
        </w:numPr>
        <w:rPr>
          <w:szCs w:val="22"/>
        </w:rPr>
      </w:pPr>
      <w:r w:rsidRPr="00A321BC">
        <w:rPr>
          <w:szCs w:val="22"/>
        </w:rPr>
        <w:t xml:space="preserve">the date on which this </w:t>
      </w:r>
      <w:r w:rsidR="002D14EA" w:rsidRPr="00A321BC">
        <w:rPr>
          <w:szCs w:val="22"/>
        </w:rPr>
        <w:t>Agreement</w:t>
      </w:r>
      <w:r w:rsidRPr="00A321BC">
        <w:rPr>
          <w:szCs w:val="22"/>
        </w:rPr>
        <w:t xml:space="preserve"> is signed by the Department.  </w:t>
      </w:r>
    </w:p>
    <w:p w14:paraId="16517F40" w14:textId="77777777" w:rsidR="00AA76BF" w:rsidRPr="00A321BC" w:rsidRDefault="00AA76BF" w:rsidP="00AA76BF">
      <w:pPr>
        <w:pStyle w:val="Definitiontext0"/>
        <w:keepNext/>
        <w:rPr>
          <w:szCs w:val="22"/>
        </w:rPr>
      </w:pPr>
      <w:r w:rsidRPr="00A321BC">
        <w:rPr>
          <w:szCs w:val="22"/>
        </w:rPr>
        <w:t>‘</w:t>
      </w:r>
      <w:r w:rsidR="002D14EA" w:rsidRPr="00A321BC">
        <w:rPr>
          <w:rStyle w:val="DefinitionTitle"/>
          <w:sz w:val="22"/>
        </w:rPr>
        <w:t>Agreement</w:t>
      </w:r>
      <w:r w:rsidRPr="00A321BC">
        <w:rPr>
          <w:b/>
          <w:szCs w:val="22"/>
        </w:rPr>
        <w:t xml:space="preserve"> Material</w:t>
      </w:r>
      <w:r w:rsidRPr="00A321BC">
        <w:rPr>
          <w:szCs w:val="22"/>
        </w:rPr>
        <w:t>’ means all Material:</w:t>
      </w:r>
    </w:p>
    <w:p w14:paraId="4F8B7B96" w14:textId="77777777" w:rsidR="00AA76BF" w:rsidRPr="00A321BC" w:rsidRDefault="00AA76BF" w:rsidP="004365A0">
      <w:pPr>
        <w:pStyle w:val="Definitiontext0"/>
        <w:numPr>
          <w:ilvl w:val="0"/>
          <w:numId w:val="78"/>
        </w:numPr>
        <w:rPr>
          <w:szCs w:val="22"/>
        </w:rPr>
      </w:pPr>
      <w:r w:rsidRPr="00A321BC">
        <w:rPr>
          <w:szCs w:val="22"/>
        </w:rPr>
        <w:t xml:space="preserve">created for the purpose of performing this </w:t>
      </w:r>
      <w:r w:rsidR="002D14EA" w:rsidRPr="00A321BC">
        <w:rPr>
          <w:szCs w:val="22"/>
        </w:rPr>
        <w:t>Agreement</w:t>
      </w:r>
      <w:r w:rsidRPr="00A321BC">
        <w:rPr>
          <w:szCs w:val="22"/>
        </w:rPr>
        <w:t>;</w:t>
      </w:r>
    </w:p>
    <w:p w14:paraId="35111251" w14:textId="77777777" w:rsidR="00AA76BF" w:rsidRPr="00A321BC" w:rsidRDefault="00AA76BF" w:rsidP="004365A0">
      <w:pPr>
        <w:pStyle w:val="Definitiontext0"/>
        <w:numPr>
          <w:ilvl w:val="0"/>
          <w:numId w:val="78"/>
        </w:numPr>
        <w:rPr>
          <w:szCs w:val="22"/>
        </w:rPr>
      </w:pPr>
      <w:r w:rsidRPr="00A321BC">
        <w:rPr>
          <w:szCs w:val="22"/>
        </w:rPr>
        <w:t xml:space="preserve">incorporated in, supplied or required to be supplied along with the Material referred to in paragraph (a) above; or </w:t>
      </w:r>
    </w:p>
    <w:p w14:paraId="6AF88BAF" w14:textId="77777777" w:rsidR="00AA76BF" w:rsidRPr="00A321BC" w:rsidRDefault="00AA76BF" w:rsidP="004365A0">
      <w:pPr>
        <w:pStyle w:val="Definitiontext0"/>
        <w:numPr>
          <w:ilvl w:val="0"/>
          <w:numId w:val="78"/>
        </w:numPr>
        <w:rPr>
          <w:szCs w:val="22"/>
        </w:rPr>
      </w:pPr>
      <w:r w:rsidRPr="00A321BC">
        <w:rPr>
          <w:szCs w:val="22"/>
        </w:rPr>
        <w:t xml:space="preserve">copied or derived from Material referred to in paragraphs (a) or (b); and </w:t>
      </w:r>
    </w:p>
    <w:p w14:paraId="5C13A5BE" w14:textId="77777777" w:rsidR="00AA76BF" w:rsidRPr="00A321BC" w:rsidRDefault="00AA76BF" w:rsidP="004365A0">
      <w:pPr>
        <w:pStyle w:val="Definitiontext0"/>
        <w:numPr>
          <w:ilvl w:val="0"/>
          <w:numId w:val="78"/>
        </w:numPr>
        <w:rPr>
          <w:szCs w:val="22"/>
        </w:rPr>
      </w:pPr>
      <w:r w:rsidRPr="00A321BC">
        <w:rPr>
          <w:szCs w:val="22"/>
        </w:rPr>
        <w:t xml:space="preserve">includes all </w:t>
      </w:r>
      <w:r w:rsidR="002D14EA" w:rsidRPr="00A321BC">
        <w:rPr>
          <w:szCs w:val="22"/>
        </w:rPr>
        <w:t>Agreement</w:t>
      </w:r>
      <w:r w:rsidRPr="00A321BC">
        <w:rPr>
          <w:szCs w:val="22"/>
        </w:rPr>
        <w:t xml:space="preserve"> Records.</w:t>
      </w:r>
    </w:p>
    <w:p w14:paraId="78CA5CE3" w14:textId="77777777" w:rsidR="00AA76BF" w:rsidRPr="00A321BC" w:rsidRDefault="00AA76BF" w:rsidP="00AA76BF">
      <w:pPr>
        <w:pStyle w:val="Definitiontext0"/>
        <w:keepNext/>
        <w:rPr>
          <w:szCs w:val="22"/>
        </w:rPr>
      </w:pPr>
      <w:r w:rsidRPr="00A321BC">
        <w:rPr>
          <w:szCs w:val="22"/>
        </w:rPr>
        <w:t>‘</w:t>
      </w:r>
      <w:r w:rsidR="002D14EA" w:rsidRPr="00A321BC">
        <w:rPr>
          <w:rStyle w:val="DefinitionTitle"/>
          <w:sz w:val="22"/>
        </w:rPr>
        <w:t>Agreement</w:t>
      </w:r>
      <w:r w:rsidRPr="00A321BC">
        <w:rPr>
          <w:b/>
          <w:szCs w:val="22"/>
        </w:rPr>
        <w:t xml:space="preserve"> Records</w:t>
      </w:r>
      <w:r w:rsidRPr="00A321BC">
        <w:rPr>
          <w:szCs w:val="22"/>
        </w:rPr>
        <w:t xml:space="preserve">’ means all Records: </w:t>
      </w:r>
    </w:p>
    <w:p w14:paraId="065A5BC4" w14:textId="77777777" w:rsidR="00AA76BF" w:rsidRPr="00A321BC" w:rsidRDefault="00AA76BF" w:rsidP="004365A0">
      <w:pPr>
        <w:pStyle w:val="Definitiontext0"/>
        <w:numPr>
          <w:ilvl w:val="0"/>
          <w:numId w:val="79"/>
        </w:numPr>
        <w:rPr>
          <w:szCs w:val="22"/>
        </w:rPr>
      </w:pPr>
      <w:r w:rsidRPr="00A321BC">
        <w:rPr>
          <w:szCs w:val="22"/>
        </w:rPr>
        <w:t xml:space="preserve">created for the purpose of performing this </w:t>
      </w:r>
      <w:r w:rsidR="002D14EA" w:rsidRPr="00A321BC">
        <w:rPr>
          <w:szCs w:val="22"/>
        </w:rPr>
        <w:t>Agreement</w:t>
      </w:r>
      <w:r w:rsidRPr="00A321BC">
        <w:rPr>
          <w:szCs w:val="22"/>
        </w:rPr>
        <w:t>;</w:t>
      </w:r>
    </w:p>
    <w:p w14:paraId="537F25E0" w14:textId="77777777" w:rsidR="00AA76BF" w:rsidRPr="00A321BC" w:rsidRDefault="00AA76BF" w:rsidP="004365A0">
      <w:pPr>
        <w:pStyle w:val="Definitiontext0"/>
        <w:numPr>
          <w:ilvl w:val="0"/>
          <w:numId w:val="79"/>
        </w:numPr>
        <w:rPr>
          <w:szCs w:val="22"/>
        </w:rPr>
      </w:pPr>
      <w:r w:rsidRPr="00A321BC">
        <w:rPr>
          <w:szCs w:val="22"/>
        </w:rPr>
        <w:t xml:space="preserve">incorporated in, supplied or required to be supplied along with the Records referred to in paragraph (a) above; or </w:t>
      </w:r>
    </w:p>
    <w:p w14:paraId="4FDCDAA4" w14:textId="77777777" w:rsidR="00AA76BF" w:rsidRPr="00A321BC" w:rsidRDefault="00AA76BF" w:rsidP="004365A0">
      <w:pPr>
        <w:pStyle w:val="Definitiontext0"/>
        <w:numPr>
          <w:ilvl w:val="0"/>
          <w:numId w:val="79"/>
        </w:numPr>
        <w:rPr>
          <w:szCs w:val="22"/>
        </w:rPr>
      </w:pPr>
      <w:r w:rsidRPr="00A321BC">
        <w:rPr>
          <w:szCs w:val="22"/>
        </w:rPr>
        <w:t xml:space="preserve">copied or derived from Records referred to in paragraphs (a) or (b); and </w:t>
      </w:r>
    </w:p>
    <w:p w14:paraId="66BC9E5E" w14:textId="77777777" w:rsidR="00AA76BF" w:rsidRPr="00A321BC" w:rsidRDefault="00AA76BF" w:rsidP="004365A0">
      <w:pPr>
        <w:pStyle w:val="Definitiontext0"/>
        <w:numPr>
          <w:ilvl w:val="0"/>
          <w:numId w:val="79"/>
        </w:numPr>
        <w:rPr>
          <w:szCs w:val="22"/>
        </w:rPr>
      </w:pPr>
      <w:r w:rsidRPr="00A321BC">
        <w:rPr>
          <w:szCs w:val="22"/>
        </w:rPr>
        <w:t>includes all Reports.</w:t>
      </w:r>
    </w:p>
    <w:p w14:paraId="6D145F5A" w14:textId="21A5863E" w:rsidR="00F56419" w:rsidRPr="00A321BC" w:rsidRDefault="00F56419">
      <w:pPr>
        <w:pStyle w:val="Definitiontext0"/>
        <w:rPr>
          <w:szCs w:val="22"/>
        </w:rPr>
      </w:pPr>
      <w:r w:rsidRPr="00A321BC">
        <w:rPr>
          <w:rStyle w:val="DefinitionTitle"/>
          <w:sz w:val="22"/>
        </w:rPr>
        <w:t>'Agreement</w:t>
      </w:r>
      <w:r w:rsidRPr="00A321BC">
        <w:rPr>
          <w:b/>
          <w:szCs w:val="22"/>
        </w:rPr>
        <w:t xml:space="preserve"> Term</w:t>
      </w:r>
      <w:r w:rsidRPr="00A321BC">
        <w:rPr>
          <w:szCs w:val="22"/>
        </w:rPr>
        <w:t>' means the Initial Agreement Term plus any extension</w:t>
      </w:r>
      <w:r w:rsidR="006F6C93" w:rsidRPr="00A321BC">
        <w:rPr>
          <w:szCs w:val="22"/>
        </w:rPr>
        <w:t xml:space="preserve"> agreed</w:t>
      </w:r>
      <w:r w:rsidRPr="00A321BC">
        <w:rPr>
          <w:szCs w:val="22"/>
        </w:rPr>
        <w:t xml:space="preserve"> in accordance with clause </w:t>
      </w:r>
      <w:r w:rsidRPr="00A321BC">
        <w:rPr>
          <w:szCs w:val="22"/>
        </w:rPr>
        <w:fldChar w:fldCharType="begin"/>
      </w:r>
      <w:r w:rsidRPr="00A321BC">
        <w:rPr>
          <w:szCs w:val="22"/>
        </w:rPr>
        <w:instrText xml:space="preserve"> REF _Ref485387353 \w \h </w:instrText>
      </w:r>
      <w:r w:rsidR="009F7DA2" w:rsidRPr="00A321BC">
        <w:rPr>
          <w:szCs w:val="22"/>
        </w:rPr>
        <w:instrText xml:space="preserve"> \* MERGEFORMAT </w:instrText>
      </w:r>
      <w:r w:rsidRPr="00A321BC">
        <w:rPr>
          <w:szCs w:val="22"/>
        </w:rPr>
      </w:r>
      <w:r w:rsidRPr="00A321BC">
        <w:rPr>
          <w:szCs w:val="22"/>
        </w:rPr>
        <w:fldChar w:fldCharType="separate"/>
      </w:r>
      <w:r w:rsidR="00DA4392" w:rsidRPr="00A321BC">
        <w:rPr>
          <w:szCs w:val="22"/>
        </w:rPr>
        <w:t>5</w:t>
      </w:r>
      <w:r w:rsidRPr="00A321BC">
        <w:rPr>
          <w:szCs w:val="22"/>
        </w:rPr>
        <w:fldChar w:fldCharType="end"/>
      </w:r>
      <w:r w:rsidRPr="00A321BC">
        <w:rPr>
          <w:szCs w:val="22"/>
        </w:rPr>
        <w:t xml:space="preserve"> [Extension of this Agreement].  </w:t>
      </w:r>
    </w:p>
    <w:p w14:paraId="419AEC6B" w14:textId="77777777" w:rsidR="00E57A4D" w:rsidRPr="00A321BC" w:rsidRDefault="00D76976">
      <w:pPr>
        <w:pStyle w:val="Definitiontext0"/>
        <w:rPr>
          <w:szCs w:val="22"/>
        </w:rPr>
      </w:pPr>
      <w:r w:rsidRPr="00A321BC">
        <w:rPr>
          <w:szCs w:val="22"/>
        </w:rPr>
        <w:t>‘</w:t>
      </w:r>
      <w:r w:rsidRPr="00A321BC">
        <w:rPr>
          <w:rStyle w:val="DefinitionTitle"/>
          <w:sz w:val="22"/>
        </w:rPr>
        <w:t>AMEP’</w:t>
      </w:r>
      <w:r w:rsidRPr="00A321BC">
        <w:rPr>
          <w:szCs w:val="22"/>
        </w:rPr>
        <w:t xml:space="preserve"> means the Adult Migrant English </w:t>
      </w:r>
      <w:r w:rsidR="00CE1A3A" w:rsidRPr="00A321BC">
        <w:rPr>
          <w:szCs w:val="22"/>
        </w:rPr>
        <w:t>Program</w:t>
      </w:r>
      <w:r w:rsidRPr="00A321BC">
        <w:rPr>
          <w:szCs w:val="22"/>
        </w:rPr>
        <w:t xml:space="preserve"> administered by the Comm</w:t>
      </w:r>
      <w:r w:rsidR="0026111D" w:rsidRPr="00A321BC">
        <w:rPr>
          <w:szCs w:val="22"/>
        </w:rPr>
        <w:t>onwealth Depa</w:t>
      </w:r>
      <w:r w:rsidR="00B2702D" w:rsidRPr="00A321BC">
        <w:rPr>
          <w:szCs w:val="22"/>
        </w:rPr>
        <w:t xml:space="preserve">rtment of </w:t>
      </w:r>
      <w:r w:rsidR="00F7620F" w:rsidRPr="00A321BC">
        <w:rPr>
          <w:szCs w:val="22"/>
        </w:rPr>
        <w:t>E</w:t>
      </w:r>
      <w:r w:rsidR="00776C92" w:rsidRPr="00A321BC">
        <w:rPr>
          <w:szCs w:val="22"/>
        </w:rPr>
        <w:t>ducation</w:t>
      </w:r>
      <w:r w:rsidR="0026111D" w:rsidRPr="00A321BC">
        <w:rPr>
          <w:szCs w:val="22"/>
        </w:rPr>
        <w:t xml:space="preserve"> </w:t>
      </w:r>
      <w:r w:rsidRPr="00A321BC">
        <w:rPr>
          <w:szCs w:val="22"/>
        </w:rPr>
        <w:t xml:space="preserve">(or such other government agency or department administering that </w:t>
      </w:r>
      <w:r w:rsidR="00CE1A3A" w:rsidRPr="00A321BC">
        <w:rPr>
          <w:szCs w:val="22"/>
        </w:rPr>
        <w:t>program</w:t>
      </w:r>
      <w:r w:rsidRPr="00A321BC">
        <w:rPr>
          <w:szCs w:val="22"/>
        </w:rPr>
        <w:t xml:space="preserve"> from time to time).</w:t>
      </w:r>
    </w:p>
    <w:p w14:paraId="6F6C8DEC" w14:textId="77777777" w:rsidR="00E57A4D" w:rsidRPr="00A321BC" w:rsidRDefault="00D76976">
      <w:pPr>
        <w:pStyle w:val="Definitiontext0"/>
        <w:keepNext/>
        <w:rPr>
          <w:szCs w:val="22"/>
        </w:rPr>
      </w:pPr>
      <w:r w:rsidRPr="00A321BC">
        <w:rPr>
          <w:szCs w:val="22"/>
        </w:rPr>
        <w:t>‘</w:t>
      </w:r>
      <w:r w:rsidRPr="00A321BC">
        <w:rPr>
          <w:rStyle w:val="DefinitionTitle"/>
          <w:sz w:val="22"/>
        </w:rPr>
        <w:t>Anchor</w:t>
      </w:r>
      <w:r w:rsidRPr="00A321BC">
        <w:rPr>
          <w:b/>
          <w:szCs w:val="22"/>
        </w:rPr>
        <w:t xml:space="preserve"> Date</w:t>
      </w:r>
      <w:r w:rsidRPr="00A321BC">
        <w:rPr>
          <w:szCs w:val="22"/>
        </w:rPr>
        <w:t>’ means:</w:t>
      </w:r>
    </w:p>
    <w:p w14:paraId="328D9AC2" w14:textId="77777777" w:rsidR="00E57A4D" w:rsidRPr="00A321BC" w:rsidRDefault="00D76976" w:rsidP="004365A0">
      <w:pPr>
        <w:pStyle w:val="Definitiontext0"/>
        <w:numPr>
          <w:ilvl w:val="0"/>
          <w:numId w:val="60"/>
        </w:numPr>
        <w:rPr>
          <w:szCs w:val="22"/>
        </w:rPr>
      </w:pPr>
      <w:r w:rsidRPr="00A321BC">
        <w:rPr>
          <w:szCs w:val="22"/>
        </w:rPr>
        <w:t xml:space="preserve">the first day of the Semester on which a Participant starts an education or training related activity which, when completed, satisfies an Outcome and which day is recorded on the Department’s IT Systems in accordance with this </w:t>
      </w:r>
      <w:r w:rsidR="00C46592" w:rsidRPr="00A321BC">
        <w:rPr>
          <w:szCs w:val="22"/>
        </w:rPr>
        <w:t>Agreement</w:t>
      </w:r>
      <w:r w:rsidRPr="00A321BC">
        <w:rPr>
          <w:szCs w:val="22"/>
        </w:rPr>
        <w:t>; or</w:t>
      </w:r>
    </w:p>
    <w:p w14:paraId="7D76E069" w14:textId="77777777" w:rsidR="00E57A4D" w:rsidRPr="00A321BC" w:rsidRDefault="00D76976" w:rsidP="004365A0">
      <w:pPr>
        <w:pStyle w:val="Definitiontext0"/>
        <w:keepNext/>
        <w:numPr>
          <w:ilvl w:val="0"/>
          <w:numId w:val="60"/>
        </w:numPr>
        <w:rPr>
          <w:szCs w:val="22"/>
        </w:rPr>
      </w:pPr>
      <w:r w:rsidRPr="00A321BC">
        <w:rPr>
          <w:szCs w:val="22"/>
        </w:rPr>
        <w:t xml:space="preserve">the day recorded on the Department’s IT Systems in accordance with this </w:t>
      </w:r>
      <w:r w:rsidR="00C46592" w:rsidRPr="00A321BC">
        <w:rPr>
          <w:szCs w:val="22"/>
        </w:rPr>
        <w:t>Agreement</w:t>
      </w:r>
      <w:r w:rsidRPr="00A321BC">
        <w:rPr>
          <w:szCs w:val="22"/>
        </w:rPr>
        <w:t>, and any Guidelines, on which:</w:t>
      </w:r>
    </w:p>
    <w:p w14:paraId="548C177A" w14:textId="77777777" w:rsidR="00E57A4D" w:rsidRPr="00A321BC" w:rsidRDefault="00D76976" w:rsidP="004365A0">
      <w:pPr>
        <w:pStyle w:val="Definitiontext0"/>
        <w:numPr>
          <w:ilvl w:val="0"/>
          <w:numId w:val="45"/>
        </w:numPr>
        <w:tabs>
          <w:tab w:val="num" w:pos="709"/>
          <w:tab w:val="left" w:pos="1276"/>
        </w:tabs>
        <w:rPr>
          <w:szCs w:val="22"/>
        </w:rPr>
      </w:pPr>
      <w:r w:rsidRPr="00A321BC">
        <w:rPr>
          <w:szCs w:val="22"/>
        </w:rPr>
        <w:t>a Participant started an Employment Outcome; or</w:t>
      </w:r>
    </w:p>
    <w:p w14:paraId="1D6D7C90" w14:textId="77777777" w:rsidR="00E57A4D" w:rsidRPr="00A321BC" w:rsidRDefault="00D76976" w:rsidP="004365A0">
      <w:pPr>
        <w:pStyle w:val="Definitiontext0"/>
        <w:numPr>
          <w:ilvl w:val="0"/>
          <w:numId w:val="45"/>
        </w:numPr>
        <w:tabs>
          <w:tab w:val="num" w:pos="709"/>
          <w:tab w:val="left" w:pos="1276"/>
        </w:tabs>
        <w:rPr>
          <w:szCs w:val="22"/>
        </w:rPr>
      </w:pPr>
      <w:r w:rsidRPr="00A321BC">
        <w:rPr>
          <w:szCs w:val="22"/>
        </w:rPr>
        <w:t xml:space="preserve">a </w:t>
      </w:r>
      <w:r w:rsidR="00B60B0F" w:rsidRPr="00A321BC">
        <w:rPr>
          <w:szCs w:val="22"/>
        </w:rPr>
        <w:t>Work Assist</w:t>
      </w:r>
      <w:r w:rsidRPr="00A321BC">
        <w:rPr>
          <w:szCs w:val="22"/>
        </w:rPr>
        <w:t xml:space="preserve"> Participant started a </w:t>
      </w:r>
      <w:r w:rsidR="00B60B0F" w:rsidRPr="00A321BC">
        <w:rPr>
          <w:szCs w:val="22"/>
        </w:rPr>
        <w:t>Work Assist</w:t>
      </w:r>
      <w:r w:rsidRPr="00A321BC">
        <w:rPr>
          <w:szCs w:val="22"/>
        </w:rPr>
        <w:t xml:space="preserve"> Outcome. </w:t>
      </w:r>
    </w:p>
    <w:p w14:paraId="0C50609B" w14:textId="77777777" w:rsidR="00E57A4D" w:rsidRPr="00A321BC" w:rsidRDefault="00D76976">
      <w:pPr>
        <w:pStyle w:val="Definitiontext0"/>
        <w:rPr>
          <w:szCs w:val="22"/>
        </w:rPr>
      </w:pPr>
      <w:r w:rsidRPr="00A321BC">
        <w:rPr>
          <w:szCs w:val="22"/>
        </w:rPr>
        <w:lastRenderedPageBreak/>
        <w:t>‘</w:t>
      </w:r>
      <w:r w:rsidRPr="00A321BC">
        <w:rPr>
          <w:rStyle w:val="DefinitionTitle"/>
          <w:sz w:val="22"/>
        </w:rPr>
        <w:t>Ancillary</w:t>
      </w:r>
      <w:r w:rsidRPr="00A321BC">
        <w:rPr>
          <w:b/>
          <w:szCs w:val="22"/>
        </w:rPr>
        <w:t xml:space="preserve"> Payment</w:t>
      </w:r>
      <w:r w:rsidRPr="00A321BC">
        <w:rPr>
          <w:szCs w:val="22"/>
        </w:rPr>
        <w:t xml:space="preserve">’ means a payment, in addition to the Fees, which the Department may at its discretion pay the Provider subject to the Provider satisfying the conditions of any Guidelines relating to the Ancillary Payment. </w:t>
      </w:r>
    </w:p>
    <w:p w14:paraId="0296C7F2" w14:textId="77777777" w:rsidR="00E57A4D" w:rsidRPr="00A321BC" w:rsidRDefault="00D76976">
      <w:pPr>
        <w:pStyle w:val="Definitiontext0"/>
        <w:rPr>
          <w:szCs w:val="22"/>
        </w:rPr>
      </w:pPr>
      <w:r w:rsidRPr="00A321BC">
        <w:rPr>
          <w:szCs w:val="22"/>
        </w:rPr>
        <w:t>‘</w:t>
      </w:r>
      <w:r w:rsidRPr="00A321BC">
        <w:rPr>
          <w:rStyle w:val="DefinitionTitle"/>
          <w:sz w:val="22"/>
        </w:rPr>
        <w:t>Annexure’</w:t>
      </w:r>
      <w:r w:rsidRPr="00A321BC">
        <w:rPr>
          <w:szCs w:val="22"/>
        </w:rPr>
        <w:t xml:space="preserve"> means any annexure to this </w:t>
      </w:r>
      <w:r w:rsidR="00C46592" w:rsidRPr="00A321BC">
        <w:rPr>
          <w:szCs w:val="22"/>
        </w:rPr>
        <w:t>Agreement</w:t>
      </w:r>
      <w:r w:rsidRPr="00A321BC">
        <w:rPr>
          <w:szCs w:val="22"/>
        </w:rPr>
        <w:t xml:space="preserve">. </w:t>
      </w:r>
    </w:p>
    <w:p w14:paraId="6D8133C7" w14:textId="4A8CBD47" w:rsidR="00E57A4D" w:rsidRPr="00A321BC" w:rsidRDefault="00D76976">
      <w:pPr>
        <w:pStyle w:val="Definitiontext0"/>
        <w:rPr>
          <w:szCs w:val="22"/>
        </w:rPr>
      </w:pPr>
      <w:r w:rsidRPr="00A321BC">
        <w:rPr>
          <w:szCs w:val="22"/>
        </w:rPr>
        <w:t>‘</w:t>
      </w:r>
      <w:r w:rsidRPr="00A321BC">
        <w:rPr>
          <w:rStyle w:val="DefinitionTitle"/>
          <w:color w:val="auto"/>
          <w:sz w:val="22"/>
        </w:rPr>
        <w:t>Appointment’</w:t>
      </w:r>
      <w:r w:rsidRPr="00A321BC">
        <w:rPr>
          <w:szCs w:val="22"/>
        </w:rPr>
        <w:t xml:space="preserve"> means a</w:t>
      </w:r>
      <w:r w:rsidR="00850D48" w:rsidRPr="00A321BC">
        <w:rPr>
          <w:szCs w:val="22"/>
        </w:rPr>
        <w:t xml:space="preserve"> date and</w:t>
      </w:r>
      <w:r w:rsidRPr="00A321BC">
        <w:rPr>
          <w:szCs w:val="22"/>
        </w:rPr>
        <w:t xml:space="preserve"> time for a </w:t>
      </w:r>
      <w:r w:rsidR="00850D48" w:rsidRPr="00A321BC">
        <w:rPr>
          <w:szCs w:val="22"/>
        </w:rPr>
        <w:t xml:space="preserve">Contact recorded in the </w:t>
      </w:r>
      <w:r w:rsidR="00850D48" w:rsidRPr="00A321BC">
        <w:rPr>
          <w:rStyle w:val="0Redinsert"/>
          <w:color w:val="auto"/>
        </w:rPr>
        <w:t xml:space="preserve">Electronic </w:t>
      </w:r>
      <w:r w:rsidR="00930FA5" w:rsidRPr="00A321BC">
        <w:rPr>
          <w:rStyle w:val="0Redinsert"/>
          <w:color w:val="auto"/>
        </w:rPr>
        <w:t>Calendar</w:t>
      </w:r>
      <w:r w:rsidR="00850D48" w:rsidRPr="00A321BC">
        <w:t>.</w:t>
      </w:r>
    </w:p>
    <w:p w14:paraId="10AC4139" w14:textId="77777777" w:rsidR="00E57A4D" w:rsidRPr="00A321BC" w:rsidRDefault="00D76976">
      <w:pPr>
        <w:pStyle w:val="Definitiontext0"/>
        <w:keepNext/>
        <w:rPr>
          <w:szCs w:val="22"/>
        </w:rPr>
      </w:pPr>
      <w:r w:rsidRPr="00A321BC">
        <w:rPr>
          <w:szCs w:val="22"/>
        </w:rPr>
        <w:t>‘</w:t>
      </w:r>
      <w:r w:rsidRPr="00A321BC">
        <w:rPr>
          <w:rStyle w:val="DefinitionTitle"/>
          <w:sz w:val="22"/>
        </w:rPr>
        <w:t>Apprenticeship’</w:t>
      </w:r>
      <w:r w:rsidRPr="00A321BC">
        <w:rPr>
          <w:szCs w:val="22"/>
        </w:rPr>
        <w:t xml:space="preserve"> means a course combining formal and on the job training and paid work undertaken by a Participant (a trainee or an apprentice): </w:t>
      </w:r>
    </w:p>
    <w:p w14:paraId="3B4EEFB7" w14:textId="77777777" w:rsidR="00E57A4D" w:rsidRPr="00A321BC" w:rsidRDefault="00D76976" w:rsidP="004365A0">
      <w:pPr>
        <w:pStyle w:val="Definitiontext0"/>
        <w:keepNext/>
        <w:numPr>
          <w:ilvl w:val="0"/>
          <w:numId w:val="61"/>
        </w:numPr>
        <w:rPr>
          <w:szCs w:val="22"/>
        </w:rPr>
      </w:pPr>
      <w:r w:rsidRPr="00A321BC">
        <w:rPr>
          <w:szCs w:val="22"/>
        </w:rPr>
        <w:t>under an industrial instrument, which must:</w:t>
      </w:r>
    </w:p>
    <w:p w14:paraId="5E4F084F" w14:textId="77777777" w:rsidR="00E57A4D" w:rsidRPr="00A321BC" w:rsidRDefault="00D76976" w:rsidP="004365A0">
      <w:pPr>
        <w:pStyle w:val="Definitiontext0"/>
        <w:numPr>
          <w:ilvl w:val="0"/>
          <w:numId w:val="62"/>
        </w:numPr>
        <w:tabs>
          <w:tab w:val="left" w:pos="709"/>
        </w:tabs>
        <w:rPr>
          <w:szCs w:val="22"/>
        </w:rPr>
      </w:pPr>
      <w:r w:rsidRPr="00A321BC">
        <w:rPr>
          <w:szCs w:val="22"/>
        </w:rPr>
        <w:t xml:space="preserve">be covered by a registered validated training agreement (through the relevant training authority in the state or territory); </w:t>
      </w:r>
    </w:p>
    <w:p w14:paraId="18FEADD2" w14:textId="77777777" w:rsidR="00E57A4D" w:rsidRPr="00A321BC" w:rsidRDefault="00D76976" w:rsidP="004365A0">
      <w:pPr>
        <w:pStyle w:val="Definitiontext0"/>
        <w:numPr>
          <w:ilvl w:val="0"/>
          <w:numId w:val="62"/>
        </w:numPr>
        <w:tabs>
          <w:tab w:val="left" w:pos="709"/>
        </w:tabs>
        <w:rPr>
          <w:szCs w:val="22"/>
        </w:rPr>
      </w:pPr>
      <w:r w:rsidRPr="00A321BC">
        <w:rPr>
          <w:szCs w:val="22"/>
        </w:rPr>
        <w:t xml:space="preserve">involve paid work and structured training; and  </w:t>
      </w:r>
    </w:p>
    <w:p w14:paraId="7D5F1313" w14:textId="77777777" w:rsidR="00E57A4D" w:rsidRPr="00A321BC" w:rsidRDefault="00D76976" w:rsidP="004365A0">
      <w:pPr>
        <w:pStyle w:val="Definitiontext0"/>
        <w:numPr>
          <w:ilvl w:val="0"/>
          <w:numId w:val="62"/>
        </w:numPr>
        <w:tabs>
          <w:tab w:val="left" w:pos="709"/>
        </w:tabs>
        <w:rPr>
          <w:szCs w:val="22"/>
        </w:rPr>
      </w:pPr>
      <w:r w:rsidRPr="00A321BC">
        <w:rPr>
          <w:szCs w:val="22"/>
        </w:rPr>
        <w:t>lead to a nationally recognised qualification; or</w:t>
      </w:r>
    </w:p>
    <w:p w14:paraId="436BAC2D" w14:textId="77777777" w:rsidR="00E57A4D" w:rsidRPr="00A321BC" w:rsidRDefault="00D76976" w:rsidP="004365A0">
      <w:pPr>
        <w:pStyle w:val="Definitiontext0"/>
        <w:numPr>
          <w:ilvl w:val="0"/>
          <w:numId w:val="61"/>
        </w:numPr>
        <w:rPr>
          <w:szCs w:val="22"/>
        </w:rPr>
      </w:pPr>
      <w:r w:rsidRPr="00A321BC">
        <w:rPr>
          <w:szCs w:val="22"/>
        </w:rPr>
        <w:t xml:space="preserve">as described in any Guidelines. </w:t>
      </w:r>
    </w:p>
    <w:p w14:paraId="14B8FFF6" w14:textId="77777777" w:rsidR="00E57A4D" w:rsidRPr="00A321BC" w:rsidRDefault="00D76976">
      <w:pPr>
        <w:pStyle w:val="Definitiontext0"/>
        <w:rPr>
          <w:szCs w:val="22"/>
        </w:rPr>
      </w:pPr>
      <w:r w:rsidRPr="00A321BC">
        <w:rPr>
          <w:szCs w:val="22"/>
        </w:rPr>
        <w:t>‘</w:t>
      </w:r>
      <w:r w:rsidRPr="00A321BC">
        <w:rPr>
          <w:rStyle w:val="DefinitionTitle"/>
          <w:sz w:val="22"/>
        </w:rPr>
        <w:t>Approved</w:t>
      </w:r>
      <w:r w:rsidRPr="00A321BC">
        <w:rPr>
          <w:b/>
          <w:szCs w:val="22"/>
        </w:rPr>
        <w:t xml:space="preserve"> Assistance</w:t>
      </w:r>
      <w:r w:rsidRPr="00A321BC">
        <w:rPr>
          <w:szCs w:val="22"/>
        </w:rPr>
        <w:t>’ means the assistance for which the Approved Assistance Amount may be expended.</w:t>
      </w:r>
    </w:p>
    <w:p w14:paraId="18402A08" w14:textId="77777777" w:rsidR="00E57A4D" w:rsidRPr="00A321BC" w:rsidRDefault="00D76976">
      <w:pPr>
        <w:pStyle w:val="Definitiontext0"/>
        <w:rPr>
          <w:szCs w:val="22"/>
        </w:rPr>
      </w:pPr>
      <w:r w:rsidRPr="00A321BC">
        <w:rPr>
          <w:szCs w:val="22"/>
        </w:rPr>
        <w:t>‘</w:t>
      </w:r>
      <w:r w:rsidRPr="00A321BC">
        <w:rPr>
          <w:b/>
          <w:szCs w:val="22"/>
        </w:rPr>
        <w:t xml:space="preserve">Approved </w:t>
      </w:r>
      <w:r w:rsidRPr="00A321BC">
        <w:rPr>
          <w:rStyle w:val="DefinitionTitle"/>
          <w:sz w:val="22"/>
        </w:rPr>
        <w:t>Assistance</w:t>
      </w:r>
      <w:r w:rsidRPr="00A321BC">
        <w:rPr>
          <w:b/>
          <w:szCs w:val="22"/>
        </w:rPr>
        <w:t xml:space="preserve"> Amount</w:t>
      </w:r>
      <w:r w:rsidRPr="00A321BC">
        <w:rPr>
          <w:szCs w:val="22"/>
        </w:rPr>
        <w:t>’ means the amount approved by the JobAccess Provider for expenditure under the Employment Assistance Fund.</w:t>
      </w:r>
    </w:p>
    <w:p w14:paraId="70992814" w14:textId="77777777" w:rsidR="00E57A4D" w:rsidRPr="00A321BC" w:rsidRDefault="00D76976">
      <w:pPr>
        <w:pStyle w:val="Definitiontext0"/>
        <w:keepNext/>
        <w:rPr>
          <w:szCs w:val="22"/>
        </w:rPr>
      </w:pPr>
      <w:r w:rsidRPr="00A321BC">
        <w:rPr>
          <w:szCs w:val="22"/>
        </w:rPr>
        <w:t>‘</w:t>
      </w:r>
      <w:r w:rsidRPr="00A321BC">
        <w:rPr>
          <w:rStyle w:val="DefinitionTitle"/>
          <w:sz w:val="22"/>
        </w:rPr>
        <w:t>Assessment’</w:t>
      </w:r>
      <w:r w:rsidRPr="00A321BC">
        <w:rPr>
          <w:szCs w:val="22"/>
        </w:rPr>
        <w:t xml:space="preserve"> means a formal assessment of a Participant’s level of disadvantage by:</w:t>
      </w:r>
    </w:p>
    <w:p w14:paraId="3EA389CB" w14:textId="2A3EF0C6" w:rsidR="00E57A4D" w:rsidRPr="00A321BC" w:rsidRDefault="00D76976" w:rsidP="004365A0">
      <w:pPr>
        <w:pStyle w:val="Definitiontext0"/>
        <w:numPr>
          <w:ilvl w:val="0"/>
          <w:numId w:val="63"/>
        </w:numPr>
        <w:rPr>
          <w:szCs w:val="22"/>
        </w:rPr>
      </w:pPr>
      <w:r w:rsidRPr="00A321BC">
        <w:rPr>
          <w:szCs w:val="22"/>
        </w:rPr>
        <w:t xml:space="preserve">a Provider, for the purpose of clauses </w:t>
      </w:r>
      <w:r w:rsidR="005F454F" w:rsidRPr="00A321BC">
        <w:rPr>
          <w:szCs w:val="22"/>
        </w:rPr>
        <w:fldChar w:fldCharType="begin"/>
      </w:r>
      <w:r w:rsidR="005F454F" w:rsidRPr="00A321BC">
        <w:rPr>
          <w:szCs w:val="22"/>
        </w:rPr>
        <w:instrText xml:space="preserve"> REF _Ref503905812 \r \h </w:instrText>
      </w:r>
      <w:r w:rsidR="00277BE4" w:rsidRPr="00A321BC">
        <w:rPr>
          <w:szCs w:val="22"/>
        </w:rPr>
        <w:instrText xml:space="preserve"> \* MERGEFORMAT </w:instrText>
      </w:r>
      <w:r w:rsidR="005F454F" w:rsidRPr="00A321BC">
        <w:rPr>
          <w:szCs w:val="22"/>
        </w:rPr>
      </w:r>
      <w:r w:rsidR="005F454F" w:rsidRPr="00A321BC">
        <w:rPr>
          <w:szCs w:val="22"/>
        </w:rPr>
        <w:fldChar w:fldCharType="separate"/>
      </w:r>
      <w:r w:rsidR="00DA4392" w:rsidRPr="00A321BC">
        <w:rPr>
          <w:szCs w:val="22"/>
        </w:rPr>
        <w:t>117</w:t>
      </w:r>
      <w:r w:rsidR="005F454F" w:rsidRPr="00A321BC">
        <w:rPr>
          <w:szCs w:val="22"/>
        </w:rPr>
        <w:fldChar w:fldCharType="end"/>
      </w:r>
      <w:r w:rsidRPr="00A321BC">
        <w:rPr>
          <w:szCs w:val="22"/>
        </w:rPr>
        <w:t xml:space="preserve"> [</w:t>
      </w:r>
      <w:r w:rsidR="00CE1A3A" w:rsidRPr="00A321BC">
        <w:rPr>
          <w:szCs w:val="22"/>
        </w:rPr>
        <w:t>Program</w:t>
      </w:r>
      <w:r w:rsidRPr="00A321BC">
        <w:rPr>
          <w:szCs w:val="22"/>
        </w:rPr>
        <w:t xml:space="preserve"> Review] and </w:t>
      </w:r>
      <w:r w:rsidR="00794755" w:rsidRPr="00A321BC">
        <w:rPr>
          <w:szCs w:val="22"/>
        </w:rPr>
        <w:fldChar w:fldCharType="begin"/>
      </w:r>
      <w:r w:rsidR="00794755" w:rsidRPr="00A321BC">
        <w:rPr>
          <w:szCs w:val="22"/>
        </w:rPr>
        <w:instrText xml:space="preserve"> REF _Ref485634971 \w \h </w:instrText>
      </w:r>
      <w:r w:rsidR="009F7DA2" w:rsidRPr="00A321BC">
        <w:rPr>
          <w:szCs w:val="22"/>
        </w:rPr>
        <w:instrText xml:space="preserve"> \* MERGEFORMAT </w:instrText>
      </w:r>
      <w:r w:rsidR="00794755" w:rsidRPr="00A321BC">
        <w:rPr>
          <w:szCs w:val="22"/>
        </w:rPr>
      </w:r>
      <w:r w:rsidR="00794755" w:rsidRPr="00A321BC">
        <w:rPr>
          <w:szCs w:val="22"/>
        </w:rPr>
        <w:fldChar w:fldCharType="separate"/>
      </w:r>
      <w:r w:rsidR="00DA4392" w:rsidRPr="00A321BC">
        <w:rPr>
          <w:szCs w:val="22"/>
        </w:rPr>
        <w:t>121</w:t>
      </w:r>
      <w:r w:rsidR="00794755" w:rsidRPr="00A321BC">
        <w:rPr>
          <w:szCs w:val="22"/>
        </w:rPr>
        <w:fldChar w:fldCharType="end"/>
      </w:r>
      <w:r w:rsidRPr="00A321BC">
        <w:rPr>
          <w:szCs w:val="22"/>
        </w:rPr>
        <w:t xml:space="preserve"> [Entry into Ongoing Support], and including the specification of the </w:t>
      </w:r>
      <w:r w:rsidR="00CE1A3A" w:rsidRPr="00A321BC">
        <w:rPr>
          <w:szCs w:val="22"/>
        </w:rPr>
        <w:t>Program</w:t>
      </w:r>
      <w:r w:rsidRPr="00A321BC">
        <w:rPr>
          <w:szCs w:val="22"/>
        </w:rPr>
        <w:t xml:space="preserve"> Services for which a Special Class Client, Eligible School Leaver or </w:t>
      </w:r>
      <w:r w:rsidR="00B60B0F" w:rsidRPr="00A321BC">
        <w:rPr>
          <w:szCs w:val="22"/>
        </w:rPr>
        <w:t>Work Assist</w:t>
      </w:r>
      <w:r w:rsidRPr="00A321BC">
        <w:rPr>
          <w:szCs w:val="22"/>
        </w:rPr>
        <w:t xml:space="preserve"> Participant is eligible;</w:t>
      </w:r>
    </w:p>
    <w:p w14:paraId="22E9F469" w14:textId="77777777" w:rsidR="00E57A4D" w:rsidRPr="00A321BC" w:rsidRDefault="00D76976" w:rsidP="004365A0">
      <w:pPr>
        <w:pStyle w:val="Definitiontext0"/>
        <w:numPr>
          <w:ilvl w:val="0"/>
          <w:numId w:val="63"/>
        </w:numPr>
        <w:rPr>
          <w:szCs w:val="22"/>
        </w:rPr>
      </w:pPr>
      <w:r w:rsidRPr="00A321BC">
        <w:rPr>
          <w:szCs w:val="22"/>
        </w:rPr>
        <w:t>DHS Assessment Services, through an ESAt or JCA; or</w:t>
      </w:r>
    </w:p>
    <w:p w14:paraId="04521473" w14:textId="77777777" w:rsidR="00E57A4D" w:rsidRPr="00A321BC" w:rsidRDefault="00D76976" w:rsidP="004365A0">
      <w:pPr>
        <w:pStyle w:val="Definitiontext0"/>
        <w:numPr>
          <w:ilvl w:val="0"/>
          <w:numId w:val="63"/>
        </w:numPr>
        <w:rPr>
          <w:szCs w:val="22"/>
        </w:rPr>
      </w:pPr>
      <w:r w:rsidRPr="00A321BC">
        <w:rPr>
          <w:szCs w:val="22"/>
        </w:rPr>
        <w:t>an Ongoing Support Assessor, through an OSA,</w:t>
      </w:r>
    </w:p>
    <w:p w14:paraId="5BE72B02" w14:textId="77777777" w:rsidR="00E57A4D" w:rsidRPr="00A321BC" w:rsidRDefault="00D76976">
      <w:pPr>
        <w:pStyle w:val="Definitiontext0"/>
        <w:rPr>
          <w:szCs w:val="22"/>
        </w:rPr>
      </w:pPr>
      <w:r w:rsidRPr="00A321BC">
        <w:rPr>
          <w:szCs w:val="22"/>
        </w:rPr>
        <w:t xml:space="preserve">and includes specification of the </w:t>
      </w:r>
      <w:r w:rsidR="00CE1A3A" w:rsidRPr="00A321BC">
        <w:rPr>
          <w:szCs w:val="22"/>
        </w:rPr>
        <w:t>Program</w:t>
      </w:r>
      <w:r w:rsidRPr="00A321BC">
        <w:rPr>
          <w:szCs w:val="22"/>
        </w:rPr>
        <w:t xml:space="preserve"> Services for which the Participant is eligible. </w:t>
      </w:r>
    </w:p>
    <w:p w14:paraId="4E69E483" w14:textId="77777777" w:rsidR="00E57A4D" w:rsidRPr="00A321BC" w:rsidRDefault="00D76976">
      <w:pPr>
        <w:pStyle w:val="Definitiontext0"/>
        <w:rPr>
          <w:szCs w:val="22"/>
        </w:rPr>
      </w:pPr>
      <w:r w:rsidRPr="00A321BC">
        <w:rPr>
          <w:szCs w:val="22"/>
        </w:rPr>
        <w:t>‘</w:t>
      </w:r>
      <w:r w:rsidRPr="00A321BC">
        <w:rPr>
          <w:rStyle w:val="DefinitionTitle"/>
          <w:sz w:val="22"/>
        </w:rPr>
        <w:t>Auditor</w:t>
      </w:r>
      <w:r w:rsidRPr="00A321BC">
        <w:rPr>
          <w:b/>
          <w:szCs w:val="22"/>
        </w:rPr>
        <w:t>-General</w:t>
      </w:r>
      <w:r w:rsidRPr="00A321BC">
        <w:rPr>
          <w:szCs w:val="22"/>
        </w:rPr>
        <w:t xml:space="preserve">’ means the office established under the </w:t>
      </w:r>
      <w:r w:rsidRPr="00A321BC">
        <w:rPr>
          <w:i/>
          <w:szCs w:val="22"/>
        </w:rPr>
        <w:t>Auditor-General Act 1997</w:t>
      </w:r>
      <w:r w:rsidRPr="00A321BC">
        <w:rPr>
          <w:szCs w:val="22"/>
        </w:rPr>
        <w:t xml:space="preserve"> (Cth) and includes any other entity that may, from time to time, perform the functions of that office.</w:t>
      </w:r>
    </w:p>
    <w:p w14:paraId="4F7047EF" w14:textId="77777777" w:rsidR="00E57A4D" w:rsidRPr="00A321BC" w:rsidRDefault="00D76976">
      <w:pPr>
        <w:pStyle w:val="Definitiontext0"/>
        <w:rPr>
          <w:szCs w:val="22"/>
        </w:rPr>
      </w:pPr>
      <w:r w:rsidRPr="00A321BC">
        <w:rPr>
          <w:szCs w:val="22"/>
        </w:rPr>
        <w:t>‘</w:t>
      </w:r>
      <w:r w:rsidRPr="00A321BC">
        <w:rPr>
          <w:rStyle w:val="DefinitionTitle"/>
          <w:sz w:val="22"/>
        </w:rPr>
        <w:t>Australian</w:t>
      </w:r>
      <w:r w:rsidRPr="00A321BC">
        <w:rPr>
          <w:b/>
          <w:szCs w:val="22"/>
        </w:rPr>
        <w:t xml:space="preserve"> Disability Enterprises</w:t>
      </w:r>
      <w:r w:rsidRPr="00A321BC">
        <w:rPr>
          <w:szCs w:val="22"/>
        </w:rPr>
        <w:t>’ means a Department funded network of business service outlets across Australia which provide supported employment assistance to people with moderate to severe disability who need substantial ongoing support to maintain their employment.</w:t>
      </w:r>
    </w:p>
    <w:p w14:paraId="21848D91" w14:textId="77777777" w:rsidR="00E57A4D" w:rsidRPr="00A321BC" w:rsidRDefault="00D76976">
      <w:pPr>
        <w:pStyle w:val="Definitiontext0"/>
        <w:rPr>
          <w:szCs w:val="22"/>
        </w:rPr>
      </w:pPr>
      <w:r w:rsidRPr="00A321BC">
        <w:rPr>
          <w:szCs w:val="22"/>
        </w:rPr>
        <w:t>‘</w:t>
      </w:r>
      <w:r w:rsidRPr="00A321BC">
        <w:rPr>
          <w:rStyle w:val="DefinitionTitle"/>
          <w:sz w:val="22"/>
        </w:rPr>
        <w:t>Australian</w:t>
      </w:r>
      <w:r w:rsidRPr="00A321BC">
        <w:rPr>
          <w:b/>
          <w:szCs w:val="22"/>
        </w:rPr>
        <w:t xml:space="preserve"> Equivalents to International Financial Reporting Standards</w:t>
      </w:r>
      <w:r w:rsidRPr="00A321BC">
        <w:rPr>
          <w:szCs w:val="22"/>
        </w:rPr>
        <w:t>’ or ‘</w:t>
      </w:r>
      <w:r w:rsidRPr="00A321BC">
        <w:rPr>
          <w:b/>
          <w:szCs w:val="22"/>
        </w:rPr>
        <w:t>AEIFRS</w:t>
      </w:r>
      <w:r w:rsidRPr="00A321BC">
        <w:rPr>
          <w:szCs w:val="22"/>
        </w:rPr>
        <w:t xml:space="preserve">’ refers to the standards of that name maintained by the Australian Accounting Standards Board created by section 261 of the </w:t>
      </w:r>
      <w:r w:rsidRPr="00A321BC">
        <w:rPr>
          <w:i/>
          <w:szCs w:val="22"/>
        </w:rPr>
        <w:t>Australian Securities and Investments Commission Act 2001</w:t>
      </w:r>
      <w:r w:rsidRPr="00A321BC">
        <w:rPr>
          <w:szCs w:val="22"/>
        </w:rPr>
        <w:t xml:space="preserve"> (Cth).</w:t>
      </w:r>
    </w:p>
    <w:p w14:paraId="7537C32C" w14:textId="77777777" w:rsidR="00E57A4D" w:rsidRPr="00A321BC" w:rsidRDefault="00D76976">
      <w:pPr>
        <w:pStyle w:val="Definitiontext0"/>
        <w:rPr>
          <w:rStyle w:val="BlueGDV1change"/>
          <w:color w:val="auto"/>
          <w:szCs w:val="22"/>
        </w:rPr>
      </w:pPr>
      <w:r w:rsidRPr="00A321BC">
        <w:rPr>
          <w:rStyle w:val="BlueGDV1change"/>
          <w:color w:val="auto"/>
          <w:szCs w:val="22"/>
        </w:rPr>
        <w:t>‘</w:t>
      </w:r>
      <w:r w:rsidRPr="00A321BC">
        <w:rPr>
          <w:rStyle w:val="DefinitionTitle"/>
          <w:sz w:val="22"/>
        </w:rPr>
        <w:t>Australian</w:t>
      </w:r>
      <w:r w:rsidRPr="00A321BC">
        <w:rPr>
          <w:rStyle w:val="BlueGDV1change"/>
          <w:b/>
          <w:color w:val="auto"/>
          <w:szCs w:val="22"/>
        </w:rPr>
        <w:t xml:space="preserve"> Government Skills for Education and Employment </w:t>
      </w:r>
      <w:r w:rsidR="00CE1A3A" w:rsidRPr="00A321BC">
        <w:rPr>
          <w:rStyle w:val="BlueGDV1change"/>
          <w:b/>
          <w:color w:val="auto"/>
          <w:szCs w:val="22"/>
        </w:rPr>
        <w:t>Program</w:t>
      </w:r>
      <w:r w:rsidRPr="00A321BC">
        <w:rPr>
          <w:rStyle w:val="BlueGDV1change"/>
          <w:color w:val="auto"/>
          <w:szCs w:val="22"/>
        </w:rPr>
        <w:t xml:space="preserve">’ means the </w:t>
      </w:r>
      <w:r w:rsidR="00CE1A3A" w:rsidRPr="00A321BC">
        <w:rPr>
          <w:rStyle w:val="BlueGDV1change"/>
          <w:color w:val="auto"/>
          <w:szCs w:val="22"/>
        </w:rPr>
        <w:t>program</w:t>
      </w:r>
      <w:r w:rsidRPr="00A321BC">
        <w:rPr>
          <w:rStyle w:val="BlueGDV1change"/>
          <w:color w:val="auto"/>
          <w:szCs w:val="22"/>
        </w:rPr>
        <w:t xml:space="preserve"> of that name (or as changed from time to time) that aims to improve Participants’ language, literacy and/or numeracy skills, to enable them to participate more effectively in training or in the labour force.</w:t>
      </w:r>
    </w:p>
    <w:p w14:paraId="77476478" w14:textId="77777777" w:rsidR="00E57A4D" w:rsidRPr="00A321BC" w:rsidRDefault="00D76976">
      <w:pPr>
        <w:pStyle w:val="Definitiontext0"/>
        <w:rPr>
          <w:szCs w:val="22"/>
        </w:rPr>
      </w:pPr>
      <w:r w:rsidRPr="00A321BC">
        <w:rPr>
          <w:szCs w:val="22"/>
        </w:rPr>
        <w:t>‘</w:t>
      </w:r>
      <w:r w:rsidRPr="00A321BC">
        <w:rPr>
          <w:rStyle w:val="DefinitionTitle"/>
          <w:sz w:val="22"/>
        </w:rPr>
        <w:t>Austudy’</w:t>
      </w:r>
      <w:r w:rsidRPr="00A321BC">
        <w:rPr>
          <w:szCs w:val="22"/>
        </w:rPr>
        <w:t xml:space="preserve"> has the meaning given to the term 'austudy payment' by the </w:t>
      </w:r>
      <w:r w:rsidRPr="00A321BC">
        <w:rPr>
          <w:i/>
          <w:szCs w:val="22"/>
        </w:rPr>
        <w:t>Social Security Act 1991</w:t>
      </w:r>
      <w:r w:rsidRPr="00A321BC">
        <w:rPr>
          <w:szCs w:val="22"/>
        </w:rPr>
        <w:t xml:space="preserve"> (Cth). </w:t>
      </w:r>
    </w:p>
    <w:p w14:paraId="08E6489B" w14:textId="77777777" w:rsidR="00E57A4D" w:rsidRPr="00A321BC" w:rsidRDefault="00D76976">
      <w:pPr>
        <w:pStyle w:val="Definitiontext0"/>
        <w:rPr>
          <w:szCs w:val="22"/>
        </w:rPr>
      </w:pPr>
      <w:r w:rsidRPr="00A321BC">
        <w:rPr>
          <w:szCs w:val="22"/>
        </w:rPr>
        <w:t>‘</w:t>
      </w:r>
      <w:r w:rsidRPr="00A321BC">
        <w:rPr>
          <w:rStyle w:val="DefinitionTitle"/>
          <w:sz w:val="22"/>
        </w:rPr>
        <w:t>Basic</w:t>
      </w:r>
      <w:r w:rsidRPr="00A321BC">
        <w:rPr>
          <w:b/>
          <w:szCs w:val="22"/>
        </w:rPr>
        <w:t xml:space="preserve"> Rate</w:t>
      </w:r>
      <w:r w:rsidRPr="00A321BC">
        <w:rPr>
          <w:szCs w:val="22"/>
        </w:rPr>
        <w:t xml:space="preserve">’ has the meaning given to the term ‘basic rate’ by the </w:t>
      </w:r>
      <w:r w:rsidRPr="00A321BC">
        <w:rPr>
          <w:i/>
          <w:szCs w:val="22"/>
        </w:rPr>
        <w:t>Social Security Act 1991</w:t>
      </w:r>
      <w:r w:rsidRPr="00A321BC">
        <w:rPr>
          <w:szCs w:val="22"/>
        </w:rPr>
        <w:t xml:space="preserve"> (Cth), where the term applies in relation to the payment of Income Support Payments.</w:t>
      </w:r>
    </w:p>
    <w:p w14:paraId="057C2346" w14:textId="77777777" w:rsidR="00E57A4D" w:rsidRPr="00A321BC" w:rsidRDefault="00D76976">
      <w:pPr>
        <w:pStyle w:val="Definitiontext0"/>
        <w:keepNext/>
        <w:rPr>
          <w:szCs w:val="22"/>
        </w:rPr>
      </w:pPr>
      <w:r w:rsidRPr="00A321BC">
        <w:rPr>
          <w:rStyle w:val="DefinitionTitle"/>
          <w:sz w:val="22"/>
        </w:rPr>
        <w:t>’Bonus’</w:t>
      </w:r>
      <w:r w:rsidRPr="00A321BC">
        <w:rPr>
          <w:szCs w:val="22"/>
        </w:rPr>
        <w:t xml:space="preserve"> means an additional Fee that is payable to the Provider once in each 13</w:t>
      </w:r>
      <w:r w:rsidR="00840EAD" w:rsidRPr="00A321BC">
        <w:rPr>
          <w:szCs w:val="22"/>
        </w:rPr>
        <w:t>-w</w:t>
      </w:r>
      <w:r w:rsidRPr="00A321BC">
        <w:rPr>
          <w:szCs w:val="22"/>
        </w:rPr>
        <w:t>eek Period and 26</w:t>
      </w:r>
      <w:r w:rsidR="00840EAD" w:rsidRPr="00A321BC">
        <w:rPr>
          <w:szCs w:val="22"/>
        </w:rPr>
        <w:t>-w</w:t>
      </w:r>
      <w:r w:rsidRPr="00A321BC">
        <w:rPr>
          <w:szCs w:val="22"/>
        </w:rPr>
        <w:t xml:space="preserve">eek Period if the Participant achieves:  </w:t>
      </w:r>
    </w:p>
    <w:p w14:paraId="0661FA6B" w14:textId="77777777" w:rsidR="00E57A4D" w:rsidRPr="00A321BC" w:rsidRDefault="00D76976" w:rsidP="004365A0">
      <w:pPr>
        <w:pStyle w:val="Definitiontext0"/>
        <w:numPr>
          <w:ilvl w:val="0"/>
          <w:numId w:val="64"/>
        </w:numPr>
        <w:rPr>
          <w:szCs w:val="22"/>
        </w:rPr>
      </w:pPr>
      <w:r w:rsidRPr="00A321BC">
        <w:rPr>
          <w:szCs w:val="22"/>
        </w:rPr>
        <w:t xml:space="preserve">a Full Outcome; or </w:t>
      </w:r>
    </w:p>
    <w:p w14:paraId="77D08102" w14:textId="77777777" w:rsidR="00E57A4D" w:rsidRPr="00A321BC" w:rsidRDefault="00D76976" w:rsidP="004365A0">
      <w:pPr>
        <w:pStyle w:val="Definitiontext0"/>
        <w:numPr>
          <w:ilvl w:val="0"/>
          <w:numId w:val="64"/>
        </w:numPr>
        <w:rPr>
          <w:szCs w:val="22"/>
        </w:rPr>
      </w:pPr>
      <w:r w:rsidRPr="00A321BC">
        <w:rPr>
          <w:szCs w:val="22"/>
        </w:rPr>
        <w:lastRenderedPageBreak/>
        <w:t>a Pathway Outcome,</w:t>
      </w:r>
    </w:p>
    <w:p w14:paraId="14F21507" w14:textId="77777777" w:rsidR="00E57A4D" w:rsidRPr="00A321BC" w:rsidRDefault="00D76976">
      <w:pPr>
        <w:pStyle w:val="Definitiontext0"/>
        <w:rPr>
          <w:szCs w:val="22"/>
        </w:rPr>
      </w:pPr>
      <w:r w:rsidRPr="00A321BC">
        <w:rPr>
          <w:szCs w:val="22"/>
        </w:rPr>
        <w:t>by undertaking:</w:t>
      </w:r>
    </w:p>
    <w:p w14:paraId="261D6537" w14:textId="77777777" w:rsidR="00E57A4D" w:rsidRPr="00A321BC" w:rsidRDefault="00D76976" w:rsidP="004365A0">
      <w:pPr>
        <w:pStyle w:val="Definitiontext0"/>
        <w:numPr>
          <w:ilvl w:val="0"/>
          <w:numId w:val="64"/>
        </w:numPr>
        <w:rPr>
          <w:szCs w:val="22"/>
        </w:rPr>
      </w:pPr>
      <w:r w:rsidRPr="00A321BC">
        <w:rPr>
          <w:szCs w:val="22"/>
        </w:rPr>
        <w:t>an Apprenticeship in accordance with the requirements set out in any Guidelines; or</w:t>
      </w:r>
    </w:p>
    <w:p w14:paraId="50C0C73F" w14:textId="77777777" w:rsidR="00E57A4D" w:rsidRPr="00A321BC" w:rsidRDefault="00D76976" w:rsidP="004365A0">
      <w:pPr>
        <w:pStyle w:val="Definitiontext0"/>
        <w:numPr>
          <w:ilvl w:val="0"/>
          <w:numId w:val="64"/>
        </w:numPr>
        <w:rPr>
          <w:szCs w:val="22"/>
        </w:rPr>
      </w:pPr>
      <w:r w:rsidRPr="00A321BC">
        <w:rPr>
          <w:szCs w:val="22"/>
        </w:rPr>
        <w:t xml:space="preserve">paid Employment which is Directly Related Employment and the Provider has recorded on the Department’s IT Systems any information required to be recorded, as specified in any Guidelines. </w:t>
      </w:r>
    </w:p>
    <w:p w14:paraId="0EA894AE" w14:textId="3674312E" w:rsidR="00E57A4D" w:rsidRPr="00A321BC" w:rsidRDefault="00D76976">
      <w:pPr>
        <w:pStyle w:val="Definitiontext0"/>
        <w:rPr>
          <w:szCs w:val="22"/>
        </w:rPr>
      </w:pPr>
      <w:r w:rsidRPr="00A321BC">
        <w:rPr>
          <w:szCs w:val="22"/>
        </w:rPr>
        <w:t>‘</w:t>
      </w:r>
      <w:r w:rsidRPr="00A321BC">
        <w:rPr>
          <w:rStyle w:val="DefinitionTitle"/>
          <w:sz w:val="22"/>
        </w:rPr>
        <w:t>Business</w:t>
      </w:r>
      <w:r w:rsidRPr="00A321BC">
        <w:rPr>
          <w:b/>
          <w:szCs w:val="22"/>
        </w:rPr>
        <w:t xml:space="preserve"> Day</w:t>
      </w:r>
      <w:r w:rsidRPr="00A321BC">
        <w:rPr>
          <w:szCs w:val="22"/>
        </w:rPr>
        <w:t>’ means in relation to the doing of any action in a place, any day other than a Saturday, Sunday or public holiday in that place.</w:t>
      </w:r>
    </w:p>
    <w:p w14:paraId="228F8841" w14:textId="1FB77F57" w:rsidR="00850D48" w:rsidRPr="00A321BC" w:rsidRDefault="00850D48">
      <w:pPr>
        <w:pStyle w:val="Definitiontext0"/>
        <w:rPr>
          <w:szCs w:val="22"/>
        </w:rPr>
      </w:pPr>
      <w:r w:rsidRPr="00A321BC">
        <w:rPr>
          <w:b/>
          <w:szCs w:val="22"/>
        </w:rPr>
        <w:t>‘Capability Assessment’</w:t>
      </w:r>
      <w:r w:rsidRPr="00A321BC">
        <w:rPr>
          <w:szCs w:val="22"/>
        </w:rPr>
        <w:t xml:space="preserve"> means an assessment by DHS to ensure that the Mutual Obligation Requirements specified in the Participant’s Job Plan are appropriate to their circumstances and the Participant is capable of meeting them.</w:t>
      </w:r>
    </w:p>
    <w:p w14:paraId="04574F62" w14:textId="6648D169" w:rsidR="00850D48" w:rsidRPr="00A321BC" w:rsidRDefault="00850D48" w:rsidP="00850D48">
      <w:pPr>
        <w:pStyle w:val="Definitiontext0"/>
        <w:rPr>
          <w:szCs w:val="22"/>
        </w:rPr>
      </w:pPr>
      <w:r w:rsidRPr="00A321BC">
        <w:rPr>
          <w:b/>
          <w:iCs/>
          <w:szCs w:val="22"/>
        </w:rPr>
        <w:t xml:space="preserve">‘Capability Interview’ </w:t>
      </w:r>
      <w:r w:rsidRPr="00A321BC">
        <w:rPr>
          <w:szCs w:val="22"/>
        </w:rPr>
        <w:t xml:space="preserve">means a contact between a Program Provider and a </w:t>
      </w:r>
      <w:r w:rsidR="000868F4" w:rsidRPr="00A321BC">
        <w:rPr>
          <w:szCs w:val="22"/>
        </w:rPr>
        <w:t>P</w:t>
      </w:r>
      <w:r w:rsidRPr="00A321BC">
        <w:rPr>
          <w:szCs w:val="22"/>
        </w:rPr>
        <w:t xml:space="preserve">articipant to ensure that the Mutual Obligation Requirements specified in the </w:t>
      </w:r>
      <w:r w:rsidR="000868F4" w:rsidRPr="00A321BC">
        <w:rPr>
          <w:szCs w:val="22"/>
        </w:rPr>
        <w:t>P</w:t>
      </w:r>
      <w:r w:rsidRPr="00A321BC">
        <w:rPr>
          <w:szCs w:val="22"/>
        </w:rPr>
        <w:t xml:space="preserve">articipant's </w:t>
      </w:r>
      <w:r w:rsidR="000868F4" w:rsidRPr="00A321BC">
        <w:rPr>
          <w:szCs w:val="22"/>
        </w:rPr>
        <w:t>Job P</w:t>
      </w:r>
      <w:r w:rsidRPr="00A321BC">
        <w:rPr>
          <w:szCs w:val="22"/>
        </w:rPr>
        <w:t xml:space="preserve">lan are appropriate to their circumstances and the </w:t>
      </w:r>
      <w:r w:rsidR="000868F4" w:rsidRPr="00A321BC">
        <w:rPr>
          <w:szCs w:val="22"/>
        </w:rPr>
        <w:t>P</w:t>
      </w:r>
      <w:r w:rsidRPr="00A321BC">
        <w:rPr>
          <w:szCs w:val="22"/>
        </w:rPr>
        <w:t>articipant is capable of meeting them.</w:t>
      </w:r>
    </w:p>
    <w:p w14:paraId="5D9CFA88" w14:textId="21D92448" w:rsidR="00850D48" w:rsidRPr="00A321BC" w:rsidRDefault="00850D48">
      <w:pPr>
        <w:pStyle w:val="Definitiontext0"/>
        <w:rPr>
          <w:szCs w:val="22"/>
        </w:rPr>
      </w:pPr>
      <w:r w:rsidRPr="00A321BC">
        <w:rPr>
          <w:b/>
          <w:szCs w:val="22"/>
        </w:rPr>
        <w:t xml:space="preserve">‘Capability Management Tool’ </w:t>
      </w:r>
      <w:r w:rsidRPr="00A321BC">
        <w:rPr>
          <w:szCs w:val="22"/>
        </w:rPr>
        <w:t>means the tool used by Providers to review a Participant’s barriers and vulnerability indicators, and to recommend interventions and services.</w:t>
      </w:r>
    </w:p>
    <w:p w14:paraId="745C940D" w14:textId="77777777" w:rsidR="00E57A4D" w:rsidRPr="00A321BC" w:rsidRDefault="00D76976">
      <w:pPr>
        <w:pStyle w:val="Definitiontext0"/>
        <w:rPr>
          <w:szCs w:val="22"/>
        </w:rPr>
      </w:pPr>
      <w:r w:rsidRPr="00A321BC">
        <w:rPr>
          <w:szCs w:val="22"/>
        </w:rPr>
        <w:t>‘</w:t>
      </w:r>
      <w:r w:rsidRPr="00A321BC">
        <w:rPr>
          <w:rStyle w:val="DefinitionTitle"/>
          <w:sz w:val="22"/>
        </w:rPr>
        <w:t>Capital</w:t>
      </w:r>
      <w:r w:rsidRPr="00A321BC">
        <w:rPr>
          <w:b/>
          <w:szCs w:val="22"/>
        </w:rPr>
        <w:t xml:space="preserve"> City</w:t>
      </w:r>
      <w:r w:rsidRPr="00A321BC">
        <w:rPr>
          <w:szCs w:val="22"/>
        </w:rPr>
        <w:t xml:space="preserve">’ means an Australian capital city, with boundaries as specified in any Guidelines.  </w:t>
      </w:r>
    </w:p>
    <w:p w14:paraId="1EA8A372" w14:textId="77777777" w:rsidR="00E57A4D" w:rsidRPr="00A321BC" w:rsidRDefault="00D76976">
      <w:pPr>
        <w:pStyle w:val="Definitiontext0"/>
        <w:rPr>
          <w:szCs w:val="22"/>
        </w:rPr>
      </w:pPr>
      <w:r w:rsidRPr="00A321BC">
        <w:rPr>
          <w:szCs w:val="22"/>
        </w:rPr>
        <w:t>‘</w:t>
      </w:r>
      <w:r w:rsidRPr="00A321BC">
        <w:rPr>
          <w:rStyle w:val="DefinitionTitle"/>
          <w:sz w:val="22"/>
        </w:rPr>
        <w:t>Certificate</w:t>
      </w:r>
      <w:r w:rsidRPr="00A321BC">
        <w:rPr>
          <w:b/>
          <w:szCs w:val="22"/>
        </w:rPr>
        <w:t xml:space="preserve"> of Compliance</w:t>
      </w:r>
      <w:r w:rsidRPr="00A321BC">
        <w:rPr>
          <w:szCs w:val="22"/>
        </w:rPr>
        <w:t xml:space="preserve">’ means a certificate issued by a Certification Body in accordance with the Act which certifies the Provider’s compliance with the </w:t>
      </w:r>
      <w:r w:rsidRPr="00A321BC">
        <w:rPr>
          <w:rStyle w:val="BlueGDV1change"/>
          <w:color w:val="auto"/>
          <w:szCs w:val="22"/>
        </w:rPr>
        <w:t xml:space="preserve">National Standards for </w:t>
      </w:r>
      <w:r w:rsidRPr="00A321BC">
        <w:rPr>
          <w:szCs w:val="22"/>
        </w:rPr>
        <w:t>Disability Services.</w:t>
      </w:r>
    </w:p>
    <w:p w14:paraId="46931578" w14:textId="77777777" w:rsidR="00E57A4D" w:rsidRPr="00A321BC" w:rsidRDefault="00D76976">
      <w:pPr>
        <w:pStyle w:val="Definitiontext0"/>
        <w:rPr>
          <w:szCs w:val="22"/>
        </w:rPr>
      </w:pPr>
      <w:r w:rsidRPr="00A321BC">
        <w:rPr>
          <w:rStyle w:val="DefinitionTitle"/>
          <w:sz w:val="22"/>
        </w:rPr>
        <w:t>'Certification</w:t>
      </w:r>
      <w:r w:rsidRPr="00A321BC">
        <w:rPr>
          <w:b/>
          <w:szCs w:val="22"/>
        </w:rPr>
        <w:t xml:space="preserve"> Body</w:t>
      </w:r>
      <w:r w:rsidRPr="00A321BC">
        <w:rPr>
          <w:szCs w:val="22"/>
        </w:rPr>
        <w:t xml:space="preserve">' has the meaning given in the Guidelines. </w:t>
      </w:r>
    </w:p>
    <w:p w14:paraId="13AB7A42" w14:textId="77777777" w:rsidR="00E57A4D" w:rsidRPr="00A321BC" w:rsidRDefault="00D76976">
      <w:pPr>
        <w:pStyle w:val="Definitiontext0"/>
        <w:keepNext/>
        <w:rPr>
          <w:szCs w:val="22"/>
        </w:rPr>
      </w:pPr>
      <w:r w:rsidRPr="00A321BC">
        <w:rPr>
          <w:szCs w:val="22"/>
        </w:rPr>
        <w:t>‘</w:t>
      </w:r>
      <w:r w:rsidRPr="00A321BC">
        <w:rPr>
          <w:rStyle w:val="DefinitionTitle"/>
          <w:sz w:val="22"/>
        </w:rPr>
        <w:t>Change</w:t>
      </w:r>
      <w:r w:rsidRPr="00A321BC">
        <w:rPr>
          <w:b/>
          <w:szCs w:val="22"/>
        </w:rPr>
        <w:t xml:space="preserve"> in Control</w:t>
      </w:r>
      <w:r w:rsidRPr="00A321BC">
        <w:rPr>
          <w:szCs w:val="22"/>
        </w:rPr>
        <w:t>’ means:</w:t>
      </w:r>
    </w:p>
    <w:p w14:paraId="347DEB67" w14:textId="77777777" w:rsidR="00E57A4D" w:rsidRPr="00A321BC" w:rsidRDefault="00D76976" w:rsidP="004365A0">
      <w:pPr>
        <w:pStyle w:val="Definitiontext0"/>
        <w:keepNext/>
        <w:numPr>
          <w:ilvl w:val="0"/>
          <w:numId w:val="65"/>
        </w:numPr>
        <w:rPr>
          <w:szCs w:val="22"/>
        </w:rPr>
      </w:pPr>
      <w:r w:rsidRPr="00A321BC">
        <w:rPr>
          <w:szCs w:val="22"/>
        </w:rPr>
        <w:t>subject to paragraph (b) below, in relation to a Corporation, a change in any of the following:</w:t>
      </w:r>
    </w:p>
    <w:p w14:paraId="5DBC9573" w14:textId="77777777" w:rsidR="00E57A4D" w:rsidRPr="00A321BC" w:rsidRDefault="00D76976" w:rsidP="004365A0">
      <w:pPr>
        <w:pStyle w:val="Definitiontext0"/>
        <w:numPr>
          <w:ilvl w:val="0"/>
          <w:numId w:val="66"/>
        </w:numPr>
        <w:tabs>
          <w:tab w:val="left" w:pos="709"/>
        </w:tabs>
        <w:rPr>
          <w:szCs w:val="22"/>
        </w:rPr>
      </w:pPr>
      <w:r w:rsidRPr="00A321BC">
        <w:rPr>
          <w:szCs w:val="22"/>
        </w:rPr>
        <w:t xml:space="preserve">Control of more than one half of the voting rights attaching to shares in the Corporation, whether due to one or a series of transactions occurring together or on different occasions; </w:t>
      </w:r>
    </w:p>
    <w:p w14:paraId="26BE3E1C" w14:textId="77777777" w:rsidR="00E57A4D" w:rsidRPr="00A321BC" w:rsidRDefault="00D76976" w:rsidP="004365A0">
      <w:pPr>
        <w:pStyle w:val="Definitiontext0"/>
        <w:numPr>
          <w:ilvl w:val="0"/>
          <w:numId w:val="66"/>
        </w:numPr>
        <w:tabs>
          <w:tab w:val="left" w:pos="709"/>
        </w:tabs>
        <w:rPr>
          <w:rStyle w:val="BlueGDV1change"/>
          <w:color w:val="auto"/>
          <w:szCs w:val="22"/>
        </w:rPr>
      </w:pPr>
      <w:r w:rsidRPr="00A321BC">
        <w:rPr>
          <w:szCs w:val="22"/>
        </w:rPr>
        <w:t>Control of more than one half of the issued share capital of the Corporation, whether due to one or a series of transactions occurring together or on different occasions, excluding any part of the issued share capital which carries no right to participate beyond receipt of an amount in the distribution of either profit or capital;</w:t>
      </w:r>
      <w:r w:rsidRPr="00A321BC">
        <w:rPr>
          <w:rStyle w:val="BlueGDV1change"/>
          <w:color w:val="auto"/>
          <w:szCs w:val="22"/>
        </w:rPr>
        <w:t xml:space="preserve"> or</w:t>
      </w:r>
    </w:p>
    <w:p w14:paraId="6B619023" w14:textId="77777777" w:rsidR="00E57A4D" w:rsidRPr="00A321BC" w:rsidRDefault="00D76976" w:rsidP="004365A0">
      <w:pPr>
        <w:pStyle w:val="Definitiontext0"/>
        <w:numPr>
          <w:ilvl w:val="0"/>
          <w:numId w:val="66"/>
        </w:numPr>
        <w:tabs>
          <w:tab w:val="left" w:pos="709"/>
        </w:tabs>
        <w:rPr>
          <w:rStyle w:val="BlueGDV1change"/>
          <w:color w:val="auto"/>
          <w:szCs w:val="22"/>
        </w:rPr>
      </w:pPr>
      <w:r w:rsidRPr="00A321BC">
        <w:rPr>
          <w:rStyle w:val="BlueGDV1change"/>
          <w:color w:val="auto"/>
          <w:szCs w:val="22"/>
        </w:rPr>
        <w:t>Control of more than one half of the voting rights attaching to membership of the Corporation, where the Corporation does not have any shareholders;</w:t>
      </w:r>
    </w:p>
    <w:p w14:paraId="18E371FF" w14:textId="77777777" w:rsidR="00E57A4D" w:rsidRPr="00A321BC" w:rsidRDefault="00D76976" w:rsidP="004365A0">
      <w:pPr>
        <w:pStyle w:val="Definitiontext0"/>
        <w:numPr>
          <w:ilvl w:val="0"/>
          <w:numId w:val="65"/>
        </w:numPr>
        <w:rPr>
          <w:szCs w:val="22"/>
        </w:rPr>
      </w:pPr>
      <w:r w:rsidRPr="00A321BC">
        <w:rPr>
          <w:szCs w:val="22"/>
        </w:rPr>
        <w:t xml:space="preserve">in relation to a Corporation which is owned or controlled by a trustee company, any change as set out in paragraph (a) above in relation to either that Corporation or its corporate trustee;  </w:t>
      </w:r>
    </w:p>
    <w:p w14:paraId="68991109" w14:textId="77777777" w:rsidR="00E57A4D" w:rsidRPr="00A321BC" w:rsidRDefault="00D76976" w:rsidP="004365A0">
      <w:pPr>
        <w:pStyle w:val="Definitiontext0"/>
        <w:keepNext/>
        <w:numPr>
          <w:ilvl w:val="0"/>
          <w:numId w:val="65"/>
        </w:numPr>
        <w:rPr>
          <w:szCs w:val="22"/>
        </w:rPr>
      </w:pPr>
      <w:r w:rsidRPr="00A321BC">
        <w:rPr>
          <w:szCs w:val="22"/>
        </w:rPr>
        <w:t>in relation to a partnership:</w:t>
      </w:r>
    </w:p>
    <w:p w14:paraId="532F7876" w14:textId="77777777" w:rsidR="00E57A4D" w:rsidRPr="00A321BC" w:rsidRDefault="00D76976" w:rsidP="004365A0">
      <w:pPr>
        <w:pStyle w:val="Definitiontext0"/>
        <w:numPr>
          <w:ilvl w:val="0"/>
          <w:numId w:val="67"/>
        </w:numPr>
        <w:tabs>
          <w:tab w:val="left" w:pos="709"/>
        </w:tabs>
        <w:rPr>
          <w:szCs w:val="22"/>
        </w:rPr>
      </w:pPr>
      <w:r w:rsidRPr="00A321BC">
        <w:rPr>
          <w:szCs w:val="22"/>
        </w:rPr>
        <w:t>the sale or winding up or dissolution of the business by the partners;</w:t>
      </w:r>
    </w:p>
    <w:p w14:paraId="5F2D19D0" w14:textId="77777777" w:rsidR="00E57A4D" w:rsidRPr="00A321BC" w:rsidRDefault="00D76976" w:rsidP="004365A0">
      <w:pPr>
        <w:pStyle w:val="Definitiontext0"/>
        <w:numPr>
          <w:ilvl w:val="0"/>
          <w:numId w:val="67"/>
        </w:numPr>
        <w:tabs>
          <w:tab w:val="left" w:pos="709"/>
        </w:tabs>
        <w:rPr>
          <w:szCs w:val="22"/>
        </w:rPr>
      </w:pPr>
      <w:r w:rsidRPr="00A321BC">
        <w:rPr>
          <w:szCs w:val="22"/>
        </w:rPr>
        <w:t xml:space="preserve">the change in any of the partners; or </w:t>
      </w:r>
    </w:p>
    <w:p w14:paraId="60441D52" w14:textId="77777777" w:rsidR="00E57A4D" w:rsidRPr="00A321BC" w:rsidRDefault="00D76976" w:rsidP="004365A0">
      <w:pPr>
        <w:pStyle w:val="Definitiontext0"/>
        <w:numPr>
          <w:ilvl w:val="0"/>
          <w:numId w:val="67"/>
        </w:numPr>
        <w:tabs>
          <w:tab w:val="left" w:pos="709"/>
        </w:tabs>
        <w:rPr>
          <w:szCs w:val="22"/>
        </w:rPr>
      </w:pPr>
      <w:r w:rsidRPr="00A321BC">
        <w:rPr>
          <w:szCs w:val="22"/>
        </w:rPr>
        <w:t>the retirement, death, removal or resignation of any of the partners;</w:t>
      </w:r>
      <w:r w:rsidR="00203A0A" w:rsidRPr="00A321BC">
        <w:rPr>
          <w:szCs w:val="22"/>
        </w:rPr>
        <w:t xml:space="preserve"> or</w:t>
      </w:r>
    </w:p>
    <w:p w14:paraId="3025CE0C" w14:textId="77777777" w:rsidR="00E57A4D" w:rsidRPr="00A321BC" w:rsidRDefault="00D76976" w:rsidP="004365A0">
      <w:pPr>
        <w:pStyle w:val="Definitiontext0"/>
        <w:keepNext/>
        <w:numPr>
          <w:ilvl w:val="0"/>
          <w:numId w:val="65"/>
        </w:numPr>
        <w:rPr>
          <w:szCs w:val="22"/>
        </w:rPr>
      </w:pPr>
      <w:r w:rsidRPr="00A321BC">
        <w:rPr>
          <w:szCs w:val="22"/>
        </w:rPr>
        <w:t>in relation to an Exempt Public Authority, a change in relation to any of the following:</w:t>
      </w:r>
    </w:p>
    <w:p w14:paraId="355E747B" w14:textId="77777777" w:rsidR="00E57A4D" w:rsidRPr="00A321BC" w:rsidRDefault="00D76976" w:rsidP="004365A0">
      <w:pPr>
        <w:pStyle w:val="Definitiontext0"/>
        <w:numPr>
          <w:ilvl w:val="0"/>
          <w:numId w:val="68"/>
        </w:numPr>
        <w:tabs>
          <w:tab w:val="left" w:pos="709"/>
        </w:tabs>
        <w:rPr>
          <w:szCs w:val="22"/>
        </w:rPr>
      </w:pPr>
      <w:r w:rsidRPr="00A321BC">
        <w:rPr>
          <w:szCs w:val="22"/>
        </w:rPr>
        <w:t>the composition of the board of Directors;</w:t>
      </w:r>
    </w:p>
    <w:p w14:paraId="03A76F86" w14:textId="77777777" w:rsidR="00E57A4D" w:rsidRPr="00A321BC" w:rsidRDefault="00D76976" w:rsidP="004365A0">
      <w:pPr>
        <w:pStyle w:val="Definitiontext0"/>
        <w:numPr>
          <w:ilvl w:val="0"/>
          <w:numId w:val="68"/>
        </w:numPr>
        <w:tabs>
          <w:tab w:val="left" w:pos="709"/>
        </w:tabs>
        <w:rPr>
          <w:szCs w:val="22"/>
        </w:rPr>
      </w:pPr>
      <w:r w:rsidRPr="00A321BC">
        <w:rPr>
          <w:szCs w:val="22"/>
        </w:rPr>
        <w:t>ownership of any shareholding in any share capital; or</w:t>
      </w:r>
    </w:p>
    <w:p w14:paraId="496E1D2E" w14:textId="77777777" w:rsidR="00E57A4D" w:rsidRPr="00A321BC" w:rsidRDefault="00D76976" w:rsidP="004365A0">
      <w:pPr>
        <w:pStyle w:val="Definitiontext0"/>
        <w:numPr>
          <w:ilvl w:val="0"/>
          <w:numId w:val="68"/>
        </w:numPr>
        <w:tabs>
          <w:tab w:val="left" w:pos="709"/>
        </w:tabs>
        <w:rPr>
          <w:szCs w:val="22"/>
        </w:rPr>
      </w:pPr>
      <w:r w:rsidRPr="00A321BC">
        <w:rPr>
          <w:szCs w:val="22"/>
        </w:rPr>
        <w:t>the enabling legislation so far as it affects Control, if any</w:t>
      </w:r>
      <w:r w:rsidR="00203A0A" w:rsidRPr="00A321BC">
        <w:rPr>
          <w:szCs w:val="22"/>
        </w:rPr>
        <w:t>.</w:t>
      </w:r>
    </w:p>
    <w:p w14:paraId="20623BB7" w14:textId="6C8D86C1" w:rsidR="00E57A4D" w:rsidRPr="00A321BC" w:rsidRDefault="00D76976">
      <w:pPr>
        <w:pStyle w:val="Definitiontext0"/>
        <w:rPr>
          <w:szCs w:val="22"/>
        </w:rPr>
      </w:pPr>
      <w:r w:rsidRPr="00A321BC">
        <w:rPr>
          <w:szCs w:val="22"/>
        </w:rPr>
        <w:t>‘</w:t>
      </w:r>
      <w:r w:rsidRPr="00A321BC">
        <w:rPr>
          <w:b/>
          <w:szCs w:val="22"/>
        </w:rPr>
        <w:t>Change of Circumstances Reassessment</w:t>
      </w:r>
      <w:r w:rsidRPr="00A321BC">
        <w:rPr>
          <w:szCs w:val="22"/>
        </w:rPr>
        <w:t xml:space="preserve">’ means a formal reassessment of the level of disadvantage of a Participant which is conducted in accordance with clause </w:t>
      </w:r>
      <w:r w:rsidRPr="00A321BC">
        <w:rPr>
          <w:szCs w:val="22"/>
        </w:rPr>
        <w:fldChar w:fldCharType="begin"/>
      </w:r>
      <w:r w:rsidRPr="00A321BC">
        <w:rPr>
          <w:szCs w:val="22"/>
        </w:rPr>
        <w:instrText xml:space="preserve"> REF _Ref232581901 \r \h  \* MERGEFORMAT </w:instrText>
      </w:r>
      <w:r w:rsidRPr="00A321BC">
        <w:rPr>
          <w:szCs w:val="22"/>
        </w:rPr>
      </w:r>
      <w:r w:rsidRPr="00A321BC">
        <w:rPr>
          <w:szCs w:val="22"/>
        </w:rPr>
        <w:fldChar w:fldCharType="separate"/>
      </w:r>
      <w:r w:rsidR="00DA4392" w:rsidRPr="00A321BC">
        <w:rPr>
          <w:szCs w:val="22"/>
        </w:rPr>
        <w:t>120</w:t>
      </w:r>
      <w:r w:rsidRPr="00A321BC">
        <w:rPr>
          <w:szCs w:val="22"/>
        </w:rPr>
        <w:fldChar w:fldCharType="end"/>
      </w:r>
      <w:r w:rsidRPr="00A321BC">
        <w:rPr>
          <w:szCs w:val="22"/>
        </w:rPr>
        <w:t xml:space="preserve"> [Change of Circumstances Reassessment </w:t>
      </w:r>
      <w:r w:rsidRPr="00A321BC">
        <w:rPr>
          <w:szCs w:val="22"/>
        </w:rPr>
        <w:lastRenderedPageBreak/>
        <w:t xml:space="preserve">during Period of Service] and clause </w:t>
      </w:r>
      <w:r w:rsidRPr="00A321BC">
        <w:rPr>
          <w:szCs w:val="22"/>
        </w:rPr>
        <w:fldChar w:fldCharType="begin"/>
      </w:r>
      <w:r w:rsidRPr="00A321BC">
        <w:rPr>
          <w:szCs w:val="22"/>
        </w:rPr>
        <w:instrText xml:space="preserve"> REF _Ref245541689 \r \h  \* MERGEFORMAT </w:instrText>
      </w:r>
      <w:r w:rsidRPr="00A321BC">
        <w:rPr>
          <w:szCs w:val="22"/>
        </w:rPr>
      </w:r>
      <w:r w:rsidRPr="00A321BC">
        <w:rPr>
          <w:szCs w:val="22"/>
        </w:rPr>
        <w:fldChar w:fldCharType="separate"/>
      </w:r>
      <w:r w:rsidR="00DA4392" w:rsidRPr="00A321BC">
        <w:rPr>
          <w:szCs w:val="22"/>
        </w:rPr>
        <w:t>129</w:t>
      </w:r>
      <w:r w:rsidRPr="00A321BC">
        <w:rPr>
          <w:szCs w:val="22"/>
        </w:rPr>
        <w:fldChar w:fldCharType="end"/>
      </w:r>
      <w:r w:rsidRPr="00A321BC">
        <w:rPr>
          <w:szCs w:val="22"/>
        </w:rPr>
        <w:t xml:space="preserve"> [Change of Circumstances Reassessment during Ongoing Support]:</w:t>
      </w:r>
    </w:p>
    <w:p w14:paraId="73999253" w14:textId="77777777" w:rsidR="00E57A4D" w:rsidRPr="00A321BC" w:rsidRDefault="00D76976" w:rsidP="004365A0">
      <w:pPr>
        <w:pStyle w:val="Definitiontext0"/>
        <w:numPr>
          <w:ilvl w:val="0"/>
          <w:numId w:val="69"/>
        </w:numPr>
        <w:rPr>
          <w:szCs w:val="22"/>
        </w:rPr>
      </w:pPr>
      <w:r w:rsidRPr="00A321BC">
        <w:rPr>
          <w:szCs w:val="22"/>
        </w:rPr>
        <w:t>by DHS Assessment Services through an ESAt; or</w:t>
      </w:r>
    </w:p>
    <w:p w14:paraId="658F78DB" w14:textId="77777777" w:rsidR="00E57A4D" w:rsidRPr="00A321BC" w:rsidRDefault="00D76976" w:rsidP="004365A0">
      <w:pPr>
        <w:pStyle w:val="Definitiontext0"/>
        <w:numPr>
          <w:ilvl w:val="0"/>
          <w:numId w:val="69"/>
        </w:numPr>
        <w:rPr>
          <w:szCs w:val="22"/>
        </w:rPr>
      </w:pPr>
      <w:r w:rsidRPr="00A321BC">
        <w:rPr>
          <w:szCs w:val="22"/>
        </w:rPr>
        <w:t xml:space="preserve">by an Ongoing Support Assessor through an OSA, </w:t>
      </w:r>
    </w:p>
    <w:p w14:paraId="4C1C4964" w14:textId="77777777" w:rsidR="00E57A4D" w:rsidRPr="00A321BC" w:rsidRDefault="00D76976">
      <w:pPr>
        <w:pStyle w:val="Definitiontext0"/>
        <w:rPr>
          <w:szCs w:val="22"/>
        </w:rPr>
      </w:pPr>
      <w:r w:rsidRPr="00A321BC">
        <w:rPr>
          <w:szCs w:val="22"/>
        </w:rPr>
        <w:t xml:space="preserve">and includes specification of the </w:t>
      </w:r>
      <w:r w:rsidR="00CE1A3A" w:rsidRPr="00A321BC">
        <w:rPr>
          <w:szCs w:val="22"/>
        </w:rPr>
        <w:t>Program</w:t>
      </w:r>
      <w:r w:rsidRPr="00A321BC">
        <w:rPr>
          <w:szCs w:val="22"/>
        </w:rPr>
        <w:t xml:space="preserve"> Services for which the Participant is eligible. </w:t>
      </w:r>
    </w:p>
    <w:p w14:paraId="74386761" w14:textId="77777777" w:rsidR="00D41DDC" w:rsidRPr="00A321BC" w:rsidRDefault="00D41DDC" w:rsidP="00D41DDC">
      <w:pPr>
        <w:pStyle w:val="Definitiontext0"/>
        <w:rPr>
          <w:szCs w:val="22"/>
        </w:rPr>
      </w:pPr>
      <w:r w:rsidRPr="00A321BC">
        <w:rPr>
          <w:szCs w:val="22"/>
        </w:rPr>
        <w:t>‘</w:t>
      </w:r>
      <w:r w:rsidRPr="00A321BC">
        <w:rPr>
          <w:b/>
          <w:szCs w:val="22"/>
        </w:rPr>
        <w:t>Charter of Contract Management’</w:t>
      </w:r>
      <w:r w:rsidRPr="00A321BC">
        <w:rPr>
          <w:szCs w:val="22"/>
        </w:rPr>
        <w:t xml:space="preserve"> means the charter which embodies the commitment by the Department to work cooperatively with </w:t>
      </w:r>
      <w:r w:rsidR="00CE1A3A" w:rsidRPr="00A321BC">
        <w:rPr>
          <w:szCs w:val="22"/>
        </w:rPr>
        <w:t>Program</w:t>
      </w:r>
      <w:r w:rsidRPr="00A321BC">
        <w:rPr>
          <w:szCs w:val="22"/>
        </w:rPr>
        <w:t xml:space="preserve"> Providers in achieving shared goals and outcomes in the delivery of the Services.</w:t>
      </w:r>
    </w:p>
    <w:p w14:paraId="32E2DD37" w14:textId="77777777" w:rsidR="00E57A4D" w:rsidRPr="00A321BC" w:rsidRDefault="00D76976">
      <w:pPr>
        <w:pStyle w:val="Definitiontext0"/>
        <w:rPr>
          <w:szCs w:val="22"/>
        </w:rPr>
      </w:pPr>
      <w:r w:rsidRPr="00A321BC">
        <w:rPr>
          <w:szCs w:val="22"/>
        </w:rPr>
        <w:t>‘</w:t>
      </w:r>
      <w:r w:rsidRPr="00A321BC">
        <w:rPr>
          <w:b/>
          <w:szCs w:val="22"/>
        </w:rPr>
        <w:t>Child</w:t>
      </w:r>
      <w:r w:rsidRPr="00A321BC">
        <w:rPr>
          <w:szCs w:val="22"/>
        </w:rPr>
        <w:t>’ means a person under the age of 18 years, and ‘Children’ has a corresponding meaning.</w:t>
      </w:r>
    </w:p>
    <w:p w14:paraId="444D4CE3" w14:textId="77777777" w:rsidR="00E57A4D" w:rsidRPr="00A321BC" w:rsidRDefault="00D76976">
      <w:pPr>
        <w:pStyle w:val="Definitiontext0"/>
        <w:rPr>
          <w:szCs w:val="22"/>
        </w:rPr>
      </w:pPr>
      <w:r w:rsidRPr="00A321BC">
        <w:rPr>
          <w:szCs w:val="22"/>
        </w:rPr>
        <w:t>‘</w:t>
      </w:r>
      <w:r w:rsidRPr="00A321BC">
        <w:rPr>
          <w:b/>
          <w:szCs w:val="22"/>
        </w:rPr>
        <w:t>Claims Processing Training</w:t>
      </w:r>
      <w:r w:rsidRPr="00A321BC">
        <w:rPr>
          <w:szCs w:val="22"/>
        </w:rPr>
        <w:t>’ means the online training provided by the Department for Providers in relation to the processing of claims for payment.</w:t>
      </w:r>
    </w:p>
    <w:p w14:paraId="648B8C5C" w14:textId="77777777" w:rsidR="00E57A4D" w:rsidRPr="00A321BC" w:rsidRDefault="00D76976">
      <w:pPr>
        <w:pStyle w:val="Definitiontext0"/>
        <w:rPr>
          <w:szCs w:val="22"/>
        </w:rPr>
      </w:pPr>
      <w:r w:rsidRPr="00A321BC">
        <w:rPr>
          <w:szCs w:val="22"/>
        </w:rPr>
        <w:t>‘</w:t>
      </w:r>
      <w:r w:rsidRPr="00A321BC">
        <w:rPr>
          <w:b/>
          <w:szCs w:val="22"/>
        </w:rPr>
        <w:t>Code of Practice</w:t>
      </w:r>
      <w:r w:rsidRPr="00A321BC">
        <w:rPr>
          <w:szCs w:val="22"/>
        </w:rPr>
        <w:t>’ means the Employment Services Code of Practice at Annexure C1.</w:t>
      </w:r>
    </w:p>
    <w:p w14:paraId="589494D7" w14:textId="77777777" w:rsidR="00D612A6" w:rsidRPr="00A321BC" w:rsidRDefault="00D612A6" w:rsidP="00D612A6">
      <w:pPr>
        <w:pStyle w:val="Definitiontext0"/>
        <w:rPr>
          <w:szCs w:val="22"/>
        </w:rPr>
      </w:pPr>
      <w:r w:rsidRPr="00A321BC">
        <w:rPr>
          <w:szCs w:val="22"/>
        </w:rPr>
        <w:t>'</w:t>
      </w:r>
      <w:r w:rsidRPr="00A321BC">
        <w:rPr>
          <w:b/>
          <w:szCs w:val="22"/>
        </w:rPr>
        <w:t>Combination of Education and Employment Outcome</w:t>
      </w:r>
      <w:r w:rsidRPr="00A321BC">
        <w:rPr>
          <w:szCs w:val="22"/>
        </w:rPr>
        <w:t>' means</w:t>
      </w:r>
      <w:r w:rsidR="00077F97" w:rsidRPr="00A321BC">
        <w:rPr>
          <w:szCs w:val="22"/>
        </w:rPr>
        <w:t xml:space="preserve"> a Full Outcome as specified in paragraphs (c)(ii), (f) and (h) of the definition of Full Outcome. </w:t>
      </w:r>
    </w:p>
    <w:p w14:paraId="571ED9C4" w14:textId="78F7BFA9" w:rsidR="002066F4" w:rsidRPr="00A321BC" w:rsidRDefault="00D76976">
      <w:pPr>
        <w:pStyle w:val="Definitiontext0"/>
        <w:rPr>
          <w:szCs w:val="22"/>
        </w:rPr>
      </w:pPr>
      <w:r w:rsidRPr="00A321BC">
        <w:rPr>
          <w:szCs w:val="22"/>
        </w:rPr>
        <w:t>‘</w:t>
      </w:r>
      <w:r w:rsidRPr="00A321BC">
        <w:rPr>
          <w:b/>
          <w:szCs w:val="22"/>
        </w:rPr>
        <w:t>Commence</w:t>
      </w:r>
      <w:r w:rsidRPr="00A321BC">
        <w:rPr>
          <w:szCs w:val="22"/>
        </w:rPr>
        <w:t>’ or ‘</w:t>
      </w:r>
      <w:r w:rsidRPr="00A321BC">
        <w:rPr>
          <w:b/>
          <w:szCs w:val="22"/>
        </w:rPr>
        <w:t>Commencement</w:t>
      </w:r>
      <w:r w:rsidRPr="00A321BC">
        <w:rPr>
          <w:szCs w:val="22"/>
        </w:rPr>
        <w:t xml:space="preserve">’ means the </w:t>
      </w:r>
      <w:r w:rsidR="006C014B" w:rsidRPr="00A321BC">
        <w:rPr>
          <w:szCs w:val="22"/>
        </w:rPr>
        <w:t>date</w:t>
      </w:r>
      <w:r w:rsidRPr="00A321BC">
        <w:rPr>
          <w:szCs w:val="22"/>
        </w:rPr>
        <w:t xml:space="preserve"> </w:t>
      </w:r>
      <w:r w:rsidR="002066F4" w:rsidRPr="00A321BC">
        <w:rPr>
          <w:szCs w:val="22"/>
        </w:rPr>
        <w:t>on</w:t>
      </w:r>
      <w:r w:rsidRPr="00A321BC">
        <w:rPr>
          <w:szCs w:val="22"/>
        </w:rPr>
        <w:t xml:space="preserve"> which </w:t>
      </w:r>
      <w:r w:rsidR="007F3174" w:rsidRPr="00A321BC">
        <w:rPr>
          <w:szCs w:val="22"/>
        </w:rPr>
        <w:t xml:space="preserve">all of </w:t>
      </w:r>
      <w:r w:rsidR="002066F4" w:rsidRPr="00A321BC">
        <w:rPr>
          <w:szCs w:val="22"/>
        </w:rPr>
        <w:t>the following requirements have been met:</w:t>
      </w:r>
    </w:p>
    <w:p w14:paraId="55950FFD" w14:textId="77777777" w:rsidR="002066F4" w:rsidRPr="00A321BC" w:rsidRDefault="00D76976" w:rsidP="00987CC5">
      <w:pPr>
        <w:pStyle w:val="Definitiontext0"/>
        <w:numPr>
          <w:ilvl w:val="0"/>
          <w:numId w:val="70"/>
        </w:numPr>
        <w:rPr>
          <w:szCs w:val="22"/>
        </w:rPr>
      </w:pPr>
      <w:r w:rsidRPr="00A321BC">
        <w:rPr>
          <w:szCs w:val="22"/>
        </w:rPr>
        <w:t>the Provider has recorded the completion of the Initial Interview on the Department’s IT Systems</w:t>
      </w:r>
      <w:r w:rsidR="002066F4" w:rsidRPr="00A321BC">
        <w:rPr>
          <w:szCs w:val="22"/>
        </w:rPr>
        <w:t>;</w:t>
      </w:r>
    </w:p>
    <w:p w14:paraId="52934A4E" w14:textId="77777777" w:rsidR="002066F4" w:rsidRPr="00A321BC" w:rsidRDefault="00796E1E" w:rsidP="00987CC5">
      <w:pPr>
        <w:pStyle w:val="Definitiontext0"/>
        <w:numPr>
          <w:ilvl w:val="0"/>
          <w:numId w:val="70"/>
        </w:numPr>
        <w:rPr>
          <w:szCs w:val="22"/>
        </w:rPr>
      </w:pPr>
      <w:r w:rsidRPr="00A321BC">
        <w:rPr>
          <w:szCs w:val="22"/>
        </w:rPr>
        <w:t xml:space="preserve">the </w:t>
      </w:r>
      <w:r w:rsidR="007F3174" w:rsidRPr="00A321BC">
        <w:rPr>
          <w:szCs w:val="22"/>
        </w:rPr>
        <w:t xml:space="preserve">Provider has approved the </w:t>
      </w:r>
      <w:r w:rsidRPr="00A321BC">
        <w:rPr>
          <w:szCs w:val="22"/>
        </w:rPr>
        <w:t>Participant’s Job Plan</w:t>
      </w:r>
      <w:r w:rsidR="002066F4" w:rsidRPr="00A321BC">
        <w:rPr>
          <w:szCs w:val="22"/>
        </w:rPr>
        <w:t>; and</w:t>
      </w:r>
    </w:p>
    <w:p w14:paraId="779673AA" w14:textId="77777777" w:rsidR="00E57A4D" w:rsidRPr="00A321BC" w:rsidRDefault="002066F4" w:rsidP="00942B6D">
      <w:pPr>
        <w:pStyle w:val="Definitiontext0"/>
        <w:numPr>
          <w:ilvl w:val="0"/>
          <w:numId w:val="70"/>
        </w:numPr>
        <w:rPr>
          <w:szCs w:val="22"/>
        </w:rPr>
      </w:pPr>
      <w:r w:rsidRPr="00A321BC">
        <w:rPr>
          <w:szCs w:val="22"/>
        </w:rPr>
        <w:t>the Provider has met any other requirements specified in the Guidelines</w:t>
      </w:r>
      <w:r w:rsidR="00D76976" w:rsidRPr="00A321BC">
        <w:rPr>
          <w:szCs w:val="22"/>
        </w:rPr>
        <w:t>.</w:t>
      </w:r>
      <w:r w:rsidR="00361CC1" w:rsidRPr="00A321BC">
        <w:rPr>
          <w:szCs w:val="22"/>
        </w:rPr>
        <w:t xml:space="preserve"> </w:t>
      </w:r>
    </w:p>
    <w:p w14:paraId="61E03F16" w14:textId="77777777" w:rsidR="00E57A4D" w:rsidRPr="00A321BC" w:rsidRDefault="00D76976">
      <w:pPr>
        <w:pStyle w:val="Definitiontext0"/>
        <w:rPr>
          <w:szCs w:val="22"/>
        </w:rPr>
      </w:pPr>
      <w:r w:rsidRPr="00A321BC">
        <w:rPr>
          <w:szCs w:val="22"/>
        </w:rPr>
        <w:t>‘</w:t>
      </w:r>
      <w:r w:rsidRPr="00A321BC">
        <w:rPr>
          <w:b/>
          <w:szCs w:val="22"/>
        </w:rPr>
        <w:t>Commonwealth</w:t>
      </w:r>
      <w:r w:rsidRPr="00A321BC">
        <w:rPr>
          <w:szCs w:val="22"/>
        </w:rPr>
        <w:t>’ means the Commonwealth of Australia and includes officers, delegates, employees and agents of the Commonwealth of Australia.</w:t>
      </w:r>
    </w:p>
    <w:p w14:paraId="72E1126B" w14:textId="4ED8007C" w:rsidR="00103857" w:rsidRPr="00A321BC" w:rsidRDefault="00103857" w:rsidP="00B26AFC">
      <w:pPr>
        <w:keepNext/>
        <w:spacing w:before="60" w:after="120" w:line="240" w:lineRule="auto"/>
        <w:rPr>
          <w:rFonts w:asciiTheme="minorHAnsi" w:hAnsiTheme="minorHAnsi" w:cstheme="minorHAnsi"/>
          <w:iCs/>
          <w:szCs w:val="22"/>
        </w:rPr>
      </w:pPr>
      <w:r w:rsidRPr="00A321BC">
        <w:rPr>
          <w:rFonts w:asciiTheme="minorHAnsi" w:hAnsiTheme="minorHAnsi" w:cstheme="minorHAnsi"/>
          <w:b/>
          <w:iCs/>
          <w:szCs w:val="22"/>
        </w:rPr>
        <w:t>‘Commonwealth Coat of Arms’</w:t>
      </w:r>
      <w:r w:rsidRPr="00A321BC">
        <w:rPr>
          <w:rFonts w:asciiTheme="minorHAnsi" w:hAnsiTheme="minorHAnsi" w:cstheme="minorHAnsi"/>
          <w:iCs/>
          <w:szCs w:val="22"/>
        </w:rPr>
        <w:t xml:space="preserve"> means the Commonwealth Coat of Arms as set out at </w:t>
      </w:r>
      <w:hyperlink r:id="rId21" w:history="1">
        <w:r w:rsidRPr="00A321BC">
          <w:rPr>
            <w:rStyle w:val="Hyperlink"/>
            <w:rFonts w:asciiTheme="minorHAnsi" w:hAnsiTheme="minorHAnsi" w:cstheme="minorHAnsi"/>
            <w:iCs/>
            <w:szCs w:val="22"/>
          </w:rPr>
          <w:t>http://www.dpmc.gov.au/sites/default/files/publications/Commonwealth_Coat_of_Arms_Information_and_Guidelines.pdf</w:t>
        </w:r>
      </w:hyperlink>
      <w:r w:rsidRPr="00A321BC">
        <w:rPr>
          <w:rStyle w:val="Hyperlink"/>
          <w:rFonts w:asciiTheme="minorHAnsi" w:hAnsiTheme="minorHAnsi" w:cstheme="minorHAnsi"/>
          <w:iCs/>
          <w:szCs w:val="22"/>
        </w:rPr>
        <w:t>’</w:t>
      </w:r>
      <w:r w:rsidR="005F5976" w:rsidRPr="00A321BC">
        <w:rPr>
          <w:rStyle w:val="Hyperlink"/>
          <w:rFonts w:asciiTheme="minorHAnsi" w:hAnsiTheme="minorHAnsi" w:cstheme="minorHAnsi"/>
          <w:iCs/>
          <w:szCs w:val="22"/>
        </w:rPr>
        <w:t>.</w:t>
      </w:r>
      <w:r w:rsidRPr="00A321BC">
        <w:rPr>
          <w:rFonts w:asciiTheme="minorHAnsi" w:hAnsiTheme="minorHAnsi" w:cstheme="minorHAnsi"/>
          <w:iCs/>
          <w:szCs w:val="22"/>
        </w:rPr>
        <w:t xml:space="preserve">  </w:t>
      </w:r>
    </w:p>
    <w:p w14:paraId="3F8C947F" w14:textId="044069D6" w:rsidR="00E57A4D" w:rsidRPr="00A321BC" w:rsidRDefault="00D76976">
      <w:pPr>
        <w:pStyle w:val="Definitiontext0"/>
        <w:rPr>
          <w:szCs w:val="22"/>
        </w:rPr>
      </w:pPr>
      <w:r w:rsidRPr="00A321BC">
        <w:rPr>
          <w:rStyle w:val="BlueGDV1change"/>
          <w:color w:val="auto"/>
          <w:szCs w:val="22"/>
        </w:rPr>
        <w:t>‘</w:t>
      </w:r>
      <w:r w:rsidRPr="00A321BC">
        <w:rPr>
          <w:rStyle w:val="BlueGDV1change"/>
          <w:b/>
          <w:color w:val="auto"/>
          <w:szCs w:val="22"/>
        </w:rPr>
        <w:t>Commonwealth Cybersafety Policy</w:t>
      </w:r>
      <w:r w:rsidRPr="00A321BC">
        <w:rPr>
          <w:rStyle w:val="BlueGDV1change"/>
          <w:color w:val="auto"/>
          <w:szCs w:val="22"/>
        </w:rPr>
        <w:t xml:space="preserve">’ means the policy set out in clauses </w:t>
      </w:r>
      <w:r w:rsidRPr="00A321BC">
        <w:rPr>
          <w:rStyle w:val="BlueGDV1change"/>
          <w:color w:val="auto"/>
          <w:szCs w:val="22"/>
        </w:rPr>
        <w:fldChar w:fldCharType="begin"/>
      </w:r>
      <w:r w:rsidRPr="00A321BC">
        <w:rPr>
          <w:rStyle w:val="BlueGDV1change"/>
          <w:color w:val="auto"/>
          <w:szCs w:val="22"/>
        </w:rPr>
        <w:instrText xml:space="preserve"> REF _Ref390428778 \r \h </w:instrText>
      </w:r>
      <w:r w:rsidR="009F7DA2" w:rsidRPr="00A321BC">
        <w:rPr>
          <w:rStyle w:val="BlueGDV1change"/>
          <w:color w:val="auto"/>
          <w:szCs w:val="22"/>
        </w:rPr>
        <w:instrText xml:space="preserve"> \* MERGEFORMAT </w:instrText>
      </w:r>
      <w:r w:rsidRPr="00A321BC">
        <w:rPr>
          <w:rStyle w:val="BlueGDV1change"/>
          <w:color w:val="auto"/>
          <w:szCs w:val="22"/>
        </w:rPr>
      </w:r>
      <w:r w:rsidRPr="00A321BC">
        <w:rPr>
          <w:rStyle w:val="BlueGDV1change"/>
          <w:color w:val="auto"/>
          <w:szCs w:val="22"/>
        </w:rPr>
        <w:fldChar w:fldCharType="separate"/>
      </w:r>
      <w:r w:rsidR="00DA4392" w:rsidRPr="00A321BC">
        <w:rPr>
          <w:rStyle w:val="BlueGDV1change"/>
          <w:color w:val="auto"/>
          <w:szCs w:val="22"/>
        </w:rPr>
        <w:t>37.19</w:t>
      </w:r>
      <w:r w:rsidRPr="00A321BC">
        <w:rPr>
          <w:rStyle w:val="BlueGDV1change"/>
          <w:color w:val="auto"/>
          <w:szCs w:val="22"/>
        </w:rPr>
        <w:fldChar w:fldCharType="end"/>
      </w:r>
      <w:r w:rsidRPr="00A321BC">
        <w:rPr>
          <w:rStyle w:val="BlueGDV1change"/>
          <w:color w:val="auto"/>
          <w:szCs w:val="22"/>
        </w:rPr>
        <w:t xml:space="preserve"> to </w:t>
      </w:r>
      <w:r w:rsidRPr="00A321BC">
        <w:rPr>
          <w:rStyle w:val="BlueGDV1change"/>
          <w:color w:val="auto"/>
          <w:szCs w:val="22"/>
        </w:rPr>
        <w:fldChar w:fldCharType="begin"/>
      </w:r>
      <w:r w:rsidRPr="00A321BC">
        <w:rPr>
          <w:rStyle w:val="BlueGDV1change"/>
          <w:color w:val="auto"/>
          <w:szCs w:val="22"/>
        </w:rPr>
        <w:instrText xml:space="preserve"> REF _Ref390428782 \r \h </w:instrText>
      </w:r>
      <w:r w:rsidR="009F7DA2" w:rsidRPr="00A321BC">
        <w:rPr>
          <w:rStyle w:val="BlueGDV1change"/>
          <w:color w:val="auto"/>
          <w:szCs w:val="22"/>
        </w:rPr>
        <w:instrText xml:space="preserve"> \* MERGEFORMAT </w:instrText>
      </w:r>
      <w:r w:rsidRPr="00A321BC">
        <w:rPr>
          <w:rStyle w:val="BlueGDV1change"/>
          <w:color w:val="auto"/>
          <w:szCs w:val="22"/>
        </w:rPr>
      </w:r>
      <w:r w:rsidRPr="00A321BC">
        <w:rPr>
          <w:rStyle w:val="BlueGDV1change"/>
          <w:color w:val="auto"/>
          <w:szCs w:val="22"/>
        </w:rPr>
        <w:fldChar w:fldCharType="separate"/>
      </w:r>
      <w:r w:rsidR="00DA4392" w:rsidRPr="00A321BC">
        <w:rPr>
          <w:rStyle w:val="BlueGDV1change"/>
          <w:color w:val="auto"/>
          <w:szCs w:val="22"/>
        </w:rPr>
        <w:t>37.23</w:t>
      </w:r>
      <w:r w:rsidRPr="00A321BC">
        <w:rPr>
          <w:rStyle w:val="BlueGDV1change"/>
          <w:color w:val="auto"/>
          <w:szCs w:val="22"/>
        </w:rPr>
        <w:fldChar w:fldCharType="end"/>
      </w:r>
      <w:r w:rsidRPr="00A321BC">
        <w:rPr>
          <w:rStyle w:val="BlueGDV1change"/>
          <w:color w:val="auto"/>
          <w:szCs w:val="22"/>
        </w:rPr>
        <w:t xml:space="preserve"> inclusive.  </w:t>
      </w:r>
    </w:p>
    <w:p w14:paraId="0F29AF45" w14:textId="77777777" w:rsidR="00E57A4D" w:rsidRPr="00A321BC" w:rsidRDefault="00D76976">
      <w:pPr>
        <w:pStyle w:val="Definitiontext0"/>
        <w:rPr>
          <w:szCs w:val="22"/>
        </w:rPr>
      </w:pPr>
      <w:r w:rsidRPr="00A321BC">
        <w:rPr>
          <w:szCs w:val="22"/>
        </w:rPr>
        <w:t>‘</w:t>
      </w:r>
      <w:r w:rsidRPr="00A321BC">
        <w:rPr>
          <w:b/>
          <w:szCs w:val="22"/>
        </w:rPr>
        <w:t>Commonwealth Material</w:t>
      </w:r>
      <w:r w:rsidRPr="00A321BC">
        <w:rPr>
          <w:szCs w:val="22"/>
        </w:rPr>
        <w:t xml:space="preserve">’ means any Material provided by the Department to the Provider for the purposes of this </w:t>
      </w:r>
      <w:r w:rsidR="00C46592" w:rsidRPr="00A321BC">
        <w:rPr>
          <w:szCs w:val="22"/>
        </w:rPr>
        <w:t>Agreement</w:t>
      </w:r>
      <w:r w:rsidRPr="00A321BC">
        <w:rPr>
          <w:szCs w:val="22"/>
        </w:rPr>
        <w:t xml:space="preserve"> and Material which is copied or derived from Material so provided, and includes Commonwealth Records.</w:t>
      </w:r>
    </w:p>
    <w:p w14:paraId="4D35A975" w14:textId="77777777" w:rsidR="00E57A4D" w:rsidRPr="00A321BC" w:rsidRDefault="00D76976">
      <w:pPr>
        <w:pStyle w:val="Definitiontext0"/>
        <w:rPr>
          <w:szCs w:val="22"/>
        </w:rPr>
      </w:pPr>
      <w:r w:rsidRPr="00A321BC">
        <w:rPr>
          <w:szCs w:val="22"/>
        </w:rPr>
        <w:t>‘</w:t>
      </w:r>
      <w:r w:rsidRPr="00A321BC">
        <w:rPr>
          <w:b/>
          <w:szCs w:val="22"/>
        </w:rPr>
        <w:t>Commonwealth Records</w:t>
      </w:r>
      <w:r w:rsidRPr="00A321BC">
        <w:rPr>
          <w:szCs w:val="22"/>
        </w:rPr>
        <w:t xml:space="preserve">’ means any Records provided by the Department to the Provider for the purposes of this </w:t>
      </w:r>
      <w:r w:rsidR="00C46592" w:rsidRPr="00A321BC">
        <w:rPr>
          <w:szCs w:val="22"/>
        </w:rPr>
        <w:t>Agreement</w:t>
      </w:r>
      <w:r w:rsidRPr="00A321BC">
        <w:rPr>
          <w:szCs w:val="22"/>
        </w:rPr>
        <w:t>, and includes Records which are copied or derived from Records so provided.</w:t>
      </w:r>
    </w:p>
    <w:p w14:paraId="1EB2BA9C" w14:textId="77777777" w:rsidR="00E57A4D" w:rsidRPr="00A321BC" w:rsidRDefault="00D76976">
      <w:pPr>
        <w:pStyle w:val="Definitiontext0"/>
        <w:keepNext/>
        <w:rPr>
          <w:szCs w:val="22"/>
        </w:rPr>
      </w:pPr>
      <w:r w:rsidRPr="00A321BC">
        <w:rPr>
          <w:szCs w:val="22"/>
        </w:rPr>
        <w:t>‘</w:t>
      </w:r>
      <w:r w:rsidRPr="00A321BC">
        <w:rPr>
          <w:b/>
          <w:szCs w:val="22"/>
        </w:rPr>
        <w:t xml:space="preserve">Community Jobs </w:t>
      </w:r>
      <w:r w:rsidR="00CE1A3A" w:rsidRPr="00A321BC">
        <w:rPr>
          <w:b/>
          <w:szCs w:val="22"/>
        </w:rPr>
        <w:t>Program</w:t>
      </w:r>
      <w:r w:rsidRPr="00A321BC">
        <w:rPr>
          <w:b/>
          <w:szCs w:val="22"/>
        </w:rPr>
        <w:t>s</w:t>
      </w:r>
      <w:r w:rsidRPr="00A321BC">
        <w:rPr>
          <w:szCs w:val="22"/>
        </w:rPr>
        <w:t>’ or ‘</w:t>
      </w:r>
      <w:r w:rsidRPr="00A321BC">
        <w:rPr>
          <w:b/>
          <w:szCs w:val="22"/>
        </w:rPr>
        <w:t>CJP</w:t>
      </w:r>
      <w:r w:rsidRPr="00A321BC">
        <w:rPr>
          <w:szCs w:val="22"/>
        </w:rPr>
        <w:t>’ means:</w:t>
      </w:r>
    </w:p>
    <w:p w14:paraId="49ADA2A0" w14:textId="77777777" w:rsidR="00E57A4D" w:rsidRPr="00A321BC" w:rsidRDefault="00D76976" w:rsidP="00942B6D">
      <w:pPr>
        <w:pStyle w:val="Definitiontext0"/>
        <w:numPr>
          <w:ilvl w:val="0"/>
          <w:numId w:val="176"/>
        </w:numPr>
        <w:rPr>
          <w:szCs w:val="22"/>
        </w:rPr>
      </w:pPr>
      <w:r w:rsidRPr="00A321BC">
        <w:rPr>
          <w:szCs w:val="22"/>
        </w:rPr>
        <w:t xml:space="preserve">the Community Job Plan-Work Placements </w:t>
      </w:r>
      <w:r w:rsidR="00CE1A3A" w:rsidRPr="00A321BC">
        <w:rPr>
          <w:szCs w:val="22"/>
        </w:rPr>
        <w:t>program</w:t>
      </w:r>
      <w:r w:rsidRPr="00A321BC">
        <w:rPr>
          <w:szCs w:val="22"/>
        </w:rPr>
        <w:t xml:space="preserve"> administered by the Queensland Department of Education, Training and Employment (or such other government agency or department administering that </w:t>
      </w:r>
      <w:r w:rsidR="00CE1A3A" w:rsidRPr="00A321BC">
        <w:rPr>
          <w:szCs w:val="22"/>
        </w:rPr>
        <w:t>program</w:t>
      </w:r>
      <w:r w:rsidRPr="00A321BC">
        <w:rPr>
          <w:szCs w:val="22"/>
        </w:rPr>
        <w:t xml:space="preserve"> from time to time); or</w:t>
      </w:r>
    </w:p>
    <w:p w14:paraId="2544B78F" w14:textId="77777777" w:rsidR="00E57A4D" w:rsidRPr="00A321BC" w:rsidRDefault="00D76976" w:rsidP="00942B6D">
      <w:pPr>
        <w:pStyle w:val="Definitiontext0"/>
        <w:numPr>
          <w:ilvl w:val="0"/>
          <w:numId w:val="176"/>
        </w:numPr>
        <w:rPr>
          <w:szCs w:val="22"/>
        </w:rPr>
      </w:pPr>
      <w:r w:rsidRPr="00A321BC">
        <w:rPr>
          <w:szCs w:val="22"/>
        </w:rPr>
        <w:t xml:space="preserve">the Workforce Participation Partnerships </w:t>
      </w:r>
      <w:r w:rsidR="00CE1A3A" w:rsidRPr="00A321BC">
        <w:rPr>
          <w:szCs w:val="22"/>
        </w:rPr>
        <w:t>program</w:t>
      </w:r>
      <w:r w:rsidRPr="00A321BC">
        <w:rPr>
          <w:szCs w:val="22"/>
        </w:rPr>
        <w:t xml:space="preserve"> administered by the Victorian Department of State Development, Business and Innovation (or such other government agency or department administering that </w:t>
      </w:r>
      <w:r w:rsidR="00CE1A3A" w:rsidRPr="00A321BC">
        <w:rPr>
          <w:szCs w:val="22"/>
        </w:rPr>
        <w:t>program</w:t>
      </w:r>
      <w:r w:rsidRPr="00A321BC">
        <w:rPr>
          <w:szCs w:val="22"/>
        </w:rPr>
        <w:t xml:space="preserve"> from time to time).</w:t>
      </w:r>
    </w:p>
    <w:p w14:paraId="58429DD9" w14:textId="77777777" w:rsidR="000875A6" w:rsidRPr="00A321BC" w:rsidRDefault="000875A6">
      <w:pPr>
        <w:pStyle w:val="Definitiontext0"/>
        <w:rPr>
          <w:szCs w:val="22"/>
        </w:rPr>
      </w:pPr>
      <w:r w:rsidRPr="00A321BC">
        <w:rPr>
          <w:b/>
          <w:bCs/>
          <w:szCs w:val="22"/>
        </w:rPr>
        <w:t xml:space="preserve">‘Community Support Project’ </w:t>
      </w:r>
      <w:r w:rsidRPr="00A321BC">
        <w:rPr>
          <w:szCs w:val="22"/>
        </w:rPr>
        <w:t>means an activity which may occur on private property and which contributes to recovery efforts following a disaster event in local communities, or an activity for nationally significant projects at a local level, as specified in any Guidelines or advised by the Department.</w:t>
      </w:r>
    </w:p>
    <w:p w14:paraId="0EAE70D1" w14:textId="77777777" w:rsidR="004A5672" w:rsidRPr="00A321BC" w:rsidRDefault="004A5672">
      <w:pPr>
        <w:pStyle w:val="Definitiontext0"/>
        <w:keepNext/>
        <w:rPr>
          <w:szCs w:val="22"/>
        </w:rPr>
      </w:pPr>
      <w:r w:rsidRPr="00A321BC">
        <w:rPr>
          <w:b/>
          <w:szCs w:val="22"/>
        </w:rPr>
        <w:lastRenderedPageBreak/>
        <w:t>‘Competent Person’</w:t>
      </w:r>
      <w:r w:rsidRPr="00A321BC">
        <w:rPr>
          <w:szCs w:val="22"/>
        </w:rPr>
        <w:t xml:space="preserve"> means a person who has acquired through training, qualification or experience the knowledge and skills to carry out specific work health and safety tasks, and as otherwise specified in any Guidelines.</w:t>
      </w:r>
    </w:p>
    <w:p w14:paraId="552AB361" w14:textId="77777777" w:rsidR="00E57A4D" w:rsidRPr="00A321BC" w:rsidRDefault="00D76976">
      <w:pPr>
        <w:pStyle w:val="Definitiontext0"/>
        <w:keepNext/>
        <w:rPr>
          <w:szCs w:val="22"/>
        </w:rPr>
      </w:pPr>
      <w:r w:rsidRPr="00A321BC">
        <w:rPr>
          <w:szCs w:val="22"/>
        </w:rPr>
        <w:t>‘</w:t>
      </w:r>
      <w:r w:rsidRPr="00A321BC">
        <w:rPr>
          <w:b/>
          <w:szCs w:val="22"/>
        </w:rPr>
        <w:t>Complaint</w:t>
      </w:r>
      <w:r w:rsidRPr="00A321BC">
        <w:rPr>
          <w:szCs w:val="22"/>
        </w:rPr>
        <w:t>’ means any expression of dissatisfaction with the Provider’s policies, procedures, employees or the quality of the Services the Provider offers or provides, but does not include:</w:t>
      </w:r>
    </w:p>
    <w:p w14:paraId="62306594" w14:textId="77777777" w:rsidR="00E57A4D" w:rsidRPr="00A321BC" w:rsidRDefault="00D76976" w:rsidP="004365A0">
      <w:pPr>
        <w:pStyle w:val="Definitiontext0"/>
        <w:numPr>
          <w:ilvl w:val="0"/>
          <w:numId w:val="71"/>
        </w:numPr>
        <w:rPr>
          <w:szCs w:val="22"/>
        </w:rPr>
      </w:pPr>
      <w:r w:rsidRPr="00A321BC">
        <w:rPr>
          <w:szCs w:val="22"/>
        </w:rPr>
        <w:t>a request by a Participant or potential Participant for Services, unless it is a second or further request;</w:t>
      </w:r>
    </w:p>
    <w:p w14:paraId="75B5DAB2" w14:textId="77777777" w:rsidR="00E57A4D" w:rsidRPr="00A321BC" w:rsidRDefault="00D76976" w:rsidP="004365A0">
      <w:pPr>
        <w:pStyle w:val="Definitiontext0"/>
        <w:numPr>
          <w:ilvl w:val="0"/>
          <w:numId w:val="71"/>
        </w:numPr>
        <w:rPr>
          <w:szCs w:val="22"/>
        </w:rPr>
      </w:pPr>
      <w:r w:rsidRPr="00A321BC">
        <w:rPr>
          <w:szCs w:val="22"/>
        </w:rPr>
        <w:t>a request for information or for an explanation of a policy or procedures; or</w:t>
      </w:r>
    </w:p>
    <w:p w14:paraId="5C93C923" w14:textId="77777777" w:rsidR="00E57A4D" w:rsidRPr="00A321BC" w:rsidRDefault="00D76976" w:rsidP="004365A0">
      <w:pPr>
        <w:pStyle w:val="Definitiontext0"/>
        <w:numPr>
          <w:ilvl w:val="0"/>
          <w:numId w:val="71"/>
        </w:numPr>
        <w:rPr>
          <w:szCs w:val="22"/>
        </w:rPr>
      </w:pPr>
      <w:r w:rsidRPr="00A321BC">
        <w:rPr>
          <w:szCs w:val="22"/>
        </w:rPr>
        <w:t>the lodging of any appeal against a decision when this is a normal part of standard procedure or policy.</w:t>
      </w:r>
    </w:p>
    <w:p w14:paraId="2C9821E7" w14:textId="77777777" w:rsidR="00E57A4D" w:rsidRPr="00A321BC" w:rsidRDefault="00D76976">
      <w:pPr>
        <w:pStyle w:val="Definitiontext0"/>
        <w:rPr>
          <w:szCs w:val="22"/>
        </w:rPr>
      </w:pPr>
      <w:r w:rsidRPr="00A321BC">
        <w:rPr>
          <w:szCs w:val="22"/>
        </w:rPr>
        <w:t>‘</w:t>
      </w:r>
      <w:r w:rsidRPr="00A321BC">
        <w:rPr>
          <w:b/>
          <w:szCs w:val="22"/>
        </w:rPr>
        <w:t>Complaints Resolution and Referral Service</w:t>
      </w:r>
      <w:r w:rsidRPr="00A321BC">
        <w:rPr>
          <w:szCs w:val="22"/>
        </w:rPr>
        <w:t>’ or ‘</w:t>
      </w:r>
      <w:r w:rsidRPr="00A321BC">
        <w:rPr>
          <w:b/>
          <w:szCs w:val="22"/>
        </w:rPr>
        <w:t>CRRS</w:t>
      </w:r>
      <w:r w:rsidRPr="00A321BC">
        <w:rPr>
          <w:szCs w:val="22"/>
        </w:rPr>
        <w:t>’ means a service by that name available to Participants and potential Participants, available directly or through the National Customer Service Line.</w:t>
      </w:r>
    </w:p>
    <w:p w14:paraId="63595AC1" w14:textId="2E808911" w:rsidR="00103857" w:rsidRPr="00A321BC" w:rsidRDefault="00103857">
      <w:pPr>
        <w:pStyle w:val="Definitiontext0"/>
        <w:keepNext/>
        <w:rPr>
          <w:szCs w:val="22"/>
        </w:rPr>
      </w:pPr>
      <w:r w:rsidRPr="00A321BC">
        <w:rPr>
          <w:b/>
          <w:szCs w:val="22"/>
        </w:rPr>
        <w:t>‘Complementary Placement’</w:t>
      </w:r>
      <w:r w:rsidRPr="00A321BC">
        <w:rPr>
          <w:szCs w:val="22"/>
        </w:rPr>
        <w:t xml:space="preserve"> means an Activity arranged </w:t>
      </w:r>
      <w:r w:rsidRPr="00A321BC">
        <w:rPr>
          <w:rFonts w:asciiTheme="minorHAnsi" w:hAnsiTheme="minorHAnsi" w:cstheme="minorHAnsi"/>
          <w:iCs/>
          <w:szCs w:val="22"/>
        </w:rPr>
        <w:t xml:space="preserve">by a Workshop Provider and </w:t>
      </w:r>
      <w:r w:rsidR="001D4BCD" w:rsidRPr="00A321BC">
        <w:rPr>
          <w:rFonts w:asciiTheme="minorHAnsi" w:hAnsiTheme="minorHAnsi" w:cstheme="minorHAnsi"/>
          <w:iCs/>
          <w:szCs w:val="22"/>
        </w:rPr>
        <w:t>a Provider</w:t>
      </w:r>
      <w:r w:rsidRPr="00A321BC">
        <w:rPr>
          <w:rFonts w:asciiTheme="minorHAnsi" w:hAnsiTheme="minorHAnsi" w:cstheme="minorHAnsi"/>
          <w:iCs/>
          <w:szCs w:val="22"/>
        </w:rPr>
        <w:t xml:space="preserve"> for a Participant who has completed a Workshop in accordance with clauses </w:t>
      </w:r>
      <w:r w:rsidR="00D30A66" w:rsidRPr="00A321BC">
        <w:rPr>
          <w:rFonts w:asciiTheme="minorHAnsi" w:hAnsiTheme="minorHAnsi" w:cstheme="minorHAnsi"/>
          <w:iCs/>
          <w:szCs w:val="22"/>
        </w:rPr>
        <w:fldChar w:fldCharType="begin"/>
      </w:r>
      <w:r w:rsidR="00D30A66" w:rsidRPr="00A321BC">
        <w:rPr>
          <w:rFonts w:asciiTheme="minorHAnsi" w:hAnsiTheme="minorHAnsi" w:cstheme="minorHAnsi"/>
          <w:iCs/>
          <w:szCs w:val="22"/>
        </w:rPr>
        <w:instrText xml:space="preserve"> REF _Ref485897048 \r \h </w:instrText>
      </w:r>
      <w:r w:rsidR="009F7DA2" w:rsidRPr="00A321BC">
        <w:rPr>
          <w:rFonts w:asciiTheme="minorHAnsi" w:hAnsiTheme="minorHAnsi" w:cstheme="minorHAnsi"/>
          <w:iCs/>
          <w:szCs w:val="22"/>
        </w:rPr>
        <w:instrText xml:space="preserve"> \* MERGEFORMAT </w:instrText>
      </w:r>
      <w:r w:rsidR="00D30A66" w:rsidRPr="00A321BC">
        <w:rPr>
          <w:rFonts w:asciiTheme="minorHAnsi" w:hAnsiTheme="minorHAnsi" w:cstheme="minorHAnsi"/>
          <w:iCs/>
          <w:szCs w:val="22"/>
        </w:rPr>
      </w:r>
      <w:r w:rsidR="00D30A66"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160.2</w:t>
      </w:r>
      <w:r w:rsidR="00D30A66" w:rsidRPr="00A321BC">
        <w:rPr>
          <w:rFonts w:asciiTheme="minorHAnsi" w:hAnsiTheme="minorHAnsi" w:cstheme="minorHAnsi"/>
          <w:iCs/>
          <w:szCs w:val="22"/>
        </w:rPr>
        <w:fldChar w:fldCharType="end"/>
      </w:r>
      <w:r w:rsidRPr="00A321BC">
        <w:rPr>
          <w:rFonts w:asciiTheme="minorHAnsi" w:hAnsiTheme="minorHAnsi" w:cstheme="minorHAnsi"/>
          <w:iCs/>
          <w:szCs w:val="22"/>
        </w:rPr>
        <w:t xml:space="preserve"> and</w:t>
      </w:r>
      <w:r w:rsidR="007F3174" w:rsidRPr="00A321BC">
        <w:rPr>
          <w:rFonts w:asciiTheme="minorHAnsi" w:hAnsiTheme="minorHAnsi" w:cstheme="minorHAnsi"/>
          <w:iCs/>
          <w:szCs w:val="22"/>
        </w:rPr>
        <w:t xml:space="preserve"> </w:t>
      </w:r>
      <w:r w:rsidR="00F24B92" w:rsidRPr="00A321BC">
        <w:rPr>
          <w:rFonts w:asciiTheme="minorHAnsi" w:hAnsiTheme="minorHAnsi" w:cstheme="minorHAnsi"/>
          <w:iCs/>
          <w:szCs w:val="22"/>
        </w:rPr>
        <w:fldChar w:fldCharType="begin"/>
      </w:r>
      <w:r w:rsidR="00F24B92" w:rsidRPr="00A321BC">
        <w:rPr>
          <w:rFonts w:asciiTheme="minorHAnsi" w:hAnsiTheme="minorHAnsi" w:cstheme="minorHAnsi"/>
          <w:iCs/>
          <w:szCs w:val="22"/>
        </w:rPr>
        <w:instrText xml:space="preserve"> REF _Ref500951407 \w \h </w:instrText>
      </w:r>
      <w:r w:rsidR="00277BE4" w:rsidRPr="00A321BC">
        <w:rPr>
          <w:rFonts w:asciiTheme="minorHAnsi" w:hAnsiTheme="minorHAnsi" w:cstheme="minorHAnsi"/>
          <w:iCs/>
          <w:szCs w:val="22"/>
        </w:rPr>
        <w:instrText xml:space="preserve"> \* MERGEFORMAT </w:instrText>
      </w:r>
      <w:r w:rsidR="00F24B92" w:rsidRPr="00A321BC">
        <w:rPr>
          <w:rFonts w:asciiTheme="minorHAnsi" w:hAnsiTheme="minorHAnsi" w:cstheme="minorHAnsi"/>
          <w:iCs/>
          <w:szCs w:val="22"/>
        </w:rPr>
      </w:r>
      <w:r w:rsidR="00F24B92"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160.3</w:t>
      </w:r>
      <w:r w:rsidR="00F24B92" w:rsidRPr="00A321BC">
        <w:rPr>
          <w:rFonts w:asciiTheme="minorHAnsi" w:hAnsiTheme="minorHAnsi" w:cstheme="minorHAnsi"/>
          <w:iCs/>
          <w:szCs w:val="22"/>
        </w:rPr>
        <w:fldChar w:fldCharType="end"/>
      </w:r>
      <w:r w:rsidRPr="00A321BC">
        <w:rPr>
          <w:rFonts w:asciiTheme="minorHAnsi" w:hAnsiTheme="minorHAnsi" w:cstheme="minorHAnsi"/>
          <w:iCs/>
          <w:szCs w:val="22"/>
        </w:rPr>
        <w:t>.</w:t>
      </w:r>
    </w:p>
    <w:p w14:paraId="75FB9506" w14:textId="77777777" w:rsidR="00E57A4D" w:rsidRPr="00A321BC" w:rsidRDefault="00D76976">
      <w:pPr>
        <w:pStyle w:val="Definitiontext0"/>
        <w:keepNext/>
        <w:rPr>
          <w:szCs w:val="22"/>
        </w:rPr>
      </w:pPr>
      <w:r w:rsidRPr="00A321BC">
        <w:rPr>
          <w:szCs w:val="22"/>
        </w:rPr>
        <w:t>‘</w:t>
      </w:r>
      <w:r w:rsidRPr="00A321BC">
        <w:rPr>
          <w:b/>
          <w:szCs w:val="22"/>
        </w:rPr>
        <w:t>Complementary Service</w:t>
      </w:r>
      <w:r w:rsidRPr="00A321BC">
        <w:rPr>
          <w:szCs w:val="22"/>
        </w:rPr>
        <w:t xml:space="preserve">’ means an employment or training </w:t>
      </w:r>
      <w:r w:rsidR="00CE1A3A" w:rsidRPr="00A321BC">
        <w:rPr>
          <w:szCs w:val="22"/>
        </w:rPr>
        <w:t>program</w:t>
      </w:r>
      <w:r w:rsidRPr="00A321BC">
        <w:rPr>
          <w:szCs w:val="22"/>
        </w:rPr>
        <w:t>:</w:t>
      </w:r>
    </w:p>
    <w:p w14:paraId="4F90EB22" w14:textId="3E0C511C" w:rsidR="00E57A4D" w:rsidRPr="00A321BC" w:rsidRDefault="00D76976" w:rsidP="004365A0">
      <w:pPr>
        <w:pStyle w:val="Definitiontext0"/>
        <w:numPr>
          <w:ilvl w:val="0"/>
          <w:numId w:val="72"/>
        </w:numPr>
        <w:rPr>
          <w:szCs w:val="22"/>
        </w:rPr>
      </w:pPr>
      <w:r w:rsidRPr="00A321BC">
        <w:rPr>
          <w:szCs w:val="22"/>
        </w:rPr>
        <w:t xml:space="preserve">administered by the Commonwealth, including the Department, (but not including Disability Employment Services – Disability Management Service or Disability Employment Services – Employment Support Service provided under this </w:t>
      </w:r>
      <w:r w:rsidR="00C46592" w:rsidRPr="00A321BC">
        <w:rPr>
          <w:szCs w:val="22"/>
        </w:rPr>
        <w:t>Agreement</w:t>
      </w:r>
      <w:r w:rsidRPr="00A321BC">
        <w:rPr>
          <w:szCs w:val="22"/>
        </w:rPr>
        <w:t>); or</w:t>
      </w:r>
    </w:p>
    <w:p w14:paraId="05995D2F" w14:textId="77777777" w:rsidR="00E57A4D" w:rsidRPr="00A321BC" w:rsidRDefault="00D76976" w:rsidP="004365A0">
      <w:pPr>
        <w:pStyle w:val="Definitiontext0"/>
        <w:numPr>
          <w:ilvl w:val="0"/>
          <w:numId w:val="72"/>
        </w:numPr>
        <w:rPr>
          <w:szCs w:val="22"/>
        </w:rPr>
      </w:pPr>
      <w:r w:rsidRPr="00A321BC">
        <w:rPr>
          <w:szCs w:val="22"/>
        </w:rPr>
        <w:t xml:space="preserve">provided by a state or territory government (including by state or territory government funded providers), </w:t>
      </w:r>
    </w:p>
    <w:p w14:paraId="679881C7" w14:textId="77777777" w:rsidR="00E57A4D" w:rsidRPr="00A321BC" w:rsidRDefault="00D76976">
      <w:pPr>
        <w:pStyle w:val="Definitiontext0"/>
        <w:rPr>
          <w:szCs w:val="22"/>
        </w:rPr>
      </w:pPr>
      <w:r w:rsidRPr="00A321BC">
        <w:rPr>
          <w:szCs w:val="22"/>
        </w:rPr>
        <w:t xml:space="preserve">as advised by the Department from time to time, which the Provider may access to provide additional or alternative specialised assistance to a Participant. </w:t>
      </w:r>
    </w:p>
    <w:p w14:paraId="60B7A7DA" w14:textId="77777777" w:rsidR="00E57A4D" w:rsidRPr="00A321BC" w:rsidRDefault="00D76976">
      <w:pPr>
        <w:pStyle w:val="Definitiontext0"/>
        <w:keepNext/>
        <w:rPr>
          <w:szCs w:val="22"/>
        </w:rPr>
      </w:pPr>
      <w:r w:rsidRPr="00A321BC">
        <w:rPr>
          <w:szCs w:val="22"/>
        </w:rPr>
        <w:t>‘</w:t>
      </w:r>
      <w:r w:rsidRPr="00A321BC">
        <w:rPr>
          <w:b/>
          <w:szCs w:val="22"/>
        </w:rPr>
        <w:t>Compliance Activities</w:t>
      </w:r>
      <w:r w:rsidRPr="00A321BC">
        <w:rPr>
          <w:szCs w:val="22"/>
        </w:rPr>
        <w:t>’ means an activity or combination of activities which a Participant may undertake at the Participant’s assessed work capacity and in accordance with any Guidelines, which may include any one or more of the following:</w:t>
      </w:r>
    </w:p>
    <w:p w14:paraId="00AF3A01" w14:textId="77777777" w:rsidR="00E57A4D" w:rsidRPr="00A321BC" w:rsidRDefault="00D76976" w:rsidP="004365A0">
      <w:pPr>
        <w:pStyle w:val="Definitiontext0"/>
        <w:numPr>
          <w:ilvl w:val="0"/>
          <w:numId w:val="73"/>
        </w:numPr>
        <w:rPr>
          <w:szCs w:val="22"/>
        </w:rPr>
      </w:pPr>
      <w:r w:rsidRPr="00A321BC">
        <w:rPr>
          <w:szCs w:val="22"/>
        </w:rPr>
        <w:t>skills training;</w:t>
      </w:r>
    </w:p>
    <w:p w14:paraId="5D50E9BD" w14:textId="77777777" w:rsidR="00E57A4D" w:rsidRPr="00A321BC" w:rsidRDefault="00D76976" w:rsidP="004365A0">
      <w:pPr>
        <w:pStyle w:val="Definitiontext0"/>
        <w:numPr>
          <w:ilvl w:val="0"/>
          <w:numId w:val="73"/>
        </w:numPr>
        <w:rPr>
          <w:szCs w:val="22"/>
        </w:rPr>
      </w:pPr>
      <w:r w:rsidRPr="00A321BC">
        <w:rPr>
          <w:szCs w:val="22"/>
        </w:rPr>
        <w:t>activities intended to address Vocational Barriers and Non-vocational Barriers;</w:t>
      </w:r>
    </w:p>
    <w:p w14:paraId="0423EC67" w14:textId="77777777" w:rsidR="00E57A4D" w:rsidRPr="00A321BC" w:rsidRDefault="00D76976" w:rsidP="004365A0">
      <w:pPr>
        <w:pStyle w:val="Definitiontext0"/>
        <w:numPr>
          <w:ilvl w:val="0"/>
          <w:numId w:val="73"/>
        </w:numPr>
        <w:rPr>
          <w:szCs w:val="22"/>
        </w:rPr>
      </w:pPr>
      <w:r w:rsidRPr="00A321BC">
        <w:rPr>
          <w:szCs w:val="22"/>
        </w:rPr>
        <w:t>work experience activities;</w:t>
      </w:r>
    </w:p>
    <w:p w14:paraId="7130EA35" w14:textId="77777777" w:rsidR="00E57A4D" w:rsidRPr="00A321BC" w:rsidRDefault="00D76976" w:rsidP="004365A0">
      <w:pPr>
        <w:pStyle w:val="Definitiontext0"/>
        <w:numPr>
          <w:ilvl w:val="0"/>
          <w:numId w:val="73"/>
        </w:numPr>
        <w:rPr>
          <w:szCs w:val="22"/>
        </w:rPr>
      </w:pPr>
      <w:r w:rsidRPr="00A321BC">
        <w:rPr>
          <w:szCs w:val="22"/>
        </w:rPr>
        <w:t>work in a social or community enterprise;</w:t>
      </w:r>
    </w:p>
    <w:p w14:paraId="7C95D555" w14:textId="799077E2" w:rsidR="00E57A4D" w:rsidRPr="00A321BC" w:rsidRDefault="00D76976" w:rsidP="004365A0">
      <w:pPr>
        <w:pStyle w:val="Definitiontext0"/>
        <w:numPr>
          <w:ilvl w:val="0"/>
          <w:numId w:val="73"/>
        </w:numPr>
        <w:rPr>
          <w:szCs w:val="22"/>
        </w:rPr>
      </w:pPr>
      <w:r w:rsidRPr="00A321BC">
        <w:rPr>
          <w:szCs w:val="22"/>
        </w:rPr>
        <w:t xml:space="preserve">participation in the </w:t>
      </w:r>
      <w:r w:rsidRPr="00A321BC">
        <w:rPr>
          <w:rStyle w:val="BlueGDV1change"/>
          <w:color w:val="auto"/>
          <w:szCs w:val="22"/>
        </w:rPr>
        <w:t xml:space="preserve">Australian Government Skills for Education and Employment </w:t>
      </w:r>
      <w:r w:rsidR="00CE1A3A" w:rsidRPr="00A321BC">
        <w:rPr>
          <w:rStyle w:val="BlueGDV1change"/>
          <w:color w:val="auto"/>
          <w:szCs w:val="22"/>
        </w:rPr>
        <w:t>Program</w:t>
      </w:r>
      <w:r w:rsidRPr="00A321BC">
        <w:rPr>
          <w:szCs w:val="22"/>
        </w:rPr>
        <w:t xml:space="preserve"> or AMEP (where the Participant has registered, and is eligible, for AMEP); or</w:t>
      </w:r>
    </w:p>
    <w:p w14:paraId="1B26153E" w14:textId="77777777" w:rsidR="00E57A4D" w:rsidRPr="00A321BC" w:rsidRDefault="00D76976" w:rsidP="004365A0">
      <w:pPr>
        <w:pStyle w:val="Definitiontext0"/>
        <w:numPr>
          <w:ilvl w:val="0"/>
          <w:numId w:val="73"/>
        </w:numPr>
        <w:spacing w:after="0"/>
        <w:rPr>
          <w:rStyle w:val="BlueGDV1change"/>
          <w:color w:val="auto"/>
          <w:szCs w:val="22"/>
        </w:rPr>
      </w:pPr>
      <w:r w:rsidRPr="00A321BC">
        <w:rPr>
          <w:szCs w:val="22"/>
        </w:rPr>
        <w:t xml:space="preserve">training in job search techniques. </w:t>
      </w:r>
    </w:p>
    <w:p w14:paraId="1F09ACA3" w14:textId="77777777" w:rsidR="00E57A4D" w:rsidRPr="00A321BC" w:rsidRDefault="00D76976">
      <w:pPr>
        <w:pStyle w:val="Definitiontext0"/>
        <w:rPr>
          <w:szCs w:val="22"/>
        </w:rPr>
      </w:pPr>
      <w:r w:rsidRPr="00A321BC">
        <w:rPr>
          <w:szCs w:val="22"/>
        </w:rPr>
        <w:t>‘</w:t>
      </w:r>
      <w:r w:rsidRPr="00A321BC">
        <w:rPr>
          <w:b/>
          <w:szCs w:val="22"/>
        </w:rPr>
        <w:t>Compliance Review</w:t>
      </w:r>
      <w:r w:rsidRPr="00A321BC">
        <w:rPr>
          <w:szCs w:val="22"/>
        </w:rPr>
        <w:t>’ means a review of claims for payment submitted by the Provider undertaken by the Department from time to time.</w:t>
      </w:r>
    </w:p>
    <w:p w14:paraId="5130BD22" w14:textId="77777777" w:rsidR="00E57A4D" w:rsidRPr="00A321BC" w:rsidRDefault="00D76976">
      <w:pPr>
        <w:pStyle w:val="Definitiontext0"/>
        <w:keepNext/>
        <w:rPr>
          <w:szCs w:val="22"/>
        </w:rPr>
      </w:pPr>
      <w:r w:rsidRPr="00A321BC">
        <w:rPr>
          <w:szCs w:val="22"/>
        </w:rPr>
        <w:t>‘</w:t>
      </w:r>
      <w:r w:rsidRPr="00A321BC">
        <w:rPr>
          <w:b/>
          <w:szCs w:val="22"/>
        </w:rPr>
        <w:t>Comprehensive Compliance Assessment</w:t>
      </w:r>
      <w:r w:rsidRPr="00A321BC">
        <w:rPr>
          <w:szCs w:val="22"/>
        </w:rPr>
        <w:t xml:space="preserve">’ means an assessment conducted by </w:t>
      </w:r>
      <w:r w:rsidR="009B1A8A" w:rsidRPr="00A321BC">
        <w:rPr>
          <w:szCs w:val="22"/>
        </w:rPr>
        <w:t>DHS</w:t>
      </w:r>
      <w:r w:rsidRPr="00A321BC">
        <w:rPr>
          <w:szCs w:val="22"/>
        </w:rPr>
        <w:t xml:space="preserve"> to determine whether:</w:t>
      </w:r>
    </w:p>
    <w:p w14:paraId="55D4ABF9" w14:textId="77777777" w:rsidR="00E57A4D" w:rsidRPr="00A321BC" w:rsidRDefault="00D76976" w:rsidP="004365A0">
      <w:pPr>
        <w:pStyle w:val="Definitiontext0"/>
        <w:numPr>
          <w:ilvl w:val="0"/>
          <w:numId w:val="74"/>
        </w:numPr>
        <w:rPr>
          <w:szCs w:val="22"/>
        </w:rPr>
      </w:pPr>
      <w:r w:rsidRPr="00A321BC">
        <w:rPr>
          <w:szCs w:val="22"/>
        </w:rPr>
        <w:t xml:space="preserve">a penalty should be applied to </w:t>
      </w:r>
      <w:r w:rsidR="009B1A8A" w:rsidRPr="00A321BC">
        <w:rPr>
          <w:szCs w:val="22"/>
        </w:rPr>
        <w:t>a Participant (Mutual Obligation)</w:t>
      </w:r>
      <w:r w:rsidRPr="00A321BC">
        <w:rPr>
          <w:szCs w:val="22"/>
        </w:rPr>
        <w:t xml:space="preserve"> who wilfully and persistently fails to meet their obligations under their </w:t>
      </w:r>
      <w:r w:rsidR="00720607" w:rsidRPr="00A321BC">
        <w:rPr>
          <w:szCs w:val="22"/>
        </w:rPr>
        <w:t>Job Plan</w:t>
      </w:r>
      <w:r w:rsidRPr="00A321BC">
        <w:rPr>
          <w:szCs w:val="22"/>
        </w:rPr>
        <w:t>; or</w:t>
      </w:r>
    </w:p>
    <w:p w14:paraId="5AD65B81" w14:textId="77777777" w:rsidR="00E57A4D" w:rsidRPr="00A321BC" w:rsidRDefault="00D76976" w:rsidP="004365A0">
      <w:pPr>
        <w:pStyle w:val="Definitiontext0"/>
        <w:numPr>
          <w:ilvl w:val="0"/>
          <w:numId w:val="74"/>
        </w:numPr>
        <w:rPr>
          <w:szCs w:val="22"/>
        </w:rPr>
      </w:pPr>
      <w:r w:rsidRPr="00A321BC">
        <w:rPr>
          <w:szCs w:val="22"/>
        </w:rPr>
        <w:t xml:space="preserve">the </w:t>
      </w:r>
      <w:r w:rsidR="00753989" w:rsidRPr="00A321BC">
        <w:rPr>
          <w:szCs w:val="22"/>
        </w:rPr>
        <w:t>Participant (Mutual Obligation)</w:t>
      </w:r>
      <w:r w:rsidRPr="00A321BC">
        <w:rPr>
          <w:szCs w:val="22"/>
        </w:rPr>
        <w:t xml:space="preserve"> requires additional assistance in order to comply.</w:t>
      </w:r>
    </w:p>
    <w:p w14:paraId="6C813ADA" w14:textId="77777777" w:rsidR="00E57A4D" w:rsidRPr="00A321BC" w:rsidRDefault="00D76976">
      <w:pPr>
        <w:pStyle w:val="Definitiontext0"/>
        <w:rPr>
          <w:szCs w:val="22"/>
        </w:rPr>
      </w:pPr>
      <w:r w:rsidRPr="00A321BC">
        <w:rPr>
          <w:szCs w:val="22"/>
        </w:rPr>
        <w:t>‘</w:t>
      </w:r>
      <w:r w:rsidRPr="00A321BC">
        <w:rPr>
          <w:b/>
          <w:szCs w:val="22"/>
        </w:rPr>
        <w:t>Confidential Information</w:t>
      </w:r>
      <w:r w:rsidRPr="00A321BC">
        <w:rPr>
          <w:szCs w:val="22"/>
        </w:rPr>
        <w:t xml:space="preserve">’ means all information that the Parties agree to treat as confidential by Notice to each other after the </w:t>
      </w:r>
      <w:r w:rsidR="00C46592" w:rsidRPr="00A321BC">
        <w:rPr>
          <w:szCs w:val="22"/>
        </w:rPr>
        <w:t>Agreement</w:t>
      </w:r>
      <w:r w:rsidRPr="00A321BC">
        <w:rPr>
          <w:szCs w:val="22"/>
        </w:rPr>
        <w:t xml:space="preserve"> Commencement Date; or that the Parties know, or ought reasonably to know, is confidential to each other.</w:t>
      </w:r>
    </w:p>
    <w:p w14:paraId="34BBB8FA" w14:textId="77777777" w:rsidR="00E57A4D" w:rsidRPr="00A321BC" w:rsidRDefault="00D76976">
      <w:pPr>
        <w:pStyle w:val="Definitiontext0"/>
        <w:rPr>
          <w:szCs w:val="22"/>
        </w:rPr>
      </w:pPr>
      <w:r w:rsidRPr="00A321BC">
        <w:rPr>
          <w:szCs w:val="22"/>
        </w:rPr>
        <w:lastRenderedPageBreak/>
        <w:t>‘</w:t>
      </w:r>
      <w:r w:rsidRPr="00A321BC">
        <w:rPr>
          <w:b/>
          <w:szCs w:val="22"/>
        </w:rPr>
        <w:t>Conflict</w:t>
      </w:r>
      <w:r w:rsidRPr="00A321BC">
        <w:rPr>
          <w:szCs w:val="22"/>
        </w:rPr>
        <w:t>’ refers to a conflict of interest, or risk of a conflict of interest, or an apparent conflict of interest arising through the Provider engaging in any activity or obtaining any interest that may interfere with or restrict the Provider in performing the Services to the Department fairly and independently.</w:t>
      </w:r>
    </w:p>
    <w:p w14:paraId="20B42B5C" w14:textId="77777777" w:rsidR="00E57A4D" w:rsidRPr="00A321BC" w:rsidRDefault="00D76976">
      <w:pPr>
        <w:pStyle w:val="Definitiontext0"/>
        <w:rPr>
          <w:szCs w:val="22"/>
        </w:rPr>
      </w:pPr>
      <w:r w:rsidRPr="00A321BC">
        <w:rPr>
          <w:szCs w:val="22"/>
        </w:rPr>
        <w:t>‘</w:t>
      </w:r>
      <w:r w:rsidRPr="00A321BC">
        <w:rPr>
          <w:b/>
          <w:szCs w:val="22"/>
        </w:rPr>
        <w:t>Connections for Quality Indicator</w:t>
      </w:r>
      <w:r w:rsidRPr="00A321BC">
        <w:rPr>
          <w:szCs w:val="22"/>
        </w:rPr>
        <w:t xml:space="preserve">’ means an indicator, specified as such in any Guidelines, that demonstrates linkages to wrap around servicing, engagement with Employers and services offered to Participants, particularly those with multiple disadvantages.  </w:t>
      </w:r>
    </w:p>
    <w:p w14:paraId="3AF02869" w14:textId="77777777" w:rsidR="00E57A4D" w:rsidRPr="00A321BC" w:rsidRDefault="00D76976" w:rsidP="009C2F24">
      <w:pPr>
        <w:pStyle w:val="Definitiontext0"/>
        <w:keepNext/>
        <w:rPr>
          <w:szCs w:val="22"/>
        </w:rPr>
      </w:pPr>
      <w:r w:rsidRPr="00A321BC">
        <w:rPr>
          <w:szCs w:val="22"/>
        </w:rPr>
        <w:t>‘</w:t>
      </w:r>
      <w:r w:rsidRPr="00A321BC">
        <w:rPr>
          <w:b/>
          <w:szCs w:val="22"/>
        </w:rPr>
        <w:t>Consecutive Weeks</w:t>
      </w:r>
      <w:r w:rsidRPr="00A321BC">
        <w:rPr>
          <w:szCs w:val="22"/>
        </w:rPr>
        <w:t>’ means a continuous period of weeks broken only by:</w:t>
      </w:r>
    </w:p>
    <w:p w14:paraId="2A4B22A1" w14:textId="77777777" w:rsidR="00E57A4D" w:rsidRPr="00A321BC" w:rsidRDefault="00D76976" w:rsidP="004365A0">
      <w:pPr>
        <w:pStyle w:val="Definitiontext0"/>
        <w:numPr>
          <w:ilvl w:val="0"/>
          <w:numId w:val="75"/>
        </w:numPr>
        <w:rPr>
          <w:szCs w:val="22"/>
        </w:rPr>
      </w:pPr>
      <w:r w:rsidRPr="00A321BC">
        <w:rPr>
          <w:szCs w:val="22"/>
        </w:rPr>
        <w:t>one or more Permissible Breaks;</w:t>
      </w:r>
      <w:r w:rsidR="00F7620F" w:rsidRPr="00A321BC">
        <w:rPr>
          <w:szCs w:val="22"/>
        </w:rPr>
        <w:t xml:space="preserve"> or</w:t>
      </w:r>
    </w:p>
    <w:p w14:paraId="1F7C5634" w14:textId="77777777" w:rsidR="00E57A4D" w:rsidRPr="00A321BC" w:rsidRDefault="00D76976" w:rsidP="004365A0">
      <w:pPr>
        <w:pStyle w:val="Definitiontext0"/>
        <w:numPr>
          <w:ilvl w:val="0"/>
          <w:numId w:val="75"/>
        </w:numPr>
        <w:rPr>
          <w:szCs w:val="22"/>
        </w:rPr>
      </w:pPr>
      <w:r w:rsidRPr="00A321BC">
        <w:rPr>
          <w:szCs w:val="22"/>
        </w:rPr>
        <w:t xml:space="preserve">one or more </w:t>
      </w:r>
      <w:r w:rsidR="00F7620F" w:rsidRPr="00A321BC">
        <w:rPr>
          <w:szCs w:val="22"/>
        </w:rPr>
        <w:t>Voluntary</w:t>
      </w:r>
      <w:r w:rsidR="00CF251A" w:rsidRPr="00A321BC">
        <w:rPr>
          <w:szCs w:val="22"/>
        </w:rPr>
        <w:t xml:space="preserve"> </w:t>
      </w:r>
      <w:r w:rsidR="00F7620F" w:rsidRPr="00A321BC">
        <w:rPr>
          <w:szCs w:val="22"/>
        </w:rPr>
        <w:t>Changes in Employment.</w:t>
      </w:r>
    </w:p>
    <w:p w14:paraId="0003C8F5" w14:textId="77777777" w:rsidR="00E57A4D" w:rsidRPr="00A321BC" w:rsidRDefault="00D76976">
      <w:pPr>
        <w:pStyle w:val="Definitiontext0"/>
        <w:keepNext/>
        <w:rPr>
          <w:szCs w:val="22"/>
        </w:rPr>
      </w:pPr>
      <w:r w:rsidRPr="00A321BC">
        <w:rPr>
          <w:szCs w:val="22"/>
        </w:rPr>
        <w:t>‘</w:t>
      </w:r>
      <w:r w:rsidRPr="00A321BC">
        <w:rPr>
          <w:b/>
          <w:szCs w:val="22"/>
        </w:rPr>
        <w:t>Constitution</w:t>
      </w:r>
      <w:r w:rsidRPr="00A321BC">
        <w:rPr>
          <w:szCs w:val="22"/>
        </w:rPr>
        <w:t>’ means (depending on the context):</w:t>
      </w:r>
    </w:p>
    <w:p w14:paraId="2C411E18" w14:textId="77777777" w:rsidR="00E57A4D" w:rsidRPr="00A321BC" w:rsidRDefault="00D76976" w:rsidP="004365A0">
      <w:pPr>
        <w:pStyle w:val="Definitiontext0"/>
        <w:numPr>
          <w:ilvl w:val="0"/>
          <w:numId w:val="75"/>
        </w:numPr>
        <w:rPr>
          <w:szCs w:val="22"/>
        </w:rPr>
      </w:pPr>
      <w:r w:rsidRPr="00A321BC">
        <w:rPr>
          <w:szCs w:val="22"/>
        </w:rPr>
        <w:t>a company’s constitution, which (where relevant) includes rules and any amendments that are part of the company’s constitution; or</w:t>
      </w:r>
    </w:p>
    <w:p w14:paraId="592C564F" w14:textId="77777777" w:rsidR="00E57A4D" w:rsidRPr="00A321BC" w:rsidRDefault="00D76976" w:rsidP="004365A0">
      <w:pPr>
        <w:pStyle w:val="Definitiontext0"/>
        <w:keepNext/>
        <w:numPr>
          <w:ilvl w:val="0"/>
          <w:numId w:val="75"/>
        </w:numPr>
        <w:rPr>
          <w:szCs w:val="22"/>
        </w:rPr>
      </w:pPr>
      <w:r w:rsidRPr="00A321BC">
        <w:rPr>
          <w:szCs w:val="22"/>
        </w:rPr>
        <w:t>in relation to any other kind of body:</w:t>
      </w:r>
    </w:p>
    <w:p w14:paraId="14F80954" w14:textId="77777777" w:rsidR="00E57A4D" w:rsidRPr="00A321BC" w:rsidRDefault="00D76976" w:rsidP="004365A0">
      <w:pPr>
        <w:pStyle w:val="Definitiontext0"/>
        <w:numPr>
          <w:ilvl w:val="0"/>
          <w:numId w:val="76"/>
        </w:numPr>
        <w:rPr>
          <w:szCs w:val="22"/>
        </w:rPr>
      </w:pPr>
      <w:r w:rsidRPr="00A321BC">
        <w:rPr>
          <w:szCs w:val="22"/>
        </w:rPr>
        <w:t>the body’s charter, rules or memorandum; or</w:t>
      </w:r>
    </w:p>
    <w:p w14:paraId="0A8A979D" w14:textId="77777777" w:rsidR="00E57A4D" w:rsidRPr="00A321BC" w:rsidRDefault="00D76976" w:rsidP="004365A0">
      <w:pPr>
        <w:pStyle w:val="Definitiontext0"/>
        <w:numPr>
          <w:ilvl w:val="0"/>
          <w:numId w:val="76"/>
        </w:numPr>
        <w:rPr>
          <w:szCs w:val="22"/>
        </w:rPr>
      </w:pPr>
      <w:r w:rsidRPr="00A321BC">
        <w:rPr>
          <w:szCs w:val="22"/>
        </w:rPr>
        <w:t>any instrument or law constituting or defining the constitution of the body or governing the activities of the body or its members.</w:t>
      </w:r>
    </w:p>
    <w:p w14:paraId="01E70914" w14:textId="32D268AB" w:rsidR="00E57A4D" w:rsidRPr="00A321BC" w:rsidRDefault="00D76976">
      <w:pPr>
        <w:pStyle w:val="Definitiontext0"/>
        <w:rPr>
          <w:szCs w:val="22"/>
        </w:rPr>
      </w:pPr>
      <w:r w:rsidRPr="00A321BC">
        <w:rPr>
          <w:szCs w:val="22"/>
        </w:rPr>
        <w:t>‘</w:t>
      </w:r>
      <w:r w:rsidRPr="00A321BC">
        <w:rPr>
          <w:b/>
          <w:szCs w:val="22"/>
        </w:rPr>
        <w:t>Contact</w:t>
      </w:r>
      <w:r w:rsidRPr="00A321BC">
        <w:rPr>
          <w:szCs w:val="22"/>
        </w:rPr>
        <w:t xml:space="preserve">’ means a contact between the Provider and a Participant in accordance with clause </w:t>
      </w:r>
      <w:r w:rsidRPr="00A321BC">
        <w:rPr>
          <w:szCs w:val="22"/>
        </w:rPr>
        <w:fldChar w:fldCharType="begin"/>
      </w:r>
      <w:r w:rsidRPr="00A321BC">
        <w:rPr>
          <w:szCs w:val="22"/>
        </w:rPr>
        <w:instrText xml:space="preserve"> REF _Ref227896568 \r \h  \* MERGEFORMAT </w:instrText>
      </w:r>
      <w:r w:rsidRPr="00A321BC">
        <w:rPr>
          <w:szCs w:val="22"/>
        </w:rPr>
      </w:r>
      <w:r w:rsidRPr="00A321BC">
        <w:rPr>
          <w:szCs w:val="22"/>
        </w:rPr>
        <w:fldChar w:fldCharType="separate"/>
      </w:r>
      <w:r w:rsidR="00DA4392" w:rsidRPr="00A321BC">
        <w:rPr>
          <w:szCs w:val="22"/>
        </w:rPr>
        <w:t>93</w:t>
      </w:r>
      <w:r w:rsidRPr="00A321BC">
        <w:rPr>
          <w:szCs w:val="22"/>
        </w:rPr>
        <w:fldChar w:fldCharType="end"/>
      </w:r>
      <w:r w:rsidRPr="00A321BC">
        <w:rPr>
          <w:szCs w:val="22"/>
        </w:rPr>
        <w:t xml:space="preserve"> [Contact services].</w:t>
      </w:r>
    </w:p>
    <w:p w14:paraId="1753E9BC" w14:textId="77777777" w:rsidR="00E57A4D" w:rsidRPr="00A321BC" w:rsidRDefault="00D76976">
      <w:pPr>
        <w:pStyle w:val="Definitiontext0"/>
        <w:rPr>
          <w:szCs w:val="22"/>
        </w:rPr>
      </w:pPr>
      <w:r w:rsidRPr="00A321BC">
        <w:rPr>
          <w:szCs w:val="22"/>
        </w:rPr>
        <w:t>‘</w:t>
      </w:r>
      <w:r w:rsidRPr="00A321BC">
        <w:rPr>
          <w:b/>
          <w:szCs w:val="22"/>
        </w:rPr>
        <w:t>Contact Person</w:t>
      </w:r>
      <w:r w:rsidRPr="00A321BC">
        <w:rPr>
          <w:szCs w:val="22"/>
        </w:rPr>
        <w:t xml:space="preserve">’ means the person specified in the Schedule who has authority to receive and sign Notices and written communications for the Provider under this </w:t>
      </w:r>
      <w:r w:rsidR="00C46592" w:rsidRPr="00A321BC">
        <w:rPr>
          <w:szCs w:val="22"/>
        </w:rPr>
        <w:t>Agreement</w:t>
      </w:r>
      <w:r w:rsidRPr="00A321BC">
        <w:rPr>
          <w:szCs w:val="22"/>
        </w:rPr>
        <w:t xml:space="preserve"> and accept any request or direction in relation to the Services.</w:t>
      </w:r>
    </w:p>
    <w:p w14:paraId="093A7DE3" w14:textId="77777777" w:rsidR="00E57A4D" w:rsidRPr="00A321BC" w:rsidRDefault="00D76976">
      <w:pPr>
        <w:pStyle w:val="Definitiontext0"/>
        <w:rPr>
          <w:szCs w:val="22"/>
        </w:rPr>
      </w:pPr>
      <w:r w:rsidRPr="00A321BC">
        <w:rPr>
          <w:szCs w:val="22"/>
        </w:rPr>
        <w:t>‘</w:t>
      </w:r>
      <w:r w:rsidRPr="00A321BC">
        <w:rPr>
          <w:b/>
          <w:szCs w:val="22"/>
        </w:rPr>
        <w:t>Control</w:t>
      </w:r>
      <w:r w:rsidRPr="00A321BC">
        <w:rPr>
          <w:szCs w:val="22"/>
        </w:rPr>
        <w:t xml:space="preserve">’ has the meaning given to that term in section 50AA of the </w:t>
      </w:r>
      <w:r w:rsidRPr="00A321BC">
        <w:rPr>
          <w:i/>
          <w:szCs w:val="22"/>
        </w:rPr>
        <w:t>Corporations Act 2001</w:t>
      </w:r>
      <w:r w:rsidRPr="00A321BC">
        <w:rPr>
          <w:szCs w:val="22"/>
        </w:rPr>
        <w:t xml:space="preserve"> (Cth).</w:t>
      </w:r>
    </w:p>
    <w:p w14:paraId="23FC1481" w14:textId="77777777" w:rsidR="00E57A4D" w:rsidRPr="00A321BC" w:rsidRDefault="00D76976">
      <w:pPr>
        <w:pStyle w:val="Definitiontext0"/>
        <w:rPr>
          <w:szCs w:val="22"/>
        </w:rPr>
      </w:pPr>
      <w:r w:rsidRPr="00A321BC">
        <w:rPr>
          <w:szCs w:val="22"/>
        </w:rPr>
        <w:t>‘</w:t>
      </w:r>
      <w:r w:rsidRPr="00A321BC">
        <w:rPr>
          <w:b/>
          <w:szCs w:val="22"/>
        </w:rPr>
        <w:t>Corporation</w:t>
      </w:r>
      <w:r w:rsidRPr="00A321BC">
        <w:rPr>
          <w:szCs w:val="22"/>
        </w:rPr>
        <w:t xml:space="preserve">’ has the meaning given to that term in section 57A of the </w:t>
      </w:r>
      <w:r w:rsidRPr="00A321BC">
        <w:rPr>
          <w:i/>
          <w:szCs w:val="22"/>
        </w:rPr>
        <w:t>Corporations Act 2001</w:t>
      </w:r>
      <w:r w:rsidRPr="00A321BC">
        <w:rPr>
          <w:szCs w:val="22"/>
        </w:rPr>
        <w:t xml:space="preserve"> (Cth).</w:t>
      </w:r>
    </w:p>
    <w:p w14:paraId="18AB64B2" w14:textId="77777777" w:rsidR="00E57A4D" w:rsidRPr="00A321BC" w:rsidRDefault="00D76976">
      <w:pPr>
        <w:pStyle w:val="Definitiontext0"/>
        <w:rPr>
          <w:szCs w:val="22"/>
        </w:rPr>
      </w:pPr>
      <w:r w:rsidRPr="00A321BC">
        <w:rPr>
          <w:szCs w:val="22"/>
        </w:rPr>
        <w:t>‘</w:t>
      </w:r>
      <w:r w:rsidRPr="00A321BC">
        <w:rPr>
          <w:b/>
          <w:szCs w:val="22"/>
        </w:rPr>
        <w:t>Current Assessment</w:t>
      </w:r>
      <w:r w:rsidRPr="00A321BC">
        <w:rPr>
          <w:szCs w:val="22"/>
        </w:rPr>
        <w:t xml:space="preserve">’ means at any time, the Assessment, whether completed by DHS Assessment Services through an ESAt or a JCA, or by an Ongoing Support Assessor through an OSA, that specifies the </w:t>
      </w:r>
      <w:r w:rsidR="00CE1A3A" w:rsidRPr="00A321BC">
        <w:rPr>
          <w:szCs w:val="22"/>
        </w:rPr>
        <w:t>Program</w:t>
      </w:r>
      <w:r w:rsidRPr="00A321BC">
        <w:rPr>
          <w:szCs w:val="22"/>
        </w:rPr>
        <w:t xml:space="preserve"> Services for which the Participant is eligible at that time.</w:t>
      </w:r>
    </w:p>
    <w:p w14:paraId="0242AD40" w14:textId="77777777" w:rsidR="00E57A4D" w:rsidRPr="00A321BC" w:rsidRDefault="00D76976" w:rsidP="00885CF8">
      <w:pPr>
        <w:pStyle w:val="Italicclausesub-headings"/>
      </w:pPr>
      <w:r w:rsidRPr="00A321BC">
        <w:t xml:space="preserve">Note: If an OSA is the Current Assessment, it will not invalidate the most recent ESAt or JCA. </w:t>
      </w:r>
    </w:p>
    <w:p w14:paraId="52FD26A6" w14:textId="77777777" w:rsidR="00E57A4D" w:rsidRPr="00A321BC" w:rsidRDefault="00D76976">
      <w:pPr>
        <w:pStyle w:val="Definitiontext0"/>
        <w:rPr>
          <w:szCs w:val="22"/>
        </w:rPr>
      </w:pPr>
      <w:r w:rsidRPr="00A321BC">
        <w:rPr>
          <w:szCs w:val="22"/>
        </w:rPr>
        <w:t>‘</w:t>
      </w:r>
      <w:r w:rsidRPr="00A321BC">
        <w:rPr>
          <w:b/>
          <w:szCs w:val="22"/>
        </w:rPr>
        <w:t>Customer</w:t>
      </w:r>
      <w:r w:rsidRPr="00A321BC">
        <w:rPr>
          <w:szCs w:val="22"/>
        </w:rPr>
        <w:t>’ includes a Participant, potential Participant, Employer and any other user of the Services.</w:t>
      </w:r>
    </w:p>
    <w:p w14:paraId="54C08333" w14:textId="77777777" w:rsidR="00E57A4D" w:rsidRPr="00A321BC" w:rsidRDefault="00D76976">
      <w:pPr>
        <w:pStyle w:val="Definitiontext0"/>
        <w:rPr>
          <w:rStyle w:val="BlueGDV1change"/>
          <w:b/>
          <w:color w:val="auto"/>
          <w:szCs w:val="22"/>
        </w:rPr>
      </w:pPr>
      <w:r w:rsidRPr="00A321BC">
        <w:rPr>
          <w:rStyle w:val="BlueGDV1change"/>
          <w:color w:val="auto"/>
          <w:szCs w:val="22"/>
        </w:rPr>
        <w:t>‘</w:t>
      </w:r>
      <w:r w:rsidRPr="00A321BC">
        <w:rPr>
          <w:rStyle w:val="BlueGDV1change"/>
          <w:b/>
          <w:color w:val="auto"/>
          <w:szCs w:val="22"/>
        </w:rPr>
        <w:t>Customer Feedback Register</w:t>
      </w:r>
      <w:r w:rsidRPr="00A321BC">
        <w:rPr>
          <w:rStyle w:val="BlueGDV1change"/>
          <w:color w:val="auto"/>
          <w:szCs w:val="22"/>
        </w:rPr>
        <w:t xml:space="preserve">’ means the list of Customer feedback kept by each Provider, and includes, for the purposes of Chapter 5, the list kept for each Site. </w:t>
      </w:r>
    </w:p>
    <w:p w14:paraId="787624A6" w14:textId="313F7F16" w:rsidR="00E57A4D" w:rsidRPr="00A321BC" w:rsidRDefault="00D76976">
      <w:pPr>
        <w:pStyle w:val="Definitiontext0"/>
        <w:rPr>
          <w:szCs w:val="22"/>
        </w:rPr>
      </w:pPr>
      <w:r w:rsidRPr="00A321BC">
        <w:rPr>
          <w:rFonts w:cs="Calibri"/>
          <w:szCs w:val="22"/>
          <w:lang w:eastAsia="zh-CN" w:bidi="th-TH"/>
        </w:rPr>
        <w:t>‘</w:t>
      </w:r>
      <w:r w:rsidRPr="00A321BC">
        <w:rPr>
          <w:rFonts w:cs="Calibri"/>
          <w:b/>
          <w:szCs w:val="22"/>
          <w:lang w:eastAsia="zh-CN" w:bidi="th-TH"/>
        </w:rPr>
        <w:t>Cybersafety Policy’</w:t>
      </w:r>
      <w:r w:rsidRPr="00A321BC">
        <w:rPr>
          <w:rFonts w:cs="Calibri"/>
          <w:szCs w:val="22"/>
          <w:lang w:eastAsia="zh-CN" w:bidi="th-TH"/>
        </w:rPr>
        <w:t xml:space="preserve"> means the Commonwealth policy of that name as specified at clauses </w:t>
      </w:r>
      <w:r w:rsidR="002F06FD" w:rsidRPr="00A321BC">
        <w:rPr>
          <w:szCs w:val="22"/>
        </w:rPr>
        <w:fldChar w:fldCharType="begin"/>
      </w:r>
      <w:r w:rsidR="002F06FD" w:rsidRPr="00A321BC">
        <w:rPr>
          <w:szCs w:val="22"/>
        </w:rPr>
        <w:instrText xml:space="preserve"> REF _Ref390428778 \w \h </w:instrText>
      </w:r>
      <w:r w:rsidR="009F7DA2" w:rsidRPr="00A321BC">
        <w:rPr>
          <w:szCs w:val="22"/>
        </w:rPr>
        <w:instrText xml:space="preserve"> \* MERGEFORMAT </w:instrText>
      </w:r>
      <w:r w:rsidR="002F06FD" w:rsidRPr="00A321BC">
        <w:rPr>
          <w:szCs w:val="22"/>
        </w:rPr>
      </w:r>
      <w:r w:rsidR="002F06FD" w:rsidRPr="00A321BC">
        <w:rPr>
          <w:szCs w:val="22"/>
        </w:rPr>
        <w:fldChar w:fldCharType="separate"/>
      </w:r>
      <w:r w:rsidR="00DA4392" w:rsidRPr="00A321BC">
        <w:rPr>
          <w:szCs w:val="22"/>
        </w:rPr>
        <w:t>37.19</w:t>
      </w:r>
      <w:r w:rsidR="002F06FD" w:rsidRPr="00A321BC">
        <w:rPr>
          <w:szCs w:val="22"/>
        </w:rPr>
        <w:fldChar w:fldCharType="end"/>
      </w:r>
      <w:r w:rsidR="002F06FD" w:rsidRPr="00A321BC">
        <w:rPr>
          <w:szCs w:val="22"/>
        </w:rPr>
        <w:t xml:space="preserve"> to </w:t>
      </w:r>
      <w:r w:rsidR="002F06FD" w:rsidRPr="00A321BC">
        <w:rPr>
          <w:szCs w:val="22"/>
        </w:rPr>
        <w:fldChar w:fldCharType="begin"/>
      </w:r>
      <w:r w:rsidR="002F06FD" w:rsidRPr="00A321BC">
        <w:rPr>
          <w:szCs w:val="22"/>
        </w:rPr>
        <w:instrText xml:space="preserve"> REF _Ref485714141 \w \h </w:instrText>
      </w:r>
      <w:r w:rsidR="009F7DA2" w:rsidRPr="00A321BC">
        <w:rPr>
          <w:szCs w:val="22"/>
        </w:rPr>
        <w:instrText xml:space="preserve"> \* MERGEFORMAT </w:instrText>
      </w:r>
      <w:r w:rsidR="002F06FD" w:rsidRPr="00A321BC">
        <w:rPr>
          <w:szCs w:val="22"/>
        </w:rPr>
      </w:r>
      <w:r w:rsidR="002F06FD" w:rsidRPr="00A321BC">
        <w:rPr>
          <w:szCs w:val="22"/>
        </w:rPr>
        <w:fldChar w:fldCharType="separate"/>
      </w:r>
      <w:r w:rsidR="00DA4392" w:rsidRPr="00A321BC">
        <w:rPr>
          <w:szCs w:val="22"/>
        </w:rPr>
        <w:t>37.23</w:t>
      </w:r>
      <w:r w:rsidR="002F06FD" w:rsidRPr="00A321BC">
        <w:rPr>
          <w:szCs w:val="22"/>
        </w:rPr>
        <w:fldChar w:fldCharType="end"/>
      </w:r>
      <w:r w:rsidRPr="00A321BC">
        <w:rPr>
          <w:rFonts w:cs="Calibri"/>
          <w:szCs w:val="22"/>
          <w:lang w:eastAsia="zh-CN" w:bidi="th-TH"/>
        </w:rPr>
        <w:t xml:space="preserve">. </w:t>
      </w:r>
    </w:p>
    <w:p w14:paraId="6768EE70" w14:textId="77777777" w:rsidR="00E57A4D" w:rsidRPr="00A321BC" w:rsidRDefault="00D76976">
      <w:pPr>
        <w:pStyle w:val="Definitiontext0"/>
        <w:rPr>
          <w:szCs w:val="22"/>
        </w:rPr>
      </w:pPr>
      <w:r w:rsidRPr="00A321BC">
        <w:rPr>
          <w:szCs w:val="22"/>
        </w:rPr>
        <w:t>‘</w:t>
      </w:r>
      <w:r w:rsidRPr="00A321BC">
        <w:rPr>
          <w:b/>
          <w:szCs w:val="22"/>
        </w:rPr>
        <w:t>Definitions</w:t>
      </w:r>
      <w:r w:rsidRPr="00A321BC">
        <w:rPr>
          <w:szCs w:val="22"/>
        </w:rPr>
        <w:t>’ means the list of definitions in this Annexure A.</w:t>
      </w:r>
    </w:p>
    <w:p w14:paraId="3F901B86" w14:textId="0C8144D6" w:rsidR="00E57A4D" w:rsidRPr="00A321BC" w:rsidRDefault="00D76976">
      <w:pPr>
        <w:pStyle w:val="Definitiontext0"/>
        <w:rPr>
          <w:szCs w:val="22"/>
        </w:rPr>
      </w:pPr>
      <w:r w:rsidRPr="00A321BC">
        <w:rPr>
          <w:szCs w:val="22"/>
        </w:rPr>
        <w:t>‘</w:t>
      </w:r>
      <w:r w:rsidRPr="00A321BC">
        <w:rPr>
          <w:b/>
          <w:szCs w:val="22"/>
        </w:rPr>
        <w:t>Delegate</w:t>
      </w:r>
      <w:r w:rsidRPr="00A321BC">
        <w:rPr>
          <w:szCs w:val="22"/>
        </w:rPr>
        <w:t xml:space="preserve">’ means a person engaged by the Provider who is a Delegate of the Secretary under the Social Security Law, and in all other cases, means the Provider. </w:t>
      </w:r>
    </w:p>
    <w:p w14:paraId="563A9085" w14:textId="54E60C23" w:rsidR="00F274FA" w:rsidRPr="00A321BC" w:rsidRDefault="00F274FA" w:rsidP="00087A2E">
      <w:pPr>
        <w:rPr>
          <w:rFonts w:asciiTheme="minorHAnsi" w:hAnsiTheme="minorHAnsi" w:cstheme="minorHAnsi"/>
          <w:b/>
          <w:szCs w:val="22"/>
        </w:rPr>
      </w:pPr>
      <w:r w:rsidRPr="00A321BC">
        <w:rPr>
          <w:rFonts w:asciiTheme="minorHAnsi" w:hAnsiTheme="minorHAnsi" w:cstheme="minorHAnsi"/>
          <w:b/>
          <w:szCs w:val="22"/>
        </w:rPr>
        <w:t xml:space="preserve">‘Demerit’ </w:t>
      </w:r>
      <w:r w:rsidRPr="00A321BC">
        <w:rPr>
          <w:rFonts w:asciiTheme="minorHAnsi" w:hAnsiTheme="minorHAnsi" w:cstheme="minorHAnsi"/>
          <w:szCs w:val="22"/>
        </w:rPr>
        <w:t xml:space="preserve">has the meaning given to it, in its decapitalised form, in an instrument made under section 42AR of </w:t>
      </w:r>
      <w:r w:rsidRPr="00A321BC">
        <w:rPr>
          <w:rFonts w:asciiTheme="minorHAnsi" w:hAnsiTheme="minorHAnsi" w:cstheme="minorHAnsi"/>
          <w:i/>
          <w:szCs w:val="22"/>
        </w:rPr>
        <w:t>the Social Security (Administration) Act 1999</w:t>
      </w:r>
      <w:r w:rsidRPr="00A321BC">
        <w:rPr>
          <w:rFonts w:asciiTheme="minorHAnsi" w:hAnsiTheme="minorHAnsi" w:cstheme="minorHAnsi"/>
          <w:szCs w:val="22"/>
        </w:rPr>
        <w:t xml:space="preserve"> (Cth) dealing with Mutual Obligation Failures.</w:t>
      </w:r>
    </w:p>
    <w:p w14:paraId="167CBF8B" w14:textId="77777777" w:rsidR="00E57A4D" w:rsidRPr="00A321BC" w:rsidRDefault="00D76976">
      <w:pPr>
        <w:pStyle w:val="Definitiontext0"/>
        <w:rPr>
          <w:szCs w:val="22"/>
        </w:rPr>
      </w:pPr>
      <w:r w:rsidRPr="00A321BC">
        <w:rPr>
          <w:szCs w:val="22"/>
        </w:rPr>
        <w:t>‘</w:t>
      </w:r>
      <w:r w:rsidRPr="00A321BC">
        <w:rPr>
          <w:b/>
          <w:szCs w:val="22"/>
        </w:rPr>
        <w:t>Department</w:t>
      </w:r>
      <w:r w:rsidRPr="00A321BC">
        <w:rPr>
          <w:szCs w:val="22"/>
        </w:rPr>
        <w:t xml:space="preserve">’ means the Commonwealth Department of Social Services or such other agency or department as may administer this </w:t>
      </w:r>
      <w:r w:rsidR="00C46592" w:rsidRPr="00A321BC">
        <w:rPr>
          <w:szCs w:val="22"/>
        </w:rPr>
        <w:t>Agreement</w:t>
      </w:r>
      <w:r w:rsidRPr="00A321BC">
        <w:rPr>
          <w:szCs w:val="22"/>
        </w:rPr>
        <w:t xml:space="preserve"> on behalf of the Commonwealth from time to time and, where the context so admits, includes the Commonwealth’s relevant officers, delegates, employees and agents.</w:t>
      </w:r>
    </w:p>
    <w:p w14:paraId="4ACD057F" w14:textId="77777777" w:rsidR="00E57A4D" w:rsidRPr="00A321BC" w:rsidRDefault="00D76976">
      <w:pPr>
        <w:pStyle w:val="Definitiontext0"/>
        <w:rPr>
          <w:szCs w:val="22"/>
        </w:rPr>
      </w:pPr>
      <w:r w:rsidRPr="00A321BC">
        <w:rPr>
          <w:szCs w:val="22"/>
        </w:rPr>
        <w:lastRenderedPageBreak/>
        <w:t>‘</w:t>
      </w:r>
      <w:r w:rsidRPr="00A321BC">
        <w:rPr>
          <w:b/>
          <w:szCs w:val="22"/>
        </w:rPr>
        <w:t>Department Employee</w:t>
      </w:r>
      <w:r w:rsidRPr="00A321BC">
        <w:rPr>
          <w:szCs w:val="22"/>
        </w:rPr>
        <w:t>’ means an employee of the Commonwealth working for the Department of Social Services and:</w:t>
      </w:r>
    </w:p>
    <w:p w14:paraId="3658B659" w14:textId="77777777" w:rsidR="00E57A4D" w:rsidRPr="00A321BC" w:rsidRDefault="00D76976" w:rsidP="004365A0">
      <w:pPr>
        <w:pStyle w:val="Definitiontext0"/>
        <w:numPr>
          <w:ilvl w:val="0"/>
          <w:numId w:val="110"/>
        </w:numPr>
        <w:rPr>
          <w:szCs w:val="22"/>
        </w:rPr>
      </w:pPr>
      <w:r w:rsidRPr="00A321BC">
        <w:rPr>
          <w:szCs w:val="22"/>
        </w:rPr>
        <w:t>any person authorised by the Department; and</w:t>
      </w:r>
    </w:p>
    <w:p w14:paraId="04584CAD" w14:textId="77777777" w:rsidR="00E57A4D" w:rsidRPr="00A321BC" w:rsidRDefault="00D76976" w:rsidP="004365A0">
      <w:pPr>
        <w:pStyle w:val="Definitiontext0"/>
        <w:numPr>
          <w:ilvl w:val="0"/>
          <w:numId w:val="110"/>
        </w:numPr>
        <w:rPr>
          <w:szCs w:val="22"/>
        </w:rPr>
      </w:pPr>
      <w:r w:rsidRPr="00A321BC">
        <w:rPr>
          <w:szCs w:val="22"/>
        </w:rPr>
        <w:t>any person authorised by law to undertake acts on behalf of the Department.</w:t>
      </w:r>
    </w:p>
    <w:p w14:paraId="4A82423E" w14:textId="77777777" w:rsidR="00E57A4D" w:rsidRPr="00A321BC" w:rsidRDefault="00D76976">
      <w:pPr>
        <w:pStyle w:val="Definitiontext0"/>
        <w:tabs>
          <w:tab w:val="left" w:pos="0"/>
        </w:tabs>
        <w:rPr>
          <w:b/>
          <w:szCs w:val="22"/>
        </w:rPr>
      </w:pPr>
      <w:r w:rsidRPr="00A321BC">
        <w:rPr>
          <w:b/>
          <w:szCs w:val="22"/>
        </w:rPr>
        <w:t xml:space="preserve">‘Department’s IT Systems’ </w:t>
      </w:r>
      <w:r w:rsidRPr="00A321BC">
        <w:rPr>
          <w:szCs w:val="22"/>
        </w:rPr>
        <w:t xml:space="preserve">means the IT computer system accessible by a Provider, through which information is exchanged between the Provider, Subcontractors, </w:t>
      </w:r>
      <w:r w:rsidR="009B1A8A" w:rsidRPr="00A321BC">
        <w:rPr>
          <w:szCs w:val="22"/>
        </w:rPr>
        <w:t>DHS</w:t>
      </w:r>
      <w:r w:rsidRPr="00A321BC">
        <w:rPr>
          <w:szCs w:val="22"/>
        </w:rPr>
        <w:t>, DHS Assessment Services, Ongoing Support Assessors and the Department in relation to the Services.</w:t>
      </w:r>
      <w:r w:rsidRPr="00A321BC">
        <w:rPr>
          <w:b/>
          <w:szCs w:val="22"/>
        </w:rPr>
        <w:t xml:space="preserve"> </w:t>
      </w:r>
    </w:p>
    <w:p w14:paraId="2546DE68" w14:textId="77777777" w:rsidR="00B6488D" w:rsidRPr="00A321BC" w:rsidRDefault="00B6488D" w:rsidP="00B6488D">
      <w:pPr>
        <w:pStyle w:val="Definitiontext0"/>
        <w:rPr>
          <w:szCs w:val="22"/>
        </w:rPr>
      </w:pPr>
      <w:r w:rsidRPr="00A321BC">
        <w:rPr>
          <w:szCs w:val="22"/>
        </w:rPr>
        <w:t>‘</w:t>
      </w:r>
      <w:r w:rsidRPr="00A321BC">
        <w:rPr>
          <w:b/>
          <w:szCs w:val="22"/>
        </w:rPr>
        <w:t>Department of Human Services’</w:t>
      </w:r>
      <w:r w:rsidRPr="00A321BC">
        <w:rPr>
          <w:szCs w:val="22"/>
        </w:rPr>
        <w:t xml:space="preserve"> or </w:t>
      </w:r>
      <w:r w:rsidRPr="00A321BC">
        <w:rPr>
          <w:b/>
          <w:szCs w:val="22"/>
        </w:rPr>
        <w:t>‘DHS’</w:t>
      </w:r>
      <w:r w:rsidRPr="00A321BC">
        <w:rPr>
          <w:szCs w:val="22"/>
        </w:rPr>
        <w:t xml:space="preserve"> means the Commonwealth Department of Human Services and, where the context so admits, includes the Commonwealth’s relevant officers, delegates, employees and agents.</w:t>
      </w:r>
    </w:p>
    <w:p w14:paraId="6232702C" w14:textId="77777777" w:rsidR="00E26ED7" w:rsidRPr="00A321BC" w:rsidRDefault="00E26ED7" w:rsidP="00E26ED7">
      <w:pPr>
        <w:pStyle w:val="Definitiontext0"/>
        <w:rPr>
          <w:szCs w:val="22"/>
        </w:rPr>
      </w:pPr>
      <w:r w:rsidRPr="00A321BC">
        <w:rPr>
          <w:szCs w:val="22"/>
        </w:rPr>
        <w:t>‘</w:t>
      </w:r>
      <w:r w:rsidRPr="00A321BC">
        <w:rPr>
          <w:b/>
          <w:szCs w:val="22"/>
        </w:rPr>
        <w:t>Department of Jobs and Small Business</w:t>
      </w:r>
      <w:r w:rsidRPr="00A321BC">
        <w:rPr>
          <w:szCs w:val="22"/>
        </w:rPr>
        <w:t>’ means the Commonwealth Department of Jobs and Small Business and, where the context so admits, includes the Commonwealth’s relevant officers, delegates, employees and agents.</w:t>
      </w:r>
    </w:p>
    <w:p w14:paraId="2ACF013E" w14:textId="0F514C70" w:rsidR="00E57A4D" w:rsidRPr="00A321BC" w:rsidRDefault="00D76976" w:rsidP="00E26ED7">
      <w:pPr>
        <w:keepNext/>
        <w:keepLines/>
        <w:spacing w:before="120" w:after="120" w:line="240" w:lineRule="auto"/>
        <w:rPr>
          <w:szCs w:val="22"/>
        </w:rPr>
      </w:pPr>
      <w:r w:rsidRPr="00A321BC">
        <w:rPr>
          <w:rFonts w:asciiTheme="minorHAnsi" w:hAnsiTheme="minorHAnsi" w:cs="Calibri"/>
          <w:szCs w:val="22"/>
        </w:rPr>
        <w:t>‘</w:t>
      </w:r>
      <w:r w:rsidRPr="00A321BC">
        <w:rPr>
          <w:rFonts w:asciiTheme="minorHAnsi" w:hAnsiTheme="minorHAnsi" w:cs="Calibri"/>
          <w:b/>
          <w:szCs w:val="22"/>
        </w:rPr>
        <w:t>Department’s Security Policies</w:t>
      </w:r>
      <w:r w:rsidRPr="00A321BC">
        <w:rPr>
          <w:rFonts w:asciiTheme="minorHAnsi" w:hAnsiTheme="minorHAnsi" w:cs="Calibri"/>
          <w:szCs w:val="22"/>
        </w:rPr>
        <w:t xml:space="preserve">’ means policies relating to the use and security of the Department’s IT Systems and Records, and includes the policy by the name of the </w:t>
      </w:r>
      <w:r w:rsidRPr="00A321BC">
        <w:rPr>
          <w:rFonts w:asciiTheme="minorHAnsi" w:hAnsiTheme="minorHAnsi" w:cs="Calibri"/>
          <w:i/>
          <w:szCs w:val="22"/>
        </w:rPr>
        <w:t>Security Policy for External Service Providers and Users</w:t>
      </w:r>
      <w:r w:rsidRPr="00A321BC">
        <w:rPr>
          <w:rFonts w:asciiTheme="minorHAnsi" w:hAnsiTheme="minorHAnsi" w:cs="Calibri"/>
          <w:szCs w:val="22"/>
        </w:rPr>
        <w:t xml:space="preserve"> and any other security policies Notified by the Department from time to time.  Relevant policies are available on the Department’s IT Systems through the following path: Provider Portal &gt; </w:t>
      </w:r>
      <w:r w:rsidR="009540AA" w:rsidRPr="00A321BC">
        <w:rPr>
          <w:rFonts w:asciiTheme="minorHAnsi" w:hAnsiTheme="minorHAnsi" w:cs="Calibri"/>
          <w:szCs w:val="22"/>
        </w:rPr>
        <w:t>DES</w:t>
      </w:r>
      <w:r w:rsidRPr="00A321BC">
        <w:rPr>
          <w:rFonts w:asciiTheme="minorHAnsi" w:hAnsiTheme="minorHAnsi" w:cs="Calibri"/>
          <w:szCs w:val="22"/>
        </w:rPr>
        <w:t xml:space="preserve"> &gt; Provider Operations &gt; IT Security &amp; Access, or at such other location as advised by the Department from time to time.</w:t>
      </w:r>
      <w:r w:rsidR="00964C15" w:rsidRPr="00A321BC">
        <w:rPr>
          <w:rFonts w:asciiTheme="minorHAnsi" w:hAnsiTheme="minorHAnsi" w:cs="Calibri"/>
          <w:szCs w:val="22"/>
        </w:rPr>
        <w:t xml:space="preserve"> </w:t>
      </w:r>
      <w:r w:rsidR="00964C15" w:rsidRPr="00A321BC">
        <w:rPr>
          <w:rFonts w:asciiTheme="minorHAnsi" w:hAnsiTheme="minorHAnsi" w:cs="Calibri"/>
          <w:b/>
          <w:szCs w:val="22"/>
        </w:rPr>
        <w:t xml:space="preserve"> </w:t>
      </w:r>
    </w:p>
    <w:p w14:paraId="626F809D" w14:textId="68CAFE41" w:rsidR="00E57A4D" w:rsidRPr="00A321BC" w:rsidRDefault="00D76976">
      <w:pPr>
        <w:pStyle w:val="Definitiontext0"/>
        <w:rPr>
          <w:szCs w:val="22"/>
        </w:rPr>
      </w:pPr>
      <w:r w:rsidRPr="00A321BC">
        <w:rPr>
          <w:szCs w:val="22"/>
        </w:rPr>
        <w:t>‘</w:t>
      </w:r>
      <w:r w:rsidRPr="00A321BC">
        <w:rPr>
          <w:b/>
          <w:szCs w:val="22"/>
        </w:rPr>
        <w:t>Dependent Child</w:t>
      </w:r>
      <w:r w:rsidRPr="00A321BC">
        <w:rPr>
          <w:szCs w:val="22"/>
        </w:rPr>
        <w:t>’ means a person who meets the eligibility requirements for a dependent child of a RAT</w:t>
      </w:r>
      <w:r w:rsidR="00AB569D" w:rsidRPr="00A321BC">
        <w:rPr>
          <w:szCs w:val="22"/>
        </w:rPr>
        <w:t>T</w:t>
      </w:r>
      <w:r w:rsidRPr="00A321BC">
        <w:rPr>
          <w:szCs w:val="22"/>
        </w:rPr>
        <w:t>U</w:t>
      </w:r>
      <w:r w:rsidR="00AB569D" w:rsidRPr="00A321BC">
        <w:rPr>
          <w:szCs w:val="22"/>
        </w:rPr>
        <w:t>A</w:t>
      </w:r>
      <w:r w:rsidRPr="00A321BC">
        <w:rPr>
          <w:szCs w:val="22"/>
        </w:rPr>
        <w:t>J Participant as specified in any Guidelines, and ‘</w:t>
      </w:r>
      <w:r w:rsidRPr="00A321BC">
        <w:rPr>
          <w:b/>
          <w:szCs w:val="22"/>
        </w:rPr>
        <w:t>Dependent Children</w:t>
      </w:r>
      <w:r w:rsidRPr="00A321BC">
        <w:rPr>
          <w:szCs w:val="22"/>
        </w:rPr>
        <w:t>’ has an equivalent meaning.</w:t>
      </w:r>
    </w:p>
    <w:p w14:paraId="6AA5DFBF" w14:textId="74814BB6" w:rsidR="00560F3C" w:rsidRPr="00A321BC" w:rsidRDefault="00560F3C">
      <w:pPr>
        <w:pStyle w:val="Definitiontext0"/>
        <w:rPr>
          <w:szCs w:val="22"/>
        </w:rPr>
      </w:pPr>
      <w:r w:rsidRPr="00A321BC">
        <w:rPr>
          <w:szCs w:val="22"/>
        </w:rPr>
        <w:t>'</w:t>
      </w:r>
      <w:r w:rsidRPr="00A321BC">
        <w:rPr>
          <w:b/>
          <w:szCs w:val="22"/>
        </w:rPr>
        <w:t>DES Panel</w:t>
      </w:r>
      <w:r w:rsidRPr="00A321BC">
        <w:rPr>
          <w:szCs w:val="22"/>
        </w:rPr>
        <w:t xml:space="preserve">' has the meaning given in clause </w:t>
      </w:r>
      <w:r w:rsidR="00A33DD6" w:rsidRPr="00A321BC">
        <w:rPr>
          <w:szCs w:val="22"/>
        </w:rPr>
        <w:fldChar w:fldCharType="begin"/>
      </w:r>
      <w:r w:rsidR="00A33DD6" w:rsidRPr="00A321BC">
        <w:rPr>
          <w:szCs w:val="22"/>
        </w:rPr>
        <w:instrText xml:space="preserve"> REF _Ref491783603 \r \h </w:instrText>
      </w:r>
      <w:r w:rsidR="00277BE4" w:rsidRPr="00A321BC">
        <w:rPr>
          <w:szCs w:val="22"/>
        </w:rPr>
        <w:instrText xml:space="preserve"> \* MERGEFORMAT </w:instrText>
      </w:r>
      <w:r w:rsidR="00A33DD6" w:rsidRPr="00A321BC">
        <w:rPr>
          <w:szCs w:val="22"/>
        </w:rPr>
      </w:r>
      <w:r w:rsidR="00A33DD6" w:rsidRPr="00A321BC">
        <w:rPr>
          <w:szCs w:val="22"/>
        </w:rPr>
        <w:fldChar w:fldCharType="separate"/>
      </w:r>
      <w:r w:rsidR="00DA4392" w:rsidRPr="00A321BC">
        <w:rPr>
          <w:szCs w:val="22"/>
        </w:rPr>
        <w:t>6.1</w:t>
      </w:r>
      <w:r w:rsidR="00A33DD6" w:rsidRPr="00A321BC">
        <w:rPr>
          <w:szCs w:val="22"/>
        </w:rPr>
        <w:fldChar w:fldCharType="end"/>
      </w:r>
      <w:r w:rsidRPr="00A321BC">
        <w:rPr>
          <w:szCs w:val="22"/>
        </w:rPr>
        <w:t>.</w:t>
      </w:r>
    </w:p>
    <w:p w14:paraId="7885A4FC" w14:textId="77777777" w:rsidR="00E57A4D" w:rsidRPr="00A321BC" w:rsidRDefault="00D76976">
      <w:pPr>
        <w:pStyle w:val="Definitiontext0"/>
        <w:rPr>
          <w:szCs w:val="22"/>
        </w:rPr>
      </w:pPr>
      <w:r w:rsidRPr="00A321BC">
        <w:rPr>
          <w:szCs w:val="22"/>
        </w:rPr>
        <w:t>‘</w:t>
      </w:r>
      <w:r w:rsidRPr="00A321BC">
        <w:rPr>
          <w:b/>
          <w:szCs w:val="22"/>
        </w:rPr>
        <w:t>DHS Assessment Services</w:t>
      </w:r>
      <w:r w:rsidRPr="00A321BC">
        <w:rPr>
          <w:szCs w:val="22"/>
        </w:rPr>
        <w:t xml:space="preserve">’ means Assessment services provided by the Department of Human Services. </w:t>
      </w:r>
    </w:p>
    <w:p w14:paraId="3A174864" w14:textId="42239763" w:rsidR="00103857" w:rsidRPr="00A321BC" w:rsidRDefault="00103857" w:rsidP="006E21EF">
      <w:pPr>
        <w:spacing w:before="60" w:after="120" w:line="240" w:lineRule="auto"/>
        <w:rPr>
          <w:rFonts w:asciiTheme="minorHAnsi" w:hAnsiTheme="minorHAnsi" w:cstheme="minorHAnsi"/>
          <w:iCs/>
          <w:szCs w:val="22"/>
        </w:rPr>
      </w:pPr>
      <w:r w:rsidRPr="00A321BC">
        <w:rPr>
          <w:rFonts w:asciiTheme="minorHAnsi" w:hAnsiTheme="minorHAnsi" w:cstheme="minorHAnsi"/>
          <w:b/>
          <w:iCs/>
          <w:szCs w:val="22"/>
        </w:rPr>
        <w:t>‘Direct Registration’</w:t>
      </w:r>
      <w:r w:rsidRPr="00A321BC">
        <w:rPr>
          <w:rFonts w:asciiTheme="minorHAnsi" w:hAnsiTheme="minorHAnsi" w:cstheme="minorHAnsi"/>
          <w:iCs/>
          <w:szCs w:val="22"/>
        </w:rPr>
        <w:t xml:space="preserve"> or </w:t>
      </w:r>
      <w:r w:rsidRPr="00A321BC">
        <w:rPr>
          <w:rFonts w:asciiTheme="minorHAnsi" w:hAnsiTheme="minorHAnsi" w:cstheme="minorHAnsi"/>
          <w:b/>
          <w:iCs/>
          <w:szCs w:val="22"/>
        </w:rPr>
        <w:t>‘Directly Register’</w:t>
      </w:r>
      <w:r w:rsidRPr="00A321BC">
        <w:rPr>
          <w:rFonts w:asciiTheme="minorHAnsi" w:hAnsiTheme="minorHAnsi" w:cstheme="minorHAnsi"/>
          <w:iCs/>
          <w:szCs w:val="22"/>
        </w:rPr>
        <w:t xml:space="preserve"> means Registration by the </w:t>
      </w:r>
      <w:r w:rsidR="00471140" w:rsidRPr="00A321BC">
        <w:rPr>
          <w:rFonts w:asciiTheme="minorHAnsi" w:hAnsiTheme="minorHAnsi" w:cstheme="minorHAnsi"/>
          <w:iCs/>
          <w:szCs w:val="22"/>
        </w:rPr>
        <w:t>P</w:t>
      </w:r>
      <w:r w:rsidRPr="00A321BC">
        <w:rPr>
          <w:rFonts w:asciiTheme="minorHAnsi" w:hAnsiTheme="minorHAnsi" w:cstheme="minorHAnsi"/>
          <w:iCs/>
          <w:szCs w:val="22"/>
        </w:rPr>
        <w:t xml:space="preserve">rovider of a Participant or NEIS </w:t>
      </w:r>
      <w:r w:rsidR="00471140" w:rsidRPr="00A321BC">
        <w:rPr>
          <w:rFonts w:asciiTheme="minorHAnsi" w:hAnsiTheme="minorHAnsi" w:cstheme="minorHAnsi"/>
          <w:iCs/>
          <w:szCs w:val="22"/>
        </w:rPr>
        <w:t>Prospective Participant</w:t>
      </w:r>
      <w:r w:rsidRPr="00A321BC">
        <w:rPr>
          <w:rFonts w:asciiTheme="minorHAnsi" w:hAnsiTheme="minorHAnsi" w:cstheme="minorHAnsi"/>
          <w:iCs/>
          <w:szCs w:val="22"/>
        </w:rPr>
        <w:t xml:space="preserve">, who does not have a Referral, in accordance with clause </w:t>
      </w:r>
      <w:r w:rsidR="00D30A66" w:rsidRPr="00A321BC">
        <w:rPr>
          <w:rFonts w:asciiTheme="minorHAnsi" w:hAnsiTheme="minorHAnsi" w:cstheme="minorHAnsi"/>
          <w:iCs/>
          <w:szCs w:val="22"/>
        </w:rPr>
        <w:fldChar w:fldCharType="begin"/>
      </w:r>
      <w:r w:rsidR="00D30A66" w:rsidRPr="00A321BC">
        <w:rPr>
          <w:rFonts w:asciiTheme="minorHAnsi" w:hAnsiTheme="minorHAnsi" w:cstheme="minorHAnsi"/>
          <w:iCs/>
          <w:szCs w:val="22"/>
        </w:rPr>
        <w:instrText xml:space="preserve"> REF _Ref485897740 \r \h </w:instrText>
      </w:r>
      <w:r w:rsidR="00BD33E6" w:rsidRPr="00A321BC">
        <w:rPr>
          <w:rFonts w:asciiTheme="minorHAnsi" w:hAnsiTheme="minorHAnsi" w:cstheme="minorHAnsi"/>
          <w:iCs/>
          <w:szCs w:val="22"/>
        </w:rPr>
        <w:instrText xml:space="preserve"> \* MERGEFORMAT </w:instrText>
      </w:r>
      <w:r w:rsidR="00D30A66" w:rsidRPr="00A321BC">
        <w:rPr>
          <w:rFonts w:asciiTheme="minorHAnsi" w:hAnsiTheme="minorHAnsi" w:cstheme="minorHAnsi"/>
          <w:iCs/>
          <w:szCs w:val="22"/>
        </w:rPr>
      </w:r>
      <w:r w:rsidR="00D30A66" w:rsidRPr="00A321BC">
        <w:rPr>
          <w:rFonts w:asciiTheme="minorHAnsi" w:hAnsiTheme="minorHAnsi" w:cstheme="minorHAnsi"/>
          <w:iCs/>
          <w:szCs w:val="22"/>
        </w:rPr>
        <w:fldChar w:fldCharType="separate"/>
      </w:r>
      <w:r w:rsidR="00DA4392" w:rsidRPr="00A321BC">
        <w:rPr>
          <w:rFonts w:asciiTheme="minorHAnsi" w:hAnsiTheme="minorHAnsi" w:cstheme="minorHAnsi"/>
          <w:iCs/>
          <w:szCs w:val="22"/>
        </w:rPr>
        <w:t>87</w:t>
      </w:r>
      <w:r w:rsidR="00D30A66" w:rsidRPr="00A321BC">
        <w:rPr>
          <w:rFonts w:asciiTheme="minorHAnsi" w:hAnsiTheme="minorHAnsi" w:cstheme="minorHAnsi"/>
          <w:iCs/>
          <w:szCs w:val="22"/>
        </w:rPr>
        <w:fldChar w:fldCharType="end"/>
      </w:r>
      <w:r w:rsidRPr="00A321BC">
        <w:rPr>
          <w:rFonts w:asciiTheme="minorHAnsi" w:hAnsiTheme="minorHAnsi" w:cstheme="minorHAnsi"/>
          <w:iCs/>
          <w:szCs w:val="22"/>
        </w:rPr>
        <w:t xml:space="preserve"> and any Guidelines.</w:t>
      </w:r>
    </w:p>
    <w:p w14:paraId="2A40ED16" w14:textId="6B7EAB14" w:rsidR="005F5976" w:rsidRPr="00A321BC" w:rsidRDefault="005F5976" w:rsidP="005F5976">
      <w:pPr>
        <w:pStyle w:val="Definitiontext0"/>
        <w:keepNext/>
        <w:rPr>
          <w:szCs w:val="22"/>
        </w:rPr>
      </w:pPr>
      <w:r w:rsidRPr="00A321BC">
        <w:rPr>
          <w:szCs w:val="22"/>
        </w:rPr>
        <w:t>'</w:t>
      </w:r>
      <w:r w:rsidRPr="00A321BC">
        <w:rPr>
          <w:b/>
          <w:szCs w:val="22"/>
        </w:rPr>
        <w:t>Direction</w:t>
      </w:r>
      <w:r w:rsidRPr="00A321BC">
        <w:rPr>
          <w:szCs w:val="22"/>
        </w:rPr>
        <w:t xml:space="preserve">' has the meaning given in clause </w:t>
      </w:r>
      <w:r w:rsidRPr="00A321BC">
        <w:rPr>
          <w:szCs w:val="22"/>
        </w:rPr>
        <w:fldChar w:fldCharType="begin"/>
      </w:r>
      <w:r w:rsidRPr="00A321BC">
        <w:rPr>
          <w:szCs w:val="22"/>
        </w:rPr>
        <w:instrText xml:space="preserve"> REF _Ref487636210 \w \h  \* MERGEFORMAT </w:instrText>
      </w:r>
      <w:r w:rsidRPr="00A321BC">
        <w:rPr>
          <w:szCs w:val="22"/>
        </w:rPr>
      </w:r>
      <w:r w:rsidRPr="00A321BC">
        <w:rPr>
          <w:szCs w:val="22"/>
        </w:rPr>
        <w:fldChar w:fldCharType="separate"/>
      </w:r>
      <w:r w:rsidR="00DA4392" w:rsidRPr="00A321BC">
        <w:rPr>
          <w:szCs w:val="22"/>
        </w:rPr>
        <w:t>14.1</w:t>
      </w:r>
      <w:r w:rsidRPr="00A321BC">
        <w:rPr>
          <w:szCs w:val="22"/>
        </w:rPr>
        <w:fldChar w:fldCharType="end"/>
      </w:r>
      <w:r w:rsidRPr="00A321BC">
        <w:rPr>
          <w:szCs w:val="22"/>
        </w:rPr>
        <w:t>.</w:t>
      </w:r>
    </w:p>
    <w:p w14:paraId="17D426C8" w14:textId="77777777" w:rsidR="00E57A4D" w:rsidRPr="00A321BC" w:rsidRDefault="00D76976">
      <w:pPr>
        <w:pStyle w:val="Definitiontext0"/>
        <w:rPr>
          <w:szCs w:val="22"/>
        </w:rPr>
      </w:pPr>
      <w:r w:rsidRPr="00A321BC">
        <w:rPr>
          <w:szCs w:val="22"/>
        </w:rPr>
        <w:t>‘</w:t>
      </w:r>
      <w:r w:rsidRPr="00A321BC">
        <w:rPr>
          <w:b/>
          <w:szCs w:val="22"/>
        </w:rPr>
        <w:t>Directly Related Employment</w:t>
      </w:r>
      <w:r w:rsidRPr="00A321BC">
        <w:rPr>
          <w:szCs w:val="22"/>
        </w:rPr>
        <w:t>’ means an employment activity where the employment activity is undertaken and is preceded by a Qualifying Training Course which is in a field of study that is directly related to the employment activity as specified in any Guidelines.</w:t>
      </w:r>
    </w:p>
    <w:p w14:paraId="40E08C91" w14:textId="77777777" w:rsidR="00E57A4D" w:rsidRPr="00A321BC" w:rsidRDefault="00D76976">
      <w:pPr>
        <w:pStyle w:val="Definitiontext0"/>
        <w:keepNext/>
        <w:rPr>
          <w:szCs w:val="22"/>
        </w:rPr>
      </w:pPr>
      <w:r w:rsidRPr="00A321BC">
        <w:rPr>
          <w:szCs w:val="22"/>
        </w:rPr>
        <w:t>‘</w:t>
      </w:r>
      <w:r w:rsidRPr="00A321BC">
        <w:rPr>
          <w:b/>
          <w:szCs w:val="22"/>
        </w:rPr>
        <w:t>Director</w:t>
      </w:r>
      <w:r w:rsidRPr="00A321BC">
        <w:rPr>
          <w:szCs w:val="22"/>
        </w:rPr>
        <w:t xml:space="preserve">’ means any of the following: </w:t>
      </w:r>
    </w:p>
    <w:p w14:paraId="017D5C37" w14:textId="77777777" w:rsidR="00E57A4D" w:rsidRPr="00A321BC" w:rsidRDefault="00D76976" w:rsidP="004365A0">
      <w:pPr>
        <w:pStyle w:val="Definitiontext0"/>
        <w:numPr>
          <w:ilvl w:val="0"/>
          <w:numId w:val="80"/>
        </w:numPr>
        <w:rPr>
          <w:szCs w:val="22"/>
        </w:rPr>
      </w:pPr>
      <w:r w:rsidRPr="00A321BC">
        <w:rPr>
          <w:szCs w:val="22"/>
        </w:rPr>
        <w:t xml:space="preserve">a person appointed to the position of a director or alternate director, and acting in that capacity, of a body corporate within the meaning of the </w:t>
      </w:r>
      <w:r w:rsidRPr="00A321BC">
        <w:rPr>
          <w:i/>
          <w:szCs w:val="22"/>
        </w:rPr>
        <w:t>Corporations Act 2001</w:t>
      </w:r>
      <w:r w:rsidRPr="00A321BC">
        <w:rPr>
          <w:szCs w:val="22"/>
        </w:rPr>
        <w:t xml:space="preserve"> (Cth) regardless of the name given to their position; </w:t>
      </w:r>
    </w:p>
    <w:p w14:paraId="41474CAC" w14:textId="77777777" w:rsidR="00E57A4D" w:rsidRPr="00A321BC" w:rsidRDefault="00D76976" w:rsidP="004365A0">
      <w:pPr>
        <w:pStyle w:val="Definitiontext0"/>
        <w:numPr>
          <w:ilvl w:val="0"/>
          <w:numId w:val="80"/>
        </w:numPr>
        <w:rPr>
          <w:szCs w:val="22"/>
        </w:rPr>
      </w:pPr>
      <w:r w:rsidRPr="00A321BC">
        <w:rPr>
          <w:szCs w:val="22"/>
        </w:rPr>
        <w:t xml:space="preserve">a member of the governing committee of an Aboriginal and Torres Strait Islander corporation under the </w:t>
      </w:r>
      <w:r w:rsidRPr="00A321BC">
        <w:rPr>
          <w:i/>
          <w:szCs w:val="22"/>
        </w:rPr>
        <w:t>Corporations (Aboriginal and Torres Strait Islander) Act 2006</w:t>
      </w:r>
      <w:r w:rsidRPr="00A321BC">
        <w:rPr>
          <w:szCs w:val="22"/>
        </w:rPr>
        <w:t xml:space="preserve"> (Cth); </w:t>
      </w:r>
    </w:p>
    <w:p w14:paraId="67554025" w14:textId="77777777" w:rsidR="00E57A4D" w:rsidRPr="00A321BC" w:rsidRDefault="00D76976" w:rsidP="004365A0">
      <w:pPr>
        <w:pStyle w:val="Definitiontext0"/>
        <w:numPr>
          <w:ilvl w:val="0"/>
          <w:numId w:val="80"/>
        </w:numPr>
        <w:rPr>
          <w:szCs w:val="22"/>
        </w:rPr>
      </w:pPr>
      <w:r w:rsidRPr="00A321BC">
        <w:rPr>
          <w:szCs w:val="22"/>
        </w:rPr>
        <w:t>a member of the committee of an organisation incorporated pursuant to state or territory laws relating to the incorporation of associations;</w:t>
      </w:r>
    </w:p>
    <w:p w14:paraId="4C8AB2B1" w14:textId="77777777" w:rsidR="00E57A4D" w:rsidRPr="00A321BC" w:rsidRDefault="00D76976" w:rsidP="004365A0">
      <w:pPr>
        <w:pStyle w:val="Definitiontext0"/>
        <w:numPr>
          <w:ilvl w:val="0"/>
          <w:numId w:val="80"/>
        </w:numPr>
        <w:rPr>
          <w:szCs w:val="22"/>
        </w:rPr>
      </w:pPr>
      <w:r w:rsidRPr="00A321BC">
        <w:rPr>
          <w:szCs w:val="22"/>
        </w:rPr>
        <w:t xml:space="preserve">a person who would be a director of the body corporate under paragraph (a) above if the body corporate were a body corporate within the meaning of the </w:t>
      </w:r>
      <w:r w:rsidRPr="00A321BC">
        <w:rPr>
          <w:i/>
          <w:szCs w:val="22"/>
        </w:rPr>
        <w:t>Corporations Act 2001</w:t>
      </w:r>
      <w:r w:rsidRPr="00A321BC">
        <w:rPr>
          <w:szCs w:val="22"/>
        </w:rPr>
        <w:t xml:space="preserve"> (Cth); </w:t>
      </w:r>
    </w:p>
    <w:p w14:paraId="7FF615AD" w14:textId="77777777" w:rsidR="00E57A4D" w:rsidRPr="00A321BC" w:rsidRDefault="00D76976" w:rsidP="004365A0">
      <w:pPr>
        <w:pStyle w:val="Definitiontext0"/>
        <w:numPr>
          <w:ilvl w:val="0"/>
          <w:numId w:val="80"/>
        </w:numPr>
        <w:rPr>
          <w:szCs w:val="22"/>
        </w:rPr>
      </w:pPr>
      <w:r w:rsidRPr="00A321BC">
        <w:rPr>
          <w:szCs w:val="22"/>
        </w:rPr>
        <w:t xml:space="preserve">a person who acts in the position of a director of a body corporate; </w:t>
      </w:r>
    </w:p>
    <w:p w14:paraId="1EAA84D6" w14:textId="77777777" w:rsidR="00E57A4D" w:rsidRPr="00A321BC" w:rsidRDefault="00D76976" w:rsidP="004365A0">
      <w:pPr>
        <w:pStyle w:val="Definitiontext0"/>
        <w:numPr>
          <w:ilvl w:val="0"/>
          <w:numId w:val="80"/>
        </w:numPr>
        <w:rPr>
          <w:szCs w:val="22"/>
        </w:rPr>
      </w:pPr>
      <w:r w:rsidRPr="00A321BC">
        <w:rPr>
          <w:szCs w:val="22"/>
        </w:rPr>
        <w:t>a person whose instructions or wishes the directors of a body corporate are accustomed to acting upon, and not simply because of the person’s professional capacity or business relationship with the directors or the body corporate; and</w:t>
      </w:r>
    </w:p>
    <w:p w14:paraId="0EB6CA4E" w14:textId="77777777" w:rsidR="00E57A4D" w:rsidRPr="00A321BC" w:rsidRDefault="00D76976" w:rsidP="004365A0">
      <w:pPr>
        <w:pStyle w:val="Definitiontext0"/>
        <w:numPr>
          <w:ilvl w:val="0"/>
          <w:numId w:val="80"/>
        </w:numPr>
        <w:rPr>
          <w:szCs w:val="22"/>
        </w:rPr>
      </w:pPr>
      <w:r w:rsidRPr="00A321BC">
        <w:rPr>
          <w:szCs w:val="22"/>
        </w:rPr>
        <w:lastRenderedPageBreak/>
        <w:t>a member of the board, committee or group of persons (however described) that is responsible for managing or overseeing the affairs of the body corporate.</w:t>
      </w:r>
    </w:p>
    <w:p w14:paraId="157BCD88" w14:textId="36541BB4" w:rsidR="00E57A4D" w:rsidRPr="00A321BC" w:rsidRDefault="00D76976">
      <w:pPr>
        <w:pStyle w:val="Definitiontext0"/>
        <w:rPr>
          <w:szCs w:val="22"/>
        </w:rPr>
      </w:pPr>
      <w:r w:rsidRPr="00A321BC">
        <w:rPr>
          <w:szCs w:val="22"/>
        </w:rPr>
        <w:t>‘</w:t>
      </w:r>
      <w:r w:rsidRPr="00A321BC">
        <w:rPr>
          <w:b/>
          <w:szCs w:val="22"/>
        </w:rPr>
        <w:t>Disability Employment Services</w:t>
      </w:r>
      <w:r w:rsidRPr="00A321BC">
        <w:rPr>
          <w:szCs w:val="22"/>
        </w:rPr>
        <w:t xml:space="preserve">’ means Disability Employment Services – Disability Management Service, Disability Employment Services – Employment Support Service, JobAccess Services and NDRC Services delivered in accordance with the Disability Employment Services </w:t>
      </w:r>
      <w:r w:rsidR="00C46592" w:rsidRPr="00A321BC">
        <w:rPr>
          <w:szCs w:val="22"/>
        </w:rPr>
        <w:t>Grant Agreement</w:t>
      </w:r>
      <w:r w:rsidRPr="00A321BC">
        <w:rPr>
          <w:szCs w:val="22"/>
        </w:rPr>
        <w:t xml:space="preserve">; and the </w:t>
      </w:r>
      <w:r w:rsidRPr="00A321BC">
        <w:rPr>
          <w:rStyle w:val="BlueGDV1change"/>
          <w:color w:val="auto"/>
          <w:szCs w:val="22"/>
        </w:rPr>
        <w:t>assessment services</w:t>
      </w:r>
      <w:r w:rsidRPr="00A321BC">
        <w:rPr>
          <w:szCs w:val="22"/>
        </w:rPr>
        <w:t xml:space="preserve"> delivered </w:t>
      </w:r>
      <w:r w:rsidR="00560F3C" w:rsidRPr="00A321BC">
        <w:rPr>
          <w:szCs w:val="22"/>
        </w:rPr>
        <w:t>pursuant to the</w:t>
      </w:r>
      <w:r w:rsidRPr="00A321BC">
        <w:rPr>
          <w:szCs w:val="22"/>
        </w:rPr>
        <w:t xml:space="preserve"> National Panel of Assessors.</w:t>
      </w:r>
      <w:r w:rsidR="00560F3C" w:rsidRPr="00A321BC">
        <w:rPr>
          <w:szCs w:val="22"/>
        </w:rPr>
        <w:t xml:space="preserve">  </w:t>
      </w:r>
    </w:p>
    <w:p w14:paraId="4988A0EA" w14:textId="77777777" w:rsidR="00E57A4D" w:rsidRPr="00A321BC" w:rsidRDefault="00D76976">
      <w:pPr>
        <w:pStyle w:val="Definitiontext0"/>
        <w:rPr>
          <w:szCs w:val="22"/>
        </w:rPr>
      </w:pPr>
      <w:r w:rsidRPr="00A321BC">
        <w:rPr>
          <w:szCs w:val="22"/>
        </w:rPr>
        <w:t>‘</w:t>
      </w:r>
      <w:r w:rsidRPr="00A321BC">
        <w:rPr>
          <w:b/>
          <w:szCs w:val="22"/>
        </w:rPr>
        <w:t>Disability Employment Services – Disability Management Service</w:t>
      </w:r>
      <w:r w:rsidRPr="00A321BC">
        <w:rPr>
          <w:szCs w:val="22"/>
        </w:rPr>
        <w:t xml:space="preserve">’ means the Disability Employment Services </w:t>
      </w:r>
      <w:r w:rsidR="00CE1A3A" w:rsidRPr="00A321BC">
        <w:rPr>
          <w:szCs w:val="22"/>
        </w:rPr>
        <w:t>program</w:t>
      </w:r>
      <w:r w:rsidRPr="00A321BC">
        <w:rPr>
          <w:szCs w:val="22"/>
        </w:rPr>
        <w:t xml:space="preserve"> by that name administered by the Department. </w:t>
      </w:r>
    </w:p>
    <w:p w14:paraId="199207ED" w14:textId="77777777" w:rsidR="00E57A4D" w:rsidRPr="00A321BC" w:rsidRDefault="00D76976">
      <w:pPr>
        <w:pStyle w:val="Definitiontext0"/>
        <w:rPr>
          <w:szCs w:val="22"/>
        </w:rPr>
      </w:pPr>
      <w:r w:rsidRPr="00A321BC">
        <w:rPr>
          <w:szCs w:val="22"/>
        </w:rPr>
        <w:t>‘</w:t>
      </w:r>
      <w:r w:rsidRPr="00A321BC">
        <w:rPr>
          <w:b/>
          <w:szCs w:val="22"/>
        </w:rPr>
        <w:t>Disability Employment Services – Employment Support Service</w:t>
      </w:r>
      <w:r w:rsidRPr="00A321BC">
        <w:rPr>
          <w:szCs w:val="22"/>
        </w:rPr>
        <w:t xml:space="preserve">’ means the Disability Employment Services </w:t>
      </w:r>
      <w:r w:rsidR="00CE1A3A" w:rsidRPr="00A321BC">
        <w:rPr>
          <w:szCs w:val="22"/>
        </w:rPr>
        <w:t>program</w:t>
      </w:r>
      <w:r w:rsidRPr="00A321BC">
        <w:rPr>
          <w:szCs w:val="22"/>
        </w:rPr>
        <w:t xml:space="preserve"> by that name administered by the Department. </w:t>
      </w:r>
    </w:p>
    <w:p w14:paraId="1246DD8D" w14:textId="77777777" w:rsidR="00E57A4D" w:rsidRPr="00A321BC" w:rsidRDefault="00D76976">
      <w:pPr>
        <w:pStyle w:val="Definitiontext0"/>
        <w:rPr>
          <w:szCs w:val="22"/>
        </w:rPr>
      </w:pPr>
      <w:r w:rsidRPr="00A321BC">
        <w:rPr>
          <w:szCs w:val="22"/>
        </w:rPr>
        <w:t>‘</w:t>
      </w:r>
      <w:r w:rsidRPr="00A321BC">
        <w:rPr>
          <w:b/>
          <w:szCs w:val="22"/>
        </w:rPr>
        <w:t>Disability Employment Services – Disability Management Service Participant</w:t>
      </w:r>
      <w:r w:rsidRPr="00A321BC">
        <w:rPr>
          <w:szCs w:val="22"/>
        </w:rPr>
        <w:t xml:space="preserve">’ means a person who meets the eligibility requirements for a Disability Employment Services – Disability Management Service Participant, in accordance with any Guidelines. </w:t>
      </w:r>
    </w:p>
    <w:p w14:paraId="43AE2484" w14:textId="77777777" w:rsidR="00E57A4D" w:rsidRPr="00A321BC" w:rsidRDefault="00D76976">
      <w:pPr>
        <w:pStyle w:val="Definitiontext0"/>
        <w:rPr>
          <w:szCs w:val="22"/>
        </w:rPr>
      </w:pPr>
      <w:r w:rsidRPr="00A321BC">
        <w:rPr>
          <w:szCs w:val="22"/>
        </w:rPr>
        <w:t>‘</w:t>
      </w:r>
      <w:r w:rsidRPr="00A321BC">
        <w:rPr>
          <w:b/>
          <w:szCs w:val="22"/>
        </w:rPr>
        <w:t>Disability Employment Services – Employment Support Service Participant</w:t>
      </w:r>
      <w:r w:rsidRPr="00A321BC">
        <w:rPr>
          <w:szCs w:val="22"/>
        </w:rPr>
        <w:t xml:space="preserve">’ means a person who meets the eligibility requirements for a Disability Employment Services – Employment Support Service Participant, in accordance with any Guidelines. </w:t>
      </w:r>
    </w:p>
    <w:p w14:paraId="0ABBC1EF" w14:textId="77777777" w:rsidR="00E57A4D" w:rsidRPr="00A321BC" w:rsidRDefault="00D76976">
      <w:pPr>
        <w:pStyle w:val="Definitiontext0"/>
        <w:rPr>
          <w:szCs w:val="22"/>
        </w:rPr>
      </w:pPr>
      <w:r w:rsidRPr="00A321BC">
        <w:rPr>
          <w:szCs w:val="22"/>
        </w:rPr>
        <w:t>‘</w:t>
      </w:r>
      <w:r w:rsidRPr="00A321BC">
        <w:rPr>
          <w:b/>
          <w:szCs w:val="22"/>
        </w:rPr>
        <w:t>Disability Employment Strategy</w:t>
      </w:r>
      <w:r w:rsidRPr="00A321BC">
        <w:rPr>
          <w:szCs w:val="22"/>
        </w:rPr>
        <w:t xml:space="preserve">’ means a strategy implemented by the Provider designed to attract, develop and maintain employees with disability within the Provider’s own organisation. </w:t>
      </w:r>
    </w:p>
    <w:p w14:paraId="600BA977" w14:textId="448D1D7D" w:rsidR="00E57A4D" w:rsidRPr="00A321BC" w:rsidRDefault="00D76976">
      <w:pPr>
        <w:pStyle w:val="Definitiontext0"/>
        <w:rPr>
          <w:szCs w:val="22"/>
        </w:rPr>
      </w:pPr>
      <w:r w:rsidRPr="00A321BC">
        <w:rPr>
          <w:szCs w:val="22"/>
        </w:rPr>
        <w:t>‘</w:t>
      </w:r>
      <w:r w:rsidRPr="00A321BC">
        <w:rPr>
          <w:b/>
          <w:szCs w:val="22"/>
        </w:rPr>
        <w:t>Disability Services Guidelines</w:t>
      </w:r>
      <w:r w:rsidRPr="00A321BC">
        <w:rPr>
          <w:szCs w:val="22"/>
        </w:rPr>
        <w:t xml:space="preserve">’ means the </w:t>
      </w:r>
      <w:r w:rsidRPr="00A321BC">
        <w:rPr>
          <w:i/>
          <w:szCs w:val="22"/>
        </w:rPr>
        <w:t>Disability Services (Rehabilitation Services) Guidelines 2007</w:t>
      </w:r>
      <w:r w:rsidRPr="00A321BC">
        <w:rPr>
          <w:szCs w:val="22"/>
        </w:rPr>
        <w:t xml:space="preserve"> (Cth) for Providers providing Disability Employment Services – Disability Management Service and the </w:t>
      </w:r>
      <w:r w:rsidRPr="00A321BC">
        <w:rPr>
          <w:i/>
          <w:szCs w:val="22"/>
        </w:rPr>
        <w:t xml:space="preserve">Disability Services (Administration of Part II of the Act) Guidelines 2013 </w:t>
      </w:r>
      <w:r w:rsidRPr="00A321BC">
        <w:rPr>
          <w:szCs w:val="22"/>
        </w:rPr>
        <w:t xml:space="preserve">(Cth) for Providers providing Disability Employment Services – Employment Support Service, made under section 5(1) of the Act. </w:t>
      </w:r>
    </w:p>
    <w:p w14:paraId="3A712A8C" w14:textId="77777777" w:rsidR="00E57A4D" w:rsidRPr="00A321BC" w:rsidRDefault="00D76976">
      <w:pPr>
        <w:pStyle w:val="Definitiontext0"/>
        <w:rPr>
          <w:szCs w:val="22"/>
        </w:rPr>
      </w:pPr>
      <w:r w:rsidRPr="00A321BC">
        <w:rPr>
          <w:szCs w:val="22"/>
        </w:rPr>
        <w:t>‘</w:t>
      </w:r>
      <w:r w:rsidRPr="00A321BC">
        <w:rPr>
          <w:b/>
          <w:szCs w:val="22"/>
        </w:rPr>
        <w:t>Disability Support Pension</w:t>
      </w:r>
      <w:r w:rsidRPr="00A321BC">
        <w:rPr>
          <w:szCs w:val="22"/>
        </w:rPr>
        <w:t xml:space="preserve">’ has the meaning given to that term by the </w:t>
      </w:r>
      <w:r w:rsidRPr="00A321BC">
        <w:rPr>
          <w:i/>
          <w:szCs w:val="22"/>
        </w:rPr>
        <w:t>Social Security Act 1991</w:t>
      </w:r>
      <w:r w:rsidRPr="00A321BC">
        <w:rPr>
          <w:szCs w:val="22"/>
        </w:rPr>
        <w:t xml:space="preserve"> (Cth).</w:t>
      </w:r>
    </w:p>
    <w:p w14:paraId="227A216A" w14:textId="77777777" w:rsidR="006E1E35" w:rsidRPr="00A321BC" w:rsidRDefault="006E1E35" w:rsidP="006E1E35">
      <w:pPr>
        <w:pStyle w:val="Definitiontext0"/>
        <w:rPr>
          <w:color w:val="000000" w:themeColor="text1"/>
          <w:szCs w:val="22"/>
        </w:rPr>
      </w:pPr>
      <w:r w:rsidRPr="00A321BC">
        <w:rPr>
          <w:b/>
          <w:color w:val="000000" w:themeColor="text1"/>
          <w:szCs w:val="22"/>
        </w:rPr>
        <w:t>‘Disability Support Pension Recipient (Compulsory Requirements)’</w:t>
      </w:r>
      <w:r w:rsidRPr="00A321BC">
        <w:rPr>
          <w:color w:val="000000" w:themeColor="text1"/>
          <w:szCs w:val="22"/>
        </w:rPr>
        <w:t xml:space="preserve"> means a Participant who is in receipt of the Disability Support Pension, and has compulsory requirements.</w:t>
      </w:r>
    </w:p>
    <w:p w14:paraId="4260B035" w14:textId="77777777" w:rsidR="00E57A4D" w:rsidRPr="00A321BC" w:rsidRDefault="00D76976">
      <w:pPr>
        <w:pStyle w:val="Definitiontext0"/>
        <w:rPr>
          <w:szCs w:val="22"/>
        </w:rPr>
      </w:pPr>
      <w:r w:rsidRPr="00A321BC">
        <w:rPr>
          <w:szCs w:val="22"/>
        </w:rPr>
        <w:t>‘</w:t>
      </w:r>
      <w:r w:rsidRPr="00A321BC">
        <w:rPr>
          <w:b/>
          <w:szCs w:val="22"/>
        </w:rPr>
        <w:t>Documentary Evidence</w:t>
      </w:r>
      <w:r w:rsidRPr="00A321BC">
        <w:rPr>
          <w:szCs w:val="22"/>
        </w:rPr>
        <w:t xml:space="preserve">’ means those Records of the Provider, as specified in this </w:t>
      </w:r>
      <w:r w:rsidR="00C46592" w:rsidRPr="00A321BC">
        <w:rPr>
          <w:szCs w:val="22"/>
        </w:rPr>
        <w:t>Agreement</w:t>
      </w:r>
      <w:r w:rsidRPr="00A321BC">
        <w:rPr>
          <w:szCs w:val="22"/>
        </w:rPr>
        <w:t xml:space="preserve"> including any Guidelines, which evidence that Services were provided by the Provider for each claim for payment made under this </w:t>
      </w:r>
      <w:r w:rsidR="00C46592" w:rsidRPr="00A321BC">
        <w:rPr>
          <w:szCs w:val="22"/>
        </w:rPr>
        <w:t>Agreement</w:t>
      </w:r>
      <w:r w:rsidRPr="00A321BC">
        <w:rPr>
          <w:szCs w:val="22"/>
        </w:rPr>
        <w:t>, or which otherwise support a claim for payment by the Provider.</w:t>
      </w:r>
    </w:p>
    <w:p w14:paraId="1254ACC9" w14:textId="77777777" w:rsidR="00E57A4D" w:rsidRPr="00A321BC" w:rsidRDefault="00D76976">
      <w:pPr>
        <w:pStyle w:val="Definitiontext0"/>
        <w:rPr>
          <w:szCs w:val="22"/>
        </w:rPr>
      </w:pPr>
      <w:r w:rsidRPr="00A321BC">
        <w:rPr>
          <w:szCs w:val="22"/>
        </w:rPr>
        <w:t>‘</w:t>
      </w:r>
      <w:r w:rsidRPr="00A321BC">
        <w:rPr>
          <w:b/>
          <w:szCs w:val="22"/>
        </w:rPr>
        <w:t>Early School Leaver</w:t>
      </w:r>
      <w:r w:rsidRPr="00A321BC">
        <w:rPr>
          <w:szCs w:val="22"/>
        </w:rPr>
        <w:t xml:space="preserve">’ means a person who falls within the meaning given to the term ‘early school leaver’ by the </w:t>
      </w:r>
      <w:r w:rsidRPr="00A321BC">
        <w:rPr>
          <w:i/>
          <w:szCs w:val="22"/>
        </w:rPr>
        <w:t>Social Security Act 1991</w:t>
      </w:r>
      <w:r w:rsidRPr="00A321BC">
        <w:rPr>
          <w:szCs w:val="22"/>
        </w:rPr>
        <w:t xml:space="preserve"> (Cth) and who has early school leaver participation requirements under the Social Security Law.  </w:t>
      </w:r>
    </w:p>
    <w:p w14:paraId="55755217" w14:textId="77777777" w:rsidR="00E57A4D" w:rsidRPr="00A321BC" w:rsidRDefault="00D76976">
      <w:pPr>
        <w:pStyle w:val="Definitiontext0"/>
        <w:rPr>
          <w:szCs w:val="22"/>
        </w:rPr>
      </w:pPr>
      <w:r w:rsidRPr="00A321BC">
        <w:rPr>
          <w:szCs w:val="22"/>
        </w:rPr>
        <w:t>‘</w:t>
      </w:r>
      <w:r w:rsidRPr="00A321BC">
        <w:rPr>
          <w:b/>
          <w:szCs w:val="22"/>
        </w:rPr>
        <w:t>Education</w:t>
      </w:r>
      <w:r w:rsidRPr="00A321BC">
        <w:rPr>
          <w:szCs w:val="22"/>
        </w:rPr>
        <w:t>’ means any education activity unless otherwise advised by the Department.</w:t>
      </w:r>
    </w:p>
    <w:p w14:paraId="10DB299B" w14:textId="77777777" w:rsidR="00E57A4D" w:rsidRPr="00A321BC" w:rsidRDefault="00D76976">
      <w:pPr>
        <w:pStyle w:val="Definitiontext0"/>
        <w:rPr>
          <w:szCs w:val="22"/>
        </w:rPr>
      </w:pPr>
      <w:r w:rsidRPr="00A321BC">
        <w:rPr>
          <w:szCs w:val="22"/>
        </w:rPr>
        <w:t>‘</w:t>
      </w:r>
      <w:r w:rsidRPr="00A321BC">
        <w:rPr>
          <w:b/>
          <w:szCs w:val="22"/>
        </w:rPr>
        <w:t>Education Placement</w:t>
      </w:r>
      <w:r w:rsidRPr="00A321BC">
        <w:rPr>
          <w:szCs w:val="22"/>
        </w:rPr>
        <w:t xml:space="preserve">’ means placement in Education that would, or could, lead to an Education Outcome. </w:t>
      </w:r>
    </w:p>
    <w:p w14:paraId="42D7CC57" w14:textId="1B596BD4" w:rsidR="00E57A4D" w:rsidRPr="00A321BC" w:rsidRDefault="00D76976">
      <w:pPr>
        <w:pStyle w:val="Definitiontext0"/>
        <w:rPr>
          <w:szCs w:val="22"/>
        </w:rPr>
      </w:pPr>
      <w:r w:rsidRPr="00A321BC">
        <w:rPr>
          <w:szCs w:val="22"/>
        </w:rPr>
        <w:t>‘</w:t>
      </w:r>
      <w:r w:rsidRPr="00A321BC">
        <w:rPr>
          <w:b/>
          <w:szCs w:val="22"/>
        </w:rPr>
        <w:t>Education Outcome</w:t>
      </w:r>
      <w:r w:rsidRPr="00A321BC">
        <w:rPr>
          <w:szCs w:val="22"/>
        </w:rPr>
        <w:t xml:space="preserve">’ means the Outcomes specified in paragraph (b) of the </w:t>
      </w:r>
      <w:r w:rsidR="008D0B7C" w:rsidRPr="00A321BC">
        <w:rPr>
          <w:szCs w:val="22"/>
        </w:rPr>
        <w:t>d</w:t>
      </w:r>
      <w:r w:rsidRPr="00A321BC">
        <w:rPr>
          <w:szCs w:val="22"/>
        </w:rPr>
        <w:t xml:space="preserve">efinition of Pathway Outcome and paragraphs (c)(i), (e) and (g) of the </w:t>
      </w:r>
      <w:r w:rsidR="008D0B7C" w:rsidRPr="00A321BC">
        <w:rPr>
          <w:szCs w:val="22"/>
        </w:rPr>
        <w:t>d</w:t>
      </w:r>
      <w:r w:rsidRPr="00A321BC">
        <w:rPr>
          <w:szCs w:val="22"/>
        </w:rPr>
        <w:t xml:space="preserve">efinition of Full Outcome. </w:t>
      </w:r>
      <w:r w:rsidR="004042CA" w:rsidRPr="00A321BC">
        <w:rPr>
          <w:b/>
          <w:szCs w:val="22"/>
        </w:rPr>
        <w:t xml:space="preserve"> </w:t>
      </w:r>
    </w:p>
    <w:p w14:paraId="6BC705D0" w14:textId="77777777" w:rsidR="00E57A4D" w:rsidRPr="00A321BC" w:rsidRDefault="00D76976">
      <w:pPr>
        <w:pStyle w:val="Definitiontext0"/>
        <w:keepNext/>
        <w:rPr>
          <w:szCs w:val="22"/>
        </w:rPr>
      </w:pPr>
      <w:r w:rsidRPr="00A321BC">
        <w:rPr>
          <w:szCs w:val="22"/>
        </w:rPr>
        <w:t>‘</w:t>
      </w:r>
      <w:r w:rsidRPr="00A321BC">
        <w:rPr>
          <w:b/>
          <w:szCs w:val="22"/>
        </w:rPr>
        <w:t>Effective Exit</w:t>
      </w:r>
      <w:r w:rsidRPr="00A321BC">
        <w:rPr>
          <w:szCs w:val="22"/>
        </w:rPr>
        <w:t xml:space="preserve">’ means the automatic removal of a Participant from the Department’s IT Systems as being eligible for </w:t>
      </w:r>
      <w:r w:rsidR="00CE1A3A" w:rsidRPr="00A321BC">
        <w:rPr>
          <w:szCs w:val="22"/>
        </w:rPr>
        <w:t>Program</w:t>
      </w:r>
      <w:r w:rsidRPr="00A321BC">
        <w:rPr>
          <w:szCs w:val="22"/>
        </w:rPr>
        <w:t xml:space="preserve"> Services when the Participant:</w:t>
      </w:r>
    </w:p>
    <w:p w14:paraId="4D36DF18" w14:textId="77777777" w:rsidR="00E57A4D" w:rsidRPr="00A321BC" w:rsidRDefault="00D76976" w:rsidP="004365A0">
      <w:pPr>
        <w:pStyle w:val="Definitiontext0"/>
        <w:numPr>
          <w:ilvl w:val="0"/>
          <w:numId w:val="82"/>
        </w:numPr>
        <w:rPr>
          <w:szCs w:val="22"/>
        </w:rPr>
      </w:pPr>
      <w:r w:rsidRPr="00A321BC">
        <w:rPr>
          <w:szCs w:val="22"/>
        </w:rPr>
        <w:t>is commenced in employment services or equivalent</w:t>
      </w:r>
      <w:r w:rsidR="0025223A" w:rsidRPr="00A321BC">
        <w:rPr>
          <w:szCs w:val="22"/>
        </w:rPr>
        <w:t xml:space="preserve"> other than </w:t>
      </w:r>
      <w:r w:rsidR="00CE1A3A" w:rsidRPr="00A321BC">
        <w:rPr>
          <w:szCs w:val="22"/>
        </w:rPr>
        <w:t>Program</w:t>
      </w:r>
      <w:r w:rsidR="0025223A" w:rsidRPr="00A321BC">
        <w:rPr>
          <w:szCs w:val="22"/>
        </w:rPr>
        <w:t xml:space="preserve"> Services;</w:t>
      </w:r>
    </w:p>
    <w:p w14:paraId="4D19702A" w14:textId="77777777" w:rsidR="0025223A" w:rsidRPr="00A321BC" w:rsidRDefault="0025223A" w:rsidP="004365A0">
      <w:pPr>
        <w:pStyle w:val="Definitiontext0"/>
        <w:numPr>
          <w:ilvl w:val="0"/>
          <w:numId w:val="82"/>
        </w:numPr>
        <w:rPr>
          <w:szCs w:val="22"/>
        </w:rPr>
      </w:pPr>
      <w:r w:rsidRPr="00A321BC">
        <w:rPr>
          <w:szCs w:val="22"/>
        </w:rPr>
        <w:t>is commenced in Australian Disability Enterprises prior to midnight on 31 December 2015;</w:t>
      </w:r>
    </w:p>
    <w:p w14:paraId="63F0C9EE" w14:textId="6A5EBF7F" w:rsidR="0025223A" w:rsidRPr="00A321BC" w:rsidRDefault="00D76976" w:rsidP="004365A0">
      <w:pPr>
        <w:pStyle w:val="Definitiontext0"/>
        <w:numPr>
          <w:ilvl w:val="0"/>
          <w:numId w:val="82"/>
        </w:numPr>
        <w:rPr>
          <w:szCs w:val="22"/>
        </w:rPr>
      </w:pPr>
      <w:r w:rsidRPr="00A321BC">
        <w:rPr>
          <w:szCs w:val="22"/>
        </w:rPr>
        <w:t>for a 26</w:t>
      </w:r>
      <w:r w:rsidR="00840EAD" w:rsidRPr="00A321BC">
        <w:rPr>
          <w:szCs w:val="22"/>
        </w:rPr>
        <w:t>-w</w:t>
      </w:r>
      <w:r w:rsidRPr="00A321BC">
        <w:rPr>
          <w:szCs w:val="22"/>
        </w:rPr>
        <w:t xml:space="preserve">eek Period, satisfies paragraphs (c)(i), (e) </w:t>
      </w:r>
      <w:r w:rsidR="001747FC" w:rsidRPr="00A321BC">
        <w:rPr>
          <w:szCs w:val="22"/>
        </w:rPr>
        <w:t xml:space="preserve">or </w:t>
      </w:r>
      <w:r w:rsidRPr="00A321BC">
        <w:rPr>
          <w:szCs w:val="22"/>
        </w:rPr>
        <w:t xml:space="preserve">(g) in the definition of Full Outcome; </w:t>
      </w:r>
    </w:p>
    <w:p w14:paraId="277FA506" w14:textId="2F4B1AAB" w:rsidR="00E57A4D" w:rsidRPr="00A321BC" w:rsidRDefault="00D76976" w:rsidP="00942B6D">
      <w:pPr>
        <w:pStyle w:val="Definitiontext0"/>
        <w:numPr>
          <w:ilvl w:val="0"/>
          <w:numId w:val="82"/>
        </w:numPr>
        <w:rPr>
          <w:szCs w:val="22"/>
        </w:rPr>
      </w:pPr>
      <w:r w:rsidRPr="00A321BC">
        <w:rPr>
          <w:szCs w:val="22"/>
        </w:rPr>
        <w:t>in Ongoing Support has not received any Ongoing Support</w:t>
      </w:r>
      <w:r w:rsidR="001747FC" w:rsidRPr="00A321BC">
        <w:rPr>
          <w:szCs w:val="22"/>
        </w:rPr>
        <w:t xml:space="preserve"> </w:t>
      </w:r>
      <w:r w:rsidRPr="00A321BC">
        <w:rPr>
          <w:szCs w:val="22"/>
        </w:rPr>
        <w:t>for 52 weeks from the date of the last Ongoing Support Assessment;</w:t>
      </w:r>
    </w:p>
    <w:p w14:paraId="66EAB0CB" w14:textId="77777777" w:rsidR="00E57A4D" w:rsidRPr="00A321BC" w:rsidRDefault="00D76976" w:rsidP="004365A0">
      <w:pPr>
        <w:pStyle w:val="Definitiontext0"/>
        <w:numPr>
          <w:ilvl w:val="0"/>
          <w:numId w:val="82"/>
        </w:numPr>
        <w:rPr>
          <w:szCs w:val="22"/>
        </w:rPr>
      </w:pPr>
      <w:r w:rsidRPr="00A321BC">
        <w:rPr>
          <w:szCs w:val="22"/>
        </w:rPr>
        <w:lastRenderedPageBreak/>
        <w:t>has completed his or her Extended Employment Assistance but has not achieved an Outcome; or</w:t>
      </w:r>
    </w:p>
    <w:p w14:paraId="548D3EE0" w14:textId="77777777" w:rsidR="00E57A4D" w:rsidRPr="00A321BC" w:rsidRDefault="00D76976" w:rsidP="004365A0">
      <w:pPr>
        <w:pStyle w:val="Definitiontext0"/>
        <w:numPr>
          <w:ilvl w:val="0"/>
          <w:numId w:val="82"/>
        </w:numPr>
        <w:rPr>
          <w:szCs w:val="22"/>
        </w:rPr>
      </w:pPr>
      <w:r w:rsidRPr="00A321BC">
        <w:rPr>
          <w:szCs w:val="22"/>
        </w:rPr>
        <w:t xml:space="preserve">participates in an activity or an event that occurs in relation to the Participant that the Department may advise the Provider from time to time as being an Effective Exit. </w:t>
      </w:r>
    </w:p>
    <w:p w14:paraId="2F363541" w14:textId="1623EE05" w:rsidR="00814454" w:rsidRPr="00A321BC" w:rsidRDefault="00D76976">
      <w:pPr>
        <w:pStyle w:val="Definitiontext0"/>
        <w:rPr>
          <w:szCs w:val="22"/>
        </w:rPr>
      </w:pPr>
      <w:r w:rsidRPr="00A321BC">
        <w:rPr>
          <w:szCs w:val="22"/>
        </w:rPr>
        <w:t>‘</w:t>
      </w:r>
      <w:r w:rsidRPr="00A321BC">
        <w:rPr>
          <w:b/>
          <w:szCs w:val="22"/>
        </w:rPr>
        <w:t xml:space="preserve">Electronic </w:t>
      </w:r>
      <w:r w:rsidR="00930FA5" w:rsidRPr="00A321BC">
        <w:rPr>
          <w:b/>
          <w:szCs w:val="22"/>
        </w:rPr>
        <w:t>Calendar</w:t>
      </w:r>
      <w:r w:rsidR="00FD2528" w:rsidRPr="00A321BC">
        <w:rPr>
          <w:b/>
          <w:szCs w:val="22"/>
        </w:rPr>
        <w:t>'</w:t>
      </w:r>
      <w:r w:rsidR="00930FA5" w:rsidRPr="00A321BC">
        <w:rPr>
          <w:szCs w:val="22"/>
        </w:rPr>
        <w:t xml:space="preserve"> </w:t>
      </w:r>
      <w:r w:rsidRPr="00A321BC">
        <w:rPr>
          <w:szCs w:val="22"/>
        </w:rPr>
        <w:t xml:space="preserve">means the </w:t>
      </w:r>
      <w:r w:rsidR="00930FA5" w:rsidRPr="00A321BC">
        <w:rPr>
          <w:szCs w:val="22"/>
        </w:rPr>
        <w:t>electronic calendar in</w:t>
      </w:r>
      <w:r w:rsidRPr="00A321BC">
        <w:rPr>
          <w:szCs w:val="22"/>
        </w:rPr>
        <w:t xml:space="preserve"> the Department’s IT Systems used </w:t>
      </w:r>
      <w:r w:rsidR="00850D48" w:rsidRPr="00A321BC">
        <w:rPr>
          <w:szCs w:val="22"/>
        </w:rPr>
        <w:t xml:space="preserve">by the Provider for managing, and/or setting dates and times </w:t>
      </w:r>
      <w:r w:rsidRPr="00A321BC">
        <w:rPr>
          <w:szCs w:val="22"/>
        </w:rPr>
        <w:t>for</w:t>
      </w:r>
      <w:r w:rsidR="00814454" w:rsidRPr="00A321BC">
        <w:rPr>
          <w:szCs w:val="22"/>
        </w:rPr>
        <w:t>:</w:t>
      </w:r>
      <w:r w:rsidRPr="00A321BC">
        <w:rPr>
          <w:szCs w:val="22"/>
        </w:rPr>
        <w:t xml:space="preserve"> </w:t>
      </w:r>
    </w:p>
    <w:p w14:paraId="67688818" w14:textId="77777777" w:rsidR="00814454" w:rsidRPr="00A321BC" w:rsidRDefault="00D76976" w:rsidP="00087A2E">
      <w:pPr>
        <w:pStyle w:val="Definitiontext0"/>
        <w:numPr>
          <w:ilvl w:val="0"/>
          <w:numId w:val="139"/>
        </w:numPr>
        <w:rPr>
          <w:szCs w:val="22"/>
        </w:rPr>
      </w:pPr>
      <w:r w:rsidRPr="00A321BC">
        <w:rPr>
          <w:szCs w:val="22"/>
        </w:rPr>
        <w:t>Referrals</w:t>
      </w:r>
      <w:r w:rsidR="00814454" w:rsidRPr="00A321BC">
        <w:rPr>
          <w:szCs w:val="22"/>
        </w:rPr>
        <w:t xml:space="preserve">; </w:t>
      </w:r>
    </w:p>
    <w:p w14:paraId="0A4BA528" w14:textId="186C7DC6" w:rsidR="00814454" w:rsidRPr="00A321BC" w:rsidRDefault="00814454" w:rsidP="00087A2E">
      <w:pPr>
        <w:pStyle w:val="Definitiontext0"/>
        <w:numPr>
          <w:ilvl w:val="0"/>
          <w:numId w:val="139"/>
        </w:numPr>
        <w:rPr>
          <w:szCs w:val="22"/>
        </w:rPr>
      </w:pPr>
      <w:r w:rsidRPr="00A321BC">
        <w:rPr>
          <w:szCs w:val="22"/>
        </w:rPr>
        <w:t>Engagements; and</w:t>
      </w:r>
    </w:p>
    <w:p w14:paraId="65681547" w14:textId="1521CD5B" w:rsidR="00885CF8" w:rsidRPr="00A321BC" w:rsidRDefault="00D76976" w:rsidP="00087A2E">
      <w:pPr>
        <w:pStyle w:val="Definitiontext0"/>
        <w:numPr>
          <w:ilvl w:val="0"/>
          <w:numId w:val="139"/>
        </w:numPr>
        <w:rPr>
          <w:szCs w:val="22"/>
        </w:rPr>
      </w:pPr>
      <w:r w:rsidRPr="00A321BC">
        <w:rPr>
          <w:szCs w:val="22"/>
        </w:rPr>
        <w:t>referrals by the Provider to other relevant service providers.</w:t>
      </w:r>
      <w:r w:rsidR="00D64588" w:rsidRPr="00A321BC">
        <w:rPr>
          <w:szCs w:val="22"/>
        </w:rPr>
        <w:t xml:space="preserve"> </w:t>
      </w:r>
      <w:r w:rsidR="00642CB8" w:rsidRPr="00A321BC">
        <w:rPr>
          <w:szCs w:val="22"/>
        </w:rPr>
        <w:t xml:space="preserve"> </w:t>
      </w:r>
    </w:p>
    <w:p w14:paraId="4C48A817" w14:textId="77777777" w:rsidR="00E57A4D" w:rsidRPr="00A321BC" w:rsidRDefault="00D76976" w:rsidP="00087A2E">
      <w:pPr>
        <w:pStyle w:val="Definitiontext0"/>
        <w:rPr>
          <w:szCs w:val="22"/>
        </w:rPr>
      </w:pPr>
      <w:r w:rsidRPr="00A321BC">
        <w:rPr>
          <w:szCs w:val="22"/>
        </w:rPr>
        <w:t>‘</w:t>
      </w:r>
      <w:r w:rsidRPr="00A321BC">
        <w:rPr>
          <w:b/>
          <w:szCs w:val="22"/>
        </w:rPr>
        <w:t>Eligible School Leaver</w:t>
      </w:r>
      <w:r w:rsidRPr="00A321BC">
        <w:rPr>
          <w:szCs w:val="22"/>
        </w:rPr>
        <w:t xml:space="preserve">’ means a </w:t>
      </w:r>
      <w:r w:rsidR="00B43FFB" w:rsidRPr="00A321BC">
        <w:rPr>
          <w:szCs w:val="22"/>
        </w:rPr>
        <w:t xml:space="preserve">Participant </w:t>
      </w:r>
      <w:r w:rsidR="00154844" w:rsidRPr="00A321BC">
        <w:rPr>
          <w:szCs w:val="22"/>
        </w:rPr>
        <w:t xml:space="preserve">cohort </w:t>
      </w:r>
      <w:r w:rsidR="00B43FFB" w:rsidRPr="00A321BC">
        <w:rPr>
          <w:szCs w:val="22"/>
        </w:rPr>
        <w:t xml:space="preserve">described as an </w:t>
      </w:r>
      <w:r w:rsidR="00154844" w:rsidRPr="00A321BC">
        <w:rPr>
          <w:szCs w:val="22"/>
        </w:rPr>
        <w:t>Eligible School Leaver in</w:t>
      </w:r>
      <w:r w:rsidR="00B43FFB" w:rsidRPr="00A321BC">
        <w:rPr>
          <w:szCs w:val="22"/>
        </w:rPr>
        <w:t xml:space="preserve"> any Guidelines </w:t>
      </w:r>
      <w:r w:rsidR="00154844" w:rsidRPr="00A321BC">
        <w:rPr>
          <w:szCs w:val="22"/>
        </w:rPr>
        <w:t xml:space="preserve">and </w:t>
      </w:r>
      <w:r w:rsidR="00B43FFB" w:rsidRPr="00A321BC">
        <w:rPr>
          <w:szCs w:val="22"/>
        </w:rPr>
        <w:t xml:space="preserve">a </w:t>
      </w:r>
      <w:r w:rsidRPr="00A321BC">
        <w:rPr>
          <w:szCs w:val="22"/>
        </w:rPr>
        <w:t xml:space="preserve">Participant who Directly Registers with the Provider and who is seeking to transition from: </w:t>
      </w:r>
    </w:p>
    <w:p w14:paraId="1A6550AD" w14:textId="77777777" w:rsidR="00E57A4D" w:rsidRPr="00A321BC" w:rsidRDefault="00D76976" w:rsidP="00087A2E">
      <w:pPr>
        <w:pStyle w:val="Definitiontext0"/>
        <w:numPr>
          <w:ilvl w:val="0"/>
          <w:numId w:val="285"/>
        </w:numPr>
        <w:rPr>
          <w:szCs w:val="22"/>
        </w:rPr>
      </w:pPr>
      <w:r w:rsidRPr="00A321BC">
        <w:rPr>
          <w:szCs w:val="22"/>
        </w:rPr>
        <w:t>secondary school to post school employment; or</w:t>
      </w:r>
    </w:p>
    <w:p w14:paraId="3BD4B9EA" w14:textId="77777777" w:rsidR="00E57A4D" w:rsidRPr="00A321BC" w:rsidRDefault="00D76976" w:rsidP="00087A2E">
      <w:pPr>
        <w:pStyle w:val="Definitiontext0"/>
        <w:numPr>
          <w:ilvl w:val="0"/>
          <w:numId w:val="285"/>
        </w:numPr>
        <w:rPr>
          <w:szCs w:val="22"/>
        </w:rPr>
      </w:pPr>
      <w:r w:rsidRPr="00A321BC">
        <w:rPr>
          <w:szCs w:val="22"/>
        </w:rPr>
        <w:t xml:space="preserve">an Australian state or territory government disability transition to work </w:t>
      </w:r>
      <w:r w:rsidR="00CE1A3A" w:rsidRPr="00A321BC">
        <w:rPr>
          <w:szCs w:val="22"/>
        </w:rPr>
        <w:t>program</w:t>
      </w:r>
      <w:r w:rsidRPr="00A321BC">
        <w:rPr>
          <w:szCs w:val="22"/>
        </w:rPr>
        <w:t xml:space="preserve"> to employment;</w:t>
      </w:r>
    </w:p>
    <w:p w14:paraId="6AED2145" w14:textId="77777777" w:rsidR="00E57A4D" w:rsidRPr="00A321BC" w:rsidRDefault="00D76976">
      <w:pPr>
        <w:pStyle w:val="Definitiontext0"/>
        <w:rPr>
          <w:szCs w:val="22"/>
        </w:rPr>
      </w:pPr>
      <w:r w:rsidRPr="00A321BC">
        <w:rPr>
          <w:szCs w:val="22"/>
        </w:rPr>
        <w:t>and has evidence that they:</w:t>
      </w:r>
    </w:p>
    <w:p w14:paraId="2622370C" w14:textId="77777777" w:rsidR="00E57A4D" w:rsidRPr="00A321BC" w:rsidRDefault="00D76976" w:rsidP="00087A2E">
      <w:pPr>
        <w:pStyle w:val="Definitiontext0"/>
        <w:numPr>
          <w:ilvl w:val="0"/>
          <w:numId w:val="285"/>
        </w:numPr>
        <w:rPr>
          <w:szCs w:val="22"/>
        </w:rPr>
      </w:pPr>
      <w:r w:rsidRPr="00A321BC">
        <w:rPr>
          <w:szCs w:val="22"/>
        </w:rPr>
        <w:t>attract additional educational funding due to their disability; or</w:t>
      </w:r>
    </w:p>
    <w:p w14:paraId="09A69F41" w14:textId="77777777" w:rsidR="00E57A4D" w:rsidRPr="00A321BC" w:rsidRDefault="00D76976" w:rsidP="00087A2E">
      <w:pPr>
        <w:pStyle w:val="Definitiontext0"/>
        <w:numPr>
          <w:ilvl w:val="0"/>
          <w:numId w:val="285"/>
        </w:numPr>
        <w:rPr>
          <w:szCs w:val="22"/>
        </w:rPr>
      </w:pPr>
      <w:r w:rsidRPr="00A321BC">
        <w:rPr>
          <w:szCs w:val="22"/>
        </w:rPr>
        <w:t xml:space="preserve">are receiving Disability Support Pension, </w:t>
      </w:r>
    </w:p>
    <w:p w14:paraId="5838368F" w14:textId="77777777" w:rsidR="00E57A4D" w:rsidRPr="00A321BC" w:rsidRDefault="00D76976">
      <w:pPr>
        <w:pStyle w:val="Definitiontext0"/>
        <w:rPr>
          <w:szCs w:val="22"/>
        </w:rPr>
      </w:pPr>
      <w:r w:rsidRPr="00A321BC">
        <w:rPr>
          <w:szCs w:val="22"/>
        </w:rPr>
        <w:t xml:space="preserve">in accordance with any Guidelines. </w:t>
      </w:r>
    </w:p>
    <w:p w14:paraId="7F9203C2" w14:textId="77777777" w:rsidR="00E57A4D" w:rsidRPr="00A321BC" w:rsidRDefault="00D76976">
      <w:pPr>
        <w:pStyle w:val="Definitiontext0"/>
        <w:rPr>
          <w:szCs w:val="22"/>
        </w:rPr>
      </w:pPr>
      <w:r w:rsidRPr="00A321BC">
        <w:rPr>
          <w:szCs w:val="22"/>
        </w:rPr>
        <w:t>‘</w:t>
      </w:r>
      <w:r w:rsidRPr="00A321BC">
        <w:rPr>
          <w:b/>
          <w:szCs w:val="22"/>
        </w:rPr>
        <w:t>Employer</w:t>
      </w:r>
      <w:r w:rsidRPr="00A321BC">
        <w:rPr>
          <w:szCs w:val="22"/>
        </w:rPr>
        <w:t>’ means an entity that has the legal capacity to enter into a contract of employment with a Participant.</w:t>
      </w:r>
    </w:p>
    <w:p w14:paraId="1FA71454" w14:textId="77777777" w:rsidR="00E57A4D" w:rsidRPr="00A321BC" w:rsidRDefault="00D76976">
      <w:pPr>
        <w:pStyle w:val="Definitiontext0"/>
        <w:rPr>
          <w:szCs w:val="22"/>
        </w:rPr>
      </w:pPr>
      <w:r w:rsidRPr="00A321BC">
        <w:rPr>
          <w:szCs w:val="22"/>
        </w:rPr>
        <w:t>‘</w:t>
      </w:r>
      <w:r w:rsidRPr="00A321BC">
        <w:rPr>
          <w:b/>
          <w:szCs w:val="22"/>
        </w:rPr>
        <w:t>Employment</w:t>
      </w:r>
      <w:r w:rsidRPr="00A321BC">
        <w:rPr>
          <w:szCs w:val="22"/>
        </w:rPr>
        <w:t>’ or ‘</w:t>
      </w:r>
      <w:r w:rsidRPr="00A321BC">
        <w:rPr>
          <w:b/>
          <w:szCs w:val="22"/>
        </w:rPr>
        <w:t>Employed</w:t>
      </w:r>
      <w:r w:rsidRPr="00A321BC">
        <w:rPr>
          <w:szCs w:val="22"/>
        </w:rPr>
        <w:t xml:space="preserve">’ means the status of a person who is in paid work that is Open Employment, as specified in any Guidelines, under a contract of employment or who is otherwise deemed to be an employee under relevant Australian legislation. </w:t>
      </w:r>
    </w:p>
    <w:p w14:paraId="67C38EE3" w14:textId="77777777" w:rsidR="00E57A4D" w:rsidRPr="00A321BC" w:rsidRDefault="00D76976">
      <w:pPr>
        <w:pStyle w:val="Definitiontext0"/>
        <w:rPr>
          <w:szCs w:val="22"/>
        </w:rPr>
      </w:pPr>
      <w:r w:rsidRPr="00A321BC">
        <w:rPr>
          <w:szCs w:val="22"/>
        </w:rPr>
        <w:t>‘</w:t>
      </w:r>
      <w:r w:rsidRPr="00A321BC">
        <w:rPr>
          <w:b/>
          <w:szCs w:val="22"/>
        </w:rPr>
        <w:t>Employment Assistance</w:t>
      </w:r>
      <w:r w:rsidRPr="00A321BC">
        <w:rPr>
          <w:szCs w:val="22"/>
        </w:rPr>
        <w:t xml:space="preserve">’ means the </w:t>
      </w:r>
      <w:r w:rsidR="00CE1A3A" w:rsidRPr="00A321BC">
        <w:rPr>
          <w:szCs w:val="22"/>
        </w:rPr>
        <w:t>Program</w:t>
      </w:r>
      <w:r w:rsidRPr="00A321BC">
        <w:rPr>
          <w:szCs w:val="22"/>
        </w:rPr>
        <w:t xml:space="preserve"> Services a Participant (other than a </w:t>
      </w:r>
      <w:r w:rsidR="00B60B0F" w:rsidRPr="00A321BC">
        <w:rPr>
          <w:szCs w:val="22"/>
        </w:rPr>
        <w:t>Work Assist</w:t>
      </w:r>
      <w:r w:rsidRPr="00A321BC">
        <w:rPr>
          <w:szCs w:val="22"/>
        </w:rPr>
        <w:t xml:space="preserve"> Participant) receives from Commencement until the </w:t>
      </w:r>
      <w:r w:rsidR="00CE1A3A" w:rsidRPr="00A321BC">
        <w:rPr>
          <w:szCs w:val="22"/>
        </w:rPr>
        <w:t>Program</w:t>
      </w:r>
      <w:r w:rsidRPr="00A321BC">
        <w:rPr>
          <w:szCs w:val="22"/>
        </w:rPr>
        <w:t xml:space="preserve"> Review, Ongoing Support or Exit, whichever occurs first but does not include any time that the Participant is receiving Post Placement Support or is Suspended.</w:t>
      </w:r>
    </w:p>
    <w:p w14:paraId="544D9964" w14:textId="77777777" w:rsidR="00E57A4D" w:rsidRPr="00A321BC" w:rsidRDefault="00D76976">
      <w:pPr>
        <w:pStyle w:val="Definitiontext0"/>
        <w:rPr>
          <w:szCs w:val="22"/>
        </w:rPr>
      </w:pPr>
      <w:r w:rsidRPr="00A321BC">
        <w:rPr>
          <w:szCs w:val="22"/>
        </w:rPr>
        <w:t>‘</w:t>
      </w:r>
      <w:r w:rsidRPr="00A321BC">
        <w:rPr>
          <w:b/>
          <w:szCs w:val="22"/>
        </w:rPr>
        <w:t>Employment Assistance Fund</w:t>
      </w:r>
      <w:r w:rsidRPr="00A321BC">
        <w:rPr>
          <w:szCs w:val="22"/>
        </w:rPr>
        <w:t>’ or ‘</w:t>
      </w:r>
      <w:r w:rsidRPr="00A321BC">
        <w:rPr>
          <w:b/>
          <w:szCs w:val="22"/>
        </w:rPr>
        <w:t>EAF</w:t>
      </w:r>
      <w:r w:rsidRPr="00A321BC">
        <w:rPr>
          <w:szCs w:val="22"/>
        </w:rPr>
        <w:t>’ means the Australian Government’s initiative which provides financial assistance for the costs of work related modifications and the work equipment for people with disability.</w:t>
      </w:r>
    </w:p>
    <w:p w14:paraId="400285FE" w14:textId="77777777" w:rsidR="00E57A4D" w:rsidRPr="00A321BC" w:rsidRDefault="00D76976">
      <w:pPr>
        <w:pStyle w:val="Definitiontext0"/>
        <w:rPr>
          <w:szCs w:val="22"/>
        </w:rPr>
      </w:pPr>
      <w:r w:rsidRPr="00A321BC">
        <w:rPr>
          <w:szCs w:val="22"/>
        </w:rPr>
        <w:t>‘</w:t>
      </w:r>
      <w:r w:rsidRPr="00A321BC">
        <w:rPr>
          <w:b/>
          <w:szCs w:val="22"/>
        </w:rPr>
        <w:t>Employment Benchmark</w:t>
      </w:r>
      <w:r w:rsidRPr="00A321BC">
        <w:rPr>
          <w:szCs w:val="22"/>
        </w:rPr>
        <w:t xml:space="preserve">’ means the number of hours, on average, that a Participant (other than a </w:t>
      </w:r>
      <w:r w:rsidR="00B60B0F" w:rsidRPr="00A321BC">
        <w:rPr>
          <w:szCs w:val="22"/>
        </w:rPr>
        <w:t>Work Assist</w:t>
      </w:r>
      <w:r w:rsidRPr="00A321BC">
        <w:rPr>
          <w:szCs w:val="22"/>
        </w:rPr>
        <w:t xml:space="preserve"> Participant) must work each week to achieve a Full Outcome, as identified on the Department’s IT Systems.</w:t>
      </w:r>
    </w:p>
    <w:p w14:paraId="3BDB33FF" w14:textId="77777777" w:rsidR="00E57A4D" w:rsidRPr="00A321BC" w:rsidRDefault="00D76976" w:rsidP="00F15C21">
      <w:pPr>
        <w:pStyle w:val="Definitiontext0"/>
        <w:keepNext/>
        <w:rPr>
          <w:szCs w:val="22"/>
        </w:rPr>
      </w:pPr>
      <w:r w:rsidRPr="00A321BC">
        <w:rPr>
          <w:szCs w:val="22"/>
        </w:rPr>
        <w:t>‘</w:t>
      </w:r>
      <w:r w:rsidRPr="00A321BC">
        <w:rPr>
          <w:b/>
          <w:szCs w:val="22"/>
        </w:rPr>
        <w:t>Employment Outcome</w:t>
      </w:r>
      <w:r w:rsidRPr="00A321BC">
        <w:rPr>
          <w:szCs w:val="22"/>
        </w:rPr>
        <w:t xml:space="preserve">’ means the Outcomes specified in: </w:t>
      </w:r>
    </w:p>
    <w:p w14:paraId="6366857E" w14:textId="24545BB1" w:rsidR="00E57A4D" w:rsidRPr="00A321BC" w:rsidRDefault="00D76976" w:rsidP="00F15C21">
      <w:pPr>
        <w:pStyle w:val="Definitiontext0"/>
        <w:keepNext/>
        <w:numPr>
          <w:ilvl w:val="0"/>
          <w:numId w:val="83"/>
        </w:numPr>
        <w:rPr>
          <w:szCs w:val="22"/>
        </w:rPr>
      </w:pPr>
      <w:r w:rsidRPr="00A321BC">
        <w:rPr>
          <w:szCs w:val="22"/>
        </w:rPr>
        <w:t>paragraph</w:t>
      </w:r>
      <w:r w:rsidR="00612908" w:rsidRPr="00A321BC">
        <w:rPr>
          <w:szCs w:val="22"/>
        </w:rPr>
        <w:t>s</w:t>
      </w:r>
      <w:r w:rsidRPr="00A321BC">
        <w:rPr>
          <w:szCs w:val="22"/>
        </w:rPr>
        <w:t xml:space="preserve"> (a) </w:t>
      </w:r>
      <w:r w:rsidR="009056BA" w:rsidRPr="00A321BC">
        <w:rPr>
          <w:szCs w:val="22"/>
        </w:rPr>
        <w:t>and (</w:t>
      </w:r>
      <w:r w:rsidR="00295FFC" w:rsidRPr="00A321BC">
        <w:rPr>
          <w:szCs w:val="22"/>
        </w:rPr>
        <w:t>d</w:t>
      </w:r>
      <w:r w:rsidR="009056BA" w:rsidRPr="00A321BC">
        <w:rPr>
          <w:szCs w:val="22"/>
        </w:rPr>
        <w:t xml:space="preserve">) </w:t>
      </w:r>
      <w:r w:rsidRPr="00A321BC">
        <w:rPr>
          <w:szCs w:val="22"/>
        </w:rPr>
        <w:t xml:space="preserve">of the </w:t>
      </w:r>
      <w:r w:rsidR="008D0B7C" w:rsidRPr="00A321BC">
        <w:rPr>
          <w:szCs w:val="22"/>
        </w:rPr>
        <w:t>d</w:t>
      </w:r>
      <w:r w:rsidRPr="00A321BC">
        <w:rPr>
          <w:szCs w:val="22"/>
        </w:rPr>
        <w:t xml:space="preserve">efinition of Pathway Outcome; and </w:t>
      </w:r>
      <w:r w:rsidR="009056BA" w:rsidRPr="00A321BC">
        <w:rPr>
          <w:b/>
          <w:szCs w:val="22"/>
        </w:rPr>
        <w:t xml:space="preserve"> </w:t>
      </w:r>
    </w:p>
    <w:p w14:paraId="6F1C1407" w14:textId="77777777" w:rsidR="00E57A4D" w:rsidRPr="00A321BC" w:rsidRDefault="00D76976" w:rsidP="00F15C21">
      <w:pPr>
        <w:pStyle w:val="Definitiontext0"/>
        <w:keepNext/>
        <w:numPr>
          <w:ilvl w:val="0"/>
          <w:numId w:val="83"/>
        </w:numPr>
        <w:rPr>
          <w:szCs w:val="22"/>
        </w:rPr>
      </w:pPr>
      <w:r w:rsidRPr="00A321BC">
        <w:rPr>
          <w:szCs w:val="22"/>
        </w:rPr>
        <w:t xml:space="preserve">paragraphs (a), (b), (c)(ii), (f) and (h) of the </w:t>
      </w:r>
      <w:r w:rsidR="008D0B7C" w:rsidRPr="00A321BC">
        <w:rPr>
          <w:szCs w:val="22"/>
        </w:rPr>
        <w:t>d</w:t>
      </w:r>
      <w:r w:rsidRPr="00A321BC">
        <w:rPr>
          <w:szCs w:val="22"/>
        </w:rPr>
        <w:t xml:space="preserve">efinition of Full Outcome.  </w:t>
      </w:r>
    </w:p>
    <w:p w14:paraId="233947E8" w14:textId="77777777" w:rsidR="00C02AA5" w:rsidRPr="00A321BC" w:rsidRDefault="00C02AA5" w:rsidP="00C02AA5">
      <w:pPr>
        <w:pStyle w:val="Definitiontext0"/>
        <w:rPr>
          <w:szCs w:val="22"/>
        </w:rPr>
      </w:pPr>
      <w:r w:rsidRPr="00A321BC">
        <w:rPr>
          <w:szCs w:val="22"/>
        </w:rPr>
        <w:t>‘</w:t>
      </w:r>
      <w:r w:rsidRPr="00A321BC">
        <w:rPr>
          <w:b/>
          <w:szCs w:val="22"/>
        </w:rPr>
        <w:t>Employment Placement</w:t>
      </w:r>
      <w:r w:rsidR="004415A4" w:rsidRPr="00A321BC">
        <w:rPr>
          <w:szCs w:val="22"/>
        </w:rPr>
        <w:t xml:space="preserve">’ means </w:t>
      </w:r>
      <w:r w:rsidRPr="00A321BC">
        <w:rPr>
          <w:szCs w:val="22"/>
        </w:rPr>
        <w:t xml:space="preserve">Employment for a Participant in a Vacancy.  </w:t>
      </w:r>
    </w:p>
    <w:p w14:paraId="67885064" w14:textId="77777777" w:rsidR="00154844" w:rsidRPr="00A321BC" w:rsidRDefault="00154844">
      <w:pPr>
        <w:pStyle w:val="Definitiontext0"/>
        <w:rPr>
          <w:szCs w:val="22"/>
        </w:rPr>
      </w:pPr>
      <w:r w:rsidRPr="00A321BC">
        <w:rPr>
          <w:szCs w:val="22"/>
        </w:rPr>
        <w:t>'</w:t>
      </w:r>
      <w:r w:rsidRPr="00A321BC">
        <w:rPr>
          <w:b/>
          <w:szCs w:val="22"/>
        </w:rPr>
        <w:t>Employment Placement Start Date</w:t>
      </w:r>
      <w:r w:rsidRPr="00A321BC">
        <w:rPr>
          <w:szCs w:val="22"/>
        </w:rPr>
        <w:t xml:space="preserve">' means the day that the Participant </w:t>
      </w:r>
      <w:r w:rsidR="00E73B3A" w:rsidRPr="00A321BC">
        <w:rPr>
          <w:szCs w:val="22"/>
        </w:rPr>
        <w:t xml:space="preserve">commenced in an Employment Placement, as recorded on the Department's IT Systems.  </w:t>
      </w:r>
    </w:p>
    <w:p w14:paraId="7381069C" w14:textId="75760763" w:rsidR="00E57A4D" w:rsidRPr="00A321BC" w:rsidRDefault="00D76976">
      <w:pPr>
        <w:pStyle w:val="Definitiontext0"/>
        <w:rPr>
          <w:b/>
          <w:bCs/>
          <w:szCs w:val="22"/>
        </w:rPr>
      </w:pPr>
      <w:r w:rsidRPr="00A321BC">
        <w:rPr>
          <w:szCs w:val="22"/>
        </w:rPr>
        <w:t>‘</w:t>
      </w:r>
      <w:r w:rsidRPr="00A321BC">
        <w:rPr>
          <w:b/>
          <w:szCs w:val="22"/>
        </w:rPr>
        <w:t>Employment Service Area</w:t>
      </w:r>
      <w:r w:rsidRPr="00A321BC">
        <w:rPr>
          <w:szCs w:val="22"/>
        </w:rPr>
        <w:t>’ or ‘</w:t>
      </w:r>
      <w:r w:rsidRPr="00A321BC">
        <w:rPr>
          <w:b/>
          <w:szCs w:val="22"/>
        </w:rPr>
        <w:t>ESA</w:t>
      </w:r>
      <w:r w:rsidRPr="00A321BC">
        <w:rPr>
          <w:szCs w:val="22"/>
        </w:rPr>
        <w:t xml:space="preserve">’ means a geographical area, within a Labour Market Region, identified and displayed at </w:t>
      </w:r>
      <w:hyperlink r:id="rId22" w:tooltip="Link to Labour Market Information Portal " w:history="1">
        <w:r w:rsidRPr="00A321BC">
          <w:rPr>
            <w:rStyle w:val="Hyperlink"/>
            <w:szCs w:val="22"/>
          </w:rPr>
          <w:t>http://lmip.gov.au/default.aspx</w:t>
        </w:r>
      </w:hyperlink>
      <w:r w:rsidRPr="00A321BC">
        <w:rPr>
          <w:szCs w:val="22"/>
        </w:rPr>
        <w:t xml:space="preserve"> as varied by the Department from time to time at the Department’s absolute discretion. </w:t>
      </w:r>
    </w:p>
    <w:p w14:paraId="37E7794C" w14:textId="77777777" w:rsidR="00A43E68" w:rsidRPr="00A321BC" w:rsidRDefault="00A43E68">
      <w:pPr>
        <w:pStyle w:val="Definitiontext0"/>
        <w:rPr>
          <w:szCs w:val="22"/>
        </w:rPr>
      </w:pPr>
      <w:r w:rsidRPr="00A321BC">
        <w:rPr>
          <w:szCs w:val="22"/>
        </w:rPr>
        <w:lastRenderedPageBreak/>
        <w:t>‘</w:t>
      </w:r>
      <w:r w:rsidRPr="00A321BC">
        <w:rPr>
          <w:b/>
          <w:szCs w:val="22"/>
        </w:rPr>
        <w:t>Employment Services Assessment</w:t>
      </w:r>
      <w:r w:rsidRPr="00A321BC">
        <w:rPr>
          <w:szCs w:val="22"/>
        </w:rPr>
        <w:t>’ or ‘</w:t>
      </w:r>
      <w:r w:rsidRPr="00A321BC">
        <w:rPr>
          <w:b/>
          <w:szCs w:val="22"/>
        </w:rPr>
        <w:t>ESAt</w:t>
      </w:r>
      <w:r w:rsidRPr="00A321BC">
        <w:rPr>
          <w:szCs w:val="22"/>
        </w:rPr>
        <w:t xml:space="preserve">’ means an assessment of a Participant’s barriers to employment and work capacity conducted by DHS Assessment Services. </w:t>
      </w:r>
    </w:p>
    <w:p w14:paraId="46251E5E" w14:textId="534E6BB1" w:rsidR="00E57A4D" w:rsidRPr="00A321BC" w:rsidRDefault="00D76976">
      <w:pPr>
        <w:pStyle w:val="Definitiontext0"/>
        <w:rPr>
          <w:szCs w:val="22"/>
        </w:rPr>
      </w:pPr>
      <w:r w:rsidRPr="00A321BC">
        <w:rPr>
          <w:szCs w:val="22"/>
        </w:rPr>
        <w:t>‘</w:t>
      </w:r>
      <w:r w:rsidRPr="00A321BC">
        <w:rPr>
          <w:b/>
          <w:szCs w:val="22"/>
        </w:rPr>
        <w:t>Employment Service Provider</w:t>
      </w:r>
      <w:r w:rsidRPr="00A321BC">
        <w:rPr>
          <w:szCs w:val="22"/>
        </w:rPr>
        <w:t>’</w:t>
      </w:r>
      <w:r w:rsidR="00DE4726" w:rsidRPr="00A321BC">
        <w:rPr>
          <w:szCs w:val="22"/>
        </w:rPr>
        <w:t xml:space="preserve"> means a </w:t>
      </w:r>
      <w:r w:rsidRPr="00A321BC">
        <w:rPr>
          <w:szCs w:val="22"/>
        </w:rPr>
        <w:t>provider under any employment services deed with the Department of</w:t>
      </w:r>
      <w:r w:rsidR="00E26ED7" w:rsidRPr="00A321BC">
        <w:rPr>
          <w:rFonts w:ascii="Arial" w:hAnsi="Arial"/>
        </w:rPr>
        <w:t xml:space="preserve"> </w:t>
      </w:r>
      <w:r w:rsidR="00E26ED7" w:rsidRPr="00A321BC">
        <w:rPr>
          <w:szCs w:val="22"/>
        </w:rPr>
        <w:t>Jobs and Small Business</w:t>
      </w:r>
      <w:r w:rsidRPr="00A321BC">
        <w:rPr>
          <w:szCs w:val="22"/>
        </w:rPr>
        <w:t xml:space="preserve">. </w:t>
      </w:r>
    </w:p>
    <w:p w14:paraId="190ADA1C" w14:textId="707F1DFA" w:rsidR="00E57A4D" w:rsidRPr="00A321BC" w:rsidRDefault="00D76976" w:rsidP="001E32E0">
      <w:pPr>
        <w:rPr>
          <w:szCs w:val="22"/>
        </w:rPr>
      </w:pPr>
      <w:r w:rsidRPr="00A321BC">
        <w:rPr>
          <w:rFonts w:asciiTheme="minorHAnsi" w:hAnsiTheme="minorHAnsi"/>
          <w:szCs w:val="22"/>
        </w:rPr>
        <w:t>'</w:t>
      </w:r>
      <w:r w:rsidRPr="00A321BC">
        <w:rPr>
          <w:rFonts w:asciiTheme="minorHAnsi" w:hAnsiTheme="minorHAnsi"/>
          <w:b/>
          <w:szCs w:val="22"/>
        </w:rPr>
        <w:t xml:space="preserve">Employment Services Tip Off Line' </w:t>
      </w:r>
      <w:r w:rsidRPr="00A321BC">
        <w:rPr>
          <w:rFonts w:ascii="Calibri" w:hAnsi="Calibri"/>
          <w:szCs w:val="22"/>
        </w:rPr>
        <w:t xml:space="preserve">means the telephone (1300 874 536) and email service </w:t>
      </w:r>
      <w:r w:rsidR="00EE5749" w:rsidRPr="00A321BC">
        <w:rPr>
          <w:rFonts w:ascii="Calibri" w:hAnsi="Calibri"/>
          <w:szCs w:val="22"/>
        </w:rPr>
        <w:t>(estipoff@employment.gov.au)</w:t>
      </w:r>
      <w:r w:rsidRPr="00A321BC">
        <w:rPr>
          <w:rFonts w:asciiTheme="minorHAnsi" w:hAnsiTheme="minorHAnsi"/>
          <w:szCs w:val="22"/>
        </w:rPr>
        <w:t xml:space="preserve">, </w:t>
      </w:r>
      <w:r w:rsidRPr="00A321BC">
        <w:rPr>
          <w:rFonts w:ascii="Calibri" w:hAnsi="Calibri"/>
          <w:szCs w:val="22"/>
        </w:rPr>
        <w:t xml:space="preserve">developed primarily for current and former employees or Providers who suspect, or have evidence of incorrect claims or acceptance of payments, or any other activities that may be a breach of the </w:t>
      </w:r>
      <w:r w:rsidR="00C46592" w:rsidRPr="00A321BC">
        <w:rPr>
          <w:rFonts w:ascii="Calibri" w:hAnsi="Calibri"/>
          <w:szCs w:val="22"/>
        </w:rPr>
        <w:t>Agreement</w:t>
      </w:r>
      <w:r w:rsidRPr="00A321BC">
        <w:rPr>
          <w:rFonts w:ascii="Calibri" w:hAnsi="Calibri"/>
          <w:szCs w:val="22"/>
        </w:rPr>
        <w:t>, and which allows those persons to report their concerns to the Department.</w:t>
      </w:r>
    </w:p>
    <w:p w14:paraId="505E3578" w14:textId="57ADEB31" w:rsidR="00E57A4D" w:rsidRPr="00A321BC" w:rsidRDefault="00D76976">
      <w:pPr>
        <w:pStyle w:val="Definitiontext0"/>
        <w:rPr>
          <w:szCs w:val="22"/>
        </w:rPr>
      </w:pPr>
      <w:r w:rsidRPr="00A321BC">
        <w:rPr>
          <w:szCs w:val="22"/>
        </w:rPr>
        <w:t>‘</w:t>
      </w:r>
      <w:r w:rsidRPr="00A321BC">
        <w:rPr>
          <w:b/>
          <w:szCs w:val="22"/>
        </w:rPr>
        <w:t>Employment Systems Help Desk</w:t>
      </w:r>
      <w:r w:rsidRPr="00A321BC">
        <w:rPr>
          <w:szCs w:val="22"/>
        </w:rPr>
        <w:t xml:space="preserve">’ means the Department of </w:t>
      </w:r>
      <w:r w:rsidR="00E26ED7" w:rsidRPr="00A321BC">
        <w:rPr>
          <w:szCs w:val="22"/>
        </w:rPr>
        <w:t>Jobs and Small Business</w:t>
      </w:r>
      <w:r w:rsidRPr="00A321BC">
        <w:rPr>
          <w:szCs w:val="22"/>
        </w:rPr>
        <w:t xml:space="preserve">’ centralised point of IT support for </w:t>
      </w:r>
      <w:r w:rsidR="00CE1A3A" w:rsidRPr="00A321BC">
        <w:rPr>
          <w:szCs w:val="22"/>
        </w:rPr>
        <w:t>Program</w:t>
      </w:r>
      <w:r w:rsidRPr="00A321BC">
        <w:rPr>
          <w:szCs w:val="22"/>
        </w:rPr>
        <w:t xml:space="preserve"> Providers in relation to the Department’s IT Systems, including the Employment Services System and Employment and Community Services Network. </w:t>
      </w:r>
    </w:p>
    <w:p w14:paraId="0342FE42" w14:textId="7B6EFF78" w:rsidR="00343298" w:rsidRPr="00A321BC" w:rsidRDefault="00343298">
      <w:pPr>
        <w:pStyle w:val="Definitiontext0"/>
        <w:rPr>
          <w:szCs w:val="22"/>
        </w:rPr>
      </w:pPr>
      <w:r w:rsidRPr="00A321BC">
        <w:rPr>
          <w:b/>
          <w:szCs w:val="22"/>
        </w:rPr>
        <w:t>‘Engagement’</w:t>
      </w:r>
      <w:r w:rsidRPr="00A321BC">
        <w:rPr>
          <w:szCs w:val="22"/>
        </w:rPr>
        <w:t xml:space="preserve"> means</w:t>
      </w:r>
      <w:r w:rsidR="00CA37F6" w:rsidRPr="00A321BC">
        <w:rPr>
          <w:szCs w:val="22"/>
        </w:rPr>
        <w:t xml:space="preserve"> an engagement that is recorded in the Electronic </w:t>
      </w:r>
      <w:r w:rsidR="00930FA5" w:rsidRPr="00A321BC">
        <w:rPr>
          <w:szCs w:val="22"/>
        </w:rPr>
        <w:t xml:space="preserve">Calendar </w:t>
      </w:r>
      <w:r w:rsidR="00CA37F6" w:rsidRPr="00A321BC">
        <w:rPr>
          <w:szCs w:val="22"/>
        </w:rPr>
        <w:t>in accordance with clause </w:t>
      </w:r>
      <w:r w:rsidR="00CA37F6" w:rsidRPr="00A321BC">
        <w:rPr>
          <w:szCs w:val="22"/>
        </w:rPr>
        <w:fldChar w:fldCharType="begin"/>
      </w:r>
      <w:r w:rsidR="00CA37F6" w:rsidRPr="00A321BC">
        <w:rPr>
          <w:szCs w:val="22"/>
        </w:rPr>
        <w:instrText xml:space="preserve"> REF _Ref514858115 \r \h </w:instrText>
      </w:r>
      <w:r w:rsidR="00253164" w:rsidRPr="00A321BC">
        <w:rPr>
          <w:szCs w:val="22"/>
        </w:rPr>
        <w:instrText xml:space="preserve"> \* MERGEFORMAT </w:instrText>
      </w:r>
      <w:r w:rsidR="00CA37F6" w:rsidRPr="00A321BC">
        <w:rPr>
          <w:szCs w:val="22"/>
        </w:rPr>
      </w:r>
      <w:r w:rsidR="00CA37F6" w:rsidRPr="00A321BC">
        <w:rPr>
          <w:szCs w:val="22"/>
        </w:rPr>
        <w:fldChar w:fldCharType="separate"/>
      </w:r>
      <w:r w:rsidR="00DA4392" w:rsidRPr="00A321BC">
        <w:rPr>
          <w:szCs w:val="22"/>
        </w:rPr>
        <w:t>91.6</w:t>
      </w:r>
      <w:r w:rsidR="00CA37F6" w:rsidRPr="00A321BC">
        <w:rPr>
          <w:szCs w:val="22"/>
        </w:rPr>
        <w:fldChar w:fldCharType="end"/>
      </w:r>
      <w:r w:rsidR="00164524" w:rsidRPr="00A321BC">
        <w:rPr>
          <w:szCs w:val="22"/>
        </w:rPr>
        <w:t xml:space="preserve">. </w:t>
      </w:r>
    </w:p>
    <w:p w14:paraId="49361981" w14:textId="77777777" w:rsidR="00E57A4D" w:rsidRPr="00A321BC" w:rsidRDefault="00D76976">
      <w:pPr>
        <w:pStyle w:val="Definitiontext0"/>
        <w:rPr>
          <w:szCs w:val="22"/>
        </w:rPr>
      </w:pPr>
      <w:r w:rsidRPr="00A321BC">
        <w:rPr>
          <w:szCs w:val="22"/>
        </w:rPr>
        <w:t>‘</w:t>
      </w:r>
      <w:r w:rsidRPr="00A321BC">
        <w:rPr>
          <w:b/>
          <w:szCs w:val="22"/>
        </w:rPr>
        <w:t>ESA Coverage</w:t>
      </w:r>
      <w:r w:rsidRPr="00A321BC">
        <w:rPr>
          <w:szCs w:val="22"/>
        </w:rPr>
        <w:t>’ means an area which a Provider agrees to service within a specific ESA.</w:t>
      </w:r>
    </w:p>
    <w:p w14:paraId="3B7D4CB2" w14:textId="77777777" w:rsidR="00E73B3A" w:rsidRPr="00A321BC" w:rsidRDefault="00E73B3A">
      <w:pPr>
        <w:pStyle w:val="Definitiontext0"/>
        <w:rPr>
          <w:rStyle w:val="BlueGDV1change"/>
          <w:color w:val="auto"/>
          <w:szCs w:val="22"/>
        </w:rPr>
      </w:pPr>
      <w:r w:rsidRPr="00A321BC">
        <w:rPr>
          <w:szCs w:val="22"/>
        </w:rPr>
        <w:t>‘</w:t>
      </w:r>
      <w:r w:rsidRPr="00A321BC">
        <w:rPr>
          <w:b/>
          <w:szCs w:val="22"/>
        </w:rPr>
        <w:t>ESAt</w:t>
      </w:r>
      <w:r w:rsidRPr="00A321BC">
        <w:rPr>
          <w:szCs w:val="22"/>
        </w:rPr>
        <w:t xml:space="preserve">’ see </w:t>
      </w:r>
      <w:r w:rsidRPr="00A321BC">
        <w:rPr>
          <w:b/>
          <w:szCs w:val="22"/>
        </w:rPr>
        <w:t>Employment Services Assessment</w:t>
      </w:r>
      <w:r w:rsidRPr="00A321BC">
        <w:rPr>
          <w:szCs w:val="22"/>
        </w:rPr>
        <w:t>.</w:t>
      </w:r>
    </w:p>
    <w:p w14:paraId="50F4128B" w14:textId="77777777" w:rsidR="00E57A4D" w:rsidRPr="00A321BC" w:rsidRDefault="00D76976">
      <w:pPr>
        <w:pStyle w:val="Definitiontext0"/>
        <w:rPr>
          <w:szCs w:val="22"/>
        </w:rPr>
      </w:pPr>
      <w:r w:rsidRPr="00A321BC">
        <w:rPr>
          <w:szCs w:val="22"/>
        </w:rPr>
        <w:t>‘</w:t>
      </w:r>
      <w:r w:rsidRPr="00A321BC">
        <w:rPr>
          <w:b/>
          <w:szCs w:val="22"/>
        </w:rPr>
        <w:t>Exempt Public Authority</w:t>
      </w:r>
      <w:r w:rsidRPr="00A321BC">
        <w:rPr>
          <w:szCs w:val="22"/>
        </w:rPr>
        <w:t xml:space="preserve">’ has the meaning given to that term in section 9 of the </w:t>
      </w:r>
      <w:r w:rsidRPr="00A321BC">
        <w:rPr>
          <w:i/>
          <w:szCs w:val="22"/>
        </w:rPr>
        <w:t>Corporations Act 2001</w:t>
      </w:r>
      <w:r w:rsidRPr="00A321BC">
        <w:rPr>
          <w:szCs w:val="22"/>
        </w:rPr>
        <w:t xml:space="preserve"> (Cth).</w:t>
      </w:r>
    </w:p>
    <w:p w14:paraId="3E783C15" w14:textId="77777777" w:rsidR="00E57A4D" w:rsidRPr="00A321BC" w:rsidRDefault="00D76976">
      <w:pPr>
        <w:pStyle w:val="Definitiontext0"/>
        <w:rPr>
          <w:szCs w:val="22"/>
        </w:rPr>
      </w:pPr>
      <w:r w:rsidRPr="00A321BC">
        <w:rPr>
          <w:szCs w:val="22"/>
        </w:rPr>
        <w:t>‘</w:t>
      </w:r>
      <w:r w:rsidRPr="00A321BC">
        <w:rPr>
          <w:b/>
          <w:szCs w:val="22"/>
        </w:rPr>
        <w:t>Exemption</w:t>
      </w:r>
      <w:r w:rsidRPr="00A321BC">
        <w:rPr>
          <w:szCs w:val="22"/>
        </w:rPr>
        <w:t xml:space="preserve">’ means circumstances recorded by </w:t>
      </w:r>
      <w:r w:rsidR="009B1A8A" w:rsidRPr="00A321BC">
        <w:rPr>
          <w:szCs w:val="22"/>
        </w:rPr>
        <w:t>DHS</w:t>
      </w:r>
      <w:r w:rsidRPr="00A321BC">
        <w:rPr>
          <w:szCs w:val="22"/>
        </w:rPr>
        <w:t xml:space="preserve">, resulting in an exemption by </w:t>
      </w:r>
      <w:r w:rsidR="009B1A8A" w:rsidRPr="00A321BC">
        <w:rPr>
          <w:szCs w:val="22"/>
        </w:rPr>
        <w:t>DHS</w:t>
      </w:r>
      <w:r w:rsidRPr="00A321BC">
        <w:rPr>
          <w:szCs w:val="22"/>
        </w:rPr>
        <w:t xml:space="preserve"> of a Participant’s </w:t>
      </w:r>
      <w:r w:rsidR="00D94360" w:rsidRPr="00A321BC">
        <w:rPr>
          <w:szCs w:val="22"/>
        </w:rPr>
        <w:t>Mutual Obligation Requirements</w:t>
      </w:r>
      <w:r w:rsidRPr="00A321BC">
        <w:rPr>
          <w:szCs w:val="22"/>
        </w:rPr>
        <w:t xml:space="preserve"> for a specified period of time.</w:t>
      </w:r>
    </w:p>
    <w:p w14:paraId="25A5C673" w14:textId="77777777" w:rsidR="00E57A4D" w:rsidRPr="00A321BC" w:rsidRDefault="00D76976">
      <w:pPr>
        <w:pStyle w:val="Definitiontext0"/>
        <w:keepNext/>
        <w:rPr>
          <w:szCs w:val="22"/>
        </w:rPr>
      </w:pPr>
      <w:r w:rsidRPr="00A321BC">
        <w:rPr>
          <w:szCs w:val="22"/>
        </w:rPr>
        <w:t>‘</w:t>
      </w:r>
      <w:r w:rsidRPr="00A321BC">
        <w:rPr>
          <w:b/>
          <w:szCs w:val="22"/>
        </w:rPr>
        <w:t>Existing Material</w:t>
      </w:r>
      <w:r w:rsidRPr="00A321BC">
        <w:rPr>
          <w:szCs w:val="22"/>
        </w:rPr>
        <w:t xml:space="preserve">’ means all Material, except Commonwealth Material, in existence prior to the </w:t>
      </w:r>
      <w:r w:rsidR="00C46592" w:rsidRPr="00A321BC">
        <w:rPr>
          <w:szCs w:val="22"/>
        </w:rPr>
        <w:t>Agreement</w:t>
      </w:r>
      <w:r w:rsidRPr="00A321BC">
        <w:rPr>
          <w:szCs w:val="22"/>
        </w:rPr>
        <w:t xml:space="preserve"> Commencement Date:</w:t>
      </w:r>
    </w:p>
    <w:p w14:paraId="63BAF4EE" w14:textId="77777777" w:rsidR="00E57A4D" w:rsidRPr="00A321BC" w:rsidRDefault="00D76976" w:rsidP="004365A0">
      <w:pPr>
        <w:pStyle w:val="Definitiontext0"/>
        <w:numPr>
          <w:ilvl w:val="0"/>
          <w:numId w:val="84"/>
        </w:numPr>
        <w:rPr>
          <w:szCs w:val="22"/>
        </w:rPr>
      </w:pPr>
      <w:r w:rsidRPr="00A321BC">
        <w:rPr>
          <w:szCs w:val="22"/>
        </w:rPr>
        <w:t xml:space="preserve">incorporated in; </w:t>
      </w:r>
    </w:p>
    <w:p w14:paraId="16532F6C" w14:textId="77777777" w:rsidR="00E57A4D" w:rsidRPr="00A321BC" w:rsidRDefault="00D76976" w:rsidP="004365A0">
      <w:pPr>
        <w:pStyle w:val="Definitiontext0"/>
        <w:numPr>
          <w:ilvl w:val="0"/>
          <w:numId w:val="84"/>
        </w:numPr>
        <w:rPr>
          <w:szCs w:val="22"/>
        </w:rPr>
      </w:pPr>
      <w:r w:rsidRPr="00A321BC">
        <w:rPr>
          <w:szCs w:val="22"/>
        </w:rPr>
        <w:t xml:space="preserve">supplied with, or as part of; or </w:t>
      </w:r>
    </w:p>
    <w:p w14:paraId="104EF75D" w14:textId="77777777" w:rsidR="00E57A4D" w:rsidRPr="00A321BC" w:rsidRDefault="00D76976" w:rsidP="004365A0">
      <w:pPr>
        <w:pStyle w:val="Definitiontext0"/>
        <w:numPr>
          <w:ilvl w:val="0"/>
          <w:numId w:val="84"/>
        </w:numPr>
        <w:rPr>
          <w:szCs w:val="22"/>
        </w:rPr>
      </w:pPr>
      <w:r w:rsidRPr="00A321BC">
        <w:rPr>
          <w:szCs w:val="22"/>
        </w:rPr>
        <w:t>required to be supplied with, or as part of,</w:t>
      </w:r>
    </w:p>
    <w:p w14:paraId="407455F2" w14:textId="77777777" w:rsidR="00E57A4D" w:rsidRPr="00A321BC" w:rsidRDefault="00D76976">
      <w:pPr>
        <w:pStyle w:val="Definitiontext0"/>
        <w:rPr>
          <w:szCs w:val="22"/>
        </w:rPr>
      </w:pPr>
      <w:r w:rsidRPr="00A321BC">
        <w:rPr>
          <w:szCs w:val="22"/>
        </w:rPr>
        <w:t xml:space="preserve">the </w:t>
      </w:r>
      <w:r w:rsidR="00C46592" w:rsidRPr="00A321BC">
        <w:rPr>
          <w:szCs w:val="22"/>
        </w:rPr>
        <w:t>Agreement</w:t>
      </w:r>
      <w:r w:rsidRPr="00A321BC">
        <w:rPr>
          <w:szCs w:val="22"/>
        </w:rPr>
        <w:t xml:space="preserve"> Material.</w:t>
      </w:r>
    </w:p>
    <w:p w14:paraId="4A11F05E" w14:textId="78BF213B" w:rsidR="00E57A4D" w:rsidRPr="00A321BC" w:rsidRDefault="00D76976">
      <w:pPr>
        <w:pStyle w:val="Definitiontext0"/>
        <w:rPr>
          <w:szCs w:val="22"/>
        </w:rPr>
      </w:pPr>
      <w:r w:rsidRPr="00A321BC">
        <w:rPr>
          <w:szCs w:val="22"/>
        </w:rPr>
        <w:t>‘</w:t>
      </w:r>
      <w:r w:rsidRPr="00A321BC">
        <w:rPr>
          <w:b/>
          <w:szCs w:val="22"/>
        </w:rPr>
        <w:t>Exit</w:t>
      </w:r>
      <w:r w:rsidRPr="00A321BC">
        <w:rPr>
          <w:szCs w:val="22"/>
        </w:rPr>
        <w:t xml:space="preserve">’ means an exit of a Participant from </w:t>
      </w:r>
      <w:r w:rsidR="00CE1A3A" w:rsidRPr="00A321BC">
        <w:rPr>
          <w:szCs w:val="22"/>
        </w:rPr>
        <w:t>Program</w:t>
      </w:r>
      <w:r w:rsidRPr="00A321BC">
        <w:rPr>
          <w:szCs w:val="22"/>
        </w:rPr>
        <w:t xml:space="preserve"> Services in accordance with clause </w:t>
      </w:r>
      <w:r w:rsidRPr="00A321BC">
        <w:rPr>
          <w:szCs w:val="22"/>
        </w:rPr>
        <w:fldChar w:fldCharType="begin"/>
      </w:r>
      <w:r w:rsidRPr="00A321BC">
        <w:rPr>
          <w:szCs w:val="22"/>
        </w:rPr>
        <w:instrText xml:space="preserve"> REF _Ref227897069 \r \h  \* MERGEFORMAT </w:instrText>
      </w:r>
      <w:r w:rsidRPr="00A321BC">
        <w:rPr>
          <w:szCs w:val="22"/>
        </w:rPr>
      </w:r>
      <w:r w:rsidRPr="00A321BC">
        <w:rPr>
          <w:szCs w:val="22"/>
        </w:rPr>
        <w:fldChar w:fldCharType="separate"/>
      </w:r>
      <w:r w:rsidR="00DA4392" w:rsidRPr="00A321BC">
        <w:rPr>
          <w:szCs w:val="22"/>
        </w:rPr>
        <w:t>139</w:t>
      </w:r>
      <w:r w:rsidRPr="00A321BC">
        <w:rPr>
          <w:szCs w:val="22"/>
        </w:rPr>
        <w:fldChar w:fldCharType="end"/>
      </w:r>
      <w:r w:rsidRPr="00A321BC">
        <w:rPr>
          <w:szCs w:val="22"/>
        </w:rPr>
        <w:t xml:space="preserve"> [Exits].</w:t>
      </w:r>
    </w:p>
    <w:p w14:paraId="2D3F1C9E" w14:textId="77777777" w:rsidR="00E57A4D" w:rsidRPr="00A321BC" w:rsidRDefault="00D76976">
      <w:pPr>
        <w:pStyle w:val="Definitiontext0"/>
        <w:rPr>
          <w:szCs w:val="22"/>
        </w:rPr>
      </w:pPr>
      <w:r w:rsidRPr="00A321BC">
        <w:rPr>
          <w:szCs w:val="22"/>
        </w:rPr>
        <w:t>‘</w:t>
      </w:r>
      <w:r w:rsidRPr="00A321BC">
        <w:rPr>
          <w:b/>
          <w:szCs w:val="22"/>
        </w:rPr>
        <w:t>Extended Employment Assistance</w:t>
      </w:r>
      <w:r w:rsidRPr="00A321BC">
        <w:rPr>
          <w:szCs w:val="22"/>
        </w:rPr>
        <w:t xml:space="preserve">’ means the </w:t>
      </w:r>
      <w:r w:rsidR="00CE1A3A" w:rsidRPr="00A321BC">
        <w:rPr>
          <w:szCs w:val="22"/>
        </w:rPr>
        <w:t>Program</w:t>
      </w:r>
      <w:r w:rsidRPr="00A321BC">
        <w:rPr>
          <w:szCs w:val="22"/>
        </w:rPr>
        <w:t xml:space="preserve"> Services a Participant (other than a </w:t>
      </w:r>
      <w:r w:rsidR="00B60B0F" w:rsidRPr="00A321BC">
        <w:rPr>
          <w:szCs w:val="22"/>
        </w:rPr>
        <w:t>Work Assist</w:t>
      </w:r>
      <w:r w:rsidRPr="00A321BC">
        <w:rPr>
          <w:szCs w:val="22"/>
        </w:rPr>
        <w:t xml:space="preserve"> Participant) may receive for a period of up to 26 weeks after Employment Assistance, which period ends when the Participant starts Ongoing Support, or Exits, whichever occurs first.</w:t>
      </w:r>
    </w:p>
    <w:p w14:paraId="6939A466" w14:textId="77777777" w:rsidR="00E57A4D" w:rsidRPr="00A321BC" w:rsidRDefault="00D76976">
      <w:pPr>
        <w:pStyle w:val="Definitiontext0"/>
        <w:rPr>
          <w:szCs w:val="22"/>
        </w:rPr>
      </w:pPr>
      <w:r w:rsidRPr="00A321BC">
        <w:rPr>
          <w:szCs w:val="22"/>
        </w:rPr>
        <w:t>‘</w:t>
      </w:r>
      <w:r w:rsidRPr="00A321BC">
        <w:rPr>
          <w:b/>
          <w:szCs w:val="22"/>
        </w:rPr>
        <w:t>Fees</w:t>
      </w:r>
      <w:r w:rsidRPr="00A321BC">
        <w:rPr>
          <w:szCs w:val="22"/>
        </w:rPr>
        <w:t xml:space="preserve">’ means any amounts payable by the Department under this </w:t>
      </w:r>
      <w:r w:rsidR="00C46592" w:rsidRPr="00A321BC">
        <w:rPr>
          <w:szCs w:val="22"/>
        </w:rPr>
        <w:t>Agreement</w:t>
      </w:r>
      <w:r w:rsidRPr="00A321BC">
        <w:rPr>
          <w:szCs w:val="22"/>
        </w:rPr>
        <w:t xml:space="preserve"> specified to be Fees, and any amounts not expressly identified as a Reimbursem</w:t>
      </w:r>
      <w:r w:rsidR="00DE4726" w:rsidRPr="00A321BC">
        <w:rPr>
          <w:szCs w:val="22"/>
        </w:rPr>
        <w:t xml:space="preserve">ent, Wage Subsidy </w:t>
      </w:r>
      <w:r w:rsidRPr="00A321BC">
        <w:rPr>
          <w:szCs w:val="22"/>
        </w:rPr>
        <w:t xml:space="preserve">or an Ancillary Payment.  </w:t>
      </w:r>
    </w:p>
    <w:p w14:paraId="6364D670" w14:textId="77777777" w:rsidR="00E57A4D" w:rsidRPr="00A321BC" w:rsidRDefault="00D76976">
      <w:pPr>
        <w:pStyle w:val="Definitiontext0"/>
        <w:keepNext/>
        <w:rPr>
          <w:szCs w:val="22"/>
        </w:rPr>
      </w:pPr>
      <w:r w:rsidRPr="00A321BC">
        <w:rPr>
          <w:szCs w:val="22"/>
        </w:rPr>
        <w:t>‘</w:t>
      </w:r>
      <w:r w:rsidRPr="00A321BC">
        <w:rPr>
          <w:b/>
          <w:szCs w:val="22"/>
        </w:rPr>
        <w:t>Financial Quarter</w:t>
      </w:r>
      <w:r w:rsidRPr="00A321BC">
        <w:rPr>
          <w:szCs w:val="22"/>
        </w:rPr>
        <w:t>’ means any one of the following:</w:t>
      </w:r>
    </w:p>
    <w:p w14:paraId="2E836A6B" w14:textId="77777777" w:rsidR="00E57A4D" w:rsidRPr="00A321BC" w:rsidRDefault="00D76976" w:rsidP="004365A0">
      <w:pPr>
        <w:pStyle w:val="Definitiontext0"/>
        <w:numPr>
          <w:ilvl w:val="0"/>
          <w:numId w:val="85"/>
        </w:numPr>
        <w:rPr>
          <w:szCs w:val="22"/>
        </w:rPr>
      </w:pPr>
      <w:r w:rsidRPr="00A321BC">
        <w:rPr>
          <w:szCs w:val="22"/>
        </w:rPr>
        <w:t>1 July to 30 September;</w:t>
      </w:r>
    </w:p>
    <w:p w14:paraId="02965BA6" w14:textId="77777777" w:rsidR="00E57A4D" w:rsidRPr="00A321BC" w:rsidRDefault="00D76976" w:rsidP="004365A0">
      <w:pPr>
        <w:pStyle w:val="Definitiontext0"/>
        <w:numPr>
          <w:ilvl w:val="0"/>
          <w:numId w:val="85"/>
        </w:numPr>
        <w:rPr>
          <w:szCs w:val="22"/>
        </w:rPr>
      </w:pPr>
      <w:r w:rsidRPr="00A321BC">
        <w:rPr>
          <w:szCs w:val="22"/>
        </w:rPr>
        <w:t>1 October to 31 December;</w:t>
      </w:r>
    </w:p>
    <w:p w14:paraId="5D469B70" w14:textId="77777777" w:rsidR="00E57A4D" w:rsidRPr="00A321BC" w:rsidRDefault="00D76976" w:rsidP="004365A0">
      <w:pPr>
        <w:pStyle w:val="Definitiontext0"/>
        <w:numPr>
          <w:ilvl w:val="0"/>
          <w:numId w:val="85"/>
        </w:numPr>
        <w:rPr>
          <w:szCs w:val="22"/>
        </w:rPr>
      </w:pPr>
      <w:r w:rsidRPr="00A321BC">
        <w:rPr>
          <w:szCs w:val="22"/>
        </w:rPr>
        <w:t>1 January to 31 March; or</w:t>
      </w:r>
    </w:p>
    <w:p w14:paraId="78C5F100" w14:textId="77777777" w:rsidR="00E57A4D" w:rsidRPr="00A321BC" w:rsidRDefault="00D76976" w:rsidP="004365A0">
      <w:pPr>
        <w:pStyle w:val="Definitiontext0"/>
        <w:numPr>
          <w:ilvl w:val="0"/>
          <w:numId w:val="85"/>
        </w:numPr>
        <w:rPr>
          <w:szCs w:val="22"/>
        </w:rPr>
      </w:pPr>
      <w:r w:rsidRPr="00A321BC">
        <w:rPr>
          <w:szCs w:val="22"/>
        </w:rPr>
        <w:t xml:space="preserve">1 April to 30 June.  </w:t>
      </w:r>
    </w:p>
    <w:p w14:paraId="5CBB919F" w14:textId="77777777" w:rsidR="00E57A4D" w:rsidRPr="00A321BC" w:rsidRDefault="00D76976">
      <w:pPr>
        <w:pStyle w:val="Definitiontext0"/>
        <w:rPr>
          <w:szCs w:val="22"/>
        </w:rPr>
      </w:pPr>
      <w:r w:rsidRPr="00A321BC">
        <w:rPr>
          <w:szCs w:val="22"/>
        </w:rPr>
        <w:t>‘</w:t>
      </w:r>
      <w:r w:rsidRPr="00A321BC">
        <w:rPr>
          <w:b/>
          <w:szCs w:val="22"/>
        </w:rPr>
        <w:t>Financial Year</w:t>
      </w:r>
      <w:r w:rsidRPr="00A321BC">
        <w:rPr>
          <w:szCs w:val="22"/>
        </w:rPr>
        <w:t>’ means a period from 1 July in one year to 30 June in the following year.</w:t>
      </w:r>
    </w:p>
    <w:p w14:paraId="22CE6E16" w14:textId="49529563" w:rsidR="00E57A4D" w:rsidRPr="00A321BC" w:rsidRDefault="00D76976">
      <w:pPr>
        <w:pStyle w:val="Definitiontext0"/>
        <w:rPr>
          <w:szCs w:val="22"/>
        </w:rPr>
      </w:pPr>
      <w:r w:rsidRPr="00A321BC">
        <w:rPr>
          <w:szCs w:val="22"/>
        </w:rPr>
        <w:t>‘</w:t>
      </w:r>
      <w:r w:rsidRPr="00A321BC">
        <w:rPr>
          <w:b/>
          <w:szCs w:val="22"/>
        </w:rPr>
        <w:t>Flexible Ongoing Support</w:t>
      </w:r>
      <w:r w:rsidRPr="00A321BC">
        <w:rPr>
          <w:szCs w:val="22"/>
        </w:rPr>
        <w:t xml:space="preserve">’ is a Level of Ongoing Support and means the provision of </w:t>
      </w:r>
      <w:r w:rsidR="00CE1A3A" w:rsidRPr="00A321BC">
        <w:rPr>
          <w:szCs w:val="22"/>
        </w:rPr>
        <w:t>Program</w:t>
      </w:r>
      <w:r w:rsidRPr="00A321BC">
        <w:rPr>
          <w:szCs w:val="22"/>
        </w:rPr>
        <w:t xml:space="preserve"> Services to a Disability Employment Services – Disability Management Service Participant or a Disability Employment Services – Employment Support Service Participant to maintain that Participant’s </w:t>
      </w:r>
      <w:r w:rsidRPr="00A321BC">
        <w:rPr>
          <w:szCs w:val="22"/>
        </w:rPr>
        <w:lastRenderedPageBreak/>
        <w:t xml:space="preserve">Employment, Unsubsidised Self-Employment, Apprenticeship or Traineeship, in accordance with any Guidelines. </w:t>
      </w:r>
    </w:p>
    <w:p w14:paraId="6461F5FE" w14:textId="393299F7" w:rsidR="00E57A4D" w:rsidRPr="00A321BC" w:rsidRDefault="00D76976">
      <w:pPr>
        <w:pStyle w:val="Definitiontext0"/>
        <w:rPr>
          <w:szCs w:val="22"/>
        </w:rPr>
      </w:pPr>
      <w:r w:rsidRPr="00A321BC">
        <w:rPr>
          <w:szCs w:val="22"/>
        </w:rPr>
        <w:t>‘</w:t>
      </w:r>
      <w:r w:rsidRPr="00A321BC">
        <w:rPr>
          <w:b/>
          <w:szCs w:val="22"/>
        </w:rPr>
        <w:t>Flexible Ongoing Support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_Ref227735981 \r \h  \* MERGEFORMAT </w:instrText>
      </w:r>
      <w:r w:rsidRPr="00A321BC">
        <w:rPr>
          <w:szCs w:val="22"/>
        </w:rPr>
      </w:r>
      <w:r w:rsidRPr="00A321BC">
        <w:rPr>
          <w:szCs w:val="22"/>
        </w:rPr>
        <w:fldChar w:fldCharType="separate"/>
      </w:r>
      <w:r w:rsidR="00DA4392" w:rsidRPr="00A321BC">
        <w:rPr>
          <w:szCs w:val="22"/>
        </w:rPr>
        <w:t>148.2</w:t>
      </w:r>
      <w:r w:rsidRPr="00A321BC">
        <w:rPr>
          <w:szCs w:val="22"/>
        </w:rPr>
        <w:fldChar w:fldCharType="end"/>
      </w:r>
      <w:r w:rsidRPr="00A321BC">
        <w:rPr>
          <w:szCs w:val="22"/>
        </w:rPr>
        <w:t xml:space="preserve"> and Annexure B.</w:t>
      </w:r>
    </w:p>
    <w:p w14:paraId="1D26ED5D" w14:textId="06D180CD" w:rsidR="00F467A6" w:rsidRPr="00A321BC" w:rsidRDefault="007B4ED8" w:rsidP="009D504C">
      <w:pPr>
        <w:pStyle w:val="Definitiontext0"/>
        <w:rPr>
          <w:rFonts w:cs="Calibri"/>
          <w:szCs w:val="22"/>
        </w:rPr>
      </w:pPr>
      <w:r w:rsidRPr="00A321BC">
        <w:rPr>
          <w:rFonts w:cs="Calibri"/>
          <w:szCs w:val="22"/>
        </w:rPr>
        <w:t>'</w:t>
      </w:r>
      <w:r w:rsidRPr="00A321BC">
        <w:rPr>
          <w:rFonts w:cs="Calibri"/>
          <w:b/>
          <w:szCs w:val="22"/>
        </w:rPr>
        <w:t>Four</w:t>
      </w:r>
      <w:r w:rsidR="00F467A6" w:rsidRPr="00A321BC">
        <w:rPr>
          <w:rFonts w:cs="Calibri"/>
          <w:b/>
          <w:szCs w:val="22"/>
        </w:rPr>
        <w:t>-w</w:t>
      </w:r>
      <w:r w:rsidRPr="00A321BC">
        <w:rPr>
          <w:rFonts w:cs="Calibri"/>
          <w:b/>
          <w:szCs w:val="22"/>
        </w:rPr>
        <w:t>eek Outcome</w:t>
      </w:r>
      <w:r w:rsidRPr="00A321BC">
        <w:rPr>
          <w:rFonts w:cs="Calibri"/>
          <w:szCs w:val="22"/>
        </w:rPr>
        <w:t xml:space="preserve">' means </w:t>
      </w:r>
      <w:r w:rsidR="00F467A6" w:rsidRPr="00A321BC">
        <w:rPr>
          <w:rFonts w:cs="Calibri"/>
          <w:szCs w:val="22"/>
        </w:rPr>
        <w:t>for the duration of the Four-week Period</w:t>
      </w:r>
      <w:r w:rsidR="00154844" w:rsidRPr="00A321BC">
        <w:rPr>
          <w:rFonts w:cs="Calibri"/>
          <w:szCs w:val="22"/>
        </w:rPr>
        <w:t xml:space="preserve"> the </w:t>
      </w:r>
      <w:r w:rsidR="00154844" w:rsidRPr="00A321BC">
        <w:rPr>
          <w:szCs w:val="22"/>
        </w:rPr>
        <w:t>Participant remains each week in Employment or an Apprenticeship or a Traineeship and, after Commencement</w:t>
      </w:r>
      <w:r w:rsidR="00F467A6" w:rsidRPr="00A321BC">
        <w:rPr>
          <w:rFonts w:cs="Calibri"/>
          <w:szCs w:val="22"/>
        </w:rPr>
        <w:t>:</w:t>
      </w:r>
    </w:p>
    <w:p w14:paraId="796CC553" w14:textId="77777777" w:rsidR="00F467A6" w:rsidRPr="00A321BC" w:rsidRDefault="00F467A6" w:rsidP="004365A0">
      <w:pPr>
        <w:pStyle w:val="Definitiontext0"/>
        <w:numPr>
          <w:ilvl w:val="0"/>
          <w:numId w:val="138"/>
        </w:numPr>
        <w:rPr>
          <w:szCs w:val="22"/>
        </w:rPr>
      </w:pPr>
      <w:r w:rsidRPr="00A321BC">
        <w:rPr>
          <w:szCs w:val="22"/>
        </w:rPr>
        <w:t xml:space="preserve">works a minimum of 24 hours in 4 Consecutive Weeks where that Participant has an 8 Hour Employment Benchmark; </w:t>
      </w:r>
    </w:p>
    <w:p w14:paraId="5CDAF85D" w14:textId="77777777" w:rsidR="00F467A6" w:rsidRPr="00A321BC" w:rsidRDefault="00F467A6" w:rsidP="004365A0">
      <w:pPr>
        <w:pStyle w:val="Definitiontext0"/>
        <w:numPr>
          <w:ilvl w:val="0"/>
          <w:numId w:val="138"/>
        </w:numPr>
        <w:rPr>
          <w:szCs w:val="22"/>
        </w:rPr>
      </w:pPr>
      <w:r w:rsidRPr="00A321BC">
        <w:rPr>
          <w:szCs w:val="22"/>
        </w:rPr>
        <w:t xml:space="preserve">works a minimum of 45 hours in 4 Consecutive Weeks where that Participant has a 15 Hour Employment Benchmark; </w:t>
      </w:r>
    </w:p>
    <w:p w14:paraId="5776E153" w14:textId="77777777" w:rsidR="00F467A6" w:rsidRPr="00A321BC" w:rsidRDefault="00F467A6" w:rsidP="004365A0">
      <w:pPr>
        <w:pStyle w:val="Definitiontext0"/>
        <w:numPr>
          <w:ilvl w:val="0"/>
          <w:numId w:val="138"/>
        </w:numPr>
        <w:rPr>
          <w:szCs w:val="22"/>
        </w:rPr>
      </w:pPr>
      <w:r w:rsidRPr="00A321BC">
        <w:rPr>
          <w:szCs w:val="22"/>
        </w:rPr>
        <w:t xml:space="preserve">works a minimum of 69 hours in 4 Consecutive Weeks where that Participant has a 23 Hour Employment Benchmark; or </w:t>
      </w:r>
    </w:p>
    <w:p w14:paraId="06AF0951" w14:textId="77777777" w:rsidR="00F467A6" w:rsidRPr="00A321BC" w:rsidRDefault="00F467A6" w:rsidP="004365A0">
      <w:pPr>
        <w:pStyle w:val="Definitiontext0"/>
        <w:numPr>
          <w:ilvl w:val="0"/>
          <w:numId w:val="138"/>
        </w:numPr>
        <w:rPr>
          <w:szCs w:val="22"/>
        </w:rPr>
      </w:pPr>
      <w:r w:rsidRPr="00A321BC">
        <w:rPr>
          <w:szCs w:val="22"/>
        </w:rPr>
        <w:t>works a minimum of 90 hours in 4 Consecutive Weeks where that Participant has a 30 Hour Employment Benchmark.</w:t>
      </w:r>
    </w:p>
    <w:p w14:paraId="04052BF1" w14:textId="77777777" w:rsidR="005D099B" w:rsidRPr="00A321BC" w:rsidRDefault="005D099B" w:rsidP="009D504C">
      <w:pPr>
        <w:pStyle w:val="Definitiontext0"/>
        <w:rPr>
          <w:rFonts w:cs="Calibri"/>
          <w:szCs w:val="22"/>
        </w:rPr>
      </w:pPr>
      <w:r w:rsidRPr="00A321BC">
        <w:rPr>
          <w:rFonts w:cs="Calibri"/>
          <w:szCs w:val="22"/>
        </w:rPr>
        <w:t>'</w:t>
      </w:r>
      <w:r w:rsidRPr="00A321BC">
        <w:rPr>
          <w:rFonts w:cs="Calibri"/>
          <w:b/>
          <w:szCs w:val="22"/>
        </w:rPr>
        <w:t>Four</w:t>
      </w:r>
      <w:r w:rsidR="00F467A6" w:rsidRPr="00A321BC">
        <w:rPr>
          <w:rFonts w:cs="Calibri"/>
          <w:b/>
          <w:szCs w:val="22"/>
        </w:rPr>
        <w:t>-w</w:t>
      </w:r>
      <w:r w:rsidRPr="00A321BC">
        <w:rPr>
          <w:rFonts w:cs="Calibri"/>
          <w:b/>
          <w:szCs w:val="22"/>
        </w:rPr>
        <w:t>eek Outcome Fee</w:t>
      </w:r>
      <w:r w:rsidRPr="00A321BC">
        <w:rPr>
          <w:rFonts w:cs="Calibri"/>
          <w:szCs w:val="22"/>
        </w:rPr>
        <w:t>' means the Outcome Fee payable for a Participant achieving a Four</w:t>
      </w:r>
      <w:r w:rsidR="00DC032E" w:rsidRPr="00A321BC">
        <w:rPr>
          <w:rFonts w:cs="Calibri"/>
          <w:szCs w:val="22"/>
        </w:rPr>
        <w:t>-w</w:t>
      </w:r>
      <w:r w:rsidRPr="00A321BC">
        <w:rPr>
          <w:rFonts w:cs="Calibri"/>
          <w:szCs w:val="22"/>
        </w:rPr>
        <w:t xml:space="preserve">eek Outcome. </w:t>
      </w:r>
    </w:p>
    <w:p w14:paraId="557362EA" w14:textId="77777777" w:rsidR="00DA41A0" w:rsidRPr="00A321BC" w:rsidRDefault="00C04F5C" w:rsidP="009D504C">
      <w:pPr>
        <w:pStyle w:val="Definitiontext0"/>
        <w:rPr>
          <w:szCs w:val="22"/>
        </w:rPr>
      </w:pPr>
      <w:r w:rsidRPr="00A321BC">
        <w:rPr>
          <w:rFonts w:cs="Calibri"/>
          <w:szCs w:val="22"/>
        </w:rPr>
        <w:t>'</w:t>
      </w:r>
      <w:r w:rsidRPr="00A321BC">
        <w:rPr>
          <w:rFonts w:cs="Calibri"/>
          <w:b/>
          <w:szCs w:val="22"/>
        </w:rPr>
        <w:t>Four</w:t>
      </w:r>
      <w:r w:rsidR="00F467A6" w:rsidRPr="00A321BC">
        <w:rPr>
          <w:rFonts w:cs="Calibri"/>
          <w:b/>
          <w:szCs w:val="22"/>
        </w:rPr>
        <w:t>-w</w:t>
      </w:r>
      <w:r w:rsidRPr="00A321BC">
        <w:rPr>
          <w:rFonts w:cs="Calibri"/>
          <w:b/>
          <w:szCs w:val="22"/>
        </w:rPr>
        <w:t>eek Period'</w:t>
      </w:r>
      <w:r w:rsidRPr="00A321BC">
        <w:rPr>
          <w:rFonts w:cs="Calibri"/>
          <w:szCs w:val="22"/>
        </w:rPr>
        <w:t xml:space="preserve"> means a period of 4 Consecutive Weeks for an employment related activity which satisfies the requirements </w:t>
      </w:r>
      <w:r w:rsidR="005D099B" w:rsidRPr="00A321BC">
        <w:rPr>
          <w:rFonts w:cs="Calibri"/>
          <w:szCs w:val="22"/>
        </w:rPr>
        <w:t>for</w:t>
      </w:r>
      <w:r w:rsidRPr="00A321BC">
        <w:rPr>
          <w:rFonts w:cs="Calibri"/>
          <w:szCs w:val="22"/>
        </w:rPr>
        <w:t xml:space="preserve"> an Outcome</w:t>
      </w:r>
      <w:r w:rsidR="0056211D" w:rsidRPr="00A321BC">
        <w:rPr>
          <w:rFonts w:cs="Calibri"/>
          <w:szCs w:val="22"/>
        </w:rPr>
        <w:t xml:space="preserve"> and commences on the Employment Placement Start Date</w:t>
      </w:r>
      <w:r w:rsidRPr="00A321BC">
        <w:rPr>
          <w:rFonts w:cs="Calibri"/>
          <w:szCs w:val="22"/>
        </w:rPr>
        <w:t>.</w:t>
      </w:r>
    </w:p>
    <w:p w14:paraId="46A684D9" w14:textId="77777777" w:rsidR="003D4620" w:rsidRPr="00A321BC" w:rsidRDefault="00D76976" w:rsidP="003D4620">
      <w:pPr>
        <w:pStyle w:val="Definitiontext0"/>
        <w:keepNext/>
        <w:rPr>
          <w:szCs w:val="22"/>
        </w:rPr>
      </w:pPr>
      <w:r w:rsidRPr="00A321BC">
        <w:rPr>
          <w:szCs w:val="22"/>
        </w:rPr>
        <w:t>‘</w:t>
      </w:r>
      <w:r w:rsidRPr="00A321BC">
        <w:rPr>
          <w:b/>
          <w:szCs w:val="22"/>
        </w:rPr>
        <w:t>Full Outcome</w:t>
      </w:r>
      <w:r w:rsidRPr="00A321BC">
        <w:rPr>
          <w:szCs w:val="22"/>
        </w:rPr>
        <w:t>’ means for the duration of a 13</w:t>
      </w:r>
      <w:r w:rsidR="0056211D" w:rsidRPr="00A321BC">
        <w:rPr>
          <w:szCs w:val="22"/>
        </w:rPr>
        <w:t>-w</w:t>
      </w:r>
      <w:r w:rsidRPr="00A321BC">
        <w:rPr>
          <w:szCs w:val="22"/>
        </w:rPr>
        <w:t>eek Period</w:t>
      </w:r>
      <w:r w:rsidR="00073552" w:rsidRPr="00A321BC">
        <w:rPr>
          <w:szCs w:val="22"/>
        </w:rPr>
        <w:t>,</w:t>
      </w:r>
      <w:r w:rsidRPr="00A321BC">
        <w:rPr>
          <w:szCs w:val="22"/>
        </w:rPr>
        <w:t xml:space="preserve"> a 26</w:t>
      </w:r>
      <w:r w:rsidR="00073552" w:rsidRPr="00A321BC">
        <w:rPr>
          <w:szCs w:val="22"/>
        </w:rPr>
        <w:t>-w</w:t>
      </w:r>
      <w:r w:rsidRPr="00A321BC">
        <w:rPr>
          <w:szCs w:val="22"/>
        </w:rPr>
        <w:t>eek Period</w:t>
      </w:r>
      <w:r w:rsidR="00073552" w:rsidRPr="00A321BC">
        <w:rPr>
          <w:szCs w:val="22"/>
        </w:rPr>
        <w:t xml:space="preserve"> or</w:t>
      </w:r>
      <w:r w:rsidR="00E73B3A" w:rsidRPr="00A321BC">
        <w:rPr>
          <w:szCs w:val="22"/>
        </w:rPr>
        <w:t xml:space="preserve"> a</w:t>
      </w:r>
      <w:r w:rsidR="00073552" w:rsidRPr="00A321BC">
        <w:rPr>
          <w:szCs w:val="22"/>
        </w:rPr>
        <w:t xml:space="preserve"> 52-week Period</w:t>
      </w:r>
      <w:r w:rsidRPr="00A321BC">
        <w:rPr>
          <w:szCs w:val="22"/>
        </w:rPr>
        <w:t>:</w:t>
      </w:r>
    </w:p>
    <w:p w14:paraId="7D434A80" w14:textId="77777777" w:rsidR="003D4620" w:rsidRPr="00A321BC" w:rsidRDefault="003D4620" w:rsidP="009D504C">
      <w:pPr>
        <w:pStyle w:val="Definitiontext0"/>
        <w:ind w:left="567" w:hanging="567"/>
        <w:rPr>
          <w:rFonts w:cs="Calibri"/>
          <w:szCs w:val="22"/>
        </w:rPr>
      </w:pPr>
      <w:r w:rsidRPr="00A321BC">
        <w:rPr>
          <w:rFonts w:cs="Calibri"/>
          <w:szCs w:val="22"/>
        </w:rPr>
        <w:t>(a)</w:t>
      </w:r>
      <w:r w:rsidRPr="00A321BC">
        <w:rPr>
          <w:rFonts w:cs="Calibri"/>
          <w:szCs w:val="22"/>
        </w:rPr>
        <w:tab/>
      </w:r>
      <w:r w:rsidR="00664B66" w:rsidRPr="00A321BC">
        <w:rPr>
          <w:rFonts w:cs="Calibri"/>
          <w:szCs w:val="22"/>
        </w:rPr>
        <w:t xml:space="preserve">a Participant remains each fortnight in Employment or Unsubsidised Self-Employment or an Apprenticeship or Traineeship that generates sufficient income to have caused the Participant’s Basic Rate of any Income Support Payment to cease; or </w:t>
      </w:r>
    </w:p>
    <w:p w14:paraId="198E1041" w14:textId="77777777" w:rsidR="003D4620" w:rsidRPr="00A321BC" w:rsidRDefault="003D4620" w:rsidP="00D47518">
      <w:pPr>
        <w:pStyle w:val="Definitiontext0"/>
        <w:keepNext/>
        <w:ind w:left="567" w:hanging="567"/>
        <w:rPr>
          <w:rFonts w:cs="Calibri"/>
          <w:szCs w:val="22"/>
        </w:rPr>
      </w:pPr>
      <w:r w:rsidRPr="00A321BC">
        <w:rPr>
          <w:rFonts w:cs="Calibri"/>
          <w:szCs w:val="22"/>
        </w:rPr>
        <w:t>(b)</w:t>
      </w:r>
      <w:r w:rsidRPr="00A321BC">
        <w:rPr>
          <w:rFonts w:cs="Calibri"/>
          <w:szCs w:val="22"/>
        </w:rPr>
        <w:tab/>
      </w:r>
      <w:r w:rsidR="00664B66" w:rsidRPr="00A321BC">
        <w:rPr>
          <w:rFonts w:cs="Calibri"/>
          <w:szCs w:val="22"/>
        </w:rPr>
        <w:t xml:space="preserve">a Participant remains each week in Employment or Unsubsidised Self-Employment or an Apprenticeship or a Traineeship and, after </w:t>
      </w:r>
      <w:r w:rsidR="00856889" w:rsidRPr="00A321BC">
        <w:rPr>
          <w:rFonts w:cs="Calibri"/>
          <w:szCs w:val="22"/>
        </w:rPr>
        <w:t>the Anchor Date</w:t>
      </w:r>
      <w:r w:rsidR="00664B66" w:rsidRPr="00A321BC">
        <w:rPr>
          <w:rFonts w:cs="Calibri"/>
          <w:szCs w:val="22"/>
        </w:rPr>
        <w:t xml:space="preserve">: </w:t>
      </w:r>
    </w:p>
    <w:p w14:paraId="7A125BE9" w14:textId="77777777" w:rsidR="00664B66" w:rsidRPr="00A321BC" w:rsidRDefault="00664B66" w:rsidP="009D504C">
      <w:pPr>
        <w:pStyle w:val="Definitiontext0"/>
        <w:ind w:left="1134" w:hanging="567"/>
        <w:rPr>
          <w:szCs w:val="22"/>
        </w:rPr>
      </w:pPr>
      <w:r w:rsidRPr="00A321BC">
        <w:rPr>
          <w:szCs w:val="22"/>
        </w:rPr>
        <w:t>(i)</w:t>
      </w:r>
      <w:r w:rsidRPr="00A321BC">
        <w:rPr>
          <w:szCs w:val="22"/>
        </w:rPr>
        <w:tab/>
      </w:r>
      <w:r w:rsidR="000A001D" w:rsidRPr="00A321BC">
        <w:rPr>
          <w:szCs w:val="22"/>
        </w:rPr>
        <w:t xml:space="preserve">on average, </w:t>
      </w:r>
      <w:r w:rsidRPr="00A321BC">
        <w:rPr>
          <w:szCs w:val="22"/>
        </w:rPr>
        <w:t xml:space="preserve">works a minimum of 104 hours in 13 Consecutive Weeks </w:t>
      </w:r>
      <w:r w:rsidR="00856889" w:rsidRPr="00A321BC">
        <w:rPr>
          <w:szCs w:val="22"/>
        </w:rPr>
        <w:t xml:space="preserve">(for the 13-week Period) </w:t>
      </w:r>
      <w:r w:rsidRPr="00A321BC">
        <w:rPr>
          <w:szCs w:val="22"/>
        </w:rPr>
        <w:t xml:space="preserve">or 208 hours in 26 Consecutive Weeks </w:t>
      </w:r>
      <w:r w:rsidR="00856889" w:rsidRPr="00A321BC">
        <w:rPr>
          <w:szCs w:val="22"/>
        </w:rPr>
        <w:t xml:space="preserve">(for the 26-week Period or 52-week Period) </w:t>
      </w:r>
      <w:r w:rsidRPr="00A321BC">
        <w:rPr>
          <w:szCs w:val="22"/>
        </w:rPr>
        <w:t xml:space="preserve">where that Participant has an 8 Hour Employment Benchmark; </w:t>
      </w:r>
    </w:p>
    <w:p w14:paraId="2D5CF2BB" w14:textId="77777777" w:rsidR="00664B66" w:rsidRPr="00A321BC" w:rsidRDefault="00664B66">
      <w:pPr>
        <w:pStyle w:val="Default"/>
        <w:spacing w:after="78"/>
        <w:ind w:left="1134" w:hanging="567"/>
        <w:rPr>
          <w:sz w:val="22"/>
          <w:szCs w:val="22"/>
        </w:rPr>
      </w:pPr>
      <w:r w:rsidRPr="00A321BC">
        <w:rPr>
          <w:sz w:val="22"/>
          <w:szCs w:val="22"/>
        </w:rPr>
        <w:t>(ii)</w:t>
      </w:r>
      <w:r w:rsidRPr="00A321BC">
        <w:rPr>
          <w:sz w:val="22"/>
          <w:szCs w:val="22"/>
        </w:rPr>
        <w:tab/>
      </w:r>
      <w:r w:rsidR="000A001D" w:rsidRPr="00A321BC">
        <w:rPr>
          <w:sz w:val="22"/>
          <w:szCs w:val="22"/>
        </w:rPr>
        <w:t xml:space="preserve">on average, </w:t>
      </w:r>
      <w:r w:rsidRPr="00A321BC">
        <w:rPr>
          <w:sz w:val="22"/>
          <w:szCs w:val="22"/>
        </w:rPr>
        <w:t xml:space="preserve">works a minimum of 195 hours in 13 Consecutive Weeks </w:t>
      </w:r>
      <w:r w:rsidR="00856889" w:rsidRPr="00A321BC">
        <w:rPr>
          <w:sz w:val="22"/>
          <w:szCs w:val="22"/>
        </w:rPr>
        <w:t xml:space="preserve">(for the 13-week Period) </w:t>
      </w:r>
      <w:r w:rsidRPr="00A321BC">
        <w:rPr>
          <w:sz w:val="22"/>
          <w:szCs w:val="22"/>
        </w:rPr>
        <w:t xml:space="preserve">or 390 hours in 26 Consecutive Weeks </w:t>
      </w:r>
      <w:r w:rsidR="00856889" w:rsidRPr="00A321BC">
        <w:rPr>
          <w:sz w:val="22"/>
          <w:szCs w:val="22"/>
        </w:rPr>
        <w:t>(for the 26</w:t>
      </w:r>
      <w:r w:rsidR="00DC032E" w:rsidRPr="00A321BC">
        <w:rPr>
          <w:sz w:val="22"/>
          <w:szCs w:val="22"/>
        </w:rPr>
        <w:t>-w</w:t>
      </w:r>
      <w:r w:rsidR="00856889" w:rsidRPr="00A321BC">
        <w:rPr>
          <w:sz w:val="22"/>
          <w:szCs w:val="22"/>
        </w:rPr>
        <w:t xml:space="preserve">eek Period or the 52-week Period) </w:t>
      </w:r>
      <w:r w:rsidRPr="00A321BC">
        <w:rPr>
          <w:sz w:val="22"/>
          <w:szCs w:val="22"/>
        </w:rPr>
        <w:t xml:space="preserve">where that Participant has a 15 Hour Employment Benchmark; </w:t>
      </w:r>
    </w:p>
    <w:p w14:paraId="61D8B7CA" w14:textId="77777777" w:rsidR="00664B66" w:rsidRPr="00A321BC" w:rsidRDefault="00664B66">
      <w:pPr>
        <w:pStyle w:val="Default"/>
        <w:spacing w:after="78"/>
        <w:ind w:left="1134" w:hanging="567"/>
        <w:rPr>
          <w:sz w:val="22"/>
          <w:szCs w:val="22"/>
        </w:rPr>
      </w:pPr>
      <w:r w:rsidRPr="00A321BC">
        <w:rPr>
          <w:sz w:val="22"/>
          <w:szCs w:val="22"/>
        </w:rPr>
        <w:t>(iii)</w:t>
      </w:r>
      <w:r w:rsidRPr="00A321BC">
        <w:rPr>
          <w:sz w:val="22"/>
          <w:szCs w:val="22"/>
        </w:rPr>
        <w:tab/>
      </w:r>
      <w:r w:rsidR="000A001D" w:rsidRPr="00A321BC">
        <w:rPr>
          <w:sz w:val="22"/>
          <w:szCs w:val="22"/>
        </w:rPr>
        <w:t xml:space="preserve">on average, </w:t>
      </w:r>
      <w:r w:rsidRPr="00A321BC">
        <w:rPr>
          <w:sz w:val="22"/>
          <w:szCs w:val="22"/>
        </w:rPr>
        <w:t xml:space="preserve">works a minimum of 299 hours in 13 Consecutive Weeks </w:t>
      </w:r>
      <w:r w:rsidR="00856889" w:rsidRPr="00A321BC">
        <w:rPr>
          <w:sz w:val="22"/>
          <w:szCs w:val="22"/>
        </w:rPr>
        <w:t xml:space="preserve">(for the 13-week Period) </w:t>
      </w:r>
      <w:r w:rsidRPr="00A321BC">
        <w:rPr>
          <w:sz w:val="22"/>
          <w:szCs w:val="22"/>
        </w:rPr>
        <w:t xml:space="preserve">or 598 hours in 26 Consecutive Weeks </w:t>
      </w:r>
      <w:r w:rsidR="00DC032E" w:rsidRPr="00A321BC">
        <w:rPr>
          <w:sz w:val="22"/>
          <w:szCs w:val="22"/>
        </w:rPr>
        <w:t>(for the 26-w</w:t>
      </w:r>
      <w:r w:rsidR="00856889" w:rsidRPr="00A321BC">
        <w:rPr>
          <w:sz w:val="22"/>
          <w:szCs w:val="22"/>
        </w:rPr>
        <w:t xml:space="preserve">eek Period or the 52-week Period) </w:t>
      </w:r>
      <w:r w:rsidRPr="00A321BC">
        <w:rPr>
          <w:sz w:val="22"/>
          <w:szCs w:val="22"/>
        </w:rPr>
        <w:t xml:space="preserve">where that Participant has a 23 Hour Employment Benchmark; or </w:t>
      </w:r>
    </w:p>
    <w:p w14:paraId="520FA1A4" w14:textId="77777777" w:rsidR="009257EA" w:rsidRPr="00A321BC" w:rsidRDefault="00664B66">
      <w:pPr>
        <w:pStyle w:val="Default"/>
        <w:spacing w:after="78"/>
        <w:ind w:left="1134" w:hanging="567"/>
        <w:rPr>
          <w:sz w:val="22"/>
          <w:szCs w:val="22"/>
        </w:rPr>
      </w:pPr>
      <w:r w:rsidRPr="00A321BC">
        <w:rPr>
          <w:sz w:val="22"/>
          <w:szCs w:val="22"/>
        </w:rPr>
        <w:t>(iv)</w:t>
      </w:r>
      <w:r w:rsidRPr="00A321BC">
        <w:rPr>
          <w:sz w:val="22"/>
          <w:szCs w:val="22"/>
        </w:rPr>
        <w:tab/>
      </w:r>
      <w:r w:rsidR="000A001D" w:rsidRPr="00A321BC">
        <w:rPr>
          <w:sz w:val="22"/>
          <w:szCs w:val="22"/>
        </w:rPr>
        <w:t xml:space="preserve">on average, </w:t>
      </w:r>
      <w:r w:rsidRPr="00A321BC">
        <w:rPr>
          <w:sz w:val="22"/>
          <w:szCs w:val="22"/>
        </w:rPr>
        <w:t xml:space="preserve">works a minimum of 390 hours in 13 Consecutive Weeks </w:t>
      </w:r>
      <w:r w:rsidR="00856889" w:rsidRPr="00A321BC">
        <w:rPr>
          <w:sz w:val="22"/>
          <w:szCs w:val="22"/>
        </w:rPr>
        <w:t xml:space="preserve">(for the 13-week Period) </w:t>
      </w:r>
      <w:r w:rsidRPr="00A321BC">
        <w:rPr>
          <w:sz w:val="22"/>
          <w:szCs w:val="22"/>
        </w:rPr>
        <w:t xml:space="preserve">or 780 hours in 26 Consecutive Weeks </w:t>
      </w:r>
      <w:r w:rsidR="00856889" w:rsidRPr="00A321BC">
        <w:rPr>
          <w:sz w:val="22"/>
          <w:szCs w:val="22"/>
        </w:rPr>
        <w:t xml:space="preserve">(for the 26-week Period or </w:t>
      </w:r>
      <w:r w:rsidR="00E73B3A" w:rsidRPr="00A321BC">
        <w:rPr>
          <w:sz w:val="22"/>
          <w:szCs w:val="22"/>
        </w:rPr>
        <w:t xml:space="preserve">the </w:t>
      </w:r>
      <w:r w:rsidR="00856889" w:rsidRPr="00A321BC">
        <w:rPr>
          <w:sz w:val="22"/>
          <w:szCs w:val="22"/>
        </w:rPr>
        <w:t xml:space="preserve">52-week Period) </w:t>
      </w:r>
      <w:r w:rsidRPr="00A321BC">
        <w:rPr>
          <w:sz w:val="22"/>
          <w:szCs w:val="22"/>
        </w:rPr>
        <w:t xml:space="preserve">where that Participant has a 30 Hour Employment Benchmark; </w:t>
      </w:r>
    </w:p>
    <w:p w14:paraId="3CB8E193" w14:textId="77777777" w:rsidR="00664B66" w:rsidRPr="00A321BC" w:rsidRDefault="009257EA" w:rsidP="009257EA">
      <w:pPr>
        <w:pStyle w:val="Default"/>
        <w:spacing w:after="78"/>
        <w:ind w:left="567" w:hanging="567"/>
        <w:rPr>
          <w:sz w:val="22"/>
          <w:szCs w:val="22"/>
        </w:rPr>
      </w:pPr>
      <w:r w:rsidRPr="00A321BC">
        <w:rPr>
          <w:sz w:val="22"/>
          <w:szCs w:val="22"/>
        </w:rPr>
        <w:t>(c)</w:t>
      </w:r>
      <w:r w:rsidRPr="00A321BC">
        <w:rPr>
          <w:sz w:val="22"/>
          <w:szCs w:val="22"/>
        </w:rPr>
        <w:tab/>
      </w:r>
      <w:r w:rsidR="00856889" w:rsidRPr="00A321BC">
        <w:rPr>
          <w:sz w:val="22"/>
          <w:szCs w:val="22"/>
        </w:rPr>
        <w:t>a Participant who is a Disability Support Pension Recipient (Compulsory Requirements) or who has not completed year 12 or equivalent</w:t>
      </w:r>
      <w:r w:rsidR="00285BC5" w:rsidRPr="00A321BC">
        <w:rPr>
          <w:sz w:val="22"/>
          <w:szCs w:val="22"/>
        </w:rPr>
        <w:t xml:space="preserve"> </w:t>
      </w:r>
      <w:r w:rsidR="00664B66" w:rsidRPr="00A321BC">
        <w:rPr>
          <w:sz w:val="22"/>
          <w:szCs w:val="22"/>
        </w:rPr>
        <w:t xml:space="preserve">and </w:t>
      </w:r>
      <w:r w:rsidR="00856889" w:rsidRPr="00A321BC">
        <w:rPr>
          <w:sz w:val="22"/>
          <w:szCs w:val="22"/>
        </w:rPr>
        <w:t>passes</w:t>
      </w:r>
      <w:r w:rsidR="00664B66" w:rsidRPr="00A321BC">
        <w:rPr>
          <w:sz w:val="22"/>
          <w:szCs w:val="22"/>
        </w:rPr>
        <w:t xml:space="preserve"> one Semester of a single qualification course of two or more Semesters duration</w:t>
      </w:r>
      <w:r w:rsidR="00856889" w:rsidRPr="00A321BC">
        <w:rPr>
          <w:sz w:val="22"/>
          <w:szCs w:val="22"/>
        </w:rPr>
        <w:t xml:space="preserve"> that is at the Certificate III level or above</w:t>
      </w:r>
      <w:r w:rsidR="00664B66" w:rsidRPr="00A321BC">
        <w:rPr>
          <w:sz w:val="22"/>
          <w:szCs w:val="22"/>
        </w:rPr>
        <w:t xml:space="preserve">: </w:t>
      </w:r>
    </w:p>
    <w:p w14:paraId="1BB2ABCE" w14:textId="77777777" w:rsidR="00664B66" w:rsidRPr="00A321BC" w:rsidRDefault="00664B66" w:rsidP="009257EA">
      <w:pPr>
        <w:pStyle w:val="Default"/>
        <w:spacing w:after="78"/>
        <w:ind w:left="1134" w:hanging="567"/>
        <w:rPr>
          <w:sz w:val="22"/>
          <w:szCs w:val="22"/>
        </w:rPr>
      </w:pPr>
      <w:r w:rsidRPr="00A321BC">
        <w:rPr>
          <w:sz w:val="22"/>
          <w:szCs w:val="22"/>
        </w:rPr>
        <w:t>(i)</w:t>
      </w:r>
      <w:r w:rsidRPr="00A321BC">
        <w:rPr>
          <w:sz w:val="22"/>
          <w:szCs w:val="22"/>
        </w:rPr>
        <w:tab/>
        <w:t xml:space="preserve">transfers to Youth Allowance (Student), Abstudy or Austudy or where the Participant does not transfer to Youth Allowance (Student), Abstudy or Austudy, meets the requirements of a Qualifying Education Course; or </w:t>
      </w:r>
    </w:p>
    <w:p w14:paraId="3075CACA" w14:textId="77777777" w:rsidR="00664B66" w:rsidRPr="00A321BC" w:rsidRDefault="00664B66" w:rsidP="006606BA">
      <w:pPr>
        <w:pStyle w:val="Default"/>
        <w:spacing w:after="78"/>
        <w:ind w:left="1134" w:hanging="567"/>
        <w:rPr>
          <w:sz w:val="22"/>
          <w:szCs w:val="22"/>
        </w:rPr>
      </w:pPr>
      <w:r w:rsidRPr="00A321BC">
        <w:rPr>
          <w:sz w:val="22"/>
          <w:szCs w:val="22"/>
        </w:rPr>
        <w:t>(ii)</w:t>
      </w:r>
      <w:r w:rsidRPr="00A321BC">
        <w:rPr>
          <w:sz w:val="22"/>
          <w:szCs w:val="22"/>
        </w:rPr>
        <w:tab/>
        <w:t xml:space="preserve">on a part-time basis (as defined by the training institution) during which time a Participant remains each week in Employment (or Unsubsidised Self-Employment or an Apprenticeship or a Traineeship): </w:t>
      </w:r>
    </w:p>
    <w:p w14:paraId="31F16FC4" w14:textId="77777777" w:rsidR="00DB77C3" w:rsidRPr="00A321BC" w:rsidRDefault="00664B66" w:rsidP="00DB77C3">
      <w:pPr>
        <w:pStyle w:val="Default"/>
        <w:spacing w:after="78"/>
        <w:ind w:left="567" w:firstLine="567"/>
        <w:rPr>
          <w:sz w:val="22"/>
          <w:szCs w:val="22"/>
        </w:rPr>
      </w:pPr>
      <w:r w:rsidRPr="00A321BC">
        <w:rPr>
          <w:sz w:val="22"/>
          <w:szCs w:val="22"/>
        </w:rPr>
        <w:t>(A)</w:t>
      </w:r>
      <w:r w:rsidRPr="00A321BC">
        <w:rPr>
          <w:sz w:val="22"/>
          <w:szCs w:val="22"/>
        </w:rPr>
        <w:tab/>
        <w:t xml:space="preserve">for an average of at least 8 hours each week averaged over the Semester; or </w:t>
      </w:r>
    </w:p>
    <w:p w14:paraId="16597784" w14:textId="77777777" w:rsidR="00664B66" w:rsidRPr="00A321BC" w:rsidRDefault="00664B66" w:rsidP="00DB77C3">
      <w:pPr>
        <w:pStyle w:val="Default"/>
        <w:spacing w:after="78"/>
        <w:ind w:left="567" w:firstLine="567"/>
        <w:rPr>
          <w:sz w:val="22"/>
          <w:szCs w:val="22"/>
        </w:rPr>
      </w:pPr>
      <w:r w:rsidRPr="00A321BC">
        <w:rPr>
          <w:sz w:val="22"/>
          <w:szCs w:val="22"/>
        </w:rPr>
        <w:lastRenderedPageBreak/>
        <w:t>(B)</w:t>
      </w:r>
      <w:r w:rsidRPr="00A321BC">
        <w:rPr>
          <w:sz w:val="22"/>
          <w:szCs w:val="22"/>
        </w:rPr>
        <w:tab/>
        <w:t xml:space="preserve">that would satisfy items (a)(i) or (a)(ii) of the definition of Pathway Outcome; </w:t>
      </w:r>
    </w:p>
    <w:p w14:paraId="014AB71B" w14:textId="77777777" w:rsidR="00DB77C3" w:rsidRPr="00A321BC" w:rsidRDefault="00664B66" w:rsidP="00942B6D">
      <w:pPr>
        <w:pStyle w:val="Default"/>
        <w:spacing w:after="78"/>
        <w:ind w:left="2170" w:hanging="1036"/>
        <w:rPr>
          <w:sz w:val="22"/>
          <w:szCs w:val="22"/>
        </w:rPr>
      </w:pPr>
      <w:r w:rsidRPr="00A321BC">
        <w:rPr>
          <w:sz w:val="22"/>
          <w:szCs w:val="22"/>
        </w:rPr>
        <w:t xml:space="preserve">whichever is the greater; or </w:t>
      </w:r>
    </w:p>
    <w:p w14:paraId="2A5F4A78" w14:textId="77777777" w:rsidR="00DB77C3" w:rsidRPr="00A321BC" w:rsidRDefault="00DB77C3" w:rsidP="00DB77C3">
      <w:pPr>
        <w:pStyle w:val="Default"/>
        <w:spacing w:after="78"/>
        <w:ind w:left="567" w:hanging="567"/>
        <w:rPr>
          <w:sz w:val="22"/>
          <w:szCs w:val="22"/>
        </w:rPr>
      </w:pPr>
      <w:r w:rsidRPr="00A321BC">
        <w:rPr>
          <w:sz w:val="22"/>
          <w:szCs w:val="22"/>
        </w:rPr>
        <w:t>(d)</w:t>
      </w:r>
      <w:r w:rsidRPr="00A321BC">
        <w:rPr>
          <w:sz w:val="22"/>
          <w:szCs w:val="22"/>
        </w:rPr>
        <w:tab/>
      </w:r>
      <w:r w:rsidR="00664B66" w:rsidRPr="00A321BC">
        <w:rPr>
          <w:sz w:val="22"/>
          <w:szCs w:val="22"/>
        </w:rPr>
        <w:t xml:space="preserve">any other event that the Department may notify the Provider from time to time as being a Full Outcome; </w:t>
      </w:r>
    </w:p>
    <w:p w14:paraId="24B8B843" w14:textId="77777777" w:rsidR="00D95DCC" w:rsidRPr="00A321BC" w:rsidRDefault="00DB77C3" w:rsidP="00D95DCC">
      <w:pPr>
        <w:pStyle w:val="Default"/>
        <w:spacing w:after="78"/>
        <w:ind w:left="567" w:hanging="567"/>
        <w:rPr>
          <w:sz w:val="22"/>
          <w:szCs w:val="22"/>
        </w:rPr>
      </w:pPr>
      <w:r w:rsidRPr="00A321BC">
        <w:rPr>
          <w:sz w:val="22"/>
          <w:szCs w:val="22"/>
        </w:rPr>
        <w:t>(e)</w:t>
      </w:r>
      <w:r w:rsidRPr="00A321BC">
        <w:rPr>
          <w:sz w:val="22"/>
          <w:szCs w:val="22"/>
        </w:rPr>
        <w:tab/>
      </w:r>
      <w:r w:rsidR="00664B66" w:rsidRPr="00A321BC">
        <w:rPr>
          <w:sz w:val="22"/>
          <w:szCs w:val="22"/>
        </w:rPr>
        <w:t xml:space="preserve">a Participant who is in receipt of Parenting Payment, Newstart Allowance, Youth Allowance (other) or Special Benefit and who is identified and recorded on the Department’s IT Systems as a Principal Carer with part-time participation requirements </w:t>
      </w:r>
      <w:r w:rsidR="000075A8" w:rsidRPr="00A321BC">
        <w:rPr>
          <w:sz w:val="22"/>
          <w:szCs w:val="22"/>
        </w:rPr>
        <w:t xml:space="preserve">passes </w:t>
      </w:r>
      <w:r w:rsidR="00664B66" w:rsidRPr="00A321BC">
        <w:rPr>
          <w:sz w:val="22"/>
          <w:szCs w:val="22"/>
        </w:rPr>
        <w:t xml:space="preserve">one Semester of a course that satisfies the requirements of paragraphs (a) and (b) of the definition of Qualifying Education Course </w:t>
      </w:r>
      <w:r w:rsidR="000075A8" w:rsidRPr="00A321BC">
        <w:rPr>
          <w:sz w:val="22"/>
          <w:szCs w:val="22"/>
        </w:rPr>
        <w:t xml:space="preserve">and is at the Certificate III level or above </w:t>
      </w:r>
      <w:r w:rsidR="00664B66" w:rsidRPr="00A321BC">
        <w:rPr>
          <w:sz w:val="22"/>
          <w:szCs w:val="22"/>
        </w:rPr>
        <w:t xml:space="preserve">and undertakes study of not less than 30 hours in each fortnight (counting any contact and any non-contact hours of study); </w:t>
      </w:r>
    </w:p>
    <w:p w14:paraId="5D819913" w14:textId="77777777" w:rsidR="00664B66" w:rsidRPr="00A321BC" w:rsidRDefault="00D95DCC" w:rsidP="00D95DCC">
      <w:pPr>
        <w:pStyle w:val="Default"/>
        <w:spacing w:after="78"/>
        <w:ind w:left="567" w:hanging="567"/>
        <w:rPr>
          <w:sz w:val="22"/>
          <w:szCs w:val="22"/>
        </w:rPr>
      </w:pPr>
      <w:r w:rsidRPr="00A321BC">
        <w:rPr>
          <w:sz w:val="22"/>
          <w:szCs w:val="22"/>
        </w:rPr>
        <w:t>(f)</w:t>
      </w:r>
      <w:r w:rsidRPr="00A321BC">
        <w:rPr>
          <w:sz w:val="22"/>
          <w:szCs w:val="22"/>
        </w:rPr>
        <w:tab/>
      </w:r>
      <w:r w:rsidR="00664B66" w:rsidRPr="00A321BC">
        <w:rPr>
          <w:sz w:val="22"/>
          <w:szCs w:val="22"/>
        </w:rPr>
        <w:t xml:space="preserve">a Participant who is in receipt of Parenting Payment, Newstart Allowance, Youth Allowance (other) or Special Benefit and who is identified and recorded on the Department’s IT Systems as a Principal Carer with part-time participation requirements: </w:t>
      </w:r>
    </w:p>
    <w:p w14:paraId="4FDA4EF9" w14:textId="77777777" w:rsidR="00664B66" w:rsidRPr="00A321BC" w:rsidRDefault="00664B66" w:rsidP="00D95DCC">
      <w:pPr>
        <w:pStyle w:val="Default"/>
        <w:spacing w:after="78"/>
        <w:ind w:left="1134" w:hanging="567"/>
        <w:rPr>
          <w:sz w:val="22"/>
          <w:szCs w:val="22"/>
        </w:rPr>
      </w:pPr>
      <w:r w:rsidRPr="00A321BC">
        <w:rPr>
          <w:sz w:val="22"/>
          <w:szCs w:val="22"/>
        </w:rPr>
        <w:t>(i)</w:t>
      </w:r>
      <w:r w:rsidRPr="00A321BC">
        <w:rPr>
          <w:sz w:val="22"/>
          <w:szCs w:val="22"/>
        </w:rPr>
        <w:tab/>
      </w:r>
      <w:r w:rsidR="000075A8" w:rsidRPr="00A321BC">
        <w:rPr>
          <w:sz w:val="22"/>
          <w:szCs w:val="22"/>
        </w:rPr>
        <w:t>passes</w:t>
      </w:r>
      <w:r w:rsidRPr="00A321BC">
        <w:rPr>
          <w:sz w:val="22"/>
          <w:szCs w:val="22"/>
        </w:rPr>
        <w:t xml:space="preserve"> one Semester of a course that satisfies the requirements of paragraphs (a) and (b) of the definition of Qualifying Education Course</w:t>
      </w:r>
      <w:r w:rsidR="009E07C4" w:rsidRPr="00A321BC">
        <w:rPr>
          <w:sz w:val="22"/>
          <w:szCs w:val="22"/>
        </w:rPr>
        <w:t xml:space="preserve"> and is at the Certificate III level or above</w:t>
      </w:r>
      <w:r w:rsidRPr="00A321BC">
        <w:rPr>
          <w:sz w:val="22"/>
          <w:szCs w:val="22"/>
        </w:rPr>
        <w:t xml:space="preserve">; and </w:t>
      </w:r>
    </w:p>
    <w:p w14:paraId="0514792F" w14:textId="77777777" w:rsidR="00664B66" w:rsidRPr="00A321BC" w:rsidRDefault="00664B66" w:rsidP="00D95DCC">
      <w:pPr>
        <w:pStyle w:val="Default"/>
        <w:spacing w:after="78"/>
        <w:ind w:firstLine="567"/>
        <w:rPr>
          <w:sz w:val="22"/>
          <w:szCs w:val="22"/>
        </w:rPr>
      </w:pPr>
      <w:r w:rsidRPr="00A321BC">
        <w:rPr>
          <w:sz w:val="22"/>
          <w:szCs w:val="22"/>
        </w:rPr>
        <w:t>(ii)</w:t>
      </w:r>
      <w:r w:rsidRPr="00A321BC">
        <w:rPr>
          <w:sz w:val="22"/>
          <w:szCs w:val="22"/>
        </w:rPr>
        <w:tab/>
        <w:t>undertakes paid Employment of at least 20 hours in each fortnight, and</w:t>
      </w:r>
    </w:p>
    <w:p w14:paraId="7D79A190" w14:textId="77777777" w:rsidR="00D95DCC" w:rsidRPr="00A321BC" w:rsidRDefault="00664B66" w:rsidP="00D95DCC">
      <w:pPr>
        <w:pStyle w:val="Default"/>
        <w:spacing w:after="78"/>
        <w:ind w:left="1134" w:hanging="567"/>
        <w:rPr>
          <w:sz w:val="22"/>
          <w:szCs w:val="22"/>
        </w:rPr>
      </w:pPr>
      <w:r w:rsidRPr="00A321BC">
        <w:rPr>
          <w:sz w:val="22"/>
          <w:szCs w:val="22"/>
        </w:rPr>
        <w:t>(iii)</w:t>
      </w:r>
      <w:r w:rsidRPr="00A321BC">
        <w:rPr>
          <w:sz w:val="22"/>
          <w:szCs w:val="22"/>
        </w:rPr>
        <w:tab/>
        <w:t xml:space="preserve">the total amount of time spent by the Participant in paid Employment and study (counting any contact and any non-contact hours of study) is not less than 30 hours in each fortnight; </w:t>
      </w:r>
    </w:p>
    <w:p w14:paraId="3E3818EF" w14:textId="77777777" w:rsidR="00D95DCC" w:rsidRPr="00A321BC" w:rsidRDefault="00D95DCC" w:rsidP="00D95DCC">
      <w:pPr>
        <w:pStyle w:val="Default"/>
        <w:spacing w:after="78"/>
        <w:ind w:left="567" w:hanging="567"/>
        <w:rPr>
          <w:sz w:val="22"/>
          <w:szCs w:val="22"/>
        </w:rPr>
      </w:pPr>
      <w:r w:rsidRPr="00A321BC">
        <w:rPr>
          <w:sz w:val="22"/>
          <w:szCs w:val="22"/>
        </w:rPr>
        <w:t>(g)</w:t>
      </w:r>
      <w:r w:rsidRPr="00A321BC">
        <w:rPr>
          <w:sz w:val="22"/>
          <w:szCs w:val="22"/>
        </w:rPr>
        <w:tab/>
      </w:r>
      <w:r w:rsidR="00664B66" w:rsidRPr="00A321BC">
        <w:rPr>
          <w:sz w:val="22"/>
          <w:szCs w:val="22"/>
        </w:rPr>
        <w:t xml:space="preserve">a Participant who is recorded on the Department’s IT Systems as a Principal Carer and is in receipt of Parenting Payment without participation requirements </w:t>
      </w:r>
      <w:r w:rsidR="00FF3E79" w:rsidRPr="00A321BC">
        <w:rPr>
          <w:sz w:val="22"/>
          <w:szCs w:val="22"/>
        </w:rPr>
        <w:t>passes</w:t>
      </w:r>
      <w:r w:rsidR="00664B66" w:rsidRPr="00A321BC">
        <w:rPr>
          <w:sz w:val="22"/>
          <w:szCs w:val="22"/>
        </w:rPr>
        <w:t xml:space="preserve"> one Semester of a course that satisfies the requirements of paragraphs (a) and (b) of the definition of Qualifying Education Course and </w:t>
      </w:r>
      <w:r w:rsidR="00FF3E79" w:rsidRPr="00A321BC">
        <w:rPr>
          <w:sz w:val="22"/>
          <w:szCs w:val="22"/>
        </w:rPr>
        <w:t xml:space="preserve">is at the Certificate III level or above, </w:t>
      </w:r>
      <w:r w:rsidR="00664B66" w:rsidRPr="00A321BC">
        <w:rPr>
          <w:sz w:val="22"/>
          <w:szCs w:val="22"/>
        </w:rPr>
        <w:t xml:space="preserve">undertakes study of not less than 30 hours in each fortnight (counting any contact and any non-contact hours of study); </w:t>
      </w:r>
    </w:p>
    <w:p w14:paraId="092159FA" w14:textId="77777777" w:rsidR="00664B66" w:rsidRPr="00A321BC" w:rsidRDefault="00D95DCC" w:rsidP="009D504C">
      <w:pPr>
        <w:pStyle w:val="Default"/>
        <w:keepNext/>
        <w:spacing w:after="78"/>
        <w:ind w:left="567" w:hanging="567"/>
        <w:rPr>
          <w:sz w:val="22"/>
          <w:szCs w:val="22"/>
        </w:rPr>
      </w:pPr>
      <w:r w:rsidRPr="00A321BC">
        <w:rPr>
          <w:sz w:val="22"/>
          <w:szCs w:val="22"/>
        </w:rPr>
        <w:t>(h)</w:t>
      </w:r>
      <w:r w:rsidRPr="00A321BC">
        <w:rPr>
          <w:sz w:val="22"/>
          <w:szCs w:val="22"/>
        </w:rPr>
        <w:tab/>
      </w:r>
      <w:r w:rsidR="00664B66" w:rsidRPr="00A321BC">
        <w:rPr>
          <w:sz w:val="22"/>
          <w:szCs w:val="22"/>
        </w:rPr>
        <w:t xml:space="preserve">a Participant who is recorded on the Department’s IT Systems as a Principal Carer and is in receipt of Parenting Payment without participation requirements: </w:t>
      </w:r>
    </w:p>
    <w:p w14:paraId="5F85746E" w14:textId="77777777" w:rsidR="00D95DCC" w:rsidRPr="00A321BC" w:rsidRDefault="00664B66" w:rsidP="00D95DCC">
      <w:pPr>
        <w:pStyle w:val="Default"/>
        <w:spacing w:after="78"/>
        <w:ind w:left="1134" w:hanging="567"/>
        <w:rPr>
          <w:sz w:val="22"/>
          <w:szCs w:val="22"/>
        </w:rPr>
      </w:pPr>
      <w:r w:rsidRPr="00A321BC">
        <w:rPr>
          <w:sz w:val="22"/>
          <w:szCs w:val="22"/>
        </w:rPr>
        <w:t>(i)</w:t>
      </w:r>
      <w:r w:rsidRPr="00A321BC">
        <w:rPr>
          <w:sz w:val="22"/>
          <w:szCs w:val="22"/>
        </w:rPr>
        <w:tab/>
      </w:r>
      <w:r w:rsidR="00FF3E79" w:rsidRPr="00A321BC">
        <w:rPr>
          <w:sz w:val="22"/>
          <w:szCs w:val="22"/>
        </w:rPr>
        <w:t>passes</w:t>
      </w:r>
      <w:r w:rsidRPr="00A321BC">
        <w:rPr>
          <w:sz w:val="22"/>
          <w:szCs w:val="22"/>
        </w:rPr>
        <w:t xml:space="preserve"> one Semester of a course that satisfies the requirements of paragraphs (a) and (b) of the definition of Qualifying Education Course</w:t>
      </w:r>
      <w:r w:rsidR="00FF3E79" w:rsidRPr="00A321BC">
        <w:rPr>
          <w:sz w:val="22"/>
          <w:szCs w:val="22"/>
        </w:rPr>
        <w:t xml:space="preserve"> and is at the Certificate III level or above</w:t>
      </w:r>
      <w:r w:rsidRPr="00A321BC">
        <w:rPr>
          <w:sz w:val="22"/>
          <w:szCs w:val="22"/>
        </w:rPr>
        <w:t xml:space="preserve">; </w:t>
      </w:r>
    </w:p>
    <w:p w14:paraId="1DD08B09" w14:textId="77777777" w:rsidR="00664B66" w:rsidRPr="00A321BC" w:rsidRDefault="00664B66" w:rsidP="00D95DCC">
      <w:pPr>
        <w:pStyle w:val="Default"/>
        <w:spacing w:after="78"/>
        <w:ind w:left="1134" w:hanging="567"/>
        <w:rPr>
          <w:sz w:val="22"/>
          <w:szCs w:val="22"/>
        </w:rPr>
      </w:pPr>
      <w:r w:rsidRPr="00A321BC">
        <w:rPr>
          <w:sz w:val="22"/>
          <w:szCs w:val="22"/>
        </w:rPr>
        <w:t>(ii)</w:t>
      </w:r>
      <w:r w:rsidRPr="00A321BC">
        <w:rPr>
          <w:sz w:val="22"/>
          <w:szCs w:val="22"/>
        </w:rPr>
        <w:tab/>
        <w:t>undertakes paid Employment of at least 20 hours in each fortnight, and</w:t>
      </w:r>
    </w:p>
    <w:p w14:paraId="6472A166" w14:textId="77777777" w:rsidR="00664B66" w:rsidRPr="00A321BC" w:rsidRDefault="00664B66" w:rsidP="00D95DCC">
      <w:pPr>
        <w:pStyle w:val="Default"/>
        <w:spacing w:after="78"/>
        <w:ind w:left="1134" w:hanging="567"/>
        <w:rPr>
          <w:sz w:val="22"/>
          <w:szCs w:val="22"/>
        </w:rPr>
      </w:pPr>
      <w:r w:rsidRPr="00A321BC">
        <w:rPr>
          <w:sz w:val="22"/>
          <w:szCs w:val="22"/>
        </w:rPr>
        <w:t>(iii)</w:t>
      </w:r>
      <w:r w:rsidRPr="00A321BC">
        <w:rPr>
          <w:sz w:val="22"/>
          <w:szCs w:val="22"/>
        </w:rPr>
        <w:tab/>
        <w:t>the total amount of time spent by the Participant in paid Employment and study (counting any contact and any non-contact hours of study) is not less than 30 hours in each fortnight.</w:t>
      </w:r>
    </w:p>
    <w:p w14:paraId="1CA6AAB0" w14:textId="77777777" w:rsidR="00E57A4D" w:rsidRPr="00A321BC" w:rsidRDefault="00D76976" w:rsidP="00664B66">
      <w:pPr>
        <w:pStyle w:val="Definitiontext0"/>
        <w:keepNext/>
        <w:rPr>
          <w:szCs w:val="22"/>
        </w:rPr>
      </w:pPr>
      <w:r w:rsidRPr="00A321BC">
        <w:rPr>
          <w:szCs w:val="22"/>
        </w:rPr>
        <w:t>‘</w:t>
      </w:r>
      <w:r w:rsidRPr="00A321BC">
        <w:rPr>
          <w:b/>
          <w:szCs w:val="22"/>
        </w:rPr>
        <w:t>Full-Time</w:t>
      </w:r>
      <w:r w:rsidRPr="00A321BC">
        <w:rPr>
          <w:szCs w:val="22"/>
        </w:rPr>
        <w:t>’ means:</w:t>
      </w:r>
    </w:p>
    <w:p w14:paraId="40EED33E" w14:textId="77777777" w:rsidR="00E57A4D" w:rsidRPr="00A321BC" w:rsidRDefault="00D76976" w:rsidP="004365A0">
      <w:pPr>
        <w:pStyle w:val="Definitiontext0"/>
        <w:numPr>
          <w:ilvl w:val="0"/>
          <w:numId w:val="86"/>
        </w:numPr>
        <w:rPr>
          <w:szCs w:val="22"/>
        </w:rPr>
      </w:pPr>
      <w:r w:rsidRPr="00A321BC">
        <w:rPr>
          <w:szCs w:val="22"/>
        </w:rPr>
        <w:t>for a Site, Monday to Friday from 9am-5pm daily on Business Days, or as otherwise agreed with the Department; and</w:t>
      </w:r>
    </w:p>
    <w:p w14:paraId="252AB8EF" w14:textId="77777777" w:rsidR="00E57A4D" w:rsidRPr="00A321BC" w:rsidRDefault="00D76976" w:rsidP="004365A0">
      <w:pPr>
        <w:pStyle w:val="Definitiontext0"/>
        <w:numPr>
          <w:ilvl w:val="0"/>
          <w:numId w:val="86"/>
        </w:numPr>
        <w:rPr>
          <w:szCs w:val="22"/>
        </w:rPr>
      </w:pPr>
      <w:r w:rsidRPr="00A321BC">
        <w:rPr>
          <w:szCs w:val="22"/>
        </w:rPr>
        <w:t xml:space="preserve">for NEIS, the number of hours as a minimum, as set out in any Guidelines, a NEIS Participant must work in their NEIS Business.  </w:t>
      </w:r>
    </w:p>
    <w:p w14:paraId="73056045" w14:textId="77777777" w:rsidR="00E57A4D" w:rsidRPr="00A321BC" w:rsidRDefault="00D76976">
      <w:pPr>
        <w:pStyle w:val="Definitiontext0"/>
        <w:keepNext/>
        <w:rPr>
          <w:szCs w:val="22"/>
        </w:rPr>
      </w:pPr>
      <w:r w:rsidRPr="00A321BC">
        <w:rPr>
          <w:szCs w:val="22"/>
        </w:rPr>
        <w:t>‘</w:t>
      </w:r>
      <w:r w:rsidRPr="00A321BC">
        <w:rPr>
          <w:b/>
          <w:szCs w:val="22"/>
        </w:rPr>
        <w:t>Full-Time Study</w:t>
      </w:r>
      <w:r w:rsidRPr="00A321BC">
        <w:rPr>
          <w:szCs w:val="22"/>
        </w:rPr>
        <w:t>’ means:</w:t>
      </w:r>
    </w:p>
    <w:p w14:paraId="304B20CB" w14:textId="77777777" w:rsidR="00E57A4D" w:rsidRPr="00A321BC" w:rsidRDefault="00D76976" w:rsidP="004365A0">
      <w:pPr>
        <w:pStyle w:val="Definitiontext0"/>
        <w:numPr>
          <w:ilvl w:val="0"/>
          <w:numId w:val="87"/>
        </w:numPr>
        <w:rPr>
          <w:szCs w:val="22"/>
        </w:rPr>
      </w:pPr>
      <w:r w:rsidRPr="00A321BC">
        <w:rPr>
          <w:szCs w:val="22"/>
        </w:rPr>
        <w:t xml:space="preserve">a university course that, for the purposes of the Higher Education Contribution Scheme, represents a standard student load for the equivalent of a full-time student; </w:t>
      </w:r>
    </w:p>
    <w:p w14:paraId="4D35CA9C" w14:textId="77777777" w:rsidR="00E57A4D" w:rsidRPr="00A321BC" w:rsidRDefault="00D76976" w:rsidP="004365A0">
      <w:pPr>
        <w:pStyle w:val="Definitiontext0"/>
        <w:numPr>
          <w:ilvl w:val="0"/>
          <w:numId w:val="87"/>
        </w:numPr>
        <w:rPr>
          <w:szCs w:val="22"/>
        </w:rPr>
      </w:pPr>
      <w:r w:rsidRPr="00A321BC">
        <w:rPr>
          <w:szCs w:val="22"/>
        </w:rPr>
        <w:t>a course that is at least 15 class contact hours a week; or</w:t>
      </w:r>
    </w:p>
    <w:p w14:paraId="23AAABB9" w14:textId="77777777" w:rsidR="00E57A4D" w:rsidRPr="00A321BC" w:rsidRDefault="00D76976" w:rsidP="004365A0">
      <w:pPr>
        <w:pStyle w:val="Definitiontext0"/>
        <w:numPr>
          <w:ilvl w:val="0"/>
          <w:numId w:val="87"/>
        </w:numPr>
        <w:rPr>
          <w:szCs w:val="22"/>
        </w:rPr>
      </w:pPr>
      <w:r w:rsidRPr="00A321BC">
        <w:rPr>
          <w:szCs w:val="22"/>
        </w:rPr>
        <w:t xml:space="preserve">a course determined as being full-time by the relevant educational institution and which meets the requirements of any Guidelines. </w:t>
      </w:r>
    </w:p>
    <w:p w14:paraId="658AA502" w14:textId="77777777" w:rsidR="00E57A4D" w:rsidRPr="00A321BC" w:rsidRDefault="00D76976">
      <w:pPr>
        <w:pStyle w:val="Definitiontext0"/>
        <w:rPr>
          <w:szCs w:val="22"/>
        </w:rPr>
      </w:pPr>
      <w:r w:rsidRPr="00A321BC">
        <w:rPr>
          <w:szCs w:val="22"/>
        </w:rPr>
        <w:t>‘</w:t>
      </w:r>
      <w:r w:rsidRPr="00A321BC">
        <w:rPr>
          <w:b/>
          <w:szCs w:val="22"/>
        </w:rPr>
        <w:t>Funds</w:t>
      </w:r>
      <w:r w:rsidRPr="00A321BC">
        <w:rPr>
          <w:szCs w:val="22"/>
        </w:rPr>
        <w:t>’ or ‘</w:t>
      </w:r>
      <w:r w:rsidRPr="00A321BC">
        <w:rPr>
          <w:b/>
          <w:szCs w:val="22"/>
        </w:rPr>
        <w:t>Funding</w:t>
      </w:r>
      <w:r w:rsidRPr="00A321BC">
        <w:rPr>
          <w:szCs w:val="22"/>
        </w:rPr>
        <w:t xml:space="preserve">’ means any amounts (in cash or kind) payable by the Department under this </w:t>
      </w:r>
      <w:r w:rsidR="00C46592" w:rsidRPr="00A321BC">
        <w:rPr>
          <w:szCs w:val="22"/>
        </w:rPr>
        <w:t>Agreement</w:t>
      </w:r>
      <w:r w:rsidRPr="00A321BC">
        <w:rPr>
          <w:szCs w:val="22"/>
        </w:rPr>
        <w:t xml:space="preserve"> specified to be Funds or Funding, including any amounts not expressly identified as Fees, Reimbursements</w:t>
      </w:r>
      <w:r w:rsidR="00DE4726" w:rsidRPr="00A321BC">
        <w:rPr>
          <w:szCs w:val="22"/>
        </w:rPr>
        <w:t>, Wage Subsidies</w:t>
      </w:r>
      <w:r w:rsidRPr="00A321BC">
        <w:rPr>
          <w:szCs w:val="22"/>
        </w:rPr>
        <w:t xml:space="preserve"> or Ancillary Payments.</w:t>
      </w:r>
    </w:p>
    <w:p w14:paraId="12E91E89" w14:textId="77777777" w:rsidR="00E57A4D" w:rsidRPr="00A321BC" w:rsidRDefault="00D76976">
      <w:pPr>
        <w:pStyle w:val="Definitiontext0"/>
        <w:rPr>
          <w:szCs w:val="22"/>
        </w:rPr>
      </w:pPr>
      <w:r w:rsidRPr="00A321BC">
        <w:rPr>
          <w:szCs w:val="22"/>
        </w:rPr>
        <w:lastRenderedPageBreak/>
        <w:t>‘</w:t>
      </w:r>
      <w:r w:rsidRPr="00A321BC">
        <w:rPr>
          <w:b/>
          <w:szCs w:val="22"/>
        </w:rPr>
        <w:t>Funding Level</w:t>
      </w:r>
      <w:r w:rsidRPr="00A321BC">
        <w:rPr>
          <w:szCs w:val="22"/>
        </w:rPr>
        <w:t xml:space="preserve">’ means the funding level for a Participant as determined using the </w:t>
      </w:r>
      <w:r w:rsidR="00FF3E79" w:rsidRPr="00A321BC">
        <w:rPr>
          <w:szCs w:val="22"/>
        </w:rPr>
        <w:t xml:space="preserve">2018 </w:t>
      </w:r>
      <w:r w:rsidRPr="00A321BC">
        <w:rPr>
          <w:szCs w:val="22"/>
        </w:rPr>
        <w:t xml:space="preserve">Funding Level Tool. </w:t>
      </w:r>
    </w:p>
    <w:p w14:paraId="14453B53" w14:textId="77777777" w:rsidR="00792456" w:rsidRPr="00A321BC" w:rsidRDefault="00792456">
      <w:pPr>
        <w:pStyle w:val="Definitiontext0"/>
        <w:rPr>
          <w:szCs w:val="22"/>
        </w:rPr>
      </w:pPr>
      <w:r w:rsidRPr="00A321BC">
        <w:rPr>
          <w:szCs w:val="22"/>
        </w:rPr>
        <w:t>'</w:t>
      </w:r>
      <w:r w:rsidR="00B044B3" w:rsidRPr="00A321BC">
        <w:rPr>
          <w:b/>
          <w:szCs w:val="22"/>
        </w:rPr>
        <w:t>Gaining</w:t>
      </w:r>
      <w:r w:rsidR="004912AD" w:rsidRPr="00A321BC">
        <w:rPr>
          <w:b/>
          <w:szCs w:val="22"/>
        </w:rPr>
        <w:t xml:space="preserve"> Provider</w:t>
      </w:r>
      <w:r w:rsidRPr="00A321BC">
        <w:rPr>
          <w:szCs w:val="22"/>
        </w:rPr>
        <w:t>' means the Provider receiving a Participant on its caseload, where the Participant transfers from a different Provider.</w:t>
      </w:r>
      <w:r w:rsidR="00483374" w:rsidRPr="00A321BC">
        <w:rPr>
          <w:szCs w:val="22"/>
        </w:rPr>
        <w:t xml:space="preserve"> </w:t>
      </w:r>
    </w:p>
    <w:p w14:paraId="3F01928E" w14:textId="471D28B6" w:rsidR="00E57A4D" w:rsidRPr="00A321BC" w:rsidRDefault="00D76976">
      <w:pPr>
        <w:pStyle w:val="Definitiontext0"/>
        <w:rPr>
          <w:szCs w:val="22"/>
        </w:rPr>
      </w:pPr>
      <w:r w:rsidRPr="00A321BC">
        <w:rPr>
          <w:szCs w:val="22"/>
        </w:rPr>
        <w:t>‘</w:t>
      </w:r>
      <w:r w:rsidRPr="00A321BC">
        <w:rPr>
          <w:b/>
          <w:szCs w:val="22"/>
        </w:rPr>
        <w:t>Generalist Service Provider</w:t>
      </w:r>
      <w:r w:rsidR="000F6F2C" w:rsidRPr="00A321BC">
        <w:rPr>
          <w:szCs w:val="22"/>
        </w:rPr>
        <w:t xml:space="preserve">’ means, in relation to a </w:t>
      </w:r>
      <w:r w:rsidRPr="00A321BC">
        <w:rPr>
          <w:szCs w:val="22"/>
        </w:rPr>
        <w:t xml:space="preserve">Disability Employment Services – Disability Management Service Participant, a </w:t>
      </w:r>
      <w:r w:rsidR="00CE1A3A" w:rsidRPr="00A321BC">
        <w:rPr>
          <w:szCs w:val="22"/>
        </w:rPr>
        <w:t>Program</w:t>
      </w:r>
      <w:r w:rsidRPr="00A321BC">
        <w:rPr>
          <w:szCs w:val="22"/>
        </w:rPr>
        <w:t xml:space="preserve"> Provider who provides </w:t>
      </w:r>
      <w:r w:rsidR="00CE1A3A" w:rsidRPr="00A321BC">
        <w:rPr>
          <w:szCs w:val="22"/>
        </w:rPr>
        <w:t>Program</w:t>
      </w:r>
      <w:r w:rsidRPr="00A321BC">
        <w:rPr>
          <w:szCs w:val="22"/>
        </w:rPr>
        <w:t xml:space="preserve"> Services to all types of Disability Employment Services – Disability Management Service Participants and, in relation to a Disability Employment Services – Employment Support Service Participant, means a </w:t>
      </w:r>
      <w:r w:rsidR="00CE1A3A" w:rsidRPr="00A321BC">
        <w:rPr>
          <w:szCs w:val="22"/>
        </w:rPr>
        <w:t>Program</w:t>
      </w:r>
      <w:r w:rsidRPr="00A321BC">
        <w:rPr>
          <w:szCs w:val="22"/>
        </w:rPr>
        <w:t xml:space="preserve"> Provider who provides </w:t>
      </w:r>
      <w:r w:rsidR="00CE1A3A" w:rsidRPr="00A321BC">
        <w:rPr>
          <w:szCs w:val="22"/>
        </w:rPr>
        <w:t>Program</w:t>
      </w:r>
      <w:r w:rsidRPr="00A321BC">
        <w:rPr>
          <w:szCs w:val="22"/>
        </w:rPr>
        <w:t xml:space="preserve"> Services to all types of Disability Employment Services – Employment Support Service Participants. </w:t>
      </w:r>
    </w:p>
    <w:p w14:paraId="3A601C4A" w14:textId="77777777" w:rsidR="00E57A4D" w:rsidRPr="00A321BC" w:rsidRDefault="00D76976" w:rsidP="00885CF8">
      <w:pPr>
        <w:pStyle w:val="Italicclausesub-headings"/>
      </w:pPr>
      <w:r w:rsidRPr="00A321BC">
        <w:t>Note: A Generalist Service Provider may also be a Specialist Service Provider in the same ESA if specified in the Schedule.</w:t>
      </w:r>
    </w:p>
    <w:p w14:paraId="142A2065" w14:textId="77777777" w:rsidR="00E57A4D" w:rsidRPr="00A321BC" w:rsidRDefault="00D76976">
      <w:pPr>
        <w:pStyle w:val="Definitiontext0"/>
        <w:rPr>
          <w:szCs w:val="22"/>
        </w:rPr>
      </w:pPr>
      <w:r w:rsidRPr="00A321BC">
        <w:rPr>
          <w:szCs w:val="22"/>
        </w:rPr>
        <w:t>‘</w:t>
      </w:r>
      <w:r w:rsidRPr="00A321BC">
        <w:rPr>
          <w:b/>
          <w:szCs w:val="22"/>
        </w:rPr>
        <w:t>Government Action Leader</w:t>
      </w:r>
      <w:r w:rsidRPr="00A321BC">
        <w:rPr>
          <w:szCs w:val="22"/>
        </w:rPr>
        <w:t xml:space="preserve">’ means a government action leader, in any of the ten local government areas identified as disadvantaged under the Building Australia’s Future Workforce package, who has been appointed to that position by the Commonwealth Department of Human Services. </w:t>
      </w:r>
    </w:p>
    <w:p w14:paraId="2F29908B" w14:textId="77777777" w:rsidR="000F6F2C" w:rsidRPr="00A321BC" w:rsidRDefault="000F6F2C">
      <w:pPr>
        <w:pStyle w:val="Definitiontext0"/>
        <w:rPr>
          <w:szCs w:val="22"/>
        </w:rPr>
      </w:pPr>
      <w:r w:rsidRPr="00A321BC">
        <w:rPr>
          <w:b/>
          <w:szCs w:val="22"/>
        </w:rPr>
        <w:t>‘Group Based Activity’</w:t>
      </w:r>
      <w:r w:rsidRPr="00A321BC">
        <w:rPr>
          <w:szCs w:val="22"/>
        </w:rPr>
        <w:t xml:space="preserve"> means a Work for the Dole activity, hosted by an Activity Host Organisation and designed for more than one participant, which involves carrying out tasks as part of a specific group project.</w:t>
      </w:r>
    </w:p>
    <w:p w14:paraId="689AF3C5" w14:textId="77777777" w:rsidR="00E57A4D" w:rsidRPr="00A321BC" w:rsidRDefault="00D76976">
      <w:pPr>
        <w:pStyle w:val="Definitiontext0"/>
        <w:rPr>
          <w:szCs w:val="22"/>
        </w:rPr>
      </w:pPr>
      <w:r w:rsidRPr="00A321BC">
        <w:rPr>
          <w:szCs w:val="22"/>
        </w:rPr>
        <w:t>‘</w:t>
      </w:r>
      <w:r w:rsidRPr="00A321BC">
        <w:rPr>
          <w:b/>
          <w:szCs w:val="22"/>
        </w:rPr>
        <w:t>GST</w:t>
      </w:r>
      <w:r w:rsidRPr="00A321BC">
        <w:rPr>
          <w:szCs w:val="22"/>
        </w:rPr>
        <w:t>’ has the meaning as given in section 195-1 of the GST Act.</w:t>
      </w:r>
    </w:p>
    <w:p w14:paraId="1B86AD27" w14:textId="77777777" w:rsidR="00E57A4D" w:rsidRPr="00A321BC" w:rsidRDefault="00D76976">
      <w:pPr>
        <w:pStyle w:val="Definitiontext0"/>
        <w:rPr>
          <w:szCs w:val="22"/>
        </w:rPr>
      </w:pPr>
      <w:r w:rsidRPr="00A321BC">
        <w:rPr>
          <w:szCs w:val="22"/>
        </w:rPr>
        <w:t>‘</w:t>
      </w:r>
      <w:r w:rsidRPr="00A321BC">
        <w:rPr>
          <w:b/>
          <w:szCs w:val="22"/>
        </w:rPr>
        <w:t>GST Act</w:t>
      </w:r>
      <w:r w:rsidRPr="00A321BC">
        <w:rPr>
          <w:szCs w:val="22"/>
        </w:rPr>
        <w:t xml:space="preserve">’ means the </w:t>
      </w:r>
      <w:r w:rsidRPr="00A321BC">
        <w:rPr>
          <w:i/>
          <w:szCs w:val="22"/>
        </w:rPr>
        <w:t>A New Tax System (Goods and Services Tax) Act 1999</w:t>
      </w:r>
      <w:r w:rsidRPr="00A321BC">
        <w:rPr>
          <w:szCs w:val="22"/>
        </w:rPr>
        <w:t xml:space="preserve"> (Cth).</w:t>
      </w:r>
    </w:p>
    <w:p w14:paraId="18AD69D1" w14:textId="77777777" w:rsidR="00E57A4D" w:rsidRPr="00A321BC" w:rsidRDefault="00D76976">
      <w:pPr>
        <w:pStyle w:val="Definitiontext0"/>
        <w:rPr>
          <w:szCs w:val="22"/>
        </w:rPr>
      </w:pPr>
      <w:r w:rsidRPr="00A321BC">
        <w:rPr>
          <w:szCs w:val="22"/>
        </w:rPr>
        <w:t>‘</w:t>
      </w:r>
      <w:r w:rsidRPr="00A321BC">
        <w:rPr>
          <w:b/>
          <w:szCs w:val="22"/>
        </w:rPr>
        <w:t>Guidelines</w:t>
      </w:r>
      <w:r w:rsidRPr="00A321BC">
        <w:rPr>
          <w:szCs w:val="22"/>
        </w:rPr>
        <w:t xml:space="preserve">’ refers to the guidelines, if any, as described in this </w:t>
      </w:r>
      <w:r w:rsidR="00C46592" w:rsidRPr="00A321BC">
        <w:rPr>
          <w:szCs w:val="22"/>
        </w:rPr>
        <w:t>Agreement</w:t>
      </w:r>
      <w:r w:rsidRPr="00A321BC">
        <w:rPr>
          <w:szCs w:val="22"/>
        </w:rPr>
        <w:t xml:space="preserve"> that apply to the provision of Disability Employment Services, as amended from time to time by the Department.</w:t>
      </w:r>
    </w:p>
    <w:p w14:paraId="4FC136B0" w14:textId="77777777" w:rsidR="00A47294" w:rsidRPr="00A321BC" w:rsidRDefault="00A47294">
      <w:pPr>
        <w:pStyle w:val="Definitiontext0"/>
        <w:rPr>
          <w:szCs w:val="22"/>
        </w:rPr>
      </w:pPr>
      <w:r w:rsidRPr="00A321BC">
        <w:rPr>
          <w:szCs w:val="22"/>
        </w:rPr>
        <w:t>‘</w:t>
      </w:r>
      <w:r w:rsidRPr="00A321BC">
        <w:rPr>
          <w:b/>
          <w:szCs w:val="22"/>
        </w:rPr>
        <w:t>Harmful Code</w:t>
      </w:r>
      <w:r w:rsidRPr="00A321BC">
        <w:rPr>
          <w:szCs w:val="22"/>
        </w:rPr>
        <w:t xml:space="preserve">’ means </w:t>
      </w:r>
      <w:r w:rsidRPr="00A321BC">
        <w:rPr>
          <w:rFonts w:asciiTheme="minorHAnsi" w:hAnsiTheme="minorHAnsi" w:cstheme="minorHAnsi"/>
          <w:szCs w:val="22"/>
        </w:rPr>
        <w:t>any software or code that is designed to infiltrate a computer, system, network or other infrastructure without an end user’s informed consent, such as malware, virus, trojans, worms, spam, phishing email, backdoors, botspyware, adware, diallers, toolkits, keyloggers, highjackers, web bug, exploits, cracking tools, and hacking tools.</w:t>
      </w:r>
    </w:p>
    <w:p w14:paraId="425BEDE1" w14:textId="77777777" w:rsidR="00E57A4D" w:rsidRPr="00A321BC" w:rsidRDefault="00D76976">
      <w:pPr>
        <w:pStyle w:val="Definitiontext0"/>
        <w:rPr>
          <w:szCs w:val="22"/>
        </w:rPr>
      </w:pPr>
      <w:r w:rsidRPr="00A321BC">
        <w:rPr>
          <w:szCs w:val="22"/>
        </w:rPr>
        <w:t>‘</w:t>
      </w:r>
      <w:r w:rsidRPr="00A321BC">
        <w:rPr>
          <w:b/>
          <w:szCs w:val="22"/>
        </w:rPr>
        <w:t>High Ongoing Support</w:t>
      </w:r>
      <w:r w:rsidRPr="00A321BC">
        <w:rPr>
          <w:szCs w:val="22"/>
        </w:rPr>
        <w:t xml:space="preserve">’ is a Level of Ongoing Support and means the provision of </w:t>
      </w:r>
      <w:r w:rsidR="00CE1A3A" w:rsidRPr="00A321BC">
        <w:rPr>
          <w:szCs w:val="22"/>
        </w:rPr>
        <w:t>Program</w:t>
      </w:r>
      <w:r w:rsidRPr="00A321BC">
        <w:rPr>
          <w:szCs w:val="22"/>
        </w:rPr>
        <w:t xml:space="preserve"> Services to a Disability Employment Services – Employment Support Service Participant to maintain that Participant’s Employment, Unsubsidised Self-Employment, Apprenticeship or Traineeship, in accordance with any Guidelines.  </w:t>
      </w:r>
    </w:p>
    <w:p w14:paraId="5BC1B8D0" w14:textId="4B4D58C6" w:rsidR="00E57A4D" w:rsidRPr="00A321BC" w:rsidRDefault="00D76976">
      <w:pPr>
        <w:pStyle w:val="Definitiontext0"/>
        <w:rPr>
          <w:szCs w:val="22"/>
        </w:rPr>
      </w:pPr>
      <w:r w:rsidRPr="00A321BC">
        <w:rPr>
          <w:szCs w:val="22"/>
        </w:rPr>
        <w:t>‘</w:t>
      </w:r>
      <w:r w:rsidRPr="00A321BC">
        <w:rPr>
          <w:b/>
          <w:szCs w:val="22"/>
        </w:rPr>
        <w:t>High Ongoing Support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_Ref227677324 \r \h  \* MERGEFORMAT </w:instrText>
      </w:r>
      <w:r w:rsidRPr="00A321BC">
        <w:rPr>
          <w:szCs w:val="22"/>
        </w:rPr>
      </w:r>
      <w:r w:rsidRPr="00A321BC">
        <w:rPr>
          <w:szCs w:val="22"/>
        </w:rPr>
        <w:fldChar w:fldCharType="separate"/>
      </w:r>
      <w:r w:rsidR="00DA4392" w:rsidRPr="00A321BC">
        <w:rPr>
          <w:szCs w:val="22"/>
        </w:rPr>
        <w:t>148.17</w:t>
      </w:r>
      <w:r w:rsidRPr="00A321BC">
        <w:rPr>
          <w:szCs w:val="22"/>
        </w:rPr>
        <w:fldChar w:fldCharType="end"/>
      </w:r>
      <w:r w:rsidRPr="00A321BC">
        <w:rPr>
          <w:szCs w:val="22"/>
        </w:rPr>
        <w:t xml:space="preserve"> and in Annexure B.</w:t>
      </w:r>
    </w:p>
    <w:p w14:paraId="31DBE8DE" w14:textId="77777777" w:rsidR="00E57A4D" w:rsidRPr="00A321BC" w:rsidRDefault="00D76976">
      <w:pPr>
        <w:pStyle w:val="Definitiontext0"/>
        <w:rPr>
          <w:szCs w:val="22"/>
        </w:rPr>
      </w:pPr>
      <w:r w:rsidRPr="00A321BC">
        <w:rPr>
          <w:szCs w:val="22"/>
        </w:rPr>
        <w:t>‘</w:t>
      </w:r>
      <w:r w:rsidRPr="00A321BC">
        <w:rPr>
          <w:b/>
          <w:szCs w:val="22"/>
        </w:rPr>
        <w:t>Income Support Payment</w:t>
      </w:r>
      <w:r w:rsidRPr="00A321BC">
        <w:rPr>
          <w:szCs w:val="22"/>
        </w:rPr>
        <w:t xml:space="preserve">’ has the meaning given to the term 'income support payment' in the </w:t>
      </w:r>
      <w:r w:rsidRPr="00A321BC">
        <w:rPr>
          <w:i/>
          <w:szCs w:val="22"/>
        </w:rPr>
        <w:t>Social Security Act 1991</w:t>
      </w:r>
      <w:r w:rsidRPr="00A321BC">
        <w:rPr>
          <w:szCs w:val="22"/>
        </w:rPr>
        <w:t xml:space="preserve"> (Cth).</w:t>
      </w:r>
    </w:p>
    <w:p w14:paraId="5C81564D" w14:textId="77777777" w:rsidR="00E57A4D" w:rsidRPr="00A321BC" w:rsidRDefault="00D76976">
      <w:pPr>
        <w:pStyle w:val="Definitiontext0"/>
        <w:rPr>
          <w:szCs w:val="22"/>
        </w:rPr>
      </w:pPr>
      <w:r w:rsidRPr="00A321BC">
        <w:rPr>
          <w:szCs w:val="22"/>
        </w:rPr>
        <w:t>‘</w:t>
      </w:r>
      <w:r w:rsidRPr="00A321BC">
        <w:rPr>
          <w:b/>
          <w:szCs w:val="22"/>
        </w:rPr>
        <w:t>Independent Worker</w:t>
      </w:r>
      <w:r w:rsidRPr="00A321BC">
        <w:rPr>
          <w:szCs w:val="22"/>
        </w:rPr>
        <w:t>’ means a Participant who is assessed as not requiring Ongoing Support, in accordance with any Guidelines.</w:t>
      </w:r>
    </w:p>
    <w:p w14:paraId="68D8B704" w14:textId="77777777" w:rsidR="00E57A4D" w:rsidRPr="00A321BC" w:rsidRDefault="00D76976">
      <w:pPr>
        <w:pStyle w:val="Definitiontext0"/>
        <w:rPr>
          <w:szCs w:val="22"/>
        </w:rPr>
      </w:pPr>
      <w:r w:rsidRPr="00A321BC">
        <w:rPr>
          <w:szCs w:val="22"/>
        </w:rPr>
        <w:t>‘</w:t>
      </w:r>
      <w:r w:rsidRPr="00A321BC">
        <w:rPr>
          <w:b/>
          <w:szCs w:val="22"/>
        </w:rPr>
        <w:t>Indigenous Employment Strategy</w:t>
      </w:r>
      <w:r w:rsidRPr="00A321BC">
        <w:rPr>
          <w:szCs w:val="22"/>
        </w:rPr>
        <w:t xml:space="preserve">’ means a strategy implemented by the Provider designed to attract, develop and retain Aboriginal and Torres Strait Islander employees within the Provider’s own organisation. </w:t>
      </w:r>
    </w:p>
    <w:p w14:paraId="5CF1F5A2" w14:textId="77777777" w:rsidR="00F7620F" w:rsidRPr="00A321BC" w:rsidRDefault="00F7620F">
      <w:pPr>
        <w:pStyle w:val="Definitiontext0"/>
        <w:rPr>
          <w:szCs w:val="22"/>
        </w:rPr>
      </w:pPr>
      <w:r w:rsidRPr="00A321BC">
        <w:rPr>
          <w:b/>
          <w:szCs w:val="22"/>
        </w:rPr>
        <w:t>‘Indigenous Enterprise’</w:t>
      </w:r>
      <w:r w:rsidRPr="00A321BC">
        <w:rPr>
          <w:szCs w:val="22"/>
        </w:rPr>
        <w:t xml:space="preserve"> means an organisation that is 50 per cent or more Indigenous owned that is operating a business.</w:t>
      </w:r>
    </w:p>
    <w:p w14:paraId="4969383E" w14:textId="77777777" w:rsidR="00D90E8B" w:rsidRPr="00A321BC" w:rsidRDefault="00D90E8B">
      <w:pPr>
        <w:pStyle w:val="Definitiontext0"/>
        <w:rPr>
          <w:szCs w:val="22"/>
        </w:rPr>
      </w:pPr>
      <w:r w:rsidRPr="00A321BC">
        <w:rPr>
          <w:b/>
          <w:bCs/>
          <w:szCs w:val="22"/>
        </w:rPr>
        <w:t>‘Individual Hosted Activity</w:t>
      </w:r>
      <w:r w:rsidRPr="00A321BC">
        <w:rPr>
          <w:szCs w:val="22"/>
        </w:rPr>
        <w:t>’ means a Work for the Dole activity, hosted by an Activity Host Organisation, in which the Work for the Dole place(s) are designed for individual Participants.</w:t>
      </w:r>
    </w:p>
    <w:p w14:paraId="649F8E0B" w14:textId="77777777" w:rsidR="00E57A4D" w:rsidRPr="00A321BC" w:rsidRDefault="00D76976">
      <w:pPr>
        <w:pStyle w:val="Definitiontext0"/>
        <w:rPr>
          <w:szCs w:val="22"/>
        </w:rPr>
      </w:pPr>
      <w:r w:rsidRPr="00A321BC">
        <w:rPr>
          <w:szCs w:val="22"/>
        </w:rPr>
        <w:t>‘</w:t>
      </w:r>
      <w:r w:rsidRPr="00A321BC">
        <w:rPr>
          <w:b/>
          <w:szCs w:val="22"/>
        </w:rPr>
        <w:t>Information Commissioner</w:t>
      </w:r>
      <w:r w:rsidRPr="00A321BC">
        <w:rPr>
          <w:szCs w:val="22"/>
        </w:rPr>
        <w:t xml:space="preserve">’ means the person appointed under section 14 of the </w:t>
      </w:r>
      <w:r w:rsidRPr="00A321BC">
        <w:rPr>
          <w:i/>
          <w:szCs w:val="22"/>
        </w:rPr>
        <w:t>Australian Information Commissioner Act 2010</w:t>
      </w:r>
      <w:r w:rsidRPr="00A321BC">
        <w:rPr>
          <w:szCs w:val="22"/>
        </w:rPr>
        <w:t xml:space="preserve"> (Cth) as the Australian Information Commissioner. </w:t>
      </w:r>
    </w:p>
    <w:p w14:paraId="58192EEF" w14:textId="77777777" w:rsidR="00F56419" w:rsidRPr="00A321BC" w:rsidRDefault="00F56419">
      <w:pPr>
        <w:pStyle w:val="Definitiontext0"/>
        <w:rPr>
          <w:b/>
          <w:szCs w:val="22"/>
        </w:rPr>
      </w:pPr>
      <w:r w:rsidRPr="00A321BC">
        <w:rPr>
          <w:szCs w:val="22"/>
        </w:rPr>
        <w:lastRenderedPageBreak/>
        <w:t>'</w:t>
      </w:r>
      <w:r w:rsidRPr="00A321BC">
        <w:rPr>
          <w:b/>
          <w:szCs w:val="22"/>
        </w:rPr>
        <w:t>Initial Agreement Term</w:t>
      </w:r>
      <w:r w:rsidRPr="00A321BC">
        <w:rPr>
          <w:szCs w:val="22"/>
        </w:rPr>
        <w:t xml:space="preserve">' </w:t>
      </w:r>
      <w:r w:rsidR="00C95973" w:rsidRPr="00A321BC">
        <w:rPr>
          <w:szCs w:val="22"/>
        </w:rPr>
        <w:t xml:space="preserve">means from the Agreement Commencement Date until 30 June 2023.  </w:t>
      </w:r>
    </w:p>
    <w:p w14:paraId="592A7917" w14:textId="768AF27C" w:rsidR="00E57A4D" w:rsidRPr="00A321BC" w:rsidRDefault="00D76976">
      <w:pPr>
        <w:pStyle w:val="Definitiontext0"/>
        <w:rPr>
          <w:szCs w:val="22"/>
        </w:rPr>
      </w:pPr>
      <w:r w:rsidRPr="00A321BC">
        <w:rPr>
          <w:szCs w:val="22"/>
        </w:rPr>
        <w:t>‘</w:t>
      </w:r>
      <w:r w:rsidRPr="00A321BC">
        <w:rPr>
          <w:b/>
          <w:szCs w:val="22"/>
        </w:rPr>
        <w:t>Initial Interview</w:t>
      </w:r>
      <w:r w:rsidRPr="00A321BC">
        <w:rPr>
          <w:szCs w:val="22"/>
        </w:rPr>
        <w:t xml:space="preserve">’ means an initial meeting between the Provider and a Participant in accordance with clause </w:t>
      </w:r>
      <w:r w:rsidRPr="00A321BC">
        <w:rPr>
          <w:szCs w:val="22"/>
        </w:rPr>
        <w:fldChar w:fldCharType="begin"/>
      </w:r>
      <w:r w:rsidRPr="00A321BC">
        <w:rPr>
          <w:szCs w:val="22"/>
        </w:rPr>
        <w:instrText xml:space="preserve"> REF _Ref227667437 \r \h  \* MERGEFORMAT </w:instrText>
      </w:r>
      <w:r w:rsidRPr="00A321BC">
        <w:rPr>
          <w:szCs w:val="22"/>
        </w:rPr>
      </w:r>
      <w:r w:rsidRPr="00A321BC">
        <w:rPr>
          <w:szCs w:val="22"/>
        </w:rPr>
        <w:fldChar w:fldCharType="separate"/>
      </w:r>
      <w:r w:rsidR="00DA4392" w:rsidRPr="00A321BC">
        <w:rPr>
          <w:szCs w:val="22"/>
        </w:rPr>
        <w:t>92</w:t>
      </w:r>
      <w:r w:rsidRPr="00A321BC">
        <w:rPr>
          <w:szCs w:val="22"/>
        </w:rPr>
        <w:fldChar w:fldCharType="end"/>
      </w:r>
      <w:r w:rsidRPr="00A321BC">
        <w:rPr>
          <w:szCs w:val="22"/>
        </w:rPr>
        <w:t xml:space="preserve"> [Initial </w:t>
      </w:r>
      <w:r w:rsidR="00F41FC5" w:rsidRPr="00A321BC">
        <w:rPr>
          <w:szCs w:val="22"/>
        </w:rPr>
        <w:t>Interview</w:t>
      </w:r>
      <w:r w:rsidRPr="00A321BC">
        <w:rPr>
          <w:szCs w:val="22"/>
        </w:rPr>
        <w:t>].</w:t>
      </w:r>
    </w:p>
    <w:p w14:paraId="4D744145" w14:textId="58A6AC12" w:rsidR="00E57A4D" w:rsidRPr="00A321BC" w:rsidRDefault="00D76976">
      <w:pPr>
        <w:pStyle w:val="Definitiontext0"/>
        <w:rPr>
          <w:szCs w:val="22"/>
        </w:rPr>
      </w:pPr>
      <w:r w:rsidRPr="00A321BC">
        <w:rPr>
          <w:szCs w:val="22"/>
        </w:rPr>
        <w:t>‘</w:t>
      </w:r>
      <w:r w:rsidRPr="00A321BC">
        <w:rPr>
          <w:b/>
          <w:szCs w:val="22"/>
        </w:rPr>
        <w:t xml:space="preserve">Initial Interview for a New </w:t>
      </w:r>
      <w:r w:rsidR="00CE1A3A" w:rsidRPr="00A321BC">
        <w:rPr>
          <w:b/>
          <w:szCs w:val="22"/>
        </w:rPr>
        <w:t>Program</w:t>
      </w:r>
      <w:r w:rsidRPr="00A321BC">
        <w:rPr>
          <w:szCs w:val="22"/>
        </w:rPr>
        <w:t>’ means an initial meeting between the Provider and a Participant when the Participant has moved from Disability Employment Services – Di</w:t>
      </w:r>
      <w:r w:rsidR="009E229E" w:rsidRPr="00A321BC">
        <w:rPr>
          <w:szCs w:val="22"/>
        </w:rPr>
        <w:t xml:space="preserve">sability Management Service to </w:t>
      </w:r>
      <w:r w:rsidRPr="00A321BC">
        <w:rPr>
          <w:szCs w:val="22"/>
        </w:rPr>
        <w:t xml:space="preserve">Disability Employment Services – Employment Support Service (or vice versa) in accordance with a JCA or OSA, as described in clause </w:t>
      </w:r>
      <w:r w:rsidRPr="00A321BC">
        <w:rPr>
          <w:szCs w:val="22"/>
        </w:rPr>
        <w:fldChar w:fldCharType="begin"/>
      </w:r>
      <w:r w:rsidRPr="00A321BC">
        <w:rPr>
          <w:szCs w:val="22"/>
        </w:rPr>
        <w:instrText xml:space="preserve"> REF _Ref227667468 \r \h  \* MERGEFORMAT </w:instrText>
      </w:r>
      <w:r w:rsidRPr="00A321BC">
        <w:rPr>
          <w:szCs w:val="22"/>
        </w:rPr>
      </w:r>
      <w:r w:rsidRPr="00A321BC">
        <w:rPr>
          <w:szCs w:val="22"/>
        </w:rPr>
        <w:fldChar w:fldCharType="separate"/>
      </w:r>
      <w:r w:rsidR="00DA4392" w:rsidRPr="00A321BC">
        <w:rPr>
          <w:szCs w:val="22"/>
        </w:rPr>
        <w:t>92</w:t>
      </w:r>
      <w:r w:rsidRPr="00A321BC">
        <w:rPr>
          <w:szCs w:val="22"/>
        </w:rPr>
        <w:fldChar w:fldCharType="end"/>
      </w:r>
      <w:r w:rsidRPr="00A321BC">
        <w:rPr>
          <w:szCs w:val="22"/>
        </w:rPr>
        <w:t xml:space="preserve"> [</w:t>
      </w:r>
      <w:r w:rsidR="00A33DD6" w:rsidRPr="00A321BC">
        <w:t>Initial Interview</w:t>
      </w:r>
      <w:r w:rsidRPr="00A321BC">
        <w:rPr>
          <w:szCs w:val="22"/>
        </w:rPr>
        <w:t xml:space="preserve">]. </w:t>
      </w:r>
    </w:p>
    <w:p w14:paraId="7FF8CCB4" w14:textId="77777777" w:rsidR="00E57A4D" w:rsidRPr="00A321BC" w:rsidRDefault="00FF3E79">
      <w:pPr>
        <w:pStyle w:val="Definitiontext0"/>
        <w:rPr>
          <w:szCs w:val="22"/>
        </w:rPr>
      </w:pPr>
      <w:r w:rsidRPr="00A321BC">
        <w:rPr>
          <w:szCs w:val="22"/>
        </w:rPr>
        <w:t>'</w:t>
      </w:r>
      <w:r w:rsidR="00D76976" w:rsidRPr="00A321BC">
        <w:rPr>
          <w:b/>
          <w:szCs w:val="22"/>
        </w:rPr>
        <w:t>Input</w:t>
      </w:r>
      <w:r w:rsidR="00D76976" w:rsidRPr="00A321BC">
        <w:rPr>
          <w:szCs w:val="22"/>
        </w:rPr>
        <w:t xml:space="preserve"> </w:t>
      </w:r>
      <w:r w:rsidR="00D76976" w:rsidRPr="00A321BC">
        <w:rPr>
          <w:b/>
          <w:szCs w:val="22"/>
        </w:rPr>
        <w:t>Tax Credit</w:t>
      </w:r>
      <w:r w:rsidR="00D76976" w:rsidRPr="00A321BC">
        <w:rPr>
          <w:szCs w:val="22"/>
        </w:rPr>
        <w:t>’ has the meaning given in section 195-1 of the GST Act.</w:t>
      </w:r>
    </w:p>
    <w:p w14:paraId="06D21107" w14:textId="77777777" w:rsidR="00E57A4D" w:rsidRPr="00A321BC" w:rsidRDefault="00D76976">
      <w:pPr>
        <w:pStyle w:val="Definitiontext0"/>
        <w:rPr>
          <w:szCs w:val="22"/>
        </w:rPr>
      </w:pPr>
      <w:r w:rsidRPr="00A321BC">
        <w:rPr>
          <w:szCs w:val="22"/>
        </w:rPr>
        <w:t>'</w:t>
      </w:r>
      <w:r w:rsidRPr="00A321BC">
        <w:rPr>
          <w:b/>
          <w:szCs w:val="22"/>
        </w:rPr>
        <w:t>Inspector</w:t>
      </w:r>
      <w:r w:rsidRPr="00A321BC">
        <w:rPr>
          <w:szCs w:val="22"/>
        </w:rPr>
        <w:t xml:space="preserve">' means a person appointed as such under the WHS Act. </w:t>
      </w:r>
    </w:p>
    <w:p w14:paraId="43E3E1EE" w14:textId="77777777" w:rsidR="00E57A4D" w:rsidRPr="00A321BC" w:rsidRDefault="00D76976">
      <w:pPr>
        <w:pStyle w:val="Definitiontext0"/>
        <w:rPr>
          <w:szCs w:val="22"/>
        </w:rPr>
      </w:pPr>
      <w:r w:rsidRPr="00A321BC">
        <w:rPr>
          <w:szCs w:val="22"/>
        </w:rPr>
        <w:t>‘</w:t>
      </w:r>
      <w:r w:rsidRPr="00A321BC">
        <w:rPr>
          <w:b/>
          <w:szCs w:val="22"/>
        </w:rPr>
        <w:t>Instance</w:t>
      </w:r>
      <w:r w:rsidRPr="00A321BC">
        <w:rPr>
          <w:szCs w:val="22"/>
        </w:rPr>
        <w:t xml:space="preserve">’ means the provision of </w:t>
      </w:r>
      <w:r w:rsidR="00CE1A3A" w:rsidRPr="00A321BC">
        <w:rPr>
          <w:szCs w:val="22"/>
        </w:rPr>
        <w:t>Program</w:t>
      </w:r>
      <w:r w:rsidRPr="00A321BC">
        <w:rPr>
          <w:szCs w:val="22"/>
        </w:rPr>
        <w:t xml:space="preserve"> Services to a Participant receiving Flexible Ongoing Support, in accordance with any Guidelines.</w:t>
      </w:r>
    </w:p>
    <w:p w14:paraId="185F3DA2" w14:textId="77777777" w:rsidR="00E57A4D" w:rsidRPr="00A321BC" w:rsidRDefault="00D76976" w:rsidP="00A3301B">
      <w:pPr>
        <w:pStyle w:val="Definitiontext0"/>
        <w:keepNext/>
        <w:rPr>
          <w:szCs w:val="22"/>
        </w:rPr>
      </w:pPr>
      <w:r w:rsidRPr="00A321BC">
        <w:rPr>
          <w:szCs w:val="22"/>
        </w:rPr>
        <w:t>‘</w:t>
      </w:r>
      <w:r w:rsidRPr="00A321BC">
        <w:rPr>
          <w:b/>
          <w:szCs w:val="22"/>
        </w:rPr>
        <w:t>Intellectual Property Rights</w:t>
      </w:r>
      <w:r w:rsidRPr="00A321BC">
        <w:rPr>
          <w:szCs w:val="22"/>
        </w:rPr>
        <w:t xml:space="preserve">’ includes: </w:t>
      </w:r>
    </w:p>
    <w:p w14:paraId="18CC1EFC" w14:textId="77777777" w:rsidR="00E57A4D" w:rsidRPr="00A321BC" w:rsidRDefault="00D76976" w:rsidP="004365A0">
      <w:pPr>
        <w:pStyle w:val="Definitiontext0"/>
        <w:keepNext/>
        <w:numPr>
          <w:ilvl w:val="0"/>
          <w:numId w:val="88"/>
        </w:numPr>
        <w:rPr>
          <w:szCs w:val="22"/>
        </w:rPr>
      </w:pPr>
      <w:r w:rsidRPr="00A321BC">
        <w:rPr>
          <w:szCs w:val="22"/>
        </w:rPr>
        <w:t>all copyright (including rights in relation to phonograms and broadcasts);</w:t>
      </w:r>
    </w:p>
    <w:p w14:paraId="69CD66B0" w14:textId="77777777" w:rsidR="00E57A4D" w:rsidRPr="00A321BC" w:rsidRDefault="00D76976" w:rsidP="004365A0">
      <w:pPr>
        <w:pStyle w:val="Definitiontext0"/>
        <w:keepNext/>
        <w:numPr>
          <w:ilvl w:val="0"/>
          <w:numId w:val="88"/>
        </w:numPr>
        <w:rPr>
          <w:szCs w:val="22"/>
        </w:rPr>
      </w:pPr>
      <w:r w:rsidRPr="00A321BC">
        <w:rPr>
          <w:szCs w:val="22"/>
        </w:rPr>
        <w:t xml:space="preserve">all rights in relation to inventions (including patent rights), plant varieties, trademarks (including service marks), designs, circuit layouts; and </w:t>
      </w:r>
    </w:p>
    <w:p w14:paraId="07E9502C" w14:textId="77777777" w:rsidR="00E57A4D" w:rsidRPr="00A321BC" w:rsidRDefault="00D76976" w:rsidP="004365A0">
      <w:pPr>
        <w:pStyle w:val="Definitiontext0"/>
        <w:numPr>
          <w:ilvl w:val="0"/>
          <w:numId w:val="88"/>
        </w:numPr>
        <w:rPr>
          <w:szCs w:val="22"/>
        </w:rPr>
      </w:pPr>
      <w:r w:rsidRPr="00A321BC">
        <w:rPr>
          <w:szCs w:val="22"/>
        </w:rPr>
        <w:t>all other rights resulting from intellectual activity in the industrial, scientific, literary or artistic fields,</w:t>
      </w:r>
    </w:p>
    <w:p w14:paraId="1CB5607C" w14:textId="77777777" w:rsidR="00E57A4D" w:rsidRPr="00A321BC" w:rsidRDefault="00D76976">
      <w:pPr>
        <w:pStyle w:val="Definitiontext0"/>
        <w:rPr>
          <w:szCs w:val="22"/>
        </w:rPr>
      </w:pPr>
      <w:r w:rsidRPr="00A321BC">
        <w:rPr>
          <w:szCs w:val="22"/>
        </w:rPr>
        <w:t>but does not include:</w:t>
      </w:r>
    </w:p>
    <w:p w14:paraId="754326DF" w14:textId="77777777" w:rsidR="00E57A4D" w:rsidRPr="00A321BC" w:rsidRDefault="00D76976" w:rsidP="004365A0">
      <w:pPr>
        <w:pStyle w:val="Definitiontext0"/>
        <w:numPr>
          <w:ilvl w:val="0"/>
          <w:numId w:val="88"/>
        </w:numPr>
        <w:rPr>
          <w:szCs w:val="22"/>
        </w:rPr>
      </w:pPr>
      <w:r w:rsidRPr="00A321BC">
        <w:rPr>
          <w:szCs w:val="22"/>
        </w:rPr>
        <w:t>Moral Rights;</w:t>
      </w:r>
    </w:p>
    <w:p w14:paraId="2C373133" w14:textId="77777777" w:rsidR="00E57A4D" w:rsidRPr="00A321BC" w:rsidRDefault="00D76976" w:rsidP="004365A0">
      <w:pPr>
        <w:pStyle w:val="Definitiontext0"/>
        <w:numPr>
          <w:ilvl w:val="0"/>
          <w:numId w:val="88"/>
        </w:numPr>
        <w:rPr>
          <w:szCs w:val="22"/>
        </w:rPr>
      </w:pPr>
      <w:r w:rsidRPr="00A321BC">
        <w:rPr>
          <w:szCs w:val="22"/>
        </w:rPr>
        <w:t>the non-proprietary rights of performers; or</w:t>
      </w:r>
    </w:p>
    <w:p w14:paraId="5C67327D" w14:textId="77777777" w:rsidR="00E57A4D" w:rsidRPr="00A321BC" w:rsidRDefault="00D76976" w:rsidP="004365A0">
      <w:pPr>
        <w:pStyle w:val="Definitiontext0"/>
        <w:numPr>
          <w:ilvl w:val="0"/>
          <w:numId w:val="88"/>
        </w:numPr>
        <w:rPr>
          <w:szCs w:val="22"/>
        </w:rPr>
      </w:pPr>
      <w:r w:rsidRPr="00A321BC">
        <w:rPr>
          <w:szCs w:val="22"/>
        </w:rPr>
        <w:t>rights in relation to confidential information.</w:t>
      </w:r>
    </w:p>
    <w:p w14:paraId="7E08D1C1" w14:textId="77777777" w:rsidR="00E57A4D" w:rsidRPr="00A321BC" w:rsidRDefault="00D76976">
      <w:pPr>
        <w:pStyle w:val="Definitiontext0"/>
        <w:rPr>
          <w:szCs w:val="22"/>
        </w:rPr>
      </w:pPr>
      <w:r w:rsidRPr="00A321BC">
        <w:rPr>
          <w:szCs w:val="22"/>
        </w:rPr>
        <w:t>‘</w:t>
      </w:r>
      <w:r w:rsidRPr="00A321BC">
        <w:rPr>
          <w:b/>
          <w:szCs w:val="22"/>
        </w:rPr>
        <w:t>Interest</w:t>
      </w:r>
      <w:r w:rsidRPr="00A321BC">
        <w:rPr>
          <w:szCs w:val="22"/>
        </w:rPr>
        <w:t>’ means interest calculated at a rate determined by the Department that will be no higher than the 90 day bank-accepted bill rate (available from the Reserve Bank of Australia) less 10 basis points.</w:t>
      </w:r>
    </w:p>
    <w:p w14:paraId="3363CBFB" w14:textId="77777777" w:rsidR="00E57A4D" w:rsidRPr="00A321BC" w:rsidRDefault="00D76976">
      <w:pPr>
        <w:pStyle w:val="Definitiontext0"/>
        <w:keepNext/>
        <w:rPr>
          <w:szCs w:val="22"/>
        </w:rPr>
      </w:pPr>
      <w:r w:rsidRPr="00A321BC">
        <w:rPr>
          <w:szCs w:val="22"/>
        </w:rPr>
        <w:t>‘</w:t>
      </w:r>
      <w:r w:rsidRPr="00A321BC">
        <w:rPr>
          <w:b/>
          <w:szCs w:val="22"/>
        </w:rPr>
        <w:t>Intervention</w:t>
      </w:r>
      <w:r w:rsidRPr="00A321BC">
        <w:rPr>
          <w:szCs w:val="22"/>
        </w:rPr>
        <w:t xml:space="preserve">’ means a specialist service provided by a private sector or community entity or an employment or training </w:t>
      </w:r>
      <w:r w:rsidR="00CE1A3A" w:rsidRPr="00A321BC">
        <w:rPr>
          <w:szCs w:val="22"/>
        </w:rPr>
        <w:t>program</w:t>
      </w:r>
      <w:r w:rsidRPr="00A321BC">
        <w:rPr>
          <w:szCs w:val="22"/>
        </w:rPr>
        <w:t xml:space="preserve"> administered by the Commonwealth or by a state or territory government (including by state or territory government funded providers) that the Provider may provide, pay for, or otherwise access, to provide specialised assistance to Participants to address Vocational Barriers and Non-vocational Barriers.</w:t>
      </w:r>
    </w:p>
    <w:p w14:paraId="16952132" w14:textId="77777777" w:rsidR="00E57A4D" w:rsidRPr="00A321BC" w:rsidRDefault="00D76976" w:rsidP="00885CF8">
      <w:pPr>
        <w:pStyle w:val="Italicclausesub-headings"/>
      </w:pPr>
      <w:r w:rsidRPr="00A321BC">
        <w:t xml:space="preserve">Note: The Department will only reimburse </w:t>
      </w:r>
      <w:r w:rsidR="00CE1A3A" w:rsidRPr="00A321BC">
        <w:t>Program</w:t>
      </w:r>
      <w:r w:rsidRPr="00A321BC">
        <w:t xml:space="preserve"> Providers for Interventions if this </w:t>
      </w:r>
      <w:r w:rsidR="00C46592" w:rsidRPr="00A321BC">
        <w:t>Agreement</w:t>
      </w:r>
      <w:r w:rsidRPr="00A321BC">
        <w:t xml:space="preserve"> specifically provides that reimbursement is available under the EAF.</w:t>
      </w:r>
    </w:p>
    <w:p w14:paraId="722739CD" w14:textId="77777777" w:rsidR="00FF3E79" w:rsidRPr="00A321BC" w:rsidRDefault="00FF3E79">
      <w:pPr>
        <w:pStyle w:val="Definitiontext0"/>
        <w:rPr>
          <w:szCs w:val="22"/>
        </w:rPr>
      </w:pPr>
      <w:r w:rsidRPr="00A321BC">
        <w:rPr>
          <w:szCs w:val="22"/>
        </w:rPr>
        <w:t>'</w:t>
      </w:r>
      <w:r w:rsidRPr="00A321BC">
        <w:rPr>
          <w:b/>
          <w:szCs w:val="22"/>
        </w:rPr>
        <w:t>JCA</w:t>
      </w:r>
      <w:r w:rsidRPr="00A321BC">
        <w:rPr>
          <w:szCs w:val="22"/>
        </w:rPr>
        <w:t xml:space="preserve">' see </w:t>
      </w:r>
      <w:r w:rsidRPr="00A321BC">
        <w:rPr>
          <w:b/>
          <w:szCs w:val="22"/>
        </w:rPr>
        <w:t>Job Capacity Assessment</w:t>
      </w:r>
      <w:r w:rsidRPr="00A321BC">
        <w:rPr>
          <w:szCs w:val="22"/>
        </w:rPr>
        <w:t>.</w:t>
      </w:r>
    </w:p>
    <w:p w14:paraId="65E167FA" w14:textId="77777777" w:rsidR="00E57A4D" w:rsidRPr="00A321BC" w:rsidRDefault="00D76976">
      <w:pPr>
        <w:pStyle w:val="Definitiontext0"/>
        <w:rPr>
          <w:szCs w:val="22"/>
        </w:rPr>
      </w:pPr>
      <w:r w:rsidRPr="00A321BC">
        <w:rPr>
          <w:szCs w:val="22"/>
        </w:rPr>
        <w:t>‘</w:t>
      </w:r>
      <w:r w:rsidRPr="00A321BC">
        <w:rPr>
          <w:b/>
          <w:szCs w:val="22"/>
        </w:rPr>
        <w:t>JobAccess</w:t>
      </w:r>
      <w:r w:rsidRPr="00A321BC">
        <w:rPr>
          <w:szCs w:val="22"/>
        </w:rPr>
        <w:t>’ or ‘</w:t>
      </w:r>
      <w:r w:rsidRPr="00A321BC">
        <w:rPr>
          <w:b/>
          <w:szCs w:val="22"/>
        </w:rPr>
        <w:t>JobAccess Services</w:t>
      </w:r>
      <w:r w:rsidRPr="00A321BC">
        <w:rPr>
          <w:szCs w:val="22"/>
        </w:rPr>
        <w:t>’ means the services of that name administered by the Department.</w:t>
      </w:r>
    </w:p>
    <w:p w14:paraId="135EE16D" w14:textId="77777777" w:rsidR="00E57A4D" w:rsidRPr="00A321BC" w:rsidRDefault="00D76976">
      <w:pPr>
        <w:pStyle w:val="Definitiontext0"/>
        <w:rPr>
          <w:szCs w:val="22"/>
        </w:rPr>
      </w:pPr>
      <w:r w:rsidRPr="00A321BC">
        <w:rPr>
          <w:szCs w:val="22"/>
        </w:rPr>
        <w:t>‘</w:t>
      </w:r>
      <w:r w:rsidRPr="00A321BC">
        <w:rPr>
          <w:b/>
          <w:szCs w:val="22"/>
        </w:rPr>
        <w:t>JobAccess Provider</w:t>
      </w:r>
      <w:r w:rsidRPr="00A321BC">
        <w:rPr>
          <w:szCs w:val="22"/>
        </w:rPr>
        <w:t>’ means the entity contracted by the Department to deliver JobAccess Services.</w:t>
      </w:r>
    </w:p>
    <w:p w14:paraId="39FAD2E3" w14:textId="0E13FB6A" w:rsidR="00C13866" w:rsidRPr="00A321BC" w:rsidRDefault="003F06E9" w:rsidP="00C13866">
      <w:pPr>
        <w:pStyle w:val="Definitiontext0"/>
        <w:rPr>
          <w:color w:val="000000" w:themeColor="text1"/>
          <w:szCs w:val="22"/>
        </w:rPr>
      </w:pPr>
      <w:r w:rsidRPr="00A321BC">
        <w:rPr>
          <w:b/>
          <w:color w:val="000000" w:themeColor="text1"/>
          <w:szCs w:val="22"/>
        </w:rPr>
        <w:t>‘jobactive Deed 2015</w:t>
      </w:r>
      <w:r w:rsidR="006F7F0B" w:rsidRPr="00A321BC">
        <w:rPr>
          <w:b/>
          <w:color w:val="000000" w:themeColor="text1"/>
          <w:szCs w:val="22"/>
        </w:rPr>
        <w:t xml:space="preserve"> –</w:t>
      </w:r>
      <w:r w:rsidRPr="00A321BC">
        <w:rPr>
          <w:b/>
          <w:color w:val="000000" w:themeColor="text1"/>
          <w:szCs w:val="22"/>
        </w:rPr>
        <w:t xml:space="preserve"> </w:t>
      </w:r>
      <w:r w:rsidR="00C13866" w:rsidRPr="00A321BC">
        <w:rPr>
          <w:b/>
          <w:color w:val="000000" w:themeColor="text1"/>
          <w:szCs w:val="22"/>
        </w:rPr>
        <w:t>2020’</w:t>
      </w:r>
      <w:r w:rsidR="00C13866" w:rsidRPr="00A321BC">
        <w:rPr>
          <w:color w:val="000000" w:themeColor="text1"/>
          <w:szCs w:val="22"/>
        </w:rPr>
        <w:t xml:space="preserve"> means the deed of that name entered into between a provider and the Department of </w:t>
      </w:r>
      <w:r w:rsidR="00E26ED7" w:rsidRPr="00A321BC">
        <w:rPr>
          <w:color w:val="000000" w:themeColor="text1"/>
          <w:szCs w:val="22"/>
        </w:rPr>
        <w:t xml:space="preserve">Jobs and Small Business </w:t>
      </w:r>
      <w:r w:rsidR="00C13866" w:rsidRPr="00A321BC">
        <w:rPr>
          <w:color w:val="000000" w:themeColor="text1"/>
          <w:szCs w:val="22"/>
        </w:rPr>
        <w:t>for the provision of employment services.</w:t>
      </w:r>
    </w:p>
    <w:p w14:paraId="66792275" w14:textId="77777777" w:rsidR="00E57A4D" w:rsidRPr="00A321BC" w:rsidRDefault="00D76976">
      <w:pPr>
        <w:pStyle w:val="Definitiontext0"/>
        <w:rPr>
          <w:szCs w:val="22"/>
        </w:rPr>
      </w:pPr>
      <w:r w:rsidRPr="00A321BC">
        <w:rPr>
          <w:szCs w:val="22"/>
        </w:rPr>
        <w:t>‘</w:t>
      </w:r>
      <w:r w:rsidRPr="00A321BC">
        <w:rPr>
          <w:b/>
          <w:szCs w:val="22"/>
        </w:rPr>
        <w:t>Job Capacity Assessment</w:t>
      </w:r>
      <w:r w:rsidRPr="00A321BC">
        <w:rPr>
          <w:szCs w:val="22"/>
        </w:rPr>
        <w:t>’ or ‘</w:t>
      </w:r>
      <w:r w:rsidRPr="00A321BC">
        <w:rPr>
          <w:b/>
          <w:szCs w:val="22"/>
        </w:rPr>
        <w:t>JCA</w:t>
      </w:r>
      <w:r w:rsidRPr="00A321BC">
        <w:rPr>
          <w:szCs w:val="22"/>
        </w:rPr>
        <w:t xml:space="preserve">’ means an assessment conducted by DHS Assessment Services to determine eligibility for the Disability Support Pension and includes assessment of barriers to employment and work capacity. </w:t>
      </w:r>
    </w:p>
    <w:p w14:paraId="502BD418" w14:textId="394B6F75" w:rsidR="00F11A03" w:rsidRPr="00A321BC" w:rsidRDefault="00F11A03" w:rsidP="00F11A03">
      <w:pPr>
        <w:pStyle w:val="Definitiontext0"/>
        <w:rPr>
          <w:color w:val="000000" w:themeColor="text1"/>
          <w:szCs w:val="22"/>
        </w:rPr>
      </w:pPr>
      <w:r w:rsidRPr="00A321BC">
        <w:rPr>
          <w:color w:val="000000" w:themeColor="text1"/>
          <w:szCs w:val="22"/>
        </w:rPr>
        <w:t>‘</w:t>
      </w:r>
      <w:r w:rsidRPr="00A321BC">
        <w:rPr>
          <w:b/>
          <w:color w:val="000000" w:themeColor="text1"/>
          <w:szCs w:val="22"/>
        </w:rPr>
        <w:t>Job Plan</w:t>
      </w:r>
      <w:r w:rsidRPr="00A321BC">
        <w:rPr>
          <w:color w:val="000000" w:themeColor="text1"/>
          <w:szCs w:val="22"/>
        </w:rPr>
        <w:t xml:space="preserve">’ means the Job Plan under the </w:t>
      </w:r>
      <w:r w:rsidRPr="00A321BC">
        <w:rPr>
          <w:i/>
          <w:color w:val="000000" w:themeColor="text1"/>
          <w:szCs w:val="22"/>
        </w:rPr>
        <w:t>Social Security Act 1991</w:t>
      </w:r>
      <w:r w:rsidRPr="00A321BC">
        <w:rPr>
          <w:color w:val="000000" w:themeColor="text1"/>
          <w:szCs w:val="22"/>
        </w:rPr>
        <w:t xml:space="preserve"> (Cth) and as described in clause </w:t>
      </w:r>
      <w:r w:rsidR="00CE655F" w:rsidRPr="00A321BC">
        <w:rPr>
          <w:szCs w:val="22"/>
        </w:rPr>
        <w:fldChar w:fldCharType="begin"/>
      </w:r>
      <w:r w:rsidR="00CE655F" w:rsidRPr="00A321BC">
        <w:rPr>
          <w:szCs w:val="22"/>
        </w:rPr>
        <w:instrText xml:space="preserve"> REF _Ref485896419 \r \h </w:instrText>
      </w:r>
      <w:r w:rsidR="009F7DA2" w:rsidRPr="00A321BC">
        <w:rPr>
          <w:szCs w:val="22"/>
        </w:rPr>
        <w:instrText xml:space="preserve"> \* MERGEFORMAT </w:instrText>
      </w:r>
      <w:r w:rsidR="00CE655F" w:rsidRPr="00A321BC">
        <w:rPr>
          <w:szCs w:val="22"/>
        </w:rPr>
      </w:r>
      <w:r w:rsidR="00CE655F" w:rsidRPr="00A321BC">
        <w:rPr>
          <w:szCs w:val="22"/>
        </w:rPr>
        <w:fldChar w:fldCharType="separate"/>
      </w:r>
      <w:r w:rsidR="00DA4392" w:rsidRPr="00A321BC">
        <w:rPr>
          <w:szCs w:val="22"/>
        </w:rPr>
        <w:t>106</w:t>
      </w:r>
      <w:r w:rsidR="00CE655F" w:rsidRPr="00A321BC">
        <w:rPr>
          <w:szCs w:val="22"/>
        </w:rPr>
        <w:fldChar w:fldCharType="end"/>
      </w:r>
      <w:r w:rsidRPr="00A321BC">
        <w:rPr>
          <w:color w:val="000000" w:themeColor="text1"/>
          <w:szCs w:val="22"/>
        </w:rPr>
        <w:t xml:space="preserve"> [General requirements for a Job Plan], or, if the </w:t>
      </w:r>
      <w:r w:rsidRPr="00A321BC">
        <w:rPr>
          <w:i/>
          <w:color w:val="000000" w:themeColor="text1"/>
          <w:szCs w:val="22"/>
        </w:rPr>
        <w:t xml:space="preserve">Social Security Act 1991 </w:t>
      </w:r>
      <w:r w:rsidRPr="00A321BC">
        <w:rPr>
          <w:color w:val="000000" w:themeColor="text1"/>
          <w:szCs w:val="22"/>
        </w:rPr>
        <w:t>(Cth) is amended, any other such agreements.</w:t>
      </w:r>
    </w:p>
    <w:p w14:paraId="150213EE" w14:textId="0B903975" w:rsidR="00BA021B" w:rsidRPr="00A321BC" w:rsidRDefault="00BA021B" w:rsidP="00F11A03">
      <w:pPr>
        <w:pStyle w:val="Definitiontext0"/>
        <w:rPr>
          <w:color w:val="000000" w:themeColor="text1"/>
          <w:szCs w:val="22"/>
        </w:rPr>
      </w:pPr>
      <w:r w:rsidRPr="00A321BC">
        <w:rPr>
          <w:b/>
          <w:bCs/>
          <w:color w:val="000000" w:themeColor="text1"/>
          <w:szCs w:val="22"/>
        </w:rPr>
        <w:t>‘Job Referral’</w:t>
      </w:r>
      <w:r w:rsidRPr="00A321BC">
        <w:rPr>
          <w:color w:val="000000" w:themeColor="text1"/>
          <w:szCs w:val="22"/>
        </w:rPr>
        <w:t xml:space="preserve"> means a job opportunity that the Provider requests the Participant to act on.</w:t>
      </w:r>
    </w:p>
    <w:p w14:paraId="3C7484A5" w14:textId="22D1D7B2" w:rsidR="00F11A03" w:rsidRPr="00A321BC" w:rsidRDefault="00F11A03" w:rsidP="00F11A03">
      <w:pPr>
        <w:pStyle w:val="Definitiontext0"/>
        <w:rPr>
          <w:color w:val="000000" w:themeColor="text1"/>
          <w:szCs w:val="22"/>
        </w:rPr>
      </w:pPr>
      <w:r w:rsidRPr="00A321BC">
        <w:rPr>
          <w:color w:val="000000" w:themeColor="text1"/>
          <w:szCs w:val="22"/>
        </w:rPr>
        <w:lastRenderedPageBreak/>
        <w:t>‘</w:t>
      </w:r>
      <w:r w:rsidRPr="00A321BC">
        <w:rPr>
          <w:b/>
          <w:color w:val="000000" w:themeColor="text1"/>
          <w:szCs w:val="22"/>
        </w:rPr>
        <w:t>Job Search</w:t>
      </w:r>
      <w:r w:rsidRPr="00A321BC">
        <w:rPr>
          <w:color w:val="000000" w:themeColor="text1"/>
          <w:szCs w:val="22"/>
        </w:rPr>
        <w:t>’ means an instance of active contact with a potential Employer to apply for a job, and includes a contact by phone or in person, by submitting a written application, or by attending a job interview.</w:t>
      </w:r>
    </w:p>
    <w:p w14:paraId="5D11854E" w14:textId="77777777" w:rsidR="00F11A03" w:rsidRPr="00A321BC" w:rsidRDefault="00F11A03" w:rsidP="00F11A03">
      <w:pPr>
        <w:pStyle w:val="Definitiontext0"/>
        <w:rPr>
          <w:rStyle w:val="Emphasis"/>
          <w:color w:val="000000" w:themeColor="text1"/>
          <w:szCs w:val="22"/>
        </w:rPr>
      </w:pPr>
      <w:r w:rsidRPr="00A321BC">
        <w:rPr>
          <w:rStyle w:val="Emphasis"/>
          <w:color w:val="000000" w:themeColor="text1"/>
          <w:szCs w:val="22"/>
        </w:rPr>
        <w:t xml:space="preserve">Note: Relevant job vacancies do not need to have been publically advertised to count as a Job Search. However, looking for job vacancies in newspapers or online does not count as a Job Search unless actual contact is made with the relevant potential Employer. </w:t>
      </w:r>
    </w:p>
    <w:p w14:paraId="0433F99A" w14:textId="77777777" w:rsidR="00F11A03" w:rsidRPr="00A321BC" w:rsidRDefault="00F11A03" w:rsidP="00F11A03">
      <w:pPr>
        <w:pStyle w:val="Definitiontext0"/>
        <w:rPr>
          <w:color w:val="000000" w:themeColor="text1"/>
          <w:szCs w:val="22"/>
        </w:rPr>
      </w:pPr>
      <w:r w:rsidRPr="00A321BC">
        <w:rPr>
          <w:color w:val="000000" w:themeColor="text1"/>
          <w:szCs w:val="22"/>
        </w:rPr>
        <w:t>‘</w:t>
      </w:r>
      <w:r w:rsidRPr="00A321BC">
        <w:rPr>
          <w:b/>
          <w:color w:val="000000" w:themeColor="text1"/>
          <w:szCs w:val="22"/>
        </w:rPr>
        <w:t>Job Search Period</w:t>
      </w:r>
      <w:r w:rsidRPr="00A321BC">
        <w:rPr>
          <w:color w:val="000000" w:themeColor="text1"/>
          <w:szCs w:val="22"/>
        </w:rPr>
        <w:t xml:space="preserve">’ means, unless otherwise specified in any Guidelines, the first month and each successive month thereafter, of a Participant (Mutual Obligation) or Disability Support Pension Recipient’s (Compulsory Requirements) Period of Unemployment. </w:t>
      </w:r>
    </w:p>
    <w:p w14:paraId="58FB2A83" w14:textId="2985878C" w:rsidR="00F11A03" w:rsidRPr="00A321BC" w:rsidRDefault="00F11A03" w:rsidP="00F11A03">
      <w:pPr>
        <w:pStyle w:val="Definitiontext0"/>
        <w:rPr>
          <w:bCs/>
          <w:color w:val="000000" w:themeColor="text1"/>
          <w:szCs w:val="22"/>
        </w:rPr>
      </w:pPr>
      <w:r w:rsidRPr="00A321BC">
        <w:rPr>
          <w:color w:val="000000" w:themeColor="text1"/>
          <w:szCs w:val="22"/>
        </w:rPr>
        <w:t>‘</w:t>
      </w:r>
      <w:r w:rsidRPr="00A321BC">
        <w:rPr>
          <w:b/>
          <w:color w:val="000000" w:themeColor="text1"/>
          <w:szCs w:val="22"/>
        </w:rPr>
        <w:t>Job Search Requirement</w:t>
      </w:r>
      <w:r w:rsidRPr="00A321BC">
        <w:rPr>
          <w:color w:val="000000" w:themeColor="text1"/>
          <w:szCs w:val="22"/>
        </w:rPr>
        <w:t>’ means the number of Job Searches that a Participant (Mutual Obligation) or a Disability Support Pension Recipient (Compulsory Requirements) must complete as specified in any Guidelines</w:t>
      </w:r>
      <w:r w:rsidR="00577C9B" w:rsidRPr="00A321BC">
        <w:rPr>
          <w:color w:val="000000" w:themeColor="text1"/>
          <w:szCs w:val="22"/>
        </w:rPr>
        <w:t xml:space="preserve"> and which must be specified in the Participant’s Job Plan in accordance with clause</w:t>
      </w:r>
      <w:r w:rsidR="007B3443" w:rsidRPr="00A321BC">
        <w:rPr>
          <w:color w:val="000000" w:themeColor="text1"/>
          <w:szCs w:val="22"/>
        </w:rPr>
        <w:fldChar w:fldCharType="begin"/>
      </w:r>
      <w:r w:rsidR="007B3443" w:rsidRPr="00A321BC">
        <w:rPr>
          <w:color w:val="000000" w:themeColor="text1"/>
          <w:szCs w:val="22"/>
        </w:rPr>
        <w:instrText xml:space="preserve"> REF _Ref394591021 \r \h  \* MERGEFORMAT </w:instrText>
      </w:r>
      <w:r w:rsidR="007B3443" w:rsidRPr="00A321BC">
        <w:rPr>
          <w:color w:val="000000" w:themeColor="text1"/>
          <w:szCs w:val="22"/>
        </w:rPr>
      </w:r>
      <w:r w:rsidR="007B3443" w:rsidRPr="00A321BC">
        <w:rPr>
          <w:color w:val="000000" w:themeColor="text1"/>
          <w:szCs w:val="22"/>
        </w:rPr>
        <w:fldChar w:fldCharType="separate"/>
      </w:r>
      <w:r w:rsidR="00DA4392" w:rsidRPr="00A321BC">
        <w:rPr>
          <w:color w:val="000000" w:themeColor="text1"/>
          <w:szCs w:val="22"/>
        </w:rPr>
        <w:t>110</w:t>
      </w:r>
      <w:r w:rsidR="007B3443" w:rsidRPr="00A321BC">
        <w:rPr>
          <w:color w:val="000000" w:themeColor="text1"/>
          <w:szCs w:val="22"/>
        </w:rPr>
        <w:fldChar w:fldCharType="end"/>
      </w:r>
      <w:r w:rsidRPr="00A321BC">
        <w:rPr>
          <w:bCs/>
          <w:color w:val="000000" w:themeColor="text1"/>
          <w:szCs w:val="22"/>
        </w:rPr>
        <w:t>.</w:t>
      </w:r>
    </w:p>
    <w:p w14:paraId="369ACBD1" w14:textId="77777777" w:rsidR="006C5E2A" w:rsidRPr="00A321BC" w:rsidRDefault="006C5E2A" w:rsidP="00F11A03">
      <w:pPr>
        <w:pStyle w:val="Definitiontext0"/>
        <w:rPr>
          <w:color w:val="000000" w:themeColor="text1"/>
          <w:szCs w:val="22"/>
        </w:rPr>
      </w:pPr>
      <w:r w:rsidRPr="00A321BC">
        <w:rPr>
          <w:bCs/>
          <w:color w:val="000000" w:themeColor="text1"/>
          <w:szCs w:val="22"/>
        </w:rPr>
        <w:t>‘</w:t>
      </w:r>
      <w:r w:rsidRPr="00A321BC">
        <w:rPr>
          <w:b/>
          <w:bCs/>
          <w:color w:val="000000" w:themeColor="text1"/>
          <w:szCs w:val="22"/>
        </w:rPr>
        <w:t>Job Seeker ID</w:t>
      </w:r>
      <w:r w:rsidRPr="00A321BC">
        <w:rPr>
          <w:bCs/>
          <w:color w:val="000000" w:themeColor="text1"/>
          <w:szCs w:val="22"/>
        </w:rPr>
        <w:t xml:space="preserve">’ means </w:t>
      </w:r>
      <w:r w:rsidR="007E610E" w:rsidRPr="00A321BC">
        <w:rPr>
          <w:bCs/>
          <w:color w:val="000000" w:themeColor="text1"/>
          <w:szCs w:val="22"/>
        </w:rPr>
        <w:t xml:space="preserve">the unique identification number </w:t>
      </w:r>
      <w:r w:rsidR="007F3174" w:rsidRPr="00A321BC">
        <w:rPr>
          <w:bCs/>
          <w:color w:val="000000" w:themeColor="text1"/>
          <w:szCs w:val="22"/>
        </w:rPr>
        <w:t>for a Participant</w:t>
      </w:r>
      <w:r w:rsidR="007E610E" w:rsidRPr="00A321BC">
        <w:rPr>
          <w:bCs/>
          <w:color w:val="000000" w:themeColor="text1"/>
          <w:szCs w:val="22"/>
        </w:rPr>
        <w:t xml:space="preserve"> recorded </w:t>
      </w:r>
      <w:r w:rsidR="003A3E3A" w:rsidRPr="00A321BC">
        <w:rPr>
          <w:bCs/>
          <w:color w:val="000000" w:themeColor="text1"/>
          <w:szCs w:val="22"/>
        </w:rPr>
        <w:t>i</w:t>
      </w:r>
      <w:r w:rsidR="007E610E" w:rsidRPr="00A321BC">
        <w:rPr>
          <w:bCs/>
          <w:color w:val="000000" w:themeColor="text1"/>
          <w:szCs w:val="22"/>
        </w:rPr>
        <w:t>n the Department’s IT Systems.</w:t>
      </w:r>
    </w:p>
    <w:p w14:paraId="6B89DDCD" w14:textId="77777777" w:rsidR="00E57A4D" w:rsidRPr="00A321BC" w:rsidRDefault="00D76976" w:rsidP="00A3301B">
      <w:pPr>
        <w:pStyle w:val="Definitiontext0"/>
        <w:rPr>
          <w:szCs w:val="22"/>
        </w:rPr>
      </w:pPr>
      <w:r w:rsidRPr="00A321BC">
        <w:rPr>
          <w:szCs w:val="22"/>
        </w:rPr>
        <w:t>‘</w:t>
      </w:r>
      <w:r w:rsidRPr="00A321BC">
        <w:rPr>
          <w:b/>
          <w:szCs w:val="22"/>
        </w:rPr>
        <w:t>Key Performance Indicators</w:t>
      </w:r>
      <w:r w:rsidRPr="00A321BC">
        <w:rPr>
          <w:szCs w:val="22"/>
        </w:rPr>
        <w:t>’ or ‘</w:t>
      </w:r>
      <w:r w:rsidRPr="00A321BC">
        <w:rPr>
          <w:b/>
          <w:szCs w:val="22"/>
        </w:rPr>
        <w:t>KPIs</w:t>
      </w:r>
      <w:r w:rsidRPr="00A321BC">
        <w:rPr>
          <w:szCs w:val="22"/>
        </w:rPr>
        <w:t xml:space="preserve">’ means the performance indicators specified in this </w:t>
      </w:r>
      <w:r w:rsidR="00C46592" w:rsidRPr="00A321BC">
        <w:rPr>
          <w:szCs w:val="22"/>
        </w:rPr>
        <w:t>Agreement</w:t>
      </w:r>
      <w:r w:rsidRPr="00A321BC">
        <w:rPr>
          <w:szCs w:val="22"/>
        </w:rPr>
        <w:t xml:space="preserve"> or as Notified to the Provider by the Department from time to time.</w:t>
      </w:r>
    </w:p>
    <w:p w14:paraId="230EE940" w14:textId="77777777" w:rsidR="00E57A4D" w:rsidRPr="00A321BC" w:rsidRDefault="00D76976">
      <w:pPr>
        <w:pStyle w:val="Definitiontext0"/>
        <w:rPr>
          <w:szCs w:val="22"/>
        </w:rPr>
      </w:pPr>
      <w:r w:rsidRPr="00A321BC">
        <w:rPr>
          <w:szCs w:val="22"/>
        </w:rPr>
        <w:t>‘</w:t>
      </w:r>
      <w:r w:rsidRPr="00A321BC">
        <w:rPr>
          <w:b/>
          <w:szCs w:val="22"/>
        </w:rPr>
        <w:t>Labour Market Region</w:t>
      </w:r>
      <w:r w:rsidRPr="00A321BC">
        <w:rPr>
          <w:szCs w:val="22"/>
        </w:rPr>
        <w:t xml:space="preserve">’ </w:t>
      </w:r>
      <w:r w:rsidR="00F24B92" w:rsidRPr="00A321BC">
        <w:rPr>
          <w:szCs w:val="22"/>
        </w:rPr>
        <w:t>or ‘</w:t>
      </w:r>
      <w:r w:rsidR="00F24B92" w:rsidRPr="00A321BC">
        <w:rPr>
          <w:b/>
          <w:szCs w:val="22"/>
        </w:rPr>
        <w:t>LMR’</w:t>
      </w:r>
      <w:r w:rsidR="00F24B92" w:rsidRPr="00A321BC">
        <w:rPr>
          <w:b/>
        </w:rPr>
        <w:t xml:space="preserve"> </w:t>
      </w:r>
      <w:r w:rsidRPr="00A321BC">
        <w:rPr>
          <w:szCs w:val="22"/>
        </w:rPr>
        <w:t xml:space="preserve">means one of 17 geographical areas, each containing a number of ESAs, as set out at http://lmip.gov.au/, or as notified by the Department from time to time. </w:t>
      </w:r>
    </w:p>
    <w:p w14:paraId="0E1705C2" w14:textId="77777777" w:rsidR="00F11A03" w:rsidRPr="00A321BC" w:rsidRDefault="00F11A03" w:rsidP="00F11A03">
      <w:pPr>
        <w:pStyle w:val="Definitiontext0"/>
        <w:rPr>
          <w:color w:val="000000" w:themeColor="text1"/>
          <w:szCs w:val="22"/>
        </w:rPr>
      </w:pPr>
      <w:r w:rsidRPr="00A321BC">
        <w:rPr>
          <w:b/>
          <w:color w:val="000000" w:themeColor="text1"/>
          <w:szCs w:val="22"/>
        </w:rPr>
        <w:t xml:space="preserve">‘Learning Centre’ </w:t>
      </w:r>
      <w:r w:rsidRPr="00A321BC">
        <w:rPr>
          <w:color w:val="000000" w:themeColor="text1"/>
          <w:szCs w:val="22"/>
        </w:rPr>
        <w:t>means the range of online training products to assist Providers to understand the required policies and system functions to perform their day to day tasks in relation to the Services.</w:t>
      </w:r>
    </w:p>
    <w:p w14:paraId="24449E39" w14:textId="77777777" w:rsidR="00E57A4D" w:rsidRPr="00A321BC" w:rsidRDefault="00D76976">
      <w:pPr>
        <w:pStyle w:val="Definitiontext0"/>
        <w:rPr>
          <w:szCs w:val="22"/>
        </w:rPr>
      </w:pPr>
      <w:r w:rsidRPr="00A321BC">
        <w:rPr>
          <w:szCs w:val="22"/>
        </w:rPr>
        <w:t>‘</w:t>
      </w:r>
      <w:r w:rsidRPr="00A321BC">
        <w:rPr>
          <w:b/>
          <w:szCs w:val="22"/>
        </w:rPr>
        <w:t>Level of Ongoing Support</w:t>
      </w:r>
      <w:r w:rsidRPr="00A321BC">
        <w:rPr>
          <w:szCs w:val="22"/>
        </w:rPr>
        <w:t>’ means Flexible Ongoing Support, Moderate Ongoing Support or High Ongoing Support.</w:t>
      </w:r>
    </w:p>
    <w:p w14:paraId="7776B3C4" w14:textId="44C22CB1" w:rsidR="00E57A4D" w:rsidRPr="00A321BC" w:rsidRDefault="00D76976">
      <w:pPr>
        <w:pStyle w:val="Definitiontext0"/>
        <w:rPr>
          <w:szCs w:val="22"/>
        </w:rPr>
      </w:pPr>
      <w:r w:rsidRPr="00A321BC">
        <w:rPr>
          <w:szCs w:val="22"/>
        </w:rPr>
        <w:t>‘</w:t>
      </w:r>
      <w:r w:rsidRPr="00A321BC">
        <w:rPr>
          <w:b/>
          <w:szCs w:val="22"/>
        </w:rPr>
        <w:t>Liquidated Damages</w:t>
      </w:r>
      <w:r w:rsidRPr="00A321BC">
        <w:rPr>
          <w:szCs w:val="22"/>
        </w:rPr>
        <w:t xml:space="preserve">’ means the amount that the Department may recover from a Provider in accordance with clause </w:t>
      </w:r>
      <w:r w:rsidRPr="00A321BC">
        <w:rPr>
          <w:szCs w:val="22"/>
        </w:rPr>
        <w:fldChar w:fldCharType="begin"/>
      </w:r>
      <w:r w:rsidRPr="00A321BC">
        <w:rPr>
          <w:szCs w:val="22"/>
        </w:rPr>
        <w:instrText xml:space="preserve"> REF _Ref236818745 \r \h  \* MERGEFORMAT </w:instrText>
      </w:r>
      <w:r w:rsidRPr="00A321BC">
        <w:rPr>
          <w:szCs w:val="22"/>
        </w:rPr>
      </w:r>
      <w:r w:rsidRPr="00A321BC">
        <w:rPr>
          <w:szCs w:val="22"/>
        </w:rPr>
        <w:fldChar w:fldCharType="separate"/>
      </w:r>
      <w:r w:rsidR="00DA4392" w:rsidRPr="00A321BC">
        <w:rPr>
          <w:szCs w:val="22"/>
        </w:rPr>
        <w:t>159</w:t>
      </w:r>
      <w:r w:rsidRPr="00A321BC">
        <w:rPr>
          <w:szCs w:val="22"/>
        </w:rPr>
        <w:fldChar w:fldCharType="end"/>
      </w:r>
      <w:r w:rsidRPr="00A321BC">
        <w:rPr>
          <w:szCs w:val="22"/>
        </w:rPr>
        <w:t xml:space="preserve"> [Liquidated damages].</w:t>
      </w:r>
    </w:p>
    <w:p w14:paraId="1FDB55D9" w14:textId="77777777" w:rsidR="00E57A4D" w:rsidRPr="00A321BC" w:rsidRDefault="00D76976">
      <w:pPr>
        <w:pStyle w:val="Definitiontext0"/>
        <w:rPr>
          <w:szCs w:val="22"/>
        </w:rPr>
      </w:pPr>
      <w:r w:rsidRPr="00A321BC">
        <w:rPr>
          <w:szCs w:val="22"/>
        </w:rPr>
        <w:t>‘</w:t>
      </w:r>
      <w:r w:rsidRPr="00A321BC">
        <w:rPr>
          <w:b/>
          <w:szCs w:val="22"/>
        </w:rPr>
        <w:t>Material</w:t>
      </w:r>
      <w:r w:rsidRPr="00A321BC">
        <w:rPr>
          <w:szCs w:val="22"/>
        </w:rPr>
        <w:t>’ includes equipment, software (including source code and object code), goods, and Records stored by any means including all copies and extracts of the same.</w:t>
      </w:r>
    </w:p>
    <w:p w14:paraId="3C79322F" w14:textId="77777777" w:rsidR="00E57A4D" w:rsidRPr="00A321BC" w:rsidRDefault="00D76976">
      <w:pPr>
        <w:pStyle w:val="Definitiontext0"/>
        <w:rPr>
          <w:szCs w:val="22"/>
        </w:rPr>
      </w:pPr>
      <w:r w:rsidRPr="00A321BC">
        <w:rPr>
          <w:szCs w:val="22"/>
        </w:rPr>
        <w:t>‘</w:t>
      </w:r>
      <w:r w:rsidRPr="00A321BC">
        <w:rPr>
          <w:b/>
          <w:szCs w:val="22"/>
        </w:rPr>
        <w:t>Material Subcontractor</w:t>
      </w:r>
      <w:r w:rsidRPr="00A321BC">
        <w:rPr>
          <w:szCs w:val="22"/>
        </w:rPr>
        <w:t>’ means any subcontractor of the Provider subcontracted to perform a substantial part (as determined by the Department) of the Services.</w:t>
      </w:r>
    </w:p>
    <w:p w14:paraId="10871270" w14:textId="77777777" w:rsidR="00427905" w:rsidRPr="00A321BC" w:rsidRDefault="00427905">
      <w:pPr>
        <w:pStyle w:val="Definitiontext0"/>
        <w:rPr>
          <w:szCs w:val="22"/>
        </w:rPr>
      </w:pPr>
      <w:r w:rsidRPr="00A321BC">
        <w:rPr>
          <w:szCs w:val="22"/>
        </w:rPr>
        <w:t>'</w:t>
      </w:r>
      <w:r w:rsidRPr="00A321BC">
        <w:rPr>
          <w:b/>
          <w:szCs w:val="22"/>
        </w:rPr>
        <w:t>Maximum Caseload</w:t>
      </w:r>
      <w:r w:rsidRPr="00A321BC">
        <w:rPr>
          <w:szCs w:val="22"/>
        </w:rPr>
        <w:t xml:space="preserve">' means </w:t>
      </w:r>
      <w:r w:rsidR="00F9692A" w:rsidRPr="00A321BC">
        <w:rPr>
          <w:szCs w:val="22"/>
        </w:rPr>
        <w:t xml:space="preserve">the </w:t>
      </w:r>
      <w:r w:rsidRPr="00A321BC">
        <w:rPr>
          <w:szCs w:val="22"/>
        </w:rPr>
        <w:t xml:space="preserve">maximum number of Participants </w:t>
      </w:r>
      <w:r w:rsidR="00F9692A" w:rsidRPr="00A321BC">
        <w:rPr>
          <w:szCs w:val="22"/>
        </w:rPr>
        <w:t xml:space="preserve">nominated by the Provider </w:t>
      </w:r>
      <w:r w:rsidR="007B2918" w:rsidRPr="00A321BC">
        <w:rPr>
          <w:szCs w:val="22"/>
        </w:rPr>
        <w:t xml:space="preserve">for each Site </w:t>
      </w:r>
      <w:r w:rsidR="00F9692A" w:rsidRPr="00A321BC">
        <w:rPr>
          <w:szCs w:val="22"/>
        </w:rPr>
        <w:t xml:space="preserve">for which </w:t>
      </w:r>
      <w:r w:rsidR="007B2918" w:rsidRPr="00A321BC">
        <w:rPr>
          <w:szCs w:val="22"/>
        </w:rPr>
        <w:t xml:space="preserve">it </w:t>
      </w:r>
      <w:r w:rsidR="00F9692A" w:rsidRPr="00A321BC">
        <w:rPr>
          <w:szCs w:val="22"/>
        </w:rPr>
        <w:t>is able to provide Services at any one time</w:t>
      </w:r>
      <w:r w:rsidR="00487328" w:rsidRPr="00A321BC">
        <w:rPr>
          <w:szCs w:val="22"/>
        </w:rPr>
        <w:t xml:space="preserve">, </w:t>
      </w:r>
      <w:r w:rsidR="00FF3E79" w:rsidRPr="00A321BC">
        <w:rPr>
          <w:szCs w:val="22"/>
        </w:rPr>
        <w:t>excluding Suspended Participants</w:t>
      </w:r>
      <w:r w:rsidR="00F9692A" w:rsidRPr="00A321BC">
        <w:rPr>
          <w:szCs w:val="22"/>
        </w:rPr>
        <w:t>.</w:t>
      </w:r>
    </w:p>
    <w:p w14:paraId="28DB129A" w14:textId="77777777" w:rsidR="00E57A4D" w:rsidRPr="00A321BC" w:rsidRDefault="00D76976">
      <w:pPr>
        <w:pStyle w:val="Definitiontext0"/>
        <w:rPr>
          <w:szCs w:val="22"/>
        </w:rPr>
      </w:pPr>
      <w:r w:rsidRPr="00A321BC">
        <w:rPr>
          <w:szCs w:val="22"/>
        </w:rPr>
        <w:t>‘</w:t>
      </w:r>
      <w:r w:rsidRPr="00A321BC">
        <w:rPr>
          <w:b/>
          <w:szCs w:val="22"/>
        </w:rPr>
        <w:t>Minister</w:t>
      </w:r>
      <w:r w:rsidRPr="00A321BC">
        <w:rPr>
          <w:szCs w:val="22"/>
        </w:rPr>
        <w:t>’ has the same meaning as in the Act.</w:t>
      </w:r>
    </w:p>
    <w:p w14:paraId="77657575" w14:textId="7AD8AB06" w:rsidR="00434F3D" w:rsidRPr="00A321BC" w:rsidRDefault="00434F3D">
      <w:pPr>
        <w:pStyle w:val="Definitiontext0"/>
        <w:rPr>
          <w:b/>
          <w:szCs w:val="22"/>
        </w:rPr>
      </w:pPr>
      <w:r w:rsidRPr="00A321BC">
        <w:rPr>
          <w:b/>
          <w:szCs w:val="22"/>
        </w:rPr>
        <w:t xml:space="preserve">'Moderate Intellectual Disability Loading' </w:t>
      </w:r>
      <w:r w:rsidRPr="00A321BC">
        <w:rPr>
          <w:szCs w:val="22"/>
        </w:rPr>
        <w:t xml:space="preserve">means the Fee payable in accordance with clause </w:t>
      </w:r>
      <w:r w:rsidRPr="00A321BC">
        <w:rPr>
          <w:szCs w:val="22"/>
        </w:rPr>
        <w:fldChar w:fldCharType="begin"/>
      </w:r>
      <w:r w:rsidRPr="00A321BC">
        <w:rPr>
          <w:szCs w:val="22"/>
        </w:rPr>
        <w:instrText xml:space="preserve"> REF _Ref500947976 \w \h </w:instrText>
      </w:r>
      <w:r w:rsidR="00277BE4" w:rsidRPr="00A321BC">
        <w:rPr>
          <w:szCs w:val="22"/>
        </w:rPr>
        <w:instrText xml:space="preserve"> \* MERGEFORMAT </w:instrText>
      </w:r>
      <w:r w:rsidRPr="00A321BC">
        <w:rPr>
          <w:szCs w:val="22"/>
        </w:rPr>
      </w:r>
      <w:r w:rsidRPr="00A321BC">
        <w:rPr>
          <w:szCs w:val="22"/>
        </w:rPr>
        <w:fldChar w:fldCharType="separate"/>
      </w:r>
      <w:r w:rsidR="00DA4392" w:rsidRPr="00A321BC">
        <w:rPr>
          <w:szCs w:val="22"/>
        </w:rPr>
        <w:t>142.6(a)</w:t>
      </w:r>
      <w:r w:rsidRPr="00A321BC">
        <w:rPr>
          <w:szCs w:val="22"/>
        </w:rPr>
        <w:fldChar w:fldCharType="end"/>
      </w:r>
      <w:r w:rsidRPr="00A321BC">
        <w:rPr>
          <w:szCs w:val="22"/>
        </w:rPr>
        <w:t xml:space="preserve"> and </w:t>
      </w:r>
      <w:r w:rsidR="008039C7" w:rsidRPr="00A321BC">
        <w:rPr>
          <w:szCs w:val="22"/>
        </w:rPr>
        <w:t>Annexure B2.</w:t>
      </w:r>
    </w:p>
    <w:p w14:paraId="0A580FB4" w14:textId="77777777" w:rsidR="00E57A4D" w:rsidRPr="00A321BC" w:rsidRDefault="00D76976">
      <w:pPr>
        <w:pStyle w:val="Definitiontext0"/>
        <w:rPr>
          <w:szCs w:val="22"/>
        </w:rPr>
      </w:pPr>
      <w:r w:rsidRPr="00A321BC">
        <w:rPr>
          <w:b/>
          <w:szCs w:val="22"/>
        </w:rPr>
        <w:t>'Moderate Intellectual Disability Participant</w:t>
      </w:r>
      <w:r w:rsidRPr="00A321BC">
        <w:rPr>
          <w:szCs w:val="22"/>
        </w:rPr>
        <w:t xml:space="preserve">' means a Disability Employment Services - Employment Support Service Participant who meets the eligibility requirements of a Moderate Intellectual Disability Participant, in accordance with any Guidelines. </w:t>
      </w:r>
    </w:p>
    <w:p w14:paraId="6F5F2C27" w14:textId="7DE01B66" w:rsidR="00E57A4D" w:rsidRPr="00A321BC" w:rsidRDefault="00D76976">
      <w:pPr>
        <w:pStyle w:val="Definitiontext0"/>
        <w:rPr>
          <w:szCs w:val="22"/>
        </w:rPr>
      </w:pPr>
      <w:r w:rsidRPr="00A321BC">
        <w:rPr>
          <w:b/>
          <w:szCs w:val="22"/>
        </w:rPr>
        <w:t xml:space="preserve">'Moderate Intellectual Disability </w:t>
      </w:r>
      <w:r w:rsidR="002E4DBB" w:rsidRPr="00A321BC">
        <w:rPr>
          <w:b/>
          <w:szCs w:val="22"/>
        </w:rPr>
        <w:t>Payment</w:t>
      </w:r>
      <w:r w:rsidRPr="00A321BC">
        <w:rPr>
          <w:szCs w:val="22"/>
        </w:rPr>
        <w:t xml:space="preserve">' means the Fee payable in accordance with clause </w:t>
      </w:r>
      <w:r w:rsidR="00786BE0" w:rsidRPr="00A321BC">
        <w:rPr>
          <w:szCs w:val="22"/>
        </w:rPr>
        <w:fldChar w:fldCharType="begin"/>
      </w:r>
      <w:r w:rsidR="00786BE0" w:rsidRPr="00A321BC">
        <w:rPr>
          <w:szCs w:val="22"/>
        </w:rPr>
        <w:instrText xml:space="preserve"> REF _Ref485898032 \r \h </w:instrText>
      </w:r>
      <w:r w:rsidR="009F7DA2" w:rsidRPr="00A321BC">
        <w:rPr>
          <w:szCs w:val="22"/>
        </w:rPr>
        <w:instrText xml:space="preserve"> \* MERGEFORMAT </w:instrText>
      </w:r>
      <w:r w:rsidR="00786BE0" w:rsidRPr="00A321BC">
        <w:rPr>
          <w:szCs w:val="22"/>
        </w:rPr>
      </w:r>
      <w:r w:rsidR="00786BE0" w:rsidRPr="00A321BC">
        <w:rPr>
          <w:szCs w:val="22"/>
        </w:rPr>
        <w:fldChar w:fldCharType="separate"/>
      </w:r>
      <w:r w:rsidR="00DA4392" w:rsidRPr="00A321BC">
        <w:rPr>
          <w:szCs w:val="22"/>
        </w:rPr>
        <w:t>152</w:t>
      </w:r>
      <w:r w:rsidR="00786BE0" w:rsidRPr="00A321BC">
        <w:rPr>
          <w:szCs w:val="22"/>
        </w:rPr>
        <w:fldChar w:fldCharType="end"/>
      </w:r>
      <w:r w:rsidRPr="00A321BC">
        <w:rPr>
          <w:szCs w:val="22"/>
        </w:rPr>
        <w:t xml:space="preserve"> and Annexure B. </w:t>
      </w:r>
    </w:p>
    <w:p w14:paraId="312DC41D" w14:textId="77777777" w:rsidR="00E57A4D" w:rsidRPr="00A321BC" w:rsidRDefault="00D76976">
      <w:pPr>
        <w:pStyle w:val="Definitiontext0"/>
        <w:rPr>
          <w:szCs w:val="22"/>
        </w:rPr>
      </w:pPr>
      <w:r w:rsidRPr="00A321BC">
        <w:rPr>
          <w:szCs w:val="22"/>
        </w:rPr>
        <w:t>‘</w:t>
      </w:r>
      <w:r w:rsidRPr="00A321BC">
        <w:rPr>
          <w:b/>
          <w:szCs w:val="22"/>
        </w:rPr>
        <w:t>Moderate Ongoing Support</w:t>
      </w:r>
      <w:r w:rsidRPr="00A321BC">
        <w:rPr>
          <w:szCs w:val="22"/>
        </w:rPr>
        <w:t xml:space="preserve">’ is a Level of Ongoing Support and means the provision of </w:t>
      </w:r>
      <w:r w:rsidR="00CE1A3A" w:rsidRPr="00A321BC">
        <w:rPr>
          <w:szCs w:val="22"/>
        </w:rPr>
        <w:t>Program</w:t>
      </w:r>
      <w:r w:rsidRPr="00A321BC">
        <w:rPr>
          <w:szCs w:val="22"/>
        </w:rPr>
        <w:t xml:space="preserve"> Services to a Disability Employment Services – Employment Support Service Participant to maintain that Participant’s Employment, Unsubsidised Self-Employment, Apprenticeship or Traineeship, in accordance with any Guidelines.</w:t>
      </w:r>
    </w:p>
    <w:p w14:paraId="43C94E66" w14:textId="134E6237" w:rsidR="00E57A4D" w:rsidRPr="00A321BC" w:rsidRDefault="00D76976">
      <w:pPr>
        <w:pStyle w:val="Definitiontext0"/>
        <w:rPr>
          <w:szCs w:val="22"/>
        </w:rPr>
      </w:pPr>
      <w:r w:rsidRPr="00A321BC">
        <w:rPr>
          <w:szCs w:val="22"/>
        </w:rPr>
        <w:t>‘</w:t>
      </w:r>
      <w:r w:rsidRPr="00A321BC">
        <w:rPr>
          <w:b/>
          <w:szCs w:val="22"/>
        </w:rPr>
        <w:t>Moderate Ongoing Support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_Ref227676704 \r \h  \* MERGEFORMAT </w:instrText>
      </w:r>
      <w:r w:rsidRPr="00A321BC">
        <w:rPr>
          <w:szCs w:val="22"/>
        </w:rPr>
      </w:r>
      <w:r w:rsidRPr="00A321BC">
        <w:rPr>
          <w:szCs w:val="22"/>
        </w:rPr>
        <w:fldChar w:fldCharType="separate"/>
      </w:r>
      <w:r w:rsidR="00DA4392" w:rsidRPr="00A321BC">
        <w:rPr>
          <w:szCs w:val="22"/>
        </w:rPr>
        <w:t>148.8</w:t>
      </w:r>
      <w:r w:rsidRPr="00A321BC">
        <w:rPr>
          <w:szCs w:val="22"/>
        </w:rPr>
        <w:fldChar w:fldCharType="end"/>
      </w:r>
      <w:r w:rsidRPr="00A321BC">
        <w:rPr>
          <w:szCs w:val="22"/>
        </w:rPr>
        <w:t xml:space="preserve"> and Annexure B.</w:t>
      </w:r>
    </w:p>
    <w:p w14:paraId="1CD16BEF" w14:textId="0E5C7C76" w:rsidR="00E57A4D" w:rsidRPr="00A321BC" w:rsidRDefault="00D76976">
      <w:pPr>
        <w:pStyle w:val="Definitiontext0"/>
        <w:rPr>
          <w:szCs w:val="22"/>
        </w:rPr>
      </w:pPr>
      <w:r w:rsidRPr="00A321BC">
        <w:rPr>
          <w:szCs w:val="22"/>
        </w:rPr>
        <w:lastRenderedPageBreak/>
        <w:t>‘</w:t>
      </w:r>
      <w:r w:rsidRPr="00A321BC">
        <w:rPr>
          <w:b/>
          <w:szCs w:val="22"/>
        </w:rPr>
        <w:t>Moral Rights</w:t>
      </w:r>
      <w:r w:rsidRPr="00A321BC">
        <w:rPr>
          <w:szCs w:val="22"/>
        </w:rPr>
        <w:t xml:space="preserve">’ has the meaning given to the term ‘moral rights’ by </w:t>
      </w:r>
      <w:r w:rsidRPr="00A321BC">
        <w:rPr>
          <w:i/>
          <w:szCs w:val="22"/>
        </w:rPr>
        <w:t>the Copyright Act 1968</w:t>
      </w:r>
      <w:r w:rsidRPr="00A321BC">
        <w:rPr>
          <w:szCs w:val="22"/>
        </w:rPr>
        <w:t xml:space="preserve"> (Cth).</w:t>
      </w:r>
    </w:p>
    <w:p w14:paraId="0D1F7457" w14:textId="411A8E14" w:rsidR="00EE50F2" w:rsidRPr="00A321BC" w:rsidRDefault="00EE50F2" w:rsidP="00EE50F2">
      <w:pPr>
        <w:pStyle w:val="Definitiontext0"/>
        <w:rPr>
          <w:szCs w:val="22"/>
        </w:rPr>
      </w:pPr>
      <w:r w:rsidRPr="00A321BC">
        <w:rPr>
          <w:b/>
          <w:color w:val="000000" w:themeColor="text1"/>
          <w:szCs w:val="22"/>
        </w:rPr>
        <w:t>‘Mutual Obligation Failure’</w:t>
      </w:r>
      <w:r w:rsidRPr="00A321BC">
        <w:rPr>
          <w:szCs w:val="22"/>
        </w:rPr>
        <w:t xml:space="preserve"> means where a Participant fails to comply with obligations such as attending appointments, undertaking activities, or taking action to gain employment</w:t>
      </w:r>
      <w:r w:rsidR="00123CBB" w:rsidRPr="00A321BC">
        <w:rPr>
          <w:szCs w:val="22"/>
        </w:rPr>
        <w:t>.</w:t>
      </w:r>
    </w:p>
    <w:p w14:paraId="25AAB51E" w14:textId="398353FC" w:rsidR="00BA021B" w:rsidRPr="00A321BC" w:rsidRDefault="00C520E0" w:rsidP="00BA021B">
      <w:pPr>
        <w:pStyle w:val="Definitiontext0"/>
        <w:rPr>
          <w:color w:val="000000" w:themeColor="text1"/>
          <w:szCs w:val="22"/>
        </w:rPr>
      </w:pPr>
      <w:r w:rsidRPr="00A321BC">
        <w:rPr>
          <w:b/>
          <w:color w:val="000000" w:themeColor="text1"/>
          <w:szCs w:val="22"/>
        </w:rPr>
        <w:t>‘Mutual Obligation Requirements’</w:t>
      </w:r>
      <w:r w:rsidRPr="00A321BC">
        <w:rPr>
          <w:color w:val="000000" w:themeColor="text1"/>
          <w:szCs w:val="22"/>
        </w:rPr>
        <w:t xml:space="preserve"> </w:t>
      </w:r>
      <w:r w:rsidR="00BA021B" w:rsidRPr="00A321BC">
        <w:rPr>
          <w:color w:val="000000" w:themeColor="text1"/>
          <w:szCs w:val="22"/>
        </w:rPr>
        <w:t xml:space="preserve">means the activity test, participation requirements or other requirements that a </w:t>
      </w:r>
      <w:r w:rsidR="002F441E" w:rsidRPr="00A321BC">
        <w:rPr>
          <w:color w:val="000000" w:themeColor="text1"/>
          <w:szCs w:val="22"/>
        </w:rPr>
        <w:t>P</w:t>
      </w:r>
      <w:r w:rsidR="00BA021B" w:rsidRPr="00A321BC">
        <w:rPr>
          <w:color w:val="000000" w:themeColor="text1"/>
          <w:szCs w:val="22"/>
        </w:rPr>
        <w:t>articipant must meet in order to receive an Income Support Payment, including a requirement that, if not complied with, would be a:</w:t>
      </w:r>
    </w:p>
    <w:p w14:paraId="20F3176B" w14:textId="77777777" w:rsidR="00BA021B" w:rsidRPr="00A321BC" w:rsidRDefault="00BA021B" w:rsidP="00BA021B">
      <w:pPr>
        <w:pStyle w:val="Definitiontext0"/>
        <w:rPr>
          <w:color w:val="000000" w:themeColor="text1"/>
          <w:szCs w:val="22"/>
        </w:rPr>
      </w:pPr>
      <w:r w:rsidRPr="00A321BC">
        <w:rPr>
          <w:color w:val="000000" w:themeColor="text1"/>
          <w:szCs w:val="22"/>
        </w:rPr>
        <w:t>(a)</w:t>
      </w:r>
      <w:r w:rsidRPr="00A321BC">
        <w:rPr>
          <w:color w:val="000000" w:themeColor="text1"/>
          <w:szCs w:val="22"/>
        </w:rPr>
        <w:tab/>
        <w:t>Mutual Obligation Failure;</w:t>
      </w:r>
    </w:p>
    <w:p w14:paraId="28D61D58" w14:textId="77777777" w:rsidR="00BA021B" w:rsidRPr="00A321BC" w:rsidRDefault="00BA021B" w:rsidP="00BA021B">
      <w:pPr>
        <w:pStyle w:val="Definitiontext0"/>
        <w:rPr>
          <w:color w:val="000000" w:themeColor="text1"/>
          <w:szCs w:val="22"/>
        </w:rPr>
      </w:pPr>
      <w:r w:rsidRPr="00A321BC">
        <w:rPr>
          <w:color w:val="000000" w:themeColor="text1"/>
          <w:szCs w:val="22"/>
        </w:rPr>
        <w:t>(b)</w:t>
      </w:r>
      <w:r w:rsidRPr="00A321BC">
        <w:rPr>
          <w:color w:val="000000" w:themeColor="text1"/>
          <w:szCs w:val="22"/>
        </w:rPr>
        <w:tab/>
        <w:t xml:space="preserve">Work Refusal Failure; </w:t>
      </w:r>
    </w:p>
    <w:p w14:paraId="393078A9" w14:textId="77777777" w:rsidR="00BA021B" w:rsidRPr="00A321BC" w:rsidRDefault="00BA021B" w:rsidP="00BA021B">
      <w:pPr>
        <w:pStyle w:val="Definitiontext0"/>
        <w:rPr>
          <w:color w:val="000000" w:themeColor="text1"/>
          <w:szCs w:val="22"/>
        </w:rPr>
      </w:pPr>
      <w:r w:rsidRPr="00A321BC">
        <w:rPr>
          <w:color w:val="000000" w:themeColor="text1"/>
          <w:szCs w:val="22"/>
        </w:rPr>
        <w:t>(c)</w:t>
      </w:r>
      <w:r w:rsidRPr="00A321BC">
        <w:rPr>
          <w:color w:val="000000" w:themeColor="text1"/>
          <w:szCs w:val="22"/>
        </w:rPr>
        <w:tab/>
        <w:t>Unemployment Failure; or</w:t>
      </w:r>
    </w:p>
    <w:p w14:paraId="1391AE02" w14:textId="77777777" w:rsidR="00BA021B" w:rsidRPr="00A321BC" w:rsidRDefault="00BA021B" w:rsidP="00BA021B">
      <w:pPr>
        <w:pStyle w:val="Definitiontext0"/>
        <w:rPr>
          <w:color w:val="000000" w:themeColor="text1"/>
          <w:szCs w:val="22"/>
        </w:rPr>
      </w:pPr>
      <w:r w:rsidRPr="00A321BC">
        <w:rPr>
          <w:color w:val="000000" w:themeColor="text1"/>
          <w:szCs w:val="22"/>
        </w:rPr>
        <w:t>(d)</w:t>
      </w:r>
      <w:r w:rsidRPr="00A321BC">
        <w:rPr>
          <w:color w:val="000000" w:themeColor="text1"/>
          <w:szCs w:val="22"/>
        </w:rPr>
        <w:tab/>
        <w:t>failure to meet a Reconnection Requirement,</w:t>
      </w:r>
    </w:p>
    <w:p w14:paraId="56CD488F" w14:textId="77777777" w:rsidR="00BA021B" w:rsidRPr="00A321BC" w:rsidRDefault="00BA021B" w:rsidP="00BA021B">
      <w:pPr>
        <w:pStyle w:val="Definitiontext0"/>
        <w:rPr>
          <w:color w:val="000000" w:themeColor="text1"/>
          <w:szCs w:val="22"/>
        </w:rPr>
      </w:pPr>
      <w:r w:rsidRPr="00A321BC">
        <w:rPr>
          <w:color w:val="000000" w:themeColor="text1"/>
          <w:szCs w:val="22"/>
        </w:rPr>
        <w:t>under the Social Security Law.</w:t>
      </w:r>
    </w:p>
    <w:p w14:paraId="42D2FA97" w14:textId="77777777" w:rsidR="00E57A4D" w:rsidRPr="00A321BC" w:rsidRDefault="00D76976">
      <w:pPr>
        <w:pStyle w:val="Definitiontext0"/>
        <w:rPr>
          <w:szCs w:val="22"/>
        </w:rPr>
      </w:pPr>
      <w:r w:rsidRPr="00A321BC">
        <w:rPr>
          <w:szCs w:val="22"/>
        </w:rPr>
        <w:t>‘</w:t>
      </w:r>
      <w:r w:rsidRPr="00A321BC">
        <w:rPr>
          <w:b/>
          <w:szCs w:val="22"/>
        </w:rPr>
        <w:t>National Customer Service Line</w:t>
      </w:r>
      <w:r w:rsidRPr="00A321BC">
        <w:rPr>
          <w:szCs w:val="22"/>
        </w:rPr>
        <w:t>’ means a free call telephone service which puts Participants and Employers in contact with a customer service officer, and is 1800 805 260, or such other number as Notified by th</w:t>
      </w:r>
      <w:r w:rsidR="00330ADC" w:rsidRPr="00A321BC">
        <w:rPr>
          <w:szCs w:val="22"/>
        </w:rPr>
        <w:t>e Department from time to time.</w:t>
      </w:r>
    </w:p>
    <w:p w14:paraId="32E44CFF" w14:textId="77777777" w:rsidR="00E57A4D" w:rsidRPr="00A321BC" w:rsidRDefault="00D76976">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National Disability Insurance Agency</w:t>
      </w:r>
      <w:r w:rsidRPr="00A321BC">
        <w:rPr>
          <w:rStyle w:val="BlueGDV1change"/>
          <w:color w:val="auto"/>
          <w:szCs w:val="22"/>
        </w:rPr>
        <w:t xml:space="preserve">’ means the agency that is established by the </w:t>
      </w:r>
      <w:r w:rsidRPr="00A321BC">
        <w:rPr>
          <w:rStyle w:val="BlueGDV1change"/>
          <w:i/>
          <w:color w:val="auto"/>
          <w:szCs w:val="22"/>
        </w:rPr>
        <w:t>National Disability Insurance Scheme Act 2013</w:t>
      </w:r>
      <w:r w:rsidRPr="00A321BC">
        <w:rPr>
          <w:rStyle w:val="BlueGDV1change"/>
          <w:color w:val="auto"/>
          <w:szCs w:val="22"/>
        </w:rPr>
        <w:t xml:space="preserve"> as the National Disability Insurance Scheme Launch Transition Agency.</w:t>
      </w:r>
    </w:p>
    <w:p w14:paraId="7B6A99D1" w14:textId="77777777" w:rsidR="00E57A4D" w:rsidRPr="00A321BC" w:rsidRDefault="00D76976">
      <w:pPr>
        <w:pStyle w:val="Definitiontext0"/>
        <w:rPr>
          <w:szCs w:val="22"/>
        </w:rPr>
      </w:pPr>
      <w:r w:rsidRPr="00A321BC">
        <w:rPr>
          <w:szCs w:val="22"/>
        </w:rPr>
        <w:t>‘</w:t>
      </w:r>
      <w:r w:rsidRPr="00A321BC">
        <w:rPr>
          <w:b/>
          <w:szCs w:val="22"/>
        </w:rPr>
        <w:t>National Disability Recruitment Coordinator</w:t>
      </w:r>
      <w:r w:rsidRPr="00A321BC">
        <w:rPr>
          <w:szCs w:val="22"/>
        </w:rPr>
        <w:t>’, ‘</w:t>
      </w:r>
      <w:r w:rsidRPr="00A321BC">
        <w:rPr>
          <w:b/>
          <w:szCs w:val="22"/>
        </w:rPr>
        <w:t>NDRC</w:t>
      </w:r>
      <w:r w:rsidRPr="00A321BC">
        <w:rPr>
          <w:szCs w:val="22"/>
        </w:rPr>
        <w:t>’ or ‘</w:t>
      </w:r>
      <w:r w:rsidRPr="00A321BC">
        <w:rPr>
          <w:b/>
          <w:szCs w:val="22"/>
        </w:rPr>
        <w:t>NDRC Provider</w:t>
      </w:r>
      <w:r w:rsidRPr="00A321BC">
        <w:rPr>
          <w:szCs w:val="22"/>
        </w:rPr>
        <w:t>’ means the provider contracted by the Department to provide National Disability Recruitment Coordinator Services.</w:t>
      </w:r>
    </w:p>
    <w:p w14:paraId="439BD632" w14:textId="77777777" w:rsidR="00E57A4D" w:rsidRPr="00A321BC" w:rsidRDefault="00D76976">
      <w:pPr>
        <w:pStyle w:val="Definitiontext0"/>
        <w:rPr>
          <w:szCs w:val="22"/>
        </w:rPr>
      </w:pPr>
      <w:r w:rsidRPr="00A321BC">
        <w:rPr>
          <w:szCs w:val="22"/>
        </w:rPr>
        <w:t>‘</w:t>
      </w:r>
      <w:r w:rsidRPr="00A321BC">
        <w:rPr>
          <w:b/>
          <w:szCs w:val="22"/>
        </w:rPr>
        <w:t>National Panel of Assessors</w:t>
      </w:r>
      <w:r w:rsidRPr="00A321BC">
        <w:rPr>
          <w:szCs w:val="22"/>
        </w:rPr>
        <w:t>’ or ‘</w:t>
      </w:r>
      <w:r w:rsidRPr="00A321BC">
        <w:rPr>
          <w:b/>
          <w:szCs w:val="22"/>
        </w:rPr>
        <w:t>the Panel</w:t>
      </w:r>
      <w:r w:rsidRPr="00A321BC">
        <w:rPr>
          <w:szCs w:val="22"/>
        </w:rPr>
        <w:t>’ means the panel of assessors that provide the SWS assessment services, the OSA assessment services, the WMS assessment services or other assessment-related services established</w:t>
      </w:r>
      <w:r w:rsidR="00DE03A5" w:rsidRPr="00A321BC">
        <w:rPr>
          <w:szCs w:val="22"/>
        </w:rPr>
        <w:t xml:space="preserve"> by the Department</w:t>
      </w:r>
      <w:r w:rsidR="00330ADC" w:rsidRPr="00A321BC">
        <w:rPr>
          <w:szCs w:val="22"/>
        </w:rPr>
        <w:t>.</w:t>
      </w:r>
    </w:p>
    <w:p w14:paraId="4C750BF6" w14:textId="77777777" w:rsidR="00E57A4D" w:rsidRPr="00A321BC" w:rsidRDefault="00D76976" w:rsidP="000300AA">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National Standards for Disability Services</w:t>
      </w:r>
      <w:r w:rsidRPr="00A321BC">
        <w:rPr>
          <w:rStyle w:val="BlueGDV1change"/>
          <w:color w:val="auto"/>
          <w:szCs w:val="22"/>
        </w:rPr>
        <w:t xml:space="preserve">’ means the disability employment standards and rehabilitation </w:t>
      </w:r>
      <w:r w:rsidR="00CE1A3A" w:rsidRPr="00A321BC">
        <w:rPr>
          <w:rStyle w:val="BlueGDV1change"/>
          <w:color w:val="auto"/>
          <w:szCs w:val="22"/>
        </w:rPr>
        <w:t>program</w:t>
      </w:r>
      <w:r w:rsidRPr="00A321BC">
        <w:rPr>
          <w:rStyle w:val="BlueGDV1change"/>
          <w:color w:val="auto"/>
          <w:szCs w:val="22"/>
        </w:rPr>
        <w:t xml:space="preserve"> standards determined under sections 5A(1)(b) and 5A(1)(c) of the Act respectively.</w:t>
      </w:r>
    </w:p>
    <w:p w14:paraId="4158C75D" w14:textId="04711591" w:rsidR="000300AA" w:rsidRPr="00A321BC" w:rsidRDefault="000300AA" w:rsidP="000300AA">
      <w:pPr>
        <w:autoSpaceDE w:val="0"/>
        <w:autoSpaceDN w:val="0"/>
        <w:adjustRightInd w:val="0"/>
        <w:spacing w:before="60" w:after="120" w:line="240" w:lineRule="auto"/>
        <w:rPr>
          <w:rFonts w:ascii="Calibri" w:hAnsi="Calibri"/>
          <w:szCs w:val="22"/>
        </w:rPr>
      </w:pPr>
      <w:r w:rsidRPr="00A321BC">
        <w:rPr>
          <w:rFonts w:ascii="Calibri" w:hAnsi="Calibri"/>
          <w:b/>
          <w:szCs w:val="22"/>
        </w:rPr>
        <w:t xml:space="preserve">‘National Work Experience </w:t>
      </w:r>
      <w:r w:rsidR="00CE1A3A" w:rsidRPr="00A321BC">
        <w:rPr>
          <w:rFonts w:ascii="Calibri" w:hAnsi="Calibri"/>
          <w:b/>
          <w:szCs w:val="22"/>
        </w:rPr>
        <w:t>Program</w:t>
      </w:r>
      <w:r w:rsidR="005341A4" w:rsidRPr="00A321BC">
        <w:rPr>
          <w:rFonts w:ascii="Calibri" w:hAnsi="Calibri"/>
          <w:b/>
          <w:szCs w:val="22"/>
        </w:rPr>
        <w:t>me</w:t>
      </w:r>
      <w:r w:rsidRPr="00A321BC">
        <w:rPr>
          <w:rFonts w:ascii="Calibri" w:hAnsi="Calibri"/>
          <w:b/>
          <w:szCs w:val="22"/>
        </w:rPr>
        <w:t xml:space="preserve">’ </w:t>
      </w:r>
      <w:r w:rsidR="00984C23" w:rsidRPr="00A321BC">
        <w:rPr>
          <w:rFonts w:ascii="Calibri" w:hAnsi="Calibri"/>
          <w:szCs w:val="22"/>
        </w:rPr>
        <w:t xml:space="preserve">or </w:t>
      </w:r>
      <w:r w:rsidR="00984C23" w:rsidRPr="00A321BC">
        <w:rPr>
          <w:rFonts w:ascii="Calibri" w:hAnsi="Calibri"/>
          <w:b/>
          <w:szCs w:val="22"/>
        </w:rPr>
        <w:t xml:space="preserve">‘NWEP’ </w:t>
      </w:r>
      <w:r w:rsidRPr="00A321BC">
        <w:rPr>
          <w:rFonts w:ascii="Calibri" w:hAnsi="Calibri"/>
          <w:szCs w:val="22"/>
        </w:rPr>
        <w:t xml:space="preserve">means the Commonwealth program of that name, administered by the Department of </w:t>
      </w:r>
      <w:r w:rsidR="00E26ED7" w:rsidRPr="00A321BC">
        <w:rPr>
          <w:rFonts w:ascii="Calibri" w:hAnsi="Calibri"/>
          <w:szCs w:val="22"/>
        </w:rPr>
        <w:t>Jobs and Small Business</w:t>
      </w:r>
      <w:r w:rsidRPr="00A321BC">
        <w:rPr>
          <w:rFonts w:ascii="Calibri" w:hAnsi="Calibri"/>
          <w:szCs w:val="22"/>
        </w:rPr>
        <w:t>, which aims to provide eligible Participants as specified in any Guidelines with opportunities to enhance their vocational skills and experience in a work-like environment.</w:t>
      </w:r>
    </w:p>
    <w:p w14:paraId="05E52350" w14:textId="329438AA" w:rsidR="000300AA" w:rsidRPr="00A321BC" w:rsidRDefault="000300AA" w:rsidP="000300AA">
      <w:pPr>
        <w:spacing w:line="240" w:lineRule="auto"/>
        <w:rPr>
          <w:szCs w:val="22"/>
        </w:rPr>
      </w:pPr>
      <w:r w:rsidRPr="00A321BC">
        <w:rPr>
          <w:rFonts w:ascii="Calibri" w:hAnsi="Calibri"/>
          <w:b/>
          <w:szCs w:val="22"/>
        </w:rPr>
        <w:t xml:space="preserve">‘National Work Experience </w:t>
      </w:r>
      <w:r w:rsidR="00CE1A3A" w:rsidRPr="00A321BC">
        <w:rPr>
          <w:rFonts w:ascii="Calibri" w:hAnsi="Calibri"/>
          <w:b/>
          <w:szCs w:val="22"/>
        </w:rPr>
        <w:t>Program</w:t>
      </w:r>
      <w:r w:rsidR="005341A4" w:rsidRPr="00A321BC">
        <w:rPr>
          <w:rFonts w:ascii="Calibri" w:hAnsi="Calibri"/>
          <w:b/>
          <w:szCs w:val="22"/>
        </w:rPr>
        <w:t>me</w:t>
      </w:r>
      <w:r w:rsidRPr="00A321BC">
        <w:rPr>
          <w:rFonts w:ascii="Calibri" w:hAnsi="Calibri"/>
          <w:b/>
          <w:szCs w:val="22"/>
        </w:rPr>
        <w:t xml:space="preserve"> Placement’ </w:t>
      </w:r>
      <w:r w:rsidR="003901A8" w:rsidRPr="00A321BC">
        <w:rPr>
          <w:rFonts w:ascii="Calibri" w:hAnsi="Calibri"/>
          <w:b/>
          <w:szCs w:val="22"/>
        </w:rPr>
        <w:t xml:space="preserve">or ‘NWEP Placement’ </w:t>
      </w:r>
      <w:r w:rsidRPr="00A321BC">
        <w:rPr>
          <w:rFonts w:ascii="Calibri" w:hAnsi="Calibri"/>
          <w:szCs w:val="22"/>
        </w:rPr>
        <w:t xml:space="preserve">means a short-term unpaid work experience placement that meets the eligibility requirements for a National Work Experience </w:t>
      </w:r>
      <w:r w:rsidR="00CE1A3A" w:rsidRPr="00A321BC">
        <w:rPr>
          <w:rFonts w:ascii="Calibri" w:hAnsi="Calibri"/>
          <w:szCs w:val="22"/>
        </w:rPr>
        <w:t>Program</w:t>
      </w:r>
      <w:r w:rsidR="005341A4" w:rsidRPr="00A321BC">
        <w:rPr>
          <w:rFonts w:ascii="Calibri" w:hAnsi="Calibri"/>
          <w:szCs w:val="22"/>
        </w:rPr>
        <w:t>me</w:t>
      </w:r>
      <w:r w:rsidRPr="00A321BC">
        <w:rPr>
          <w:rFonts w:ascii="Calibri" w:hAnsi="Calibri"/>
          <w:szCs w:val="22"/>
        </w:rPr>
        <w:t xml:space="preserve"> Placement, as specified under clause </w:t>
      </w:r>
      <w:r w:rsidR="00E14191" w:rsidRPr="00A321BC">
        <w:rPr>
          <w:rFonts w:ascii="Calibri" w:hAnsi="Calibri"/>
          <w:szCs w:val="22"/>
        </w:rPr>
        <w:fldChar w:fldCharType="begin"/>
      </w:r>
      <w:r w:rsidR="00E14191" w:rsidRPr="00A321BC">
        <w:rPr>
          <w:rFonts w:ascii="Calibri" w:hAnsi="Calibri"/>
          <w:szCs w:val="22"/>
        </w:rPr>
        <w:instrText xml:space="preserve"> REF _Ref485898224 \r \h </w:instrText>
      </w:r>
      <w:r w:rsidR="00BD33E6" w:rsidRPr="00A321BC">
        <w:rPr>
          <w:rFonts w:ascii="Calibri" w:hAnsi="Calibri"/>
          <w:szCs w:val="22"/>
        </w:rPr>
        <w:instrText xml:space="preserve"> \* MERGEFORMAT </w:instrText>
      </w:r>
      <w:r w:rsidR="00E14191" w:rsidRPr="00A321BC">
        <w:rPr>
          <w:rFonts w:ascii="Calibri" w:hAnsi="Calibri"/>
          <w:szCs w:val="22"/>
        </w:rPr>
      </w:r>
      <w:r w:rsidR="00E14191" w:rsidRPr="00A321BC">
        <w:rPr>
          <w:rFonts w:ascii="Calibri" w:hAnsi="Calibri"/>
          <w:szCs w:val="22"/>
        </w:rPr>
        <w:fldChar w:fldCharType="separate"/>
      </w:r>
      <w:r w:rsidR="00DA4392" w:rsidRPr="00A321BC">
        <w:rPr>
          <w:rFonts w:ascii="Calibri" w:hAnsi="Calibri"/>
          <w:szCs w:val="22"/>
        </w:rPr>
        <w:t>98</w:t>
      </w:r>
      <w:r w:rsidR="00E14191" w:rsidRPr="00A321BC">
        <w:rPr>
          <w:rFonts w:ascii="Calibri" w:hAnsi="Calibri"/>
          <w:szCs w:val="22"/>
        </w:rPr>
        <w:fldChar w:fldCharType="end"/>
      </w:r>
      <w:r w:rsidRPr="00A321BC">
        <w:rPr>
          <w:rFonts w:ascii="Calibri" w:hAnsi="Calibri"/>
          <w:szCs w:val="22"/>
        </w:rPr>
        <w:t xml:space="preserve"> and any Guidelines.</w:t>
      </w:r>
    </w:p>
    <w:p w14:paraId="42887673" w14:textId="77777777" w:rsidR="00E57A4D" w:rsidRPr="00A321BC" w:rsidRDefault="00D76976">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NDIS</w:t>
      </w:r>
      <w:r w:rsidRPr="00A321BC">
        <w:rPr>
          <w:rStyle w:val="BlueGDV1change"/>
          <w:color w:val="auto"/>
          <w:szCs w:val="22"/>
        </w:rPr>
        <w:t xml:space="preserve">’ means the national disability insurance scheme that is established under the </w:t>
      </w:r>
      <w:r w:rsidRPr="00A321BC">
        <w:rPr>
          <w:rStyle w:val="BlueGDV1change"/>
          <w:i/>
          <w:color w:val="auto"/>
          <w:szCs w:val="22"/>
        </w:rPr>
        <w:t xml:space="preserve">National Disability Insurance Scheme Act 2013 </w:t>
      </w:r>
      <w:r w:rsidRPr="00A321BC">
        <w:rPr>
          <w:rStyle w:val="BlueGDV1change"/>
          <w:color w:val="auto"/>
          <w:szCs w:val="22"/>
        </w:rPr>
        <w:t>(Cth)</w:t>
      </w:r>
      <w:r w:rsidRPr="00A321BC">
        <w:rPr>
          <w:rStyle w:val="BlueGDV1change"/>
          <w:i/>
          <w:color w:val="auto"/>
          <w:szCs w:val="22"/>
        </w:rPr>
        <w:t>.</w:t>
      </w:r>
    </w:p>
    <w:p w14:paraId="0834F113" w14:textId="77777777" w:rsidR="00E57A4D" w:rsidRPr="00A321BC" w:rsidRDefault="00D76976">
      <w:pPr>
        <w:pStyle w:val="Definitiontext0"/>
        <w:rPr>
          <w:rStyle w:val="BlueGDV1change"/>
          <w:color w:val="auto"/>
          <w:szCs w:val="22"/>
        </w:rPr>
      </w:pPr>
      <w:r w:rsidRPr="00A321BC">
        <w:rPr>
          <w:rStyle w:val="BlueGDV1change"/>
          <w:color w:val="auto"/>
          <w:szCs w:val="22"/>
        </w:rPr>
        <w:t>‘</w:t>
      </w:r>
      <w:r w:rsidRPr="00A321BC">
        <w:rPr>
          <w:rStyle w:val="BlueGDV1change"/>
          <w:b/>
          <w:color w:val="auto"/>
          <w:szCs w:val="22"/>
        </w:rPr>
        <w:t>NDIS Participant</w:t>
      </w:r>
      <w:r w:rsidRPr="00A321BC">
        <w:rPr>
          <w:rStyle w:val="BlueGDV1change"/>
          <w:color w:val="auto"/>
          <w:szCs w:val="22"/>
        </w:rPr>
        <w:t xml:space="preserve">’ means a Disability Employment Services – Employment Support Service Participant who is eligible to receive services under NDIS and who is identified on the </w:t>
      </w:r>
      <w:r w:rsidRPr="00A321BC">
        <w:rPr>
          <w:szCs w:val="22"/>
        </w:rPr>
        <w:t>Department’s</w:t>
      </w:r>
      <w:r w:rsidRPr="00A321BC">
        <w:rPr>
          <w:rStyle w:val="BlueGDV1change"/>
          <w:color w:val="auto"/>
          <w:szCs w:val="22"/>
        </w:rPr>
        <w:t xml:space="preserve"> IT Systems as being a </w:t>
      </w:r>
      <w:r w:rsidR="00DC2FA5" w:rsidRPr="00A321BC">
        <w:rPr>
          <w:rStyle w:val="BlueGDV1change"/>
          <w:color w:val="auto"/>
          <w:szCs w:val="22"/>
        </w:rPr>
        <w:t>NDIS Participant</w:t>
      </w:r>
      <w:r w:rsidRPr="00A321BC">
        <w:rPr>
          <w:rStyle w:val="BlueGDV1change"/>
          <w:color w:val="auto"/>
          <w:szCs w:val="22"/>
        </w:rPr>
        <w:t>.</w:t>
      </w:r>
    </w:p>
    <w:p w14:paraId="72110A77" w14:textId="77777777" w:rsidR="00E57A4D" w:rsidRPr="00A321BC" w:rsidRDefault="00D76976">
      <w:pPr>
        <w:pStyle w:val="Definitiontext0"/>
        <w:rPr>
          <w:szCs w:val="22"/>
        </w:rPr>
      </w:pPr>
      <w:r w:rsidRPr="00A321BC">
        <w:rPr>
          <w:szCs w:val="22"/>
        </w:rPr>
        <w:t>‘</w:t>
      </w:r>
      <w:r w:rsidRPr="00A321BC">
        <w:rPr>
          <w:b/>
          <w:szCs w:val="22"/>
        </w:rPr>
        <w:t>NDRC Services</w:t>
      </w:r>
      <w:r w:rsidRPr="00A321BC">
        <w:rPr>
          <w:szCs w:val="22"/>
        </w:rPr>
        <w:t xml:space="preserve">’ means the Services provided by the National Disability Recruitment Coordinator. </w:t>
      </w:r>
    </w:p>
    <w:p w14:paraId="12CB69A6" w14:textId="7FBA926B" w:rsidR="00E57A4D" w:rsidRPr="00A321BC" w:rsidRDefault="00D76976">
      <w:pPr>
        <w:pStyle w:val="Definitiontext0"/>
        <w:rPr>
          <w:szCs w:val="22"/>
        </w:rPr>
      </w:pPr>
      <w:r w:rsidRPr="00A321BC">
        <w:rPr>
          <w:szCs w:val="22"/>
        </w:rPr>
        <w:t>‘</w:t>
      </w:r>
      <w:r w:rsidRPr="00A321BC">
        <w:rPr>
          <w:b/>
          <w:szCs w:val="22"/>
        </w:rPr>
        <w:t>NEIS Allowance</w:t>
      </w:r>
      <w:r w:rsidRPr="00A321BC">
        <w:rPr>
          <w:szCs w:val="22"/>
        </w:rPr>
        <w:t>’ means an allowance payable by the Department</w:t>
      </w:r>
      <w:r w:rsidR="00BC475C" w:rsidRPr="00A321BC">
        <w:rPr>
          <w:szCs w:val="22"/>
        </w:rPr>
        <w:t xml:space="preserve"> of </w:t>
      </w:r>
      <w:r w:rsidR="00E26ED7" w:rsidRPr="00A321BC">
        <w:rPr>
          <w:szCs w:val="22"/>
        </w:rPr>
        <w:t xml:space="preserve">Jobs and Small Business </w:t>
      </w:r>
      <w:r w:rsidRPr="00A321BC">
        <w:rPr>
          <w:szCs w:val="22"/>
        </w:rPr>
        <w:t xml:space="preserve">to a NEIS Participant in accordance with the NEIS Participant Agreement. </w:t>
      </w:r>
    </w:p>
    <w:p w14:paraId="20A0C6DF" w14:textId="33900BA8" w:rsidR="001F6AE3" w:rsidRPr="00A321BC" w:rsidRDefault="001F6AE3" w:rsidP="001F6AE3">
      <w:pPr>
        <w:pStyle w:val="Definitiontext0"/>
        <w:rPr>
          <w:color w:val="000000" w:themeColor="text1"/>
          <w:szCs w:val="22"/>
        </w:rPr>
      </w:pPr>
      <w:r w:rsidRPr="00A321BC">
        <w:rPr>
          <w:color w:val="000000" w:themeColor="text1"/>
          <w:szCs w:val="22"/>
        </w:rPr>
        <w:t>‘</w:t>
      </w:r>
      <w:r w:rsidRPr="00A321BC">
        <w:rPr>
          <w:b/>
          <w:color w:val="000000" w:themeColor="text1"/>
          <w:szCs w:val="22"/>
        </w:rPr>
        <w:t>NEIS Assistance</w:t>
      </w:r>
      <w:r w:rsidRPr="00A321BC">
        <w:rPr>
          <w:color w:val="000000" w:themeColor="text1"/>
          <w:szCs w:val="22"/>
        </w:rPr>
        <w:t xml:space="preserve">’ means the assistance received by a NEIS Participant in accordance with the jobactive Deed 2015 – 2020 and any guidelines issued by the Department of </w:t>
      </w:r>
      <w:r w:rsidR="00E26ED7" w:rsidRPr="00A321BC">
        <w:rPr>
          <w:color w:val="000000" w:themeColor="text1"/>
          <w:szCs w:val="22"/>
        </w:rPr>
        <w:t>Jobs and Small Business</w:t>
      </w:r>
      <w:r w:rsidRPr="00A321BC">
        <w:rPr>
          <w:color w:val="000000" w:themeColor="text1"/>
          <w:szCs w:val="22"/>
        </w:rPr>
        <w:t>:</w:t>
      </w:r>
    </w:p>
    <w:p w14:paraId="52FA0A04" w14:textId="77777777" w:rsidR="001F6AE3" w:rsidRPr="00A321BC" w:rsidRDefault="001F6AE3" w:rsidP="00DB28B3">
      <w:pPr>
        <w:pStyle w:val="Definitiontext0"/>
        <w:ind w:left="426" w:hanging="426"/>
        <w:rPr>
          <w:color w:val="000000" w:themeColor="text1"/>
          <w:szCs w:val="22"/>
        </w:rPr>
      </w:pPr>
      <w:r w:rsidRPr="00A321BC">
        <w:rPr>
          <w:color w:val="000000" w:themeColor="text1"/>
          <w:szCs w:val="22"/>
        </w:rPr>
        <w:t>(a)</w:t>
      </w:r>
      <w:r w:rsidRPr="00A321BC">
        <w:rPr>
          <w:color w:val="000000" w:themeColor="text1"/>
          <w:szCs w:val="22"/>
        </w:rPr>
        <w:tab/>
        <w:t>including, where applicable, the payment of NEIS Allowance and NEIS Rental Assistance, NEIS Business Mentoring, monthly contact, business advice and counselling; and</w:t>
      </w:r>
    </w:p>
    <w:p w14:paraId="5D5F0D59" w14:textId="44AFB080" w:rsidR="001F6AE3" w:rsidRPr="00A321BC" w:rsidRDefault="001F6AE3" w:rsidP="00DB28B3">
      <w:pPr>
        <w:pStyle w:val="Definitiontext0"/>
        <w:ind w:left="426" w:hanging="426"/>
        <w:rPr>
          <w:color w:val="000000" w:themeColor="text1"/>
          <w:szCs w:val="22"/>
        </w:rPr>
      </w:pPr>
      <w:r w:rsidRPr="00A321BC">
        <w:rPr>
          <w:color w:val="000000" w:themeColor="text1"/>
          <w:szCs w:val="22"/>
        </w:rPr>
        <w:lastRenderedPageBreak/>
        <w:t>(b)</w:t>
      </w:r>
      <w:r w:rsidRPr="00A321BC">
        <w:rPr>
          <w:color w:val="000000" w:themeColor="text1"/>
          <w:szCs w:val="22"/>
        </w:rPr>
        <w:tab/>
        <w:t xml:space="preserve">for a period of 52 weeks (or as otherwise extended or reduced by the Department of </w:t>
      </w:r>
      <w:r w:rsidR="00E26ED7" w:rsidRPr="00A321BC">
        <w:rPr>
          <w:color w:val="000000" w:themeColor="text1"/>
          <w:szCs w:val="22"/>
        </w:rPr>
        <w:t>Jobs and Small Business</w:t>
      </w:r>
      <w:r w:rsidRPr="00A321BC">
        <w:rPr>
          <w:color w:val="000000" w:themeColor="text1"/>
          <w:szCs w:val="22"/>
        </w:rPr>
        <w:t xml:space="preserve">) commencing on the date on which the NEIS Participant Agreement is approved by the Department of </w:t>
      </w:r>
      <w:r w:rsidR="00E26ED7" w:rsidRPr="00A321BC">
        <w:rPr>
          <w:color w:val="000000" w:themeColor="text1"/>
          <w:szCs w:val="22"/>
        </w:rPr>
        <w:t>Jobs and Small Business</w:t>
      </w:r>
      <w:r w:rsidRPr="00A321BC">
        <w:rPr>
          <w:color w:val="000000" w:themeColor="text1"/>
          <w:szCs w:val="22"/>
        </w:rPr>
        <w:t xml:space="preserve">, but excluding any period during which the NEIS Participant Agreement is suspended by the Department of </w:t>
      </w:r>
      <w:r w:rsidR="00E26ED7" w:rsidRPr="00A321BC">
        <w:rPr>
          <w:color w:val="000000" w:themeColor="text1"/>
          <w:szCs w:val="22"/>
        </w:rPr>
        <w:t>Jobs and Small Business</w:t>
      </w:r>
      <w:r w:rsidRPr="00A321BC">
        <w:rPr>
          <w:color w:val="000000" w:themeColor="text1"/>
          <w:szCs w:val="22"/>
        </w:rPr>
        <w:t>.</w:t>
      </w:r>
    </w:p>
    <w:p w14:paraId="228FFDA1" w14:textId="77777777" w:rsidR="00E57A4D" w:rsidRPr="00A321BC" w:rsidRDefault="00D76976">
      <w:pPr>
        <w:pStyle w:val="Definitiontext0"/>
        <w:rPr>
          <w:szCs w:val="22"/>
        </w:rPr>
      </w:pPr>
      <w:r w:rsidRPr="00A321BC">
        <w:rPr>
          <w:szCs w:val="22"/>
        </w:rPr>
        <w:t>‘</w:t>
      </w:r>
      <w:r w:rsidRPr="00A321BC">
        <w:rPr>
          <w:b/>
          <w:szCs w:val="22"/>
        </w:rPr>
        <w:t>NEIS Business</w:t>
      </w:r>
      <w:r w:rsidRPr="00A321BC">
        <w:rPr>
          <w:szCs w:val="22"/>
        </w:rPr>
        <w:t xml:space="preserve">’ means the NEIS Participant’s business, the details of which are set out in the schedule to the NEIS Participant Agreement, and which is to be operated in accordance with the NEIS Business Plan. </w:t>
      </w:r>
    </w:p>
    <w:p w14:paraId="0901CB5B" w14:textId="544D3CAE" w:rsidR="00E57A4D" w:rsidRPr="00A321BC" w:rsidRDefault="00D76976" w:rsidP="00B77080">
      <w:pPr>
        <w:pStyle w:val="Definitiontext0"/>
        <w:keepNext/>
        <w:rPr>
          <w:szCs w:val="22"/>
        </w:rPr>
      </w:pPr>
      <w:r w:rsidRPr="00A321BC">
        <w:rPr>
          <w:szCs w:val="22"/>
        </w:rPr>
        <w:t>‘</w:t>
      </w:r>
      <w:r w:rsidRPr="00A321BC">
        <w:rPr>
          <w:b/>
          <w:szCs w:val="22"/>
        </w:rPr>
        <w:t>NEIS Business Eligibility Criteria</w:t>
      </w:r>
      <w:r w:rsidRPr="00A321BC">
        <w:rPr>
          <w:szCs w:val="22"/>
        </w:rPr>
        <w:t xml:space="preserve">’ </w:t>
      </w:r>
      <w:r w:rsidRPr="00A321BC">
        <w:rPr>
          <w:color w:val="000000" w:themeColor="text1"/>
          <w:szCs w:val="22"/>
        </w:rPr>
        <w:t xml:space="preserve">means </w:t>
      </w:r>
      <w:r w:rsidR="00B77080" w:rsidRPr="00A321BC">
        <w:rPr>
          <w:color w:val="000000" w:themeColor="text1"/>
          <w:szCs w:val="22"/>
        </w:rPr>
        <w:t xml:space="preserve">the criteria specified in any guidelines issued by the Department of </w:t>
      </w:r>
      <w:r w:rsidR="00E26ED7" w:rsidRPr="00A321BC">
        <w:rPr>
          <w:color w:val="000000" w:themeColor="text1"/>
          <w:szCs w:val="22"/>
        </w:rPr>
        <w:t>Jobs and Small Business</w:t>
      </w:r>
      <w:r w:rsidR="00B77080" w:rsidRPr="00A321BC">
        <w:rPr>
          <w:color w:val="000000" w:themeColor="text1"/>
          <w:szCs w:val="22"/>
        </w:rPr>
        <w:t xml:space="preserve"> against which a proposed NEIS Business is assessed to determine if it meets the eligibility requirements for a NEIS Business.</w:t>
      </w:r>
      <w:r w:rsidRPr="00A321BC">
        <w:rPr>
          <w:color w:val="000000" w:themeColor="text1"/>
          <w:szCs w:val="22"/>
        </w:rPr>
        <w:t xml:space="preserve"> </w:t>
      </w:r>
    </w:p>
    <w:p w14:paraId="24E30893" w14:textId="77777777" w:rsidR="00E57A4D" w:rsidRPr="00A321BC" w:rsidRDefault="00D76976">
      <w:pPr>
        <w:pStyle w:val="Definitiontext0"/>
        <w:rPr>
          <w:szCs w:val="22"/>
        </w:rPr>
      </w:pPr>
      <w:r w:rsidRPr="00A321BC">
        <w:rPr>
          <w:szCs w:val="22"/>
        </w:rPr>
        <w:t>‘</w:t>
      </w:r>
      <w:r w:rsidRPr="00A321BC">
        <w:rPr>
          <w:b/>
          <w:szCs w:val="22"/>
        </w:rPr>
        <w:t>NEIS Business Idea</w:t>
      </w:r>
      <w:r w:rsidRPr="00A321BC">
        <w:rPr>
          <w:szCs w:val="22"/>
        </w:rPr>
        <w:t xml:space="preserve">’ means the idea of a Participant for a self-employment business. </w:t>
      </w:r>
    </w:p>
    <w:p w14:paraId="34CCB0D1" w14:textId="321DB1DC" w:rsidR="00E57A4D" w:rsidRPr="00A321BC" w:rsidRDefault="00D76976" w:rsidP="00B77080">
      <w:pPr>
        <w:pStyle w:val="Definitiontext0"/>
        <w:rPr>
          <w:color w:val="000000" w:themeColor="text1"/>
          <w:szCs w:val="22"/>
        </w:rPr>
      </w:pPr>
      <w:r w:rsidRPr="00A321BC">
        <w:rPr>
          <w:szCs w:val="22"/>
        </w:rPr>
        <w:t>‘</w:t>
      </w:r>
      <w:r w:rsidRPr="00A321BC">
        <w:rPr>
          <w:b/>
          <w:szCs w:val="22"/>
        </w:rPr>
        <w:t>NEIS Business Mentoring</w:t>
      </w:r>
      <w:r w:rsidRPr="00A321BC">
        <w:rPr>
          <w:szCs w:val="22"/>
        </w:rPr>
        <w:t xml:space="preserve">’ </w:t>
      </w:r>
      <w:r w:rsidR="00B77080" w:rsidRPr="00A321BC">
        <w:rPr>
          <w:color w:val="000000" w:themeColor="text1"/>
          <w:szCs w:val="22"/>
        </w:rPr>
        <w:t xml:space="preserve">means mentoring support provided by a NEIS Provider to a NEIS Participant and includes assistance and advice about organisational, financial and marketing issues to help the NEIS Participant to develop their business, and other requirements specified in any guidelines issued by the Department of </w:t>
      </w:r>
      <w:r w:rsidR="00E26ED7" w:rsidRPr="00A321BC">
        <w:rPr>
          <w:color w:val="000000" w:themeColor="text1"/>
          <w:szCs w:val="22"/>
        </w:rPr>
        <w:t>Jobs and Small Business</w:t>
      </w:r>
      <w:r w:rsidR="00B77080" w:rsidRPr="00A321BC">
        <w:rPr>
          <w:color w:val="000000" w:themeColor="text1"/>
          <w:szCs w:val="22"/>
        </w:rPr>
        <w:t>.</w:t>
      </w:r>
    </w:p>
    <w:p w14:paraId="2BA80B5B" w14:textId="77777777" w:rsidR="00E57A4D" w:rsidRPr="00A321BC" w:rsidRDefault="00D76976">
      <w:pPr>
        <w:pStyle w:val="Definitiontext0"/>
        <w:rPr>
          <w:szCs w:val="22"/>
        </w:rPr>
      </w:pPr>
      <w:r w:rsidRPr="00A321BC">
        <w:rPr>
          <w:szCs w:val="22"/>
        </w:rPr>
        <w:t>‘</w:t>
      </w:r>
      <w:r w:rsidRPr="00A321BC">
        <w:rPr>
          <w:b/>
          <w:szCs w:val="22"/>
        </w:rPr>
        <w:t>NEIS Business Mentoring Report</w:t>
      </w:r>
      <w:r w:rsidRPr="00A321BC">
        <w:rPr>
          <w:szCs w:val="22"/>
        </w:rPr>
        <w:t xml:space="preserve">’ means a Report that provides, in accordance with the Guidelines, a description of the delivery of NEIS Business Mentoring. </w:t>
      </w:r>
    </w:p>
    <w:p w14:paraId="68C87C32" w14:textId="77777777" w:rsidR="00E57A4D" w:rsidRPr="00A321BC" w:rsidRDefault="00D76976">
      <w:pPr>
        <w:pStyle w:val="Definitiontext0"/>
        <w:rPr>
          <w:color w:val="000000" w:themeColor="text1"/>
          <w:szCs w:val="22"/>
        </w:rPr>
      </w:pPr>
      <w:r w:rsidRPr="00A321BC">
        <w:rPr>
          <w:szCs w:val="22"/>
        </w:rPr>
        <w:t>‘</w:t>
      </w:r>
      <w:r w:rsidRPr="00A321BC">
        <w:rPr>
          <w:b/>
          <w:szCs w:val="22"/>
        </w:rPr>
        <w:t>NEIS Business Plan</w:t>
      </w:r>
      <w:r w:rsidRPr="00A321BC">
        <w:rPr>
          <w:szCs w:val="22"/>
        </w:rPr>
        <w:t xml:space="preserve">’ means </w:t>
      </w:r>
      <w:r w:rsidR="00091A9B" w:rsidRPr="00A321BC">
        <w:rPr>
          <w:szCs w:val="22"/>
        </w:rPr>
        <w:t xml:space="preserve">a </w:t>
      </w:r>
      <w:r w:rsidR="00520EF9" w:rsidRPr="00A321BC">
        <w:rPr>
          <w:color w:val="000000" w:themeColor="text1"/>
          <w:szCs w:val="22"/>
        </w:rPr>
        <w:t>plan that sets out, at a minimum, how a NEIS Prospective Participant’s NEIS Business is intended to operate and, where approved, how a NEIS Participant’s NEIS Business will operate, the business insurance required, and a forecast of the cash flow each Financial Quarter.</w:t>
      </w:r>
    </w:p>
    <w:p w14:paraId="6E5177B5" w14:textId="383D05D0" w:rsidR="00E57A4D" w:rsidRPr="00A321BC" w:rsidRDefault="00D76976" w:rsidP="00041E3A">
      <w:pPr>
        <w:pStyle w:val="Definitiontext0"/>
        <w:rPr>
          <w:color w:val="000000" w:themeColor="text1"/>
          <w:szCs w:val="22"/>
        </w:rPr>
      </w:pPr>
      <w:r w:rsidRPr="00A321BC">
        <w:rPr>
          <w:szCs w:val="22"/>
        </w:rPr>
        <w:t>‘</w:t>
      </w:r>
      <w:r w:rsidRPr="00A321BC">
        <w:rPr>
          <w:b/>
          <w:szCs w:val="22"/>
        </w:rPr>
        <w:t>NEIS Eligible</w:t>
      </w:r>
      <w:r w:rsidRPr="00A321BC">
        <w:rPr>
          <w:szCs w:val="22"/>
        </w:rPr>
        <w:t xml:space="preserve">’ means </w:t>
      </w:r>
      <w:r w:rsidR="00041E3A" w:rsidRPr="00A321BC">
        <w:rPr>
          <w:color w:val="000000" w:themeColor="text1"/>
          <w:szCs w:val="22"/>
        </w:rPr>
        <w:t xml:space="preserve">a Participant that meets the eligibility requirements for NEIS in accordance with any guidelines issued by the Department of </w:t>
      </w:r>
      <w:r w:rsidR="00E26ED7" w:rsidRPr="00A321BC">
        <w:rPr>
          <w:color w:val="000000" w:themeColor="text1"/>
          <w:szCs w:val="22"/>
        </w:rPr>
        <w:t>Jobs and Small Business</w:t>
      </w:r>
      <w:r w:rsidR="00041E3A" w:rsidRPr="00A321BC">
        <w:rPr>
          <w:color w:val="000000" w:themeColor="text1"/>
          <w:szCs w:val="22"/>
        </w:rPr>
        <w:t>.</w:t>
      </w:r>
    </w:p>
    <w:p w14:paraId="466A4A06" w14:textId="77777777" w:rsidR="00E57A4D" w:rsidRPr="00A321BC" w:rsidRDefault="00D76976">
      <w:pPr>
        <w:pStyle w:val="Definitiontext0"/>
        <w:rPr>
          <w:szCs w:val="22"/>
        </w:rPr>
      </w:pPr>
      <w:r w:rsidRPr="00A321BC">
        <w:rPr>
          <w:szCs w:val="22"/>
        </w:rPr>
        <w:t>‘</w:t>
      </w:r>
      <w:r w:rsidRPr="00A321BC">
        <w:rPr>
          <w:b/>
          <w:szCs w:val="22"/>
        </w:rPr>
        <w:t>NEIS Participant</w:t>
      </w:r>
      <w:r w:rsidRPr="00A321BC">
        <w:rPr>
          <w:szCs w:val="22"/>
        </w:rPr>
        <w:t xml:space="preserve">’ means a person who is a party to a current NEIS Participant Agreement and who is in receipt of NEIS Assistance.  </w:t>
      </w:r>
    </w:p>
    <w:p w14:paraId="76A697FA" w14:textId="1814BB94" w:rsidR="00240D8C" w:rsidRPr="00A321BC" w:rsidRDefault="00240D8C" w:rsidP="00240D8C">
      <w:pPr>
        <w:pStyle w:val="Definitiontext0"/>
        <w:rPr>
          <w:color w:val="000000" w:themeColor="text1"/>
          <w:szCs w:val="22"/>
        </w:rPr>
      </w:pPr>
      <w:r w:rsidRPr="00A321BC">
        <w:rPr>
          <w:color w:val="000000" w:themeColor="text1"/>
          <w:szCs w:val="22"/>
        </w:rPr>
        <w:t>‘</w:t>
      </w:r>
      <w:r w:rsidRPr="00A321BC">
        <w:rPr>
          <w:b/>
          <w:color w:val="000000" w:themeColor="text1"/>
          <w:szCs w:val="22"/>
        </w:rPr>
        <w:t>NEIS Participant Agreement</w:t>
      </w:r>
      <w:r w:rsidRPr="00A321BC">
        <w:rPr>
          <w:color w:val="000000" w:themeColor="text1"/>
          <w:szCs w:val="22"/>
        </w:rPr>
        <w:t>’ means the agreement, in the form prescribed by the Department of</w:t>
      </w:r>
      <w:r w:rsidR="00E26ED7" w:rsidRPr="00A321BC">
        <w:rPr>
          <w:rFonts w:ascii="Arial" w:hAnsi="Arial"/>
        </w:rPr>
        <w:t xml:space="preserve"> </w:t>
      </w:r>
      <w:r w:rsidR="00E26ED7" w:rsidRPr="00A321BC">
        <w:rPr>
          <w:color w:val="000000" w:themeColor="text1"/>
          <w:szCs w:val="22"/>
        </w:rPr>
        <w:t>Jobs and Small Business</w:t>
      </w:r>
      <w:r w:rsidRPr="00A321BC">
        <w:rPr>
          <w:color w:val="000000" w:themeColor="text1"/>
          <w:szCs w:val="22"/>
        </w:rPr>
        <w:t>:</w:t>
      </w:r>
    </w:p>
    <w:p w14:paraId="70213CD1" w14:textId="2312F352" w:rsidR="00240D8C" w:rsidRPr="00A321BC" w:rsidRDefault="00240D8C" w:rsidP="004365A0">
      <w:pPr>
        <w:pStyle w:val="Definitiontext0"/>
        <w:numPr>
          <w:ilvl w:val="1"/>
          <w:numId w:val="54"/>
        </w:numPr>
        <w:ind w:left="426" w:hanging="426"/>
        <w:rPr>
          <w:szCs w:val="22"/>
        </w:rPr>
      </w:pPr>
      <w:r w:rsidRPr="00A321BC">
        <w:rPr>
          <w:szCs w:val="22"/>
        </w:rPr>
        <w:t xml:space="preserve">entered into between an eligible NEIS Prospective Participant and the Department of </w:t>
      </w:r>
      <w:r w:rsidR="00E26ED7" w:rsidRPr="00A321BC">
        <w:rPr>
          <w:szCs w:val="22"/>
        </w:rPr>
        <w:t>Jobs and Small Business</w:t>
      </w:r>
      <w:r w:rsidRPr="00A321BC">
        <w:rPr>
          <w:szCs w:val="22"/>
        </w:rPr>
        <w:t>; and</w:t>
      </w:r>
    </w:p>
    <w:p w14:paraId="46270673" w14:textId="0F107B90" w:rsidR="00240D8C" w:rsidRPr="00A321BC" w:rsidRDefault="00240D8C" w:rsidP="004365A0">
      <w:pPr>
        <w:pStyle w:val="Definitiontext0"/>
        <w:numPr>
          <w:ilvl w:val="1"/>
          <w:numId w:val="54"/>
        </w:numPr>
        <w:ind w:left="426" w:hanging="426"/>
        <w:rPr>
          <w:szCs w:val="22"/>
        </w:rPr>
      </w:pPr>
      <w:r w:rsidRPr="00A321BC">
        <w:rPr>
          <w:szCs w:val="22"/>
        </w:rPr>
        <w:t xml:space="preserve">for a period of 52 weeks (or as otherwise extended or reduced by the Department of </w:t>
      </w:r>
      <w:r w:rsidR="00E26ED7" w:rsidRPr="00A321BC">
        <w:rPr>
          <w:szCs w:val="22"/>
        </w:rPr>
        <w:t>Jobs and Small Business</w:t>
      </w:r>
      <w:r w:rsidRPr="00A321BC">
        <w:rPr>
          <w:szCs w:val="22"/>
        </w:rPr>
        <w:t>), commencing on the date on which the relevant NEIS Participant Agreement is approved by the Department of</w:t>
      </w:r>
      <w:r w:rsidR="00E26ED7" w:rsidRPr="00A321BC">
        <w:rPr>
          <w:rFonts w:ascii="Arial" w:hAnsi="Arial"/>
        </w:rPr>
        <w:t xml:space="preserve"> </w:t>
      </w:r>
      <w:r w:rsidR="00E26ED7" w:rsidRPr="00A321BC">
        <w:rPr>
          <w:szCs w:val="22"/>
        </w:rPr>
        <w:t>Jobs and Small Business</w:t>
      </w:r>
      <w:r w:rsidRPr="00A321BC">
        <w:rPr>
          <w:szCs w:val="22"/>
        </w:rPr>
        <w:t>, but excluding any period during which the NEIS Participant Agreement is suspended by the Department of</w:t>
      </w:r>
      <w:r w:rsidR="00E26ED7" w:rsidRPr="00A321BC">
        <w:rPr>
          <w:rFonts w:ascii="Arial" w:hAnsi="Arial"/>
        </w:rPr>
        <w:t xml:space="preserve"> </w:t>
      </w:r>
      <w:r w:rsidR="00E26ED7" w:rsidRPr="00A321BC">
        <w:rPr>
          <w:szCs w:val="22"/>
        </w:rPr>
        <w:t>Jobs and Small Business</w:t>
      </w:r>
      <w:r w:rsidRPr="00A321BC">
        <w:rPr>
          <w:szCs w:val="22"/>
        </w:rPr>
        <w:t xml:space="preserve">. </w:t>
      </w:r>
    </w:p>
    <w:p w14:paraId="622F529A" w14:textId="77777777" w:rsidR="00E57A4D" w:rsidRPr="00A321BC" w:rsidRDefault="00D76976" w:rsidP="009F7DA2">
      <w:pPr>
        <w:pStyle w:val="Definitiontext0"/>
        <w:keepNext/>
        <w:rPr>
          <w:szCs w:val="22"/>
        </w:rPr>
      </w:pPr>
      <w:r w:rsidRPr="00A321BC">
        <w:rPr>
          <w:szCs w:val="22"/>
        </w:rPr>
        <w:t>‘</w:t>
      </w:r>
      <w:r w:rsidRPr="00A321BC">
        <w:rPr>
          <w:b/>
          <w:szCs w:val="22"/>
        </w:rPr>
        <w:t>NEIS Prospective Participant</w:t>
      </w:r>
      <w:r w:rsidRPr="00A321BC">
        <w:rPr>
          <w:szCs w:val="22"/>
        </w:rPr>
        <w:t>’ means a Participant who:</w:t>
      </w:r>
    </w:p>
    <w:p w14:paraId="4C80BC34" w14:textId="77777777" w:rsidR="00E57A4D" w:rsidRPr="00A321BC" w:rsidRDefault="00D76976" w:rsidP="009F7DA2">
      <w:pPr>
        <w:pStyle w:val="Definitiontext0"/>
        <w:keepNext/>
        <w:numPr>
          <w:ilvl w:val="0"/>
          <w:numId w:val="90"/>
        </w:numPr>
        <w:rPr>
          <w:szCs w:val="22"/>
        </w:rPr>
      </w:pPr>
      <w:r w:rsidRPr="00A321BC">
        <w:rPr>
          <w:szCs w:val="22"/>
        </w:rPr>
        <w:t>has been assessed as NEIS Eligible; and</w:t>
      </w:r>
    </w:p>
    <w:p w14:paraId="01C10411" w14:textId="77777777" w:rsidR="00E57A4D" w:rsidRPr="00A321BC" w:rsidRDefault="00D76976" w:rsidP="004365A0">
      <w:pPr>
        <w:pStyle w:val="Definitiontext0"/>
        <w:numPr>
          <w:ilvl w:val="0"/>
          <w:numId w:val="90"/>
        </w:numPr>
        <w:rPr>
          <w:szCs w:val="22"/>
        </w:rPr>
      </w:pPr>
      <w:r w:rsidRPr="00A321BC">
        <w:rPr>
          <w:szCs w:val="22"/>
        </w:rPr>
        <w:t xml:space="preserve">has not yet executed a NEIS Participant Agreement. </w:t>
      </w:r>
    </w:p>
    <w:p w14:paraId="64C5A63D" w14:textId="77777777" w:rsidR="00875292" w:rsidRPr="00A321BC" w:rsidRDefault="00875292" w:rsidP="00875292">
      <w:pPr>
        <w:pStyle w:val="Definitiontext0"/>
        <w:rPr>
          <w:szCs w:val="22"/>
        </w:rPr>
      </w:pPr>
      <w:r w:rsidRPr="00A321BC">
        <w:rPr>
          <w:b/>
          <w:szCs w:val="22"/>
        </w:rPr>
        <w:t>‘NEIS Provider’</w:t>
      </w:r>
      <w:r w:rsidRPr="00A321BC">
        <w:rPr>
          <w:szCs w:val="22"/>
        </w:rPr>
        <w:t xml:space="preserve"> means any entity that is contracted by the Commonwealth to provide NEIS Services under Part C of the jobactive Deed 2015 — 2020.</w:t>
      </w:r>
    </w:p>
    <w:p w14:paraId="0D87567F" w14:textId="77777777" w:rsidR="00E57A4D" w:rsidRPr="00A321BC" w:rsidRDefault="00D76976">
      <w:pPr>
        <w:pStyle w:val="Definitiontext0"/>
        <w:rPr>
          <w:szCs w:val="22"/>
        </w:rPr>
      </w:pPr>
      <w:r w:rsidRPr="00A321BC">
        <w:rPr>
          <w:szCs w:val="22"/>
        </w:rPr>
        <w:t>‘</w:t>
      </w:r>
      <w:r w:rsidRPr="00A321BC">
        <w:rPr>
          <w:b/>
          <w:szCs w:val="22"/>
        </w:rPr>
        <w:t>NEIS Rental Assistance</w:t>
      </w:r>
      <w:r w:rsidRPr="00A321BC">
        <w:rPr>
          <w:szCs w:val="22"/>
        </w:rPr>
        <w:t xml:space="preserve">’ means rental assistance payable by the Department to a NEIS Participant in accordance with the NEIS Participant Agreement. </w:t>
      </w:r>
    </w:p>
    <w:p w14:paraId="1C0DF292" w14:textId="0660EFC0" w:rsidR="00E57A4D" w:rsidRPr="00A321BC" w:rsidRDefault="00875292">
      <w:pPr>
        <w:pStyle w:val="Definitiontext0"/>
        <w:rPr>
          <w:color w:val="000000" w:themeColor="text1"/>
          <w:szCs w:val="22"/>
        </w:rPr>
      </w:pPr>
      <w:r w:rsidRPr="00A321BC">
        <w:rPr>
          <w:color w:val="000000" w:themeColor="text1"/>
          <w:szCs w:val="22"/>
        </w:rPr>
        <w:t>‘</w:t>
      </w:r>
      <w:r w:rsidRPr="00A321BC">
        <w:rPr>
          <w:b/>
          <w:color w:val="000000" w:themeColor="text1"/>
          <w:szCs w:val="22"/>
        </w:rPr>
        <w:t>NEIS Services</w:t>
      </w:r>
      <w:r w:rsidRPr="00A321BC">
        <w:rPr>
          <w:color w:val="000000" w:themeColor="text1"/>
          <w:szCs w:val="22"/>
        </w:rPr>
        <w:t xml:space="preserve">’ means the services to be provided by the NEIS Provider to assist NEIS Participants in establishing and running viable new small businesses in accordance with any guidelines or written instructions that the Department of </w:t>
      </w:r>
      <w:r w:rsidR="00E26ED7" w:rsidRPr="00A321BC">
        <w:rPr>
          <w:color w:val="000000" w:themeColor="text1"/>
          <w:szCs w:val="22"/>
        </w:rPr>
        <w:t>Jobs and Small Business</w:t>
      </w:r>
      <w:r w:rsidRPr="00A321BC">
        <w:rPr>
          <w:color w:val="000000" w:themeColor="text1"/>
          <w:szCs w:val="22"/>
        </w:rPr>
        <w:t xml:space="preserve"> may issue to the NEIS Provider from time to time.</w:t>
      </w:r>
    </w:p>
    <w:p w14:paraId="5E1F99DD" w14:textId="030491C2" w:rsidR="00E57A4D" w:rsidRPr="00A321BC" w:rsidRDefault="00ED0C02">
      <w:pPr>
        <w:pStyle w:val="Definitiontext0"/>
        <w:rPr>
          <w:color w:val="000000" w:themeColor="text1"/>
          <w:szCs w:val="22"/>
        </w:rPr>
      </w:pPr>
      <w:r w:rsidRPr="00A321BC">
        <w:rPr>
          <w:color w:val="000000" w:themeColor="text1"/>
          <w:szCs w:val="22"/>
        </w:rPr>
        <w:t>‘</w:t>
      </w:r>
      <w:r w:rsidRPr="00A321BC">
        <w:rPr>
          <w:b/>
          <w:color w:val="000000" w:themeColor="text1"/>
          <w:szCs w:val="22"/>
        </w:rPr>
        <w:t>NEIS Training</w:t>
      </w:r>
      <w:r w:rsidRPr="00A321BC">
        <w:rPr>
          <w:color w:val="000000" w:themeColor="text1"/>
          <w:szCs w:val="22"/>
        </w:rPr>
        <w:t xml:space="preserve">’ means Certificate IV in Small Business Management or Certificate III in Micro Business Operations or as otherwise advised by the Department of </w:t>
      </w:r>
      <w:r w:rsidR="00E26ED7" w:rsidRPr="00A321BC">
        <w:rPr>
          <w:color w:val="000000" w:themeColor="text1"/>
          <w:szCs w:val="22"/>
        </w:rPr>
        <w:t>Jobs and Small Business</w:t>
      </w:r>
      <w:r w:rsidRPr="00A321BC">
        <w:rPr>
          <w:color w:val="000000" w:themeColor="text1"/>
          <w:szCs w:val="22"/>
        </w:rPr>
        <w:t xml:space="preserve"> from time to time, </w:t>
      </w:r>
      <w:r w:rsidRPr="00A321BC">
        <w:rPr>
          <w:color w:val="000000" w:themeColor="text1"/>
          <w:szCs w:val="22"/>
        </w:rPr>
        <w:lastRenderedPageBreak/>
        <w:t>and which must be undertaken in a face to face setting, unless otherwise specified in any guidelines issued by the Department of</w:t>
      </w:r>
      <w:r w:rsidR="00E26ED7" w:rsidRPr="00A321BC">
        <w:rPr>
          <w:rFonts w:ascii="Arial" w:hAnsi="Arial"/>
        </w:rPr>
        <w:t xml:space="preserve"> </w:t>
      </w:r>
      <w:r w:rsidR="00E26ED7" w:rsidRPr="00A321BC">
        <w:rPr>
          <w:color w:val="000000" w:themeColor="text1"/>
          <w:szCs w:val="22"/>
        </w:rPr>
        <w:t>Jobs and Small Business</w:t>
      </w:r>
      <w:r w:rsidRPr="00A321BC">
        <w:rPr>
          <w:color w:val="000000" w:themeColor="text1"/>
          <w:szCs w:val="22"/>
        </w:rPr>
        <w:t>.</w:t>
      </w:r>
    </w:p>
    <w:p w14:paraId="7D5E906B" w14:textId="61586A7C" w:rsidR="00E57A4D" w:rsidRPr="00A321BC" w:rsidRDefault="00CC4920">
      <w:pPr>
        <w:pStyle w:val="Definitiontext0"/>
        <w:rPr>
          <w:color w:val="000000" w:themeColor="text1"/>
          <w:szCs w:val="22"/>
        </w:rPr>
      </w:pPr>
      <w:r w:rsidRPr="00A321BC">
        <w:rPr>
          <w:color w:val="000000" w:themeColor="text1"/>
          <w:szCs w:val="22"/>
        </w:rPr>
        <w:t>‘</w:t>
      </w:r>
      <w:r w:rsidRPr="00A321BC">
        <w:rPr>
          <w:b/>
          <w:color w:val="000000" w:themeColor="text1"/>
          <w:szCs w:val="22"/>
        </w:rPr>
        <w:t>New Enterprise Incentive Scheme</w:t>
      </w:r>
      <w:r w:rsidRPr="00A321BC">
        <w:rPr>
          <w:color w:val="000000" w:themeColor="text1"/>
          <w:szCs w:val="22"/>
        </w:rPr>
        <w:t>’ or ‘</w:t>
      </w:r>
      <w:r w:rsidRPr="00A321BC">
        <w:rPr>
          <w:b/>
          <w:color w:val="000000" w:themeColor="text1"/>
          <w:szCs w:val="22"/>
        </w:rPr>
        <w:t>NEIS</w:t>
      </w:r>
      <w:r w:rsidRPr="00A321BC">
        <w:rPr>
          <w:color w:val="000000" w:themeColor="text1"/>
          <w:szCs w:val="22"/>
        </w:rPr>
        <w:t xml:space="preserve">’ means the Commonwealth New Enterprise Incentive Scheme, administered by the Department of </w:t>
      </w:r>
      <w:r w:rsidR="00E26ED7" w:rsidRPr="00A321BC">
        <w:rPr>
          <w:color w:val="000000" w:themeColor="text1"/>
          <w:szCs w:val="22"/>
        </w:rPr>
        <w:t>Jobs and Small Business</w:t>
      </w:r>
      <w:r w:rsidRPr="00A321BC">
        <w:rPr>
          <w:color w:val="000000" w:themeColor="text1"/>
          <w:szCs w:val="22"/>
        </w:rPr>
        <w:t xml:space="preserve"> or such other agency as may administer this </w:t>
      </w:r>
      <w:r w:rsidR="00CE1A3A" w:rsidRPr="00A321BC">
        <w:rPr>
          <w:color w:val="000000" w:themeColor="text1"/>
          <w:szCs w:val="22"/>
        </w:rPr>
        <w:t>program</w:t>
      </w:r>
      <w:r w:rsidRPr="00A321BC">
        <w:rPr>
          <w:color w:val="000000" w:themeColor="text1"/>
          <w:szCs w:val="22"/>
        </w:rPr>
        <w:t xml:space="preserve"> on behalf of the Commonwealth from time to time.</w:t>
      </w:r>
    </w:p>
    <w:p w14:paraId="2FD7509C" w14:textId="77777777" w:rsidR="00E57A4D" w:rsidRPr="00A321BC" w:rsidRDefault="00D76976">
      <w:pPr>
        <w:pStyle w:val="Definitiontext0"/>
        <w:keepNext/>
        <w:rPr>
          <w:szCs w:val="22"/>
        </w:rPr>
      </w:pPr>
      <w:r w:rsidRPr="00A321BC">
        <w:rPr>
          <w:szCs w:val="22"/>
        </w:rPr>
        <w:t>‘</w:t>
      </w:r>
      <w:r w:rsidRPr="00A321BC">
        <w:rPr>
          <w:b/>
          <w:szCs w:val="22"/>
        </w:rPr>
        <w:t>New ESAt/JCA</w:t>
      </w:r>
      <w:r w:rsidRPr="00A321BC">
        <w:rPr>
          <w:szCs w:val="22"/>
        </w:rPr>
        <w:t>’ means:</w:t>
      </w:r>
    </w:p>
    <w:p w14:paraId="723C2E56" w14:textId="77777777" w:rsidR="00E57A4D" w:rsidRPr="00A321BC" w:rsidRDefault="00D76976" w:rsidP="004365A0">
      <w:pPr>
        <w:pStyle w:val="Definitiontext0"/>
        <w:numPr>
          <w:ilvl w:val="0"/>
          <w:numId w:val="91"/>
        </w:numPr>
        <w:rPr>
          <w:szCs w:val="22"/>
        </w:rPr>
      </w:pPr>
      <w:r w:rsidRPr="00A321BC">
        <w:rPr>
          <w:szCs w:val="22"/>
        </w:rPr>
        <w:t xml:space="preserve">an ESAt conducted as part of a </w:t>
      </w:r>
      <w:r w:rsidR="00CE1A3A" w:rsidRPr="00A321BC">
        <w:rPr>
          <w:szCs w:val="22"/>
        </w:rPr>
        <w:t>Program</w:t>
      </w:r>
      <w:r w:rsidRPr="00A321BC">
        <w:rPr>
          <w:szCs w:val="22"/>
        </w:rPr>
        <w:t xml:space="preserve"> Review:</w:t>
      </w:r>
    </w:p>
    <w:p w14:paraId="09CA85E4" w14:textId="77777777" w:rsidR="00E57A4D" w:rsidRPr="00A321BC" w:rsidRDefault="00D76976" w:rsidP="004365A0">
      <w:pPr>
        <w:pStyle w:val="Definitiontext0"/>
        <w:numPr>
          <w:ilvl w:val="0"/>
          <w:numId w:val="91"/>
        </w:numPr>
        <w:rPr>
          <w:szCs w:val="22"/>
        </w:rPr>
      </w:pPr>
      <w:r w:rsidRPr="00A321BC">
        <w:rPr>
          <w:szCs w:val="22"/>
        </w:rPr>
        <w:t xml:space="preserve">an ESAt or JCA conducted after a </w:t>
      </w:r>
      <w:r w:rsidR="00CE1A3A" w:rsidRPr="00A321BC">
        <w:rPr>
          <w:szCs w:val="22"/>
        </w:rPr>
        <w:t>Program</w:t>
      </w:r>
      <w:r w:rsidRPr="00A321BC">
        <w:rPr>
          <w:szCs w:val="22"/>
        </w:rPr>
        <w:t xml:space="preserve"> Review but before the Participant Exits; or</w:t>
      </w:r>
    </w:p>
    <w:p w14:paraId="397F3DFE" w14:textId="77777777" w:rsidR="00E57A4D" w:rsidRPr="00A321BC" w:rsidRDefault="00D76976" w:rsidP="004365A0">
      <w:pPr>
        <w:pStyle w:val="Definitiontext0"/>
        <w:numPr>
          <w:ilvl w:val="0"/>
          <w:numId w:val="91"/>
        </w:numPr>
        <w:rPr>
          <w:szCs w:val="22"/>
        </w:rPr>
      </w:pPr>
      <w:r w:rsidRPr="00A321BC">
        <w:rPr>
          <w:szCs w:val="22"/>
        </w:rPr>
        <w:t xml:space="preserve">an ESAt or JCA conducted after an Exit where the Participant seeks to return to </w:t>
      </w:r>
      <w:r w:rsidR="00CE1A3A" w:rsidRPr="00A321BC">
        <w:rPr>
          <w:szCs w:val="22"/>
        </w:rPr>
        <w:t>Program</w:t>
      </w:r>
      <w:r w:rsidRPr="00A321BC">
        <w:rPr>
          <w:szCs w:val="22"/>
        </w:rPr>
        <w:t xml:space="preserve"> Services after Exiting.</w:t>
      </w:r>
    </w:p>
    <w:p w14:paraId="6179FBA8" w14:textId="77777777" w:rsidR="00E57A4D" w:rsidRPr="00A321BC" w:rsidRDefault="00D76976">
      <w:pPr>
        <w:pStyle w:val="Definitiontext0"/>
        <w:rPr>
          <w:szCs w:val="22"/>
        </w:rPr>
      </w:pPr>
      <w:r w:rsidRPr="00A321BC">
        <w:rPr>
          <w:szCs w:val="22"/>
        </w:rPr>
        <w:t>‘</w:t>
      </w:r>
      <w:r w:rsidRPr="00A321BC">
        <w:rPr>
          <w:b/>
          <w:szCs w:val="22"/>
        </w:rPr>
        <w:t>Newstart Allowance</w:t>
      </w:r>
      <w:r w:rsidRPr="00A321BC">
        <w:rPr>
          <w:szCs w:val="22"/>
        </w:rPr>
        <w:t xml:space="preserve">’ has the meaning given to the term ‘newstart allowance’ by the </w:t>
      </w:r>
      <w:r w:rsidRPr="00A321BC">
        <w:rPr>
          <w:i/>
          <w:szCs w:val="22"/>
        </w:rPr>
        <w:t>Social Security Act 1991</w:t>
      </w:r>
      <w:r w:rsidRPr="00A321BC">
        <w:rPr>
          <w:szCs w:val="22"/>
        </w:rPr>
        <w:t xml:space="preserve"> (Cth). </w:t>
      </w:r>
    </w:p>
    <w:p w14:paraId="7E557FDD" w14:textId="77777777" w:rsidR="00E57A4D" w:rsidRPr="00A321BC" w:rsidRDefault="00D76976">
      <w:pPr>
        <w:pStyle w:val="Definitiontext0"/>
        <w:keepNext/>
        <w:rPr>
          <w:szCs w:val="22"/>
        </w:rPr>
      </w:pPr>
      <w:r w:rsidRPr="00A321BC">
        <w:rPr>
          <w:szCs w:val="22"/>
        </w:rPr>
        <w:t>‘</w:t>
      </w:r>
      <w:r w:rsidRPr="00A321BC">
        <w:rPr>
          <w:b/>
          <w:szCs w:val="22"/>
        </w:rPr>
        <w:t>Non-Payable Outcome</w:t>
      </w:r>
      <w:r w:rsidRPr="00A321BC">
        <w:rPr>
          <w:szCs w:val="22"/>
        </w:rPr>
        <w:t>’ means placement of a Participant into any:</w:t>
      </w:r>
    </w:p>
    <w:p w14:paraId="311733B4" w14:textId="77777777" w:rsidR="0044553D" w:rsidRPr="00A321BC" w:rsidRDefault="0044553D" w:rsidP="004365A0">
      <w:pPr>
        <w:pStyle w:val="Definitiontext0"/>
        <w:numPr>
          <w:ilvl w:val="0"/>
          <w:numId w:val="92"/>
        </w:numPr>
        <w:rPr>
          <w:szCs w:val="22"/>
        </w:rPr>
      </w:pPr>
      <w:r w:rsidRPr="00A321BC">
        <w:rPr>
          <w:szCs w:val="22"/>
        </w:rPr>
        <w:t>employment in the sex industry or involving nudity, including retail positions;</w:t>
      </w:r>
    </w:p>
    <w:p w14:paraId="622741F3" w14:textId="77777777" w:rsidR="0044553D" w:rsidRPr="00A321BC" w:rsidRDefault="0044553D" w:rsidP="004365A0">
      <w:pPr>
        <w:pStyle w:val="Definitiontext0"/>
        <w:numPr>
          <w:ilvl w:val="0"/>
          <w:numId w:val="92"/>
        </w:numPr>
        <w:rPr>
          <w:szCs w:val="22"/>
        </w:rPr>
      </w:pPr>
      <w:r w:rsidRPr="00A321BC">
        <w:rPr>
          <w:szCs w:val="22"/>
        </w:rPr>
        <w:t>volunteer work, work experience or unpaid work;</w:t>
      </w:r>
    </w:p>
    <w:p w14:paraId="171A0503" w14:textId="77777777" w:rsidR="0044553D" w:rsidRPr="00A321BC" w:rsidRDefault="0044553D" w:rsidP="004365A0">
      <w:pPr>
        <w:pStyle w:val="Definitiontext0"/>
        <w:numPr>
          <w:ilvl w:val="0"/>
          <w:numId w:val="92"/>
        </w:numPr>
        <w:rPr>
          <w:szCs w:val="22"/>
        </w:rPr>
      </w:pPr>
      <w:r w:rsidRPr="00A321BC">
        <w:rPr>
          <w:szCs w:val="22"/>
        </w:rPr>
        <w:t>job that involves taking up employment in another country, regardless of whether the salary is paid in Australian Dollars or by an Australian company;</w:t>
      </w:r>
    </w:p>
    <w:p w14:paraId="5C3EEF9F" w14:textId="77777777" w:rsidR="0044553D" w:rsidRPr="00A321BC" w:rsidRDefault="0044553D" w:rsidP="004365A0">
      <w:pPr>
        <w:pStyle w:val="Definitiontext0"/>
        <w:numPr>
          <w:ilvl w:val="0"/>
          <w:numId w:val="92"/>
        </w:numPr>
        <w:rPr>
          <w:szCs w:val="22"/>
        </w:rPr>
      </w:pPr>
      <w:r w:rsidRPr="00A321BC">
        <w:rPr>
          <w:szCs w:val="22"/>
        </w:rPr>
        <w:t>job involving illegal activity;</w:t>
      </w:r>
    </w:p>
    <w:p w14:paraId="757B950E" w14:textId="77777777" w:rsidR="005067B6" w:rsidRPr="00A321BC" w:rsidRDefault="00EA0169" w:rsidP="004365A0">
      <w:pPr>
        <w:pStyle w:val="Definitiontext0"/>
        <w:numPr>
          <w:ilvl w:val="0"/>
          <w:numId w:val="92"/>
        </w:numPr>
        <w:rPr>
          <w:szCs w:val="22"/>
        </w:rPr>
      </w:pPr>
      <w:r w:rsidRPr="00A321BC">
        <w:rPr>
          <w:szCs w:val="22"/>
        </w:rPr>
        <w:t>position involving income or funds from gambling deemed to be inappropriate by the Department;</w:t>
      </w:r>
    </w:p>
    <w:p w14:paraId="21122250" w14:textId="77777777" w:rsidR="0044553D" w:rsidRPr="00A321BC" w:rsidRDefault="0044553D" w:rsidP="004365A0">
      <w:pPr>
        <w:pStyle w:val="Definitiontext0"/>
        <w:numPr>
          <w:ilvl w:val="0"/>
          <w:numId w:val="92"/>
        </w:numPr>
        <w:rPr>
          <w:szCs w:val="22"/>
        </w:rPr>
      </w:pPr>
      <w:r w:rsidRPr="00A321BC">
        <w:rPr>
          <w:szCs w:val="22"/>
        </w:rPr>
        <w:t>discriminatory job;</w:t>
      </w:r>
    </w:p>
    <w:p w14:paraId="4FBB2403" w14:textId="77777777" w:rsidR="00EA0169" w:rsidRPr="00A321BC" w:rsidRDefault="00EA0169" w:rsidP="00ED2EC3">
      <w:pPr>
        <w:pStyle w:val="Definitiontext0"/>
        <w:numPr>
          <w:ilvl w:val="0"/>
          <w:numId w:val="92"/>
        </w:numPr>
        <w:rPr>
          <w:szCs w:val="22"/>
        </w:rPr>
      </w:pPr>
      <w:r w:rsidRPr="00A321BC">
        <w:rPr>
          <w:szCs w:val="22"/>
        </w:rPr>
        <w:t xml:space="preserve">except in relation to wage rates, </w:t>
      </w:r>
      <w:r w:rsidR="0044553D" w:rsidRPr="00A321BC">
        <w:rPr>
          <w:szCs w:val="22"/>
        </w:rPr>
        <w:t>employment that contravenes Commonwealth, state or territory legislation or provides terms and conditions of employment which are inconsistent with the relevant workplace relations laws, or any instrument made under such laws;</w:t>
      </w:r>
    </w:p>
    <w:p w14:paraId="596175D5" w14:textId="77777777" w:rsidR="00EA0169" w:rsidRPr="00A321BC" w:rsidRDefault="00EA0169" w:rsidP="00ED2EC3">
      <w:pPr>
        <w:pStyle w:val="Definitiontext0"/>
        <w:numPr>
          <w:ilvl w:val="0"/>
          <w:numId w:val="92"/>
        </w:numPr>
        <w:rPr>
          <w:szCs w:val="22"/>
        </w:rPr>
      </w:pPr>
      <w:r w:rsidRPr="00A321BC">
        <w:rPr>
          <w:szCs w:val="22"/>
        </w:rPr>
        <w:t xml:space="preserve">in relation to wage rates, position sourced by the Provider where the wage rate is not at least equivalent to: </w:t>
      </w:r>
    </w:p>
    <w:p w14:paraId="0AF2580E" w14:textId="008D0D83" w:rsidR="00EA0169" w:rsidRPr="00A321BC" w:rsidRDefault="00EA0169" w:rsidP="00B9529F">
      <w:pPr>
        <w:pStyle w:val="Default"/>
        <w:numPr>
          <w:ilvl w:val="0"/>
          <w:numId w:val="183"/>
        </w:numPr>
        <w:spacing w:after="78"/>
        <w:rPr>
          <w:szCs w:val="22"/>
        </w:rPr>
      </w:pPr>
      <w:r w:rsidRPr="00A321BC">
        <w:rPr>
          <w:sz w:val="22"/>
          <w:szCs w:val="22"/>
        </w:rPr>
        <w:t>the minimum rate prescribed in any modern award that covers or applies to the position; or</w:t>
      </w:r>
    </w:p>
    <w:p w14:paraId="0E28C53D" w14:textId="0703B102" w:rsidR="00EA0169" w:rsidRPr="00A321BC" w:rsidRDefault="00EA0169" w:rsidP="00B9529F">
      <w:pPr>
        <w:pStyle w:val="Default"/>
        <w:numPr>
          <w:ilvl w:val="0"/>
          <w:numId w:val="183"/>
        </w:numPr>
        <w:spacing w:after="78"/>
        <w:rPr>
          <w:szCs w:val="22"/>
        </w:rPr>
      </w:pPr>
      <w:r w:rsidRPr="00A321BC">
        <w:rPr>
          <w:sz w:val="22"/>
          <w:szCs w:val="22"/>
        </w:rPr>
        <w:t xml:space="preserve">if no modern award covers or applies to the position, the national minimum wage; </w:t>
      </w:r>
    </w:p>
    <w:p w14:paraId="4D2378D2" w14:textId="77777777" w:rsidR="0044553D" w:rsidRPr="00A321BC" w:rsidRDefault="0044553D" w:rsidP="004365A0">
      <w:pPr>
        <w:pStyle w:val="Definitiontext0"/>
        <w:numPr>
          <w:ilvl w:val="0"/>
          <w:numId w:val="92"/>
        </w:numPr>
        <w:rPr>
          <w:szCs w:val="22"/>
        </w:rPr>
      </w:pPr>
      <w:r w:rsidRPr="00A321BC">
        <w:rPr>
          <w:szCs w:val="22"/>
        </w:rPr>
        <w:t>a program</w:t>
      </w:r>
      <w:r w:rsidR="005418B7" w:rsidRPr="00A321BC">
        <w:rPr>
          <w:szCs w:val="22"/>
        </w:rPr>
        <w:t xml:space="preserve"> </w:t>
      </w:r>
      <w:r w:rsidRPr="00A321BC">
        <w:rPr>
          <w:szCs w:val="22"/>
        </w:rPr>
        <w:t>funded by the Australian Government, or a state or territory government, including</w:t>
      </w:r>
      <w:r w:rsidR="005418B7" w:rsidRPr="00A321BC">
        <w:rPr>
          <w:szCs w:val="22"/>
        </w:rPr>
        <w:t xml:space="preserve"> a Work Trial program, the Community Jobs Program or </w:t>
      </w:r>
      <w:r w:rsidRPr="00A321BC">
        <w:rPr>
          <w:szCs w:val="22"/>
        </w:rPr>
        <w:t>a Complementary Service, unless otherwise specified in any Guidelines;</w:t>
      </w:r>
    </w:p>
    <w:p w14:paraId="64DEEAF3" w14:textId="77777777" w:rsidR="0044553D" w:rsidRPr="00A321BC" w:rsidRDefault="0044553D" w:rsidP="004365A0">
      <w:pPr>
        <w:pStyle w:val="Definitiontext0"/>
        <w:numPr>
          <w:ilvl w:val="0"/>
          <w:numId w:val="92"/>
        </w:numPr>
        <w:rPr>
          <w:szCs w:val="22"/>
        </w:rPr>
      </w:pPr>
      <w:r w:rsidRPr="00A321BC">
        <w:rPr>
          <w:szCs w:val="22"/>
        </w:rPr>
        <w:t xml:space="preserve">non-ongoing employment or a Work Trial, as specified in any Guidelines; </w:t>
      </w:r>
    </w:p>
    <w:p w14:paraId="56E8643D" w14:textId="77777777" w:rsidR="0044553D" w:rsidRPr="00A321BC" w:rsidRDefault="0044553D" w:rsidP="004365A0">
      <w:pPr>
        <w:pStyle w:val="Definitiontext0"/>
        <w:numPr>
          <w:ilvl w:val="0"/>
          <w:numId w:val="92"/>
        </w:numPr>
        <w:rPr>
          <w:szCs w:val="22"/>
        </w:rPr>
      </w:pPr>
      <w:r w:rsidRPr="00A321BC">
        <w:rPr>
          <w:szCs w:val="22"/>
        </w:rPr>
        <w:t>Recurring employment, unless otherwise specified in any Guidelines;</w:t>
      </w:r>
    </w:p>
    <w:p w14:paraId="2C5A4A95" w14:textId="77777777" w:rsidR="0044553D" w:rsidRPr="00A321BC" w:rsidRDefault="0044553D" w:rsidP="004365A0">
      <w:pPr>
        <w:pStyle w:val="Definitiontext0"/>
        <w:numPr>
          <w:ilvl w:val="0"/>
          <w:numId w:val="92"/>
        </w:numPr>
        <w:rPr>
          <w:szCs w:val="22"/>
        </w:rPr>
      </w:pPr>
      <w:r w:rsidRPr="00A321BC">
        <w:rPr>
          <w:szCs w:val="22"/>
        </w:rPr>
        <w:t xml:space="preserve">employment that pays a commission as either the entire remuneration or part of the remuneration, except where the commission being paid to the Participant is in addition to an amount which is paid to the Participant in accordance with any applicable Commonwealth, state or territory legislation and any applicable modern award or a national minimum wage order; </w:t>
      </w:r>
    </w:p>
    <w:p w14:paraId="1EEC087A" w14:textId="77777777" w:rsidR="0044553D" w:rsidRPr="00A321BC" w:rsidRDefault="0044553D" w:rsidP="004365A0">
      <w:pPr>
        <w:pStyle w:val="Definitiontext0"/>
        <w:numPr>
          <w:ilvl w:val="0"/>
          <w:numId w:val="92"/>
        </w:numPr>
        <w:rPr>
          <w:szCs w:val="22"/>
        </w:rPr>
      </w:pPr>
      <w:r w:rsidRPr="00A321BC">
        <w:rPr>
          <w:szCs w:val="22"/>
        </w:rPr>
        <w:t>employment in the same or a similar position vacated in the previous 14 calendar days by a Participant who has already claimed an Outcome Fee;</w:t>
      </w:r>
    </w:p>
    <w:p w14:paraId="600DFBB2" w14:textId="77777777" w:rsidR="0044553D" w:rsidRPr="00A321BC" w:rsidRDefault="0044553D" w:rsidP="004365A0">
      <w:pPr>
        <w:pStyle w:val="Definitiontext0"/>
        <w:numPr>
          <w:ilvl w:val="0"/>
          <w:numId w:val="92"/>
        </w:numPr>
        <w:rPr>
          <w:szCs w:val="22"/>
        </w:rPr>
      </w:pPr>
      <w:r w:rsidRPr="00A321BC">
        <w:rPr>
          <w:szCs w:val="22"/>
        </w:rPr>
        <w:t>position that is contrived employment, as specified in any Guidelines;</w:t>
      </w:r>
    </w:p>
    <w:p w14:paraId="137DD188" w14:textId="77777777" w:rsidR="0044553D" w:rsidRPr="00A321BC" w:rsidRDefault="0044553D" w:rsidP="004365A0">
      <w:pPr>
        <w:pStyle w:val="Definitiontext0"/>
        <w:numPr>
          <w:ilvl w:val="0"/>
          <w:numId w:val="92"/>
        </w:numPr>
        <w:rPr>
          <w:szCs w:val="22"/>
        </w:rPr>
      </w:pPr>
      <w:r w:rsidRPr="00A321BC">
        <w:rPr>
          <w:szCs w:val="22"/>
        </w:rPr>
        <w:t xml:space="preserve">position that is not Open Employment, as specified in any Guidelines; </w:t>
      </w:r>
    </w:p>
    <w:p w14:paraId="5CDBF72A" w14:textId="77777777" w:rsidR="0044553D" w:rsidRPr="00A321BC" w:rsidRDefault="0044553D" w:rsidP="004365A0">
      <w:pPr>
        <w:pStyle w:val="Definitiontext0"/>
        <w:numPr>
          <w:ilvl w:val="0"/>
          <w:numId w:val="92"/>
        </w:numPr>
        <w:rPr>
          <w:szCs w:val="22"/>
        </w:rPr>
      </w:pPr>
      <w:r w:rsidRPr="00A321BC">
        <w:rPr>
          <w:szCs w:val="22"/>
        </w:rPr>
        <w:lastRenderedPageBreak/>
        <w:t>employment within the Provider’s Own Organisation or a Related Entity, unless otherwise specified in any Guidelines, or unless the Participant is so employed for:</w:t>
      </w:r>
    </w:p>
    <w:p w14:paraId="7DA5FF43" w14:textId="26F07A9C" w:rsidR="0044553D" w:rsidRPr="00A321BC" w:rsidRDefault="0044553D" w:rsidP="00B9529F">
      <w:pPr>
        <w:pStyle w:val="Default"/>
        <w:numPr>
          <w:ilvl w:val="0"/>
          <w:numId w:val="182"/>
        </w:numPr>
        <w:spacing w:after="78"/>
        <w:rPr>
          <w:sz w:val="22"/>
          <w:szCs w:val="22"/>
        </w:rPr>
      </w:pPr>
      <w:r w:rsidRPr="00A321BC">
        <w:rPr>
          <w:sz w:val="22"/>
          <w:szCs w:val="22"/>
        </w:rPr>
        <w:t>at least 13 Consecutive Weeks from the Ancho</w:t>
      </w:r>
      <w:r w:rsidR="00010CAE" w:rsidRPr="00A321BC">
        <w:rPr>
          <w:sz w:val="22"/>
          <w:szCs w:val="22"/>
        </w:rPr>
        <w:t xml:space="preserve">r Date for a 13-week Period; </w:t>
      </w:r>
    </w:p>
    <w:p w14:paraId="643EBAF4" w14:textId="760D25B4" w:rsidR="00BF7127" w:rsidRPr="00A321BC" w:rsidRDefault="0044553D" w:rsidP="00B9529F">
      <w:pPr>
        <w:pStyle w:val="Default"/>
        <w:numPr>
          <w:ilvl w:val="0"/>
          <w:numId w:val="182"/>
        </w:numPr>
        <w:spacing w:after="78"/>
        <w:rPr>
          <w:sz w:val="22"/>
          <w:szCs w:val="22"/>
        </w:rPr>
      </w:pPr>
      <w:r w:rsidRPr="00A321BC">
        <w:rPr>
          <w:sz w:val="22"/>
          <w:szCs w:val="22"/>
        </w:rPr>
        <w:t>at least 26 Consecutive Weeks from the Anchor Date for a 26-week Period</w:t>
      </w:r>
      <w:r w:rsidR="00BF7127" w:rsidRPr="00A321BC">
        <w:rPr>
          <w:sz w:val="22"/>
          <w:szCs w:val="22"/>
        </w:rPr>
        <w:t>; or</w:t>
      </w:r>
    </w:p>
    <w:p w14:paraId="5597082B" w14:textId="77777777" w:rsidR="0044553D" w:rsidRPr="00A321BC" w:rsidRDefault="00BF7127" w:rsidP="00B9529F">
      <w:pPr>
        <w:pStyle w:val="Default"/>
        <w:numPr>
          <w:ilvl w:val="0"/>
          <w:numId w:val="182"/>
        </w:numPr>
        <w:spacing w:after="78"/>
        <w:rPr>
          <w:sz w:val="22"/>
          <w:szCs w:val="22"/>
        </w:rPr>
      </w:pPr>
      <w:r w:rsidRPr="00A321BC">
        <w:rPr>
          <w:sz w:val="22"/>
          <w:szCs w:val="22"/>
        </w:rPr>
        <w:t>at least 52 Consecutive Weeks from the Anchor Date for a 52-week Period</w:t>
      </w:r>
      <w:r w:rsidR="0035351E" w:rsidRPr="00A321BC">
        <w:rPr>
          <w:sz w:val="22"/>
          <w:szCs w:val="22"/>
        </w:rPr>
        <w:t>,</w:t>
      </w:r>
      <w:r w:rsidRPr="00A321BC">
        <w:rPr>
          <w:sz w:val="22"/>
          <w:szCs w:val="22"/>
        </w:rPr>
        <w:t xml:space="preserve"> </w:t>
      </w:r>
    </w:p>
    <w:p w14:paraId="1E21382F" w14:textId="77777777" w:rsidR="0044553D" w:rsidRPr="00A321BC" w:rsidRDefault="0044553D" w:rsidP="00B26AFC">
      <w:pPr>
        <w:pStyle w:val="Default"/>
        <w:spacing w:after="78"/>
        <w:ind w:left="1134" w:hanging="567"/>
        <w:rPr>
          <w:sz w:val="22"/>
          <w:szCs w:val="22"/>
        </w:rPr>
      </w:pPr>
      <w:r w:rsidRPr="00A321BC">
        <w:rPr>
          <w:sz w:val="22"/>
          <w:szCs w:val="22"/>
        </w:rPr>
        <w:t>in accordance with any Guidelines;</w:t>
      </w:r>
    </w:p>
    <w:p w14:paraId="7B751F63" w14:textId="77777777" w:rsidR="0044553D" w:rsidRPr="00A321BC" w:rsidRDefault="008026F4" w:rsidP="004365A0">
      <w:pPr>
        <w:pStyle w:val="Definitiontext0"/>
        <w:numPr>
          <w:ilvl w:val="0"/>
          <w:numId w:val="92"/>
        </w:numPr>
        <w:rPr>
          <w:szCs w:val="22"/>
        </w:rPr>
      </w:pPr>
      <w:r w:rsidRPr="00A321BC">
        <w:rPr>
          <w:szCs w:val="22"/>
        </w:rPr>
        <w:t xml:space="preserve">position </w:t>
      </w:r>
      <w:r w:rsidR="0044553D" w:rsidRPr="00A321BC">
        <w:rPr>
          <w:szCs w:val="22"/>
        </w:rPr>
        <w:t xml:space="preserve">where the type of work is inappropriate for the Participant based on their ESAt or JCA or because they only have a Partial Capacity to Work; </w:t>
      </w:r>
    </w:p>
    <w:p w14:paraId="574221A2" w14:textId="77777777" w:rsidR="00AC0755" w:rsidRPr="00A321BC" w:rsidRDefault="00AC0755" w:rsidP="00712E4F">
      <w:pPr>
        <w:pStyle w:val="Definitiontext0"/>
        <w:numPr>
          <w:ilvl w:val="0"/>
          <w:numId w:val="92"/>
        </w:numPr>
        <w:rPr>
          <w:szCs w:val="22"/>
        </w:rPr>
      </w:pPr>
      <w:r w:rsidRPr="00A321BC">
        <w:rPr>
          <w:szCs w:val="22"/>
        </w:rPr>
        <w:t>training course not eligible for Austudy, Abstudy, or Youth Allowance (Student);</w:t>
      </w:r>
    </w:p>
    <w:p w14:paraId="1F1129AE" w14:textId="77777777" w:rsidR="00AC0755" w:rsidRPr="00A321BC" w:rsidRDefault="00AC0755" w:rsidP="00712E4F">
      <w:pPr>
        <w:pStyle w:val="Definitiontext0"/>
        <w:numPr>
          <w:ilvl w:val="0"/>
          <w:numId w:val="92"/>
        </w:numPr>
        <w:rPr>
          <w:szCs w:val="22"/>
        </w:rPr>
      </w:pPr>
      <w:r w:rsidRPr="00A321BC">
        <w:rPr>
          <w:szCs w:val="22"/>
        </w:rPr>
        <w:t>training course duplicating, or having significant components similar to, employment services, such as training for work preparation or job search skills;</w:t>
      </w:r>
    </w:p>
    <w:p w14:paraId="7078CC47" w14:textId="77777777" w:rsidR="00AC0755" w:rsidRPr="00A321BC" w:rsidRDefault="00AC0755" w:rsidP="00712E4F">
      <w:pPr>
        <w:pStyle w:val="Definitiontext0"/>
        <w:numPr>
          <w:ilvl w:val="0"/>
          <w:numId w:val="92"/>
        </w:numPr>
        <w:rPr>
          <w:szCs w:val="22"/>
        </w:rPr>
      </w:pPr>
      <w:r w:rsidRPr="00A321BC">
        <w:rPr>
          <w:szCs w:val="22"/>
        </w:rPr>
        <w:t>Pre-Existing education or training related activity;</w:t>
      </w:r>
    </w:p>
    <w:p w14:paraId="6541B85A" w14:textId="77777777" w:rsidR="00AC0755" w:rsidRPr="00A321BC" w:rsidRDefault="00AC0755" w:rsidP="00712E4F">
      <w:pPr>
        <w:pStyle w:val="Definitiontext0"/>
        <w:numPr>
          <w:ilvl w:val="0"/>
          <w:numId w:val="92"/>
        </w:numPr>
        <w:rPr>
          <w:szCs w:val="22"/>
        </w:rPr>
      </w:pPr>
      <w:r w:rsidRPr="00A321BC">
        <w:rPr>
          <w:szCs w:val="22"/>
        </w:rPr>
        <w:t>Qualifying Education Course for which the Provider has already received an Outcome Fee for a 26-week Period for that Participant in a previous Period of Service;</w:t>
      </w:r>
    </w:p>
    <w:p w14:paraId="254A3894" w14:textId="77777777" w:rsidR="005D4830" w:rsidRPr="00A321BC" w:rsidRDefault="00AC0755" w:rsidP="00712E4F">
      <w:pPr>
        <w:pStyle w:val="Definitiontext0"/>
        <w:numPr>
          <w:ilvl w:val="0"/>
          <w:numId w:val="92"/>
        </w:numPr>
        <w:rPr>
          <w:szCs w:val="22"/>
        </w:rPr>
      </w:pPr>
      <w:r w:rsidRPr="00A321BC">
        <w:rPr>
          <w:szCs w:val="22"/>
        </w:rPr>
        <w:t>Qualifying Education Course where the Participant is an Eligible School Leaver, unless the Participant has left school and any other requirements as specified in any Guidelines in respect of that Participant have been met</w:t>
      </w:r>
      <w:r w:rsidR="005D4830" w:rsidRPr="00A321BC">
        <w:rPr>
          <w:szCs w:val="22"/>
        </w:rPr>
        <w:t>;</w:t>
      </w:r>
    </w:p>
    <w:p w14:paraId="2B693E1D" w14:textId="77777777" w:rsidR="0044553D" w:rsidRPr="00A321BC" w:rsidRDefault="0044553D" w:rsidP="004365A0">
      <w:pPr>
        <w:pStyle w:val="Definitiontext0"/>
        <w:numPr>
          <w:ilvl w:val="0"/>
          <w:numId w:val="92"/>
        </w:numPr>
        <w:rPr>
          <w:szCs w:val="22"/>
        </w:rPr>
      </w:pPr>
      <w:r w:rsidRPr="00A321BC">
        <w:rPr>
          <w:szCs w:val="22"/>
        </w:rPr>
        <w:t>other position that the Department may Notify from time to time.</w:t>
      </w:r>
    </w:p>
    <w:p w14:paraId="7F80A8C9" w14:textId="716C72D5" w:rsidR="00DA374B" w:rsidRPr="00A321BC" w:rsidRDefault="00DA374B" w:rsidP="00DA374B">
      <w:pPr>
        <w:pStyle w:val="Definitiontext0"/>
        <w:rPr>
          <w:szCs w:val="22"/>
        </w:rPr>
      </w:pPr>
      <w:r w:rsidRPr="00A321BC">
        <w:rPr>
          <w:szCs w:val="22"/>
        </w:rPr>
        <w:t>In relation to 13-week Outcome, 26-week Outcome and 52</w:t>
      </w:r>
      <w:r w:rsidR="003669A4" w:rsidRPr="00A321BC">
        <w:rPr>
          <w:szCs w:val="22"/>
        </w:rPr>
        <w:t>-</w:t>
      </w:r>
      <w:r w:rsidRPr="00A321BC">
        <w:rPr>
          <w:szCs w:val="22"/>
        </w:rPr>
        <w:t>week Outcome only, a Non-Payable Outcome also includes a placement of the Participant into any:</w:t>
      </w:r>
    </w:p>
    <w:p w14:paraId="05D82773" w14:textId="77777777" w:rsidR="00DA374B" w:rsidRPr="00A321BC" w:rsidRDefault="00DA374B" w:rsidP="009F7DA2">
      <w:pPr>
        <w:pStyle w:val="Definitiontext0"/>
        <w:numPr>
          <w:ilvl w:val="0"/>
          <w:numId w:val="92"/>
        </w:numPr>
        <w:rPr>
          <w:szCs w:val="22"/>
        </w:rPr>
      </w:pPr>
      <w:r w:rsidRPr="00A321BC">
        <w:rPr>
          <w:szCs w:val="22"/>
        </w:rPr>
        <w:t>Pre-Existing employment related activity, unless that Participant, at Commencement, was working in that Pre-Existing employment related activity for less hours per week on average than their Employment Benchmark</w:t>
      </w:r>
      <w:r w:rsidR="0035351E" w:rsidRPr="00A321BC">
        <w:rPr>
          <w:szCs w:val="22"/>
        </w:rPr>
        <w:t>.</w:t>
      </w:r>
    </w:p>
    <w:p w14:paraId="506E2724" w14:textId="77777777" w:rsidR="0044553D" w:rsidRPr="00A321BC" w:rsidRDefault="0044553D" w:rsidP="00AA7293">
      <w:pPr>
        <w:pStyle w:val="Definitiontext0"/>
        <w:keepNext/>
        <w:rPr>
          <w:szCs w:val="22"/>
        </w:rPr>
      </w:pPr>
      <w:r w:rsidRPr="00A321BC">
        <w:rPr>
          <w:szCs w:val="22"/>
        </w:rPr>
        <w:t>In relation to a Four-week Outcome</w:t>
      </w:r>
      <w:r w:rsidR="005418B7" w:rsidRPr="00A321BC">
        <w:rPr>
          <w:szCs w:val="22"/>
        </w:rPr>
        <w:t xml:space="preserve"> only</w:t>
      </w:r>
      <w:r w:rsidRPr="00A321BC">
        <w:rPr>
          <w:szCs w:val="22"/>
        </w:rPr>
        <w:t xml:space="preserve">, a Non-Payable </w:t>
      </w:r>
      <w:r w:rsidR="00854285" w:rsidRPr="00A321BC">
        <w:rPr>
          <w:szCs w:val="22"/>
        </w:rPr>
        <w:t>Outcome</w:t>
      </w:r>
      <w:r w:rsidRPr="00A321BC">
        <w:rPr>
          <w:szCs w:val="22"/>
        </w:rPr>
        <w:t xml:space="preserve"> also </w:t>
      </w:r>
      <w:r w:rsidR="005418B7" w:rsidRPr="00A321BC">
        <w:rPr>
          <w:szCs w:val="22"/>
        </w:rPr>
        <w:t>includes a</w:t>
      </w:r>
      <w:r w:rsidRPr="00A321BC">
        <w:rPr>
          <w:szCs w:val="22"/>
        </w:rPr>
        <w:t xml:space="preserve"> placement</w:t>
      </w:r>
      <w:r w:rsidR="005418B7" w:rsidRPr="00A321BC">
        <w:rPr>
          <w:szCs w:val="22"/>
        </w:rPr>
        <w:t xml:space="preserve"> of the Participant</w:t>
      </w:r>
      <w:r w:rsidRPr="00A321BC">
        <w:rPr>
          <w:szCs w:val="22"/>
        </w:rPr>
        <w:t xml:space="preserve"> into any:</w:t>
      </w:r>
    </w:p>
    <w:p w14:paraId="2CE06B0B" w14:textId="77777777" w:rsidR="008550A4" w:rsidRPr="00A321BC" w:rsidRDefault="008550A4" w:rsidP="008550A4">
      <w:pPr>
        <w:pStyle w:val="Definitiontext0"/>
        <w:numPr>
          <w:ilvl w:val="0"/>
          <w:numId w:val="92"/>
        </w:numPr>
        <w:rPr>
          <w:szCs w:val="22"/>
        </w:rPr>
      </w:pPr>
      <w:r w:rsidRPr="00A321BC">
        <w:rPr>
          <w:szCs w:val="22"/>
        </w:rPr>
        <w:t xml:space="preserve">position within a Subcontractor (or the part of a Subcontractor that is involved in the delivery of Services), or within any entity that a Subcontractor subcontracts to assist in providing the Services under this Agreement, or which is otherwise engaged to provide the Services; </w:t>
      </w:r>
    </w:p>
    <w:p w14:paraId="38774C1B" w14:textId="77777777" w:rsidR="0044553D" w:rsidRPr="00A321BC" w:rsidRDefault="0044553D" w:rsidP="00AA7293">
      <w:pPr>
        <w:pStyle w:val="Definitiontext0"/>
        <w:numPr>
          <w:ilvl w:val="0"/>
          <w:numId w:val="92"/>
        </w:numPr>
        <w:rPr>
          <w:szCs w:val="22"/>
        </w:rPr>
      </w:pPr>
      <w:r w:rsidRPr="00A321BC">
        <w:rPr>
          <w:szCs w:val="22"/>
        </w:rPr>
        <w:t>NEIS Participant Agreement;</w:t>
      </w:r>
    </w:p>
    <w:p w14:paraId="53AF69BF" w14:textId="77777777" w:rsidR="0044553D" w:rsidRPr="00A321BC" w:rsidRDefault="0044553D" w:rsidP="00942B6D">
      <w:pPr>
        <w:pStyle w:val="Definitiontext0"/>
        <w:numPr>
          <w:ilvl w:val="0"/>
          <w:numId w:val="92"/>
        </w:numPr>
        <w:ind w:left="567" w:hanging="567"/>
        <w:rPr>
          <w:szCs w:val="22"/>
        </w:rPr>
      </w:pPr>
      <w:r w:rsidRPr="00A321BC">
        <w:rPr>
          <w:szCs w:val="22"/>
        </w:rPr>
        <w:t>Pre-Existing employment related activity;</w:t>
      </w:r>
    </w:p>
    <w:p w14:paraId="0B78983C" w14:textId="77777777" w:rsidR="0044553D" w:rsidRPr="00A321BC" w:rsidRDefault="0044553D" w:rsidP="00942B6D">
      <w:pPr>
        <w:pStyle w:val="Definitiontext0"/>
        <w:numPr>
          <w:ilvl w:val="0"/>
          <w:numId w:val="92"/>
        </w:numPr>
        <w:ind w:left="567" w:hanging="567"/>
        <w:rPr>
          <w:szCs w:val="22"/>
        </w:rPr>
      </w:pPr>
      <w:r w:rsidRPr="00A321BC">
        <w:rPr>
          <w:szCs w:val="22"/>
        </w:rPr>
        <w:t>school-based Tr</w:t>
      </w:r>
      <w:r w:rsidR="005418B7" w:rsidRPr="00A321BC">
        <w:rPr>
          <w:szCs w:val="22"/>
        </w:rPr>
        <w:t>aineeship and/or Apprenticeship</w:t>
      </w:r>
      <w:r w:rsidRPr="00A321BC">
        <w:rPr>
          <w:szCs w:val="22"/>
        </w:rPr>
        <w:t>;</w:t>
      </w:r>
    </w:p>
    <w:p w14:paraId="2C74F317" w14:textId="77777777" w:rsidR="0044553D" w:rsidRPr="00A321BC" w:rsidRDefault="0044553D" w:rsidP="00942B6D">
      <w:pPr>
        <w:pStyle w:val="Definitiontext0"/>
        <w:numPr>
          <w:ilvl w:val="0"/>
          <w:numId w:val="92"/>
        </w:numPr>
        <w:ind w:left="567" w:hanging="567"/>
        <w:rPr>
          <w:szCs w:val="22"/>
        </w:rPr>
      </w:pPr>
      <w:r w:rsidRPr="00A321BC">
        <w:rPr>
          <w:szCs w:val="22"/>
        </w:rPr>
        <w:t xml:space="preserve">training course, Education Placement or Education related activity; </w:t>
      </w:r>
      <w:r w:rsidR="005418B7" w:rsidRPr="00A321BC">
        <w:rPr>
          <w:szCs w:val="22"/>
        </w:rPr>
        <w:t>or</w:t>
      </w:r>
    </w:p>
    <w:p w14:paraId="1D9E832A" w14:textId="77777777" w:rsidR="0044553D" w:rsidRPr="00A321BC" w:rsidRDefault="0044553D" w:rsidP="00942B6D">
      <w:pPr>
        <w:pStyle w:val="Definitiontext0"/>
        <w:numPr>
          <w:ilvl w:val="0"/>
          <w:numId w:val="92"/>
        </w:numPr>
        <w:ind w:left="567" w:hanging="567"/>
        <w:rPr>
          <w:szCs w:val="22"/>
        </w:rPr>
      </w:pPr>
      <w:r w:rsidRPr="00A321BC">
        <w:rPr>
          <w:szCs w:val="22"/>
        </w:rPr>
        <w:t>self-employment opportunit</w:t>
      </w:r>
      <w:r w:rsidR="005418B7" w:rsidRPr="00A321BC">
        <w:rPr>
          <w:szCs w:val="22"/>
        </w:rPr>
        <w:t xml:space="preserve">y. </w:t>
      </w:r>
    </w:p>
    <w:p w14:paraId="651A9282" w14:textId="77777777" w:rsidR="00E57A4D" w:rsidRPr="00A321BC" w:rsidRDefault="00D76976" w:rsidP="00885CF8">
      <w:pPr>
        <w:pStyle w:val="Italicclausesub-headings"/>
      </w:pPr>
      <w:r w:rsidRPr="00A321BC">
        <w:t xml:space="preserve">Note: In this definition of Non-Payable Outcome, the term ‘work experience’ refers to a paid or unpaid short term placement of a person in a workplace to enable the person to observe and learn in an actual work setting.  </w:t>
      </w:r>
    </w:p>
    <w:p w14:paraId="47738488" w14:textId="77777777" w:rsidR="00E57A4D" w:rsidRPr="00A321BC" w:rsidRDefault="00D76976">
      <w:pPr>
        <w:pStyle w:val="Definitiontext0"/>
        <w:spacing w:after="0"/>
        <w:rPr>
          <w:szCs w:val="22"/>
        </w:rPr>
      </w:pPr>
      <w:r w:rsidRPr="00A321BC">
        <w:rPr>
          <w:szCs w:val="22"/>
        </w:rPr>
        <w:t>‘</w:t>
      </w:r>
      <w:r w:rsidRPr="00A321BC">
        <w:rPr>
          <w:b/>
          <w:szCs w:val="22"/>
        </w:rPr>
        <w:t>Non-vocational Barriers</w:t>
      </w:r>
      <w:r w:rsidRPr="00A321BC">
        <w:rPr>
          <w:szCs w:val="22"/>
        </w:rPr>
        <w:t>’ means the range of barriers that can prevent a person from obtaining and sustaining employment or education or from undertaking further skills development, other than Vocational Barriers.</w:t>
      </w:r>
    </w:p>
    <w:p w14:paraId="35B02030" w14:textId="11709CE8" w:rsidR="00E57A4D" w:rsidRPr="00A321BC" w:rsidRDefault="00D76976">
      <w:pPr>
        <w:pStyle w:val="Definitiontext0"/>
        <w:rPr>
          <w:szCs w:val="22"/>
        </w:rPr>
      </w:pPr>
      <w:r w:rsidRPr="00A321BC">
        <w:rPr>
          <w:szCs w:val="22"/>
        </w:rPr>
        <w:t>‘</w:t>
      </w:r>
      <w:r w:rsidRPr="00A321BC">
        <w:rPr>
          <w:b/>
          <w:szCs w:val="22"/>
        </w:rPr>
        <w:t>Notice</w:t>
      </w:r>
      <w:r w:rsidRPr="00A321BC">
        <w:rPr>
          <w:szCs w:val="22"/>
        </w:rPr>
        <w:t xml:space="preserve">’ means a written notice in accordance with clause </w:t>
      </w:r>
      <w:r w:rsidR="00E14191" w:rsidRPr="00A321BC">
        <w:rPr>
          <w:szCs w:val="22"/>
        </w:rPr>
        <w:fldChar w:fldCharType="begin"/>
      </w:r>
      <w:r w:rsidR="00E14191" w:rsidRPr="00A321BC">
        <w:rPr>
          <w:szCs w:val="22"/>
        </w:rPr>
        <w:instrText xml:space="preserve"> REF _Ref485898315 \r \h </w:instrText>
      </w:r>
      <w:r w:rsidR="009F7DA2" w:rsidRPr="00A321BC">
        <w:rPr>
          <w:szCs w:val="22"/>
        </w:rPr>
        <w:instrText xml:space="preserve"> \* MERGEFORMAT </w:instrText>
      </w:r>
      <w:r w:rsidR="00E14191" w:rsidRPr="00A321BC">
        <w:rPr>
          <w:szCs w:val="22"/>
        </w:rPr>
      </w:r>
      <w:r w:rsidR="00E14191" w:rsidRPr="00A321BC">
        <w:rPr>
          <w:szCs w:val="22"/>
        </w:rPr>
        <w:fldChar w:fldCharType="separate"/>
      </w:r>
      <w:r w:rsidR="00DA4392" w:rsidRPr="00A321BC">
        <w:rPr>
          <w:szCs w:val="22"/>
        </w:rPr>
        <w:t>77</w:t>
      </w:r>
      <w:r w:rsidR="00E14191" w:rsidRPr="00A321BC">
        <w:rPr>
          <w:szCs w:val="22"/>
        </w:rPr>
        <w:fldChar w:fldCharType="end"/>
      </w:r>
      <w:r w:rsidRPr="00A321BC">
        <w:rPr>
          <w:szCs w:val="22"/>
        </w:rPr>
        <w:t xml:space="preserve"> [Notices]; and ‘</w:t>
      </w:r>
      <w:r w:rsidRPr="00A321BC">
        <w:rPr>
          <w:b/>
          <w:szCs w:val="22"/>
        </w:rPr>
        <w:t>Notify</w:t>
      </w:r>
      <w:r w:rsidRPr="00A321BC">
        <w:rPr>
          <w:szCs w:val="22"/>
        </w:rPr>
        <w:t>’, ‘</w:t>
      </w:r>
      <w:r w:rsidRPr="00A321BC">
        <w:rPr>
          <w:b/>
          <w:szCs w:val="22"/>
        </w:rPr>
        <w:t>Notified</w:t>
      </w:r>
      <w:r w:rsidRPr="00A321BC">
        <w:rPr>
          <w:szCs w:val="22"/>
        </w:rPr>
        <w:t>’ and ‘</w:t>
      </w:r>
      <w:r w:rsidRPr="00A321BC">
        <w:rPr>
          <w:b/>
          <w:szCs w:val="22"/>
        </w:rPr>
        <w:t>Notification</w:t>
      </w:r>
      <w:r w:rsidRPr="00A321BC">
        <w:rPr>
          <w:szCs w:val="22"/>
        </w:rPr>
        <w:t>’ have the same meaning.</w:t>
      </w:r>
    </w:p>
    <w:p w14:paraId="40CF8F8E" w14:textId="77777777" w:rsidR="00E57A4D" w:rsidRPr="00A321BC" w:rsidRDefault="00D76976">
      <w:pPr>
        <w:pStyle w:val="Definitiontext0"/>
        <w:rPr>
          <w:szCs w:val="22"/>
        </w:rPr>
      </w:pPr>
      <w:r w:rsidRPr="00A321BC">
        <w:rPr>
          <w:rFonts w:eastAsia="Calibri"/>
          <w:b/>
          <w:szCs w:val="22"/>
        </w:rPr>
        <w:t>'Notifiable Incident</w:t>
      </w:r>
      <w:r w:rsidRPr="00A321BC">
        <w:rPr>
          <w:rFonts w:eastAsia="Calibri"/>
          <w:szCs w:val="22"/>
        </w:rPr>
        <w:t>' has the meaning given in the WHS Act.</w:t>
      </w:r>
    </w:p>
    <w:p w14:paraId="75C30450" w14:textId="77777777" w:rsidR="00E57A4D" w:rsidRPr="00A321BC" w:rsidRDefault="00D76976">
      <w:pPr>
        <w:pStyle w:val="Definitiontext0"/>
        <w:rPr>
          <w:szCs w:val="22"/>
        </w:rPr>
      </w:pPr>
      <w:r w:rsidRPr="00A321BC">
        <w:rPr>
          <w:szCs w:val="22"/>
        </w:rPr>
        <w:lastRenderedPageBreak/>
        <w:t>‘</w:t>
      </w:r>
      <w:r w:rsidRPr="00A321BC">
        <w:rPr>
          <w:b/>
          <w:szCs w:val="22"/>
        </w:rPr>
        <w:t>Objectives</w:t>
      </w:r>
      <w:r w:rsidRPr="00A321BC">
        <w:rPr>
          <w:szCs w:val="22"/>
        </w:rPr>
        <w:t xml:space="preserve">’ means the objectives of the Services as described in this </w:t>
      </w:r>
      <w:r w:rsidR="00C46592" w:rsidRPr="00A321BC">
        <w:rPr>
          <w:szCs w:val="22"/>
        </w:rPr>
        <w:t>Agreement</w:t>
      </w:r>
      <w:r w:rsidRPr="00A321BC">
        <w:rPr>
          <w:szCs w:val="22"/>
        </w:rPr>
        <w:t>.</w:t>
      </w:r>
    </w:p>
    <w:p w14:paraId="55896713" w14:textId="77777777" w:rsidR="00E57A4D" w:rsidRPr="00A321BC" w:rsidRDefault="00D76976">
      <w:pPr>
        <w:pStyle w:val="Definitiontext0"/>
        <w:rPr>
          <w:szCs w:val="22"/>
        </w:rPr>
      </w:pPr>
      <w:r w:rsidRPr="00A321BC">
        <w:rPr>
          <w:szCs w:val="22"/>
        </w:rPr>
        <w:t>‘</w:t>
      </w:r>
      <w:r w:rsidRPr="00A321BC">
        <w:rPr>
          <w:b/>
          <w:szCs w:val="22"/>
        </w:rPr>
        <w:t>Ombudsman</w:t>
      </w:r>
      <w:r w:rsidRPr="00A321BC">
        <w:rPr>
          <w:szCs w:val="22"/>
        </w:rPr>
        <w:t xml:space="preserve">’ means the Commonwealth Ombudsman established under the </w:t>
      </w:r>
      <w:r w:rsidRPr="00A321BC">
        <w:rPr>
          <w:i/>
          <w:szCs w:val="22"/>
        </w:rPr>
        <w:t>Ombudsman Act 1976</w:t>
      </w:r>
      <w:r w:rsidRPr="00A321BC">
        <w:rPr>
          <w:szCs w:val="22"/>
        </w:rPr>
        <w:t xml:space="preserve"> (Cth) and includes any other entity that may, from time to time, perform the functions of the Commonwealth Ombudsman.</w:t>
      </w:r>
    </w:p>
    <w:p w14:paraId="1344210B" w14:textId="77777777" w:rsidR="00E57A4D" w:rsidRPr="00A321BC" w:rsidRDefault="00D76976">
      <w:pPr>
        <w:pStyle w:val="Definitiontext0"/>
        <w:rPr>
          <w:szCs w:val="22"/>
        </w:rPr>
      </w:pPr>
      <w:r w:rsidRPr="00A321BC">
        <w:rPr>
          <w:szCs w:val="22"/>
        </w:rPr>
        <w:t>‘</w:t>
      </w:r>
      <w:r w:rsidRPr="00A321BC">
        <w:rPr>
          <w:b/>
          <w:szCs w:val="22"/>
        </w:rPr>
        <w:t>Ongoing Support</w:t>
      </w:r>
      <w:r w:rsidRPr="00A321BC">
        <w:rPr>
          <w:szCs w:val="22"/>
        </w:rPr>
        <w:t xml:space="preserve">’ means the </w:t>
      </w:r>
      <w:r w:rsidR="00CE1A3A" w:rsidRPr="00A321BC">
        <w:rPr>
          <w:szCs w:val="22"/>
        </w:rPr>
        <w:t>Program</w:t>
      </w:r>
      <w:r w:rsidRPr="00A321BC">
        <w:rPr>
          <w:szCs w:val="22"/>
        </w:rPr>
        <w:t xml:space="preserve"> Services a Participant may receive while they are in Employment, Unsubsidised Self-Employment, an Apprenticeship or a Traineeship after a 26</w:t>
      </w:r>
      <w:r w:rsidR="00DC032E" w:rsidRPr="00A321BC">
        <w:rPr>
          <w:szCs w:val="22"/>
        </w:rPr>
        <w:t>-w</w:t>
      </w:r>
      <w:r w:rsidRPr="00A321BC">
        <w:rPr>
          <w:szCs w:val="22"/>
        </w:rPr>
        <w:t xml:space="preserve">eek Employment Outcome or </w:t>
      </w:r>
      <w:r w:rsidR="0013684E" w:rsidRPr="00A321BC">
        <w:rPr>
          <w:rFonts w:asciiTheme="minorHAnsi" w:hAnsiTheme="minorHAnsi"/>
          <w:szCs w:val="22"/>
        </w:rPr>
        <w:t>Work Assist</w:t>
      </w:r>
      <w:r w:rsidRPr="00A321BC">
        <w:rPr>
          <w:szCs w:val="22"/>
        </w:rPr>
        <w:t xml:space="preserve"> Outcome and until they </w:t>
      </w:r>
      <w:r w:rsidRPr="00A321BC">
        <w:rPr>
          <w:rStyle w:val="BlueGDV1change"/>
          <w:color w:val="auto"/>
          <w:szCs w:val="22"/>
        </w:rPr>
        <w:t>move into Work Based Personal Assistance Only or</w:t>
      </w:r>
      <w:r w:rsidRPr="00A321BC">
        <w:rPr>
          <w:szCs w:val="22"/>
        </w:rPr>
        <w:t xml:space="preserve"> Exit and is provided in the form of a Level of Ongoing Support.</w:t>
      </w:r>
    </w:p>
    <w:p w14:paraId="37B44E01" w14:textId="77777777" w:rsidR="00E57A4D" w:rsidRPr="00A321BC" w:rsidRDefault="00D76976">
      <w:pPr>
        <w:pStyle w:val="Definitiontext0"/>
        <w:rPr>
          <w:szCs w:val="22"/>
        </w:rPr>
      </w:pPr>
      <w:r w:rsidRPr="00A321BC">
        <w:rPr>
          <w:szCs w:val="22"/>
        </w:rPr>
        <w:t>‘</w:t>
      </w:r>
      <w:r w:rsidRPr="00A321BC">
        <w:rPr>
          <w:b/>
          <w:szCs w:val="22"/>
        </w:rPr>
        <w:t>Ongoing Support Assessment</w:t>
      </w:r>
      <w:r w:rsidRPr="00A321BC">
        <w:rPr>
          <w:szCs w:val="22"/>
        </w:rPr>
        <w:t>’ or ‘</w:t>
      </w:r>
      <w:r w:rsidRPr="00A321BC">
        <w:rPr>
          <w:b/>
          <w:szCs w:val="22"/>
        </w:rPr>
        <w:t>OSA</w:t>
      </w:r>
      <w:r w:rsidRPr="00A321BC">
        <w:rPr>
          <w:szCs w:val="22"/>
        </w:rPr>
        <w:t>’ means an Assessment by an Ongoing Support Assessor as to a Participant’s need for Ongoing Support.</w:t>
      </w:r>
    </w:p>
    <w:p w14:paraId="1B21603F" w14:textId="77777777" w:rsidR="00E57A4D" w:rsidRPr="00A321BC" w:rsidRDefault="00D76976">
      <w:pPr>
        <w:pStyle w:val="Definitiontext0"/>
        <w:rPr>
          <w:szCs w:val="22"/>
        </w:rPr>
      </w:pPr>
      <w:r w:rsidRPr="00A321BC">
        <w:rPr>
          <w:szCs w:val="22"/>
        </w:rPr>
        <w:t>‘</w:t>
      </w:r>
      <w:r w:rsidRPr="00A321BC">
        <w:rPr>
          <w:b/>
          <w:szCs w:val="22"/>
        </w:rPr>
        <w:t>Ongoing Support Assessor</w:t>
      </w:r>
      <w:r w:rsidRPr="00A321BC">
        <w:rPr>
          <w:szCs w:val="22"/>
        </w:rPr>
        <w:t>’ means a person, organisation or Commonwealth agency, contracted by the Commonwealth to conduct an OSA.</w:t>
      </w:r>
    </w:p>
    <w:p w14:paraId="6A76093B" w14:textId="77777777" w:rsidR="00E57A4D" w:rsidRPr="00A321BC" w:rsidRDefault="00D76976">
      <w:pPr>
        <w:pStyle w:val="Definitiontext0"/>
        <w:rPr>
          <w:szCs w:val="22"/>
        </w:rPr>
      </w:pPr>
      <w:r w:rsidRPr="00A321BC">
        <w:rPr>
          <w:rFonts w:eastAsia="Calibri"/>
          <w:szCs w:val="22"/>
        </w:rPr>
        <w:t>‘</w:t>
      </w:r>
      <w:r w:rsidRPr="00A321BC">
        <w:rPr>
          <w:rFonts w:eastAsia="Calibri"/>
          <w:b/>
          <w:szCs w:val="22"/>
        </w:rPr>
        <w:t>Open Employment</w:t>
      </w:r>
      <w:r w:rsidRPr="00A321BC">
        <w:rPr>
          <w:rFonts w:eastAsia="Calibri"/>
          <w:szCs w:val="22"/>
        </w:rPr>
        <w:t xml:space="preserve">’ means Employment </w:t>
      </w:r>
      <w:r w:rsidRPr="00A321BC">
        <w:rPr>
          <w:szCs w:val="22"/>
        </w:rPr>
        <w:t>where an employee with a disability is engaged in the mainstream workforce, alongside employees without disability and any requirements provided in any Guidelines have been met.</w:t>
      </w:r>
    </w:p>
    <w:p w14:paraId="4D4D0D0D" w14:textId="77777777" w:rsidR="00E57A4D" w:rsidRPr="00A321BC" w:rsidRDefault="00D76976">
      <w:pPr>
        <w:pStyle w:val="Definitiontext0"/>
        <w:keepNext/>
        <w:rPr>
          <w:szCs w:val="22"/>
        </w:rPr>
      </w:pPr>
      <w:r w:rsidRPr="00A321BC">
        <w:rPr>
          <w:szCs w:val="22"/>
        </w:rPr>
        <w:t>‘</w:t>
      </w:r>
      <w:r w:rsidRPr="00A321BC">
        <w:rPr>
          <w:b/>
          <w:szCs w:val="22"/>
        </w:rPr>
        <w:t>Outcome</w:t>
      </w:r>
      <w:r w:rsidRPr="00A321BC">
        <w:rPr>
          <w:szCs w:val="22"/>
        </w:rPr>
        <w:t>’ means:</w:t>
      </w:r>
    </w:p>
    <w:p w14:paraId="1FFA85CA" w14:textId="77777777" w:rsidR="00E57A4D" w:rsidRPr="00A321BC" w:rsidRDefault="00D76976" w:rsidP="004365A0">
      <w:pPr>
        <w:pStyle w:val="Definitiontext0"/>
        <w:keepNext/>
        <w:numPr>
          <w:ilvl w:val="0"/>
          <w:numId w:val="93"/>
        </w:numPr>
        <w:rPr>
          <w:szCs w:val="22"/>
        </w:rPr>
      </w:pPr>
      <w:r w:rsidRPr="00A321BC">
        <w:rPr>
          <w:szCs w:val="22"/>
        </w:rPr>
        <w:t xml:space="preserve">a </w:t>
      </w:r>
      <w:r w:rsidR="0013684E" w:rsidRPr="00A321BC">
        <w:rPr>
          <w:rFonts w:asciiTheme="minorHAnsi" w:hAnsiTheme="minorHAnsi"/>
          <w:szCs w:val="22"/>
        </w:rPr>
        <w:t>Work Assist</w:t>
      </w:r>
      <w:r w:rsidRPr="00A321BC">
        <w:rPr>
          <w:szCs w:val="22"/>
        </w:rPr>
        <w:t xml:space="preserve"> Outcome;</w:t>
      </w:r>
    </w:p>
    <w:p w14:paraId="68EB5698" w14:textId="77777777" w:rsidR="004E166F" w:rsidRPr="00A321BC" w:rsidRDefault="004E166F" w:rsidP="004365A0">
      <w:pPr>
        <w:pStyle w:val="Definitiontext0"/>
        <w:keepNext/>
        <w:numPr>
          <w:ilvl w:val="0"/>
          <w:numId w:val="93"/>
        </w:numPr>
        <w:rPr>
          <w:szCs w:val="22"/>
        </w:rPr>
      </w:pPr>
      <w:r w:rsidRPr="00A321BC">
        <w:rPr>
          <w:szCs w:val="22"/>
        </w:rPr>
        <w:t xml:space="preserve">a Four-week Outcome; </w:t>
      </w:r>
    </w:p>
    <w:p w14:paraId="2765F89C" w14:textId="77777777" w:rsidR="00E57A4D" w:rsidRPr="00A321BC" w:rsidRDefault="00D76976" w:rsidP="004365A0">
      <w:pPr>
        <w:pStyle w:val="Definitiontext0"/>
        <w:numPr>
          <w:ilvl w:val="0"/>
          <w:numId w:val="93"/>
        </w:numPr>
        <w:rPr>
          <w:szCs w:val="22"/>
        </w:rPr>
      </w:pPr>
      <w:r w:rsidRPr="00A321BC">
        <w:rPr>
          <w:szCs w:val="22"/>
        </w:rPr>
        <w:t xml:space="preserve">a Pathway Outcome; </w:t>
      </w:r>
    </w:p>
    <w:p w14:paraId="0DFF4806" w14:textId="77777777" w:rsidR="00E57A4D" w:rsidRPr="00A321BC" w:rsidRDefault="00D76976" w:rsidP="00B9529F">
      <w:pPr>
        <w:pStyle w:val="Definitiontext0"/>
        <w:keepNext/>
        <w:numPr>
          <w:ilvl w:val="0"/>
          <w:numId w:val="93"/>
        </w:numPr>
        <w:ind w:left="357" w:hanging="357"/>
        <w:rPr>
          <w:szCs w:val="22"/>
        </w:rPr>
      </w:pPr>
      <w:r w:rsidRPr="00A321BC">
        <w:rPr>
          <w:szCs w:val="22"/>
        </w:rPr>
        <w:t>a Full Outcome</w:t>
      </w:r>
      <w:r w:rsidR="005341A4" w:rsidRPr="00A321BC">
        <w:rPr>
          <w:szCs w:val="22"/>
        </w:rPr>
        <w:t>; or</w:t>
      </w:r>
    </w:p>
    <w:p w14:paraId="157ACF5F" w14:textId="77777777" w:rsidR="005341A4" w:rsidRPr="00A321BC" w:rsidRDefault="005341A4" w:rsidP="004365A0">
      <w:pPr>
        <w:pStyle w:val="Definitiontext0"/>
        <w:numPr>
          <w:ilvl w:val="0"/>
          <w:numId w:val="93"/>
        </w:numPr>
        <w:rPr>
          <w:szCs w:val="22"/>
        </w:rPr>
      </w:pPr>
      <w:r w:rsidRPr="00A321BC">
        <w:rPr>
          <w:szCs w:val="22"/>
        </w:rPr>
        <w:t>a QSHW Outcome.</w:t>
      </w:r>
    </w:p>
    <w:p w14:paraId="2372240A" w14:textId="77777777" w:rsidR="00E57A4D" w:rsidRPr="00A321BC" w:rsidRDefault="00D76976">
      <w:pPr>
        <w:pStyle w:val="Definitiontext0"/>
        <w:keepNext/>
        <w:rPr>
          <w:szCs w:val="22"/>
        </w:rPr>
      </w:pPr>
      <w:r w:rsidRPr="00A321BC">
        <w:rPr>
          <w:szCs w:val="22"/>
        </w:rPr>
        <w:t>‘</w:t>
      </w:r>
      <w:r w:rsidRPr="00A321BC">
        <w:rPr>
          <w:b/>
          <w:szCs w:val="22"/>
        </w:rPr>
        <w:t>Outcome Fee</w:t>
      </w:r>
      <w:r w:rsidRPr="00A321BC">
        <w:rPr>
          <w:szCs w:val="22"/>
        </w:rPr>
        <w:t>’ means the Fee payable in accordance with:</w:t>
      </w:r>
    </w:p>
    <w:p w14:paraId="6CDD53C5" w14:textId="0A9F661F" w:rsidR="00E57A4D" w:rsidRPr="00A321BC" w:rsidRDefault="00D76976" w:rsidP="004365A0">
      <w:pPr>
        <w:pStyle w:val="Definitiontext0"/>
        <w:numPr>
          <w:ilvl w:val="0"/>
          <w:numId w:val="94"/>
        </w:numPr>
        <w:rPr>
          <w:szCs w:val="22"/>
        </w:rPr>
      </w:pPr>
      <w:r w:rsidRPr="00A321BC">
        <w:rPr>
          <w:szCs w:val="22"/>
        </w:rPr>
        <w:t xml:space="preserve">clause </w:t>
      </w:r>
      <w:r w:rsidR="008B31D3" w:rsidRPr="00A321BC">
        <w:rPr>
          <w:szCs w:val="22"/>
        </w:rPr>
        <w:fldChar w:fldCharType="begin"/>
      </w:r>
      <w:r w:rsidR="008B31D3" w:rsidRPr="00A321BC">
        <w:rPr>
          <w:szCs w:val="22"/>
        </w:rPr>
        <w:instrText xml:space="preserve"> REF _Ref501007709 \r \h </w:instrText>
      </w:r>
      <w:r w:rsidR="00277BE4" w:rsidRPr="00A321BC">
        <w:rPr>
          <w:szCs w:val="22"/>
        </w:rPr>
        <w:instrText xml:space="preserve"> \* MERGEFORMAT </w:instrText>
      </w:r>
      <w:r w:rsidR="008B31D3" w:rsidRPr="00A321BC">
        <w:rPr>
          <w:szCs w:val="22"/>
        </w:rPr>
      </w:r>
      <w:r w:rsidR="008B31D3" w:rsidRPr="00A321BC">
        <w:rPr>
          <w:szCs w:val="22"/>
        </w:rPr>
        <w:fldChar w:fldCharType="separate"/>
      </w:r>
      <w:r w:rsidR="00DA4392" w:rsidRPr="00A321BC">
        <w:rPr>
          <w:szCs w:val="22"/>
        </w:rPr>
        <w:t>147</w:t>
      </w:r>
      <w:r w:rsidR="008B31D3" w:rsidRPr="00A321BC">
        <w:rPr>
          <w:szCs w:val="22"/>
        </w:rPr>
        <w:fldChar w:fldCharType="end"/>
      </w:r>
      <w:r w:rsidRPr="00A321BC">
        <w:rPr>
          <w:szCs w:val="22"/>
        </w:rPr>
        <w:t xml:space="preserve"> [Outcome Fees]; and </w:t>
      </w:r>
    </w:p>
    <w:p w14:paraId="01E398FE" w14:textId="77777777" w:rsidR="00E57A4D" w:rsidRPr="00A321BC" w:rsidRDefault="00D76976" w:rsidP="004365A0">
      <w:pPr>
        <w:pStyle w:val="Definitiontext0"/>
        <w:numPr>
          <w:ilvl w:val="0"/>
          <w:numId w:val="94"/>
        </w:numPr>
        <w:rPr>
          <w:szCs w:val="22"/>
        </w:rPr>
      </w:pPr>
      <w:r w:rsidRPr="00A321BC">
        <w:rPr>
          <w:szCs w:val="22"/>
        </w:rPr>
        <w:t xml:space="preserve">Annexure B, </w:t>
      </w:r>
    </w:p>
    <w:p w14:paraId="1370F575" w14:textId="77777777" w:rsidR="00E57A4D" w:rsidRPr="00A321BC" w:rsidRDefault="00D76976">
      <w:pPr>
        <w:pStyle w:val="Definitiontext0"/>
        <w:rPr>
          <w:szCs w:val="22"/>
        </w:rPr>
      </w:pPr>
      <w:r w:rsidRPr="00A321BC">
        <w:rPr>
          <w:szCs w:val="22"/>
        </w:rPr>
        <w:t xml:space="preserve">and includes a </w:t>
      </w:r>
      <w:r w:rsidR="008610E7" w:rsidRPr="00A321BC">
        <w:rPr>
          <w:szCs w:val="22"/>
        </w:rPr>
        <w:t xml:space="preserve">Four-week Outcome, </w:t>
      </w:r>
      <w:r w:rsidRPr="00A321BC">
        <w:rPr>
          <w:szCs w:val="22"/>
        </w:rPr>
        <w:t>Pathway Outcome Fee, a Full Outcome Fee</w:t>
      </w:r>
      <w:r w:rsidR="003D2242" w:rsidRPr="00A321BC">
        <w:rPr>
          <w:szCs w:val="22"/>
        </w:rPr>
        <w:t>, a Bonu</w:t>
      </w:r>
      <w:r w:rsidR="005341A4" w:rsidRPr="00A321BC">
        <w:rPr>
          <w:szCs w:val="22"/>
        </w:rPr>
        <w:t>s Fee and a QSHW Outcome in the form of a Provider Seasonal Work Incentive Payment</w:t>
      </w:r>
      <w:r w:rsidRPr="00A321BC">
        <w:rPr>
          <w:szCs w:val="22"/>
        </w:rPr>
        <w:t>.</w:t>
      </w:r>
    </w:p>
    <w:p w14:paraId="6F855149" w14:textId="77777777" w:rsidR="00E57A4D" w:rsidRPr="00A321BC" w:rsidRDefault="00D76976">
      <w:pPr>
        <w:pStyle w:val="Definitiontext0"/>
        <w:rPr>
          <w:szCs w:val="22"/>
        </w:rPr>
      </w:pPr>
      <w:r w:rsidRPr="00A321BC">
        <w:rPr>
          <w:szCs w:val="22"/>
        </w:rPr>
        <w:t>‘</w:t>
      </w:r>
      <w:r w:rsidRPr="00A321BC">
        <w:rPr>
          <w:b/>
          <w:szCs w:val="22"/>
        </w:rPr>
        <w:t>Outreach</w:t>
      </w:r>
      <w:r w:rsidRPr="00A321BC">
        <w:rPr>
          <w:szCs w:val="22"/>
        </w:rPr>
        <w:t>’ means, for a Site, a regular presence other than Part-Time or Full-Time - for example, on a monthly, seasonal or 'as the need arises' basis.</w:t>
      </w:r>
    </w:p>
    <w:p w14:paraId="688C4ECF" w14:textId="77777777" w:rsidR="00E57A4D" w:rsidRPr="00A321BC" w:rsidRDefault="00D76976">
      <w:pPr>
        <w:pStyle w:val="Definitiontext0"/>
        <w:rPr>
          <w:szCs w:val="22"/>
        </w:rPr>
      </w:pPr>
      <w:r w:rsidRPr="00A321BC">
        <w:rPr>
          <w:szCs w:val="22"/>
        </w:rPr>
        <w:t>‘</w:t>
      </w:r>
      <w:r w:rsidRPr="00A321BC">
        <w:rPr>
          <w:b/>
          <w:szCs w:val="22"/>
        </w:rPr>
        <w:t>Own Organisation</w:t>
      </w:r>
      <w:r w:rsidRPr="00A321BC">
        <w:rPr>
          <w:szCs w:val="22"/>
        </w:rPr>
        <w:t xml:space="preserve">’ means the Provider or that part of the Provider that delivers Services under this </w:t>
      </w:r>
      <w:r w:rsidR="00C46592" w:rsidRPr="00A321BC">
        <w:rPr>
          <w:szCs w:val="22"/>
        </w:rPr>
        <w:t>Agreement</w:t>
      </w:r>
      <w:r w:rsidRPr="00A321BC">
        <w:rPr>
          <w:szCs w:val="22"/>
        </w:rPr>
        <w:t>.</w:t>
      </w:r>
    </w:p>
    <w:p w14:paraId="69B84D9D" w14:textId="77777777" w:rsidR="00E57A4D" w:rsidRPr="00A321BC" w:rsidRDefault="00D76976">
      <w:pPr>
        <w:pStyle w:val="Definitiontext0"/>
        <w:rPr>
          <w:szCs w:val="22"/>
        </w:rPr>
      </w:pPr>
      <w:r w:rsidRPr="00A321BC">
        <w:rPr>
          <w:szCs w:val="22"/>
        </w:rPr>
        <w:t>‘</w:t>
      </w:r>
      <w:r w:rsidRPr="00A321BC">
        <w:rPr>
          <w:b/>
          <w:szCs w:val="22"/>
        </w:rPr>
        <w:t>Parenting Payment</w:t>
      </w:r>
      <w:r w:rsidRPr="00A321BC">
        <w:rPr>
          <w:szCs w:val="22"/>
        </w:rPr>
        <w:t xml:space="preserve">’ has the meaning given to ‘parenting payment’ by </w:t>
      </w:r>
      <w:r w:rsidRPr="00A321BC">
        <w:rPr>
          <w:i/>
          <w:szCs w:val="22"/>
        </w:rPr>
        <w:t>the Social Security Act 1991</w:t>
      </w:r>
      <w:r w:rsidRPr="00A321BC">
        <w:rPr>
          <w:szCs w:val="22"/>
        </w:rPr>
        <w:t xml:space="preserve"> (Cth). </w:t>
      </w:r>
    </w:p>
    <w:p w14:paraId="5E8667E2" w14:textId="77777777" w:rsidR="00E57A4D" w:rsidRPr="00A321BC" w:rsidRDefault="00D76976">
      <w:pPr>
        <w:pStyle w:val="Definitiontext0"/>
        <w:rPr>
          <w:szCs w:val="22"/>
        </w:rPr>
      </w:pPr>
      <w:r w:rsidRPr="00A321BC">
        <w:rPr>
          <w:szCs w:val="22"/>
        </w:rPr>
        <w:t>‘</w:t>
      </w:r>
      <w:r w:rsidRPr="00A321BC">
        <w:rPr>
          <w:b/>
          <w:szCs w:val="22"/>
        </w:rPr>
        <w:t>Part-Time</w:t>
      </w:r>
      <w:r w:rsidRPr="00A321BC">
        <w:rPr>
          <w:szCs w:val="22"/>
        </w:rPr>
        <w:t>’ means, for a Site, set weekly hours on Business Days with hours of operation less than Full-Time as agreed with the Department.</w:t>
      </w:r>
    </w:p>
    <w:p w14:paraId="654C3FDC" w14:textId="77777777" w:rsidR="00E57A4D" w:rsidRPr="00A321BC" w:rsidRDefault="00D76976">
      <w:pPr>
        <w:pStyle w:val="Definitiontext0"/>
        <w:rPr>
          <w:szCs w:val="22"/>
        </w:rPr>
      </w:pPr>
      <w:r w:rsidRPr="00A321BC">
        <w:rPr>
          <w:szCs w:val="22"/>
        </w:rPr>
        <w:t>‘</w:t>
      </w:r>
      <w:r w:rsidRPr="00A321BC">
        <w:rPr>
          <w:b/>
          <w:szCs w:val="22"/>
        </w:rPr>
        <w:t>Partial Capacity to Work</w:t>
      </w:r>
      <w:r w:rsidRPr="00A321BC">
        <w:rPr>
          <w:szCs w:val="22"/>
        </w:rPr>
        <w:t xml:space="preserve">’ has the meaning given to the term ‘partial capacity to work’ by the </w:t>
      </w:r>
      <w:r w:rsidRPr="00A321BC">
        <w:rPr>
          <w:i/>
          <w:szCs w:val="22"/>
        </w:rPr>
        <w:t>Social Security Act 1991</w:t>
      </w:r>
      <w:r w:rsidRPr="00A321BC">
        <w:rPr>
          <w:szCs w:val="22"/>
        </w:rPr>
        <w:t> (Cth).</w:t>
      </w:r>
    </w:p>
    <w:p w14:paraId="393AD74E" w14:textId="77777777" w:rsidR="00E57A4D" w:rsidRPr="00A321BC" w:rsidRDefault="00D76976">
      <w:pPr>
        <w:pStyle w:val="Definitiontext0"/>
        <w:rPr>
          <w:szCs w:val="22"/>
        </w:rPr>
      </w:pPr>
      <w:r w:rsidRPr="00A321BC">
        <w:rPr>
          <w:szCs w:val="22"/>
        </w:rPr>
        <w:t>‘</w:t>
      </w:r>
      <w:r w:rsidRPr="00A321BC">
        <w:rPr>
          <w:b/>
          <w:szCs w:val="22"/>
        </w:rPr>
        <w:t>Partial Capacity to Work Participant</w:t>
      </w:r>
      <w:r w:rsidRPr="00A321BC">
        <w:rPr>
          <w:szCs w:val="22"/>
        </w:rPr>
        <w:t>’ or ‘</w:t>
      </w:r>
      <w:r w:rsidRPr="00A321BC">
        <w:rPr>
          <w:b/>
          <w:szCs w:val="22"/>
        </w:rPr>
        <w:t>PCW Participant</w:t>
      </w:r>
      <w:r w:rsidRPr="00A321BC">
        <w:rPr>
          <w:szCs w:val="22"/>
        </w:rPr>
        <w:t>’ means a Participant who has a Partial Capacity to Work.</w:t>
      </w:r>
    </w:p>
    <w:p w14:paraId="216292E5" w14:textId="687E4CBD" w:rsidR="00E57A4D" w:rsidRPr="00A321BC" w:rsidRDefault="00D76976">
      <w:pPr>
        <w:pStyle w:val="Definitiontext0"/>
        <w:rPr>
          <w:szCs w:val="22"/>
        </w:rPr>
      </w:pPr>
      <w:r w:rsidRPr="00A321BC">
        <w:rPr>
          <w:szCs w:val="22"/>
        </w:rPr>
        <w:t>‘</w:t>
      </w:r>
      <w:r w:rsidRPr="00A321BC">
        <w:rPr>
          <w:b/>
          <w:szCs w:val="22"/>
        </w:rPr>
        <w:t>Participant</w:t>
      </w:r>
      <w:r w:rsidRPr="00A321BC">
        <w:rPr>
          <w:szCs w:val="22"/>
        </w:rPr>
        <w:t xml:space="preserve">’ means a Disability Employment Services – Disability Management Service Participant or a Disability Employment Services – Employment Support Service Participant, as the context requires.  </w:t>
      </w:r>
    </w:p>
    <w:p w14:paraId="5DAA2093" w14:textId="77777777" w:rsidR="00CC1672" w:rsidRPr="00A321BC" w:rsidRDefault="00CC1672">
      <w:pPr>
        <w:pStyle w:val="Definitiontext0"/>
        <w:rPr>
          <w:color w:val="000000" w:themeColor="text1"/>
          <w:szCs w:val="22"/>
        </w:rPr>
      </w:pPr>
      <w:r w:rsidRPr="00A321BC">
        <w:rPr>
          <w:b/>
          <w:color w:val="000000" w:themeColor="text1"/>
          <w:szCs w:val="22"/>
        </w:rPr>
        <w:t>‘Participant (Mutual Obligation)’</w:t>
      </w:r>
      <w:r w:rsidRPr="00A321BC">
        <w:rPr>
          <w:color w:val="000000" w:themeColor="text1"/>
          <w:szCs w:val="22"/>
        </w:rPr>
        <w:t xml:space="preserve"> means a Participant with Mutual Obligation Requirements and any other Participant as specified in any Guidelines, but excluding a Disability Support Pension Recipient (Compulsory Requirements).</w:t>
      </w:r>
    </w:p>
    <w:p w14:paraId="62B088E2" w14:textId="77777777" w:rsidR="00E57A4D" w:rsidRPr="00A321BC" w:rsidRDefault="00D76976">
      <w:pPr>
        <w:pStyle w:val="Definitiontext0"/>
        <w:rPr>
          <w:szCs w:val="22"/>
        </w:rPr>
      </w:pPr>
      <w:r w:rsidRPr="00A321BC">
        <w:rPr>
          <w:szCs w:val="22"/>
        </w:rPr>
        <w:lastRenderedPageBreak/>
        <w:t>‘</w:t>
      </w:r>
      <w:r w:rsidRPr="00A321BC">
        <w:rPr>
          <w:b/>
          <w:szCs w:val="22"/>
        </w:rPr>
        <w:t>Participant Services Records</w:t>
      </w:r>
      <w:r w:rsidRPr="00A321BC">
        <w:rPr>
          <w:szCs w:val="22"/>
        </w:rPr>
        <w:t xml:space="preserve">’ means </w:t>
      </w:r>
      <w:r w:rsidR="00C46592" w:rsidRPr="00A321BC">
        <w:rPr>
          <w:szCs w:val="22"/>
        </w:rPr>
        <w:t>Agreement</w:t>
      </w:r>
      <w:r w:rsidRPr="00A321BC">
        <w:rPr>
          <w:szCs w:val="22"/>
        </w:rPr>
        <w:t xml:space="preserve"> Records (including documents associated with the Customer Feedback Register) about a Participant, that are directly created for the purposes of providing Services.</w:t>
      </w:r>
    </w:p>
    <w:p w14:paraId="29802C01" w14:textId="77777777" w:rsidR="00AC7ABF" w:rsidRPr="00A321BC" w:rsidRDefault="00D76976">
      <w:pPr>
        <w:pStyle w:val="Definitiontext0"/>
        <w:rPr>
          <w:szCs w:val="22"/>
        </w:rPr>
      </w:pPr>
      <w:r w:rsidRPr="00A321BC">
        <w:rPr>
          <w:b/>
          <w:szCs w:val="22"/>
        </w:rPr>
        <w:t>‘Participation Report’</w:t>
      </w:r>
      <w:r w:rsidRPr="00A321BC">
        <w:rPr>
          <w:szCs w:val="22"/>
        </w:rPr>
        <w:t xml:space="preserve"> means an electronic report sent by the Provider through the Department’s IT Systems to </w:t>
      </w:r>
      <w:r w:rsidR="009B1A8A" w:rsidRPr="00A321BC">
        <w:rPr>
          <w:szCs w:val="22"/>
        </w:rPr>
        <w:t>DHS</w:t>
      </w:r>
      <w:r w:rsidRPr="00A321BC">
        <w:rPr>
          <w:szCs w:val="22"/>
        </w:rPr>
        <w:t xml:space="preserve"> detailing a Participant's act or acts of potential non-compliance with his or her </w:t>
      </w:r>
      <w:r w:rsidR="00D94360" w:rsidRPr="00A321BC">
        <w:rPr>
          <w:szCs w:val="22"/>
        </w:rPr>
        <w:t>Mutual Obligation Requirements</w:t>
      </w:r>
      <w:r w:rsidR="00AC7ABF" w:rsidRPr="00A321BC">
        <w:rPr>
          <w:szCs w:val="22"/>
        </w:rPr>
        <w:t>, as specified in any Guidelines</w:t>
      </w:r>
      <w:r w:rsidRPr="00A321BC">
        <w:rPr>
          <w:szCs w:val="22"/>
        </w:rPr>
        <w:t>.</w:t>
      </w:r>
    </w:p>
    <w:p w14:paraId="3524FD67" w14:textId="77777777" w:rsidR="00E57A4D" w:rsidRPr="00A321BC" w:rsidRDefault="00D76976">
      <w:pPr>
        <w:pStyle w:val="Definitiontext0"/>
        <w:rPr>
          <w:szCs w:val="22"/>
        </w:rPr>
      </w:pPr>
      <w:r w:rsidRPr="00A321BC">
        <w:rPr>
          <w:szCs w:val="22"/>
        </w:rPr>
        <w:t>‘</w:t>
      </w:r>
      <w:r w:rsidRPr="00A321BC">
        <w:rPr>
          <w:b/>
          <w:szCs w:val="22"/>
        </w:rPr>
        <w:t>Party</w:t>
      </w:r>
      <w:r w:rsidRPr="00A321BC">
        <w:rPr>
          <w:szCs w:val="22"/>
        </w:rPr>
        <w:t xml:space="preserve">’ means a party to this </w:t>
      </w:r>
      <w:r w:rsidR="00C46592" w:rsidRPr="00A321BC">
        <w:rPr>
          <w:szCs w:val="22"/>
        </w:rPr>
        <w:t>Agreement</w:t>
      </w:r>
      <w:r w:rsidRPr="00A321BC">
        <w:rPr>
          <w:szCs w:val="22"/>
        </w:rPr>
        <w:t>.</w:t>
      </w:r>
    </w:p>
    <w:p w14:paraId="671A267E" w14:textId="77777777" w:rsidR="006631B4" w:rsidRPr="00A321BC" w:rsidRDefault="006631B4" w:rsidP="006631B4">
      <w:pPr>
        <w:pStyle w:val="11Definitiontext"/>
        <w:rPr>
          <w:szCs w:val="22"/>
        </w:rPr>
      </w:pPr>
      <w:r w:rsidRPr="00A321BC">
        <w:rPr>
          <w:b/>
          <w:szCs w:val="22"/>
        </w:rPr>
        <w:t xml:space="preserve">‘PaTH Internship’ </w:t>
      </w:r>
      <w:r w:rsidRPr="00A321BC">
        <w:rPr>
          <w:szCs w:val="22"/>
        </w:rPr>
        <w:t>means a short-term unpaid work experience placement that meets the eligibility requirements of a PaTH Internship as specified in any Guidelines.</w:t>
      </w:r>
    </w:p>
    <w:p w14:paraId="714393F3" w14:textId="77777777" w:rsidR="006631B4" w:rsidRPr="00A321BC" w:rsidRDefault="006631B4" w:rsidP="006631B4">
      <w:pPr>
        <w:pStyle w:val="11Definitiontext"/>
        <w:rPr>
          <w:b/>
          <w:szCs w:val="22"/>
        </w:rPr>
      </w:pPr>
      <w:r w:rsidRPr="00A321BC">
        <w:rPr>
          <w:b/>
          <w:szCs w:val="22"/>
        </w:rPr>
        <w:t xml:space="preserve">‘PaTH Internship Agreement’ </w:t>
      </w:r>
      <w:r w:rsidRPr="00A321BC">
        <w:rPr>
          <w:szCs w:val="22"/>
        </w:rPr>
        <w:t xml:space="preserve">means a written and signed agreement between the Provider, an Activity Host Organisation and a </w:t>
      </w:r>
      <w:r w:rsidR="0025339F" w:rsidRPr="00A321BC">
        <w:rPr>
          <w:szCs w:val="22"/>
        </w:rPr>
        <w:t>Participant</w:t>
      </w:r>
      <w:r w:rsidRPr="00A321BC">
        <w:rPr>
          <w:szCs w:val="22"/>
        </w:rPr>
        <w:t xml:space="preserve"> in relation to a PaTH Internship, in accordance with any Guidelines. </w:t>
      </w:r>
      <w:r w:rsidRPr="00A321BC" w:rsidDel="00C95A35">
        <w:rPr>
          <w:szCs w:val="22"/>
        </w:rPr>
        <w:t xml:space="preserve"> </w:t>
      </w:r>
    </w:p>
    <w:p w14:paraId="488FCBDC" w14:textId="77777777" w:rsidR="006631B4" w:rsidRPr="00A321BC" w:rsidRDefault="006631B4" w:rsidP="006631B4">
      <w:pPr>
        <w:pStyle w:val="11Definitiontext"/>
        <w:rPr>
          <w:szCs w:val="22"/>
        </w:rPr>
      </w:pPr>
      <w:r w:rsidRPr="00A321BC">
        <w:rPr>
          <w:b/>
          <w:szCs w:val="22"/>
        </w:rPr>
        <w:t xml:space="preserve">‘PaTH Internship Amount’ </w:t>
      </w:r>
      <w:r w:rsidRPr="00A321BC">
        <w:rPr>
          <w:szCs w:val="22"/>
        </w:rPr>
        <w:t xml:space="preserve">means </w:t>
      </w:r>
      <w:r w:rsidR="00BD4AB4" w:rsidRPr="00A321BC">
        <w:rPr>
          <w:szCs w:val="22"/>
        </w:rPr>
        <w:t>the</w:t>
      </w:r>
      <w:r w:rsidRPr="00A321BC">
        <w:rPr>
          <w:szCs w:val="22"/>
        </w:rPr>
        <w:t xml:space="preserve"> amount </w:t>
      </w:r>
      <w:r w:rsidR="00BD4AB4" w:rsidRPr="00A321BC">
        <w:rPr>
          <w:szCs w:val="22"/>
        </w:rPr>
        <w:t>specified in Annexure B</w:t>
      </w:r>
      <w:r w:rsidRPr="00A321BC">
        <w:rPr>
          <w:szCs w:val="22"/>
        </w:rPr>
        <w:t xml:space="preserve">, unless otherwise specified in any Guidelines. </w:t>
      </w:r>
      <w:r w:rsidRPr="00A321BC" w:rsidDel="00C95A35">
        <w:rPr>
          <w:szCs w:val="22"/>
        </w:rPr>
        <w:t xml:space="preserve"> </w:t>
      </w:r>
    </w:p>
    <w:p w14:paraId="4F8C970E" w14:textId="77777777" w:rsidR="00B3316F" w:rsidRPr="00A321BC" w:rsidRDefault="00B3316F" w:rsidP="006631B4">
      <w:pPr>
        <w:pStyle w:val="11Definitiontext"/>
        <w:rPr>
          <w:b/>
          <w:szCs w:val="22"/>
        </w:rPr>
      </w:pPr>
      <w:r w:rsidRPr="00A321BC">
        <w:rPr>
          <w:szCs w:val="22"/>
        </w:rPr>
        <w:t>'</w:t>
      </w:r>
      <w:r w:rsidRPr="00A321BC">
        <w:rPr>
          <w:b/>
          <w:szCs w:val="22"/>
        </w:rPr>
        <w:t>PaTH Internship Outcome Fee</w:t>
      </w:r>
      <w:r w:rsidRPr="00A321BC">
        <w:rPr>
          <w:szCs w:val="22"/>
        </w:rPr>
        <w:t xml:space="preserve">' means </w:t>
      </w:r>
      <w:r w:rsidR="00510D07" w:rsidRPr="00A321BC">
        <w:rPr>
          <w:szCs w:val="22"/>
        </w:rPr>
        <w:t>the</w:t>
      </w:r>
      <w:r w:rsidRPr="00A321BC">
        <w:rPr>
          <w:szCs w:val="22"/>
        </w:rPr>
        <w:t xml:space="preserve"> amount </w:t>
      </w:r>
      <w:r w:rsidR="00510D07" w:rsidRPr="00A321BC">
        <w:rPr>
          <w:szCs w:val="22"/>
        </w:rPr>
        <w:t>specified in Annexure B</w:t>
      </w:r>
      <w:r w:rsidRPr="00A321BC">
        <w:rPr>
          <w:szCs w:val="22"/>
        </w:rPr>
        <w:t xml:space="preserve">, unless otherwise specified in any Guidelines. </w:t>
      </w:r>
    </w:p>
    <w:p w14:paraId="5F8BCFA6" w14:textId="77777777" w:rsidR="006631B4" w:rsidRPr="00A321BC" w:rsidRDefault="006631B4" w:rsidP="006631B4">
      <w:pPr>
        <w:pStyle w:val="11Definitiontext"/>
        <w:rPr>
          <w:szCs w:val="22"/>
        </w:rPr>
      </w:pPr>
      <w:r w:rsidRPr="00A321BC">
        <w:rPr>
          <w:b/>
          <w:szCs w:val="22"/>
        </w:rPr>
        <w:t>‘PaTH Internship Period’</w:t>
      </w:r>
      <w:r w:rsidRPr="00A321BC">
        <w:rPr>
          <w:szCs w:val="22"/>
        </w:rPr>
        <w:t xml:space="preserve"> means a period, of no less than 4 weeks and no more than 12 weeks, that is specified in the relevant PaTH Internship Agreement as being the duration of the PaTH Internship.</w:t>
      </w:r>
    </w:p>
    <w:p w14:paraId="11A9EBCC" w14:textId="77777777" w:rsidR="006631B4" w:rsidRPr="00A321BC" w:rsidRDefault="006631B4" w:rsidP="00A3301B">
      <w:pPr>
        <w:pStyle w:val="Definitiontext0"/>
        <w:rPr>
          <w:szCs w:val="22"/>
        </w:rPr>
      </w:pPr>
      <w:r w:rsidRPr="00A321BC">
        <w:rPr>
          <w:szCs w:val="22"/>
        </w:rPr>
        <w:t>‘</w:t>
      </w:r>
      <w:r w:rsidRPr="00A321BC">
        <w:rPr>
          <w:b/>
          <w:szCs w:val="22"/>
        </w:rPr>
        <w:t>PaTH Internship Start Date</w:t>
      </w:r>
      <w:r w:rsidRPr="00A321BC">
        <w:rPr>
          <w:szCs w:val="22"/>
        </w:rPr>
        <w:t xml:space="preserve">’ means the date on which the </w:t>
      </w:r>
      <w:r w:rsidR="0025339F" w:rsidRPr="00A321BC">
        <w:rPr>
          <w:szCs w:val="22"/>
        </w:rPr>
        <w:t>Participant</w:t>
      </w:r>
      <w:r w:rsidRPr="00A321BC">
        <w:rPr>
          <w:szCs w:val="22"/>
        </w:rPr>
        <w:t xml:space="preserve"> commences in the relevant PaTH Internship.</w:t>
      </w:r>
    </w:p>
    <w:p w14:paraId="3EC7B871" w14:textId="77777777" w:rsidR="006759AB" w:rsidRPr="00A321BC" w:rsidRDefault="00D76976" w:rsidP="006759AB">
      <w:pPr>
        <w:pStyle w:val="Definitiontext0"/>
        <w:keepNext/>
        <w:rPr>
          <w:szCs w:val="22"/>
        </w:rPr>
      </w:pPr>
      <w:r w:rsidRPr="00A321BC">
        <w:rPr>
          <w:szCs w:val="22"/>
        </w:rPr>
        <w:t>‘</w:t>
      </w:r>
      <w:r w:rsidRPr="00A321BC">
        <w:rPr>
          <w:b/>
          <w:szCs w:val="22"/>
        </w:rPr>
        <w:t>Pathway Outcome</w:t>
      </w:r>
      <w:r w:rsidRPr="00A321BC">
        <w:rPr>
          <w:szCs w:val="22"/>
        </w:rPr>
        <w:t>’ means for the duration of a 13</w:t>
      </w:r>
      <w:r w:rsidR="00DC032E" w:rsidRPr="00A321BC">
        <w:rPr>
          <w:szCs w:val="22"/>
        </w:rPr>
        <w:t>-w</w:t>
      </w:r>
      <w:r w:rsidRPr="00A321BC">
        <w:rPr>
          <w:szCs w:val="22"/>
        </w:rPr>
        <w:t>eek Period or a 26</w:t>
      </w:r>
      <w:r w:rsidR="00DC032E" w:rsidRPr="00A321BC">
        <w:rPr>
          <w:szCs w:val="22"/>
        </w:rPr>
        <w:t>-w</w:t>
      </w:r>
      <w:r w:rsidRPr="00A321BC">
        <w:rPr>
          <w:szCs w:val="22"/>
        </w:rPr>
        <w:t>eek Period</w:t>
      </w:r>
      <w:r w:rsidR="0062506F" w:rsidRPr="00A321BC">
        <w:rPr>
          <w:szCs w:val="22"/>
        </w:rPr>
        <w:t xml:space="preserve"> or a 52-week Period</w:t>
      </w:r>
      <w:r w:rsidRPr="00A321BC">
        <w:rPr>
          <w:szCs w:val="22"/>
        </w:rPr>
        <w:t>:</w:t>
      </w:r>
    </w:p>
    <w:p w14:paraId="0EFB9DE5" w14:textId="77777777" w:rsidR="000300AA" w:rsidRPr="00A321BC" w:rsidRDefault="006759AB" w:rsidP="006759AB">
      <w:pPr>
        <w:pStyle w:val="Definitiontext0"/>
        <w:keepNext/>
        <w:ind w:left="567" w:hanging="567"/>
        <w:rPr>
          <w:rFonts w:cs="Calibri"/>
          <w:szCs w:val="22"/>
        </w:rPr>
      </w:pPr>
      <w:r w:rsidRPr="00A321BC">
        <w:rPr>
          <w:szCs w:val="22"/>
        </w:rPr>
        <w:t>(a)</w:t>
      </w:r>
      <w:r w:rsidRPr="00A321BC">
        <w:rPr>
          <w:szCs w:val="22"/>
        </w:rPr>
        <w:tab/>
      </w:r>
      <w:r w:rsidR="000300AA" w:rsidRPr="00A321BC">
        <w:rPr>
          <w:rFonts w:cs="Calibri"/>
          <w:szCs w:val="22"/>
        </w:rPr>
        <w:t xml:space="preserve">a Participant remains each week in Employment or Unsubsidised Self-Employment or an Apprenticeship or a Traineeship and, after </w:t>
      </w:r>
      <w:r w:rsidR="0062506F" w:rsidRPr="00A321BC">
        <w:rPr>
          <w:rFonts w:cs="Calibri"/>
          <w:szCs w:val="22"/>
        </w:rPr>
        <w:t>the Anchor Date</w:t>
      </w:r>
      <w:r w:rsidR="000300AA" w:rsidRPr="00A321BC">
        <w:rPr>
          <w:rFonts w:cs="Calibri"/>
          <w:szCs w:val="22"/>
        </w:rPr>
        <w:t xml:space="preserve">: </w:t>
      </w:r>
    </w:p>
    <w:p w14:paraId="65E521AC" w14:textId="77777777" w:rsidR="000300AA" w:rsidRPr="00A321BC" w:rsidRDefault="000300AA" w:rsidP="006759AB">
      <w:pPr>
        <w:pStyle w:val="Default"/>
        <w:spacing w:after="78"/>
        <w:ind w:left="1134" w:hanging="567"/>
        <w:rPr>
          <w:sz w:val="22"/>
          <w:szCs w:val="22"/>
        </w:rPr>
      </w:pPr>
      <w:r w:rsidRPr="00A321BC">
        <w:rPr>
          <w:sz w:val="22"/>
          <w:szCs w:val="22"/>
        </w:rPr>
        <w:t>(i)</w:t>
      </w:r>
      <w:r w:rsidRPr="00A321BC">
        <w:rPr>
          <w:sz w:val="22"/>
          <w:szCs w:val="22"/>
        </w:rPr>
        <w:tab/>
        <w:t xml:space="preserve">works for a minimum of 10 hours and less than 15 hours per week on average in 13 </w:t>
      </w:r>
      <w:r w:rsidR="0062506F" w:rsidRPr="00A321BC">
        <w:rPr>
          <w:sz w:val="22"/>
          <w:szCs w:val="22"/>
        </w:rPr>
        <w:t xml:space="preserve">Consecutive Weeks (for the 13-week Period) </w:t>
      </w:r>
      <w:r w:rsidRPr="00A321BC">
        <w:rPr>
          <w:sz w:val="22"/>
          <w:szCs w:val="22"/>
        </w:rPr>
        <w:t>or 26 Consecutive Weeks</w:t>
      </w:r>
      <w:r w:rsidR="0062506F" w:rsidRPr="00A321BC">
        <w:rPr>
          <w:sz w:val="22"/>
          <w:szCs w:val="22"/>
        </w:rPr>
        <w:t xml:space="preserve"> (for the 26-</w:t>
      </w:r>
      <w:r w:rsidR="002C068B" w:rsidRPr="00A321BC">
        <w:rPr>
          <w:sz w:val="22"/>
          <w:szCs w:val="22"/>
        </w:rPr>
        <w:t>week Period or</w:t>
      </w:r>
      <w:r w:rsidR="0062506F" w:rsidRPr="00A321BC">
        <w:rPr>
          <w:sz w:val="22"/>
          <w:szCs w:val="22"/>
        </w:rPr>
        <w:t xml:space="preserve"> 52-week Period)</w:t>
      </w:r>
      <w:r w:rsidRPr="00A321BC">
        <w:rPr>
          <w:sz w:val="22"/>
          <w:szCs w:val="22"/>
        </w:rPr>
        <w:t xml:space="preserve">, where that Participant has a 15 hour Employment Benchmark; or </w:t>
      </w:r>
    </w:p>
    <w:p w14:paraId="2249A844" w14:textId="77777777" w:rsidR="000300AA" w:rsidRPr="00A321BC" w:rsidRDefault="000300AA" w:rsidP="006759AB">
      <w:pPr>
        <w:pStyle w:val="Default"/>
        <w:spacing w:after="78"/>
        <w:ind w:left="1134" w:hanging="567"/>
        <w:rPr>
          <w:sz w:val="22"/>
          <w:szCs w:val="22"/>
        </w:rPr>
      </w:pPr>
      <w:r w:rsidRPr="00A321BC">
        <w:rPr>
          <w:sz w:val="22"/>
          <w:szCs w:val="22"/>
        </w:rPr>
        <w:t>(ii)</w:t>
      </w:r>
      <w:r w:rsidRPr="00A321BC">
        <w:rPr>
          <w:sz w:val="22"/>
          <w:szCs w:val="22"/>
        </w:rPr>
        <w:tab/>
        <w:t xml:space="preserve">works for a minimum of 15 hours and less than 23 hours per week on average in 13 </w:t>
      </w:r>
      <w:r w:rsidR="0062506F" w:rsidRPr="00A321BC">
        <w:rPr>
          <w:sz w:val="22"/>
          <w:szCs w:val="22"/>
        </w:rPr>
        <w:t>Consecutive Weeks (for t</w:t>
      </w:r>
      <w:r w:rsidR="00DC032E" w:rsidRPr="00A321BC">
        <w:rPr>
          <w:sz w:val="22"/>
          <w:szCs w:val="22"/>
        </w:rPr>
        <w:t>h</w:t>
      </w:r>
      <w:r w:rsidR="002C068B" w:rsidRPr="00A321BC">
        <w:rPr>
          <w:sz w:val="22"/>
          <w:szCs w:val="22"/>
        </w:rPr>
        <w:t>e 13-week</w:t>
      </w:r>
      <w:r w:rsidR="0062506F" w:rsidRPr="00A321BC">
        <w:rPr>
          <w:sz w:val="22"/>
          <w:szCs w:val="22"/>
        </w:rPr>
        <w:t xml:space="preserve"> Period) </w:t>
      </w:r>
      <w:r w:rsidRPr="00A321BC">
        <w:rPr>
          <w:sz w:val="22"/>
          <w:szCs w:val="22"/>
        </w:rPr>
        <w:t>or 26 Consecutive Weeks</w:t>
      </w:r>
      <w:r w:rsidR="0062506F" w:rsidRPr="00A321BC">
        <w:rPr>
          <w:sz w:val="22"/>
          <w:szCs w:val="22"/>
        </w:rPr>
        <w:t xml:space="preserve"> (for the 26-</w:t>
      </w:r>
      <w:r w:rsidR="002C068B" w:rsidRPr="00A321BC">
        <w:rPr>
          <w:sz w:val="22"/>
          <w:szCs w:val="22"/>
        </w:rPr>
        <w:t>week Period</w:t>
      </w:r>
      <w:r w:rsidR="0062506F" w:rsidRPr="00A321BC">
        <w:rPr>
          <w:sz w:val="22"/>
          <w:szCs w:val="22"/>
        </w:rPr>
        <w:t xml:space="preserve"> </w:t>
      </w:r>
      <w:r w:rsidR="002C068B" w:rsidRPr="00A321BC">
        <w:rPr>
          <w:sz w:val="22"/>
          <w:szCs w:val="22"/>
        </w:rPr>
        <w:t xml:space="preserve">or </w:t>
      </w:r>
      <w:r w:rsidR="0062506F" w:rsidRPr="00A321BC">
        <w:rPr>
          <w:sz w:val="22"/>
          <w:szCs w:val="22"/>
        </w:rPr>
        <w:t>52-week Period)</w:t>
      </w:r>
      <w:r w:rsidRPr="00A321BC">
        <w:rPr>
          <w:sz w:val="22"/>
          <w:szCs w:val="22"/>
        </w:rPr>
        <w:t xml:space="preserve">, where that Participant has a 23 Hour Employment Benchmark; or </w:t>
      </w:r>
    </w:p>
    <w:p w14:paraId="7EC8F7F0" w14:textId="77777777" w:rsidR="00791361" w:rsidRPr="00A321BC" w:rsidRDefault="000300AA" w:rsidP="00791361">
      <w:pPr>
        <w:pStyle w:val="Default"/>
        <w:spacing w:after="78"/>
        <w:ind w:left="1134" w:hanging="567"/>
        <w:rPr>
          <w:sz w:val="22"/>
          <w:szCs w:val="22"/>
        </w:rPr>
      </w:pPr>
      <w:r w:rsidRPr="00A321BC">
        <w:rPr>
          <w:sz w:val="22"/>
          <w:szCs w:val="22"/>
        </w:rPr>
        <w:t>(iii)</w:t>
      </w:r>
      <w:r w:rsidRPr="00A321BC">
        <w:rPr>
          <w:sz w:val="22"/>
          <w:szCs w:val="22"/>
        </w:rPr>
        <w:tab/>
        <w:t xml:space="preserve">works for a minimum of 20 hours and less than 30 hours per week on average in 13 </w:t>
      </w:r>
      <w:r w:rsidR="00371FFB" w:rsidRPr="00A321BC">
        <w:rPr>
          <w:sz w:val="22"/>
          <w:szCs w:val="22"/>
        </w:rPr>
        <w:t>Consecutive Weeks (for the 13</w:t>
      </w:r>
      <w:r w:rsidR="00DC032E" w:rsidRPr="00A321BC">
        <w:rPr>
          <w:sz w:val="22"/>
          <w:szCs w:val="22"/>
        </w:rPr>
        <w:t>-w</w:t>
      </w:r>
      <w:r w:rsidR="00371FFB" w:rsidRPr="00A321BC">
        <w:rPr>
          <w:sz w:val="22"/>
          <w:szCs w:val="22"/>
        </w:rPr>
        <w:t xml:space="preserve">eek Period) </w:t>
      </w:r>
      <w:r w:rsidRPr="00A321BC">
        <w:rPr>
          <w:sz w:val="22"/>
          <w:szCs w:val="22"/>
        </w:rPr>
        <w:t>or 26 Consecutive Weeks</w:t>
      </w:r>
      <w:r w:rsidR="00371FFB" w:rsidRPr="00A321BC">
        <w:rPr>
          <w:sz w:val="22"/>
          <w:szCs w:val="22"/>
        </w:rPr>
        <w:t xml:space="preserve"> </w:t>
      </w:r>
      <w:r w:rsidR="002C068B" w:rsidRPr="00A321BC">
        <w:rPr>
          <w:sz w:val="22"/>
          <w:szCs w:val="22"/>
        </w:rPr>
        <w:t>(for the 26-week Period or 52-week Period</w:t>
      </w:r>
      <w:r w:rsidR="00371FFB" w:rsidRPr="00A321BC">
        <w:rPr>
          <w:sz w:val="22"/>
          <w:szCs w:val="22"/>
        </w:rPr>
        <w:t>)</w:t>
      </w:r>
      <w:r w:rsidRPr="00A321BC">
        <w:rPr>
          <w:sz w:val="22"/>
          <w:szCs w:val="22"/>
        </w:rPr>
        <w:t xml:space="preserve">, where that Participant has a 30 hour Employment Benchmark; </w:t>
      </w:r>
    </w:p>
    <w:p w14:paraId="7EDCBE13" w14:textId="14952BC1" w:rsidR="000300AA" w:rsidRPr="00A321BC" w:rsidRDefault="00791361" w:rsidP="00791361">
      <w:pPr>
        <w:pStyle w:val="Default"/>
        <w:spacing w:after="78"/>
        <w:rPr>
          <w:sz w:val="22"/>
          <w:szCs w:val="22"/>
        </w:rPr>
      </w:pPr>
      <w:r w:rsidRPr="00A321BC">
        <w:rPr>
          <w:sz w:val="22"/>
          <w:szCs w:val="22"/>
        </w:rPr>
        <w:t>(b)</w:t>
      </w:r>
      <w:r w:rsidRPr="00A321BC">
        <w:rPr>
          <w:sz w:val="22"/>
          <w:szCs w:val="22"/>
        </w:rPr>
        <w:tab/>
      </w:r>
      <w:r w:rsidR="000300AA" w:rsidRPr="00A321BC">
        <w:rPr>
          <w:sz w:val="22"/>
          <w:szCs w:val="22"/>
        </w:rPr>
        <w:t xml:space="preserve">a Participant who: </w:t>
      </w:r>
    </w:p>
    <w:p w14:paraId="7574E3E6" w14:textId="77777777" w:rsidR="000300AA" w:rsidRPr="00A321BC" w:rsidRDefault="000300AA" w:rsidP="001668E2">
      <w:pPr>
        <w:pStyle w:val="Default"/>
        <w:spacing w:after="78"/>
        <w:ind w:left="1134" w:hanging="567"/>
        <w:rPr>
          <w:sz w:val="22"/>
          <w:szCs w:val="22"/>
        </w:rPr>
      </w:pPr>
      <w:r w:rsidRPr="00A321BC">
        <w:rPr>
          <w:sz w:val="22"/>
          <w:szCs w:val="22"/>
        </w:rPr>
        <w:t>(i)</w:t>
      </w:r>
      <w:r w:rsidRPr="00A321BC">
        <w:rPr>
          <w:sz w:val="22"/>
          <w:szCs w:val="22"/>
        </w:rPr>
        <w:tab/>
        <w:t xml:space="preserve">transfers to Youth Allowance (Student), Abstudy or Austudy, and </w:t>
      </w:r>
      <w:r w:rsidR="0078473D" w:rsidRPr="00A321BC">
        <w:rPr>
          <w:sz w:val="22"/>
          <w:szCs w:val="22"/>
        </w:rPr>
        <w:t>passes</w:t>
      </w:r>
      <w:r w:rsidRPr="00A321BC">
        <w:rPr>
          <w:sz w:val="22"/>
          <w:szCs w:val="22"/>
        </w:rPr>
        <w:t xml:space="preserve"> one Semester of a single qualification course of two or more Semesters in duration; or </w:t>
      </w:r>
    </w:p>
    <w:p w14:paraId="2057D848" w14:textId="77777777" w:rsidR="001668E2" w:rsidRPr="00A321BC" w:rsidRDefault="000300AA" w:rsidP="001668E2">
      <w:pPr>
        <w:pStyle w:val="Default"/>
        <w:spacing w:after="78"/>
        <w:ind w:left="1134" w:hanging="567"/>
        <w:rPr>
          <w:sz w:val="22"/>
          <w:szCs w:val="22"/>
        </w:rPr>
      </w:pPr>
      <w:r w:rsidRPr="00A321BC">
        <w:rPr>
          <w:sz w:val="22"/>
          <w:szCs w:val="22"/>
        </w:rPr>
        <w:t>(ii)</w:t>
      </w:r>
      <w:r w:rsidRPr="00A321BC">
        <w:rPr>
          <w:sz w:val="22"/>
          <w:szCs w:val="22"/>
        </w:rPr>
        <w:tab/>
        <w:t xml:space="preserve">does not transfer to Youth Allowance (Student), Abstudy or Austudy, but </w:t>
      </w:r>
      <w:r w:rsidR="0078473D" w:rsidRPr="00A321BC">
        <w:rPr>
          <w:sz w:val="22"/>
          <w:szCs w:val="22"/>
        </w:rPr>
        <w:t>passes</w:t>
      </w:r>
      <w:r w:rsidRPr="00A321BC">
        <w:rPr>
          <w:sz w:val="22"/>
          <w:szCs w:val="22"/>
        </w:rPr>
        <w:t xml:space="preserve"> one Semester of a single qualification course of two or more Semesters in duration and meets the requirements of a Qualifying Education Course; </w:t>
      </w:r>
    </w:p>
    <w:p w14:paraId="113E3696" w14:textId="10F2BDE8" w:rsidR="00882C2F" w:rsidRPr="00A321BC" w:rsidRDefault="00882C2F" w:rsidP="00882C2F">
      <w:pPr>
        <w:pStyle w:val="Default"/>
        <w:spacing w:after="78"/>
        <w:ind w:left="567" w:hanging="567"/>
        <w:rPr>
          <w:sz w:val="22"/>
          <w:szCs w:val="22"/>
        </w:rPr>
      </w:pPr>
      <w:r w:rsidRPr="00A321BC">
        <w:rPr>
          <w:sz w:val="22"/>
          <w:szCs w:val="22"/>
        </w:rPr>
        <w:t>(</w:t>
      </w:r>
      <w:r w:rsidR="00295FFC" w:rsidRPr="00A321BC">
        <w:rPr>
          <w:sz w:val="22"/>
          <w:szCs w:val="22"/>
        </w:rPr>
        <w:t>c</w:t>
      </w:r>
      <w:r w:rsidRPr="00A321BC">
        <w:rPr>
          <w:sz w:val="22"/>
          <w:szCs w:val="22"/>
        </w:rPr>
        <w:t>)</w:t>
      </w:r>
      <w:r w:rsidRPr="00A321BC">
        <w:rPr>
          <w:sz w:val="22"/>
          <w:szCs w:val="22"/>
        </w:rPr>
        <w:tab/>
      </w:r>
      <w:r w:rsidR="000300AA" w:rsidRPr="00A321BC">
        <w:rPr>
          <w:sz w:val="22"/>
          <w:szCs w:val="22"/>
        </w:rPr>
        <w:t>any other event that the Department may notify the Provider from time to time as being a Pathway Outcome;</w:t>
      </w:r>
      <w:r w:rsidR="004E7E1D" w:rsidRPr="00A321BC">
        <w:rPr>
          <w:sz w:val="22"/>
          <w:szCs w:val="22"/>
        </w:rPr>
        <w:t xml:space="preserve"> or</w:t>
      </w:r>
    </w:p>
    <w:p w14:paraId="1AC0E60C" w14:textId="282FF4B0" w:rsidR="000300AA" w:rsidRPr="00A321BC" w:rsidRDefault="00882C2F" w:rsidP="00882C2F">
      <w:pPr>
        <w:pStyle w:val="Default"/>
        <w:spacing w:after="78"/>
        <w:ind w:left="567" w:hanging="567"/>
        <w:rPr>
          <w:sz w:val="22"/>
          <w:szCs w:val="22"/>
        </w:rPr>
      </w:pPr>
      <w:r w:rsidRPr="00A321BC">
        <w:rPr>
          <w:sz w:val="22"/>
          <w:szCs w:val="22"/>
        </w:rPr>
        <w:t>(</w:t>
      </w:r>
      <w:r w:rsidR="00295FFC" w:rsidRPr="00A321BC">
        <w:rPr>
          <w:sz w:val="22"/>
          <w:szCs w:val="22"/>
        </w:rPr>
        <w:t>d</w:t>
      </w:r>
      <w:r w:rsidRPr="00A321BC">
        <w:rPr>
          <w:sz w:val="22"/>
          <w:szCs w:val="22"/>
        </w:rPr>
        <w:t>)</w:t>
      </w:r>
      <w:r w:rsidRPr="00A321BC">
        <w:rPr>
          <w:sz w:val="22"/>
          <w:szCs w:val="22"/>
        </w:rPr>
        <w:tab/>
      </w:r>
      <w:r w:rsidR="000300AA" w:rsidRPr="00A321BC">
        <w:rPr>
          <w:sz w:val="22"/>
          <w:szCs w:val="22"/>
        </w:rPr>
        <w:t>a Participant that previously achieved a 13</w:t>
      </w:r>
      <w:r w:rsidR="0078473D" w:rsidRPr="00A321BC">
        <w:rPr>
          <w:sz w:val="22"/>
          <w:szCs w:val="22"/>
        </w:rPr>
        <w:t>-</w:t>
      </w:r>
      <w:r w:rsidR="000300AA" w:rsidRPr="00A321BC">
        <w:rPr>
          <w:sz w:val="22"/>
          <w:szCs w:val="22"/>
        </w:rPr>
        <w:t xml:space="preserve">week Pathway Outcome under paragraph (b) of the definition of a Pathway Outcome, in that same Period of Service, remains each week in </w:t>
      </w:r>
      <w:r w:rsidR="000300AA" w:rsidRPr="00A321BC">
        <w:rPr>
          <w:sz w:val="22"/>
          <w:szCs w:val="22"/>
        </w:rPr>
        <w:lastRenderedPageBreak/>
        <w:t xml:space="preserve">Employment or Unsubsidised Self-Employment or an Apprenticeship or a Traineeship and, after </w:t>
      </w:r>
      <w:r w:rsidR="0078473D" w:rsidRPr="00A321BC">
        <w:rPr>
          <w:sz w:val="22"/>
          <w:szCs w:val="22"/>
        </w:rPr>
        <w:t>the Anchor Date</w:t>
      </w:r>
      <w:r w:rsidR="000300AA" w:rsidRPr="00A321BC">
        <w:rPr>
          <w:sz w:val="22"/>
          <w:szCs w:val="22"/>
        </w:rPr>
        <w:t xml:space="preserve">: </w:t>
      </w:r>
    </w:p>
    <w:p w14:paraId="75460DC2" w14:textId="04128C4D" w:rsidR="000300AA" w:rsidRPr="00A321BC" w:rsidRDefault="000300AA" w:rsidP="00471DA0">
      <w:pPr>
        <w:pStyle w:val="Default"/>
        <w:spacing w:after="78"/>
        <w:ind w:left="1134" w:hanging="567"/>
        <w:rPr>
          <w:sz w:val="22"/>
          <w:szCs w:val="22"/>
        </w:rPr>
      </w:pPr>
      <w:r w:rsidRPr="00A321BC">
        <w:rPr>
          <w:sz w:val="22"/>
          <w:szCs w:val="22"/>
        </w:rPr>
        <w:t>(i)</w:t>
      </w:r>
      <w:r w:rsidRPr="00A321BC">
        <w:rPr>
          <w:sz w:val="22"/>
          <w:szCs w:val="22"/>
        </w:rPr>
        <w:tab/>
      </w:r>
      <w:r w:rsidR="003E0A5F" w:rsidRPr="00A321BC">
        <w:rPr>
          <w:sz w:val="22"/>
          <w:szCs w:val="22"/>
        </w:rPr>
        <w:t>works for a minimum of 8 hours per week on average in 13 Consecutive Weeks (for the 13-week Period), where the Participant has a 8 hour Employment Benchmark; or</w:t>
      </w:r>
    </w:p>
    <w:p w14:paraId="6BD55909" w14:textId="1CA3A09B" w:rsidR="003E0A5F" w:rsidRPr="00A321BC" w:rsidRDefault="003E0A5F" w:rsidP="00471DA0">
      <w:pPr>
        <w:pStyle w:val="Default"/>
        <w:spacing w:after="78"/>
        <w:ind w:left="1134" w:hanging="567"/>
        <w:rPr>
          <w:sz w:val="22"/>
          <w:szCs w:val="22"/>
        </w:rPr>
      </w:pPr>
      <w:r w:rsidRPr="00A321BC">
        <w:rPr>
          <w:sz w:val="22"/>
          <w:szCs w:val="22"/>
        </w:rPr>
        <w:t xml:space="preserve">(ii) </w:t>
      </w:r>
      <w:r w:rsidRPr="00A321BC">
        <w:rPr>
          <w:sz w:val="22"/>
          <w:szCs w:val="22"/>
        </w:rPr>
        <w:tab/>
        <w:t>works for a minimum of 10 hours per week on average in 13 Consecutive Weeks (for the 13-week Period), where the Participant has a 15 hour Employment Benchmark; or</w:t>
      </w:r>
    </w:p>
    <w:p w14:paraId="1B8ABC8C" w14:textId="77777777" w:rsidR="000300AA" w:rsidRPr="00A321BC" w:rsidRDefault="000300AA" w:rsidP="00471DA0">
      <w:pPr>
        <w:pStyle w:val="Default"/>
        <w:spacing w:after="78"/>
        <w:ind w:left="1134" w:hanging="567"/>
        <w:rPr>
          <w:sz w:val="22"/>
          <w:szCs w:val="22"/>
        </w:rPr>
      </w:pPr>
      <w:r w:rsidRPr="00A321BC">
        <w:rPr>
          <w:sz w:val="22"/>
          <w:szCs w:val="22"/>
        </w:rPr>
        <w:t>(iii)</w:t>
      </w:r>
      <w:r w:rsidRPr="00A321BC">
        <w:rPr>
          <w:sz w:val="22"/>
          <w:szCs w:val="22"/>
        </w:rPr>
        <w:tab/>
        <w:t>works for a minimum of 15 hours per week on average in 13 Consecutive Weeks</w:t>
      </w:r>
      <w:r w:rsidR="00877259" w:rsidRPr="00A321BC">
        <w:rPr>
          <w:sz w:val="22"/>
          <w:szCs w:val="22"/>
        </w:rPr>
        <w:t xml:space="preserve"> (for the</w:t>
      </w:r>
      <w:r w:rsidR="009E1C0B" w:rsidRPr="00A321BC">
        <w:rPr>
          <w:sz w:val="22"/>
          <w:szCs w:val="22"/>
        </w:rPr>
        <w:t xml:space="preserve"> 13-week Period)</w:t>
      </w:r>
      <w:r w:rsidRPr="00A321BC">
        <w:rPr>
          <w:sz w:val="22"/>
          <w:szCs w:val="22"/>
        </w:rPr>
        <w:t xml:space="preserve">, where that Participant has a 23 Hour Employment Benchmark; or </w:t>
      </w:r>
    </w:p>
    <w:p w14:paraId="346FFE15" w14:textId="77777777" w:rsidR="000300AA" w:rsidRPr="00A321BC" w:rsidRDefault="000300AA" w:rsidP="00471DA0">
      <w:pPr>
        <w:pStyle w:val="Default"/>
        <w:spacing w:after="78"/>
        <w:ind w:left="1134" w:hanging="567"/>
        <w:rPr>
          <w:sz w:val="22"/>
          <w:szCs w:val="22"/>
        </w:rPr>
      </w:pPr>
      <w:r w:rsidRPr="00A321BC">
        <w:rPr>
          <w:sz w:val="22"/>
          <w:szCs w:val="22"/>
        </w:rPr>
        <w:t>(iv)</w:t>
      </w:r>
      <w:r w:rsidRPr="00A321BC">
        <w:rPr>
          <w:sz w:val="22"/>
          <w:szCs w:val="22"/>
        </w:rPr>
        <w:tab/>
        <w:t>works for a minimum of 20 hours per week on average in 13 Consecutive Weeks</w:t>
      </w:r>
      <w:r w:rsidR="00877259" w:rsidRPr="00A321BC">
        <w:rPr>
          <w:sz w:val="22"/>
          <w:szCs w:val="22"/>
        </w:rPr>
        <w:t xml:space="preserve"> (for the</w:t>
      </w:r>
      <w:r w:rsidR="009E1C0B" w:rsidRPr="00A321BC">
        <w:rPr>
          <w:sz w:val="22"/>
          <w:szCs w:val="22"/>
        </w:rPr>
        <w:t xml:space="preserve"> 13-week Period)</w:t>
      </w:r>
      <w:r w:rsidRPr="00A321BC">
        <w:rPr>
          <w:sz w:val="22"/>
          <w:szCs w:val="22"/>
        </w:rPr>
        <w:t>, where that Participant has a 30 hour Employment Benchmark.</w:t>
      </w:r>
    </w:p>
    <w:p w14:paraId="47734073" w14:textId="77777777" w:rsidR="00E57A4D" w:rsidRPr="00A321BC" w:rsidRDefault="00D76976" w:rsidP="000300AA">
      <w:pPr>
        <w:pStyle w:val="Definitiontext0"/>
        <w:rPr>
          <w:szCs w:val="22"/>
        </w:rPr>
      </w:pPr>
      <w:r w:rsidRPr="00A321BC">
        <w:rPr>
          <w:szCs w:val="22"/>
        </w:rPr>
        <w:t>‘</w:t>
      </w:r>
      <w:r w:rsidRPr="00A321BC">
        <w:rPr>
          <w:b/>
          <w:szCs w:val="22"/>
        </w:rPr>
        <w:t>Performance Rating</w:t>
      </w:r>
      <w:r w:rsidRPr="00A321BC">
        <w:rPr>
          <w:szCs w:val="22"/>
        </w:rPr>
        <w:t>’ means the relative measure of performance of the Provider against KPI 1 and KPI 2 as calculated by the Department.</w:t>
      </w:r>
    </w:p>
    <w:p w14:paraId="2B7C46EF" w14:textId="77777777" w:rsidR="00E57A4D" w:rsidRPr="00A321BC" w:rsidRDefault="00D76976">
      <w:pPr>
        <w:pStyle w:val="Definitiontext0"/>
        <w:rPr>
          <w:szCs w:val="22"/>
        </w:rPr>
      </w:pPr>
      <w:r w:rsidRPr="00A321BC">
        <w:rPr>
          <w:szCs w:val="22"/>
        </w:rPr>
        <w:t>‘</w:t>
      </w:r>
      <w:r w:rsidRPr="00A321BC">
        <w:rPr>
          <w:b/>
          <w:szCs w:val="22"/>
        </w:rPr>
        <w:t>Period of Service</w:t>
      </w:r>
      <w:r w:rsidRPr="00A321BC">
        <w:rPr>
          <w:szCs w:val="22"/>
        </w:rPr>
        <w:t xml:space="preserve">’ means a period which begins on Commencement and ends when the Participant </w:t>
      </w:r>
      <w:r w:rsidR="00427905" w:rsidRPr="00A321BC">
        <w:rPr>
          <w:szCs w:val="22"/>
        </w:rPr>
        <w:t xml:space="preserve">reaches 52 Consecutive Weeks in Employment from the Anchor Date </w:t>
      </w:r>
      <w:r w:rsidRPr="00A321BC">
        <w:rPr>
          <w:szCs w:val="22"/>
        </w:rPr>
        <w:t>or is Exited, whichever happens earlier.</w:t>
      </w:r>
    </w:p>
    <w:p w14:paraId="59B9F96B" w14:textId="77777777" w:rsidR="00E57A4D" w:rsidRPr="00A321BC" w:rsidRDefault="00D76976">
      <w:pPr>
        <w:pStyle w:val="Definitiontext0"/>
        <w:rPr>
          <w:szCs w:val="22"/>
        </w:rPr>
      </w:pPr>
      <w:r w:rsidRPr="00A321BC">
        <w:rPr>
          <w:szCs w:val="22"/>
        </w:rPr>
        <w:t>‘</w:t>
      </w:r>
      <w:r w:rsidRPr="00A321BC">
        <w:rPr>
          <w:b/>
          <w:szCs w:val="22"/>
        </w:rPr>
        <w:t>Period of Unemployment</w:t>
      </w:r>
      <w:r w:rsidRPr="00A321BC">
        <w:rPr>
          <w:szCs w:val="22"/>
        </w:rPr>
        <w:t xml:space="preserve">’ means the period </w:t>
      </w:r>
      <w:r w:rsidR="00626DA8" w:rsidRPr="00A321BC">
        <w:rPr>
          <w:szCs w:val="22"/>
        </w:rPr>
        <w:t>which commences on the date on which a Participant registers with DHS or directly with the Provider as unemployed</w:t>
      </w:r>
      <w:r w:rsidRPr="00A321BC">
        <w:rPr>
          <w:szCs w:val="22"/>
        </w:rPr>
        <w:t xml:space="preserve">, in accordance with any Guidelines. </w:t>
      </w:r>
    </w:p>
    <w:p w14:paraId="4EA2595C" w14:textId="77777777" w:rsidR="00E57A4D" w:rsidRPr="00A321BC" w:rsidRDefault="00D76976">
      <w:pPr>
        <w:pStyle w:val="Definitiontext0"/>
        <w:rPr>
          <w:szCs w:val="22"/>
        </w:rPr>
      </w:pPr>
      <w:r w:rsidRPr="00A321BC">
        <w:rPr>
          <w:szCs w:val="22"/>
        </w:rPr>
        <w:t>‘</w:t>
      </w:r>
      <w:r w:rsidRPr="00A321BC">
        <w:rPr>
          <w:b/>
          <w:szCs w:val="22"/>
        </w:rPr>
        <w:t>Permanent Address</w:t>
      </w:r>
      <w:r w:rsidRPr="00A321BC">
        <w:rPr>
          <w:szCs w:val="22"/>
        </w:rPr>
        <w:t>’ means the address specified in accordance with any Guidelines.</w:t>
      </w:r>
    </w:p>
    <w:p w14:paraId="454AEFF2" w14:textId="77777777" w:rsidR="00F7620F" w:rsidRPr="00A321BC" w:rsidRDefault="00D76976" w:rsidP="00B9529F">
      <w:pPr>
        <w:pStyle w:val="Definitiontext0"/>
        <w:keepNext/>
        <w:rPr>
          <w:szCs w:val="22"/>
        </w:rPr>
      </w:pPr>
      <w:r w:rsidRPr="00A321BC">
        <w:rPr>
          <w:szCs w:val="22"/>
        </w:rPr>
        <w:t>‘</w:t>
      </w:r>
      <w:r w:rsidRPr="00A321BC">
        <w:rPr>
          <w:b/>
          <w:szCs w:val="22"/>
        </w:rPr>
        <w:t>Permissible Break</w:t>
      </w:r>
      <w:r w:rsidRPr="00A321BC">
        <w:rPr>
          <w:szCs w:val="22"/>
        </w:rPr>
        <w:t xml:space="preserve">’ means </w:t>
      </w:r>
      <w:r w:rsidR="00F7620F" w:rsidRPr="00A321BC">
        <w:rPr>
          <w:szCs w:val="22"/>
        </w:rPr>
        <w:t>where a Participant:</w:t>
      </w:r>
    </w:p>
    <w:p w14:paraId="66E3E25D" w14:textId="77777777" w:rsidR="00E57A4D" w:rsidRPr="00A321BC" w:rsidRDefault="00F0055B" w:rsidP="004365A0">
      <w:pPr>
        <w:pStyle w:val="Definitiontext0"/>
        <w:numPr>
          <w:ilvl w:val="0"/>
          <w:numId w:val="115"/>
        </w:numPr>
        <w:ind w:left="426" w:hanging="426"/>
        <w:rPr>
          <w:szCs w:val="22"/>
        </w:rPr>
      </w:pPr>
      <w:r w:rsidRPr="00A321BC">
        <w:rPr>
          <w:szCs w:val="22"/>
        </w:rPr>
        <w:t>i</w:t>
      </w:r>
      <w:r w:rsidR="00F7620F" w:rsidRPr="00A321BC">
        <w:rPr>
          <w:szCs w:val="22"/>
        </w:rPr>
        <w:t>nvoluntarily ceases Employment or has a break from their Employment due to a reason outside of the Participant’s or Provider’s control, which satisfies the requirements specified in any Guidelines; and</w:t>
      </w:r>
    </w:p>
    <w:p w14:paraId="4F70069D" w14:textId="77777777" w:rsidR="00F7620F" w:rsidRPr="00A321BC" w:rsidRDefault="00F0055B" w:rsidP="004365A0">
      <w:pPr>
        <w:pStyle w:val="Definitiontext0"/>
        <w:numPr>
          <w:ilvl w:val="0"/>
          <w:numId w:val="115"/>
        </w:numPr>
        <w:ind w:left="426" w:hanging="426"/>
        <w:rPr>
          <w:szCs w:val="22"/>
        </w:rPr>
      </w:pPr>
      <w:r w:rsidRPr="00A321BC">
        <w:rPr>
          <w:szCs w:val="22"/>
        </w:rPr>
        <w:t>s</w:t>
      </w:r>
      <w:r w:rsidR="00F7620F" w:rsidRPr="00A321BC">
        <w:rPr>
          <w:szCs w:val="22"/>
        </w:rPr>
        <w:t>ubsequently commences in alternative Employment or returns to the same employer; and</w:t>
      </w:r>
    </w:p>
    <w:p w14:paraId="17BAA668" w14:textId="77777777" w:rsidR="00F7620F" w:rsidRPr="00A321BC" w:rsidRDefault="00F0055B" w:rsidP="004365A0">
      <w:pPr>
        <w:pStyle w:val="Definitiontext0"/>
        <w:numPr>
          <w:ilvl w:val="0"/>
          <w:numId w:val="115"/>
        </w:numPr>
        <w:ind w:left="426" w:hanging="426"/>
        <w:rPr>
          <w:szCs w:val="22"/>
        </w:rPr>
      </w:pPr>
      <w:r w:rsidRPr="00A321BC">
        <w:rPr>
          <w:szCs w:val="22"/>
        </w:rPr>
        <w:t>t</w:t>
      </w:r>
      <w:r w:rsidR="00F7620F" w:rsidRPr="00A321BC">
        <w:rPr>
          <w:szCs w:val="22"/>
        </w:rPr>
        <w:t>he relevant break or breaks do not exceed 28 calendar days in total in a:</w:t>
      </w:r>
    </w:p>
    <w:p w14:paraId="6E8E9070" w14:textId="77777777" w:rsidR="00FF38FB" w:rsidRPr="00A321BC" w:rsidRDefault="00DF40F6" w:rsidP="004365A0">
      <w:pPr>
        <w:pStyle w:val="Definitiontext0"/>
        <w:numPr>
          <w:ilvl w:val="0"/>
          <w:numId w:val="116"/>
        </w:numPr>
        <w:rPr>
          <w:szCs w:val="22"/>
        </w:rPr>
      </w:pPr>
      <w:r w:rsidRPr="00A321BC">
        <w:rPr>
          <w:szCs w:val="22"/>
        </w:rPr>
        <w:t>13</w:t>
      </w:r>
      <w:r w:rsidR="00DC032E" w:rsidRPr="00A321BC">
        <w:rPr>
          <w:szCs w:val="22"/>
        </w:rPr>
        <w:t>-w</w:t>
      </w:r>
      <w:r w:rsidRPr="00A321BC">
        <w:rPr>
          <w:szCs w:val="22"/>
        </w:rPr>
        <w:t>eek Period;</w:t>
      </w:r>
    </w:p>
    <w:p w14:paraId="6E47FC6A" w14:textId="77777777" w:rsidR="00DF40F6" w:rsidRPr="00A321BC" w:rsidRDefault="00FF38FB" w:rsidP="004365A0">
      <w:pPr>
        <w:pStyle w:val="Definitiontext0"/>
        <w:numPr>
          <w:ilvl w:val="0"/>
          <w:numId w:val="116"/>
        </w:numPr>
        <w:ind w:hanging="295"/>
        <w:rPr>
          <w:szCs w:val="22"/>
        </w:rPr>
      </w:pPr>
      <w:r w:rsidRPr="00A321BC">
        <w:rPr>
          <w:szCs w:val="22"/>
        </w:rPr>
        <w:t xml:space="preserve">every 13 weeks of the </w:t>
      </w:r>
      <w:r w:rsidR="00DF40F6" w:rsidRPr="00A321BC">
        <w:rPr>
          <w:szCs w:val="22"/>
        </w:rPr>
        <w:t>26</w:t>
      </w:r>
      <w:r w:rsidR="00DC032E" w:rsidRPr="00A321BC">
        <w:rPr>
          <w:szCs w:val="22"/>
        </w:rPr>
        <w:t>-w</w:t>
      </w:r>
      <w:r w:rsidR="00DF40F6" w:rsidRPr="00A321BC">
        <w:rPr>
          <w:szCs w:val="22"/>
        </w:rPr>
        <w:t>eek Period</w:t>
      </w:r>
      <w:r w:rsidRPr="00A321BC">
        <w:rPr>
          <w:szCs w:val="22"/>
        </w:rPr>
        <w:t>; or</w:t>
      </w:r>
    </w:p>
    <w:p w14:paraId="5AAB65B8" w14:textId="010F9C8D" w:rsidR="00FF38FB" w:rsidRPr="00A321BC" w:rsidRDefault="00FF38FB" w:rsidP="004365A0">
      <w:pPr>
        <w:pStyle w:val="Definitiontext0"/>
        <w:numPr>
          <w:ilvl w:val="0"/>
          <w:numId w:val="116"/>
        </w:numPr>
        <w:ind w:hanging="295"/>
        <w:rPr>
          <w:szCs w:val="22"/>
        </w:rPr>
      </w:pPr>
      <w:r w:rsidRPr="00A321BC">
        <w:rPr>
          <w:szCs w:val="22"/>
        </w:rPr>
        <w:t>every 13 weeks of the 52</w:t>
      </w:r>
      <w:r w:rsidR="00DC032E" w:rsidRPr="00A321BC">
        <w:rPr>
          <w:szCs w:val="22"/>
        </w:rPr>
        <w:t>-w</w:t>
      </w:r>
      <w:r w:rsidRPr="00A321BC">
        <w:rPr>
          <w:szCs w:val="22"/>
        </w:rPr>
        <w:t>eek Period.</w:t>
      </w:r>
    </w:p>
    <w:p w14:paraId="22A549C7" w14:textId="2825D438" w:rsidR="00BA021B" w:rsidRPr="00A321BC" w:rsidRDefault="00BA021B" w:rsidP="00087A2E">
      <w:pPr>
        <w:pStyle w:val="Definitiontext0"/>
        <w:rPr>
          <w:rFonts w:asciiTheme="minorHAnsi" w:hAnsiTheme="minorHAnsi" w:cstheme="minorHAnsi"/>
        </w:rPr>
      </w:pPr>
      <w:r w:rsidRPr="00A321BC">
        <w:rPr>
          <w:rFonts w:asciiTheme="minorHAnsi" w:hAnsiTheme="minorHAnsi" w:cstheme="minorHAnsi"/>
          <w:b/>
        </w:rPr>
        <w:t>‘Personal Event’</w:t>
      </w:r>
      <w:r w:rsidRPr="00A321BC">
        <w:rPr>
          <w:rFonts w:asciiTheme="minorHAnsi" w:hAnsiTheme="minorHAnsi" w:cstheme="minorHAnsi"/>
        </w:rPr>
        <w:t xml:space="preserve"> means a Participant’s personal event that has been recorded in their Electronic </w:t>
      </w:r>
      <w:r w:rsidR="00930FA5" w:rsidRPr="00A321BC">
        <w:rPr>
          <w:rFonts w:asciiTheme="minorHAnsi" w:hAnsiTheme="minorHAnsi" w:cstheme="minorHAnsi"/>
        </w:rPr>
        <w:t>Calendar</w:t>
      </w:r>
      <w:r w:rsidRPr="00A321BC">
        <w:rPr>
          <w:rFonts w:asciiTheme="minorHAnsi" w:hAnsiTheme="minorHAnsi" w:cstheme="minorHAnsi"/>
        </w:rPr>
        <w:t>.</w:t>
      </w:r>
    </w:p>
    <w:p w14:paraId="3A0C1675" w14:textId="0C1E1638" w:rsidR="00BA021B" w:rsidRPr="00A321BC" w:rsidRDefault="00BA021B" w:rsidP="00BA021B">
      <w:pPr>
        <w:spacing w:before="60" w:after="120"/>
        <w:rPr>
          <w:rFonts w:asciiTheme="minorHAnsi" w:hAnsiTheme="minorHAnsi" w:cstheme="minorHAnsi"/>
        </w:rPr>
      </w:pPr>
      <w:r w:rsidRPr="00A321BC">
        <w:rPr>
          <w:rFonts w:asciiTheme="minorHAnsi" w:hAnsiTheme="minorHAnsi" w:cstheme="minorHAnsi"/>
          <w:b/>
        </w:rPr>
        <w:t>‘Personal Event Time’</w:t>
      </w:r>
      <w:r w:rsidRPr="00A321BC">
        <w:rPr>
          <w:rFonts w:asciiTheme="minorHAnsi" w:hAnsiTheme="minorHAnsi" w:cstheme="minorHAnsi"/>
        </w:rPr>
        <w:t xml:space="preserve"> means the time that a Personal Event, that the Provider has confirmed in accordance with clause </w:t>
      </w:r>
      <w:r w:rsidR="00186EF0" w:rsidRPr="00A321BC">
        <w:rPr>
          <w:rFonts w:asciiTheme="minorHAnsi" w:hAnsiTheme="minorHAnsi" w:cstheme="minorHAnsi"/>
        </w:rPr>
        <w:fldChar w:fldCharType="begin"/>
      </w:r>
      <w:r w:rsidR="00186EF0" w:rsidRPr="00A321BC">
        <w:rPr>
          <w:rFonts w:asciiTheme="minorHAnsi" w:hAnsiTheme="minorHAnsi" w:cstheme="minorHAnsi"/>
        </w:rPr>
        <w:instrText xml:space="preserve"> REF _Ref515549399 \w \h </w:instrText>
      </w:r>
      <w:r w:rsidR="00277BE4" w:rsidRPr="00A321BC">
        <w:rPr>
          <w:rFonts w:asciiTheme="minorHAnsi" w:hAnsiTheme="minorHAnsi" w:cstheme="minorHAnsi"/>
        </w:rPr>
        <w:instrText xml:space="preserve"> \* MERGEFORMAT </w:instrText>
      </w:r>
      <w:r w:rsidR="00186EF0" w:rsidRPr="00A321BC">
        <w:rPr>
          <w:rFonts w:asciiTheme="minorHAnsi" w:hAnsiTheme="minorHAnsi" w:cstheme="minorHAnsi"/>
        </w:rPr>
      </w:r>
      <w:r w:rsidR="00186EF0" w:rsidRPr="00A321BC">
        <w:rPr>
          <w:rFonts w:asciiTheme="minorHAnsi" w:hAnsiTheme="minorHAnsi" w:cstheme="minorHAnsi"/>
        </w:rPr>
        <w:fldChar w:fldCharType="separate"/>
      </w:r>
      <w:r w:rsidR="00DA4392" w:rsidRPr="00A321BC">
        <w:rPr>
          <w:rFonts w:asciiTheme="minorHAnsi" w:hAnsiTheme="minorHAnsi" w:cstheme="minorHAnsi"/>
        </w:rPr>
        <w:t>91.8</w:t>
      </w:r>
      <w:r w:rsidR="00186EF0" w:rsidRPr="00A321BC">
        <w:rPr>
          <w:rFonts w:asciiTheme="minorHAnsi" w:hAnsiTheme="minorHAnsi" w:cstheme="minorHAnsi"/>
        </w:rPr>
        <w:fldChar w:fldCharType="end"/>
      </w:r>
      <w:r w:rsidR="00FB2F11" w:rsidRPr="00A321BC">
        <w:rPr>
          <w:rFonts w:asciiTheme="minorHAnsi" w:hAnsiTheme="minorHAnsi" w:cstheme="minorHAnsi"/>
        </w:rPr>
        <w:t>,</w:t>
      </w:r>
      <w:r w:rsidRPr="00A321BC">
        <w:rPr>
          <w:rFonts w:asciiTheme="minorHAnsi" w:hAnsiTheme="minorHAnsi" w:cstheme="minorHAnsi"/>
        </w:rPr>
        <w:t xml:space="preserve"> is scheduled to occur.</w:t>
      </w:r>
    </w:p>
    <w:p w14:paraId="7C6A1D61" w14:textId="3E6FC8B9" w:rsidR="00E57A4D" w:rsidRPr="00A321BC" w:rsidRDefault="00D76976" w:rsidP="00DF40F6">
      <w:pPr>
        <w:pStyle w:val="Definitiontext0"/>
        <w:rPr>
          <w:szCs w:val="22"/>
        </w:rPr>
      </w:pPr>
      <w:r w:rsidRPr="00A321BC">
        <w:rPr>
          <w:szCs w:val="22"/>
        </w:rPr>
        <w:t>‘</w:t>
      </w:r>
      <w:r w:rsidRPr="00A321BC">
        <w:rPr>
          <w:b/>
          <w:szCs w:val="22"/>
        </w:rPr>
        <w:t>Personal Information</w:t>
      </w:r>
      <w:r w:rsidRPr="00A321BC">
        <w:rPr>
          <w:szCs w:val="22"/>
        </w:rPr>
        <w:t>’ has the same meaning as under section 6 of the Privacy Act</w:t>
      </w:r>
      <w:r w:rsidR="00F242F7" w:rsidRPr="00A321BC">
        <w:rPr>
          <w:szCs w:val="22"/>
        </w:rPr>
        <w:t xml:space="preserve">. </w:t>
      </w:r>
      <w:r w:rsidR="00F242F7" w:rsidRPr="00A321BC">
        <w:rPr>
          <w:b/>
          <w:szCs w:val="22"/>
        </w:rPr>
        <w:t xml:space="preserve"> </w:t>
      </w:r>
    </w:p>
    <w:p w14:paraId="0DF614C4" w14:textId="77777777" w:rsidR="00E57A4D" w:rsidRPr="00A321BC" w:rsidRDefault="00D76976">
      <w:pPr>
        <w:pStyle w:val="Definitiontext0"/>
        <w:keepNext/>
        <w:rPr>
          <w:szCs w:val="22"/>
        </w:rPr>
      </w:pPr>
      <w:r w:rsidRPr="00A321BC">
        <w:rPr>
          <w:szCs w:val="22"/>
        </w:rPr>
        <w:t>‘</w:t>
      </w:r>
      <w:r w:rsidRPr="00A321BC">
        <w:rPr>
          <w:b/>
          <w:szCs w:val="22"/>
        </w:rPr>
        <w:t>Personnel</w:t>
      </w:r>
      <w:r w:rsidRPr="00A321BC">
        <w:rPr>
          <w:szCs w:val="22"/>
        </w:rPr>
        <w:t>’ means:</w:t>
      </w:r>
    </w:p>
    <w:p w14:paraId="348766DD" w14:textId="77777777" w:rsidR="00E57A4D" w:rsidRPr="00A321BC" w:rsidRDefault="00D76976" w:rsidP="004365A0">
      <w:pPr>
        <w:pStyle w:val="Definitiontext0"/>
        <w:numPr>
          <w:ilvl w:val="0"/>
          <w:numId w:val="95"/>
        </w:numPr>
        <w:rPr>
          <w:szCs w:val="22"/>
        </w:rPr>
      </w:pPr>
      <w:r w:rsidRPr="00A321BC">
        <w:rPr>
          <w:szCs w:val="22"/>
        </w:rPr>
        <w:t>in relation to the Provider, any natural person who is an officer, employee, volunteer or professional advisor of the Provider; and</w:t>
      </w:r>
    </w:p>
    <w:p w14:paraId="498206F3" w14:textId="77777777" w:rsidR="00E57A4D" w:rsidRPr="00A321BC" w:rsidRDefault="00D76976" w:rsidP="004365A0">
      <w:pPr>
        <w:pStyle w:val="Definitiontext0"/>
        <w:numPr>
          <w:ilvl w:val="0"/>
          <w:numId w:val="95"/>
        </w:numPr>
        <w:rPr>
          <w:szCs w:val="22"/>
        </w:rPr>
      </w:pPr>
      <w:r w:rsidRPr="00A321BC">
        <w:rPr>
          <w:szCs w:val="22"/>
        </w:rPr>
        <w:t>in relation to any other entity, any natural person who is an officer, employee, volunteer or professional advisor of the entity.</w:t>
      </w:r>
    </w:p>
    <w:p w14:paraId="1C5169E0" w14:textId="77777777" w:rsidR="00E57A4D" w:rsidRPr="00A321BC" w:rsidRDefault="00D76976">
      <w:pPr>
        <w:pStyle w:val="Definitiontext0"/>
        <w:keepNext/>
        <w:rPr>
          <w:szCs w:val="22"/>
        </w:rPr>
      </w:pPr>
      <w:r w:rsidRPr="00A321BC">
        <w:rPr>
          <w:szCs w:val="22"/>
        </w:rPr>
        <w:t>‘</w:t>
      </w:r>
      <w:r w:rsidRPr="00A321BC">
        <w:rPr>
          <w:b/>
          <w:szCs w:val="22"/>
        </w:rPr>
        <w:t>Placement</w:t>
      </w:r>
      <w:r w:rsidRPr="00A321BC">
        <w:rPr>
          <w:szCs w:val="22"/>
        </w:rPr>
        <w:t>’ means:</w:t>
      </w:r>
    </w:p>
    <w:p w14:paraId="7A5788CB" w14:textId="77777777" w:rsidR="00E57A4D" w:rsidRPr="00A321BC" w:rsidRDefault="00D76976" w:rsidP="004365A0">
      <w:pPr>
        <w:pStyle w:val="Definitiontext0"/>
        <w:numPr>
          <w:ilvl w:val="0"/>
          <w:numId w:val="96"/>
        </w:numPr>
        <w:rPr>
          <w:szCs w:val="22"/>
        </w:rPr>
      </w:pPr>
      <w:r w:rsidRPr="00A321BC">
        <w:rPr>
          <w:szCs w:val="22"/>
        </w:rPr>
        <w:t>an Education Placement; or</w:t>
      </w:r>
    </w:p>
    <w:p w14:paraId="0B27CC76" w14:textId="77777777" w:rsidR="00E57A4D" w:rsidRPr="00A321BC" w:rsidRDefault="00D76976" w:rsidP="004365A0">
      <w:pPr>
        <w:pStyle w:val="Definitiontext0"/>
        <w:numPr>
          <w:ilvl w:val="0"/>
          <w:numId w:val="96"/>
        </w:numPr>
        <w:rPr>
          <w:szCs w:val="22"/>
        </w:rPr>
      </w:pPr>
      <w:r w:rsidRPr="00A321BC">
        <w:rPr>
          <w:szCs w:val="22"/>
        </w:rPr>
        <w:t>a</w:t>
      </w:r>
      <w:r w:rsidR="007436BB" w:rsidRPr="00A321BC">
        <w:rPr>
          <w:szCs w:val="22"/>
        </w:rPr>
        <w:t>n</w:t>
      </w:r>
      <w:r w:rsidRPr="00A321BC">
        <w:rPr>
          <w:szCs w:val="22"/>
        </w:rPr>
        <w:t xml:space="preserve"> </w:t>
      </w:r>
      <w:r w:rsidR="007436BB" w:rsidRPr="00A321BC">
        <w:rPr>
          <w:szCs w:val="22"/>
        </w:rPr>
        <w:t>Employment</w:t>
      </w:r>
      <w:r w:rsidRPr="00A321BC">
        <w:rPr>
          <w:szCs w:val="22"/>
        </w:rPr>
        <w:t xml:space="preserve"> Placement. </w:t>
      </w:r>
    </w:p>
    <w:p w14:paraId="10DB6FF6" w14:textId="77777777" w:rsidR="00E57A4D" w:rsidRPr="00A321BC" w:rsidRDefault="00D76976">
      <w:pPr>
        <w:pStyle w:val="Definitiontext0"/>
        <w:rPr>
          <w:szCs w:val="22"/>
        </w:rPr>
      </w:pPr>
      <w:r w:rsidRPr="00A321BC">
        <w:rPr>
          <w:szCs w:val="22"/>
        </w:rPr>
        <w:lastRenderedPageBreak/>
        <w:t>‘</w:t>
      </w:r>
      <w:r w:rsidRPr="00A321BC">
        <w:rPr>
          <w:b/>
          <w:szCs w:val="22"/>
        </w:rPr>
        <w:t>Post Placement Support</w:t>
      </w:r>
      <w:r w:rsidRPr="00A321BC">
        <w:rPr>
          <w:szCs w:val="22"/>
        </w:rPr>
        <w:t xml:space="preserve">’ means the </w:t>
      </w:r>
      <w:r w:rsidR="00CE1A3A" w:rsidRPr="00A321BC">
        <w:rPr>
          <w:szCs w:val="22"/>
        </w:rPr>
        <w:t>Program</w:t>
      </w:r>
      <w:r w:rsidRPr="00A321BC">
        <w:rPr>
          <w:szCs w:val="22"/>
        </w:rPr>
        <w:t xml:space="preserve"> Services a Participant (other than a </w:t>
      </w:r>
      <w:r w:rsidR="0013684E" w:rsidRPr="00A321BC">
        <w:rPr>
          <w:rFonts w:asciiTheme="minorHAnsi" w:hAnsiTheme="minorHAnsi"/>
          <w:szCs w:val="22"/>
        </w:rPr>
        <w:t>Work Assist</w:t>
      </w:r>
      <w:r w:rsidRPr="00A321BC">
        <w:rPr>
          <w:szCs w:val="22"/>
        </w:rPr>
        <w:t xml:space="preserve"> Participant) receives, in relation to an Outcome, for the period from the Anchor Date and while the Participant is working towards an Outcome</w:t>
      </w:r>
      <w:r w:rsidR="00FF38FB" w:rsidRPr="00A321BC">
        <w:rPr>
          <w:szCs w:val="22"/>
        </w:rPr>
        <w:t>, unless the Participant is in Ongoing Support</w:t>
      </w:r>
      <w:r w:rsidRPr="00A321BC">
        <w:rPr>
          <w:szCs w:val="22"/>
        </w:rPr>
        <w:t>.</w:t>
      </w:r>
    </w:p>
    <w:p w14:paraId="4D62E078" w14:textId="77777777" w:rsidR="00E57A4D" w:rsidRPr="00A321BC" w:rsidRDefault="00D76976">
      <w:pPr>
        <w:pStyle w:val="Definitiontext0"/>
        <w:rPr>
          <w:szCs w:val="22"/>
        </w:rPr>
      </w:pPr>
      <w:r w:rsidRPr="00A321BC">
        <w:rPr>
          <w:szCs w:val="22"/>
        </w:rPr>
        <w:t>‘</w:t>
      </w:r>
      <w:r w:rsidRPr="00A321BC">
        <w:rPr>
          <w:b/>
          <w:szCs w:val="22"/>
        </w:rPr>
        <w:t>Pre-Existing</w:t>
      </w:r>
      <w:r w:rsidRPr="00A321BC">
        <w:rPr>
          <w:szCs w:val="22"/>
        </w:rPr>
        <w:t xml:space="preserve">’ means an activity which a Participant started before Commencing in </w:t>
      </w:r>
      <w:r w:rsidR="00CE1A3A" w:rsidRPr="00A321BC">
        <w:rPr>
          <w:szCs w:val="22"/>
        </w:rPr>
        <w:t>Program</w:t>
      </w:r>
      <w:r w:rsidRPr="00A321BC">
        <w:rPr>
          <w:szCs w:val="22"/>
        </w:rPr>
        <w:t xml:space="preserve"> Services.</w:t>
      </w:r>
    </w:p>
    <w:p w14:paraId="654A4CF5" w14:textId="77777777" w:rsidR="00E57A4D" w:rsidRPr="00A321BC" w:rsidRDefault="00D76976">
      <w:pPr>
        <w:pStyle w:val="Definitiontext0"/>
        <w:rPr>
          <w:szCs w:val="22"/>
        </w:rPr>
      </w:pPr>
      <w:r w:rsidRPr="00A321BC">
        <w:rPr>
          <w:szCs w:val="22"/>
        </w:rPr>
        <w:t>‘</w:t>
      </w:r>
      <w:r w:rsidRPr="00A321BC">
        <w:rPr>
          <w:b/>
          <w:szCs w:val="22"/>
        </w:rPr>
        <w:t>Principal Carer</w:t>
      </w:r>
      <w:r w:rsidRPr="00A321BC">
        <w:rPr>
          <w:szCs w:val="22"/>
        </w:rPr>
        <w:t xml:space="preserve">’ has the meaning given to the term ‘principal carer’ by the </w:t>
      </w:r>
      <w:r w:rsidRPr="00A321BC">
        <w:rPr>
          <w:i/>
          <w:szCs w:val="22"/>
        </w:rPr>
        <w:t>Social Security Act 1991</w:t>
      </w:r>
      <w:r w:rsidRPr="00A321BC">
        <w:rPr>
          <w:szCs w:val="22"/>
        </w:rPr>
        <w:t xml:space="preserve"> (Cth). </w:t>
      </w:r>
    </w:p>
    <w:p w14:paraId="6E774C63" w14:textId="77777777" w:rsidR="00E57A4D" w:rsidRPr="00A321BC" w:rsidRDefault="00D76976">
      <w:pPr>
        <w:pStyle w:val="Definitiontext0"/>
        <w:rPr>
          <w:szCs w:val="22"/>
        </w:rPr>
      </w:pPr>
      <w:r w:rsidRPr="00A321BC">
        <w:rPr>
          <w:szCs w:val="22"/>
        </w:rPr>
        <w:t>‘</w:t>
      </w:r>
      <w:r w:rsidRPr="00A321BC">
        <w:rPr>
          <w:b/>
          <w:szCs w:val="22"/>
        </w:rPr>
        <w:t>Privacy Act</w:t>
      </w:r>
      <w:r w:rsidRPr="00A321BC">
        <w:rPr>
          <w:szCs w:val="22"/>
        </w:rPr>
        <w:t xml:space="preserve">’ refers to the </w:t>
      </w:r>
      <w:r w:rsidRPr="00A321BC">
        <w:rPr>
          <w:i/>
          <w:szCs w:val="22"/>
        </w:rPr>
        <w:t>Privacy Act 1988</w:t>
      </w:r>
      <w:r w:rsidRPr="00A321BC">
        <w:rPr>
          <w:szCs w:val="22"/>
        </w:rPr>
        <w:t xml:space="preserve"> (Cth).</w:t>
      </w:r>
    </w:p>
    <w:p w14:paraId="71BA55B1" w14:textId="77777777" w:rsidR="00422EDF" w:rsidRPr="00A321BC" w:rsidRDefault="00D76976">
      <w:pPr>
        <w:pStyle w:val="Definitiontext0"/>
        <w:rPr>
          <w:szCs w:val="22"/>
        </w:rPr>
      </w:pPr>
      <w:r w:rsidRPr="00A321BC">
        <w:rPr>
          <w:szCs w:val="22"/>
        </w:rPr>
        <w:t>‘</w:t>
      </w:r>
      <w:r w:rsidR="00CE1A3A" w:rsidRPr="00A321BC">
        <w:rPr>
          <w:b/>
          <w:szCs w:val="22"/>
        </w:rPr>
        <w:t>Program</w:t>
      </w:r>
      <w:r w:rsidRPr="00A321BC">
        <w:rPr>
          <w:b/>
          <w:szCs w:val="22"/>
        </w:rPr>
        <w:t xml:space="preserve"> Provider</w:t>
      </w:r>
      <w:r w:rsidRPr="00A321BC">
        <w:rPr>
          <w:szCs w:val="22"/>
        </w:rPr>
        <w:t xml:space="preserve">’ means a Provider of Disability Employment Services – Employment Support Service or Disability Employment Services – Disability Management Service under Chapter 5 of this </w:t>
      </w:r>
      <w:r w:rsidR="00C46592" w:rsidRPr="00A321BC">
        <w:rPr>
          <w:szCs w:val="22"/>
        </w:rPr>
        <w:t>Agreement</w:t>
      </w:r>
      <w:r w:rsidRPr="00A321BC">
        <w:rPr>
          <w:szCs w:val="22"/>
        </w:rPr>
        <w:t>, as the context requires, and ‘</w:t>
      </w:r>
      <w:r w:rsidRPr="00A321BC">
        <w:rPr>
          <w:b/>
          <w:szCs w:val="22"/>
        </w:rPr>
        <w:t>Disability Employment Services – Disability Management Service Provider</w:t>
      </w:r>
      <w:r w:rsidRPr="00A321BC">
        <w:rPr>
          <w:szCs w:val="22"/>
        </w:rPr>
        <w:t>’ and ‘</w:t>
      </w:r>
      <w:r w:rsidRPr="00A321BC">
        <w:rPr>
          <w:b/>
          <w:szCs w:val="22"/>
        </w:rPr>
        <w:t>Disability Employment Services – Employment Support Service Provider</w:t>
      </w:r>
      <w:r w:rsidRPr="00A321BC">
        <w:rPr>
          <w:szCs w:val="22"/>
        </w:rPr>
        <w:t>’ have a corresponding meaning.</w:t>
      </w:r>
    </w:p>
    <w:p w14:paraId="14765E84" w14:textId="77777777" w:rsidR="00422EDF" w:rsidRPr="00A321BC" w:rsidRDefault="00422EDF" w:rsidP="00422EDF">
      <w:pPr>
        <w:pStyle w:val="NormalWeb"/>
        <w:rPr>
          <w:rFonts w:asciiTheme="minorHAnsi" w:hAnsiTheme="minorHAnsi" w:cstheme="minorHAnsi"/>
          <w:color w:val="111111"/>
          <w:sz w:val="22"/>
          <w:szCs w:val="22"/>
          <w:lang w:val="en" w:eastAsia="en-AU"/>
        </w:rPr>
      </w:pPr>
      <w:r w:rsidRPr="00A321BC">
        <w:rPr>
          <w:rFonts w:asciiTheme="minorHAnsi" w:hAnsiTheme="minorHAnsi" w:cstheme="minorHAnsi"/>
          <w:sz w:val="22"/>
          <w:szCs w:val="22"/>
        </w:rPr>
        <w:t>‘</w:t>
      </w:r>
      <w:r w:rsidRPr="00A321BC">
        <w:rPr>
          <w:rFonts w:asciiTheme="minorHAnsi" w:hAnsiTheme="minorHAnsi" w:cstheme="minorHAnsi"/>
          <w:b/>
          <w:sz w:val="22"/>
          <w:szCs w:val="22"/>
        </w:rPr>
        <w:t>Program of Support’</w:t>
      </w:r>
      <w:r w:rsidRPr="00A321BC">
        <w:rPr>
          <w:rFonts w:asciiTheme="minorHAnsi" w:hAnsiTheme="minorHAnsi" w:cstheme="minorHAnsi"/>
          <w:sz w:val="22"/>
          <w:szCs w:val="22"/>
        </w:rPr>
        <w:t xml:space="preserve"> </w:t>
      </w:r>
      <w:r w:rsidRPr="00A321BC">
        <w:rPr>
          <w:rFonts w:asciiTheme="minorHAnsi" w:hAnsiTheme="minorHAnsi" w:cstheme="minorHAnsi"/>
          <w:color w:val="111111"/>
          <w:sz w:val="22"/>
          <w:szCs w:val="22"/>
          <w:lang w:val="en" w:eastAsia="en-AU"/>
        </w:rPr>
        <w:t xml:space="preserve">means a program that is designed to help people prepare for, find or maintain work, and is funded wholly or partly by the Commonwealth to determine if a person </w:t>
      </w:r>
      <w:r w:rsidR="00216679" w:rsidRPr="00A321BC">
        <w:rPr>
          <w:rFonts w:asciiTheme="minorHAnsi" w:hAnsiTheme="minorHAnsi" w:cstheme="minorHAnsi"/>
          <w:color w:val="111111"/>
          <w:sz w:val="22"/>
          <w:szCs w:val="22"/>
          <w:lang w:val="en" w:eastAsia="en-AU"/>
        </w:rPr>
        <w:t xml:space="preserve">is </w:t>
      </w:r>
      <w:r w:rsidRPr="00A321BC">
        <w:rPr>
          <w:rFonts w:asciiTheme="minorHAnsi" w:hAnsiTheme="minorHAnsi" w:cstheme="minorHAnsi"/>
          <w:color w:val="111111"/>
          <w:sz w:val="22"/>
          <w:szCs w:val="22"/>
          <w:lang w:val="en" w:eastAsia="en-AU"/>
        </w:rPr>
        <w:t>eligible for</w:t>
      </w:r>
      <w:r w:rsidR="0035351E" w:rsidRPr="00A321BC">
        <w:rPr>
          <w:rFonts w:asciiTheme="minorHAnsi" w:hAnsiTheme="minorHAnsi" w:cstheme="minorHAnsi"/>
          <w:color w:val="111111"/>
          <w:sz w:val="22"/>
          <w:szCs w:val="22"/>
          <w:lang w:val="en" w:eastAsia="en-AU"/>
        </w:rPr>
        <w:t xml:space="preserve"> the</w:t>
      </w:r>
      <w:r w:rsidRPr="00A321BC">
        <w:rPr>
          <w:rFonts w:asciiTheme="minorHAnsi" w:hAnsiTheme="minorHAnsi" w:cstheme="minorHAnsi"/>
          <w:color w:val="111111"/>
          <w:sz w:val="22"/>
          <w:szCs w:val="22"/>
          <w:lang w:val="en" w:eastAsia="en-AU"/>
        </w:rPr>
        <w:t xml:space="preserve"> Disability Support Pension under the Social Security </w:t>
      </w:r>
      <w:r w:rsidR="0035351E" w:rsidRPr="00A321BC">
        <w:rPr>
          <w:rFonts w:asciiTheme="minorHAnsi" w:hAnsiTheme="minorHAnsi" w:cstheme="minorHAnsi"/>
          <w:color w:val="111111"/>
          <w:sz w:val="22"/>
          <w:szCs w:val="22"/>
          <w:lang w:val="en" w:eastAsia="en-AU"/>
        </w:rPr>
        <w:t>L</w:t>
      </w:r>
      <w:r w:rsidRPr="00A321BC">
        <w:rPr>
          <w:rFonts w:asciiTheme="minorHAnsi" w:hAnsiTheme="minorHAnsi" w:cstheme="minorHAnsi"/>
          <w:color w:val="111111"/>
          <w:sz w:val="22"/>
          <w:szCs w:val="22"/>
          <w:lang w:val="en" w:eastAsia="en-AU"/>
        </w:rPr>
        <w:t>aw</w:t>
      </w:r>
      <w:r w:rsidR="00216679" w:rsidRPr="00A321BC">
        <w:rPr>
          <w:rFonts w:asciiTheme="minorHAnsi" w:hAnsiTheme="minorHAnsi" w:cstheme="minorHAnsi"/>
          <w:color w:val="111111"/>
          <w:sz w:val="22"/>
          <w:szCs w:val="22"/>
          <w:lang w:val="en" w:eastAsia="en-AU"/>
        </w:rPr>
        <w:t>, on the basis of a continuing inability to work</w:t>
      </w:r>
      <w:r w:rsidRPr="00A321BC">
        <w:rPr>
          <w:rFonts w:asciiTheme="minorHAnsi" w:hAnsiTheme="minorHAnsi" w:cstheme="minorHAnsi"/>
          <w:color w:val="111111"/>
          <w:sz w:val="22"/>
          <w:szCs w:val="22"/>
          <w:lang w:val="en" w:eastAsia="en-AU"/>
        </w:rPr>
        <w:t>.</w:t>
      </w:r>
    </w:p>
    <w:p w14:paraId="1C14A122" w14:textId="23F54715" w:rsidR="006F348A" w:rsidRPr="00A321BC" w:rsidRDefault="00D76976" w:rsidP="006F348A">
      <w:pPr>
        <w:pStyle w:val="Definitiontext0"/>
        <w:rPr>
          <w:szCs w:val="22"/>
        </w:rPr>
      </w:pPr>
      <w:r w:rsidRPr="00A321BC">
        <w:rPr>
          <w:szCs w:val="22"/>
        </w:rPr>
        <w:t>‘</w:t>
      </w:r>
      <w:r w:rsidR="00CE1A3A" w:rsidRPr="00A321BC">
        <w:rPr>
          <w:b/>
          <w:szCs w:val="22"/>
        </w:rPr>
        <w:t>Program</w:t>
      </w:r>
      <w:r w:rsidRPr="00A321BC">
        <w:rPr>
          <w:b/>
          <w:szCs w:val="22"/>
        </w:rPr>
        <w:t xml:space="preserve"> Review</w:t>
      </w:r>
      <w:r w:rsidRPr="00A321BC">
        <w:rPr>
          <w:szCs w:val="22"/>
        </w:rPr>
        <w:t xml:space="preserve">’ means the review conducted in accordance with clause </w:t>
      </w:r>
      <w:r w:rsidR="006C4A86" w:rsidRPr="00A321BC">
        <w:rPr>
          <w:szCs w:val="22"/>
        </w:rPr>
        <w:fldChar w:fldCharType="begin"/>
      </w:r>
      <w:r w:rsidR="006C4A86" w:rsidRPr="00A321BC">
        <w:rPr>
          <w:szCs w:val="22"/>
        </w:rPr>
        <w:instrText xml:space="preserve"> REF _Ref503887900 \r \h </w:instrText>
      </w:r>
      <w:r w:rsidR="00277BE4" w:rsidRPr="00A321BC">
        <w:rPr>
          <w:szCs w:val="22"/>
        </w:rPr>
        <w:instrText xml:space="preserve"> \* MERGEFORMAT </w:instrText>
      </w:r>
      <w:r w:rsidR="006C4A86" w:rsidRPr="00A321BC">
        <w:rPr>
          <w:szCs w:val="22"/>
        </w:rPr>
      </w:r>
      <w:r w:rsidR="006C4A86" w:rsidRPr="00A321BC">
        <w:rPr>
          <w:szCs w:val="22"/>
        </w:rPr>
        <w:fldChar w:fldCharType="separate"/>
      </w:r>
      <w:r w:rsidR="00DA4392" w:rsidRPr="00A321BC">
        <w:rPr>
          <w:szCs w:val="22"/>
        </w:rPr>
        <w:t>117</w:t>
      </w:r>
      <w:r w:rsidR="006C4A86" w:rsidRPr="00A321BC">
        <w:rPr>
          <w:szCs w:val="22"/>
        </w:rPr>
        <w:fldChar w:fldCharType="end"/>
      </w:r>
      <w:r w:rsidRPr="00A321BC">
        <w:rPr>
          <w:szCs w:val="22"/>
        </w:rPr>
        <w:t xml:space="preserve"> </w:t>
      </w:r>
      <w:r w:rsidR="006F348A" w:rsidRPr="00A321BC">
        <w:rPr>
          <w:szCs w:val="22"/>
        </w:rPr>
        <w:t xml:space="preserve">[Program Review].  </w:t>
      </w:r>
    </w:p>
    <w:p w14:paraId="5E764B26" w14:textId="77777777" w:rsidR="00E57A4D" w:rsidRPr="00A321BC" w:rsidRDefault="00D76976">
      <w:pPr>
        <w:pStyle w:val="Definitiontext0"/>
        <w:rPr>
          <w:szCs w:val="22"/>
        </w:rPr>
      </w:pPr>
      <w:r w:rsidRPr="00A321BC">
        <w:rPr>
          <w:szCs w:val="22"/>
        </w:rPr>
        <w:t>‘</w:t>
      </w:r>
      <w:r w:rsidR="00CE1A3A" w:rsidRPr="00A321BC">
        <w:rPr>
          <w:b/>
          <w:szCs w:val="22"/>
        </w:rPr>
        <w:t>Program</w:t>
      </w:r>
      <w:r w:rsidRPr="00A321BC">
        <w:rPr>
          <w:b/>
          <w:szCs w:val="22"/>
        </w:rPr>
        <w:t xml:space="preserve"> Services</w:t>
      </w:r>
      <w:r w:rsidRPr="00A321BC">
        <w:rPr>
          <w:szCs w:val="22"/>
        </w:rPr>
        <w:t xml:space="preserve">’ means Disability Employment Services – Disability Management Service and/or Disability Employment Services – Employment Support Service as the context requires.  </w:t>
      </w:r>
    </w:p>
    <w:p w14:paraId="7B2DDAAD" w14:textId="77777777" w:rsidR="00E57A4D" w:rsidRPr="00A321BC" w:rsidRDefault="00D76976">
      <w:pPr>
        <w:pStyle w:val="Definitiontext0"/>
        <w:keepNext/>
        <w:rPr>
          <w:szCs w:val="22"/>
        </w:rPr>
      </w:pPr>
      <w:r w:rsidRPr="00A321BC">
        <w:rPr>
          <w:szCs w:val="22"/>
        </w:rPr>
        <w:t>‘</w:t>
      </w:r>
      <w:r w:rsidR="00CE1A3A" w:rsidRPr="00A321BC">
        <w:rPr>
          <w:b/>
          <w:szCs w:val="22"/>
        </w:rPr>
        <w:t>Program</w:t>
      </w:r>
      <w:r w:rsidRPr="00A321BC">
        <w:rPr>
          <w:b/>
          <w:szCs w:val="22"/>
        </w:rPr>
        <w:t xml:space="preserve"> Summary</w:t>
      </w:r>
      <w:r w:rsidRPr="00A321BC">
        <w:rPr>
          <w:szCs w:val="22"/>
        </w:rPr>
        <w:t xml:space="preserve">’ means a Report including the following information:  </w:t>
      </w:r>
    </w:p>
    <w:p w14:paraId="292B11F0" w14:textId="77777777" w:rsidR="00E57A4D" w:rsidRPr="00A321BC" w:rsidRDefault="00D76976" w:rsidP="004365A0">
      <w:pPr>
        <w:pStyle w:val="Definitiontext0"/>
        <w:numPr>
          <w:ilvl w:val="0"/>
          <w:numId w:val="97"/>
        </w:numPr>
        <w:rPr>
          <w:szCs w:val="22"/>
        </w:rPr>
      </w:pPr>
      <w:r w:rsidRPr="00A321BC">
        <w:rPr>
          <w:szCs w:val="22"/>
        </w:rPr>
        <w:t>the reason for the Exit;</w:t>
      </w:r>
    </w:p>
    <w:p w14:paraId="745BFE06" w14:textId="77777777" w:rsidR="00E57A4D" w:rsidRPr="00A321BC" w:rsidRDefault="00D76976" w:rsidP="004365A0">
      <w:pPr>
        <w:pStyle w:val="Definitiontext0"/>
        <w:numPr>
          <w:ilvl w:val="0"/>
          <w:numId w:val="97"/>
        </w:numPr>
        <w:rPr>
          <w:szCs w:val="22"/>
        </w:rPr>
      </w:pPr>
      <w:r w:rsidRPr="00A321BC">
        <w:rPr>
          <w:szCs w:val="22"/>
        </w:rPr>
        <w:t xml:space="preserve">details of the </w:t>
      </w:r>
      <w:r w:rsidR="00CE1A3A" w:rsidRPr="00A321BC">
        <w:rPr>
          <w:szCs w:val="22"/>
        </w:rPr>
        <w:t>Program</w:t>
      </w:r>
      <w:r w:rsidRPr="00A321BC">
        <w:rPr>
          <w:szCs w:val="22"/>
        </w:rPr>
        <w:t xml:space="preserve"> Services provided to or purchased for the Participant;</w:t>
      </w:r>
    </w:p>
    <w:p w14:paraId="082D2438" w14:textId="77777777" w:rsidR="00E57A4D" w:rsidRPr="00A321BC" w:rsidRDefault="00D76976" w:rsidP="004365A0">
      <w:pPr>
        <w:pStyle w:val="Definitiontext0"/>
        <w:numPr>
          <w:ilvl w:val="0"/>
          <w:numId w:val="97"/>
        </w:numPr>
        <w:rPr>
          <w:szCs w:val="22"/>
        </w:rPr>
      </w:pPr>
      <w:r w:rsidRPr="00A321BC">
        <w:rPr>
          <w:szCs w:val="22"/>
        </w:rPr>
        <w:t>details of any barriers to future employment or the maintenance of current employment for the Participant; and</w:t>
      </w:r>
    </w:p>
    <w:p w14:paraId="46D32B85" w14:textId="77777777" w:rsidR="00E57A4D" w:rsidRPr="00A321BC" w:rsidRDefault="00D76976" w:rsidP="004365A0">
      <w:pPr>
        <w:pStyle w:val="Definitiontext0"/>
        <w:numPr>
          <w:ilvl w:val="0"/>
          <w:numId w:val="97"/>
        </w:numPr>
        <w:rPr>
          <w:szCs w:val="22"/>
        </w:rPr>
      </w:pPr>
      <w:r w:rsidRPr="00A321BC">
        <w:rPr>
          <w:szCs w:val="22"/>
        </w:rPr>
        <w:t>any comments or other issues.</w:t>
      </w:r>
    </w:p>
    <w:p w14:paraId="2E39697B" w14:textId="77777777" w:rsidR="00E57A4D" w:rsidRPr="00A321BC" w:rsidRDefault="00D76976">
      <w:pPr>
        <w:pStyle w:val="Definitiontext0"/>
        <w:rPr>
          <w:szCs w:val="22"/>
        </w:rPr>
      </w:pPr>
      <w:r w:rsidRPr="00A321BC">
        <w:rPr>
          <w:szCs w:val="22"/>
        </w:rPr>
        <w:t>‘</w:t>
      </w:r>
      <w:r w:rsidRPr="00A321BC">
        <w:rPr>
          <w:b/>
          <w:szCs w:val="22"/>
        </w:rPr>
        <w:t>Protected Information</w:t>
      </w:r>
      <w:r w:rsidRPr="00A321BC">
        <w:rPr>
          <w:szCs w:val="22"/>
        </w:rPr>
        <w:t xml:space="preserve">’ has the same meaning as under section 23 of the </w:t>
      </w:r>
      <w:r w:rsidRPr="00A321BC">
        <w:rPr>
          <w:i/>
          <w:szCs w:val="22"/>
        </w:rPr>
        <w:t>Social Security Act 1991</w:t>
      </w:r>
      <w:r w:rsidRPr="00A321BC">
        <w:rPr>
          <w:szCs w:val="22"/>
        </w:rPr>
        <w:t xml:space="preserve"> (Cth).</w:t>
      </w:r>
    </w:p>
    <w:p w14:paraId="6B905731" w14:textId="77777777" w:rsidR="00E57A4D" w:rsidRPr="00A321BC" w:rsidRDefault="00D76976">
      <w:pPr>
        <w:pStyle w:val="Definitiontext0"/>
        <w:rPr>
          <w:szCs w:val="22"/>
        </w:rPr>
      </w:pPr>
      <w:r w:rsidRPr="00A321BC">
        <w:rPr>
          <w:szCs w:val="22"/>
        </w:rPr>
        <w:t>‘</w:t>
      </w:r>
      <w:r w:rsidRPr="00A321BC">
        <w:rPr>
          <w:b/>
          <w:szCs w:val="22"/>
        </w:rPr>
        <w:t>Provider</w:t>
      </w:r>
      <w:r w:rsidRPr="00A321BC">
        <w:rPr>
          <w:szCs w:val="22"/>
        </w:rPr>
        <w:t xml:space="preserve">’ means </w:t>
      </w:r>
      <w:r w:rsidR="00203A0A" w:rsidRPr="00A321BC">
        <w:rPr>
          <w:szCs w:val="22"/>
        </w:rPr>
        <w:t>the party that has entered into this Agreement with the Department</w:t>
      </w:r>
      <w:r w:rsidRPr="00A321BC">
        <w:rPr>
          <w:szCs w:val="22"/>
        </w:rPr>
        <w:t xml:space="preserve">, and includes its Personnel, </w:t>
      </w:r>
      <w:r w:rsidR="00203A0A" w:rsidRPr="00A321BC">
        <w:rPr>
          <w:szCs w:val="22"/>
        </w:rPr>
        <w:t xml:space="preserve">Subcontractors, </w:t>
      </w:r>
      <w:r w:rsidRPr="00A321BC">
        <w:rPr>
          <w:szCs w:val="22"/>
        </w:rPr>
        <w:t>successors and assigns.</w:t>
      </w:r>
    </w:p>
    <w:p w14:paraId="1B6DE5E5" w14:textId="77777777" w:rsidR="0033195A" w:rsidRPr="00A321BC" w:rsidRDefault="0033195A">
      <w:pPr>
        <w:pStyle w:val="Definitiontext0"/>
        <w:rPr>
          <w:color w:val="000000" w:themeColor="text1"/>
          <w:szCs w:val="22"/>
        </w:rPr>
      </w:pPr>
      <w:r w:rsidRPr="00A321BC">
        <w:rPr>
          <w:b/>
          <w:color w:val="000000" w:themeColor="text1"/>
          <w:szCs w:val="22"/>
        </w:rPr>
        <w:t>‘Provider Appointment Report’</w:t>
      </w:r>
      <w:r w:rsidRPr="00A321BC">
        <w:rPr>
          <w:color w:val="000000" w:themeColor="text1"/>
          <w:szCs w:val="22"/>
        </w:rPr>
        <w:t xml:space="preserve"> means an electronic report sent by the Provider, through the Department’s IT systems, recommending that a financial penalty be investigated and applied to a Participant (Mutual Obligation) for non-attendance at an Appointment, where the Provider has assessed the Participant (Mutual Obligation) as failing to attend an Appointment without a Valid Reason or Reasonable Excuse.</w:t>
      </w:r>
    </w:p>
    <w:p w14:paraId="621935AA" w14:textId="77777777" w:rsidR="00E57A4D" w:rsidRPr="00A321BC" w:rsidRDefault="00D76976">
      <w:pPr>
        <w:pStyle w:val="Definitiontext0"/>
        <w:rPr>
          <w:szCs w:val="22"/>
        </w:rPr>
      </w:pPr>
      <w:r w:rsidRPr="00A321BC">
        <w:rPr>
          <w:szCs w:val="22"/>
        </w:rPr>
        <w:t>‘</w:t>
      </w:r>
      <w:r w:rsidRPr="00A321BC">
        <w:rPr>
          <w:b/>
          <w:szCs w:val="22"/>
        </w:rPr>
        <w:t>Provider Exit</w:t>
      </w:r>
      <w:r w:rsidRPr="00A321BC">
        <w:rPr>
          <w:szCs w:val="22"/>
        </w:rPr>
        <w:t xml:space="preserve">’ means the manual exiting of a Participant from the </w:t>
      </w:r>
      <w:r w:rsidR="00CE1A3A" w:rsidRPr="00A321BC">
        <w:rPr>
          <w:szCs w:val="22"/>
        </w:rPr>
        <w:t>Program</w:t>
      </w:r>
      <w:r w:rsidRPr="00A321BC">
        <w:rPr>
          <w:szCs w:val="22"/>
        </w:rPr>
        <w:t xml:space="preserve"> Services by the </w:t>
      </w:r>
      <w:r w:rsidR="00CE1A3A" w:rsidRPr="00A321BC">
        <w:rPr>
          <w:szCs w:val="22"/>
        </w:rPr>
        <w:t>Program</w:t>
      </w:r>
      <w:r w:rsidRPr="00A321BC">
        <w:rPr>
          <w:szCs w:val="22"/>
        </w:rPr>
        <w:t xml:space="preserve"> Provider, through its recording the exit and the relevant reasons on the Department’s IT Systems, in accordance with this </w:t>
      </w:r>
      <w:r w:rsidR="00C46592" w:rsidRPr="00A321BC">
        <w:rPr>
          <w:szCs w:val="22"/>
        </w:rPr>
        <w:t>Agreement</w:t>
      </w:r>
      <w:r w:rsidRPr="00A321BC">
        <w:rPr>
          <w:szCs w:val="22"/>
        </w:rPr>
        <w:t xml:space="preserve"> including any Guidelines.</w:t>
      </w:r>
    </w:p>
    <w:p w14:paraId="59D3EF22" w14:textId="77777777" w:rsidR="00E57A4D" w:rsidRPr="00A321BC" w:rsidRDefault="00D76976">
      <w:pPr>
        <w:pStyle w:val="Definitiontext0"/>
        <w:keepNext/>
        <w:rPr>
          <w:szCs w:val="22"/>
        </w:rPr>
      </w:pPr>
      <w:r w:rsidRPr="00A321BC">
        <w:rPr>
          <w:szCs w:val="22"/>
        </w:rPr>
        <w:t>‘</w:t>
      </w:r>
      <w:r w:rsidRPr="00A321BC">
        <w:rPr>
          <w:b/>
          <w:szCs w:val="22"/>
        </w:rPr>
        <w:t>Provider Records</w:t>
      </w:r>
      <w:r w:rsidRPr="00A321BC">
        <w:rPr>
          <w:szCs w:val="22"/>
        </w:rPr>
        <w:t xml:space="preserve">’ means all Records, except Commonwealth Records, in existence prior to the </w:t>
      </w:r>
      <w:r w:rsidR="00C46592" w:rsidRPr="00A321BC">
        <w:rPr>
          <w:szCs w:val="22"/>
        </w:rPr>
        <w:t>Agreement</w:t>
      </w:r>
      <w:r w:rsidRPr="00A321BC">
        <w:rPr>
          <w:szCs w:val="22"/>
        </w:rPr>
        <w:t xml:space="preserve"> Commencement Date:</w:t>
      </w:r>
    </w:p>
    <w:p w14:paraId="3289E004" w14:textId="77777777" w:rsidR="00E57A4D" w:rsidRPr="00A321BC" w:rsidRDefault="00D76976" w:rsidP="004365A0">
      <w:pPr>
        <w:pStyle w:val="Definitiontext0"/>
        <w:numPr>
          <w:ilvl w:val="0"/>
          <w:numId w:val="125"/>
        </w:numPr>
        <w:rPr>
          <w:szCs w:val="22"/>
        </w:rPr>
      </w:pPr>
      <w:r w:rsidRPr="00A321BC">
        <w:rPr>
          <w:szCs w:val="22"/>
        </w:rPr>
        <w:t>incorporated in;</w:t>
      </w:r>
    </w:p>
    <w:p w14:paraId="6E63CC2C" w14:textId="77777777" w:rsidR="00E57A4D" w:rsidRPr="00A321BC" w:rsidRDefault="00D76976" w:rsidP="004365A0">
      <w:pPr>
        <w:pStyle w:val="Definitiontext0"/>
        <w:numPr>
          <w:ilvl w:val="0"/>
          <w:numId w:val="125"/>
        </w:numPr>
        <w:rPr>
          <w:szCs w:val="22"/>
        </w:rPr>
      </w:pPr>
      <w:r w:rsidRPr="00A321BC">
        <w:rPr>
          <w:szCs w:val="22"/>
        </w:rPr>
        <w:t>supplied with, or as part of; or</w:t>
      </w:r>
    </w:p>
    <w:p w14:paraId="059CA235" w14:textId="77777777" w:rsidR="00E57A4D" w:rsidRPr="00A321BC" w:rsidRDefault="00D76976" w:rsidP="004365A0">
      <w:pPr>
        <w:pStyle w:val="Definitiontext0"/>
        <w:numPr>
          <w:ilvl w:val="0"/>
          <w:numId w:val="125"/>
        </w:numPr>
        <w:rPr>
          <w:szCs w:val="22"/>
        </w:rPr>
      </w:pPr>
      <w:r w:rsidRPr="00A321BC">
        <w:rPr>
          <w:szCs w:val="22"/>
        </w:rPr>
        <w:t>required to be supplied with, or as part of,</w:t>
      </w:r>
    </w:p>
    <w:p w14:paraId="65078638" w14:textId="77777777" w:rsidR="00E57A4D" w:rsidRPr="00A321BC" w:rsidRDefault="00D76976">
      <w:pPr>
        <w:pStyle w:val="Definitiontext0"/>
        <w:rPr>
          <w:szCs w:val="22"/>
        </w:rPr>
      </w:pPr>
      <w:r w:rsidRPr="00A321BC">
        <w:rPr>
          <w:szCs w:val="22"/>
        </w:rPr>
        <w:t xml:space="preserve">the </w:t>
      </w:r>
      <w:r w:rsidR="00C46592" w:rsidRPr="00A321BC">
        <w:rPr>
          <w:szCs w:val="22"/>
        </w:rPr>
        <w:t>Agreement</w:t>
      </w:r>
      <w:r w:rsidRPr="00A321BC">
        <w:rPr>
          <w:szCs w:val="22"/>
        </w:rPr>
        <w:t xml:space="preserve"> Records.</w:t>
      </w:r>
    </w:p>
    <w:p w14:paraId="6CB510AC" w14:textId="77777777" w:rsidR="005341A4" w:rsidRPr="00A321BC" w:rsidRDefault="005341A4" w:rsidP="009D504C">
      <w:pPr>
        <w:pStyle w:val="Definitiontext0"/>
        <w:keepNext/>
        <w:rPr>
          <w:szCs w:val="22"/>
        </w:rPr>
      </w:pPr>
      <w:r w:rsidRPr="00A321BC">
        <w:rPr>
          <w:szCs w:val="22"/>
        </w:rPr>
        <w:lastRenderedPageBreak/>
        <w:t>‘</w:t>
      </w:r>
      <w:r w:rsidRPr="00A321BC">
        <w:rPr>
          <w:b/>
          <w:szCs w:val="22"/>
        </w:rPr>
        <w:t>Provider Seasonal Work Incentive Payment</w:t>
      </w:r>
      <w:r w:rsidRPr="00A321BC">
        <w:rPr>
          <w:szCs w:val="22"/>
        </w:rPr>
        <w:t xml:space="preserve">’ means </w:t>
      </w:r>
      <w:r w:rsidR="003D2242" w:rsidRPr="00A321BC">
        <w:rPr>
          <w:szCs w:val="22"/>
        </w:rPr>
        <w:t>the</w:t>
      </w:r>
      <w:r w:rsidRPr="00A321BC">
        <w:rPr>
          <w:szCs w:val="22"/>
        </w:rPr>
        <w:t xml:space="preserve"> amount</w:t>
      </w:r>
      <w:r w:rsidR="003D2242" w:rsidRPr="00A321BC">
        <w:rPr>
          <w:szCs w:val="22"/>
        </w:rPr>
        <w:t xml:space="preserve"> specified in </w:t>
      </w:r>
      <w:r w:rsidR="00ED0470" w:rsidRPr="00A321BC">
        <w:rPr>
          <w:szCs w:val="22"/>
        </w:rPr>
        <w:t>Annexure B</w:t>
      </w:r>
      <w:r w:rsidRPr="00A321BC">
        <w:rPr>
          <w:szCs w:val="22"/>
        </w:rPr>
        <w:t>, unless otherwise specified in any Guidelines.</w:t>
      </w:r>
    </w:p>
    <w:p w14:paraId="794D79C3" w14:textId="77777777" w:rsidR="005341A4" w:rsidRPr="00A321BC" w:rsidRDefault="005341A4" w:rsidP="009D504C">
      <w:pPr>
        <w:pStyle w:val="Definitiontext0"/>
        <w:keepNext/>
        <w:rPr>
          <w:szCs w:val="22"/>
        </w:rPr>
      </w:pPr>
      <w:r w:rsidRPr="00A321BC">
        <w:rPr>
          <w:szCs w:val="22"/>
        </w:rPr>
        <w:t>‘</w:t>
      </w:r>
      <w:r w:rsidRPr="00A321BC">
        <w:rPr>
          <w:b/>
          <w:szCs w:val="22"/>
        </w:rPr>
        <w:t>QSHW Eligible</w:t>
      </w:r>
      <w:r w:rsidRPr="00A321BC">
        <w:rPr>
          <w:szCs w:val="22"/>
        </w:rPr>
        <w:t>’ means that a Participant is eligible in accordance with any Guidelines to be placed in a QSHW Vacancy.</w:t>
      </w:r>
    </w:p>
    <w:p w14:paraId="2C45219B" w14:textId="77777777" w:rsidR="005341A4" w:rsidRPr="00A321BC" w:rsidRDefault="005341A4" w:rsidP="009D504C">
      <w:pPr>
        <w:pStyle w:val="Definitiontext0"/>
        <w:keepNext/>
        <w:rPr>
          <w:szCs w:val="22"/>
        </w:rPr>
      </w:pPr>
      <w:r w:rsidRPr="00A321BC">
        <w:rPr>
          <w:szCs w:val="22"/>
        </w:rPr>
        <w:t>‘</w:t>
      </w:r>
      <w:r w:rsidRPr="00A321BC">
        <w:rPr>
          <w:b/>
          <w:szCs w:val="22"/>
        </w:rPr>
        <w:t>QSHW Employer</w:t>
      </w:r>
      <w:r w:rsidRPr="00A321BC">
        <w:rPr>
          <w:szCs w:val="22"/>
        </w:rPr>
        <w:t>’ means an Employer whose business undertakes QSHW.</w:t>
      </w:r>
    </w:p>
    <w:p w14:paraId="73270335" w14:textId="77777777" w:rsidR="005341A4" w:rsidRPr="00A321BC" w:rsidRDefault="005341A4" w:rsidP="009D504C">
      <w:pPr>
        <w:pStyle w:val="Definitiontext0"/>
        <w:keepNext/>
        <w:rPr>
          <w:szCs w:val="22"/>
        </w:rPr>
      </w:pPr>
      <w:r w:rsidRPr="00A321BC">
        <w:rPr>
          <w:szCs w:val="22"/>
        </w:rPr>
        <w:t>‘</w:t>
      </w:r>
      <w:r w:rsidRPr="00A321BC">
        <w:rPr>
          <w:b/>
          <w:szCs w:val="22"/>
        </w:rPr>
        <w:t>QSHW Outcome</w:t>
      </w:r>
      <w:r w:rsidRPr="00A321BC">
        <w:rPr>
          <w:szCs w:val="22"/>
        </w:rPr>
        <w:t>’ means that, during a one week period that:</w:t>
      </w:r>
    </w:p>
    <w:p w14:paraId="3AB30888" w14:textId="77777777" w:rsidR="005341A4" w:rsidRPr="00A321BC" w:rsidRDefault="005341A4" w:rsidP="004365A0">
      <w:pPr>
        <w:pStyle w:val="Definitiontext0"/>
        <w:numPr>
          <w:ilvl w:val="0"/>
          <w:numId w:val="128"/>
        </w:numPr>
        <w:rPr>
          <w:szCs w:val="22"/>
        </w:rPr>
      </w:pPr>
      <w:r w:rsidRPr="00A321BC">
        <w:rPr>
          <w:szCs w:val="22"/>
        </w:rPr>
        <w:t>is after the relevant QSHW Placement Start Date; and</w:t>
      </w:r>
    </w:p>
    <w:p w14:paraId="015B220D" w14:textId="77777777" w:rsidR="005341A4" w:rsidRPr="00A321BC" w:rsidRDefault="005341A4" w:rsidP="004365A0">
      <w:pPr>
        <w:pStyle w:val="Definitiontext0"/>
        <w:numPr>
          <w:ilvl w:val="0"/>
          <w:numId w:val="128"/>
        </w:numPr>
        <w:rPr>
          <w:szCs w:val="22"/>
        </w:rPr>
      </w:pPr>
      <w:r w:rsidRPr="00A321BC">
        <w:rPr>
          <w:szCs w:val="22"/>
        </w:rPr>
        <w:t>does not overlap with any 13</w:t>
      </w:r>
      <w:r w:rsidR="00DC032E" w:rsidRPr="00A321BC">
        <w:rPr>
          <w:szCs w:val="22"/>
        </w:rPr>
        <w:t>-w</w:t>
      </w:r>
      <w:r w:rsidRPr="00A321BC">
        <w:rPr>
          <w:szCs w:val="22"/>
        </w:rPr>
        <w:t>eek Period or 26</w:t>
      </w:r>
      <w:r w:rsidR="00DC032E" w:rsidRPr="00A321BC">
        <w:rPr>
          <w:szCs w:val="22"/>
        </w:rPr>
        <w:t>-w</w:t>
      </w:r>
      <w:r w:rsidRPr="00A321BC">
        <w:rPr>
          <w:szCs w:val="22"/>
        </w:rPr>
        <w:t xml:space="preserve">eek Period in relation to the relevant QSHW Eligible Participant, </w:t>
      </w:r>
    </w:p>
    <w:p w14:paraId="2035FBA1" w14:textId="77777777" w:rsidR="005341A4" w:rsidRPr="00A321BC" w:rsidRDefault="005341A4" w:rsidP="009D504C">
      <w:pPr>
        <w:pStyle w:val="Definitiontext0"/>
        <w:ind w:left="360" w:hanging="360"/>
        <w:rPr>
          <w:szCs w:val="22"/>
        </w:rPr>
      </w:pPr>
      <w:r w:rsidRPr="00A321BC">
        <w:rPr>
          <w:szCs w:val="22"/>
        </w:rPr>
        <w:t>the relevant QSHW Eligible Participant:</w:t>
      </w:r>
    </w:p>
    <w:p w14:paraId="52031E17" w14:textId="77777777" w:rsidR="005341A4" w:rsidRPr="00A321BC" w:rsidRDefault="005341A4" w:rsidP="004365A0">
      <w:pPr>
        <w:pStyle w:val="Definitiontext0"/>
        <w:numPr>
          <w:ilvl w:val="0"/>
          <w:numId w:val="128"/>
        </w:numPr>
        <w:rPr>
          <w:szCs w:val="22"/>
        </w:rPr>
      </w:pPr>
      <w:r w:rsidRPr="00A321BC">
        <w:rPr>
          <w:szCs w:val="22"/>
        </w:rPr>
        <w:t>unless (d) or (e) applies, was Employed to undertake QSHW for at least 35 hours;</w:t>
      </w:r>
    </w:p>
    <w:p w14:paraId="5CA62C16" w14:textId="77777777" w:rsidR="005341A4" w:rsidRPr="00A321BC" w:rsidRDefault="005341A4" w:rsidP="004365A0">
      <w:pPr>
        <w:pStyle w:val="Definitiontext0"/>
        <w:numPr>
          <w:ilvl w:val="0"/>
          <w:numId w:val="128"/>
        </w:numPr>
        <w:rPr>
          <w:szCs w:val="22"/>
        </w:rPr>
      </w:pPr>
      <w:r w:rsidRPr="00A321BC">
        <w:rPr>
          <w:szCs w:val="22"/>
        </w:rPr>
        <w:t>where they are identified on the Department’s IT Systems on the relevant QSHW Placement Start Date as having a disability and a Partial Capacity to Work, was Employed to undertake QSHW for at least the minimum number of hours per week in the range as assessed by DHS through an ESAt or JCA, but is not less than eight hours; or</w:t>
      </w:r>
    </w:p>
    <w:p w14:paraId="6DF63456" w14:textId="77777777" w:rsidR="005341A4" w:rsidRPr="00A321BC" w:rsidRDefault="005341A4" w:rsidP="004365A0">
      <w:pPr>
        <w:pStyle w:val="Definitiontext0"/>
        <w:numPr>
          <w:ilvl w:val="0"/>
          <w:numId w:val="128"/>
        </w:numPr>
        <w:rPr>
          <w:szCs w:val="22"/>
        </w:rPr>
      </w:pPr>
      <w:r w:rsidRPr="00A321BC">
        <w:rPr>
          <w:szCs w:val="22"/>
        </w:rPr>
        <w:t>where they are identified on the Department’s IT Systems on the relevant QSHW Placement Start Date as a parent or as having a disability, and as having part-time Mutual Obligation Requirements, was Employed to undertake QSHW for at least 15 hours.</w:t>
      </w:r>
    </w:p>
    <w:p w14:paraId="1942BA1C" w14:textId="780E942E" w:rsidR="005341A4" w:rsidRPr="00A321BC" w:rsidRDefault="005341A4" w:rsidP="00A3301B">
      <w:pPr>
        <w:pStyle w:val="Definitiontext0"/>
        <w:rPr>
          <w:szCs w:val="22"/>
        </w:rPr>
      </w:pPr>
      <w:r w:rsidRPr="00A321BC">
        <w:rPr>
          <w:szCs w:val="22"/>
        </w:rPr>
        <w:t>‘</w:t>
      </w:r>
      <w:r w:rsidRPr="00A321BC">
        <w:rPr>
          <w:b/>
          <w:szCs w:val="22"/>
        </w:rPr>
        <w:t>QSHW Placement</w:t>
      </w:r>
      <w:r w:rsidRPr="00A321BC">
        <w:rPr>
          <w:szCs w:val="22"/>
        </w:rPr>
        <w:t xml:space="preserve">’ means a QSHW Vacancy that is recorded or lodged on the Department’s IT Systems by the Provider as being occupied by a QSHW Eligible Participant in accordance with this </w:t>
      </w:r>
      <w:r w:rsidR="00981CD1" w:rsidRPr="00A321BC">
        <w:rPr>
          <w:szCs w:val="22"/>
        </w:rPr>
        <w:t>Agreement</w:t>
      </w:r>
      <w:r w:rsidRPr="00A321BC">
        <w:rPr>
          <w:szCs w:val="22"/>
        </w:rPr>
        <w:t>.</w:t>
      </w:r>
    </w:p>
    <w:p w14:paraId="2FEA892F" w14:textId="77777777" w:rsidR="005341A4" w:rsidRPr="00A321BC" w:rsidRDefault="005341A4" w:rsidP="00A3301B">
      <w:pPr>
        <w:pStyle w:val="Definitiontext0"/>
        <w:rPr>
          <w:szCs w:val="22"/>
        </w:rPr>
      </w:pPr>
      <w:r w:rsidRPr="00A321BC">
        <w:rPr>
          <w:szCs w:val="22"/>
        </w:rPr>
        <w:t>‘</w:t>
      </w:r>
      <w:r w:rsidRPr="00A321BC">
        <w:rPr>
          <w:b/>
          <w:szCs w:val="22"/>
        </w:rPr>
        <w:t>QSHW Placement Start Date</w:t>
      </w:r>
      <w:r w:rsidRPr="00A321BC">
        <w:rPr>
          <w:szCs w:val="22"/>
        </w:rPr>
        <w:t>’ means the date on which the Participant first commences in the QSHW Placement.</w:t>
      </w:r>
    </w:p>
    <w:p w14:paraId="539D8EB7" w14:textId="77777777" w:rsidR="005341A4" w:rsidRPr="00A321BC" w:rsidRDefault="005341A4" w:rsidP="005341A4">
      <w:pPr>
        <w:pStyle w:val="Definitiontext0"/>
        <w:keepNext/>
        <w:rPr>
          <w:szCs w:val="22"/>
        </w:rPr>
      </w:pPr>
      <w:r w:rsidRPr="00A321BC">
        <w:rPr>
          <w:szCs w:val="22"/>
        </w:rPr>
        <w:t>‘</w:t>
      </w:r>
      <w:r w:rsidRPr="00A321BC">
        <w:rPr>
          <w:b/>
          <w:szCs w:val="22"/>
        </w:rPr>
        <w:t>QSHW Vacancy</w:t>
      </w:r>
      <w:r w:rsidRPr="00A321BC">
        <w:rPr>
          <w:szCs w:val="22"/>
        </w:rPr>
        <w:t>’ means a Vacancy that is a vacant position for paid Employment involving QSHW with a QSHW Employer.</w:t>
      </w:r>
    </w:p>
    <w:p w14:paraId="5E78D6A0" w14:textId="77777777" w:rsidR="00E57A4D" w:rsidRPr="00A321BC" w:rsidRDefault="00D76976">
      <w:pPr>
        <w:pStyle w:val="Definitiontext0"/>
        <w:keepNext/>
        <w:rPr>
          <w:szCs w:val="22"/>
        </w:rPr>
      </w:pPr>
      <w:r w:rsidRPr="00A321BC">
        <w:rPr>
          <w:szCs w:val="22"/>
        </w:rPr>
        <w:t>‘</w:t>
      </w:r>
      <w:r w:rsidRPr="00A321BC">
        <w:rPr>
          <w:b/>
          <w:szCs w:val="22"/>
        </w:rPr>
        <w:t>Qualifying Education Course</w:t>
      </w:r>
      <w:r w:rsidRPr="00A321BC">
        <w:rPr>
          <w:szCs w:val="22"/>
        </w:rPr>
        <w:t>’ means a single qualification course that is:</w:t>
      </w:r>
    </w:p>
    <w:p w14:paraId="5CCE914A" w14:textId="77777777" w:rsidR="00E57A4D" w:rsidRPr="00A321BC" w:rsidRDefault="00D76976" w:rsidP="004365A0">
      <w:pPr>
        <w:pStyle w:val="Definitiontext0"/>
        <w:numPr>
          <w:ilvl w:val="0"/>
          <w:numId w:val="98"/>
        </w:numPr>
        <w:rPr>
          <w:szCs w:val="22"/>
        </w:rPr>
      </w:pPr>
      <w:r w:rsidRPr="00A321BC">
        <w:rPr>
          <w:szCs w:val="22"/>
        </w:rPr>
        <w:t>approved for Austudy or Youth Allowance (Student) or Abstudy purposes;</w:t>
      </w:r>
    </w:p>
    <w:p w14:paraId="7BA8A390" w14:textId="77777777" w:rsidR="00E57A4D" w:rsidRPr="00A321BC" w:rsidRDefault="00D76976" w:rsidP="004365A0">
      <w:pPr>
        <w:pStyle w:val="Definitiontext0"/>
        <w:numPr>
          <w:ilvl w:val="0"/>
          <w:numId w:val="98"/>
        </w:numPr>
        <w:rPr>
          <w:szCs w:val="22"/>
        </w:rPr>
      </w:pPr>
      <w:r w:rsidRPr="00A321BC">
        <w:rPr>
          <w:szCs w:val="22"/>
        </w:rPr>
        <w:t>normally of two or more Semesters in duration within a 12 month period</w:t>
      </w:r>
      <w:r w:rsidR="001E1C48" w:rsidRPr="00A321BC">
        <w:rPr>
          <w:szCs w:val="22"/>
        </w:rPr>
        <w:t>, unless specified in any Guidelines</w:t>
      </w:r>
      <w:r w:rsidRPr="00A321BC">
        <w:rPr>
          <w:szCs w:val="22"/>
        </w:rPr>
        <w:t>; and</w:t>
      </w:r>
    </w:p>
    <w:p w14:paraId="0F97C9CB" w14:textId="77777777" w:rsidR="005341A4" w:rsidRPr="00A321BC" w:rsidRDefault="00D76976" w:rsidP="004365A0">
      <w:pPr>
        <w:pStyle w:val="Definitiontext0"/>
        <w:numPr>
          <w:ilvl w:val="0"/>
          <w:numId w:val="98"/>
        </w:numPr>
        <w:rPr>
          <w:szCs w:val="22"/>
        </w:rPr>
      </w:pPr>
      <w:r w:rsidRPr="00A321BC">
        <w:rPr>
          <w:szCs w:val="22"/>
        </w:rPr>
        <w:t>Full-Time Study.</w:t>
      </w:r>
    </w:p>
    <w:p w14:paraId="4D253B99" w14:textId="77777777" w:rsidR="005341A4" w:rsidRPr="00A321BC" w:rsidRDefault="005341A4">
      <w:pPr>
        <w:pStyle w:val="Definitiontext0"/>
        <w:keepNext/>
        <w:rPr>
          <w:szCs w:val="22"/>
        </w:rPr>
      </w:pPr>
      <w:r w:rsidRPr="00A321BC">
        <w:rPr>
          <w:szCs w:val="22"/>
        </w:rPr>
        <w:t>‘</w:t>
      </w:r>
      <w:r w:rsidRPr="00A321BC">
        <w:rPr>
          <w:b/>
          <w:szCs w:val="22"/>
        </w:rPr>
        <w:t>Qualifying Seasonal Horticultural Work</w:t>
      </w:r>
      <w:r w:rsidRPr="00A321BC">
        <w:rPr>
          <w:szCs w:val="22"/>
        </w:rPr>
        <w:t>’ or ‘</w:t>
      </w:r>
      <w:r w:rsidRPr="00A321BC">
        <w:rPr>
          <w:b/>
          <w:szCs w:val="22"/>
        </w:rPr>
        <w:t>QSHW</w:t>
      </w:r>
      <w:r w:rsidRPr="00A321BC">
        <w:rPr>
          <w:szCs w:val="22"/>
        </w:rPr>
        <w:t>’:</w:t>
      </w:r>
    </w:p>
    <w:p w14:paraId="286C4808" w14:textId="77777777" w:rsidR="005341A4" w:rsidRPr="00A321BC" w:rsidRDefault="005341A4" w:rsidP="004365A0">
      <w:pPr>
        <w:pStyle w:val="Definitiontext0"/>
        <w:numPr>
          <w:ilvl w:val="0"/>
          <w:numId w:val="129"/>
        </w:numPr>
        <w:rPr>
          <w:szCs w:val="22"/>
        </w:rPr>
      </w:pPr>
      <w:r w:rsidRPr="00A321BC">
        <w:rPr>
          <w:szCs w:val="22"/>
        </w:rPr>
        <w:t xml:space="preserve">has the same meaning as ‘qualifying seasonal horticultural work’ in subsection 1073K(7) of the </w:t>
      </w:r>
      <w:r w:rsidRPr="00A321BC">
        <w:rPr>
          <w:i/>
          <w:szCs w:val="22"/>
        </w:rPr>
        <w:t>Social Security Act 1991</w:t>
      </w:r>
      <w:r w:rsidRPr="00A321BC">
        <w:rPr>
          <w:szCs w:val="22"/>
        </w:rPr>
        <w:t xml:space="preserve"> (Cth); or</w:t>
      </w:r>
    </w:p>
    <w:p w14:paraId="5D142083" w14:textId="77777777" w:rsidR="005341A4" w:rsidRPr="00A321BC" w:rsidRDefault="005341A4" w:rsidP="004365A0">
      <w:pPr>
        <w:pStyle w:val="Definitiontext0"/>
        <w:numPr>
          <w:ilvl w:val="0"/>
          <w:numId w:val="129"/>
        </w:numPr>
        <w:rPr>
          <w:szCs w:val="22"/>
        </w:rPr>
      </w:pPr>
      <w:r w:rsidRPr="00A321BC">
        <w:rPr>
          <w:szCs w:val="22"/>
        </w:rPr>
        <w:t xml:space="preserve">if there is no instrument in force under subsection 1073K(8) of the </w:t>
      </w:r>
      <w:r w:rsidRPr="00A321BC">
        <w:rPr>
          <w:i/>
          <w:szCs w:val="22"/>
        </w:rPr>
        <w:t>Social Security Act 1991</w:t>
      </w:r>
      <w:r w:rsidRPr="00A321BC">
        <w:rPr>
          <w:szCs w:val="22"/>
        </w:rPr>
        <w:t xml:space="preserve"> (Cth), means work that is specified as ‘Qualifying Seasonal Horticultural Work’ in any Guidelines.</w:t>
      </w:r>
    </w:p>
    <w:p w14:paraId="683037F9" w14:textId="77777777" w:rsidR="00E57A4D" w:rsidRPr="00A321BC" w:rsidRDefault="00D76976">
      <w:pPr>
        <w:pStyle w:val="Definitiontext0"/>
        <w:keepNext/>
        <w:rPr>
          <w:szCs w:val="22"/>
        </w:rPr>
      </w:pPr>
      <w:r w:rsidRPr="00A321BC">
        <w:rPr>
          <w:szCs w:val="22"/>
        </w:rPr>
        <w:t>‘</w:t>
      </w:r>
      <w:r w:rsidRPr="00A321BC">
        <w:rPr>
          <w:b/>
          <w:szCs w:val="22"/>
        </w:rPr>
        <w:t>Qualifying Training Course</w:t>
      </w:r>
      <w:r w:rsidRPr="00A321BC">
        <w:rPr>
          <w:szCs w:val="22"/>
        </w:rPr>
        <w:t>’ means a training course specified in the Guidelines from time to time which the Participant has completed after the start of his or her current Period of Unemployment and which:</w:t>
      </w:r>
    </w:p>
    <w:p w14:paraId="1CE04B5D" w14:textId="5F95CD27" w:rsidR="00E57A4D" w:rsidRPr="00A321BC" w:rsidRDefault="00D76976" w:rsidP="004365A0">
      <w:pPr>
        <w:pStyle w:val="Definitiontext0"/>
        <w:numPr>
          <w:ilvl w:val="0"/>
          <w:numId w:val="99"/>
        </w:numPr>
        <w:rPr>
          <w:szCs w:val="22"/>
        </w:rPr>
      </w:pPr>
      <w:r w:rsidRPr="00A321BC">
        <w:rPr>
          <w:szCs w:val="22"/>
        </w:rPr>
        <w:t xml:space="preserve">results in the attainment of a qualification not less than Certificate </w:t>
      </w:r>
      <w:r w:rsidR="00F24B92" w:rsidRPr="00A321BC">
        <w:rPr>
          <w:szCs w:val="22"/>
        </w:rPr>
        <w:t>II</w:t>
      </w:r>
      <w:r w:rsidRPr="00A321BC">
        <w:rPr>
          <w:szCs w:val="22"/>
        </w:rPr>
        <w:t xml:space="preserve"> level;</w:t>
      </w:r>
    </w:p>
    <w:p w14:paraId="63B7E495" w14:textId="77777777" w:rsidR="00E57A4D" w:rsidRPr="00A321BC" w:rsidRDefault="00D76976" w:rsidP="004365A0">
      <w:pPr>
        <w:pStyle w:val="Definitiontext0"/>
        <w:numPr>
          <w:ilvl w:val="0"/>
          <w:numId w:val="99"/>
        </w:numPr>
        <w:rPr>
          <w:szCs w:val="22"/>
        </w:rPr>
      </w:pPr>
      <w:r w:rsidRPr="00A321BC">
        <w:rPr>
          <w:szCs w:val="22"/>
        </w:rPr>
        <w:t>may have commenced although must not have been completed before the start of the Participant’s current Period of Unemployment;</w:t>
      </w:r>
    </w:p>
    <w:p w14:paraId="20C91201" w14:textId="77777777" w:rsidR="00E57A4D" w:rsidRPr="00A321BC" w:rsidRDefault="00D76976" w:rsidP="004365A0">
      <w:pPr>
        <w:pStyle w:val="Definitiontext0"/>
        <w:numPr>
          <w:ilvl w:val="0"/>
          <w:numId w:val="99"/>
        </w:numPr>
        <w:rPr>
          <w:szCs w:val="22"/>
        </w:rPr>
      </w:pPr>
      <w:r w:rsidRPr="00A321BC">
        <w:rPr>
          <w:szCs w:val="22"/>
        </w:rPr>
        <w:t>must have commenced before the Anchor Date for any Directly Related Employment and must have been completed before or during the 26</w:t>
      </w:r>
      <w:r w:rsidR="00DC032E" w:rsidRPr="00A321BC">
        <w:rPr>
          <w:szCs w:val="22"/>
        </w:rPr>
        <w:t>-w</w:t>
      </w:r>
      <w:r w:rsidRPr="00A321BC">
        <w:rPr>
          <w:szCs w:val="22"/>
        </w:rPr>
        <w:t>eek Period relating to the Directly Related Employment; and</w:t>
      </w:r>
    </w:p>
    <w:p w14:paraId="5CC47D17" w14:textId="77777777" w:rsidR="00E57A4D" w:rsidRPr="00A321BC" w:rsidRDefault="00D76976" w:rsidP="004365A0">
      <w:pPr>
        <w:pStyle w:val="Definitiontext0"/>
        <w:numPr>
          <w:ilvl w:val="0"/>
          <w:numId w:val="99"/>
        </w:numPr>
        <w:rPr>
          <w:szCs w:val="22"/>
        </w:rPr>
      </w:pPr>
      <w:r w:rsidRPr="00A321BC">
        <w:rPr>
          <w:szCs w:val="22"/>
        </w:rPr>
        <w:lastRenderedPageBreak/>
        <w:t xml:space="preserve">must not have been completed more than 12 months before the Anchor Date for any Directly Related Employment.  </w:t>
      </w:r>
    </w:p>
    <w:p w14:paraId="78FFB531" w14:textId="77777777" w:rsidR="008E07B0" w:rsidRPr="00A321BC" w:rsidRDefault="008E07B0">
      <w:pPr>
        <w:pStyle w:val="Definitiontext0"/>
        <w:keepNext/>
        <w:tabs>
          <w:tab w:val="left" w:pos="0"/>
        </w:tabs>
        <w:rPr>
          <w:b/>
          <w:color w:val="000000" w:themeColor="text1"/>
          <w:szCs w:val="22"/>
        </w:rPr>
      </w:pPr>
      <w:r w:rsidRPr="00A321BC">
        <w:rPr>
          <w:color w:val="000000" w:themeColor="text1"/>
          <w:szCs w:val="22"/>
        </w:rPr>
        <w:t>‘</w:t>
      </w:r>
      <w:r w:rsidRPr="00A321BC">
        <w:rPr>
          <w:b/>
          <w:color w:val="000000" w:themeColor="text1"/>
          <w:szCs w:val="22"/>
        </w:rPr>
        <w:t>Reasonable Excuse</w:t>
      </w:r>
      <w:r w:rsidRPr="00A321BC">
        <w:rPr>
          <w:color w:val="000000" w:themeColor="text1"/>
          <w:szCs w:val="22"/>
        </w:rPr>
        <w:t>’ has the meaning given to the term ‘reasonable excuse’ in the Social Security Law.</w:t>
      </w:r>
    </w:p>
    <w:p w14:paraId="04D710D7" w14:textId="77777777" w:rsidR="00D01EDD" w:rsidRPr="00A321BC" w:rsidRDefault="00D01EDD">
      <w:pPr>
        <w:pStyle w:val="Definitiontext0"/>
        <w:keepNext/>
        <w:tabs>
          <w:tab w:val="left" w:pos="0"/>
        </w:tabs>
        <w:rPr>
          <w:i/>
          <w:color w:val="000000" w:themeColor="text1"/>
          <w:szCs w:val="22"/>
        </w:rPr>
      </w:pPr>
      <w:r w:rsidRPr="00A321BC">
        <w:rPr>
          <w:i/>
          <w:color w:val="000000" w:themeColor="text1"/>
          <w:szCs w:val="22"/>
        </w:rPr>
        <w:t>Note: Under the Social Security law, a Participant cannot be taken to have failed to meet his or her Mutual Obligation Requirements if he or she has a Reasonable Excuse for the failure.</w:t>
      </w:r>
    </w:p>
    <w:p w14:paraId="77A5FAB1" w14:textId="366021EC" w:rsidR="00253164" w:rsidRPr="00A321BC" w:rsidRDefault="00253164">
      <w:pPr>
        <w:pStyle w:val="Definitiontext0"/>
        <w:rPr>
          <w:szCs w:val="22"/>
        </w:rPr>
      </w:pPr>
      <w:r w:rsidRPr="00A321BC">
        <w:rPr>
          <w:szCs w:val="22"/>
        </w:rPr>
        <w:t>‘</w:t>
      </w:r>
      <w:r w:rsidRPr="00A321BC">
        <w:rPr>
          <w:b/>
          <w:szCs w:val="22"/>
        </w:rPr>
        <w:t>Reconnection Requirement</w:t>
      </w:r>
      <w:r w:rsidRPr="00A321BC">
        <w:rPr>
          <w:szCs w:val="22"/>
        </w:rPr>
        <w:t xml:space="preserve">’ has the meaning given to it, in its decapitalised form, in the </w:t>
      </w:r>
      <w:r w:rsidRPr="00A321BC">
        <w:rPr>
          <w:i/>
          <w:szCs w:val="22"/>
        </w:rPr>
        <w:t>Social Security (Administration) Act 1999</w:t>
      </w:r>
      <w:r w:rsidRPr="00A321BC">
        <w:rPr>
          <w:szCs w:val="22"/>
        </w:rPr>
        <w:t xml:space="preserve"> (Cth).</w:t>
      </w:r>
    </w:p>
    <w:p w14:paraId="49ADBB48" w14:textId="77777777" w:rsidR="00E57A4D" w:rsidRPr="00A321BC" w:rsidRDefault="00D76976">
      <w:pPr>
        <w:pStyle w:val="Definitiontext0"/>
        <w:rPr>
          <w:szCs w:val="22"/>
        </w:rPr>
      </w:pPr>
      <w:r w:rsidRPr="00A321BC">
        <w:rPr>
          <w:szCs w:val="22"/>
        </w:rPr>
        <w:t>‘</w:t>
      </w:r>
      <w:r w:rsidRPr="00A321BC">
        <w:rPr>
          <w:b/>
          <w:szCs w:val="22"/>
        </w:rPr>
        <w:t>Records</w:t>
      </w:r>
      <w:r w:rsidRPr="00A321BC">
        <w:rPr>
          <w:szCs w:val="22"/>
        </w:rPr>
        <w:t xml:space="preserve">’ means documents, information and data stored by any means and all copies and extracts of the same, and includes </w:t>
      </w:r>
      <w:r w:rsidR="00C46592" w:rsidRPr="00A321BC">
        <w:rPr>
          <w:szCs w:val="22"/>
        </w:rPr>
        <w:t>Agreement</w:t>
      </w:r>
      <w:r w:rsidRPr="00A321BC">
        <w:rPr>
          <w:szCs w:val="22"/>
        </w:rPr>
        <w:t xml:space="preserve"> Records, Commonwealth Records and Provider Records.</w:t>
      </w:r>
    </w:p>
    <w:p w14:paraId="28F69552" w14:textId="77777777" w:rsidR="00E57A4D" w:rsidRPr="00A321BC" w:rsidRDefault="00D76976">
      <w:pPr>
        <w:pStyle w:val="Definitiontext0"/>
        <w:rPr>
          <w:szCs w:val="22"/>
        </w:rPr>
      </w:pPr>
      <w:r w:rsidRPr="00A321BC">
        <w:rPr>
          <w:szCs w:val="22"/>
        </w:rPr>
        <w:t>‘</w:t>
      </w:r>
      <w:r w:rsidRPr="00A321BC">
        <w:rPr>
          <w:b/>
          <w:szCs w:val="22"/>
        </w:rPr>
        <w:t>Records Management Instructions</w:t>
      </w:r>
      <w:r w:rsidRPr="00A321BC">
        <w:rPr>
          <w:szCs w:val="22"/>
        </w:rPr>
        <w:t xml:space="preserve">’ means any Guidelines provided by the Department from time to time in relation to the management, retention and disposal of Records. </w:t>
      </w:r>
    </w:p>
    <w:p w14:paraId="16CB2E4D" w14:textId="77777777" w:rsidR="00E57A4D" w:rsidRPr="00A321BC" w:rsidRDefault="00D76976">
      <w:pPr>
        <w:pStyle w:val="Definitiontext0"/>
        <w:rPr>
          <w:szCs w:val="22"/>
        </w:rPr>
      </w:pPr>
      <w:r w:rsidRPr="00A321BC">
        <w:rPr>
          <w:szCs w:val="22"/>
        </w:rPr>
        <w:t>‘</w:t>
      </w:r>
      <w:r w:rsidRPr="00A321BC">
        <w:rPr>
          <w:b/>
          <w:szCs w:val="22"/>
        </w:rPr>
        <w:t>Recurring</w:t>
      </w:r>
      <w:r w:rsidRPr="00A321BC">
        <w:rPr>
          <w:szCs w:val="22"/>
        </w:rPr>
        <w:t>’ means an employment activity for which the Provider has already received an Outcome Fee for a 13</w:t>
      </w:r>
      <w:r w:rsidR="00DC032E" w:rsidRPr="00A321BC">
        <w:rPr>
          <w:szCs w:val="22"/>
        </w:rPr>
        <w:t>-w</w:t>
      </w:r>
      <w:r w:rsidRPr="00A321BC">
        <w:rPr>
          <w:szCs w:val="22"/>
        </w:rPr>
        <w:t>eek Period and/or a 26</w:t>
      </w:r>
      <w:r w:rsidR="00DC032E" w:rsidRPr="00A321BC">
        <w:rPr>
          <w:szCs w:val="22"/>
        </w:rPr>
        <w:t>-w</w:t>
      </w:r>
      <w:r w:rsidRPr="00A321BC">
        <w:rPr>
          <w:szCs w:val="22"/>
        </w:rPr>
        <w:t xml:space="preserve">eek Period, or a </w:t>
      </w:r>
      <w:r w:rsidR="0013684E" w:rsidRPr="00A321BC">
        <w:rPr>
          <w:rFonts w:asciiTheme="minorHAnsi" w:hAnsiTheme="minorHAnsi"/>
          <w:szCs w:val="22"/>
        </w:rPr>
        <w:t>Work Assist</w:t>
      </w:r>
      <w:r w:rsidRPr="00A321BC">
        <w:rPr>
          <w:szCs w:val="22"/>
        </w:rPr>
        <w:t xml:space="preserve"> Outcome Fee for that Participant in a previous Period of Service, for the same employment position, and with the same employer.  </w:t>
      </w:r>
    </w:p>
    <w:p w14:paraId="0BBC0CB4" w14:textId="58DAB0C0" w:rsidR="00E57A4D" w:rsidRPr="00A321BC" w:rsidRDefault="00D76976">
      <w:pPr>
        <w:pStyle w:val="Definitiontext0"/>
        <w:rPr>
          <w:szCs w:val="22"/>
        </w:rPr>
      </w:pPr>
      <w:r w:rsidRPr="00A321BC">
        <w:rPr>
          <w:szCs w:val="22"/>
        </w:rPr>
        <w:t>‘</w:t>
      </w:r>
      <w:r w:rsidRPr="00A321BC">
        <w:rPr>
          <w:b/>
          <w:szCs w:val="22"/>
        </w:rPr>
        <w:t>Re-engagement</w:t>
      </w:r>
      <w:r w:rsidRPr="00A321BC">
        <w:rPr>
          <w:szCs w:val="22"/>
        </w:rPr>
        <w:t xml:space="preserve">’ means the process by which </w:t>
      </w:r>
      <w:r w:rsidR="009100D2" w:rsidRPr="00A321BC">
        <w:rPr>
          <w:szCs w:val="22"/>
        </w:rPr>
        <w:t xml:space="preserve">a </w:t>
      </w:r>
      <w:r w:rsidRPr="00A321BC">
        <w:rPr>
          <w:szCs w:val="22"/>
        </w:rPr>
        <w:t xml:space="preserve">Participant </w:t>
      </w:r>
      <w:r w:rsidR="009100D2" w:rsidRPr="00A321BC">
        <w:rPr>
          <w:szCs w:val="22"/>
        </w:rPr>
        <w:t xml:space="preserve">reconnects </w:t>
      </w:r>
      <w:r w:rsidRPr="00A321BC">
        <w:rPr>
          <w:szCs w:val="22"/>
        </w:rPr>
        <w:t xml:space="preserve">with </w:t>
      </w:r>
      <w:r w:rsidR="00CE1A3A" w:rsidRPr="00A321BC">
        <w:rPr>
          <w:szCs w:val="22"/>
        </w:rPr>
        <w:t>Program</w:t>
      </w:r>
      <w:r w:rsidRPr="00A321BC">
        <w:rPr>
          <w:szCs w:val="22"/>
        </w:rPr>
        <w:t xml:space="preserve"> Services following an incident (or incidents) of non-compliance with his or her </w:t>
      </w:r>
      <w:r w:rsidR="00D94360" w:rsidRPr="00A321BC">
        <w:rPr>
          <w:szCs w:val="22"/>
        </w:rPr>
        <w:t>Mutual Obligation Requirements</w:t>
      </w:r>
      <w:r w:rsidR="009100D2" w:rsidRPr="00A321BC">
        <w:rPr>
          <w:szCs w:val="22"/>
        </w:rPr>
        <w:t xml:space="preserve"> or compulsory requirements</w:t>
      </w:r>
      <w:r w:rsidRPr="00A321BC">
        <w:rPr>
          <w:szCs w:val="22"/>
        </w:rPr>
        <w:t>, a period of Exemption or the completion of an approved activity.</w:t>
      </w:r>
    </w:p>
    <w:p w14:paraId="484008DE" w14:textId="38F2B497" w:rsidR="001011EB" w:rsidRPr="00A321BC" w:rsidRDefault="001011EB" w:rsidP="009F7DA2">
      <w:pPr>
        <w:pStyle w:val="Definitiontext0"/>
        <w:keepNext/>
        <w:keepLines/>
        <w:rPr>
          <w:color w:val="000000" w:themeColor="text1"/>
          <w:szCs w:val="22"/>
        </w:rPr>
      </w:pPr>
      <w:r w:rsidRPr="00A321BC">
        <w:rPr>
          <w:b/>
          <w:color w:val="000000" w:themeColor="text1"/>
          <w:szCs w:val="22"/>
        </w:rPr>
        <w:t>‘Re-engagement Appointment’</w:t>
      </w:r>
      <w:r w:rsidRPr="00A321BC">
        <w:rPr>
          <w:color w:val="000000" w:themeColor="text1"/>
          <w:szCs w:val="22"/>
        </w:rPr>
        <w:t xml:space="preserve"> means an Appointment for the purposes of Re-engagement</w:t>
      </w:r>
      <w:r w:rsidR="009100D2" w:rsidRPr="00A321BC">
        <w:rPr>
          <w:color w:val="000000" w:themeColor="text1"/>
          <w:szCs w:val="22"/>
        </w:rPr>
        <w:t xml:space="preserve"> of a Participant</w:t>
      </w:r>
      <w:r w:rsidRPr="00A321BC">
        <w:rPr>
          <w:color w:val="000000" w:themeColor="text1"/>
          <w:szCs w:val="22"/>
        </w:rPr>
        <w:t xml:space="preserve"> following </w:t>
      </w:r>
      <w:r w:rsidR="009100D2" w:rsidRPr="00A321BC">
        <w:rPr>
          <w:szCs w:val="22"/>
        </w:rPr>
        <w:t>an incident (or incidents) of non-compliance with his or her Mutual Obligation Requirements or compulsory requirements, a period of Exemption or the completion of an approved activity</w:t>
      </w:r>
      <w:r w:rsidRPr="00A321BC">
        <w:rPr>
          <w:color w:val="000000" w:themeColor="text1"/>
          <w:szCs w:val="22"/>
        </w:rPr>
        <w:t>.</w:t>
      </w:r>
    </w:p>
    <w:p w14:paraId="5BA0FE52" w14:textId="77777777" w:rsidR="00E57A4D" w:rsidRPr="00A321BC" w:rsidRDefault="00D76976">
      <w:pPr>
        <w:pStyle w:val="Definitiontext0"/>
        <w:rPr>
          <w:szCs w:val="22"/>
        </w:rPr>
      </w:pPr>
      <w:r w:rsidRPr="00A321BC">
        <w:rPr>
          <w:szCs w:val="22"/>
        </w:rPr>
        <w:t>‘</w:t>
      </w:r>
      <w:r w:rsidRPr="00A321BC">
        <w:rPr>
          <w:b/>
          <w:szCs w:val="22"/>
        </w:rPr>
        <w:t>Referral</w:t>
      </w:r>
      <w:r w:rsidRPr="00A321BC">
        <w:rPr>
          <w:szCs w:val="22"/>
        </w:rPr>
        <w:t>’ or ‘</w:t>
      </w:r>
      <w:r w:rsidRPr="00A321BC">
        <w:rPr>
          <w:b/>
          <w:szCs w:val="22"/>
        </w:rPr>
        <w:t>Referred</w:t>
      </w:r>
      <w:r w:rsidRPr="00A321BC">
        <w:rPr>
          <w:szCs w:val="22"/>
        </w:rPr>
        <w:t xml:space="preserve">’ means a referral of a person to the Provider by </w:t>
      </w:r>
      <w:r w:rsidR="009B1A8A" w:rsidRPr="00A321BC">
        <w:rPr>
          <w:szCs w:val="22"/>
        </w:rPr>
        <w:t>DHS</w:t>
      </w:r>
      <w:r w:rsidRPr="00A321BC">
        <w:rPr>
          <w:szCs w:val="22"/>
        </w:rPr>
        <w:t xml:space="preserve">, the Department, or DHS Assessment Services. </w:t>
      </w:r>
    </w:p>
    <w:p w14:paraId="4A49692E" w14:textId="77777777" w:rsidR="00E57A4D" w:rsidRPr="00A321BC" w:rsidRDefault="00D76976">
      <w:pPr>
        <w:pStyle w:val="Definitiontext0"/>
        <w:rPr>
          <w:szCs w:val="22"/>
        </w:rPr>
      </w:pPr>
      <w:r w:rsidRPr="00A321BC">
        <w:rPr>
          <w:szCs w:val="22"/>
        </w:rPr>
        <w:t>‘</w:t>
      </w:r>
      <w:r w:rsidRPr="00A321BC">
        <w:rPr>
          <w:b/>
          <w:szCs w:val="22"/>
        </w:rPr>
        <w:t>Regional Area</w:t>
      </w:r>
      <w:r w:rsidRPr="00A321BC">
        <w:rPr>
          <w:szCs w:val="22"/>
        </w:rPr>
        <w:t>’ means any area that is not a Capital City.</w:t>
      </w:r>
    </w:p>
    <w:p w14:paraId="7D54D7EF" w14:textId="77777777" w:rsidR="00E57A4D" w:rsidRPr="00A321BC" w:rsidRDefault="00D76976">
      <w:pPr>
        <w:pStyle w:val="Definitiontext0"/>
        <w:rPr>
          <w:szCs w:val="22"/>
        </w:rPr>
      </w:pPr>
      <w:r w:rsidRPr="00A321BC">
        <w:rPr>
          <w:szCs w:val="22"/>
        </w:rPr>
        <w:t>‘</w:t>
      </w:r>
      <w:r w:rsidRPr="00A321BC">
        <w:rPr>
          <w:b/>
          <w:szCs w:val="22"/>
        </w:rPr>
        <w:t>Register</w:t>
      </w:r>
      <w:r w:rsidRPr="00A321BC">
        <w:rPr>
          <w:szCs w:val="22"/>
        </w:rPr>
        <w:t>’, ‘</w:t>
      </w:r>
      <w:r w:rsidRPr="00A321BC">
        <w:rPr>
          <w:b/>
          <w:szCs w:val="22"/>
        </w:rPr>
        <w:t>Registration</w:t>
      </w:r>
      <w:r w:rsidRPr="00A321BC">
        <w:rPr>
          <w:szCs w:val="22"/>
        </w:rPr>
        <w:t>’ or ‘</w:t>
      </w:r>
      <w:r w:rsidRPr="00A321BC">
        <w:rPr>
          <w:b/>
          <w:szCs w:val="22"/>
        </w:rPr>
        <w:t>Registered</w:t>
      </w:r>
      <w:r w:rsidRPr="00A321BC">
        <w:rPr>
          <w:szCs w:val="22"/>
        </w:rPr>
        <w:t>’ means the act of registering the creation or activation of a Participant’s record on the Department’s IT Systems.</w:t>
      </w:r>
    </w:p>
    <w:p w14:paraId="3AECDDF1" w14:textId="77777777" w:rsidR="00E57A4D" w:rsidRPr="00A321BC" w:rsidRDefault="00D76976">
      <w:pPr>
        <w:pStyle w:val="Definitiontext0"/>
        <w:rPr>
          <w:szCs w:val="22"/>
        </w:rPr>
      </w:pPr>
      <w:r w:rsidRPr="00A321BC">
        <w:rPr>
          <w:szCs w:val="22"/>
        </w:rPr>
        <w:t>'</w:t>
      </w:r>
      <w:r w:rsidRPr="00A321BC">
        <w:rPr>
          <w:b/>
          <w:szCs w:val="22"/>
        </w:rPr>
        <w:t>Regulator</w:t>
      </w:r>
      <w:r w:rsidRPr="00A321BC">
        <w:rPr>
          <w:szCs w:val="22"/>
        </w:rPr>
        <w:t xml:space="preserve">' means the person who is the regulator within the meaning of the WHS Act. </w:t>
      </w:r>
    </w:p>
    <w:p w14:paraId="2C0B329B" w14:textId="77777777" w:rsidR="00E57A4D" w:rsidRPr="00A321BC" w:rsidRDefault="00D76976">
      <w:pPr>
        <w:pStyle w:val="Definitiontext0"/>
        <w:rPr>
          <w:rStyle w:val="GDV4-Purple"/>
          <w:color w:val="auto"/>
        </w:rPr>
      </w:pPr>
      <w:r w:rsidRPr="00A321BC">
        <w:rPr>
          <w:rStyle w:val="GDV4-Purple"/>
          <w:color w:val="auto"/>
        </w:rPr>
        <w:t>‘</w:t>
      </w:r>
      <w:r w:rsidRPr="00A321BC">
        <w:rPr>
          <w:rStyle w:val="GDV4-Purple"/>
          <w:b/>
          <w:color w:val="auto"/>
        </w:rPr>
        <w:t>Reimbursement</w:t>
      </w:r>
      <w:r w:rsidRPr="00A321BC">
        <w:rPr>
          <w:rStyle w:val="GDV4-Purple"/>
          <w:color w:val="auto"/>
        </w:rPr>
        <w:t xml:space="preserve">’ means any amounts payable by </w:t>
      </w:r>
      <w:r w:rsidRPr="00A321BC">
        <w:rPr>
          <w:rStyle w:val="GDV7-Pink"/>
          <w:color w:val="auto"/>
        </w:rPr>
        <w:t>the Department</w:t>
      </w:r>
      <w:r w:rsidRPr="00A321BC">
        <w:rPr>
          <w:rStyle w:val="GDV4-Purple"/>
          <w:color w:val="auto"/>
        </w:rPr>
        <w:t xml:space="preserve"> under this </w:t>
      </w:r>
      <w:r w:rsidR="00C46592" w:rsidRPr="00A321BC">
        <w:rPr>
          <w:rStyle w:val="GDV4-Purple"/>
          <w:color w:val="auto"/>
        </w:rPr>
        <w:t>Agreement</w:t>
      </w:r>
      <w:r w:rsidRPr="00A321BC">
        <w:rPr>
          <w:rFonts w:asciiTheme="minorHAnsi" w:hAnsiTheme="minorHAnsi" w:cs="Calibri"/>
          <w:iCs/>
          <w:szCs w:val="22"/>
          <w:lang w:eastAsia="en-AU"/>
        </w:rPr>
        <w:t xml:space="preserve"> as a reimbursement, </w:t>
      </w:r>
      <w:r w:rsidRPr="00A321BC">
        <w:rPr>
          <w:rFonts w:asciiTheme="minorHAnsi" w:hAnsiTheme="minorHAnsi"/>
          <w:iCs/>
          <w:szCs w:val="22"/>
          <w:lang w:eastAsia="en-AU"/>
        </w:rPr>
        <w:t xml:space="preserve">or </w:t>
      </w:r>
      <w:r w:rsidRPr="00A321BC">
        <w:rPr>
          <w:rFonts w:asciiTheme="minorHAnsi" w:hAnsiTheme="minorHAnsi"/>
          <w:iCs/>
          <w:szCs w:val="22"/>
        </w:rPr>
        <w:t>such other payments that may from time to time be Notified by the Department</w:t>
      </w:r>
      <w:r w:rsidRPr="00A321BC">
        <w:rPr>
          <w:rStyle w:val="GDV4-Purple"/>
          <w:color w:val="auto"/>
        </w:rPr>
        <w:t xml:space="preserve"> to be a reimbursement.</w:t>
      </w:r>
      <w:r w:rsidR="006A7CBF" w:rsidRPr="00A321BC">
        <w:rPr>
          <w:rStyle w:val="GDV4-Purple"/>
          <w:color w:val="auto"/>
        </w:rPr>
        <w:t xml:space="preserve"> </w:t>
      </w:r>
    </w:p>
    <w:p w14:paraId="44A125CC" w14:textId="77777777" w:rsidR="00103857" w:rsidRPr="00A321BC" w:rsidRDefault="00103857" w:rsidP="00363C92">
      <w:pPr>
        <w:pStyle w:val="11Definitiontext"/>
        <w:rPr>
          <w:rFonts w:asciiTheme="minorHAnsi" w:hAnsiTheme="minorHAnsi" w:cstheme="minorHAnsi"/>
          <w:iCs/>
          <w:szCs w:val="22"/>
        </w:rPr>
      </w:pPr>
      <w:r w:rsidRPr="00A321BC">
        <w:rPr>
          <w:rFonts w:cs="Calibri"/>
          <w:i/>
          <w:iCs/>
          <w:szCs w:val="22"/>
        </w:rPr>
        <w:t>Note: Reimbursements include Wage Subsidies, Restart Payments, Relocation Assistance to Take up a Job Payments, payments in relation to Certificate of Compliance certification and surveillance costs and reimbursement available under the EAF.</w:t>
      </w:r>
    </w:p>
    <w:p w14:paraId="7533D381" w14:textId="77777777" w:rsidR="00E57A4D" w:rsidRPr="00A321BC" w:rsidRDefault="00D76976">
      <w:pPr>
        <w:pStyle w:val="Definitiontext0"/>
        <w:keepNext/>
        <w:rPr>
          <w:szCs w:val="22"/>
        </w:rPr>
      </w:pPr>
      <w:r w:rsidRPr="00A321BC">
        <w:rPr>
          <w:szCs w:val="22"/>
        </w:rPr>
        <w:t>‘</w:t>
      </w:r>
      <w:r w:rsidRPr="00A321BC">
        <w:rPr>
          <w:b/>
          <w:szCs w:val="22"/>
        </w:rPr>
        <w:t>Related Entity</w:t>
      </w:r>
      <w:r w:rsidRPr="00A321BC">
        <w:rPr>
          <w:szCs w:val="22"/>
        </w:rPr>
        <w:t>’ means:</w:t>
      </w:r>
    </w:p>
    <w:p w14:paraId="6045F83E" w14:textId="77777777" w:rsidR="00E57A4D" w:rsidRPr="00A321BC" w:rsidRDefault="00D76976" w:rsidP="004365A0">
      <w:pPr>
        <w:pStyle w:val="Definitiontext0"/>
        <w:numPr>
          <w:ilvl w:val="0"/>
          <w:numId w:val="114"/>
        </w:numPr>
        <w:rPr>
          <w:szCs w:val="22"/>
        </w:rPr>
      </w:pPr>
      <w:r w:rsidRPr="00A321BC">
        <w:rPr>
          <w:szCs w:val="22"/>
        </w:rPr>
        <w:t xml:space="preserve">those parts of the Provider other than Own Organisation; </w:t>
      </w:r>
    </w:p>
    <w:p w14:paraId="77515071" w14:textId="77777777" w:rsidR="00E57A4D" w:rsidRPr="00A321BC" w:rsidRDefault="00D76976" w:rsidP="004365A0">
      <w:pPr>
        <w:pStyle w:val="Definitiontext0"/>
        <w:numPr>
          <w:ilvl w:val="0"/>
          <w:numId w:val="114"/>
        </w:numPr>
        <w:rPr>
          <w:szCs w:val="22"/>
        </w:rPr>
      </w:pPr>
      <w:r w:rsidRPr="00A321BC">
        <w:rPr>
          <w:szCs w:val="22"/>
        </w:rPr>
        <w:t xml:space="preserve">‘entities connected with a corporation’ as defined in section 64B of the </w:t>
      </w:r>
      <w:r w:rsidRPr="00A321BC">
        <w:rPr>
          <w:i/>
          <w:szCs w:val="22"/>
        </w:rPr>
        <w:t>Corporations Act 2001</w:t>
      </w:r>
      <w:r w:rsidRPr="00A321BC">
        <w:rPr>
          <w:szCs w:val="22"/>
        </w:rPr>
        <w:t xml:space="preserve"> (Cth) with the word ‘Provider’ substituted for every occurrence of the word ‘corporation’ in that section; </w:t>
      </w:r>
    </w:p>
    <w:p w14:paraId="0587EACD" w14:textId="77777777" w:rsidR="00E57A4D" w:rsidRPr="00A321BC" w:rsidRDefault="00D76976" w:rsidP="004365A0">
      <w:pPr>
        <w:pStyle w:val="Definitiontext0"/>
        <w:keepNext/>
        <w:numPr>
          <w:ilvl w:val="0"/>
          <w:numId w:val="114"/>
        </w:numPr>
        <w:rPr>
          <w:szCs w:val="22"/>
        </w:rPr>
      </w:pPr>
      <w:r w:rsidRPr="00A321BC">
        <w:rPr>
          <w:szCs w:val="22"/>
        </w:rPr>
        <w:t>an entity that:</w:t>
      </w:r>
    </w:p>
    <w:p w14:paraId="4A4775BE" w14:textId="77777777" w:rsidR="00E57A4D" w:rsidRPr="00A321BC" w:rsidRDefault="00D76976" w:rsidP="004365A0">
      <w:pPr>
        <w:pStyle w:val="Definitiontext0"/>
        <w:numPr>
          <w:ilvl w:val="0"/>
          <w:numId w:val="111"/>
        </w:numPr>
        <w:ind w:left="851" w:hanging="491"/>
        <w:rPr>
          <w:szCs w:val="22"/>
        </w:rPr>
      </w:pPr>
      <w:r w:rsidRPr="00A321BC">
        <w:rPr>
          <w:szCs w:val="22"/>
        </w:rPr>
        <w:t>can control, or materially influence, the Provider’s activities or internal affairs;</w:t>
      </w:r>
    </w:p>
    <w:p w14:paraId="327CC780" w14:textId="77777777" w:rsidR="00E57A4D" w:rsidRPr="00A321BC" w:rsidRDefault="00D76976" w:rsidP="004365A0">
      <w:pPr>
        <w:pStyle w:val="Definitiontext0"/>
        <w:numPr>
          <w:ilvl w:val="0"/>
          <w:numId w:val="111"/>
        </w:numPr>
        <w:rPr>
          <w:szCs w:val="22"/>
        </w:rPr>
      </w:pPr>
      <w:r w:rsidRPr="00A321BC">
        <w:rPr>
          <w:szCs w:val="22"/>
        </w:rPr>
        <w:t>has the capacity to determine, or materially influence, the outcome of the Provider’s financial and operating policies; or</w:t>
      </w:r>
    </w:p>
    <w:p w14:paraId="77FE4C4B" w14:textId="77777777" w:rsidR="00E57A4D" w:rsidRPr="00A321BC" w:rsidRDefault="00D76976" w:rsidP="004365A0">
      <w:pPr>
        <w:pStyle w:val="Definitiontext0"/>
        <w:numPr>
          <w:ilvl w:val="0"/>
          <w:numId w:val="111"/>
        </w:numPr>
        <w:rPr>
          <w:szCs w:val="22"/>
        </w:rPr>
      </w:pPr>
      <w:r w:rsidRPr="00A321BC">
        <w:rPr>
          <w:szCs w:val="22"/>
        </w:rPr>
        <w:t>is financially interested in the Provider’s success or failure or apparent success or failure;</w:t>
      </w:r>
    </w:p>
    <w:p w14:paraId="71C1CE6E" w14:textId="77777777" w:rsidR="00E57A4D" w:rsidRPr="00A321BC" w:rsidRDefault="00D76976" w:rsidP="004365A0">
      <w:pPr>
        <w:pStyle w:val="Definitiontext0"/>
        <w:keepNext/>
        <w:numPr>
          <w:ilvl w:val="0"/>
          <w:numId w:val="114"/>
        </w:numPr>
        <w:rPr>
          <w:szCs w:val="22"/>
        </w:rPr>
      </w:pPr>
      <w:bookmarkStart w:id="2528" w:name="_Ref485898530"/>
      <w:r w:rsidRPr="00A321BC">
        <w:rPr>
          <w:szCs w:val="22"/>
        </w:rPr>
        <w:lastRenderedPageBreak/>
        <w:t>if the Provider is a company, an entity that:</w:t>
      </w:r>
      <w:bookmarkEnd w:id="2528"/>
    </w:p>
    <w:p w14:paraId="33195576" w14:textId="77777777" w:rsidR="00E57A4D" w:rsidRPr="00A321BC" w:rsidRDefault="00D76976" w:rsidP="004365A0">
      <w:pPr>
        <w:pStyle w:val="Definitiontext0"/>
        <w:numPr>
          <w:ilvl w:val="0"/>
          <w:numId w:val="100"/>
        </w:numPr>
        <w:rPr>
          <w:szCs w:val="22"/>
        </w:rPr>
      </w:pPr>
      <w:bookmarkStart w:id="2529" w:name="_Ref485898521"/>
      <w:r w:rsidRPr="00A321BC">
        <w:rPr>
          <w:szCs w:val="22"/>
        </w:rPr>
        <w:t>is a holding company of the Provider;</w:t>
      </w:r>
      <w:bookmarkEnd w:id="2529"/>
    </w:p>
    <w:p w14:paraId="6DF06150" w14:textId="77777777" w:rsidR="00E57A4D" w:rsidRPr="00A321BC" w:rsidRDefault="00D76976" w:rsidP="004365A0">
      <w:pPr>
        <w:pStyle w:val="Definitiontext0"/>
        <w:numPr>
          <w:ilvl w:val="0"/>
          <w:numId w:val="100"/>
        </w:numPr>
        <w:rPr>
          <w:szCs w:val="22"/>
        </w:rPr>
      </w:pPr>
      <w:r w:rsidRPr="00A321BC">
        <w:rPr>
          <w:szCs w:val="22"/>
        </w:rPr>
        <w:t>is a subsidiary of the Provider;</w:t>
      </w:r>
    </w:p>
    <w:p w14:paraId="39D224E9" w14:textId="77777777" w:rsidR="00E57A4D" w:rsidRPr="00A321BC" w:rsidRDefault="00D76976" w:rsidP="004365A0">
      <w:pPr>
        <w:pStyle w:val="Definitiontext0"/>
        <w:numPr>
          <w:ilvl w:val="0"/>
          <w:numId w:val="100"/>
        </w:numPr>
        <w:rPr>
          <w:szCs w:val="22"/>
        </w:rPr>
      </w:pPr>
      <w:r w:rsidRPr="00A321BC">
        <w:rPr>
          <w:szCs w:val="22"/>
        </w:rPr>
        <w:t xml:space="preserve">is a subsidiary of a holding company of the Provider; </w:t>
      </w:r>
    </w:p>
    <w:p w14:paraId="4DDED962" w14:textId="77777777" w:rsidR="00E57A4D" w:rsidRPr="00A321BC" w:rsidRDefault="00D76976" w:rsidP="004365A0">
      <w:pPr>
        <w:pStyle w:val="Definitiontext0"/>
        <w:numPr>
          <w:ilvl w:val="0"/>
          <w:numId w:val="100"/>
        </w:numPr>
        <w:rPr>
          <w:szCs w:val="22"/>
        </w:rPr>
      </w:pPr>
      <w:bookmarkStart w:id="2530" w:name="_Ref485898534"/>
      <w:r w:rsidRPr="00A321BC">
        <w:rPr>
          <w:szCs w:val="22"/>
        </w:rPr>
        <w:t>has one or more directors who are also directors of the Provider; or</w:t>
      </w:r>
      <w:bookmarkEnd w:id="2530"/>
    </w:p>
    <w:p w14:paraId="79465D2A" w14:textId="2F006F7D" w:rsidR="00E57A4D" w:rsidRPr="00A321BC" w:rsidRDefault="00D76976" w:rsidP="004365A0">
      <w:pPr>
        <w:pStyle w:val="Definitiontext0"/>
        <w:numPr>
          <w:ilvl w:val="0"/>
          <w:numId w:val="100"/>
        </w:numPr>
        <w:rPr>
          <w:szCs w:val="22"/>
        </w:rPr>
      </w:pPr>
      <w:r w:rsidRPr="00A321BC">
        <w:rPr>
          <w:szCs w:val="22"/>
        </w:rPr>
        <w:t xml:space="preserve">without limiting clauses </w:t>
      </w:r>
      <w:r w:rsidR="00475748" w:rsidRPr="00A321BC">
        <w:rPr>
          <w:szCs w:val="22"/>
        </w:rPr>
        <w:fldChar w:fldCharType="begin"/>
      </w:r>
      <w:r w:rsidR="00475748" w:rsidRPr="00A321BC">
        <w:rPr>
          <w:szCs w:val="22"/>
        </w:rPr>
        <w:instrText xml:space="preserve"> REF _Ref485898530 \r \h </w:instrText>
      </w:r>
      <w:r w:rsidR="009F7DA2" w:rsidRPr="00A321BC">
        <w:rPr>
          <w:szCs w:val="22"/>
        </w:rPr>
        <w:instrText xml:space="preserve"> \* MERGEFORMAT </w:instrText>
      </w:r>
      <w:r w:rsidR="00475748" w:rsidRPr="00A321BC">
        <w:rPr>
          <w:szCs w:val="22"/>
        </w:rPr>
      </w:r>
      <w:r w:rsidR="00475748" w:rsidRPr="00A321BC">
        <w:rPr>
          <w:szCs w:val="22"/>
        </w:rPr>
        <w:fldChar w:fldCharType="separate"/>
      </w:r>
      <w:r w:rsidR="00DA4392" w:rsidRPr="00A321BC">
        <w:rPr>
          <w:szCs w:val="22"/>
        </w:rPr>
        <w:t>(d)</w:t>
      </w:r>
      <w:r w:rsidR="00475748" w:rsidRPr="00A321BC">
        <w:rPr>
          <w:szCs w:val="22"/>
        </w:rPr>
        <w:fldChar w:fldCharType="end"/>
      </w:r>
      <w:r w:rsidR="00475748" w:rsidRPr="00A321BC">
        <w:rPr>
          <w:szCs w:val="22"/>
        </w:rPr>
        <w:fldChar w:fldCharType="begin"/>
      </w:r>
      <w:r w:rsidR="00475748" w:rsidRPr="00A321BC">
        <w:rPr>
          <w:szCs w:val="22"/>
        </w:rPr>
        <w:instrText xml:space="preserve"> REF _Ref485898521 \r \h </w:instrText>
      </w:r>
      <w:r w:rsidR="009F7DA2" w:rsidRPr="00A321BC">
        <w:rPr>
          <w:szCs w:val="22"/>
        </w:rPr>
        <w:instrText xml:space="preserve"> \* MERGEFORMAT </w:instrText>
      </w:r>
      <w:r w:rsidR="00475748" w:rsidRPr="00A321BC">
        <w:rPr>
          <w:szCs w:val="22"/>
        </w:rPr>
      </w:r>
      <w:r w:rsidR="00475748" w:rsidRPr="00A321BC">
        <w:rPr>
          <w:szCs w:val="22"/>
        </w:rPr>
        <w:fldChar w:fldCharType="separate"/>
      </w:r>
      <w:r w:rsidR="00DA4392" w:rsidRPr="00A321BC">
        <w:rPr>
          <w:szCs w:val="22"/>
        </w:rPr>
        <w:t>(i)</w:t>
      </w:r>
      <w:r w:rsidR="00475748" w:rsidRPr="00A321BC">
        <w:rPr>
          <w:szCs w:val="22"/>
        </w:rPr>
        <w:fldChar w:fldCharType="end"/>
      </w:r>
      <w:r w:rsidRPr="00A321BC">
        <w:rPr>
          <w:szCs w:val="22"/>
        </w:rPr>
        <w:t xml:space="preserve"> to </w:t>
      </w:r>
      <w:r w:rsidR="00475748" w:rsidRPr="00A321BC">
        <w:rPr>
          <w:szCs w:val="22"/>
        </w:rPr>
        <w:fldChar w:fldCharType="begin"/>
      </w:r>
      <w:r w:rsidR="00475748" w:rsidRPr="00A321BC">
        <w:rPr>
          <w:szCs w:val="22"/>
        </w:rPr>
        <w:instrText xml:space="preserve"> REF _Ref485898534 \r \h </w:instrText>
      </w:r>
      <w:r w:rsidR="009F7DA2" w:rsidRPr="00A321BC">
        <w:rPr>
          <w:szCs w:val="22"/>
        </w:rPr>
        <w:instrText xml:space="preserve"> \* MERGEFORMAT </w:instrText>
      </w:r>
      <w:r w:rsidR="00475748" w:rsidRPr="00A321BC">
        <w:rPr>
          <w:szCs w:val="22"/>
        </w:rPr>
      </w:r>
      <w:r w:rsidR="00475748" w:rsidRPr="00A321BC">
        <w:rPr>
          <w:szCs w:val="22"/>
        </w:rPr>
        <w:fldChar w:fldCharType="separate"/>
      </w:r>
      <w:r w:rsidR="00DA4392" w:rsidRPr="00A321BC">
        <w:rPr>
          <w:szCs w:val="22"/>
        </w:rPr>
        <w:t>(iv)</w:t>
      </w:r>
      <w:r w:rsidR="00475748" w:rsidRPr="00A321BC">
        <w:rPr>
          <w:szCs w:val="22"/>
        </w:rPr>
        <w:fldChar w:fldCharType="end"/>
      </w:r>
      <w:r w:rsidRPr="00A321BC">
        <w:rPr>
          <w:szCs w:val="22"/>
        </w:rPr>
        <w:t xml:space="preserve"> of this definition, controls the Provider; or</w:t>
      </w:r>
    </w:p>
    <w:p w14:paraId="1B7108EC" w14:textId="77777777" w:rsidR="00E57A4D" w:rsidRPr="00A321BC" w:rsidRDefault="00D76976" w:rsidP="004365A0">
      <w:pPr>
        <w:pStyle w:val="Definitiontext0"/>
        <w:numPr>
          <w:ilvl w:val="0"/>
          <w:numId w:val="114"/>
        </w:numPr>
        <w:rPr>
          <w:szCs w:val="22"/>
        </w:rPr>
      </w:pPr>
      <w:r w:rsidRPr="00A321BC">
        <w:rPr>
          <w:szCs w:val="22"/>
        </w:rPr>
        <w:t>an entity, where a familial or spousal relationship between the principals, owners, directors, officers or other like persons exists between that entity and the principals, owners, directors, officers or like persons of the Provider.</w:t>
      </w:r>
    </w:p>
    <w:p w14:paraId="30A18042" w14:textId="77777777" w:rsidR="00FD5843" w:rsidRPr="00A321BC" w:rsidRDefault="00FD5843" w:rsidP="00F15C21">
      <w:pPr>
        <w:pStyle w:val="Definitiontext0"/>
        <w:tabs>
          <w:tab w:val="left" w:pos="0"/>
        </w:tabs>
        <w:rPr>
          <w:szCs w:val="22"/>
        </w:rPr>
      </w:pPr>
      <w:r w:rsidRPr="00A321BC">
        <w:rPr>
          <w:szCs w:val="22"/>
        </w:rPr>
        <w:t>‘</w:t>
      </w:r>
      <w:r w:rsidRPr="00A321BC">
        <w:rPr>
          <w:b/>
        </w:rPr>
        <w:t>Relationship</w:t>
      </w:r>
      <w:r w:rsidRPr="00A321BC">
        <w:rPr>
          <w:b/>
          <w:szCs w:val="22"/>
        </w:rPr>
        <w:t xml:space="preserve"> Manager</w:t>
      </w:r>
      <w:r w:rsidRPr="00A321BC">
        <w:rPr>
          <w:szCs w:val="22"/>
        </w:rPr>
        <w:t>’ means the person for the time being holding, occupying or performing the duties of the position specified in the Schedule, who has authority to receive and sign Notices and written communications for the Department under this Agreement.</w:t>
      </w:r>
    </w:p>
    <w:p w14:paraId="5A701887" w14:textId="77777777" w:rsidR="00483374" w:rsidRPr="00A321BC" w:rsidRDefault="00483374">
      <w:pPr>
        <w:pStyle w:val="Definitiontext0"/>
        <w:tabs>
          <w:tab w:val="left" w:pos="0"/>
        </w:tabs>
        <w:rPr>
          <w:szCs w:val="22"/>
        </w:rPr>
      </w:pPr>
      <w:r w:rsidRPr="00A321BC">
        <w:rPr>
          <w:szCs w:val="22"/>
        </w:rPr>
        <w:t>'</w:t>
      </w:r>
      <w:r w:rsidR="00B044B3" w:rsidRPr="00A321BC">
        <w:rPr>
          <w:b/>
          <w:szCs w:val="22"/>
        </w:rPr>
        <w:t>Relinquishing</w:t>
      </w:r>
      <w:r w:rsidR="004912AD" w:rsidRPr="00A321BC">
        <w:rPr>
          <w:b/>
          <w:szCs w:val="22"/>
        </w:rPr>
        <w:t xml:space="preserve"> Provider</w:t>
      </w:r>
      <w:r w:rsidRPr="00A321BC">
        <w:rPr>
          <w:szCs w:val="22"/>
        </w:rPr>
        <w:t xml:space="preserve">' means </w:t>
      </w:r>
      <w:r w:rsidR="00753C2E" w:rsidRPr="00A321BC">
        <w:rPr>
          <w:szCs w:val="22"/>
        </w:rPr>
        <w:t xml:space="preserve">the Provider that was </w:t>
      </w:r>
      <w:r w:rsidR="004912AD" w:rsidRPr="00A321BC">
        <w:rPr>
          <w:szCs w:val="22"/>
        </w:rPr>
        <w:t>providing S</w:t>
      </w:r>
      <w:r w:rsidR="00753C2E" w:rsidRPr="00A321BC">
        <w:rPr>
          <w:szCs w:val="22"/>
        </w:rPr>
        <w:t xml:space="preserve">ervices to a Participant prior to </w:t>
      </w:r>
      <w:r w:rsidR="004912AD" w:rsidRPr="00A321BC">
        <w:rPr>
          <w:szCs w:val="22"/>
        </w:rPr>
        <w:t>his or her</w:t>
      </w:r>
      <w:r w:rsidR="00753C2E" w:rsidRPr="00A321BC">
        <w:rPr>
          <w:szCs w:val="22"/>
        </w:rPr>
        <w:t xml:space="preserve"> t</w:t>
      </w:r>
      <w:r w:rsidR="004912AD" w:rsidRPr="00A321BC">
        <w:rPr>
          <w:szCs w:val="22"/>
        </w:rPr>
        <w:t>ransfer to a different</w:t>
      </w:r>
      <w:r w:rsidR="00753C2E" w:rsidRPr="00A321BC">
        <w:rPr>
          <w:szCs w:val="22"/>
        </w:rPr>
        <w:t xml:space="preserve"> Provider.  </w:t>
      </w:r>
    </w:p>
    <w:p w14:paraId="1969E83C" w14:textId="11A0FFCF" w:rsidR="00E57A4D" w:rsidRPr="00A321BC" w:rsidRDefault="00D76976">
      <w:pPr>
        <w:pStyle w:val="Definitiontext0"/>
        <w:tabs>
          <w:tab w:val="left" w:pos="0"/>
        </w:tabs>
        <w:rPr>
          <w:szCs w:val="22"/>
        </w:rPr>
      </w:pPr>
      <w:r w:rsidRPr="00A321BC">
        <w:rPr>
          <w:szCs w:val="22"/>
        </w:rPr>
        <w:t>‘</w:t>
      </w:r>
      <w:r w:rsidRPr="00A321BC">
        <w:rPr>
          <w:b/>
          <w:szCs w:val="22"/>
        </w:rPr>
        <w:t>Relocation Assistance to Take Up a Job Agreement</w:t>
      </w:r>
      <w:r w:rsidRPr="00A321BC">
        <w:rPr>
          <w:szCs w:val="22"/>
        </w:rPr>
        <w:t>’ or ‘</w:t>
      </w:r>
      <w:r w:rsidRPr="00A321BC">
        <w:rPr>
          <w:b/>
          <w:szCs w:val="22"/>
        </w:rPr>
        <w:t>RAT</w:t>
      </w:r>
      <w:r w:rsidR="00AB569D" w:rsidRPr="00A321BC">
        <w:rPr>
          <w:b/>
          <w:szCs w:val="22"/>
        </w:rPr>
        <w:t>T</w:t>
      </w:r>
      <w:r w:rsidRPr="00A321BC">
        <w:rPr>
          <w:b/>
          <w:szCs w:val="22"/>
        </w:rPr>
        <w:t>U</w:t>
      </w:r>
      <w:r w:rsidR="00AB569D" w:rsidRPr="00A321BC">
        <w:rPr>
          <w:b/>
          <w:szCs w:val="22"/>
        </w:rPr>
        <w:t>A</w:t>
      </w:r>
      <w:r w:rsidRPr="00A321BC">
        <w:rPr>
          <w:b/>
          <w:szCs w:val="22"/>
        </w:rPr>
        <w:t>J Agreement</w:t>
      </w:r>
      <w:r w:rsidRPr="00A321BC">
        <w:rPr>
          <w:szCs w:val="22"/>
        </w:rPr>
        <w:t>’ means a written agreement, entered into between a Provider and a RAT</w:t>
      </w:r>
      <w:r w:rsidR="00AB569D" w:rsidRPr="00A321BC">
        <w:rPr>
          <w:szCs w:val="22"/>
        </w:rPr>
        <w:t>T</w:t>
      </w:r>
      <w:r w:rsidRPr="00A321BC">
        <w:rPr>
          <w:szCs w:val="22"/>
        </w:rPr>
        <w:t>U</w:t>
      </w:r>
      <w:r w:rsidR="00AB569D" w:rsidRPr="00A321BC">
        <w:rPr>
          <w:szCs w:val="22"/>
        </w:rPr>
        <w:t>A</w:t>
      </w:r>
      <w:r w:rsidRPr="00A321BC">
        <w:rPr>
          <w:szCs w:val="22"/>
        </w:rPr>
        <w:t>J Participant in relation to a RAT</w:t>
      </w:r>
      <w:r w:rsidR="00AB569D" w:rsidRPr="00A321BC">
        <w:rPr>
          <w:szCs w:val="22"/>
        </w:rPr>
        <w:t>T</w:t>
      </w:r>
      <w:r w:rsidRPr="00A321BC">
        <w:rPr>
          <w:szCs w:val="22"/>
        </w:rPr>
        <w:t>U</w:t>
      </w:r>
      <w:r w:rsidR="00AB569D" w:rsidRPr="00A321BC">
        <w:rPr>
          <w:szCs w:val="22"/>
        </w:rPr>
        <w:t>A</w:t>
      </w:r>
      <w:r w:rsidRPr="00A321BC">
        <w:rPr>
          <w:szCs w:val="22"/>
        </w:rPr>
        <w:t>J Payment, in a form as specified in any Guidelines.</w:t>
      </w:r>
    </w:p>
    <w:p w14:paraId="0EFEFC93" w14:textId="6B1DD7DD" w:rsidR="00E57A4D" w:rsidRPr="00A321BC" w:rsidRDefault="00D76976">
      <w:pPr>
        <w:pStyle w:val="Definitiontext0"/>
        <w:tabs>
          <w:tab w:val="left" w:pos="0"/>
        </w:tabs>
        <w:rPr>
          <w:szCs w:val="22"/>
        </w:rPr>
      </w:pPr>
      <w:r w:rsidRPr="00A321BC">
        <w:rPr>
          <w:szCs w:val="22"/>
        </w:rPr>
        <w:t>‘</w:t>
      </w:r>
      <w:r w:rsidRPr="00A321BC">
        <w:rPr>
          <w:b/>
          <w:szCs w:val="22"/>
        </w:rPr>
        <w:t>Relocation Assistance to Take Up a Job Participant</w:t>
      </w:r>
      <w:r w:rsidRPr="00A321BC">
        <w:rPr>
          <w:szCs w:val="22"/>
        </w:rPr>
        <w:t>’ or ‘</w:t>
      </w:r>
      <w:r w:rsidRPr="00A321BC">
        <w:rPr>
          <w:b/>
          <w:szCs w:val="22"/>
        </w:rPr>
        <w:t>RAT</w:t>
      </w:r>
      <w:r w:rsidR="00AB569D" w:rsidRPr="00A321BC">
        <w:rPr>
          <w:b/>
          <w:szCs w:val="22"/>
        </w:rPr>
        <w:t>T</w:t>
      </w:r>
      <w:r w:rsidRPr="00A321BC">
        <w:rPr>
          <w:b/>
          <w:szCs w:val="22"/>
        </w:rPr>
        <w:t>U</w:t>
      </w:r>
      <w:r w:rsidR="00AB569D" w:rsidRPr="00A321BC">
        <w:rPr>
          <w:b/>
          <w:szCs w:val="22"/>
        </w:rPr>
        <w:t>A</w:t>
      </w:r>
      <w:r w:rsidRPr="00A321BC">
        <w:rPr>
          <w:b/>
          <w:szCs w:val="22"/>
        </w:rPr>
        <w:t>J Participant</w:t>
      </w:r>
      <w:r w:rsidRPr="00A321BC">
        <w:rPr>
          <w:szCs w:val="22"/>
        </w:rPr>
        <w:t>’ means a Participant who meets the eligibility requirements for a RAT</w:t>
      </w:r>
      <w:r w:rsidR="00AB569D" w:rsidRPr="00A321BC">
        <w:rPr>
          <w:szCs w:val="22"/>
        </w:rPr>
        <w:t>T</w:t>
      </w:r>
      <w:r w:rsidRPr="00A321BC">
        <w:rPr>
          <w:szCs w:val="22"/>
        </w:rPr>
        <w:t>U</w:t>
      </w:r>
      <w:r w:rsidR="00AB569D" w:rsidRPr="00A321BC">
        <w:rPr>
          <w:szCs w:val="22"/>
        </w:rPr>
        <w:t>A</w:t>
      </w:r>
      <w:r w:rsidRPr="00A321BC">
        <w:rPr>
          <w:szCs w:val="22"/>
        </w:rPr>
        <w:t>J Participant, as specified in any Guidelines.</w:t>
      </w:r>
    </w:p>
    <w:p w14:paraId="672C3E69" w14:textId="5C161DD5" w:rsidR="00E57A4D" w:rsidRPr="00A321BC" w:rsidRDefault="00D76976">
      <w:pPr>
        <w:pStyle w:val="Definitiontext0"/>
        <w:rPr>
          <w:rStyle w:val="BlueGDV1change"/>
          <w:rFonts w:eastAsia="Calibri"/>
          <w:color w:val="auto"/>
          <w:szCs w:val="22"/>
        </w:rPr>
      </w:pPr>
      <w:r w:rsidRPr="00A321BC">
        <w:rPr>
          <w:rStyle w:val="BlueGDV1change"/>
          <w:rFonts w:eastAsia="Calibri"/>
          <w:color w:val="auto"/>
          <w:szCs w:val="22"/>
        </w:rPr>
        <w:t>‘</w:t>
      </w:r>
      <w:r w:rsidRPr="00A321BC">
        <w:rPr>
          <w:b/>
          <w:szCs w:val="22"/>
        </w:rPr>
        <w:t>Relocation Assistance to Take Up a Job Payment’</w:t>
      </w:r>
      <w:r w:rsidRPr="00A321BC">
        <w:rPr>
          <w:rStyle w:val="BlueGDV1change"/>
          <w:rFonts w:eastAsia="Calibri"/>
          <w:color w:val="auto"/>
          <w:szCs w:val="22"/>
        </w:rPr>
        <w:t xml:space="preserve"> or </w:t>
      </w:r>
      <w:r w:rsidRPr="00A321BC">
        <w:rPr>
          <w:b/>
          <w:szCs w:val="22"/>
        </w:rPr>
        <w:t>‘RAT</w:t>
      </w:r>
      <w:r w:rsidR="00AB569D" w:rsidRPr="00A321BC">
        <w:rPr>
          <w:b/>
          <w:szCs w:val="22"/>
        </w:rPr>
        <w:t>T</w:t>
      </w:r>
      <w:r w:rsidRPr="00A321BC">
        <w:rPr>
          <w:b/>
          <w:szCs w:val="22"/>
        </w:rPr>
        <w:t>U</w:t>
      </w:r>
      <w:r w:rsidR="00AB569D" w:rsidRPr="00A321BC">
        <w:rPr>
          <w:b/>
          <w:szCs w:val="22"/>
        </w:rPr>
        <w:t>A</w:t>
      </w:r>
      <w:r w:rsidRPr="00A321BC">
        <w:rPr>
          <w:b/>
          <w:szCs w:val="22"/>
        </w:rPr>
        <w:t>J Payment’</w:t>
      </w:r>
      <w:r w:rsidRPr="00A321BC">
        <w:rPr>
          <w:rStyle w:val="BlueGDV1change"/>
          <w:rFonts w:eastAsia="Calibri"/>
          <w:color w:val="auto"/>
          <w:szCs w:val="22"/>
        </w:rPr>
        <w:t xml:space="preserve"> means a payment to assist a RAT</w:t>
      </w:r>
      <w:r w:rsidR="00AB569D" w:rsidRPr="00A321BC">
        <w:rPr>
          <w:rStyle w:val="BlueGDV1change"/>
          <w:rFonts w:eastAsia="Calibri"/>
          <w:color w:val="auto"/>
          <w:szCs w:val="22"/>
        </w:rPr>
        <w:t>T</w:t>
      </w:r>
      <w:r w:rsidRPr="00A321BC">
        <w:rPr>
          <w:rStyle w:val="BlueGDV1change"/>
          <w:rFonts w:eastAsia="Calibri"/>
          <w:color w:val="auto"/>
          <w:szCs w:val="22"/>
        </w:rPr>
        <w:t>U</w:t>
      </w:r>
      <w:r w:rsidR="00AB569D" w:rsidRPr="00A321BC">
        <w:rPr>
          <w:rStyle w:val="BlueGDV1change"/>
          <w:rFonts w:eastAsia="Calibri"/>
          <w:color w:val="auto"/>
          <w:szCs w:val="22"/>
        </w:rPr>
        <w:t>A</w:t>
      </w:r>
      <w:r w:rsidRPr="00A321BC">
        <w:rPr>
          <w:rStyle w:val="BlueGDV1change"/>
          <w:rFonts w:eastAsia="Calibri"/>
          <w:color w:val="auto"/>
          <w:szCs w:val="22"/>
        </w:rPr>
        <w:t xml:space="preserve">J Participant to prepare to relocate, to move and/or to settle into a new location, in accordance with any Guidelines. </w:t>
      </w:r>
    </w:p>
    <w:p w14:paraId="27632607" w14:textId="64484169" w:rsidR="00E57A4D" w:rsidRPr="00A321BC" w:rsidRDefault="00D76976">
      <w:pPr>
        <w:pStyle w:val="Definitiontext0"/>
        <w:rPr>
          <w:rStyle w:val="BlueGDV1change"/>
          <w:rFonts w:eastAsia="Calibri"/>
          <w:color w:val="auto"/>
          <w:szCs w:val="22"/>
        </w:rPr>
      </w:pPr>
      <w:r w:rsidRPr="00A321BC">
        <w:rPr>
          <w:rStyle w:val="BlueGDV1change"/>
          <w:rFonts w:eastAsia="Calibri"/>
          <w:color w:val="auto"/>
          <w:szCs w:val="22"/>
        </w:rPr>
        <w:t>‘</w:t>
      </w:r>
      <w:r w:rsidRPr="00A321BC">
        <w:rPr>
          <w:b/>
          <w:szCs w:val="22"/>
        </w:rPr>
        <w:t>Relocation Assistance to Take Up a Job Placement’</w:t>
      </w:r>
      <w:r w:rsidRPr="00A321BC">
        <w:rPr>
          <w:rStyle w:val="BlueGDV1change"/>
          <w:rFonts w:eastAsia="Calibri"/>
          <w:color w:val="auto"/>
          <w:szCs w:val="22"/>
        </w:rPr>
        <w:t xml:space="preserve"> or ‘</w:t>
      </w:r>
      <w:r w:rsidRPr="00A321BC">
        <w:rPr>
          <w:b/>
          <w:szCs w:val="22"/>
        </w:rPr>
        <w:t>RAT</w:t>
      </w:r>
      <w:r w:rsidR="00AB569D" w:rsidRPr="00A321BC">
        <w:rPr>
          <w:b/>
          <w:szCs w:val="22"/>
        </w:rPr>
        <w:t>T</w:t>
      </w:r>
      <w:r w:rsidRPr="00A321BC">
        <w:rPr>
          <w:b/>
          <w:szCs w:val="22"/>
        </w:rPr>
        <w:t>U</w:t>
      </w:r>
      <w:r w:rsidR="00AB569D" w:rsidRPr="00A321BC">
        <w:rPr>
          <w:b/>
          <w:szCs w:val="22"/>
        </w:rPr>
        <w:t>A</w:t>
      </w:r>
      <w:r w:rsidRPr="00A321BC">
        <w:rPr>
          <w:b/>
          <w:szCs w:val="22"/>
        </w:rPr>
        <w:t>J Placement</w:t>
      </w:r>
      <w:r w:rsidRPr="00A321BC">
        <w:rPr>
          <w:rStyle w:val="BlueGDV1change"/>
          <w:rFonts w:eastAsia="Calibri"/>
          <w:color w:val="auto"/>
          <w:szCs w:val="22"/>
        </w:rPr>
        <w:t>’ means an Employment position that meets the eligibility requirements for a RAT</w:t>
      </w:r>
      <w:r w:rsidR="00AB569D" w:rsidRPr="00A321BC">
        <w:rPr>
          <w:rStyle w:val="BlueGDV1change"/>
          <w:rFonts w:eastAsia="Calibri"/>
          <w:color w:val="auto"/>
          <w:szCs w:val="22"/>
        </w:rPr>
        <w:t>T</w:t>
      </w:r>
      <w:r w:rsidRPr="00A321BC">
        <w:rPr>
          <w:rStyle w:val="BlueGDV1change"/>
          <w:rFonts w:eastAsia="Calibri"/>
          <w:color w:val="auto"/>
          <w:szCs w:val="22"/>
        </w:rPr>
        <w:t>U</w:t>
      </w:r>
      <w:r w:rsidR="00AB569D" w:rsidRPr="00A321BC">
        <w:rPr>
          <w:rStyle w:val="BlueGDV1change"/>
          <w:rFonts w:eastAsia="Calibri"/>
          <w:color w:val="auto"/>
          <w:szCs w:val="22"/>
        </w:rPr>
        <w:t>A</w:t>
      </w:r>
      <w:r w:rsidRPr="00A321BC">
        <w:rPr>
          <w:rStyle w:val="BlueGDV1change"/>
          <w:rFonts w:eastAsia="Calibri"/>
          <w:color w:val="auto"/>
          <w:szCs w:val="22"/>
        </w:rPr>
        <w:t>J Placement, as specified in any Guidelines.</w:t>
      </w:r>
    </w:p>
    <w:p w14:paraId="21B692E4" w14:textId="77777777" w:rsidR="00E57A4D" w:rsidRPr="00A321BC" w:rsidRDefault="00D76976">
      <w:pPr>
        <w:pStyle w:val="Definitiontext0"/>
        <w:rPr>
          <w:rFonts w:eastAsia="Calibri" w:cs="Calibri"/>
          <w:szCs w:val="22"/>
        </w:rPr>
      </w:pPr>
      <w:r w:rsidRPr="00A321BC">
        <w:rPr>
          <w:szCs w:val="22"/>
        </w:rPr>
        <w:t>‘</w:t>
      </w:r>
      <w:r w:rsidRPr="00A321BC">
        <w:rPr>
          <w:b/>
          <w:szCs w:val="22"/>
        </w:rPr>
        <w:t>Report</w:t>
      </w:r>
      <w:r w:rsidRPr="00A321BC">
        <w:rPr>
          <w:szCs w:val="22"/>
        </w:rPr>
        <w:t xml:space="preserve">’ means </w:t>
      </w:r>
      <w:r w:rsidR="00C46592" w:rsidRPr="00A321BC">
        <w:rPr>
          <w:szCs w:val="22"/>
        </w:rPr>
        <w:t>Agreement</w:t>
      </w:r>
      <w:r w:rsidRPr="00A321BC">
        <w:rPr>
          <w:szCs w:val="22"/>
        </w:rPr>
        <w:t xml:space="preserve"> Material that is provided to the Department for the purposes of reporting on the Services.</w:t>
      </w:r>
    </w:p>
    <w:p w14:paraId="742DFF14" w14:textId="77777777" w:rsidR="00E57A4D" w:rsidRPr="00A321BC" w:rsidRDefault="00D76976">
      <w:pPr>
        <w:rPr>
          <w:rFonts w:asciiTheme="minorHAnsi" w:hAnsiTheme="minorHAnsi" w:cstheme="minorHAnsi"/>
          <w:bCs/>
          <w:szCs w:val="22"/>
        </w:rPr>
      </w:pPr>
      <w:r w:rsidRPr="00A321BC">
        <w:rPr>
          <w:rFonts w:asciiTheme="minorHAnsi" w:hAnsiTheme="minorHAnsi" w:cstheme="minorHAnsi"/>
          <w:b/>
          <w:bCs/>
          <w:szCs w:val="22"/>
        </w:rPr>
        <w:t>'Restart Agreement</w:t>
      </w:r>
      <w:r w:rsidRPr="00A321BC">
        <w:rPr>
          <w:rFonts w:asciiTheme="minorHAnsi" w:hAnsiTheme="minorHAnsi" w:cstheme="minorHAnsi"/>
          <w:bCs/>
          <w:szCs w:val="22"/>
        </w:rPr>
        <w:t xml:space="preserve">' means an agreement for the purposes of the Restart </w:t>
      </w:r>
      <w:r w:rsidR="00CE1A3A" w:rsidRPr="00A321BC">
        <w:rPr>
          <w:rFonts w:asciiTheme="minorHAnsi" w:hAnsiTheme="minorHAnsi" w:cstheme="minorHAnsi"/>
          <w:bCs/>
          <w:szCs w:val="22"/>
        </w:rPr>
        <w:t>Program</w:t>
      </w:r>
      <w:r w:rsidRPr="00A321BC">
        <w:rPr>
          <w:rFonts w:asciiTheme="minorHAnsi" w:hAnsiTheme="minorHAnsi" w:cstheme="minorHAnsi"/>
          <w:bCs/>
          <w:szCs w:val="22"/>
        </w:rPr>
        <w:t xml:space="preserve"> substantially in a form as specified by the Department. </w:t>
      </w:r>
    </w:p>
    <w:p w14:paraId="239FA2B2" w14:textId="77777777" w:rsidR="00E57A4D" w:rsidRPr="00A321BC" w:rsidRDefault="00D76976">
      <w:pPr>
        <w:rPr>
          <w:rFonts w:asciiTheme="minorHAnsi" w:hAnsiTheme="minorHAnsi" w:cstheme="minorHAnsi"/>
          <w:szCs w:val="22"/>
        </w:rPr>
      </w:pPr>
      <w:r w:rsidRPr="00A321BC">
        <w:rPr>
          <w:rFonts w:asciiTheme="minorHAnsi" w:hAnsiTheme="minorHAnsi" w:cstheme="minorHAnsi"/>
          <w:bCs/>
          <w:szCs w:val="22"/>
        </w:rPr>
        <w:t>‘</w:t>
      </w:r>
      <w:r w:rsidRPr="00A321BC">
        <w:rPr>
          <w:rFonts w:asciiTheme="minorHAnsi" w:hAnsiTheme="minorHAnsi" w:cstheme="minorHAnsi"/>
          <w:b/>
          <w:szCs w:val="22"/>
        </w:rPr>
        <w:t>Restart Employer</w:t>
      </w:r>
      <w:r w:rsidRPr="00A321BC">
        <w:rPr>
          <w:rFonts w:asciiTheme="minorHAnsi" w:hAnsiTheme="minorHAnsi" w:cstheme="minorHAnsi"/>
          <w:szCs w:val="22"/>
        </w:rPr>
        <w:t>’ means an Employer who meets the eligibility requirements for a Restart Employer as specified in any Guidelines.</w:t>
      </w:r>
    </w:p>
    <w:p w14:paraId="3E314707" w14:textId="77777777" w:rsidR="00E57A4D" w:rsidRPr="00A321BC" w:rsidRDefault="00D76976">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Restart Participant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means a Participant who meets the eligibility requirements for a Restart Participant, as specified in any Guidelines.</w:t>
      </w:r>
    </w:p>
    <w:p w14:paraId="037EB283" w14:textId="77777777" w:rsidR="00E57A4D" w:rsidRPr="00A321BC" w:rsidRDefault="00D76976">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Restart Payment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 xml:space="preserve">means a payment under the Restart </w:t>
      </w:r>
      <w:r w:rsidR="00CE1A3A" w:rsidRPr="00A321BC">
        <w:rPr>
          <w:rFonts w:asciiTheme="minorHAnsi" w:hAnsiTheme="minorHAnsi" w:cstheme="minorHAnsi"/>
          <w:szCs w:val="22"/>
        </w:rPr>
        <w:t>Program</w:t>
      </w:r>
      <w:r w:rsidRPr="00A321BC">
        <w:rPr>
          <w:rFonts w:asciiTheme="minorHAnsi" w:hAnsiTheme="minorHAnsi" w:cstheme="minorHAnsi"/>
          <w:szCs w:val="22"/>
        </w:rPr>
        <w:t xml:space="preserve"> in accordance with any Guidelines.</w:t>
      </w:r>
    </w:p>
    <w:p w14:paraId="2E92EC56" w14:textId="77777777" w:rsidR="00E57A4D" w:rsidRPr="00A321BC" w:rsidRDefault="00D76976">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Restart Placement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means an Employment position which meets the eligibility requirements for a Restart Placement, as specified in any Guidelines.</w:t>
      </w:r>
    </w:p>
    <w:p w14:paraId="5581612E" w14:textId="77777777" w:rsidR="00E57A4D" w:rsidRPr="00A321BC" w:rsidRDefault="00D76976">
      <w:pPr>
        <w:rPr>
          <w:rFonts w:asciiTheme="minorHAnsi" w:hAnsiTheme="minorHAnsi" w:cstheme="minorHAnsi"/>
          <w:szCs w:val="22"/>
        </w:rPr>
      </w:pPr>
      <w:r w:rsidRPr="00A321BC">
        <w:rPr>
          <w:rFonts w:asciiTheme="minorHAnsi" w:hAnsiTheme="minorHAnsi" w:cstheme="minorHAnsi"/>
          <w:b/>
          <w:szCs w:val="22"/>
        </w:rPr>
        <w:t xml:space="preserve">‘Restart </w:t>
      </w:r>
      <w:r w:rsidR="00CE1A3A" w:rsidRPr="00A321BC">
        <w:rPr>
          <w:rFonts w:asciiTheme="minorHAnsi" w:hAnsiTheme="minorHAnsi" w:cstheme="minorHAnsi"/>
          <w:b/>
          <w:szCs w:val="22"/>
        </w:rPr>
        <w:t>Program</w:t>
      </w:r>
      <w:r w:rsidRPr="00A321BC">
        <w:rPr>
          <w:rFonts w:asciiTheme="minorHAnsi" w:hAnsiTheme="minorHAnsi" w:cstheme="minorHAnsi"/>
          <w:b/>
          <w:szCs w:val="22"/>
        </w:rPr>
        <w:t xml:space="preserve">’ </w:t>
      </w:r>
      <w:r w:rsidRPr="00A321BC">
        <w:rPr>
          <w:rFonts w:asciiTheme="minorHAnsi" w:hAnsiTheme="minorHAnsi" w:cstheme="minorHAnsi"/>
          <w:szCs w:val="22"/>
        </w:rPr>
        <w:t xml:space="preserve">means the Commonwealth </w:t>
      </w:r>
      <w:r w:rsidR="00CE1A3A" w:rsidRPr="00A321BC">
        <w:rPr>
          <w:rFonts w:asciiTheme="minorHAnsi" w:hAnsiTheme="minorHAnsi" w:cstheme="minorHAnsi"/>
          <w:szCs w:val="22"/>
        </w:rPr>
        <w:t>program</w:t>
      </w:r>
      <w:r w:rsidRPr="00A321BC">
        <w:rPr>
          <w:rFonts w:asciiTheme="minorHAnsi" w:hAnsiTheme="minorHAnsi" w:cstheme="minorHAnsi"/>
          <w:szCs w:val="22"/>
        </w:rPr>
        <w:t xml:space="preserve"> of that name which provides incentives for the employment of mature age Participants.</w:t>
      </w:r>
    </w:p>
    <w:p w14:paraId="5F79F58E" w14:textId="77777777" w:rsidR="00E57A4D" w:rsidRPr="00A321BC" w:rsidRDefault="00D76976">
      <w:pPr>
        <w:pStyle w:val="Definitiontext0"/>
        <w:rPr>
          <w:szCs w:val="22"/>
        </w:rPr>
      </w:pPr>
      <w:r w:rsidRPr="00A321BC">
        <w:rPr>
          <w:szCs w:val="22"/>
        </w:rPr>
        <w:t>‘</w:t>
      </w:r>
      <w:r w:rsidRPr="00A321BC">
        <w:rPr>
          <w:b/>
          <w:szCs w:val="22"/>
        </w:rPr>
        <w:t>SAAP</w:t>
      </w:r>
      <w:r w:rsidRPr="00A321BC">
        <w:rPr>
          <w:szCs w:val="22"/>
        </w:rPr>
        <w:t xml:space="preserve">’ means the Supported Accommodation Assistance </w:t>
      </w:r>
      <w:r w:rsidR="00CE1A3A" w:rsidRPr="00A321BC">
        <w:rPr>
          <w:szCs w:val="22"/>
        </w:rPr>
        <w:t>Program</w:t>
      </w:r>
      <w:r w:rsidRPr="00A321BC">
        <w:rPr>
          <w:szCs w:val="22"/>
        </w:rPr>
        <w:t xml:space="preserve"> that assists homeless people and women and children escaping domestic violence and that is governed by the </w:t>
      </w:r>
      <w:r w:rsidRPr="00A321BC">
        <w:rPr>
          <w:i/>
          <w:szCs w:val="22"/>
        </w:rPr>
        <w:t>Supported Accommodation Assistance Act 1994</w:t>
      </w:r>
      <w:r w:rsidRPr="00A321BC">
        <w:rPr>
          <w:szCs w:val="22"/>
        </w:rPr>
        <w:t xml:space="preserve"> (Cth).</w:t>
      </w:r>
    </w:p>
    <w:p w14:paraId="64CE2C3D" w14:textId="77777777" w:rsidR="00E57A4D" w:rsidRPr="00A321BC" w:rsidRDefault="00D76976">
      <w:pPr>
        <w:pStyle w:val="Definitiontext0"/>
        <w:rPr>
          <w:szCs w:val="22"/>
        </w:rPr>
      </w:pPr>
      <w:r w:rsidRPr="00A321BC">
        <w:rPr>
          <w:szCs w:val="22"/>
        </w:rPr>
        <w:t>‘</w:t>
      </w:r>
      <w:r w:rsidRPr="00A321BC">
        <w:rPr>
          <w:b/>
          <w:szCs w:val="22"/>
        </w:rPr>
        <w:t>Schedule</w:t>
      </w:r>
      <w:r w:rsidRPr="00A321BC">
        <w:rPr>
          <w:szCs w:val="22"/>
        </w:rPr>
        <w:t xml:space="preserve">’ means the schedule to this </w:t>
      </w:r>
      <w:r w:rsidR="00C46592" w:rsidRPr="00A321BC">
        <w:rPr>
          <w:szCs w:val="22"/>
        </w:rPr>
        <w:t>Agreement</w:t>
      </w:r>
      <w:r w:rsidRPr="00A321BC">
        <w:rPr>
          <w:szCs w:val="22"/>
        </w:rPr>
        <w:t>.</w:t>
      </w:r>
    </w:p>
    <w:p w14:paraId="54841054" w14:textId="77777777" w:rsidR="00B51DBB" w:rsidRPr="00A321BC" w:rsidRDefault="00B51DBB" w:rsidP="009D504C">
      <w:pPr>
        <w:pStyle w:val="Definitiontext0"/>
        <w:rPr>
          <w:szCs w:val="22"/>
        </w:rPr>
      </w:pPr>
      <w:r w:rsidRPr="00A321BC">
        <w:rPr>
          <w:szCs w:val="22"/>
        </w:rPr>
        <w:lastRenderedPageBreak/>
        <w:t>‘</w:t>
      </w:r>
      <w:r w:rsidRPr="00A321BC">
        <w:rPr>
          <w:b/>
          <w:szCs w:val="22"/>
        </w:rPr>
        <w:t>Seasonal Work Living Away and Travel Allowance</w:t>
      </w:r>
      <w:r w:rsidRPr="00A321BC">
        <w:rPr>
          <w:szCs w:val="22"/>
        </w:rPr>
        <w:t xml:space="preserve">’ means </w:t>
      </w:r>
      <w:r w:rsidR="00ED0470" w:rsidRPr="00A321BC">
        <w:rPr>
          <w:szCs w:val="22"/>
        </w:rPr>
        <w:t>the amount specified in Annexure B</w:t>
      </w:r>
      <w:r w:rsidRPr="00A321BC">
        <w:rPr>
          <w:szCs w:val="22"/>
        </w:rPr>
        <w:t xml:space="preserve"> unless otherwise specified in any Guidelines.</w:t>
      </w:r>
    </w:p>
    <w:p w14:paraId="69733D21" w14:textId="77777777" w:rsidR="00B51DBB" w:rsidRPr="00A321BC" w:rsidRDefault="00B51DBB" w:rsidP="009D504C">
      <w:pPr>
        <w:pStyle w:val="Definitiontext0"/>
        <w:rPr>
          <w:szCs w:val="22"/>
        </w:rPr>
      </w:pPr>
      <w:r w:rsidRPr="00A321BC">
        <w:rPr>
          <w:szCs w:val="22"/>
        </w:rPr>
        <w:t>‘</w:t>
      </w:r>
      <w:r w:rsidRPr="00A321BC">
        <w:rPr>
          <w:b/>
          <w:szCs w:val="22"/>
        </w:rPr>
        <w:t>Seasonal Work Incentives for Job Seekers Trial</w:t>
      </w:r>
      <w:r w:rsidRPr="00A321BC">
        <w:rPr>
          <w:szCs w:val="22"/>
        </w:rPr>
        <w:t>’ means a two-year trial commencing on 1 July 2017 to encourage QSHW Eligible Participants to take up QSHW.</w:t>
      </w:r>
    </w:p>
    <w:p w14:paraId="04FD1A4C" w14:textId="77777777" w:rsidR="00E57A4D" w:rsidRPr="00A321BC" w:rsidRDefault="00D76976">
      <w:pPr>
        <w:pStyle w:val="Definitiontext0"/>
        <w:rPr>
          <w:szCs w:val="22"/>
        </w:rPr>
      </w:pPr>
      <w:r w:rsidRPr="00A321BC">
        <w:rPr>
          <w:szCs w:val="22"/>
        </w:rPr>
        <w:t>‘</w:t>
      </w:r>
      <w:r w:rsidRPr="00A321BC">
        <w:rPr>
          <w:b/>
          <w:szCs w:val="22"/>
        </w:rPr>
        <w:t>Secretary</w:t>
      </w:r>
      <w:r w:rsidRPr="00A321BC">
        <w:rPr>
          <w:szCs w:val="22"/>
        </w:rPr>
        <w:t>’ means the Secretary of the Department.</w:t>
      </w:r>
    </w:p>
    <w:p w14:paraId="7CE67A05" w14:textId="77777777" w:rsidR="00E57A4D" w:rsidRPr="00A321BC" w:rsidRDefault="00D76976">
      <w:pPr>
        <w:pStyle w:val="Definitiontext0"/>
        <w:keepNext/>
        <w:rPr>
          <w:szCs w:val="22"/>
        </w:rPr>
      </w:pPr>
      <w:r w:rsidRPr="00A321BC">
        <w:rPr>
          <w:szCs w:val="22"/>
        </w:rPr>
        <w:t>‘</w:t>
      </w:r>
      <w:r w:rsidRPr="00A321BC">
        <w:rPr>
          <w:b/>
          <w:szCs w:val="22"/>
        </w:rPr>
        <w:t>Security Contact</w:t>
      </w:r>
      <w:r w:rsidRPr="00A321BC">
        <w:rPr>
          <w:szCs w:val="22"/>
        </w:rPr>
        <w:t>’ means one or more Personnel with responsibility:</w:t>
      </w:r>
    </w:p>
    <w:p w14:paraId="30E41CA9" w14:textId="77777777" w:rsidR="00E57A4D" w:rsidRPr="00A321BC" w:rsidRDefault="00D76976" w:rsidP="004365A0">
      <w:pPr>
        <w:pStyle w:val="Definitiontext0"/>
        <w:keepNext/>
        <w:numPr>
          <w:ilvl w:val="0"/>
          <w:numId w:val="46"/>
        </w:numPr>
        <w:rPr>
          <w:szCs w:val="22"/>
        </w:rPr>
      </w:pPr>
      <w:r w:rsidRPr="00A321BC">
        <w:rPr>
          <w:szCs w:val="22"/>
        </w:rPr>
        <w:t>for ensuring the Provider’s compliance with the Department’s Security Policies;</w:t>
      </w:r>
    </w:p>
    <w:p w14:paraId="3A2C4933" w14:textId="77777777" w:rsidR="00E57A4D" w:rsidRPr="00A321BC" w:rsidRDefault="00D76976" w:rsidP="004365A0">
      <w:pPr>
        <w:pStyle w:val="Definitiontext0"/>
        <w:keepNext/>
        <w:numPr>
          <w:ilvl w:val="0"/>
          <w:numId w:val="46"/>
        </w:numPr>
        <w:rPr>
          <w:szCs w:val="22"/>
        </w:rPr>
      </w:pPr>
      <w:r w:rsidRPr="00A321BC">
        <w:rPr>
          <w:szCs w:val="22"/>
        </w:rPr>
        <w:t>to use the online identity and access management tool to manage system access; and</w:t>
      </w:r>
    </w:p>
    <w:p w14:paraId="50010025" w14:textId="77777777" w:rsidR="00E57A4D" w:rsidRPr="00A321BC" w:rsidRDefault="00D76976" w:rsidP="004365A0">
      <w:pPr>
        <w:pStyle w:val="Definitiontext0"/>
        <w:numPr>
          <w:ilvl w:val="0"/>
          <w:numId w:val="46"/>
        </w:numPr>
        <w:rPr>
          <w:szCs w:val="22"/>
        </w:rPr>
      </w:pPr>
      <w:r w:rsidRPr="00A321BC">
        <w:rPr>
          <w:szCs w:val="22"/>
        </w:rPr>
        <w:t xml:space="preserve">to communicate with the Department in relation to IT security related matters.  </w:t>
      </w:r>
    </w:p>
    <w:p w14:paraId="516F6461" w14:textId="77777777" w:rsidR="00E57A4D" w:rsidRPr="00A321BC" w:rsidRDefault="00D76976">
      <w:pPr>
        <w:pStyle w:val="Definitiontext0"/>
        <w:rPr>
          <w:szCs w:val="22"/>
        </w:rPr>
      </w:pPr>
      <w:r w:rsidRPr="00A321BC">
        <w:rPr>
          <w:szCs w:val="22"/>
        </w:rPr>
        <w:t>‘</w:t>
      </w:r>
      <w:r w:rsidRPr="00A321BC">
        <w:rPr>
          <w:b/>
          <w:szCs w:val="22"/>
        </w:rPr>
        <w:t>Semester</w:t>
      </w:r>
      <w:r w:rsidRPr="00A321BC">
        <w:rPr>
          <w:szCs w:val="22"/>
        </w:rPr>
        <w:t xml:space="preserve">’ means a semester (or equivalent) as defined by an education or training institution, where the semester (or equivalent) is normally 26 weeks in duration but not shorter than 13 weeks and is within at least one half of a 12 month period of Full-Time Study. </w:t>
      </w:r>
    </w:p>
    <w:p w14:paraId="396ACE61" w14:textId="77777777" w:rsidR="00E57A4D" w:rsidRPr="00A321BC" w:rsidRDefault="00D76976">
      <w:pPr>
        <w:pStyle w:val="Definitiontext0"/>
        <w:keepNext/>
        <w:rPr>
          <w:szCs w:val="22"/>
        </w:rPr>
      </w:pPr>
      <w:r w:rsidRPr="00A321BC">
        <w:rPr>
          <w:b/>
          <w:szCs w:val="22"/>
        </w:rPr>
        <w:t>‘Serious Failure Penalty’</w:t>
      </w:r>
      <w:r w:rsidRPr="00A321BC">
        <w:rPr>
          <w:szCs w:val="22"/>
        </w:rPr>
        <w:t xml:space="preserve"> means the suspension of Income Support Payments for an eight week period applied by the Department of Human Services, when </w:t>
      </w:r>
      <w:r w:rsidR="009B1A8A" w:rsidRPr="00A321BC">
        <w:rPr>
          <w:szCs w:val="22"/>
        </w:rPr>
        <w:t>a Participant (Mutual Obligation)</w:t>
      </w:r>
      <w:r w:rsidRPr="00A321BC">
        <w:rPr>
          <w:szCs w:val="22"/>
        </w:rPr>
        <w:t xml:space="preserve"> has been found, following investigation by the Department of Human Services, to:</w:t>
      </w:r>
    </w:p>
    <w:p w14:paraId="517C43B7" w14:textId="77777777" w:rsidR="00E57A4D" w:rsidRPr="00A321BC" w:rsidRDefault="00D76976" w:rsidP="004365A0">
      <w:pPr>
        <w:pStyle w:val="Definitiontext0"/>
        <w:numPr>
          <w:ilvl w:val="0"/>
          <w:numId w:val="112"/>
        </w:numPr>
        <w:rPr>
          <w:szCs w:val="22"/>
        </w:rPr>
      </w:pPr>
      <w:r w:rsidRPr="00A321BC">
        <w:rPr>
          <w:szCs w:val="22"/>
        </w:rPr>
        <w:t>have refused to accept or commence a suitable job without having a Reasonable Excuse; or</w:t>
      </w:r>
    </w:p>
    <w:p w14:paraId="273EB393" w14:textId="77777777" w:rsidR="00E57A4D" w:rsidRPr="00A321BC" w:rsidRDefault="00D76976" w:rsidP="004365A0">
      <w:pPr>
        <w:pStyle w:val="Definitiontext0"/>
        <w:numPr>
          <w:ilvl w:val="0"/>
          <w:numId w:val="112"/>
        </w:numPr>
        <w:rPr>
          <w:szCs w:val="22"/>
        </w:rPr>
      </w:pPr>
      <w:r w:rsidRPr="00A321BC">
        <w:rPr>
          <w:szCs w:val="22"/>
        </w:rPr>
        <w:t>be persistently non-compliant (as determined through a Comprehensive Compliance Assessment).</w:t>
      </w:r>
    </w:p>
    <w:p w14:paraId="2B7BDE0D" w14:textId="280C80D9" w:rsidR="00E57A4D" w:rsidRPr="00A321BC" w:rsidRDefault="00D76976" w:rsidP="009F7DA2">
      <w:pPr>
        <w:pStyle w:val="Definitiontext0"/>
        <w:keepNext/>
        <w:rPr>
          <w:szCs w:val="22"/>
        </w:rPr>
      </w:pPr>
      <w:r w:rsidRPr="00A321BC">
        <w:rPr>
          <w:szCs w:val="22"/>
        </w:rPr>
        <w:t>‘</w:t>
      </w:r>
      <w:r w:rsidRPr="00A321BC">
        <w:rPr>
          <w:b/>
          <w:szCs w:val="22"/>
        </w:rPr>
        <w:t>Service Fee</w:t>
      </w:r>
      <w:r w:rsidRPr="00A321BC">
        <w:rPr>
          <w:szCs w:val="22"/>
        </w:rPr>
        <w:t xml:space="preserve">’ means a Fee payable in accordance with clause </w:t>
      </w:r>
      <w:r w:rsidR="002F06FD" w:rsidRPr="00A321BC">
        <w:rPr>
          <w:szCs w:val="22"/>
        </w:rPr>
        <w:fldChar w:fldCharType="begin"/>
      </w:r>
      <w:r w:rsidR="002F06FD" w:rsidRPr="00A321BC">
        <w:rPr>
          <w:szCs w:val="22"/>
        </w:rPr>
        <w:instrText xml:space="preserve"> REF _Ref227670893 \w \h </w:instrText>
      </w:r>
      <w:r w:rsidR="009F7DA2" w:rsidRPr="00A321BC">
        <w:rPr>
          <w:szCs w:val="22"/>
        </w:rPr>
        <w:instrText xml:space="preserve"> \* MERGEFORMAT </w:instrText>
      </w:r>
      <w:r w:rsidR="002F06FD" w:rsidRPr="00A321BC">
        <w:rPr>
          <w:szCs w:val="22"/>
        </w:rPr>
      </w:r>
      <w:r w:rsidR="002F06FD" w:rsidRPr="00A321BC">
        <w:rPr>
          <w:szCs w:val="22"/>
        </w:rPr>
        <w:fldChar w:fldCharType="separate"/>
      </w:r>
      <w:r w:rsidR="00DA4392" w:rsidRPr="00A321BC">
        <w:rPr>
          <w:szCs w:val="22"/>
        </w:rPr>
        <w:t>146</w:t>
      </w:r>
      <w:r w:rsidR="002F06FD" w:rsidRPr="00A321BC">
        <w:rPr>
          <w:szCs w:val="22"/>
        </w:rPr>
        <w:fldChar w:fldCharType="end"/>
      </w:r>
      <w:r w:rsidRPr="00A321BC">
        <w:rPr>
          <w:szCs w:val="22"/>
        </w:rPr>
        <w:t xml:space="preserve"> [Service Fees] and Annexure</w:t>
      </w:r>
      <w:r w:rsidR="004B4EF3" w:rsidRPr="00A321BC">
        <w:rPr>
          <w:szCs w:val="22"/>
        </w:rPr>
        <w:t> </w:t>
      </w:r>
      <w:r w:rsidRPr="00A321BC">
        <w:rPr>
          <w:szCs w:val="22"/>
        </w:rPr>
        <w:t>B, which is paid for the provision of all Services except those Services expressly related to:</w:t>
      </w:r>
    </w:p>
    <w:p w14:paraId="4A0275C9" w14:textId="77777777" w:rsidR="00E57A4D" w:rsidRPr="00A321BC" w:rsidRDefault="00D76976" w:rsidP="009F7DA2">
      <w:pPr>
        <w:pStyle w:val="Definitiontext0"/>
        <w:keepNext/>
        <w:numPr>
          <w:ilvl w:val="0"/>
          <w:numId w:val="113"/>
        </w:numPr>
        <w:rPr>
          <w:szCs w:val="22"/>
        </w:rPr>
      </w:pPr>
      <w:r w:rsidRPr="00A321BC">
        <w:rPr>
          <w:szCs w:val="22"/>
        </w:rPr>
        <w:t>Outcomes;</w:t>
      </w:r>
    </w:p>
    <w:p w14:paraId="5B6D6A6C" w14:textId="77777777" w:rsidR="00E57A4D" w:rsidRPr="00A321BC" w:rsidRDefault="007436BB" w:rsidP="004365A0">
      <w:pPr>
        <w:pStyle w:val="Definitiontext0"/>
        <w:numPr>
          <w:ilvl w:val="0"/>
          <w:numId w:val="113"/>
        </w:numPr>
        <w:rPr>
          <w:szCs w:val="22"/>
        </w:rPr>
      </w:pPr>
      <w:r w:rsidRPr="00A321BC">
        <w:rPr>
          <w:szCs w:val="22"/>
        </w:rPr>
        <w:t>Employment</w:t>
      </w:r>
      <w:r w:rsidR="00D76976" w:rsidRPr="00A321BC">
        <w:rPr>
          <w:szCs w:val="22"/>
        </w:rPr>
        <w:t xml:space="preserve"> Placements;</w:t>
      </w:r>
    </w:p>
    <w:p w14:paraId="0F98993D" w14:textId="77777777" w:rsidR="00E57A4D" w:rsidRPr="00A321BC" w:rsidRDefault="00D76976" w:rsidP="004365A0">
      <w:pPr>
        <w:pStyle w:val="Definitiontext0"/>
        <w:numPr>
          <w:ilvl w:val="0"/>
          <w:numId w:val="113"/>
        </w:numPr>
        <w:rPr>
          <w:szCs w:val="22"/>
        </w:rPr>
      </w:pPr>
      <w:r w:rsidRPr="00A321BC">
        <w:rPr>
          <w:szCs w:val="22"/>
        </w:rPr>
        <w:t xml:space="preserve">Ongoing Support; </w:t>
      </w:r>
    </w:p>
    <w:p w14:paraId="6C3B7121" w14:textId="77777777" w:rsidR="00E57A4D" w:rsidRPr="00A321BC" w:rsidRDefault="00B60B0F" w:rsidP="004365A0">
      <w:pPr>
        <w:pStyle w:val="Definitiontext0"/>
        <w:numPr>
          <w:ilvl w:val="0"/>
          <w:numId w:val="113"/>
        </w:numPr>
        <w:rPr>
          <w:szCs w:val="22"/>
        </w:rPr>
      </w:pPr>
      <w:r w:rsidRPr="00A321BC">
        <w:rPr>
          <w:szCs w:val="22"/>
        </w:rPr>
        <w:t>Work Assist</w:t>
      </w:r>
      <w:r w:rsidR="00D76976" w:rsidRPr="00A321BC">
        <w:rPr>
          <w:szCs w:val="22"/>
        </w:rPr>
        <w:t xml:space="preserve">; </w:t>
      </w:r>
    </w:p>
    <w:p w14:paraId="3F6FF321" w14:textId="77777777" w:rsidR="00E57A4D" w:rsidRPr="00A321BC" w:rsidRDefault="00D76976" w:rsidP="004365A0">
      <w:pPr>
        <w:pStyle w:val="Definitiontext0"/>
        <w:numPr>
          <w:ilvl w:val="0"/>
          <w:numId w:val="113"/>
        </w:numPr>
        <w:rPr>
          <w:szCs w:val="22"/>
        </w:rPr>
      </w:pPr>
      <w:r w:rsidRPr="00A321BC">
        <w:rPr>
          <w:szCs w:val="22"/>
        </w:rPr>
        <w:t xml:space="preserve">Work Based Personal Assistance; and </w:t>
      </w:r>
    </w:p>
    <w:p w14:paraId="44CF0172" w14:textId="77777777" w:rsidR="00E57A4D" w:rsidRPr="00A321BC" w:rsidRDefault="00D76976" w:rsidP="004365A0">
      <w:pPr>
        <w:pStyle w:val="Definitiontext0"/>
        <w:numPr>
          <w:ilvl w:val="0"/>
          <w:numId w:val="113"/>
        </w:numPr>
        <w:rPr>
          <w:szCs w:val="22"/>
        </w:rPr>
      </w:pPr>
      <w:r w:rsidRPr="00A321BC">
        <w:rPr>
          <w:szCs w:val="22"/>
        </w:rPr>
        <w:t xml:space="preserve">NEIS.  </w:t>
      </w:r>
    </w:p>
    <w:p w14:paraId="54773EB1" w14:textId="77777777" w:rsidR="00E57A4D" w:rsidRPr="00A321BC" w:rsidRDefault="00D76976">
      <w:pPr>
        <w:pStyle w:val="Definitiontext0"/>
        <w:rPr>
          <w:szCs w:val="22"/>
        </w:rPr>
      </w:pPr>
      <w:r w:rsidRPr="00A321BC">
        <w:rPr>
          <w:szCs w:val="22"/>
        </w:rPr>
        <w:t>‘</w:t>
      </w:r>
      <w:r w:rsidRPr="00A321BC">
        <w:rPr>
          <w:b/>
          <w:szCs w:val="22"/>
        </w:rPr>
        <w:t>Service Guarantee</w:t>
      </w:r>
      <w:r w:rsidRPr="00A321BC">
        <w:rPr>
          <w:szCs w:val="22"/>
        </w:rPr>
        <w:t xml:space="preserve">’ means the set of minimum service standards of that name specified for Disability Employment Services – Disability Management Service and Disability Employment Services – Employment Support Service at Annexure C2. </w:t>
      </w:r>
    </w:p>
    <w:p w14:paraId="7DACE2B1" w14:textId="77777777" w:rsidR="00E57A4D" w:rsidRPr="00A321BC" w:rsidRDefault="00D76976">
      <w:pPr>
        <w:pStyle w:val="Definitiontext0"/>
        <w:rPr>
          <w:szCs w:val="22"/>
        </w:rPr>
      </w:pPr>
      <w:r w:rsidRPr="00A321BC">
        <w:rPr>
          <w:szCs w:val="22"/>
        </w:rPr>
        <w:t>‘</w:t>
      </w:r>
      <w:r w:rsidRPr="00A321BC">
        <w:rPr>
          <w:b/>
          <w:szCs w:val="22"/>
        </w:rPr>
        <w:t>Service Start Date</w:t>
      </w:r>
      <w:r w:rsidRPr="00A321BC">
        <w:rPr>
          <w:szCs w:val="22"/>
        </w:rPr>
        <w:t>’ means the date of that name specified in the Schedule.</w:t>
      </w:r>
    </w:p>
    <w:p w14:paraId="6C818AB2" w14:textId="77777777" w:rsidR="00E57A4D" w:rsidRPr="00A321BC" w:rsidRDefault="00D76976">
      <w:pPr>
        <w:pStyle w:val="Definitiontext0"/>
        <w:rPr>
          <w:szCs w:val="22"/>
        </w:rPr>
      </w:pPr>
      <w:r w:rsidRPr="00A321BC">
        <w:rPr>
          <w:szCs w:val="22"/>
        </w:rPr>
        <w:t>‘</w:t>
      </w:r>
      <w:r w:rsidRPr="00A321BC">
        <w:rPr>
          <w:b/>
          <w:szCs w:val="22"/>
        </w:rPr>
        <w:t>Services</w:t>
      </w:r>
      <w:r w:rsidRPr="00A321BC">
        <w:rPr>
          <w:szCs w:val="22"/>
        </w:rPr>
        <w:t xml:space="preserve">’ means the services that the Provider is contracted to perform and provide under this </w:t>
      </w:r>
      <w:r w:rsidR="00C46592" w:rsidRPr="00A321BC">
        <w:rPr>
          <w:szCs w:val="22"/>
        </w:rPr>
        <w:t>Agreement</w:t>
      </w:r>
      <w:r w:rsidRPr="00A321BC">
        <w:rPr>
          <w:szCs w:val="22"/>
        </w:rPr>
        <w:t>.</w:t>
      </w:r>
    </w:p>
    <w:p w14:paraId="40B2CC2B" w14:textId="77777777" w:rsidR="00E57A4D" w:rsidRPr="00A321BC" w:rsidRDefault="00D76976">
      <w:pPr>
        <w:pStyle w:val="Definitiontext0"/>
        <w:rPr>
          <w:szCs w:val="22"/>
        </w:rPr>
      </w:pPr>
      <w:r w:rsidRPr="00A321BC">
        <w:rPr>
          <w:szCs w:val="22"/>
        </w:rPr>
        <w:t>‘</w:t>
      </w:r>
      <w:r w:rsidRPr="00A321BC">
        <w:rPr>
          <w:b/>
          <w:szCs w:val="22"/>
        </w:rPr>
        <w:t>Services Contract</w:t>
      </w:r>
      <w:r w:rsidRPr="00A321BC">
        <w:rPr>
          <w:szCs w:val="22"/>
        </w:rPr>
        <w:t xml:space="preserve">’ means a legally enforceable agreement for the purchase of services in the form of time, effort and expertise, pursuant to agreed terms and conditions, on a buyer and supplier basis.  </w:t>
      </w:r>
    </w:p>
    <w:p w14:paraId="264F710E" w14:textId="77777777" w:rsidR="00E57A4D" w:rsidRPr="00A321BC" w:rsidRDefault="00D76976">
      <w:pPr>
        <w:pStyle w:val="Definitiontext0"/>
        <w:rPr>
          <w:szCs w:val="22"/>
        </w:rPr>
      </w:pPr>
      <w:r w:rsidRPr="00A321BC">
        <w:rPr>
          <w:szCs w:val="22"/>
        </w:rPr>
        <w:t>‘</w:t>
      </w:r>
      <w:r w:rsidRPr="00A321BC">
        <w:rPr>
          <w:b/>
          <w:szCs w:val="22"/>
        </w:rPr>
        <w:t>Site</w:t>
      </w:r>
      <w:r w:rsidRPr="00A321BC">
        <w:rPr>
          <w:szCs w:val="22"/>
        </w:rPr>
        <w:t>’ means one or more physical locations in an ESA as specified in the Schedule.</w:t>
      </w:r>
    </w:p>
    <w:p w14:paraId="50B0DAFC" w14:textId="77777777" w:rsidR="00E57A4D" w:rsidRPr="00A321BC" w:rsidRDefault="00D76976">
      <w:pPr>
        <w:pStyle w:val="Definitiontext0"/>
        <w:rPr>
          <w:szCs w:val="22"/>
        </w:rPr>
      </w:pPr>
      <w:r w:rsidRPr="00A321BC">
        <w:rPr>
          <w:szCs w:val="22"/>
        </w:rPr>
        <w:t>‘</w:t>
      </w:r>
      <w:r w:rsidRPr="00A321BC">
        <w:rPr>
          <w:b/>
          <w:szCs w:val="22"/>
        </w:rPr>
        <w:t>Site Frequency</w:t>
      </w:r>
      <w:r w:rsidRPr="00A321BC">
        <w:rPr>
          <w:szCs w:val="22"/>
        </w:rPr>
        <w:t xml:space="preserve">’ means the days, times or basis on which Sites are open for the provision of the Services as specified in the Schedule. </w:t>
      </w:r>
    </w:p>
    <w:p w14:paraId="2BCDD887" w14:textId="523E0D87" w:rsidR="00E57A4D" w:rsidRPr="00A321BC" w:rsidRDefault="00D76976">
      <w:pPr>
        <w:pStyle w:val="Definitiontext0"/>
        <w:rPr>
          <w:szCs w:val="22"/>
        </w:rPr>
      </w:pPr>
      <w:r w:rsidRPr="00A321BC">
        <w:rPr>
          <w:szCs w:val="22"/>
        </w:rPr>
        <w:t>‘</w:t>
      </w:r>
      <w:r w:rsidRPr="00A321BC">
        <w:rPr>
          <w:b/>
          <w:szCs w:val="22"/>
        </w:rPr>
        <w:t>Skills Assessment</w:t>
      </w:r>
      <w:r w:rsidRPr="00A321BC">
        <w:rPr>
          <w:szCs w:val="22"/>
        </w:rPr>
        <w:t xml:space="preserve">’ means an assessment by the Provider, in accordance with clause </w:t>
      </w:r>
      <w:r w:rsidRPr="00A321BC">
        <w:rPr>
          <w:szCs w:val="22"/>
        </w:rPr>
        <w:fldChar w:fldCharType="begin"/>
      </w:r>
      <w:r w:rsidRPr="00A321BC">
        <w:rPr>
          <w:szCs w:val="22"/>
        </w:rPr>
        <w:instrText xml:space="preserve"> REF _Ref227898356 \r \h  \* MERGEFORMAT </w:instrText>
      </w:r>
      <w:r w:rsidRPr="00A321BC">
        <w:rPr>
          <w:szCs w:val="22"/>
        </w:rPr>
      </w:r>
      <w:r w:rsidRPr="00A321BC">
        <w:rPr>
          <w:szCs w:val="22"/>
        </w:rPr>
        <w:fldChar w:fldCharType="separate"/>
      </w:r>
      <w:r w:rsidR="00DA4392" w:rsidRPr="00A321BC">
        <w:rPr>
          <w:szCs w:val="22"/>
        </w:rPr>
        <w:t>94</w:t>
      </w:r>
      <w:r w:rsidRPr="00A321BC">
        <w:rPr>
          <w:szCs w:val="22"/>
        </w:rPr>
        <w:fldChar w:fldCharType="end"/>
      </w:r>
      <w:r w:rsidRPr="00A321BC">
        <w:rPr>
          <w:szCs w:val="22"/>
        </w:rPr>
        <w:t xml:space="preserve"> [Skills Assessment], to determine what work/educational skills and experience a Participant currently possesses and to identify and develop strategies for the Participant to obtain sustainable employment.</w:t>
      </w:r>
    </w:p>
    <w:p w14:paraId="12F88ADD" w14:textId="77777777" w:rsidR="00E57A4D" w:rsidRPr="00A321BC" w:rsidRDefault="00D76976">
      <w:pPr>
        <w:pStyle w:val="Definitiontext0"/>
        <w:rPr>
          <w:szCs w:val="22"/>
        </w:rPr>
      </w:pPr>
      <w:r w:rsidRPr="00A321BC">
        <w:rPr>
          <w:szCs w:val="22"/>
        </w:rPr>
        <w:t>‘</w:t>
      </w:r>
      <w:r w:rsidRPr="00A321BC">
        <w:rPr>
          <w:b/>
          <w:szCs w:val="22"/>
        </w:rPr>
        <w:t>Skills Shortage</w:t>
      </w:r>
      <w:r w:rsidRPr="00A321BC">
        <w:rPr>
          <w:szCs w:val="22"/>
        </w:rPr>
        <w:t>’ means any skills shortage area as provided for by Skills Australia or as otherwise advised by the Department.</w:t>
      </w:r>
    </w:p>
    <w:p w14:paraId="63F3EF43" w14:textId="77777777" w:rsidR="00E57A4D" w:rsidRPr="00A321BC" w:rsidRDefault="00D76976">
      <w:pPr>
        <w:pStyle w:val="Definitiontext0"/>
        <w:rPr>
          <w:szCs w:val="22"/>
        </w:rPr>
      </w:pPr>
      <w:r w:rsidRPr="00A321BC">
        <w:rPr>
          <w:szCs w:val="22"/>
        </w:rPr>
        <w:lastRenderedPageBreak/>
        <w:t>‘</w:t>
      </w:r>
      <w:r w:rsidRPr="00A321BC">
        <w:rPr>
          <w:b/>
          <w:szCs w:val="22"/>
        </w:rPr>
        <w:t>Social Security Appeals Process</w:t>
      </w:r>
      <w:r w:rsidRPr="00A321BC">
        <w:rPr>
          <w:szCs w:val="22"/>
        </w:rPr>
        <w:t xml:space="preserve">’ means reviews and appeals of decisions made under the </w:t>
      </w:r>
      <w:r w:rsidRPr="00A321BC">
        <w:rPr>
          <w:i/>
          <w:szCs w:val="22"/>
        </w:rPr>
        <w:t>Social Security Act 1991</w:t>
      </w:r>
      <w:r w:rsidRPr="00A321BC">
        <w:rPr>
          <w:szCs w:val="22"/>
        </w:rPr>
        <w:t xml:space="preserve"> (Cth) or </w:t>
      </w:r>
      <w:r w:rsidRPr="00A321BC">
        <w:rPr>
          <w:i/>
          <w:szCs w:val="22"/>
        </w:rPr>
        <w:t>Social Security (Administration) Act 1999</w:t>
      </w:r>
      <w:r w:rsidRPr="00A321BC">
        <w:rPr>
          <w:szCs w:val="22"/>
        </w:rPr>
        <w:t xml:space="preserve"> (Cth).</w:t>
      </w:r>
    </w:p>
    <w:p w14:paraId="202ED946" w14:textId="77777777" w:rsidR="00E57A4D" w:rsidRPr="00A321BC" w:rsidRDefault="00D76976">
      <w:pPr>
        <w:pStyle w:val="Definitiontext0"/>
        <w:rPr>
          <w:szCs w:val="22"/>
        </w:rPr>
      </w:pPr>
      <w:r w:rsidRPr="00A321BC">
        <w:rPr>
          <w:szCs w:val="22"/>
        </w:rPr>
        <w:t>‘</w:t>
      </w:r>
      <w:r w:rsidRPr="00A321BC">
        <w:rPr>
          <w:b/>
          <w:szCs w:val="22"/>
        </w:rPr>
        <w:t>Social Security Law</w:t>
      </w:r>
      <w:r w:rsidRPr="00A321BC">
        <w:rPr>
          <w:szCs w:val="22"/>
        </w:rPr>
        <w:t xml:space="preserve">’ means the </w:t>
      </w:r>
      <w:r w:rsidRPr="00A321BC">
        <w:rPr>
          <w:i/>
          <w:szCs w:val="22"/>
        </w:rPr>
        <w:t>Social Security Act 1991</w:t>
      </w:r>
      <w:r w:rsidRPr="00A321BC">
        <w:rPr>
          <w:szCs w:val="22"/>
        </w:rPr>
        <w:t xml:space="preserve"> (Cth), the </w:t>
      </w:r>
      <w:r w:rsidRPr="00A321BC">
        <w:rPr>
          <w:i/>
          <w:szCs w:val="22"/>
        </w:rPr>
        <w:t>Social Security (Administration) Act 1999</w:t>
      </w:r>
      <w:r w:rsidRPr="00A321BC">
        <w:rPr>
          <w:szCs w:val="22"/>
        </w:rPr>
        <w:t xml:space="preserve"> (Cth), and includes all relevant subordinate legislation, as amended from time to time.</w:t>
      </w:r>
    </w:p>
    <w:p w14:paraId="4052168A" w14:textId="77777777" w:rsidR="00E57A4D" w:rsidRPr="00A321BC" w:rsidRDefault="00D76976">
      <w:pPr>
        <w:pStyle w:val="Definitiontext0"/>
        <w:rPr>
          <w:szCs w:val="22"/>
        </w:rPr>
      </w:pPr>
      <w:r w:rsidRPr="00A321BC">
        <w:rPr>
          <w:szCs w:val="22"/>
        </w:rPr>
        <w:t>‘</w:t>
      </w:r>
      <w:r w:rsidRPr="00A321BC">
        <w:rPr>
          <w:b/>
          <w:szCs w:val="22"/>
        </w:rPr>
        <w:t>Special Benefit</w:t>
      </w:r>
      <w:r w:rsidRPr="00A321BC">
        <w:rPr>
          <w:szCs w:val="22"/>
        </w:rPr>
        <w:t xml:space="preserve">’ has the meaning given to the term ‘special benefit’ by the </w:t>
      </w:r>
      <w:r w:rsidRPr="00A321BC">
        <w:rPr>
          <w:i/>
          <w:szCs w:val="22"/>
        </w:rPr>
        <w:t>Social Security Act 1991</w:t>
      </w:r>
      <w:r w:rsidRPr="00A321BC">
        <w:rPr>
          <w:szCs w:val="22"/>
        </w:rPr>
        <w:t xml:space="preserve"> (Cth). </w:t>
      </w:r>
    </w:p>
    <w:p w14:paraId="28378A3F" w14:textId="77777777" w:rsidR="00E57A4D" w:rsidRPr="00A321BC" w:rsidRDefault="00D76976">
      <w:pPr>
        <w:pStyle w:val="Definitiontext0"/>
        <w:rPr>
          <w:szCs w:val="22"/>
        </w:rPr>
      </w:pPr>
      <w:r w:rsidRPr="00A321BC">
        <w:rPr>
          <w:szCs w:val="22"/>
        </w:rPr>
        <w:t>‘</w:t>
      </w:r>
      <w:r w:rsidRPr="00A321BC">
        <w:rPr>
          <w:b/>
          <w:szCs w:val="22"/>
        </w:rPr>
        <w:t>Special Class Client</w:t>
      </w:r>
      <w:r w:rsidRPr="00A321BC">
        <w:rPr>
          <w:szCs w:val="22"/>
        </w:rPr>
        <w:t>’ means a Disability Employment Services – Disability Management Service Participant who meets the eligibility requirements of a class of persons determined by the Department to be a Special Class Client, in accordance with any Guidelines.</w:t>
      </w:r>
    </w:p>
    <w:p w14:paraId="75BF4BC1" w14:textId="77777777" w:rsidR="00E57A4D" w:rsidRPr="00A321BC" w:rsidRDefault="00D76976">
      <w:pPr>
        <w:pStyle w:val="Definitiontext0"/>
        <w:rPr>
          <w:szCs w:val="22"/>
        </w:rPr>
      </w:pPr>
      <w:r w:rsidRPr="00A321BC">
        <w:rPr>
          <w:szCs w:val="22"/>
        </w:rPr>
        <w:t>‘</w:t>
      </w:r>
      <w:r w:rsidRPr="00A321BC">
        <w:rPr>
          <w:b/>
          <w:szCs w:val="22"/>
        </w:rPr>
        <w:t>Specialist Service Group</w:t>
      </w:r>
      <w:r w:rsidRPr="00A321BC">
        <w:rPr>
          <w:szCs w:val="22"/>
        </w:rPr>
        <w:t>’ means a group of Participants with specialist needs, as identified in any Guidelines.</w:t>
      </w:r>
    </w:p>
    <w:p w14:paraId="46CA2625" w14:textId="77777777" w:rsidR="00E57A4D" w:rsidRPr="00A321BC" w:rsidRDefault="00D76976">
      <w:pPr>
        <w:pStyle w:val="Definitiontext0"/>
        <w:rPr>
          <w:szCs w:val="22"/>
        </w:rPr>
      </w:pPr>
      <w:r w:rsidRPr="00A321BC">
        <w:rPr>
          <w:szCs w:val="22"/>
        </w:rPr>
        <w:t>‘</w:t>
      </w:r>
      <w:r w:rsidRPr="00A321BC">
        <w:rPr>
          <w:b/>
          <w:szCs w:val="22"/>
        </w:rPr>
        <w:t>Specialist Service Provider</w:t>
      </w:r>
      <w:r w:rsidRPr="00A321BC">
        <w:rPr>
          <w:szCs w:val="22"/>
        </w:rPr>
        <w:t xml:space="preserve">’ means a </w:t>
      </w:r>
      <w:r w:rsidR="00CE1A3A" w:rsidRPr="00A321BC">
        <w:rPr>
          <w:szCs w:val="22"/>
        </w:rPr>
        <w:t>Program</w:t>
      </w:r>
      <w:r w:rsidRPr="00A321BC">
        <w:rPr>
          <w:szCs w:val="22"/>
        </w:rPr>
        <w:t xml:space="preserve"> Provider who is identified as a Specialist Service Provider in the Schedule.</w:t>
      </w:r>
    </w:p>
    <w:p w14:paraId="28BDACBB" w14:textId="2C1D455A" w:rsidR="000D5461" w:rsidRPr="00A321BC" w:rsidRDefault="000D5461">
      <w:pPr>
        <w:pStyle w:val="Definitiontext0"/>
        <w:rPr>
          <w:rFonts w:cstheme="minorHAnsi"/>
          <w:b/>
          <w:iCs/>
          <w:szCs w:val="22"/>
        </w:rPr>
      </w:pPr>
      <w:r w:rsidRPr="00A321BC">
        <w:rPr>
          <w:rStyle w:val="DefinitionText"/>
          <w:color w:val="auto"/>
        </w:rPr>
        <w:t>‘</w:t>
      </w:r>
      <w:r w:rsidRPr="00A321BC">
        <w:rPr>
          <w:rStyle w:val="DefinitionText"/>
          <w:b/>
          <w:color w:val="auto"/>
        </w:rPr>
        <w:t>Star Rating</w:t>
      </w:r>
      <w:r w:rsidRPr="00A321BC">
        <w:rPr>
          <w:rStyle w:val="DefinitionText"/>
          <w:color w:val="auto"/>
        </w:rPr>
        <w:t xml:space="preserve">’ means the relative measure of performance of the Provider for Program Services, </w:t>
      </w:r>
      <w:r w:rsidR="003553B9" w:rsidRPr="00A321BC">
        <w:rPr>
          <w:rStyle w:val="DefinitionText"/>
          <w:color w:val="auto"/>
        </w:rPr>
        <w:t xml:space="preserve">assessed </w:t>
      </w:r>
      <w:r w:rsidRPr="00A321BC">
        <w:rPr>
          <w:rStyle w:val="DefinitionText"/>
          <w:color w:val="auto"/>
        </w:rPr>
        <w:t xml:space="preserve">by </w:t>
      </w:r>
      <w:r w:rsidRPr="00A321BC">
        <w:rPr>
          <w:rStyle w:val="GDV7-Pink"/>
          <w:color w:val="auto"/>
        </w:rPr>
        <w:t>the Department</w:t>
      </w:r>
      <w:r w:rsidRPr="00A321BC">
        <w:rPr>
          <w:rStyle w:val="DefinitionText"/>
          <w:color w:val="auto"/>
        </w:rPr>
        <w:t xml:space="preserve"> at its absolute discretion.</w:t>
      </w:r>
      <w:r w:rsidR="00DE7D40" w:rsidRPr="00A321BC">
        <w:rPr>
          <w:rStyle w:val="DefinitionText"/>
          <w:color w:val="auto"/>
        </w:rPr>
        <w:t xml:space="preserve"> </w:t>
      </w:r>
    </w:p>
    <w:p w14:paraId="54263D2C" w14:textId="622DED2D" w:rsidR="00D37BD6" w:rsidRPr="00A321BC" w:rsidRDefault="00D37BD6">
      <w:pPr>
        <w:pStyle w:val="Definitiontext0"/>
        <w:rPr>
          <w:szCs w:val="22"/>
        </w:rPr>
      </w:pPr>
      <w:r w:rsidRPr="00A321BC">
        <w:rPr>
          <w:rFonts w:cstheme="minorHAnsi"/>
          <w:b/>
          <w:iCs/>
          <w:szCs w:val="22"/>
        </w:rPr>
        <w:t>‘Statement of Applicability’</w:t>
      </w:r>
      <w:r w:rsidRPr="00A321BC">
        <w:rPr>
          <w:rFonts w:cstheme="minorHAnsi"/>
          <w:iCs/>
          <w:szCs w:val="22"/>
        </w:rPr>
        <w:t xml:space="preserve"> or </w:t>
      </w:r>
      <w:r w:rsidRPr="00A321BC">
        <w:rPr>
          <w:rFonts w:cstheme="minorHAnsi"/>
          <w:b/>
          <w:iCs/>
          <w:szCs w:val="22"/>
        </w:rPr>
        <w:t>‘SOA’</w:t>
      </w:r>
      <w:r w:rsidRPr="00A321BC">
        <w:rPr>
          <w:rFonts w:cstheme="minorHAnsi"/>
          <w:iCs/>
          <w:szCs w:val="22"/>
        </w:rPr>
        <w:t xml:space="preserve"> means the document of that name that specifies the accreditation requirements for </w:t>
      </w:r>
      <w:r w:rsidR="00F73F34" w:rsidRPr="00A321BC">
        <w:rPr>
          <w:rFonts w:cstheme="minorHAnsi"/>
          <w:iCs/>
          <w:szCs w:val="22"/>
        </w:rPr>
        <w:t>Third Party</w:t>
      </w:r>
      <w:r w:rsidRPr="00A321BC">
        <w:rPr>
          <w:rFonts w:cstheme="minorHAnsi"/>
          <w:iCs/>
          <w:szCs w:val="22"/>
        </w:rPr>
        <w:t xml:space="preserve"> Systems, issued by the Department of </w:t>
      </w:r>
      <w:r w:rsidR="005F37D8" w:rsidRPr="00A321BC">
        <w:rPr>
          <w:rFonts w:cstheme="minorHAnsi"/>
          <w:iCs/>
          <w:szCs w:val="22"/>
        </w:rPr>
        <w:t>Jobs and Small Business</w:t>
      </w:r>
      <w:r w:rsidRPr="00A321BC">
        <w:rPr>
          <w:rFonts w:cstheme="minorHAnsi"/>
          <w:iCs/>
          <w:szCs w:val="22"/>
        </w:rPr>
        <w:t>.</w:t>
      </w:r>
    </w:p>
    <w:p w14:paraId="5A0591C1" w14:textId="77777777" w:rsidR="00E57A4D" w:rsidRPr="00A321BC" w:rsidRDefault="00D76976">
      <w:pPr>
        <w:pStyle w:val="Definitiontext0"/>
        <w:rPr>
          <w:szCs w:val="22"/>
        </w:rPr>
      </w:pPr>
      <w:r w:rsidRPr="00A321BC">
        <w:rPr>
          <w:szCs w:val="22"/>
        </w:rPr>
        <w:t>‘</w:t>
      </w:r>
      <w:r w:rsidRPr="00A321BC">
        <w:rPr>
          <w:b/>
          <w:szCs w:val="22"/>
        </w:rPr>
        <w:t>Subcontract</w:t>
      </w:r>
      <w:r w:rsidRPr="00A321BC">
        <w:rPr>
          <w:szCs w:val="22"/>
        </w:rPr>
        <w:t>’ means an agreement entered into by the Provider by which some or all of the Services are conducted by another entity, and ‘</w:t>
      </w:r>
      <w:r w:rsidRPr="00A321BC">
        <w:rPr>
          <w:b/>
          <w:szCs w:val="22"/>
        </w:rPr>
        <w:t>Subcontract</w:t>
      </w:r>
      <w:r w:rsidRPr="00A321BC">
        <w:rPr>
          <w:szCs w:val="22"/>
        </w:rPr>
        <w:t>’ and ‘</w:t>
      </w:r>
      <w:r w:rsidRPr="00A321BC">
        <w:rPr>
          <w:b/>
          <w:szCs w:val="22"/>
        </w:rPr>
        <w:t>Subcontracting</w:t>
      </w:r>
      <w:r w:rsidRPr="00A321BC">
        <w:rPr>
          <w:szCs w:val="22"/>
        </w:rPr>
        <w:t>’ refer to the act of entering into any such an agreement.</w:t>
      </w:r>
    </w:p>
    <w:p w14:paraId="22B591FA" w14:textId="77777777" w:rsidR="00E57A4D" w:rsidRPr="00A321BC" w:rsidRDefault="00D76976">
      <w:pPr>
        <w:pStyle w:val="Definitiontext0"/>
        <w:rPr>
          <w:szCs w:val="22"/>
        </w:rPr>
      </w:pPr>
      <w:r w:rsidRPr="00A321BC">
        <w:rPr>
          <w:szCs w:val="22"/>
        </w:rPr>
        <w:t>‘</w:t>
      </w:r>
      <w:r w:rsidRPr="00A321BC">
        <w:rPr>
          <w:b/>
          <w:szCs w:val="22"/>
        </w:rPr>
        <w:t>Subcontractor</w:t>
      </w:r>
      <w:r w:rsidRPr="00A321BC">
        <w:rPr>
          <w:szCs w:val="22"/>
        </w:rPr>
        <w:t>’ means any party which has entered into a Subcontract with the Provider, including a Material Subcontractor.</w:t>
      </w:r>
    </w:p>
    <w:p w14:paraId="2AADD6C6" w14:textId="77777777" w:rsidR="00E57A4D" w:rsidRPr="00A321BC" w:rsidRDefault="00D76976">
      <w:pPr>
        <w:pStyle w:val="Definitiontext0"/>
        <w:rPr>
          <w:szCs w:val="22"/>
        </w:rPr>
      </w:pPr>
      <w:r w:rsidRPr="00A321BC">
        <w:rPr>
          <w:szCs w:val="22"/>
        </w:rPr>
        <w:t>‘</w:t>
      </w:r>
      <w:r w:rsidRPr="00A321BC">
        <w:rPr>
          <w:b/>
          <w:szCs w:val="22"/>
        </w:rPr>
        <w:t>Supported Wage System</w:t>
      </w:r>
      <w:r w:rsidRPr="00A321BC">
        <w:rPr>
          <w:szCs w:val="22"/>
        </w:rPr>
        <w:t>’ or ‘</w:t>
      </w:r>
      <w:r w:rsidRPr="00A321BC">
        <w:rPr>
          <w:b/>
          <w:szCs w:val="22"/>
        </w:rPr>
        <w:t>SWS</w:t>
      </w:r>
      <w:r w:rsidRPr="00A321BC">
        <w:rPr>
          <w:szCs w:val="22"/>
        </w:rPr>
        <w:t xml:space="preserve">’ means the Australian Government </w:t>
      </w:r>
      <w:r w:rsidR="00CE1A3A" w:rsidRPr="00A321BC">
        <w:rPr>
          <w:szCs w:val="22"/>
        </w:rPr>
        <w:t>program</w:t>
      </w:r>
      <w:r w:rsidRPr="00A321BC">
        <w:rPr>
          <w:szCs w:val="22"/>
        </w:rPr>
        <w:t xml:space="preserve"> that makes provision for eligible people with disability to access a productivity based wage assessment.</w:t>
      </w:r>
    </w:p>
    <w:p w14:paraId="6A15312F" w14:textId="77777777" w:rsidR="00E57A4D" w:rsidRPr="00A321BC" w:rsidRDefault="00D76976">
      <w:pPr>
        <w:pStyle w:val="Definitiontext0"/>
        <w:rPr>
          <w:szCs w:val="22"/>
        </w:rPr>
      </w:pPr>
      <w:r w:rsidRPr="00A321BC">
        <w:rPr>
          <w:szCs w:val="22"/>
        </w:rPr>
        <w:t>‘</w:t>
      </w:r>
      <w:r w:rsidRPr="00A321BC">
        <w:rPr>
          <w:b/>
          <w:szCs w:val="22"/>
        </w:rPr>
        <w:t>Suspend</w:t>
      </w:r>
      <w:r w:rsidRPr="00A321BC">
        <w:rPr>
          <w:szCs w:val="22"/>
        </w:rPr>
        <w:t>’ or ‘</w:t>
      </w:r>
      <w:r w:rsidRPr="00A321BC">
        <w:rPr>
          <w:b/>
          <w:szCs w:val="22"/>
        </w:rPr>
        <w:t>Suspended</w:t>
      </w:r>
      <w:r w:rsidRPr="00A321BC">
        <w:rPr>
          <w:szCs w:val="22"/>
        </w:rPr>
        <w:t>’ means the act of imposing a Suspension.</w:t>
      </w:r>
    </w:p>
    <w:p w14:paraId="4A0CCE50" w14:textId="77777777" w:rsidR="00E57A4D" w:rsidRPr="00A321BC" w:rsidRDefault="00D76976">
      <w:pPr>
        <w:pStyle w:val="Definitiontext0"/>
        <w:rPr>
          <w:szCs w:val="22"/>
        </w:rPr>
      </w:pPr>
      <w:r w:rsidRPr="00A321BC">
        <w:rPr>
          <w:szCs w:val="22"/>
        </w:rPr>
        <w:t>‘</w:t>
      </w:r>
      <w:r w:rsidRPr="00A321BC">
        <w:rPr>
          <w:b/>
          <w:szCs w:val="22"/>
        </w:rPr>
        <w:t>Suspension</w:t>
      </w:r>
      <w:r w:rsidRPr="00A321BC">
        <w:rPr>
          <w:szCs w:val="22"/>
        </w:rPr>
        <w:t xml:space="preserve">’ means a period of time of that name, as recorded by either the Provider (in accordance with this </w:t>
      </w:r>
      <w:r w:rsidR="00C46592" w:rsidRPr="00A321BC">
        <w:rPr>
          <w:szCs w:val="22"/>
        </w:rPr>
        <w:t>Agreement</w:t>
      </w:r>
      <w:r w:rsidRPr="00A321BC">
        <w:rPr>
          <w:szCs w:val="22"/>
        </w:rPr>
        <w:t xml:space="preserve">) or </w:t>
      </w:r>
      <w:r w:rsidR="009B1A8A" w:rsidRPr="00A321BC">
        <w:rPr>
          <w:szCs w:val="22"/>
        </w:rPr>
        <w:t>DHS</w:t>
      </w:r>
      <w:r w:rsidRPr="00A321BC">
        <w:rPr>
          <w:szCs w:val="22"/>
        </w:rPr>
        <w:t xml:space="preserve"> on the Department’s IT System, which is not counted as time for the purposes of calculating or accruing any entitlement to Fees and the requirement to provide </w:t>
      </w:r>
      <w:r w:rsidR="00CE1A3A" w:rsidRPr="00A321BC">
        <w:rPr>
          <w:szCs w:val="22"/>
        </w:rPr>
        <w:t>Program</w:t>
      </w:r>
      <w:r w:rsidRPr="00A321BC">
        <w:rPr>
          <w:szCs w:val="22"/>
        </w:rPr>
        <w:t xml:space="preserve"> Services to a Participant is suspended. </w:t>
      </w:r>
    </w:p>
    <w:p w14:paraId="68539EAA" w14:textId="77777777" w:rsidR="00E57A4D" w:rsidRPr="00A321BC" w:rsidRDefault="00D76976">
      <w:pPr>
        <w:pStyle w:val="Definitiontext0"/>
        <w:rPr>
          <w:szCs w:val="22"/>
        </w:rPr>
      </w:pPr>
      <w:r w:rsidRPr="00A321BC">
        <w:rPr>
          <w:szCs w:val="22"/>
        </w:rPr>
        <w:t>‘</w:t>
      </w:r>
      <w:r w:rsidRPr="00A321BC">
        <w:rPr>
          <w:b/>
          <w:szCs w:val="22"/>
        </w:rPr>
        <w:t>Tax Invoice</w:t>
      </w:r>
      <w:r w:rsidRPr="00A321BC">
        <w:rPr>
          <w:szCs w:val="22"/>
        </w:rPr>
        <w:t>’ has the meaning given in section 195-1 of the GST Act.</w:t>
      </w:r>
    </w:p>
    <w:p w14:paraId="6AFAC429" w14:textId="77777777" w:rsidR="00E57A4D" w:rsidRPr="00A321BC" w:rsidRDefault="00D76976">
      <w:pPr>
        <w:pStyle w:val="Definitiontext0"/>
        <w:rPr>
          <w:szCs w:val="22"/>
        </w:rPr>
      </w:pPr>
      <w:r w:rsidRPr="00A321BC">
        <w:rPr>
          <w:szCs w:val="22"/>
        </w:rPr>
        <w:t>‘</w:t>
      </w:r>
      <w:r w:rsidRPr="00A321BC">
        <w:rPr>
          <w:b/>
          <w:szCs w:val="22"/>
        </w:rPr>
        <w:t>Taxable Supply</w:t>
      </w:r>
      <w:r w:rsidRPr="00A321BC">
        <w:rPr>
          <w:szCs w:val="22"/>
        </w:rPr>
        <w:t>’ has the meaning given in section 195-1 of the GST Act.</w:t>
      </w:r>
    </w:p>
    <w:p w14:paraId="31444205" w14:textId="6E12B364" w:rsidR="00E57A4D" w:rsidRPr="00A321BC" w:rsidRDefault="00D76976">
      <w:pPr>
        <w:pStyle w:val="Definitiontext0"/>
        <w:rPr>
          <w:b/>
          <w:szCs w:val="22"/>
        </w:rPr>
      </w:pPr>
      <w:r w:rsidRPr="00A321BC">
        <w:rPr>
          <w:szCs w:val="22"/>
        </w:rPr>
        <w:t>‘</w:t>
      </w:r>
      <w:r w:rsidRPr="00A321BC">
        <w:rPr>
          <w:b/>
          <w:szCs w:val="22"/>
        </w:rPr>
        <w:t xml:space="preserve">Third Party </w:t>
      </w:r>
      <w:r w:rsidR="00221AD8" w:rsidRPr="00A321BC">
        <w:rPr>
          <w:b/>
          <w:szCs w:val="22"/>
        </w:rPr>
        <w:t xml:space="preserve">IT </w:t>
      </w:r>
      <w:r w:rsidRPr="00A321BC">
        <w:rPr>
          <w:b/>
          <w:szCs w:val="22"/>
        </w:rPr>
        <w:t>Provider</w:t>
      </w:r>
      <w:r w:rsidRPr="00A321BC">
        <w:rPr>
          <w:szCs w:val="22"/>
        </w:rPr>
        <w:t xml:space="preserve">’ means an entity contracted by the Provider to provide information technology </w:t>
      </w:r>
      <w:r w:rsidR="00F73F34" w:rsidRPr="00A321BC">
        <w:rPr>
          <w:szCs w:val="22"/>
        </w:rPr>
        <w:t>systems</w:t>
      </w:r>
      <w:r w:rsidRPr="00A321BC">
        <w:rPr>
          <w:szCs w:val="22"/>
        </w:rPr>
        <w:t xml:space="preserve"> to the Provider </w:t>
      </w:r>
      <w:r w:rsidR="00F73F34" w:rsidRPr="00A321BC">
        <w:rPr>
          <w:szCs w:val="22"/>
        </w:rPr>
        <w:t xml:space="preserve">that are designed </w:t>
      </w:r>
      <w:r w:rsidRPr="00A321BC">
        <w:rPr>
          <w:szCs w:val="22"/>
        </w:rPr>
        <w:t>for the purposes of providing the Services.</w:t>
      </w:r>
    </w:p>
    <w:p w14:paraId="22A58DAA" w14:textId="74931489" w:rsidR="00E57A4D" w:rsidRPr="00A321BC" w:rsidRDefault="00D76976">
      <w:pPr>
        <w:pStyle w:val="Definitiontext0"/>
        <w:rPr>
          <w:szCs w:val="22"/>
        </w:rPr>
      </w:pPr>
      <w:r w:rsidRPr="00A321BC">
        <w:rPr>
          <w:szCs w:val="22"/>
        </w:rPr>
        <w:t>‘</w:t>
      </w:r>
      <w:r w:rsidRPr="00A321BC">
        <w:rPr>
          <w:b/>
          <w:szCs w:val="22"/>
        </w:rPr>
        <w:t xml:space="preserve">Third Party </w:t>
      </w:r>
      <w:r w:rsidR="00221AD8" w:rsidRPr="00A321BC">
        <w:rPr>
          <w:b/>
          <w:szCs w:val="22"/>
        </w:rPr>
        <w:t xml:space="preserve">IT </w:t>
      </w:r>
      <w:r w:rsidRPr="00A321BC">
        <w:rPr>
          <w:b/>
          <w:szCs w:val="22"/>
        </w:rPr>
        <w:t>Provider Deed</w:t>
      </w:r>
      <w:r w:rsidRPr="00A321BC">
        <w:rPr>
          <w:szCs w:val="22"/>
        </w:rPr>
        <w:t xml:space="preserve">’ means an agreement between a Third Party </w:t>
      </w:r>
      <w:r w:rsidR="00221AD8" w:rsidRPr="00A321BC">
        <w:rPr>
          <w:szCs w:val="22"/>
        </w:rPr>
        <w:t xml:space="preserve">IT </w:t>
      </w:r>
      <w:r w:rsidRPr="00A321BC">
        <w:rPr>
          <w:szCs w:val="22"/>
        </w:rPr>
        <w:t xml:space="preserve">Provider and the Department of </w:t>
      </w:r>
      <w:r w:rsidR="000E572D" w:rsidRPr="00A321BC">
        <w:rPr>
          <w:szCs w:val="22"/>
        </w:rPr>
        <w:t>Jobs and Small Business</w:t>
      </w:r>
      <w:r w:rsidRPr="00A321BC">
        <w:rPr>
          <w:szCs w:val="22"/>
        </w:rPr>
        <w:t xml:space="preserve"> in the terms and form as advised by the Department. </w:t>
      </w:r>
    </w:p>
    <w:p w14:paraId="3C13B43D" w14:textId="5887120F" w:rsidR="00F73F34" w:rsidRPr="00A321BC" w:rsidRDefault="00F73F34" w:rsidP="00942B6D">
      <w:pPr>
        <w:pStyle w:val="Definitiontext0"/>
        <w:keepNext/>
      </w:pPr>
      <w:r w:rsidRPr="00A321BC">
        <w:rPr>
          <w:szCs w:val="22"/>
        </w:rPr>
        <w:t>‘</w:t>
      </w:r>
      <w:r w:rsidRPr="00A321BC">
        <w:rPr>
          <w:b/>
          <w:szCs w:val="22"/>
        </w:rPr>
        <w:t>Third Party System</w:t>
      </w:r>
      <w:r w:rsidRPr="00A321BC">
        <w:rPr>
          <w:szCs w:val="22"/>
        </w:rPr>
        <w:t>’ means any information technology system, other than the system(s) provided by Departme</w:t>
      </w:r>
      <w:r w:rsidR="000D0AD8" w:rsidRPr="00A321BC">
        <w:rPr>
          <w:szCs w:val="22"/>
        </w:rPr>
        <w:t xml:space="preserve">nt of Jobs and Small Business, </w:t>
      </w:r>
      <w:r w:rsidRPr="00A321BC">
        <w:rPr>
          <w:szCs w:val="22"/>
        </w:rPr>
        <w:t xml:space="preserve">that is used by the Provider or any Subcontractor in the provision of the Services.  </w:t>
      </w:r>
      <w:r w:rsidR="00C76A00" w:rsidRPr="00A321BC">
        <w:rPr>
          <w:szCs w:val="22"/>
        </w:rPr>
        <w:t xml:space="preserve">To avoid doubt, a Third Party System includes an information technology system that is located on the Provider's premises or hosted externally by a third party. </w:t>
      </w:r>
    </w:p>
    <w:p w14:paraId="4438700D" w14:textId="77777777" w:rsidR="00E57A4D" w:rsidRPr="00A321BC" w:rsidRDefault="00D76976">
      <w:pPr>
        <w:pStyle w:val="Definitiontext0"/>
        <w:rPr>
          <w:szCs w:val="22"/>
        </w:rPr>
      </w:pPr>
      <w:r w:rsidRPr="00A321BC">
        <w:rPr>
          <w:szCs w:val="22"/>
        </w:rPr>
        <w:t>‘</w:t>
      </w:r>
      <w:r w:rsidRPr="00A321BC">
        <w:rPr>
          <w:b/>
          <w:szCs w:val="22"/>
        </w:rPr>
        <w:t>Traineeship</w:t>
      </w:r>
      <w:r w:rsidRPr="00A321BC">
        <w:rPr>
          <w:szCs w:val="22"/>
        </w:rPr>
        <w:t xml:space="preserve">’ has the same meaning as Apprenticeship. </w:t>
      </w:r>
    </w:p>
    <w:p w14:paraId="442F6C87" w14:textId="77777777" w:rsidR="00E57A4D" w:rsidRPr="00A321BC" w:rsidRDefault="00D76976">
      <w:pPr>
        <w:pStyle w:val="Definitiontext0"/>
        <w:rPr>
          <w:szCs w:val="22"/>
        </w:rPr>
      </w:pPr>
      <w:r w:rsidRPr="00A321BC">
        <w:rPr>
          <w:szCs w:val="22"/>
        </w:rPr>
        <w:t>‘</w:t>
      </w:r>
      <w:r w:rsidRPr="00A321BC">
        <w:rPr>
          <w:b/>
          <w:szCs w:val="22"/>
        </w:rPr>
        <w:t>Training</w:t>
      </w:r>
      <w:r w:rsidRPr="00A321BC">
        <w:rPr>
          <w:szCs w:val="22"/>
        </w:rPr>
        <w:t>’ means any training activity unless otherwise advised by the Department.</w:t>
      </w:r>
    </w:p>
    <w:p w14:paraId="6A634DA8" w14:textId="77777777" w:rsidR="00E57A4D" w:rsidRPr="00A321BC" w:rsidRDefault="00D76976">
      <w:pPr>
        <w:pStyle w:val="Definitiontext0"/>
        <w:rPr>
          <w:szCs w:val="22"/>
        </w:rPr>
      </w:pPr>
      <w:r w:rsidRPr="00A321BC">
        <w:rPr>
          <w:szCs w:val="22"/>
        </w:rPr>
        <w:t>‘</w:t>
      </w:r>
      <w:r w:rsidRPr="00A321BC">
        <w:rPr>
          <w:b/>
          <w:szCs w:val="22"/>
        </w:rPr>
        <w:t>Transferred Participant</w:t>
      </w:r>
      <w:r w:rsidRPr="00A321BC">
        <w:rPr>
          <w:szCs w:val="22"/>
        </w:rPr>
        <w:t xml:space="preserve">’ means a Participant who is identified in the Department’s IT Systems as a transferred Participant. </w:t>
      </w:r>
    </w:p>
    <w:p w14:paraId="7EA72555" w14:textId="70431EB3" w:rsidR="00E57A4D" w:rsidRPr="00A321BC" w:rsidRDefault="00D76976">
      <w:pPr>
        <w:pStyle w:val="Definitiontext0"/>
        <w:rPr>
          <w:szCs w:val="22"/>
        </w:rPr>
      </w:pPr>
      <w:r w:rsidRPr="00A321BC">
        <w:rPr>
          <w:szCs w:val="22"/>
        </w:rPr>
        <w:lastRenderedPageBreak/>
        <w:t>‘</w:t>
      </w:r>
      <w:r w:rsidRPr="00A321BC">
        <w:rPr>
          <w:b/>
          <w:szCs w:val="22"/>
        </w:rPr>
        <w:t>Transferred Relocation Assistance to Take Up a Job Participant</w:t>
      </w:r>
      <w:r w:rsidRPr="00A321BC">
        <w:rPr>
          <w:szCs w:val="22"/>
        </w:rPr>
        <w:t>’ or ‘</w:t>
      </w:r>
      <w:r w:rsidRPr="00A321BC">
        <w:rPr>
          <w:b/>
          <w:szCs w:val="22"/>
        </w:rPr>
        <w:t>Transferred RAT</w:t>
      </w:r>
      <w:r w:rsidR="00AB569D" w:rsidRPr="00A321BC">
        <w:rPr>
          <w:b/>
          <w:szCs w:val="22"/>
        </w:rPr>
        <w:t>T</w:t>
      </w:r>
      <w:r w:rsidRPr="00A321BC">
        <w:rPr>
          <w:b/>
          <w:szCs w:val="22"/>
        </w:rPr>
        <w:t>U</w:t>
      </w:r>
      <w:r w:rsidR="00AB569D" w:rsidRPr="00A321BC">
        <w:rPr>
          <w:b/>
          <w:szCs w:val="22"/>
        </w:rPr>
        <w:t>A</w:t>
      </w:r>
      <w:r w:rsidRPr="00A321BC">
        <w:rPr>
          <w:b/>
          <w:szCs w:val="22"/>
        </w:rPr>
        <w:t>J Participant</w:t>
      </w:r>
      <w:r w:rsidRPr="00A321BC">
        <w:rPr>
          <w:szCs w:val="22"/>
        </w:rPr>
        <w:t>’ means a RAT</w:t>
      </w:r>
      <w:r w:rsidR="00AB569D" w:rsidRPr="00A321BC">
        <w:rPr>
          <w:szCs w:val="22"/>
        </w:rPr>
        <w:t>T</w:t>
      </w:r>
      <w:r w:rsidRPr="00A321BC">
        <w:rPr>
          <w:szCs w:val="22"/>
        </w:rPr>
        <w:t>U</w:t>
      </w:r>
      <w:r w:rsidR="00AB569D" w:rsidRPr="00A321BC">
        <w:rPr>
          <w:szCs w:val="22"/>
        </w:rPr>
        <w:t>A</w:t>
      </w:r>
      <w:r w:rsidRPr="00A321BC">
        <w:rPr>
          <w:szCs w:val="22"/>
        </w:rPr>
        <w:t>J Participant who has been previously serviced by an employment services provider other than the Provider.</w:t>
      </w:r>
    </w:p>
    <w:p w14:paraId="6D501F05" w14:textId="77777777" w:rsidR="00E57A4D" w:rsidRPr="00A321BC" w:rsidRDefault="00D76976">
      <w:pPr>
        <w:rPr>
          <w:rFonts w:asciiTheme="minorHAnsi" w:hAnsiTheme="minorHAnsi" w:cstheme="minorHAnsi"/>
          <w:szCs w:val="22"/>
        </w:rPr>
      </w:pPr>
      <w:r w:rsidRPr="00A321BC">
        <w:rPr>
          <w:rFonts w:asciiTheme="minorHAnsi" w:hAnsiTheme="minorHAnsi" w:cstheme="minorHAnsi"/>
          <w:szCs w:val="22"/>
        </w:rPr>
        <w:t>‘</w:t>
      </w:r>
      <w:r w:rsidRPr="00A321BC">
        <w:rPr>
          <w:rFonts w:asciiTheme="minorHAnsi" w:hAnsiTheme="minorHAnsi" w:cstheme="minorHAnsi"/>
          <w:b/>
          <w:szCs w:val="22"/>
        </w:rPr>
        <w:t>Transferred Restart Participant</w:t>
      </w:r>
      <w:r w:rsidRPr="00A321BC">
        <w:rPr>
          <w:rFonts w:asciiTheme="minorHAnsi" w:hAnsiTheme="minorHAnsi" w:cstheme="minorHAnsi"/>
          <w:szCs w:val="22"/>
        </w:rPr>
        <w:t>’</w:t>
      </w:r>
      <w:r w:rsidRPr="00A321BC">
        <w:rPr>
          <w:rFonts w:asciiTheme="minorHAnsi" w:hAnsiTheme="minorHAnsi" w:cstheme="minorHAnsi"/>
          <w:b/>
          <w:szCs w:val="22"/>
        </w:rPr>
        <w:t xml:space="preserve"> </w:t>
      </w:r>
      <w:r w:rsidRPr="00A321BC">
        <w:rPr>
          <w:rFonts w:asciiTheme="minorHAnsi" w:hAnsiTheme="minorHAnsi" w:cstheme="minorHAnsi"/>
          <w:szCs w:val="22"/>
        </w:rPr>
        <w:t>means a Restart Participant who has been previously serviced by an employment services provider other than the Provider.</w:t>
      </w:r>
    </w:p>
    <w:p w14:paraId="35C2E772" w14:textId="77777777" w:rsidR="00E57A4D" w:rsidRPr="00A321BC" w:rsidRDefault="00D76976">
      <w:pPr>
        <w:pStyle w:val="Definitiontext0"/>
        <w:rPr>
          <w:szCs w:val="22"/>
        </w:rPr>
      </w:pPr>
      <w:r w:rsidRPr="00A321BC">
        <w:rPr>
          <w:szCs w:val="22"/>
        </w:rPr>
        <w:t>‘</w:t>
      </w:r>
      <w:r w:rsidRPr="00A321BC">
        <w:rPr>
          <w:b/>
          <w:szCs w:val="22"/>
        </w:rPr>
        <w:t>Transferred Wage Subsidy Participant</w:t>
      </w:r>
      <w:r w:rsidRPr="00A321BC">
        <w:rPr>
          <w:szCs w:val="22"/>
        </w:rPr>
        <w:t xml:space="preserve">’ means a Participant who is the subject of a Wage Subsidy which was negotiated with the relevant Employer by a </w:t>
      </w:r>
      <w:r w:rsidR="00CE1A3A" w:rsidRPr="00A321BC">
        <w:rPr>
          <w:szCs w:val="22"/>
        </w:rPr>
        <w:t>Program</w:t>
      </w:r>
      <w:r w:rsidRPr="00A321BC">
        <w:rPr>
          <w:szCs w:val="22"/>
        </w:rPr>
        <w:t xml:space="preserve"> Provider other than the Provider.</w:t>
      </w:r>
    </w:p>
    <w:p w14:paraId="1135D829" w14:textId="774228D4" w:rsidR="00E57A4D" w:rsidRPr="00A321BC" w:rsidRDefault="00D76976">
      <w:pPr>
        <w:pStyle w:val="Definitiontext0"/>
        <w:rPr>
          <w:szCs w:val="22"/>
        </w:rPr>
      </w:pPr>
      <w:r w:rsidRPr="00A321BC">
        <w:rPr>
          <w:szCs w:val="22"/>
        </w:rPr>
        <w:t>‘</w:t>
      </w:r>
      <w:r w:rsidRPr="00A321BC">
        <w:rPr>
          <w:b/>
          <w:szCs w:val="22"/>
        </w:rPr>
        <w:t>Transition Period</w:t>
      </w:r>
      <w:r w:rsidRPr="00A321BC">
        <w:rPr>
          <w:szCs w:val="22"/>
        </w:rPr>
        <w:t xml:space="preserve">’ means the period, if any, Notified by the Department to the Provider in accordance with clause </w:t>
      </w:r>
      <w:r w:rsidRPr="00A321BC">
        <w:rPr>
          <w:szCs w:val="22"/>
        </w:rPr>
        <w:fldChar w:fldCharType="begin"/>
      </w:r>
      <w:r w:rsidRPr="00A321BC">
        <w:rPr>
          <w:szCs w:val="22"/>
        </w:rPr>
        <w:instrText xml:space="preserve"> REF _Ref226885855 \r \h  \* MERGEFORMAT </w:instrText>
      </w:r>
      <w:r w:rsidRPr="00A321BC">
        <w:rPr>
          <w:szCs w:val="22"/>
        </w:rPr>
      </w:r>
      <w:r w:rsidRPr="00A321BC">
        <w:rPr>
          <w:szCs w:val="22"/>
        </w:rPr>
        <w:fldChar w:fldCharType="separate"/>
      </w:r>
      <w:r w:rsidR="00DA4392" w:rsidRPr="00A321BC">
        <w:rPr>
          <w:szCs w:val="22"/>
        </w:rPr>
        <w:t>62</w:t>
      </w:r>
      <w:r w:rsidRPr="00A321BC">
        <w:rPr>
          <w:szCs w:val="22"/>
        </w:rPr>
        <w:fldChar w:fldCharType="end"/>
      </w:r>
      <w:r w:rsidRPr="00A321BC">
        <w:rPr>
          <w:szCs w:val="22"/>
        </w:rPr>
        <w:t xml:space="preserve"> [Transition out].</w:t>
      </w:r>
    </w:p>
    <w:p w14:paraId="3C6E8ECD" w14:textId="52222E38" w:rsidR="00EE50F2" w:rsidRPr="00A321BC" w:rsidRDefault="00EE50F2">
      <w:pPr>
        <w:pStyle w:val="Definitiontext0"/>
        <w:rPr>
          <w:szCs w:val="22"/>
        </w:rPr>
      </w:pPr>
      <w:r w:rsidRPr="00A321BC">
        <w:rPr>
          <w:b/>
          <w:szCs w:val="22"/>
        </w:rPr>
        <w:t xml:space="preserve">‘Unemployment Failure’ </w:t>
      </w:r>
      <w:r w:rsidRPr="00A321BC">
        <w:rPr>
          <w:szCs w:val="22"/>
        </w:rPr>
        <w:t>means where a Participant becomes unemployed because of a voluntary act (except a reasonable act) or misconduct.</w:t>
      </w:r>
    </w:p>
    <w:p w14:paraId="59B244E8" w14:textId="77777777" w:rsidR="00E57A4D" w:rsidRPr="00A321BC" w:rsidRDefault="00D76976">
      <w:pPr>
        <w:pStyle w:val="Definitiontext0"/>
        <w:rPr>
          <w:szCs w:val="22"/>
        </w:rPr>
      </w:pPr>
      <w:r w:rsidRPr="00A321BC">
        <w:rPr>
          <w:szCs w:val="22"/>
        </w:rPr>
        <w:t>‘</w:t>
      </w:r>
      <w:r w:rsidRPr="00A321BC">
        <w:rPr>
          <w:b/>
          <w:szCs w:val="22"/>
        </w:rPr>
        <w:t>Unsubsidised Self-Employment</w:t>
      </w:r>
      <w:r w:rsidRPr="00A321BC">
        <w:rPr>
          <w:szCs w:val="22"/>
        </w:rPr>
        <w:t xml:space="preserve">’ means self-employment as specified in any Guidelines.  </w:t>
      </w:r>
    </w:p>
    <w:p w14:paraId="270A51F9" w14:textId="77777777" w:rsidR="00D62A36" w:rsidRPr="00A321BC" w:rsidRDefault="001047A0" w:rsidP="00ED2EC3">
      <w:pPr>
        <w:pStyle w:val="11Definitiontext"/>
        <w:rPr>
          <w:szCs w:val="22"/>
        </w:rPr>
      </w:pPr>
      <w:r w:rsidRPr="00A321BC">
        <w:rPr>
          <w:b/>
          <w:szCs w:val="22"/>
        </w:rPr>
        <w:t>‘Vacancy’</w:t>
      </w:r>
      <w:r w:rsidRPr="00A321BC">
        <w:rPr>
          <w:szCs w:val="22"/>
        </w:rPr>
        <w:t xml:space="preserve"> means</w:t>
      </w:r>
      <w:r w:rsidR="00C4495C" w:rsidRPr="00A321BC">
        <w:rPr>
          <w:szCs w:val="22"/>
        </w:rPr>
        <w:t xml:space="preserve"> </w:t>
      </w:r>
    </w:p>
    <w:p w14:paraId="51F78131" w14:textId="77777777" w:rsidR="001047A0" w:rsidRPr="00A321BC" w:rsidRDefault="001047A0" w:rsidP="00C91566">
      <w:pPr>
        <w:pStyle w:val="Definitiontext0"/>
        <w:numPr>
          <w:ilvl w:val="0"/>
          <w:numId w:val="153"/>
        </w:numPr>
        <w:rPr>
          <w:szCs w:val="22"/>
        </w:rPr>
      </w:pPr>
      <w:r w:rsidRPr="00A321BC">
        <w:rPr>
          <w:szCs w:val="22"/>
        </w:rPr>
        <w:t>any position for paid employment with an Employer that is not</w:t>
      </w:r>
      <w:r w:rsidR="005067B6" w:rsidRPr="00A321BC">
        <w:rPr>
          <w:szCs w:val="22"/>
        </w:rPr>
        <w:t xml:space="preserve"> a Non-Payable Outcome</w:t>
      </w:r>
      <w:r w:rsidR="00C4495C" w:rsidRPr="00A321BC">
        <w:rPr>
          <w:szCs w:val="22"/>
        </w:rPr>
        <w:t>.</w:t>
      </w:r>
    </w:p>
    <w:p w14:paraId="1F24166F" w14:textId="77777777" w:rsidR="00D62A36" w:rsidRPr="00A321BC" w:rsidRDefault="00D62A36" w:rsidP="00D62A36">
      <w:pPr>
        <w:pStyle w:val="Definitiontext0"/>
        <w:numPr>
          <w:ilvl w:val="0"/>
          <w:numId w:val="153"/>
        </w:numPr>
      </w:pPr>
      <w:r w:rsidRPr="00A321BC">
        <w:t>a position for Employment that:</w:t>
      </w:r>
    </w:p>
    <w:p w14:paraId="467D6DCD" w14:textId="77777777" w:rsidR="00D62A36" w:rsidRPr="00A321BC" w:rsidRDefault="00CF14B3" w:rsidP="00D62A36">
      <w:pPr>
        <w:pStyle w:val="Definitiontext0"/>
        <w:numPr>
          <w:ilvl w:val="0"/>
          <w:numId w:val="154"/>
        </w:numPr>
      </w:pPr>
      <w:r w:rsidRPr="00A321BC">
        <w:t xml:space="preserve"> </w:t>
      </w:r>
      <w:r w:rsidR="00D62A36" w:rsidRPr="00A321BC">
        <w:t>was a QSHW Vacancy;</w:t>
      </w:r>
    </w:p>
    <w:p w14:paraId="54EA2444" w14:textId="77777777" w:rsidR="00D62A36" w:rsidRPr="00A321BC" w:rsidRDefault="00D62A36" w:rsidP="00D62A36">
      <w:pPr>
        <w:pStyle w:val="Definitiontext0"/>
        <w:numPr>
          <w:ilvl w:val="0"/>
          <w:numId w:val="154"/>
        </w:numPr>
      </w:pPr>
      <w:r w:rsidRPr="00A321BC">
        <w:t>is occupied by a QSHW Eligible Participant that the Provider placed into the position; and</w:t>
      </w:r>
    </w:p>
    <w:p w14:paraId="357E39E4" w14:textId="77777777" w:rsidR="00D62A36" w:rsidRPr="00A321BC" w:rsidRDefault="00D62A36" w:rsidP="00D62A36">
      <w:pPr>
        <w:pStyle w:val="Definitiontext0"/>
        <w:numPr>
          <w:ilvl w:val="0"/>
          <w:numId w:val="154"/>
        </w:numPr>
      </w:pPr>
      <w:r w:rsidRPr="00A321BC">
        <w:t>the Provider chooses to rely on to achieve an Employment Outcome in the future rather than any QSHW Outcome;</w:t>
      </w:r>
    </w:p>
    <w:p w14:paraId="467FBCF7" w14:textId="77777777" w:rsidR="00E57A4D" w:rsidRPr="00A321BC" w:rsidRDefault="00D76976">
      <w:pPr>
        <w:pStyle w:val="Definitiontext0"/>
        <w:rPr>
          <w:szCs w:val="22"/>
        </w:rPr>
      </w:pPr>
      <w:r w:rsidRPr="00A321BC">
        <w:rPr>
          <w:szCs w:val="22"/>
        </w:rPr>
        <w:t>‘</w:t>
      </w:r>
      <w:r w:rsidRPr="00A321BC">
        <w:rPr>
          <w:b/>
          <w:szCs w:val="22"/>
        </w:rPr>
        <w:t>Valid ESAt</w:t>
      </w:r>
      <w:r w:rsidRPr="00A321BC">
        <w:rPr>
          <w:szCs w:val="22"/>
        </w:rPr>
        <w:t xml:space="preserve">’ means an ESAt that was conducted within the last two years where the Participant has not had a significant change of circumstances which would make the ESAt invalid, in accordance with any Guidelines. </w:t>
      </w:r>
    </w:p>
    <w:p w14:paraId="2D81211B" w14:textId="77777777" w:rsidR="00E57A4D" w:rsidRPr="00A321BC" w:rsidRDefault="00D76976">
      <w:pPr>
        <w:pStyle w:val="Definitiontext0"/>
        <w:rPr>
          <w:szCs w:val="22"/>
        </w:rPr>
      </w:pPr>
      <w:r w:rsidRPr="00A321BC">
        <w:rPr>
          <w:szCs w:val="22"/>
        </w:rPr>
        <w:t>‘</w:t>
      </w:r>
      <w:r w:rsidRPr="00A321BC">
        <w:rPr>
          <w:b/>
          <w:szCs w:val="22"/>
        </w:rPr>
        <w:t>Valid JCA</w:t>
      </w:r>
      <w:r w:rsidRPr="00A321BC">
        <w:rPr>
          <w:szCs w:val="22"/>
        </w:rPr>
        <w:t>’ means a JCA that was conducted within the last two years where the Participant has not had a significant change of circumstances which would make the JCA invalid, in accordance with any Guidelines.</w:t>
      </w:r>
    </w:p>
    <w:p w14:paraId="4DDFC653" w14:textId="1149BF29" w:rsidR="00E57A4D" w:rsidRPr="00A321BC" w:rsidRDefault="00D76976">
      <w:pPr>
        <w:pStyle w:val="Definitiontext0"/>
        <w:rPr>
          <w:szCs w:val="22"/>
        </w:rPr>
      </w:pPr>
      <w:r w:rsidRPr="00A321BC">
        <w:rPr>
          <w:b/>
          <w:szCs w:val="22"/>
        </w:rPr>
        <w:t>‘Valid Reason’</w:t>
      </w:r>
      <w:r w:rsidRPr="00A321BC">
        <w:rPr>
          <w:szCs w:val="22"/>
        </w:rPr>
        <w:t xml:space="preserve"> means a valid reason </w:t>
      </w:r>
      <w:r w:rsidR="002F441E" w:rsidRPr="00A321BC">
        <w:rPr>
          <w:szCs w:val="22"/>
        </w:rPr>
        <w:t xml:space="preserve">as specified in </w:t>
      </w:r>
      <w:r w:rsidRPr="00A321BC">
        <w:rPr>
          <w:szCs w:val="22"/>
        </w:rPr>
        <w:t>any Guidelines.</w:t>
      </w:r>
    </w:p>
    <w:p w14:paraId="1CC83CDD" w14:textId="77777777" w:rsidR="00E57A4D" w:rsidRPr="00A321BC" w:rsidRDefault="00D76976">
      <w:pPr>
        <w:pStyle w:val="Definitiontext0"/>
        <w:rPr>
          <w:szCs w:val="22"/>
        </w:rPr>
      </w:pPr>
      <w:r w:rsidRPr="00A321BC">
        <w:rPr>
          <w:szCs w:val="22"/>
        </w:rPr>
        <w:t>‘</w:t>
      </w:r>
      <w:r w:rsidRPr="00A321BC">
        <w:rPr>
          <w:b/>
          <w:szCs w:val="22"/>
        </w:rPr>
        <w:t>Vocational Barrier</w:t>
      </w:r>
      <w:r w:rsidRPr="00A321BC">
        <w:rPr>
          <w:szCs w:val="22"/>
        </w:rPr>
        <w:t>’ means a lack of appropriate training, skills or qualifications for employment.</w:t>
      </w:r>
    </w:p>
    <w:p w14:paraId="48D3B48A" w14:textId="77777777" w:rsidR="00DF40F6" w:rsidRPr="00A321BC" w:rsidRDefault="00DF40F6">
      <w:pPr>
        <w:pStyle w:val="Definitiontext0"/>
        <w:rPr>
          <w:szCs w:val="22"/>
        </w:rPr>
      </w:pPr>
      <w:r w:rsidRPr="00A321BC">
        <w:rPr>
          <w:b/>
          <w:szCs w:val="22"/>
        </w:rPr>
        <w:t>‘Voluntary Change in Employment’</w:t>
      </w:r>
      <w:r w:rsidRPr="00A321BC">
        <w:rPr>
          <w:szCs w:val="22"/>
        </w:rPr>
        <w:t xml:space="preserve"> means where a Participant in either Post Placement Support or Ongoing</w:t>
      </w:r>
      <w:r w:rsidR="00263160" w:rsidRPr="00A321BC">
        <w:rPr>
          <w:szCs w:val="22"/>
        </w:rPr>
        <w:t xml:space="preserve"> </w:t>
      </w:r>
      <w:r w:rsidRPr="00A321BC">
        <w:rPr>
          <w:szCs w:val="22"/>
        </w:rPr>
        <w:t>Support voluntarily ceases Employment and subsequently commences in alternative Employment in accordance with any Guidelines, and the alternative Employment commences within:</w:t>
      </w:r>
    </w:p>
    <w:p w14:paraId="7CC1EC31" w14:textId="77777777" w:rsidR="00DF40F6" w:rsidRPr="00A321BC" w:rsidRDefault="00DF40F6" w:rsidP="004365A0">
      <w:pPr>
        <w:pStyle w:val="Definitiontext0"/>
        <w:numPr>
          <w:ilvl w:val="0"/>
          <w:numId w:val="117"/>
        </w:numPr>
        <w:ind w:left="426" w:hanging="426"/>
        <w:rPr>
          <w:szCs w:val="22"/>
        </w:rPr>
      </w:pPr>
      <w:r w:rsidRPr="00A321BC">
        <w:rPr>
          <w:szCs w:val="22"/>
        </w:rPr>
        <w:t>seven calendar days of ceasing Employment; or</w:t>
      </w:r>
    </w:p>
    <w:p w14:paraId="368F20BE" w14:textId="77777777" w:rsidR="00DF40F6" w:rsidRPr="00A321BC" w:rsidRDefault="00DF40F6" w:rsidP="004365A0">
      <w:pPr>
        <w:pStyle w:val="Definitiontext0"/>
        <w:numPr>
          <w:ilvl w:val="0"/>
          <w:numId w:val="117"/>
        </w:numPr>
        <w:ind w:left="426" w:hanging="426"/>
        <w:rPr>
          <w:szCs w:val="22"/>
        </w:rPr>
      </w:pPr>
      <w:r w:rsidRPr="00A321BC">
        <w:rPr>
          <w:szCs w:val="22"/>
        </w:rPr>
        <w:t>a longer period from the date of ceasing Employment, where this is in accordance with any Guidelines.</w:t>
      </w:r>
    </w:p>
    <w:p w14:paraId="2BE7E620" w14:textId="77777777" w:rsidR="00E57A4D" w:rsidRPr="00A321BC" w:rsidRDefault="00D76976">
      <w:pPr>
        <w:pStyle w:val="Definitiontext0"/>
        <w:rPr>
          <w:szCs w:val="22"/>
        </w:rPr>
      </w:pPr>
      <w:r w:rsidRPr="00A321BC">
        <w:rPr>
          <w:szCs w:val="22"/>
        </w:rPr>
        <w:t>‘</w:t>
      </w:r>
      <w:r w:rsidR="00D94360" w:rsidRPr="00A321BC">
        <w:rPr>
          <w:b/>
          <w:szCs w:val="22"/>
        </w:rPr>
        <w:t>Volunteer (Mutual Obligation)</w:t>
      </w:r>
      <w:r w:rsidRPr="00A321BC">
        <w:rPr>
          <w:szCs w:val="22"/>
        </w:rPr>
        <w:t>’ means a Participant who</w:t>
      </w:r>
      <w:r w:rsidR="00623BC3" w:rsidRPr="00A321BC">
        <w:rPr>
          <w:szCs w:val="22"/>
        </w:rPr>
        <w:t xml:space="preserve"> is not a Disability Support Pension Recipient (Compulsory Requirements) and</w:t>
      </w:r>
      <w:r w:rsidRPr="00A321BC">
        <w:rPr>
          <w:szCs w:val="22"/>
        </w:rPr>
        <w:t>:</w:t>
      </w:r>
    </w:p>
    <w:p w14:paraId="7A742FF0" w14:textId="77777777" w:rsidR="00E57A4D" w:rsidRPr="00A321BC" w:rsidRDefault="00D76976" w:rsidP="004365A0">
      <w:pPr>
        <w:pStyle w:val="Definitiontext0"/>
        <w:numPr>
          <w:ilvl w:val="0"/>
          <w:numId w:val="101"/>
        </w:numPr>
        <w:rPr>
          <w:szCs w:val="22"/>
        </w:rPr>
      </w:pPr>
      <w:r w:rsidRPr="00A321BC">
        <w:rPr>
          <w:szCs w:val="22"/>
        </w:rPr>
        <w:t>is subject to an Exemption;</w:t>
      </w:r>
    </w:p>
    <w:p w14:paraId="566013FB" w14:textId="77777777" w:rsidR="00E57A4D" w:rsidRPr="00A321BC" w:rsidRDefault="00D76976" w:rsidP="004365A0">
      <w:pPr>
        <w:pStyle w:val="Definitiontext0"/>
        <w:numPr>
          <w:ilvl w:val="0"/>
          <w:numId w:val="101"/>
        </w:numPr>
        <w:rPr>
          <w:szCs w:val="22"/>
        </w:rPr>
      </w:pPr>
      <w:r w:rsidRPr="00A321BC">
        <w:rPr>
          <w:szCs w:val="22"/>
        </w:rPr>
        <w:t xml:space="preserve">has part-time </w:t>
      </w:r>
      <w:r w:rsidR="00D94360" w:rsidRPr="00A321BC">
        <w:rPr>
          <w:szCs w:val="22"/>
        </w:rPr>
        <w:t>Mutual Obligation Requirements</w:t>
      </w:r>
      <w:r w:rsidRPr="00A321BC">
        <w:rPr>
          <w:szCs w:val="22"/>
        </w:rPr>
        <w:t xml:space="preserve"> and is satisfying his or her </w:t>
      </w:r>
      <w:r w:rsidR="00D94360" w:rsidRPr="00A321BC">
        <w:rPr>
          <w:szCs w:val="22"/>
        </w:rPr>
        <w:t>Mutual Obligation Requirements</w:t>
      </w:r>
      <w:r w:rsidRPr="00A321BC">
        <w:rPr>
          <w:szCs w:val="22"/>
        </w:rPr>
        <w:t xml:space="preserve">; </w:t>
      </w:r>
    </w:p>
    <w:p w14:paraId="3EEB5F86" w14:textId="77777777" w:rsidR="00E57A4D" w:rsidRPr="00A321BC" w:rsidRDefault="00D76976" w:rsidP="004365A0">
      <w:pPr>
        <w:pStyle w:val="Definitiontext0"/>
        <w:numPr>
          <w:ilvl w:val="0"/>
          <w:numId w:val="101"/>
        </w:numPr>
        <w:rPr>
          <w:szCs w:val="22"/>
        </w:rPr>
      </w:pPr>
      <w:r w:rsidRPr="00A321BC">
        <w:rPr>
          <w:szCs w:val="22"/>
        </w:rPr>
        <w:t>has a temporary reduced work capacity of less than 15 hours per week, as determined by an ESAt or JCA, for the period determined by an ESAt or JCA.</w:t>
      </w:r>
    </w:p>
    <w:p w14:paraId="66BC5B43" w14:textId="77777777" w:rsidR="00E57A4D" w:rsidRPr="00A321BC" w:rsidRDefault="00D76976" w:rsidP="004365A0">
      <w:pPr>
        <w:pStyle w:val="Definitiontext0"/>
        <w:numPr>
          <w:ilvl w:val="0"/>
          <w:numId w:val="101"/>
        </w:numPr>
        <w:rPr>
          <w:szCs w:val="22"/>
        </w:rPr>
      </w:pPr>
      <w:r w:rsidRPr="00A321BC">
        <w:rPr>
          <w:szCs w:val="22"/>
        </w:rPr>
        <w:t>is a PCW Participant with a current or future work capacity of less than 15 hours per week;</w:t>
      </w:r>
    </w:p>
    <w:p w14:paraId="63061365" w14:textId="77777777" w:rsidR="00E57A4D" w:rsidRPr="00A321BC" w:rsidRDefault="00D76976" w:rsidP="004365A0">
      <w:pPr>
        <w:pStyle w:val="Definitiontext0"/>
        <w:numPr>
          <w:ilvl w:val="0"/>
          <w:numId w:val="101"/>
        </w:numPr>
        <w:rPr>
          <w:szCs w:val="22"/>
        </w:rPr>
      </w:pPr>
      <w:r w:rsidRPr="00A321BC">
        <w:rPr>
          <w:szCs w:val="22"/>
        </w:rPr>
        <w:lastRenderedPageBreak/>
        <w:t xml:space="preserve">is aged 55 years or over and is satisfying his or her </w:t>
      </w:r>
      <w:r w:rsidR="00D94360" w:rsidRPr="00A321BC">
        <w:rPr>
          <w:szCs w:val="22"/>
        </w:rPr>
        <w:t>Mutual Obligation Requirements</w:t>
      </w:r>
      <w:r w:rsidRPr="00A321BC">
        <w:rPr>
          <w:szCs w:val="22"/>
        </w:rPr>
        <w:t>; or</w:t>
      </w:r>
    </w:p>
    <w:p w14:paraId="7B2305C5" w14:textId="77777777" w:rsidR="00E57A4D" w:rsidRPr="00A321BC" w:rsidRDefault="00D76976" w:rsidP="004365A0">
      <w:pPr>
        <w:pStyle w:val="Definitiontext0"/>
        <w:numPr>
          <w:ilvl w:val="0"/>
          <w:numId w:val="101"/>
        </w:numPr>
        <w:rPr>
          <w:szCs w:val="22"/>
        </w:rPr>
      </w:pPr>
      <w:r w:rsidRPr="00A321BC">
        <w:rPr>
          <w:szCs w:val="22"/>
        </w:rPr>
        <w:t xml:space="preserve">is advised by the Department to be a </w:t>
      </w:r>
      <w:r w:rsidR="00D94360" w:rsidRPr="00A321BC">
        <w:rPr>
          <w:szCs w:val="22"/>
        </w:rPr>
        <w:t>Volunteer (Mutual Obligation)</w:t>
      </w:r>
      <w:r w:rsidRPr="00A321BC">
        <w:rPr>
          <w:szCs w:val="22"/>
        </w:rPr>
        <w:t>,</w:t>
      </w:r>
    </w:p>
    <w:p w14:paraId="09A14EFB" w14:textId="77777777" w:rsidR="00E57A4D" w:rsidRPr="00A321BC" w:rsidRDefault="00D76976">
      <w:pPr>
        <w:pStyle w:val="Definitiontext0"/>
        <w:rPr>
          <w:szCs w:val="22"/>
        </w:rPr>
      </w:pPr>
      <w:r w:rsidRPr="00A321BC">
        <w:rPr>
          <w:szCs w:val="22"/>
        </w:rPr>
        <w:t xml:space="preserve">and who volunteers to participate in additional activities. </w:t>
      </w:r>
    </w:p>
    <w:p w14:paraId="0C5FA2C4" w14:textId="77777777" w:rsidR="00E57A4D" w:rsidRPr="00A321BC" w:rsidRDefault="00D76976">
      <w:pPr>
        <w:pStyle w:val="Definitiontext0"/>
        <w:rPr>
          <w:szCs w:val="22"/>
        </w:rPr>
      </w:pPr>
      <w:r w:rsidRPr="00A321BC">
        <w:rPr>
          <w:szCs w:val="22"/>
        </w:rPr>
        <w:t>‘</w:t>
      </w:r>
      <w:r w:rsidR="00D94360" w:rsidRPr="00A321BC">
        <w:rPr>
          <w:b/>
          <w:szCs w:val="22"/>
        </w:rPr>
        <w:t>Volunteer (Non-mutual Obligation)</w:t>
      </w:r>
      <w:r w:rsidRPr="00A321BC">
        <w:rPr>
          <w:szCs w:val="22"/>
        </w:rPr>
        <w:t xml:space="preserve">’ means a Participant who does not have </w:t>
      </w:r>
      <w:r w:rsidR="00D94360" w:rsidRPr="00A321BC">
        <w:rPr>
          <w:szCs w:val="22"/>
        </w:rPr>
        <w:t>Mutual Obligation Requirements</w:t>
      </w:r>
      <w:r w:rsidRPr="00A321BC">
        <w:rPr>
          <w:szCs w:val="22"/>
        </w:rPr>
        <w:t>.</w:t>
      </w:r>
    </w:p>
    <w:p w14:paraId="4BF3F9CA" w14:textId="77777777" w:rsidR="00E57A4D" w:rsidRPr="00A321BC" w:rsidRDefault="00D76976">
      <w:pPr>
        <w:pStyle w:val="Definitiontext0"/>
        <w:keepNext/>
        <w:rPr>
          <w:szCs w:val="22"/>
        </w:rPr>
      </w:pPr>
      <w:r w:rsidRPr="00A321BC">
        <w:rPr>
          <w:szCs w:val="22"/>
        </w:rPr>
        <w:t>‘</w:t>
      </w:r>
      <w:r w:rsidRPr="00A321BC">
        <w:rPr>
          <w:b/>
          <w:szCs w:val="22"/>
        </w:rPr>
        <w:t>Wage Subsidy</w:t>
      </w:r>
      <w:r w:rsidRPr="00A321BC">
        <w:rPr>
          <w:szCs w:val="22"/>
        </w:rPr>
        <w:t>’ means a wage subsidy:</w:t>
      </w:r>
    </w:p>
    <w:p w14:paraId="69C2AA40" w14:textId="77777777" w:rsidR="00E57A4D" w:rsidRPr="00A321BC" w:rsidRDefault="00D76976" w:rsidP="004365A0">
      <w:pPr>
        <w:pStyle w:val="Definitiontext0"/>
        <w:keepNext/>
        <w:numPr>
          <w:ilvl w:val="0"/>
          <w:numId w:val="102"/>
        </w:numPr>
        <w:rPr>
          <w:szCs w:val="22"/>
        </w:rPr>
      </w:pPr>
      <w:r w:rsidRPr="00A321BC">
        <w:rPr>
          <w:szCs w:val="22"/>
        </w:rPr>
        <w:t>paid under the Wage Subsidy Scheme; or</w:t>
      </w:r>
    </w:p>
    <w:p w14:paraId="6C0A3A5B" w14:textId="77777777" w:rsidR="00E57A4D" w:rsidRPr="00A321BC" w:rsidRDefault="00D76976" w:rsidP="004365A0">
      <w:pPr>
        <w:pStyle w:val="Definitiontext0"/>
        <w:keepNext/>
        <w:numPr>
          <w:ilvl w:val="0"/>
          <w:numId w:val="102"/>
        </w:numPr>
        <w:rPr>
          <w:szCs w:val="22"/>
        </w:rPr>
      </w:pPr>
      <w:r w:rsidRPr="00A321BC">
        <w:rPr>
          <w:szCs w:val="22"/>
        </w:rPr>
        <w:t>paid under a scheme that offers Commonwealth financial assistance through wage subsidies to employers who employ eligible workers with disability,</w:t>
      </w:r>
    </w:p>
    <w:p w14:paraId="5F6D9E7B" w14:textId="77777777" w:rsidR="00E57A4D" w:rsidRPr="00A321BC" w:rsidRDefault="00D76976">
      <w:pPr>
        <w:pStyle w:val="Definitiontext0"/>
        <w:rPr>
          <w:szCs w:val="22"/>
        </w:rPr>
      </w:pPr>
      <w:r w:rsidRPr="00A321BC">
        <w:rPr>
          <w:szCs w:val="22"/>
        </w:rPr>
        <w:t>and ‘</w:t>
      </w:r>
      <w:r w:rsidRPr="00A321BC">
        <w:rPr>
          <w:b/>
          <w:szCs w:val="22"/>
        </w:rPr>
        <w:t>Wage Subsidies</w:t>
      </w:r>
      <w:r w:rsidRPr="00A321BC">
        <w:rPr>
          <w:szCs w:val="22"/>
        </w:rPr>
        <w:t>’ has an equivalent meaning, where reference is to more than one Wage Subsidy.</w:t>
      </w:r>
    </w:p>
    <w:p w14:paraId="0B65C468" w14:textId="77777777" w:rsidR="00E57A4D" w:rsidRPr="00A321BC" w:rsidRDefault="00D76976">
      <w:pPr>
        <w:pStyle w:val="Definitiontext0"/>
        <w:rPr>
          <w:szCs w:val="22"/>
        </w:rPr>
      </w:pPr>
      <w:r w:rsidRPr="00A321BC">
        <w:rPr>
          <w:szCs w:val="22"/>
        </w:rPr>
        <w:t>‘</w:t>
      </w:r>
      <w:r w:rsidRPr="00A321BC">
        <w:rPr>
          <w:b/>
          <w:szCs w:val="22"/>
        </w:rPr>
        <w:t>Wage Subsidy Scheme</w:t>
      </w:r>
      <w:r w:rsidRPr="00A321BC">
        <w:rPr>
          <w:szCs w:val="22"/>
        </w:rPr>
        <w:t>’ means the Commonwealth Scheme of that name that offers financial assistance through wage subsidies to employers who employ eligible workers with disability.</w:t>
      </w:r>
    </w:p>
    <w:p w14:paraId="5A2C7696" w14:textId="77777777" w:rsidR="00E57A4D" w:rsidRPr="00A321BC" w:rsidRDefault="00D76976">
      <w:pPr>
        <w:pStyle w:val="Definitiontext0"/>
        <w:rPr>
          <w:szCs w:val="22"/>
        </w:rPr>
      </w:pPr>
      <w:r w:rsidRPr="00A321BC">
        <w:rPr>
          <w:b/>
          <w:szCs w:val="22"/>
        </w:rPr>
        <w:t>'WHS Act</w:t>
      </w:r>
      <w:r w:rsidRPr="00A321BC">
        <w:rPr>
          <w:szCs w:val="22"/>
        </w:rPr>
        <w:t xml:space="preserve">' means the </w:t>
      </w:r>
      <w:r w:rsidRPr="00A321BC">
        <w:rPr>
          <w:i/>
          <w:szCs w:val="22"/>
        </w:rPr>
        <w:t>Work Health and Safety Act 2011</w:t>
      </w:r>
      <w:r w:rsidRPr="00A321BC">
        <w:rPr>
          <w:szCs w:val="22"/>
        </w:rPr>
        <w:t xml:space="preserve"> (Cth) and any </w:t>
      </w:r>
      <w:r w:rsidR="00621275" w:rsidRPr="00A321BC">
        <w:rPr>
          <w:szCs w:val="22"/>
        </w:rPr>
        <w:t>'</w:t>
      </w:r>
      <w:r w:rsidRPr="00A321BC">
        <w:rPr>
          <w:szCs w:val="22"/>
        </w:rPr>
        <w:t xml:space="preserve">corresponding WHS </w:t>
      </w:r>
      <w:r w:rsidR="006A65E5" w:rsidRPr="00A321BC">
        <w:rPr>
          <w:szCs w:val="22"/>
        </w:rPr>
        <w:t xml:space="preserve">law' as defined in section </w:t>
      </w:r>
      <w:r w:rsidRPr="00A321BC">
        <w:rPr>
          <w:szCs w:val="22"/>
        </w:rPr>
        <w:t xml:space="preserve">4 of the </w:t>
      </w:r>
      <w:r w:rsidR="006A65E5" w:rsidRPr="00A321BC">
        <w:rPr>
          <w:i/>
          <w:szCs w:val="22"/>
        </w:rPr>
        <w:t>Work Health and Safety</w:t>
      </w:r>
      <w:r w:rsidRPr="00A321BC">
        <w:rPr>
          <w:i/>
          <w:szCs w:val="22"/>
        </w:rPr>
        <w:t xml:space="preserve"> Act</w:t>
      </w:r>
      <w:r w:rsidR="006A65E5" w:rsidRPr="00A321BC">
        <w:rPr>
          <w:i/>
          <w:szCs w:val="22"/>
        </w:rPr>
        <w:t xml:space="preserve"> 2011</w:t>
      </w:r>
      <w:r w:rsidR="006A65E5" w:rsidRPr="00A321BC">
        <w:rPr>
          <w:szCs w:val="22"/>
        </w:rPr>
        <w:t xml:space="preserve"> (Cth)</w:t>
      </w:r>
      <w:r w:rsidRPr="00A321BC">
        <w:rPr>
          <w:szCs w:val="22"/>
        </w:rPr>
        <w:t>.</w:t>
      </w:r>
    </w:p>
    <w:p w14:paraId="76CE4A28" w14:textId="77777777" w:rsidR="00E57A4D" w:rsidRPr="00A321BC" w:rsidRDefault="00D76976">
      <w:pPr>
        <w:pStyle w:val="Definitiontext0"/>
        <w:rPr>
          <w:szCs w:val="22"/>
        </w:rPr>
      </w:pPr>
      <w:r w:rsidRPr="00A321BC">
        <w:rPr>
          <w:b/>
          <w:szCs w:val="22"/>
        </w:rPr>
        <w:t>'WHS Entry Permit Holder</w:t>
      </w:r>
      <w:r w:rsidRPr="00A321BC">
        <w:rPr>
          <w:szCs w:val="22"/>
        </w:rPr>
        <w:t xml:space="preserve">' has the same meaning as that given in the WHS Act. </w:t>
      </w:r>
    </w:p>
    <w:p w14:paraId="62FFCF6C" w14:textId="77777777" w:rsidR="00E57A4D" w:rsidRPr="00A321BC" w:rsidRDefault="00D76976">
      <w:pPr>
        <w:pStyle w:val="Definitiontext0"/>
        <w:rPr>
          <w:szCs w:val="22"/>
        </w:rPr>
      </w:pPr>
      <w:r w:rsidRPr="00A321BC">
        <w:rPr>
          <w:b/>
          <w:szCs w:val="22"/>
        </w:rPr>
        <w:t>'WHS Laws</w:t>
      </w:r>
      <w:r w:rsidRPr="00A321BC">
        <w:rPr>
          <w:szCs w:val="22"/>
        </w:rPr>
        <w:t xml:space="preserve">' means the WHS Act and WHS Regulations. </w:t>
      </w:r>
    </w:p>
    <w:p w14:paraId="0AC55BD9" w14:textId="77777777" w:rsidR="007C010D" w:rsidRPr="00A321BC" w:rsidRDefault="00D76976" w:rsidP="007C010D">
      <w:pPr>
        <w:pStyle w:val="Definitiontext0"/>
        <w:rPr>
          <w:szCs w:val="22"/>
        </w:rPr>
      </w:pPr>
      <w:r w:rsidRPr="00A321BC">
        <w:rPr>
          <w:szCs w:val="22"/>
        </w:rPr>
        <w:t>'</w:t>
      </w:r>
      <w:r w:rsidRPr="00A321BC">
        <w:rPr>
          <w:b/>
          <w:szCs w:val="22"/>
        </w:rPr>
        <w:t>WHS</w:t>
      </w:r>
      <w:r w:rsidRPr="00A321BC">
        <w:rPr>
          <w:szCs w:val="22"/>
        </w:rPr>
        <w:t xml:space="preserve"> </w:t>
      </w:r>
      <w:r w:rsidRPr="00A321BC">
        <w:rPr>
          <w:b/>
          <w:szCs w:val="22"/>
        </w:rPr>
        <w:t>Regulations</w:t>
      </w:r>
      <w:r w:rsidRPr="00A321BC">
        <w:rPr>
          <w:szCs w:val="22"/>
        </w:rPr>
        <w:t xml:space="preserve">' means the regulations made under the WHS Act. </w:t>
      </w:r>
    </w:p>
    <w:p w14:paraId="50613FBD" w14:textId="77777777" w:rsidR="007C010D" w:rsidRPr="00A321BC" w:rsidRDefault="007C010D" w:rsidP="007C010D">
      <w:pPr>
        <w:spacing w:before="120" w:after="120"/>
        <w:rPr>
          <w:rFonts w:asciiTheme="minorHAnsi" w:hAnsiTheme="minorHAnsi"/>
          <w:szCs w:val="22"/>
        </w:rPr>
      </w:pPr>
      <w:r w:rsidRPr="00A321BC">
        <w:rPr>
          <w:rFonts w:asciiTheme="minorHAnsi" w:hAnsiTheme="minorHAnsi"/>
          <w:szCs w:val="22"/>
        </w:rPr>
        <w:t>‘</w:t>
      </w:r>
      <w:r w:rsidRPr="00A321BC">
        <w:rPr>
          <w:rFonts w:asciiTheme="minorHAnsi" w:hAnsiTheme="minorHAnsi"/>
          <w:b/>
          <w:szCs w:val="22"/>
        </w:rPr>
        <w:t>Work Assist Outcome’</w:t>
      </w:r>
      <w:r w:rsidRPr="00A321BC">
        <w:rPr>
          <w:rFonts w:asciiTheme="minorHAnsi" w:hAnsiTheme="minorHAnsi"/>
          <w:szCs w:val="22"/>
        </w:rPr>
        <w:t xml:space="preserve"> means for the duration of a period of 26 Consecutive Weeks from the Anchor Date, a Work Assist Participant remains in Active Employment. For the purposes of this </w:t>
      </w:r>
      <w:r w:rsidR="008D0B7C" w:rsidRPr="00A321BC">
        <w:rPr>
          <w:rFonts w:asciiTheme="minorHAnsi" w:hAnsiTheme="minorHAnsi"/>
          <w:szCs w:val="22"/>
        </w:rPr>
        <w:t>d</w:t>
      </w:r>
      <w:r w:rsidRPr="00A321BC">
        <w:rPr>
          <w:rFonts w:asciiTheme="minorHAnsi" w:hAnsiTheme="minorHAnsi"/>
          <w:szCs w:val="22"/>
        </w:rPr>
        <w:t>efinition, Active Employment means that the Work Assist Participant is engaged in work:</w:t>
      </w:r>
    </w:p>
    <w:p w14:paraId="3DD7206F" w14:textId="77777777" w:rsidR="007C010D" w:rsidRPr="00A321BC" w:rsidRDefault="007C010D" w:rsidP="004365A0">
      <w:pPr>
        <w:pStyle w:val="Definitiontext0"/>
        <w:numPr>
          <w:ilvl w:val="0"/>
          <w:numId w:val="89"/>
        </w:numPr>
        <w:rPr>
          <w:szCs w:val="22"/>
        </w:rPr>
      </w:pPr>
      <w:r w:rsidRPr="00A321BC">
        <w:rPr>
          <w:szCs w:val="22"/>
        </w:rPr>
        <w:t xml:space="preserve">for their normal number of hours per week as recorded by the Provider on the Department’s IT Systems when the </w:t>
      </w:r>
      <w:r w:rsidRPr="00A321BC">
        <w:rPr>
          <w:rFonts w:asciiTheme="minorHAnsi" w:hAnsiTheme="minorHAnsi"/>
          <w:szCs w:val="22"/>
        </w:rPr>
        <w:t>Work Assist</w:t>
      </w:r>
      <w:r w:rsidRPr="00A321BC">
        <w:rPr>
          <w:szCs w:val="22"/>
        </w:rPr>
        <w:t xml:space="preserve"> Participant Commenced; or</w:t>
      </w:r>
    </w:p>
    <w:p w14:paraId="010415F3" w14:textId="77777777" w:rsidR="007C010D" w:rsidRPr="00A321BC" w:rsidRDefault="007C010D" w:rsidP="004365A0">
      <w:pPr>
        <w:pStyle w:val="Definitiontext0"/>
        <w:numPr>
          <w:ilvl w:val="0"/>
          <w:numId w:val="89"/>
        </w:numPr>
        <w:rPr>
          <w:szCs w:val="22"/>
        </w:rPr>
      </w:pPr>
      <w:r w:rsidRPr="00A321BC">
        <w:rPr>
          <w:szCs w:val="22"/>
        </w:rPr>
        <w:t xml:space="preserve">for less than their normal number of hours per week which, in accordance with any Guidelines, is appropriate for the </w:t>
      </w:r>
      <w:r w:rsidRPr="00A321BC">
        <w:rPr>
          <w:rFonts w:asciiTheme="minorHAnsi" w:hAnsiTheme="minorHAnsi"/>
          <w:szCs w:val="22"/>
        </w:rPr>
        <w:t>Work Assist</w:t>
      </w:r>
      <w:r w:rsidRPr="00A321BC">
        <w:rPr>
          <w:szCs w:val="22"/>
        </w:rPr>
        <w:t xml:space="preserve"> Participant due to their special circumstances; and</w:t>
      </w:r>
    </w:p>
    <w:p w14:paraId="14CAB3AB" w14:textId="77777777" w:rsidR="007C010D" w:rsidRPr="00A321BC" w:rsidRDefault="007C010D" w:rsidP="004365A0">
      <w:pPr>
        <w:pStyle w:val="Definitiontext0"/>
        <w:numPr>
          <w:ilvl w:val="0"/>
          <w:numId w:val="89"/>
        </w:numPr>
        <w:rPr>
          <w:szCs w:val="22"/>
        </w:rPr>
      </w:pPr>
      <w:r w:rsidRPr="00A321BC">
        <w:rPr>
          <w:szCs w:val="22"/>
        </w:rPr>
        <w:t>has not changed Employer,</w:t>
      </w:r>
    </w:p>
    <w:p w14:paraId="3F5B56ED" w14:textId="77777777" w:rsidR="007C010D" w:rsidRPr="00A321BC" w:rsidRDefault="007C010D" w:rsidP="007C010D">
      <w:pPr>
        <w:pStyle w:val="Definitiontext0"/>
        <w:rPr>
          <w:szCs w:val="22"/>
        </w:rPr>
      </w:pPr>
      <w:r w:rsidRPr="00A321BC">
        <w:rPr>
          <w:rFonts w:asciiTheme="minorHAnsi" w:hAnsiTheme="minorHAnsi"/>
          <w:szCs w:val="22"/>
        </w:rPr>
        <w:t>in accordance with any Guidelines.</w:t>
      </w:r>
    </w:p>
    <w:p w14:paraId="2E22A318" w14:textId="41890D38" w:rsidR="007C010D" w:rsidRPr="00A321BC" w:rsidRDefault="007C010D" w:rsidP="007C010D">
      <w:pPr>
        <w:pStyle w:val="Definitiontext0"/>
        <w:rPr>
          <w:szCs w:val="22"/>
        </w:rPr>
      </w:pPr>
      <w:r w:rsidRPr="00A321BC">
        <w:rPr>
          <w:szCs w:val="22"/>
        </w:rPr>
        <w:t>‘</w:t>
      </w:r>
      <w:r w:rsidRPr="00A321BC">
        <w:rPr>
          <w:b/>
          <w:szCs w:val="22"/>
        </w:rPr>
        <w:t>Work Assist Outcome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_Ref226954379 \r \h  \* MERGEFORMAT </w:instrText>
      </w:r>
      <w:r w:rsidRPr="00A321BC">
        <w:rPr>
          <w:szCs w:val="22"/>
        </w:rPr>
      </w:r>
      <w:r w:rsidRPr="00A321BC">
        <w:rPr>
          <w:szCs w:val="22"/>
        </w:rPr>
        <w:fldChar w:fldCharType="separate"/>
      </w:r>
      <w:r w:rsidR="00DA4392" w:rsidRPr="00A321BC">
        <w:rPr>
          <w:szCs w:val="22"/>
        </w:rPr>
        <w:t>149.8</w:t>
      </w:r>
      <w:r w:rsidRPr="00A321BC">
        <w:rPr>
          <w:szCs w:val="22"/>
        </w:rPr>
        <w:fldChar w:fldCharType="end"/>
      </w:r>
      <w:r w:rsidRPr="00A321BC">
        <w:rPr>
          <w:szCs w:val="22"/>
        </w:rPr>
        <w:t xml:space="preserve"> and Annexure B.</w:t>
      </w:r>
    </w:p>
    <w:p w14:paraId="01D79B8D" w14:textId="77777777" w:rsidR="007C010D" w:rsidRPr="00A321BC" w:rsidRDefault="007C010D" w:rsidP="007C010D">
      <w:pPr>
        <w:pStyle w:val="Definitiontext0"/>
        <w:rPr>
          <w:szCs w:val="22"/>
        </w:rPr>
      </w:pPr>
      <w:r w:rsidRPr="00A321BC">
        <w:rPr>
          <w:szCs w:val="22"/>
        </w:rPr>
        <w:t>‘</w:t>
      </w:r>
      <w:r w:rsidRPr="00A321BC">
        <w:rPr>
          <w:b/>
          <w:szCs w:val="22"/>
        </w:rPr>
        <w:t>Work Assist Participant’</w:t>
      </w:r>
      <w:r w:rsidRPr="00A321BC">
        <w:rPr>
          <w:szCs w:val="22"/>
        </w:rPr>
        <w:t xml:space="preserve"> means a Participant who meets the eligibility requirements for a </w:t>
      </w:r>
      <w:r w:rsidRPr="00A321BC">
        <w:rPr>
          <w:rFonts w:asciiTheme="minorHAnsi" w:hAnsiTheme="minorHAnsi"/>
          <w:szCs w:val="22"/>
        </w:rPr>
        <w:t>Work Assist</w:t>
      </w:r>
      <w:r w:rsidRPr="00A321BC">
        <w:rPr>
          <w:szCs w:val="22"/>
        </w:rPr>
        <w:t xml:space="preserve"> Participant in accordance with any Guidelines.</w:t>
      </w:r>
    </w:p>
    <w:p w14:paraId="47771CCE" w14:textId="70F9C34F" w:rsidR="007C010D" w:rsidRPr="00A321BC" w:rsidRDefault="007C010D" w:rsidP="007C010D">
      <w:pPr>
        <w:pStyle w:val="Definitiontext0"/>
        <w:rPr>
          <w:szCs w:val="22"/>
        </w:rPr>
      </w:pPr>
      <w:r w:rsidRPr="00A321BC">
        <w:rPr>
          <w:szCs w:val="22"/>
        </w:rPr>
        <w:t>‘</w:t>
      </w:r>
      <w:r w:rsidRPr="00A321BC">
        <w:rPr>
          <w:b/>
          <w:szCs w:val="22"/>
        </w:rPr>
        <w:t>Work Assist Service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_Ref226953973 \r \h  \* MERGEFORMAT </w:instrText>
      </w:r>
      <w:r w:rsidRPr="00A321BC">
        <w:rPr>
          <w:szCs w:val="22"/>
        </w:rPr>
      </w:r>
      <w:r w:rsidRPr="00A321BC">
        <w:rPr>
          <w:szCs w:val="22"/>
        </w:rPr>
        <w:fldChar w:fldCharType="separate"/>
      </w:r>
      <w:r w:rsidR="00DA4392" w:rsidRPr="00A321BC">
        <w:rPr>
          <w:szCs w:val="22"/>
        </w:rPr>
        <w:t>149.2</w:t>
      </w:r>
      <w:r w:rsidRPr="00A321BC">
        <w:rPr>
          <w:szCs w:val="22"/>
        </w:rPr>
        <w:fldChar w:fldCharType="end"/>
      </w:r>
      <w:r w:rsidRPr="00A321BC">
        <w:rPr>
          <w:szCs w:val="22"/>
        </w:rPr>
        <w:t xml:space="preserve"> and Annexure B.</w:t>
      </w:r>
    </w:p>
    <w:p w14:paraId="3F98E79A" w14:textId="77777777" w:rsidR="005E3D30" w:rsidRPr="00A321BC" w:rsidRDefault="005E3D30" w:rsidP="009E229E">
      <w:pPr>
        <w:pStyle w:val="Definitiontext0"/>
        <w:keepNext/>
        <w:rPr>
          <w:rStyle w:val="BlueGDV1change"/>
          <w:color w:val="auto"/>
          <w:szCs w:val="22"/>
        </w:rPr>
      </w:pPr>
      <w:r w:rsidRPr="00A321BC">
        <w:rPr>
          <w:szCs w:val="22"/>
        </w:rPr>
        <w:t>‘</w:t>
      </w:r>
      <w:r w:rsidRPr="00A321BC">
        <w:rPr>
          <w:b/>
          <w:szCs w:val="22"/>
        </w:rPr>
        <w:t>Work Assist Services</w:t>
      </w:r>
      <w:r w:rsidRPr="00A321BC">
        <w:rPr>
          <w:szCs w:val="22"/>
        </w:rPr>
        <w:t>’ means the Program Services a Work Assist Participant receives from Commencement until the Participant is Exited or achieves a Work Assist Outcome.</w:t>
      </w:r>
    </w:p>
    <w:p w14:paraId="67F9C47A" w14:textId="77777777" w:rsidR="00E57A4D" w:rsidRPr="00A321BC" w:rsidRDefault="00D76976" w:rsidP="009E229E">
      <w:pPr>
        <w:pStyle w:val="Definitiontext0"/>
        <w:keepNext/>
        <w:rPr>
          <w:rStyle w:val="BlueGDV1change"/>
          <w:color w:val="auto"/>
          <w:szCs w:val="22"/>
        </w:rPr>
      </w:pPr>
      <w:r w:rsidRPr="00A321BC">
        <w:rPr>
          <w:rStyle w:val="BlueGDV1change"/>
          <w:color w:val="auto"/>
          <w:szCs w:val="22"/>
        </w:rPr>
        <w:t>‘</w:t>
      </w:r>
      <w:r w:rsidRPr="00A321BC">
        <w:rPr>
          <w:rStyle w:val="BlueGDV1change"/>
          <w:b/>
          <w:color w:val="auto"/>
          <w:szCs w:val="22"/>
        </w:rPr>
        <w:t>Work Based Personal Assistance</w:t>
      </w:r>
      <w:r w:rsidRPr="00A321BC">
        <w:rPr>
          <w:rStyle w:val="BlueGDV1change"/>
          <w:color w:val="auto"/>
          <w:szCs w:val="22"/>
        </w:rPr>
        <w:t>’ means, in accordance with any Guidelines, additional regular personal support in Employment, Unsubsidised Self-Employment, Apprenticeships and Traineeships:</w:t>
      </w:r>
    </w:p>
    <w:p w14:paraId="73F36BBC" w14:textId="77777777" w:rsidR="00E57A4D" w:rsidRPr="00A321BC" w:rsidRDefault="00D76976" w:rsidP="004365A0">
      <w:pPr>
        <w:pStyle w:val="Definitiontext0"/>
        <w:numPr>
          <w:ilvl w:val="0"/>
          <w:numId w:val="109"/>
        </w:numPr>
        <w:rPr>
          <w:rStyle w:val="BlueGDV1change"/>
          <w:color w:val="auto"/>
          <w:szCs w:val="22"/>
        </w:rPr>
      </w:pPr>
      <w:r w:rsidRPr="00A321BC">
        <w:rPr>
          <w:rStyle w:val="BlueGDV1change"/>
          <w:color w:val="auto"/>
          <w:szCs w:val="22"/>
        </w:rPr>
        <w:t>required by a Disability Employment Services – Employment Support Service Participant due to their physical or neurological disability or medical condition;</w:t>
      </w:r>
    </w:p>
    <w:p w14:paraId="5C790F52" w14:textId="77777777" w:rsidR="00E57A4D" w:rsidRPr="00A321BC" w:rsidRDefault="00D76976" w:rsidP="004365A0">
      <w:pPr>
        <w:pStyle w:val="Definitiontext0"/>
        <w:numPr>
          <w:ilvl w:val="0"/>
          <w:numId w:val="109"/>
        </w:numPr>
        <w:rPr>
          <w:rStyle w:val="BlueGDV1change"/>
          <w:color w:val="auto"/>
          <w:szCs w:val="22"/>
        </w:rPr>
      </w:pPr>
      <w:r w:rsidRPr="00A321BC">
        <w:rPr>
          <w:rStyle w:val="BlueGDV1change"/>
          <w:color w:val="auto"/>
          <w:szCs w:val="22"/>
        </w:rPr>
        <w:t>purchased, or provided directly, by a Provider; and</w:t>
      </w:r>
    </w:p>
    <w:p w14:paraId="2B4D98BA" w14:textId="77777777" w:rsidR="00E57A4D" w:rsidRPr="00A321BC" w:rsidRDefault="00D76976" w:rsidP="004365A0">
      <w:pPr>
        <w:pStyle w:val="Definitiontext0"/>
        <w:numPr>
          <w:ilvl w:val="0"/>
          <w:numId w:val="109"/>
        </w:numPr>
        <w:ind w:left="357" w:hanging="357"/>
        <w:rPr>
          <w:rStyle w:val="BlueGDV1change"/>
          <w:color w:val="auto"/>
          <w:szCs w:val="22"/>
        </w:rPr>
      </w:pPr>
      <w:r w:rsidRPr="00A321BC">
        <w:rPr>
          <w:rStyle w:val="BlueGDV1change"/>
          <w:color w:val="auto"/>
          <w:szCs w:val="22"/>
        </w:rPr>
        <w:t>provided in the workplace.</w:t>
      </w:r>
    </w:p>
    <w:p w14:paraId="5AE8EC8A" w14:textId="392147A2" w:rsidR="00E57A4D" w:rsidRPr="00A321BC" w:rsidRDefault="00D76976">
      <w:pPr>
        <w:pStyle w:val="Definitiontext0"/>
        <w:rPr>
          <w:szCs w:val="22"/>
        </w:rPr>
      </w:pPr>
      <w:r w:rsidRPr="00A321BC">
        <w:rPr>
          <w:szCs w:val="22"/>
        </w:rPr>
        <w:lastRenderedPageBreak/>
        <w:t>‘</w:t>
      </w:r>
      <w:r w:rsidRPr="00A321BC">
        <w:rPr>
          <w:b/>
          <w:szCs w:val="22"/>
        </w:rPr>
        <w:t>Work Based Personal Assistance Fee</w:t>
      </w:r>
      <w:r w:rsidRPr="00A321BC">
        <w:rPr>
          <w:szCs w:val="22"/>
        </w:rPr>
        <w:t xml:space="preserve">’ means the Fee payable in accordance with clause </w:t>
      </w:r>
      <w:r w:rsidRPr="00A321BC">
        <w:rPr>
          <w:szCs w:val="22"/>
        </w:rPr>
        <w:fldChar w:fldCharType="begin"/>
      </w:r>
      <w:r w:rsidRPr="00A321BC">
        <w:rPr>
          <w:szCs w:val="22"/>
        </w:rPr>
        <w:instrText xml:space="preserve"> REF _Ref226954419 \r \h  \* MERGEFORMAT </w:instrText>
      </w:r>
      <w:r w:rsidRPr="00A321BC">
        <w:rPr>
          <w:szCs w:val="22"/>
        </w:rPr>
      </w:r>
      <w:r w:rsidRPr="00A321BC">
        <w:rPr>
          <w:szCs w:val="22"/>
        </w:rPr>
        <w:fldChar w:fldCharType="separate"/>
      </w:r>
      <w:r w:rsidR="00DA4392" w:rsidRPr="00A321BC">
        <w:rPr>
          <w:szCs w:val="22"/>
        </w:rPr>
        <w:t>150</w:t>
      </w:r>
      <w:r w:rsidRPr="00A321BC">
        <w:rPr>
          <w:szCs w:val="22"/>
        </w:rPr>
        <w:fldChar w:fldCharType="end"/>
      </w:r>
      <w:r w:rsidRPr="00A321BC">
        <w:rPr>
          <w:szCs w:val="22"/>
        </w:rPr>
        <w:t xml:space="preserve"> [Work Based Personal Assistance Fees for Disability Employment Services – Employment Support Service Providers] and Annexure B. </w:t>
      </w:r>
    </w:p>
    <w:p w14:paraId="34C74339" w14:textId="77777777" w:rsidR="00E57A4D" w:rsidRPr="00A321BC" w:rsidRDefault="00D76976">
      <w:pPr>
        <w:pStyle w:val="Definitiontext0"/>
        <w:rPr>
          <w:szCs w:val="22"/>
        </w:rPr>
      </w:pPr>
      <w:r w:rsidRPr="00A321BC">
        <w:rPr>
          <w:szCs w:val="22"/>
        </w:rPr>
        <w:t>‘</w:t>
      </w:r>
      <w:r w:rsidRPr="00A321BC">
        <w:rPr>
          <w:b/>
          <w:szCs w:val="22"/>
        </w:rPr>
        <w:t>Work Based Personal Assistance Only</w:t>
      </w:r>
      <w:r w:rsidRPr="00A321BC">
        <w:rPr>
          <w:szCs w:val="22"/>
        </w:rPr>
        <w:t xml:space="preserve">’ means the Work Based Personal Assistance which a Work Based Personal Assistance Only Participant may receive after any period of Ongoing Support, in accordance with any Guidelines. </w:t>
      </w:r>
    </w:p>
    <w:p w14:paraId="5B6ABA6C" w14:textId="77777777" w:rsidR="00E57A4D" w:rsidRPr="00A321BC" w:rsidRDefault="00D76976" w:rsidP="00F15C21">
      <w:pPr>
        <w:pStyle w:val="Definitiontext0"/>
        <w:keepNext/>
        <w:rPr>
          <w:rStyle w:val="BlueGDV1change"/>
          <w:color w:val="auto"/>
          <w:szCs w:val="22"/>
        </w:rPr>
      </w:pPr>
      <w:r w:rsidRPr="00A321BC">
        <w:rPr>
          <w:rStyle w:val="BlueGDV1change"/>
          <w:color w:val="auto"/>
          <w:szCs w:val="22"/>
        </w:rPr>
        <w:t>‘</w:t>
      </w:r>
      <w:r w:rsidRPr="00A321BC">
        <w:rPr>
          <w:rStyle w:val="BlueGDV1change"/>
          <w:b/>
          <w:color w:val="auto"/>
          <w:szCs w:val="22"/>
        </w:rPr>
        <w:t>Work Based Personal Assistance Only Participant</w:t>
      </w:r>
      <w:r w:rsidRPr="00A321BC">
        <w:rPr>
          <w:rStyle w:val="BlueGDV1change"/>
          <w:color w:val="auto"/>
          <w:szCs w:val="22"/>
        </w:rPr>
        <w:t>’ means a Disability Employment Services – Employment Support Service Participant who:</w:t>
      </w:r>
    </w:p>
    <w:p w14:paraId="287E9D79" w14:textId="77777777" w:rsidR="00E57A4D" w:rsidRPr="00A321BC" w:rsidRDefault="00D76976" w:rsidP="00F15C21">
      <w:pPr>
        <w:pStyle w:val="Definitiontext0"/>
        <w:keepNext/>
        <w:numPr>
          <w:ilvl w:val="0"/>
          <w:numId w:val="107"/>
        </w:numPr>
        <w:rPr>
          <w:rStyle w:val="BlueGDV1change"/>
          <w:color w:val="auto"/>
          <w:szCs w:val="22"/>
        </w:rPr>
      </w:pPr>
      <w:r w:rsidRPr="00A321BC">
        <w:rPr>
          <w:rStyle w:val="BlueGDV1change"/>
          <w:color w:val="auto"/>
          <w:szCs w:val="22"/>
        </w:rPr>
        <w:t>meets the eligibility requirements for Work Based Personal Assistance Only in accordance with any Guidelines; and</w:t>
      </w:r>
    </w:p>
    <w:p w14:paraId="1C6BF570" w14:textId="77777777" w:rsidR="00E57A4D" w:rsidRPr="00A321BC" w:rsidRDefault="00D76976" w:rsidP="004365A0">
      <w:pPr>
        <w:pStyle w:val="Definitiontext0"/>
        <w:numPr>
          <w:ilvl w:val="0"/>
          <w:numId w:val="107"/>
        </w:numPr>
        <w:ind w:left="357" w:hanging="357"/>
        <w:rPr>
          <w:rStyle w:val="BlueGDV1change"/>
          <w:color w:val="auto"/>
          <w:szCs w:val="22"/>
        </w:rPr>
      </w:pPr>
      <w:r w:rsidRPr="00A321BC">
        <w:rPr>
          <w:rStyle w:val="BlueGDV1change"/>
          <w:color w:val="auto"/>
          <w:szCs w:val="22"/>
        </w:rPr>
        <w:t xml:space="preserve">is therefore entitled to receive Work Based Personal Assistance Only and no other </w:t>
      </w:r>
      <w:r w:rsidR="00CE1A3A" w:rsidRPr="00A321BC">
        <w:rPr>
          <w:rStyle w:val="BlueGDV1change"/>
          <w:color w:val="auto"/>
          <w:szCs w:val="22"/>
        </w:rPr>
        <w:t>Program</w:t>
      </w:r>
      <w:r w:rsidRPr="00A321BC">
        <w:rPr>
          <w:rStyle w:val="BlueGDV1change"/>
          <w:color w:val="auto"/>
          <w:szCs w:val="22"/>
        </w:rPr>
        <w:t xml:space="preserve"> Services.</w:t>
      </w:r>
    </w:p>
    <w:p w14:paraId="74B3924A" w14:textId="77777777" w:rsidR="00623BC3" w:rsidRPr="00A321BC" w:rsidRDefault="00623BC3" w:rsidP="00623BC3">
      <w:pPr>
        <w:pStyle w:val="Definitiontext0"/>
        <w:rPr>
          <w:szCs w:val="22"/>
        </w:rPr>
      </w:pPr>
      <w:r w:rsidRPr="00A321BC">
        <w:rPr>
          <w:b/>
          <w:szCs w:val="22"/>
        </w:rPr>
        <w:t>‘Work for the Dole’</w:t>
      </w:r>
      <w:r w:rsidRPr="00A321BC">
        <w:rPr>
          <w:szCs w:val="22"/>
        </w:rPr>
        <w:t xml:space="preserve"> means the Commonwealth </w:t>
      </w:r>
      <w:r w:rsidR="00CE1A3A" w:rsidRPr="00A321BC">
        <w:rPr>
          <w:szCs w:val="22"/>
        </w:rPr>
        <w:t>program</w:t>
      </w:r>
      <w:r w:rsidRPr="00A321BC">
        <w:rPr>
          <w:szCs w:val="22"/>
        </w:rPr>
        <w:t xml:space="preserve"> of that name designed to help job seekers gain the skills, experience and confidence that they need to move to work as soon as possible, while at the same time, making a positive contribution to </w:t>
      </w:r>
      <w:r w:rsidR="004D1878" w:rsidRPr="00A321BC">
        <w:rPr>
          <w:szCs w:val="22"/>
        </w:rPr>
        <w:t>their</w:t>
      </w:r>
      <w:r w:rsidRPr="00A321BC">
        <w:rPr>
          <w:szCs w:val="22"/>
        </w:rPr>
        <w:t xml:space="preserve"> local community.</w:t>
      </w:r>
    </w:p>
    <w:p w14:paraId="28002176" w14:textId="77777777" w:rsidR="00211255" w:rsidRPr="00A321BC" w:rsidRDefault="00211255" w:rsidP="00211255">
      <w:pPr>
        <w:autoSpaceDE w:val="0"/>
        <w:autoSpaceDN w:val="0"/>
        <w:adjustRightInd w:val="0"/>
        <w:spacing w:before="120" w:after="120" w:line="240" w:lineRule="auto"/>
        <w:contextualSpacing/>
        <w:rPr>
          <w:rFonts w:ascii="Calibri" w:hAnsi="Calibri"/>
          <w:szCs w:val="22"/>
        </w:rPr>
      </w:pPr>
      <w:r w:rsidRPr="00A321BC">
        <w:rPr>
          <w:rFonts w:ascii="Calibri" w:hAnsi="Calibri"/>
          <w:b/>
          <w:szCs w:val="22"/>
        </w:rPr>
        <w:t>‘Work for the Dole Payments’</w:t>
      </w:r>
      <w:r w:rsidRPr="00A321BC">
        <w:rPr>
          <w:rFonts w:ascii="Calibri" w:hAnsi="Calibri"/>
          <w:szCs w:val="22"/>
        </w:rPr>
        <w:t xml:space="preserve"> means all costs, charges and expenses payable in order to claim or place a Participant in a Work for the Dole place to the Employment Service</w:t>
      </w:r>
      <w:r w:rsidR="00D92925" w:rsidRPr="00A321BC">
        <w:rPr>
          <w:rFonts w:ascii="Calibri" w:hAnsi="Calibri"/>
          <w:szCs w:val="22"/>
        </w:rPr>
        <w:t xml:space="preserve"> Provider or any other entity.</w:t>
      </w:r>
    </w:p>
    <w:p w14:paraId="28107A05" w14:textId="579BEA48" w:rsidR="00211255" w:rsidRPr="00A321BC" w:rsidRDefault="00211255" w:rsidP="00211255">
      <w:pPr>
        <w:pStyle w:val="Definitiontext0"/>
        <w:rPr>
          <w:szCs w:val="22"/>
        </w:rPr>
      </w:pPr>
      <w:r w:rsidRPr="00A321BC">
        <w:rPr>
          <w:b/>
          <w:szCs w:val="22"/>
        </w:rPr>
        <w:t>‘Work for the Dole Place’</w:t>
      </w:r>
      <w:r w:rsidRPr="00A321BC">
        <w:rPr>
          <w:szCs w:val="22"/>
        </w:rPr>
        <w:t xml:space="preserve"> means a place in Work for the Dole activities of a minimum of 15 hours per week duration and in accordance with any Guidelines.</w:t>
      </w:r>
    </w:p>
    <w:p w14:paraId="1377A6E6" w14:textId="4DA184D1" w:rsidR="00EE50F2" w:rsidRPr="00A321BC" w:rsidRDefault="00EE50F2" w:rsidP="00211255">
      <w:pPr>
        <w:pStyle w:val="Definitiontext0"/>
        <w:rPr>
          <w:szCs w:val="22"/>
        </w:rPr>
      </w:pPr>
      <w:r w:rsidRPr="00A321BC">
        <w:rPr>
          <w:b/>
          <w:szCs w:val="22"/>
        </w:rPr>
        <w:t>‘Work Refusal Failure</w:t>
      </w:r>
      <w:r w:rsidRPr="00A321BC">
        <w:rPr>
          <w:szCs w:val="22"/>
        </w:rPr>
        <w:t>’ means where a Participant refuses or fails to accept an offer of suitable employment</w:t>
      </w:r>
      <w:r w:rsidR="00E5082E" w:rsidRPr="00A321BC">
        <w:rPr>
          <w:szCs w:val="22"/>
        </w:rPr>
        <w:t>.</w:t>
      </w:r>
    </w:p>
    <w:p w14:paraId="1B25D69A" w14:textId="77777777" w:rsidR="00E57A4D" w:rsidRPr="00A321BC" w:rsidRDefault="00D76976">
      <w:pPr>
        <w:pStyle w:val="Definitiontext0"/>
        <w:rPr>
          <w:szCs w:val="22"/>
        </w:rPr>
      </w:pPr>
      <w:r w:rsidRPr="00A321BC">
        <w:rPr>
          <w:szCs w:val="22"/>
        </w:rPr>
        <w:t>‘</w:t>
      </w:r>
      <w:r w:rsidRPr="00A321BC">
        <w:rPr>
          <w:b/>
          <w:szCs w:val="22"/>
        </w:rPr>
        <w:t>Workplace Modifications</w:t>
      </w:r>
      <w:r w:rsidRPr="00A321BC">
        <w:rPr>
          <w:szCs w:val="22"/>
        </w:rPr>
        <w:t>’ or ‘</w:t>
      </w:r>
      <w:r w:rsidRPr="00A321BC">
        <w:rPr>
          <w:b/>
          <w:szCs w:val="22"/>
        </w:rPr>
        <w:t>WMS</w:t>
      </w:r>
      <w:r w:rsidRPr="00A321BC">
        <w:rPr>
          <w:szCs w:val="22"/>
        </w:rPr>
        <w:t>’ means the Australian Government assistance for modifying a workplace or purchasing special services or equipment for eligible employees with disability.</w:t>
      </w:r>
    </w:p>
    <w:p w14:paraId="15A6A20C" w14:textId="08983318" w:rsidR="001047A0" w:rsidRPr="00A321BC" w:rsidRDefault="001047A0" w:rsidP="00363C92">
      <w:pPr>
        <w:keepNext/>
        <w:spacing w:after="200"/>
        <w:rPr>
          <w:rFonts w:asciiTheme="minorHAnsi" w:hAnsiTheme="minorHAnsi" w:cstheme="minorHAnsi"/>
          <w:iCs/>
          <w:szCs w:val="22"/>
        </w:rPr>
      </w:pPr>
      <w:r w:rsidRPr="00A321BC">
        <w:rPr>
          <w:rFonts w:asciiTheme="minorHAnsi" w:hAnsiTheme="minorHAnsi" w:cstheme="minorHAnsi"/>
          <w:b/>
          <w:iCs/>
          <w:szCs w:val="22"/>
        </w:rPr>
        <w:t>‘Workshop’</w:t>
      </w:r>
      <w:r w:rsidRPr="00A321BC">
        <w:rPr>
          <w:rFonts w:asciiTheme="minorHAnsi" w:hAnsiTheme="minorHAnsi" w:cstheme="minorHAnsi"/>
          <w:iCs/>
          <w:szCs w:val="22"/>
        </w:rPr>
        <w:t xml:space="preserve"> means an ‘Exploring Being My Own Boss’ workshop or any other workshop specified by the Department </w:t>
      </w:r>
      <w:r w:rsidR="00A60FF5" w:rsidRPr="00A321BC">
        <w:rPr>
          <w:rFonts w:asciiTheme="minorHAnsi" w:hAnsiTheme="minorHAnsi" w:cstheme="minorHAnsi"/>
          <w:iCs/>
          <w:szCs w:val="22"/>
        </w:rPr>
        <w:t xml:space="preserve">of </w:t>
      </w:r>
      <w:r w:rsidR="00FB1BBF" w:rsidRPr="00A321BC">
        <w:rPr>
          <w:rFonts w:asciiTheme="minorHAnsi" w:hAnsiTheme="minorHAnsi" w:cstheme="minorHAnsi"/>
          <w:iCs/>
          <w:szCs w:val="22"/>
        </w:rPr>
        <w:t>Jobs and Small Business</w:t>
      </w:r>
      <w:r w:rsidR="00A60FF5" w:rsidRPr="00A321BC">
        <w:rPr>
          <w:rFonts w:asciiTheme="minorHAnsi" w:hAnsiTheme="minorHAnsi" w:cstheme="minorHAnsi"/>
          <w:iCs/>
          <w:szCs w:val="22"/>
        </w:rPr>
        <w:t xml:space="preserve"> </w:t>
      </w:r>
      <w:r w:rsidRPr="00A321BC">
        <w:rPr>
          <w:rFonts w:asciiTheme="minorHAnsi" w:hAnsiTheme="minorHAnsi" w:cstheme="minorHAnsi"/>
          <w:iCs/>
          <w:szCs w:val="22"/>
        </w:rPr>
        <w:t>to be a Workshop.</w:t>
      </w:r>
    </w:p>
    <w:p w14:paraId="34A36081" w14:textId="51ECC422" w:rsidR="001047A0" w:rsidRPr="00A321BC" w:rsidRDefault="001047A0" w:rsidP="00363C92">
      <w:pPr>
        <w:keepNext/>
        <w:spacing w:after="200"/>
        <w:rPr>
          <w:rFonts w:asciiTheme="minorHAnsi" w:hAnsiTheme="minorHAnsi" w:cstheme="minorHAnsi"/>
          <w:iCs/>
          <w:szCs w:val="22"/>
        </w:rPr>
      </w:pPr>
      <w:r w:rsidRPr="00A321BC">
        <w:rPr>
          <w:rFonts w:asciiTheme="minorHAnsi" w:hAnsiTheme="minorHAnsi" w:cstheme="minorHAnsi"/>
          <w:b/>
          <w:iCs/>
          <w:szCs w:val="22"/>
        </w:rPr>
        <w:t>‘Workshop Provider’</w:t>
      </w:r>
      <w:r w:rsidRPr="00A321BC">
        <w:rPr>
          <w:rFonts w:asciiTheme="minorHAnsi" w:hAnsiTheme="minorHAnsi" w:cstheme="minorHAnsi"/>
          <w:iCs/>
          <w:szCs w:val="22"/>
        </w:rPr>
        <w:t xml:space="preserve"> means a NEIS Provider that is contracted by the Department </w:t>
      </w:r>
      <w:r w:rsidR="00A60FF5" w:rsidRPr="00A321BC">
        <w:rPr>
          <w:rFonts w:asciiTheme="minorHAnsi" w:hAnsiTheme="minorHAnsi" w:cstheme="minorHAnsi"/>
          <w:iCs/>
          <w:szCs w:val="22"/>
        </w:rPr>
        <w:t xml:space="preserve">of </w:t>
      </w:r>
      <w:r w:rsidR="00FB1BBF" w:rsidRPr="00A321BC">
        <w:rPr>
          <w:rFonts w:asciiTheme="minorHAnsi" w:hAnsiTheme="minorHAnsi" w:cstheme="minorHAnsi"/>
          <w:iCs/>
          <w:szCs w:val="22"/>
        </w:rPr>
        <w:t>Jobs and Small Business</w:t>
      </w:r>
      <w:r w:rsidR="00A60FF5" w:rsidRPr="00A321BC">
        <w:rPr>
          <w:rFonts w:asciiTheme="minorHAnsi" w:hAnsiTheme="minorHAnsi" w:cstheme="minorHAnsi"/>
          <w:iCs/>
          <w:szCs w:val="22"/>
        </w:rPr>
        <w:t xml:space="preserve"> </w:t>
      </w:r>
      <w:r w:rsidRPr="00A321BC">
        <w:rPr>
          <w:rFonts w:asciiTheme="minorHAnsi" w:hAnsiTheme="minorHAnsi" w:cstheme="minorHAnsi"/>
          <w:iCs/>
          <w:szCs w:val="22"/>
        </w:rPr>
        <w:t>to deliver Workshops (including the Provider where relevant).</w:t>
      </w:r>
    </w:p>
    <w:p w14:paraId="7ABA0CE7" w14:textId="77777777" w:rsidR="00E57A4D" w:rsidRPr="00A321BC" w:rsidRDefault="00D76976">
      <w:pPr>
        <w:pStyle w:val="Definitiontext0"/>
        <w:rPr>
          <w:szCs w:val="22"/>
        </w:rPr>
      </w:pPr>
      <w:r w:rsidRPr="00A321BC">
        <w:rPr>
          <w:szCs w:val="22"/>
        </w:rPr>
        <w:t>‘</w:t>
      </w:r>
      <w:r w:rsidRPr="00A321BC">
        <w:rPr>
          <w:b/>
          <w:szCs w:val="22"/>
        </w:rPr>
        <w:t>Work Trial</w:t>
      </w:r>
      <w:r w:rsidRPr="00A321BC">
        <w:rPr>
          <w:szCs w:val="22"/>
        </w:rPr>
        <w:t>’ means a short period of paid employment on a trial or probation basis.</w:t>
      </w:r>
    </w:p>
    <w:p w14:paraId="4E8DE42A" w14:textId="77777777" w:rsidR="00E57A4D" w:rsidRPr="00A321BC" w:rsidRDefault="00D76976">
      <w:pPr>
        <w:pStyle w:val="Definitiontext0"/>
        <w:rPr>
          <w:szCs w:val="22"/>
        </w:rPr>
      </w:pPr>
      <w:r w:rsidRPr="00A321BC">
        <w:rPr>
          <w:szCs w:val="22"/>
        </w:rPr>
        <w:t>‘</w:t>
      </w:r>
      <w:r w:rsidRPr="00A321BC">
        <w:rPr>
          <w:b/>
          <w:szCs w:val="22"/>
        </w:rPr>
        <w:t>Youth Allowance</w:t>
      </w:r>
      <w:r w:rsidRPr="00A321BC">
        <w:rPr>
          <w:szCs w:val="22"/>
        </w:rPr>
        <w:t xml:space="preserve">’ has the meaning given to the term ‘youth allowance’ by the </w:t>
      </w:r>
      <w:r w:rsidRPr="00A321BC">
        <w:rPr>
          <w:i/>
          <w:szCs w:val="22"/>
        </w:rPr>
        <w:t>Social Security Act 1991</w:t>
      </w:r>
      <w:r w:rsidRPr="00A321BC">
        <w:rPr>
          <w:szCs w:val="22"/>
        </w:rPr>
        <w:t xml:space="preserve"> (Cth). </w:t>
      </w:r>
    </w:p>
    <w:p w14:paraId="34770EFA" w14:textId="77777777" w:rsidR="00E57A4D" w:rsidRPr="00A321BC" w:rsidRDefault="00D76976">
      <w:pPr>
        <w:pStyle w:val="Definitiontext0"/>
        <w:rPr>
          <w:szCs w:val="22"/>
        </w:rPr>
      </w:pPr>
      <w:r w:rsidRPr="00A321BC">
        <w:rPr>
          <w:szCs w:val="22"/>
        </w:rPr>
        <w:t>‘</w:t>
      </w:r>
      <w:r w:rsidRPr="00A321BC">
        <w:rPr>
          <w:b/>
          <w:szCs w:val="22"/>
        </w:rPr>
        <w:t>Youth Allowance (Student)</w:t>
      </w:r>
      <w:r w:rsidRPr="00A321BC">
        <w:rPr>
          <w:szCs w:val="22"/>
        </w:rPr>
        <w:t xml:space="preserve">’ has the meaning given to the term ‘youth allowance’ by the </w:t>
      </w:r>
      <w:r w:rsidRPr="00A321BC">
        <w:rPr>
          <w:i/>
          <w:szCs w:val="22"/>
        </w:rPr>
        <w:t>Social Security Act 1991</w:t>
      </w:r>
      <w:r w:rsidRPr="00A321BC">
        <w:rPr>
          <w:szCs w:val="22"/>
        </w:rPr>
        <w:t xml:space="preserve"> (Cth), as it applies to students who are undertaking full-time study within the meaning of that Act.</w:t>
      </w:r>
    </w:p>
    <w:p w14:paraId="56865FFD" w14:textId="77777777" w:rsidR="00E57A4D" w:rsidRPr="00A321BC" w:rsidRDefault="00D76976">
      <w:pPr>
        <w:pStyle w:val="ChapterHeadingChapter1"/>
      </w:pPr>
      <w:r w:rsidRPr="00A321BC">
        <w:rPr>
          <w:sz w:val="22"/>
          <w:szCs w:val="22"/>
        </w:rPr>
        <w:br w:type="page"/>
      </w:r>
      <w:bookmarkStart w:id="2531" w:name="_Toc492636104"/>
      <w:bookmarkStart w:id="2532" w:name="_Toc520470616"/>
      <w:bookmarkStart w:id="2533" w:name="_Toc236198042"/>
      <w:bookmarkStart w:id="2534" w:name="_Toc245694089"/>
      <w:bookmarkStart w:id="2535" w:name="_Toc246235306"/>
      <w:bookmarkStart w:id="2536" w:name="_Toc338239051"/>
      <w:r w:rsidRPr="00A321BC">
        <w:lastRenderedPageBreak/>
        <w:t>ANNEXURE B</w:t>
      </w:r>
      <w:r w:rsidRPr="00A321BC">
        <w:tab/>
        <w:t>DISABILITY EMPLOYMENT SERVICES – Fees</w:t>
      </w:r>
      <w:bookmarkEnd w:id="2531"/>
      <w:bookmarkEnd w:id="2532"/>
      <w:r w:rsidRPr="00A321BC">
        <w:t xml:space="preserve"> </w:t>
      </w:r>
    </w:p>
    <w:p w14:paraId="7C1D5E93" w14:textId="77777777" w:rsidR="00E57A4D" w:rsidRPr="00A321BC" w:rsidRDefault="00D76976">
      <w:pPr>
        <w:pStyle w:val="ChapterHeadingChapter1"/>
      </w:pPr>
      <w:bookmarkStart w:id="2537" w:name="_Toc492636105"/>
      <w:bookmarkStart w:id="2538" w:name="_Toc520470617"/>
      <w:r w:rsidRPr="00A321BC">
        <w:t>ANNEXURE B1</w:t>
      </w:r>
      <w:r w:rsidRPr="00A321BC">
        <w:tab/>
        <w:t xml:space="preserve">DISABILITY EMPLOYMENT SERVICES </w:t>
      </w:r>
      <w:r w:rsidR="00BD6437" w:rsidRPr="00A321BC">
        <w:t xml:space="preserve">Fee schedule </w:t>
      </w:r>
      <w:bookmarkEnd w:id="2533"/>
      <w:bookmarkEnd w:id="2534"/>
      <w:bookmarkEnd w:id="2535"/>
      <w:bookmarkEnd w:id="2536"/>
      <w:r w:rsidR="00E22ACC" w:rsidRPr="00A321BC">
        <w:t>- 1 july 2018 onwards</w:t>
      </w:r>
      <w:bookmarkEnd w:id="2537"/>
      <w:bookmarkEnd w:id="2538"/>
      <w:r w:rsidR="00E22ACC" w:rsidRPr="00A321BC">
        <w:t xml:space="preserve"> </w:t>
      </w:r>
    </w:p>
    <w:p w14:paraId="0DC21C4D" w14:textId="77777777" w:rsidR="003D2242" w:rsidRPr="00A321BC" w:rsidRDefault="003D2242">
      <w:pPr>
        <w:pStyle w:val="Chaptertext0"/>
      </w:pPr>
    </w:p>
    <w:p w14:paraId="6AC462DA" w14:textId="77777777" w:rsidR="00BD6437" w:rsidRPr="00A321BC" w:rsidRDefault="00BD6437">
      <w:pPr>
        <w:pStyle w:val="Chaptertext0"/>
        <w:rPr>
          <w:b/>
        </w:rPr>
      </w:pPr>
      <w:r w:rsidRPr="00A321BC">
        <w:rPr>
          <w:b/>
        </w:rPr>
        <w:t xml:space="preserve">Table 1: DES-ESS and DES-DMS Fees </w:t>
      </w:r>
    </w:p>
    <w:tbl>
      <w:tblPr>
        <w:tblW w:w="525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877"/>
        <w:gridCol w:w="804"/>
        <w:gridCol w:w="802"/>
        <w:gridCol w:w="802"/>
        <w:gridCol w:w="857"/>
        <w:gridCol w:w="834"/>
        <w:gridCol w:w="136"/>
        <w:gridCol w:w="753"/>
        <w:gridCol w:w="79"/>
        <w:gridCol w:w="812"/>
        <w:gridCol w:w="889"/>
        <w:gridCol w:w="930"/>
      </w:tblGrid>
      <w:tr w:rsidR="00FE6384" w:rsidRPr="00A321BC" w14:paraId="39B1A21D" w14:textId="77777777" w:rsidTr="00865D0E">
        <w:trPr>
          <w:cantSplit/>
          <w:trHeight w:val="460"/>
          <w:tblHeader/>
        </w:trPr>
        <w:tc>
          <w:tcPr>
            <w:tcW w:w="639" w:type="pct"/>
            <w:vMerge w:val="restart"/>
            <w:tcBorders>
              <w:top w:val="nil"/>
              <w:left w:val="nil"/>
              <w:bottom w:val="nil"/>
            </w:tcBorders>
            <w:shd w:val="clear" w:color="auto" w:fill="auto"/>
            <w:vAlign w:val="center"/>
            <w:hideMark/>
          </w:tcPr>
          <w:p w14:paraId="0B113DD5" w14:textId="77777777" w:rsidR="00E22ACC" w:rsidRPr="00A321BC" w:rsidRDefault="00E22ACC" w:rsidP="00E22ACC">
            <w:pPr>
              <w:jc w:val="center"/>
              <w:rPr>
                <w:rFonts w:ascii="Calibri" w:hAnsi="Calibri" w:cs="Calibri"/>
                <w:b/>
                <w:bCs/>
                <w:color w:val="000000"/>
                <w:sz w:val="20"/>
              </w:rPr>
            </w:pPr>
            <w:r w:rsidRPr="00A321BC">
              <w:rPr>
                <w:rFonts w:ascii="Calibri" w:hAnsi="Calibri" w:cs="Calibri"/>
                <w:b/>
                <w:bCs/>
                <w:color w:val="000000"/>
                <w:sz w:val="20"/>
              </w:rPr>
              <w:t> </w:t>
            </w:r>
          </w:p>
        </w:tc>
        <w:tc>
          <w:tcPr>
            <w:tcW w:w="2107" w:type="pct"/>
            <w:gridSpan w:val="5"/>
            <w:vMerge w:val="restart"/>
            <w:tcBorders>
              <w:right w:val="single" w:sz="12" w:space="0" w:color="auto"/>
            </w:tcBorders>
            <w:shd w:val="clear" w:color="auto" w:fill="auto"/>
            <w:vAlign w:val="center"/>
            <w:hideMark/>
          </w:tcPr>
          <w:p w14:paraId="2F7DD8CA" w14:textId="77777777" w:rsidR="00E22ACC" w:rsidRPr="00A321BC" w:rsidRDefault="00E22ACC" w:rsidP="00E22ACC">
            <w:pPr>
              <w:jc w:val="center"/>
              <w:rPr>
                <w:rFonts w:ascii="Calibri" w:hAnsi="Calibri"/>
                <w:b/>
                <w:color w:val="000000" w:themeColor="text1"/>
                <w:sz w:val="20"/>
              </w:rPr>
            </w:pPr>
            <w:r w:rsidRPr="00A321BC">
              <w:rPr>
                <w:rFonts w:ascii="Calibri" w:hAnsi="Calibri"/>
                <w:b/>
                <w:color w:val="000000" w:themeColor="text1"/>
                <w:sz w:val="20"/>
              </w:rPr>
              <w:t>DMS 2018</w:t>
            </w:r>
          </w:p>
        </w:tc>
        <w:tc>
          <w:tcPr>
            <w:tcW w:w="2254" w:type="pct"/>
            <w:gridSpan w:val="7"/>
            <w:vMerge w:val="restart"/>
            <w:tcBorders>
              <w:left w:val="single" w:sz="12" w:space="0" w:color="auto"/>
            </w:tcBorders>
            <w:shd w:val="clear" w:color="auto" w:fill="auto"/>
            <w:vAlign w:val="center"/>
            <w:hideMark/>
          </w:tcPr>
          <w:p w14:paraId="09F29102" w14:textId="77777777" w:rsidR="00E22ACC" w:rsidRPr="00A321BC" w:rsidRDefault="00E22ACC" w:rsidP="00E22ACC">
            <w:pPr>
              <w:jc w:val="center"/>
              <w:rPr>
                <w:rFonts w:ascii="Calibri" w:hAnsi="Calibri"/>
                <w:b/>
                <w:color w:val="000000" w:themeColor="text1"/>
                <w:sz w:val="20"/>
              </w:rPr>
            </w:pPr>
            <w:r w:rsidRPr="00A321BC">
              <w:rPr>
                <w:rFonts w:ascii="Calibri" w:hAnsi="Calibri"/>
                <w:b/>
                <w:color w:val="000000" w:themeColor="text1"/>
                <w:sz w:val="20"/>
              </w:rPr>
              <w:t>ESS 2018</w:t>
            </w:r>
          </w:p>
        </w:tc>
      </w:tr>
      <w:tr w:rsidR="00FE6384" w:rsidRPr="00A321BC" w14:paraId="0298FF6A" w14:textId="77777777" w:rsidTr="00865D0E">
        <w:trPr>
          <w:cantSplit/>
          <w:trHeight w:val="580"/>
          <w:tblHeader/>
        </w:trPr>
        <w:tc>
          <w:tcPr>
            <w:tcW w:w="639" w:type="pct"/>
            <w:vMerge/>
            <w:tcBorders>
              <w:left w:val="nil"/>
              <w:bottom w:val="nil"/>
            </w:tcBorders>
            <w:shd w:val="clear" w:color="auto" w:fill="auto"/>
            <w:vAlign w:val="center"/>
            <w:hideMark/>
          </w:tcPr>
          <w:p w14:paraId="6EA508B3" w14:textId="77777777" w:rsidR="00E22ACC" w:rsidRPr="00A321BC" w:rsidRDefault="00E22ACC" w:rsidP="00E22ACC">
            <w:pPr>
              <w:rPr>
                <w:rFonts w:ascii="Calibri" w:hAnsi="Calibri" w:cs="Calibri"/>
                <w:b/>
                <w:bCs/>
                <w:color w:val="000000"/>
                <w:sz w:val="20"/>
              </w:rPr>
            </w:pPr>
          </w:p>
        </w:tc>
        <w:tc>
          <w:tcPr>
            <w:tcW w:w="2107" w:type="pct"/>
            <w:gridSpan w:val="5"/>
            <w:vMerge/>
            <w:tcBorders>
              <w:right w:val="single" w:sz="12" w:space="0" w:color="auto"/>
            </w:tcBorders>
            <w:shd w:val="clear" w:color="auto" w:fill="auto"/>
            <w:vAlign w:val="center"/>
            <w:hideMark/>
          </w:tcPr>
          <w:p w14:paraId="4C4BB6E2" w14:textId="77777777" w:rsidR="00E22ACC" w:rsidRPr="00A321BC" w:rsidRDefault="00E22ACC" w:rsidP="00E22ACC">
            <w:pPr>
              <w:rPr>
                <w:rFonts w:ascii="Calibri" w:hAnsi="Calibri"/>
                <w:b/>
                <w:color w:val="000000" w:themeColor="text1"/>
                <w:sz w:val="20"/>
              </w:rPr>
            </w:pPr>
          </w:p>
        </w:tc>
        <w:tc>
          <w:tcPr>
            <w:tcW w:w="2254" w:type="pct"/>
            <w:gridSpan w:val="7"/>
            <w:vMerge/>
            <w:tcBorders>
              <w:left w:val="single" w:sz="12" w:space="0" w:color="auto"/>
            </w:tcBorders>
            <w:shd w:val="clear" w:color="auto" w:fill="auto"/>
            <w:vAlign w:val="center"/>
            <w:hideMark/>
          </w:tcPr>
          <w:p w14:paraId="0FB3DFAF" w14:textId="77777777" w:rsidR="00E22ACC" w:rsidRPr="00A321BC" w:rsidRDefault="00E22ACC" w:rsidP="00E22ACC">
            <w:pPr>
              <w:rPr>
                <w:rFonts w:ascii="Calibri" w:hAnsi="Calibri"/>
                <w:b/>
                <w:color w:val="000000" w:themeColor="text1"/>
                <w:sz w:val="20"/>
              </w:rPr>
            </w:pPr>
          </w:p>
        </w:tc>
      </w:tr>
      <w:tr w:rsidR="00FE6384" w:rsidRPr="00A321BC" w14:paraId="5ACC2058" w14:textId="77777777" w:rsidTr="00865D0E">
        <w:trPr>
          <w:cantSplit/>
          <w:trHeight w:val="580"/>
          <w:tblHeader/>
        </w:trPr>
        <w:tc>
          <w:tcPr>
            <w:tcW w:w="639" w:type="pct"/>
            <w:vMerge/>
            <w:tcBorders>
              <w:left w:val="nil"/>
              <w:bottom w:val="nil"/>
            </w:tcBorders>
            <w:shd w:val="clear" w:color="auto" w:fill="auto"/>
            <w:vAlign w:val="center"/>
            <w:hideMark/>
          </w:tcPr>
          <w:p w14:paraId="428B39E2" w14:textId="77777777" w:rsidR="00E22ACC" w:rsidRPr="00A321BC" w:rsidRDefault="00E22ACC" w:rsidP="00E22ACC">
            <w:pPr>
              <w:rPr>
                <w:rFonts w:ascii="Calibri" w:hAnsi="Calibri" w:cs="Calibri"/>
                <w:b/>
                <w:bCs/>
                <w:color w:val="000000"/>
                <w:sz w:val="20"/>
              </w:rPr>
            </w:pPr>
          </w:p>
        </w:tc>
        <w:tc>
          <w:tcPr>
            <w:tcW w:w="446" w:type="pct"/>
            <w:vMerge w:val="restart"/>
            <w:shd w:val="clear" w:color="auto" w:fill="auto"/>
            <w:vAlign w:val="center"/>
            <w:hideMark/>
          </w:tcPr>
          <w:p w14:paraId="72386BAB" w14:textId="77777777" w:rsidR="00E22ACC" w:rsidRPr="00A321BC" w:rsidRDefault="00E22ACC" w:rsidP="00E22ACC">
            <w:pPr>
              <w:jc w:val="center"/>
              <w:rPr>
                <w:rFonts w:ascii="Calibri" w:hAnsi="Calibri"/>
                <w:b/>
                <w:i/>
                <w:color w:val="000000" w:themeColor="text1"/>
                <w:sz w:val="20"/>
              </w:rPr>
            </w:pPr>
            <w:r w:rsidRPr="00A321BC">
              <w:rPr>
                <w:rFonts w:ascii="Calibri" w:hAnsi="Calibri"/>
                <w:b/>
                <w:i/>
                <w:color w:val="000000" w:themeColor="text1"/>
                <w:sz w:val="20"/>
              </w:rPr>
              <w:t>DMS 1</w:t>
            </w:r>
          </w:p>
        </w:tc>
        <w:tc>
          <w:tcPr>
            <w:tcW w:w="409" w:type="pct"/>
            <w:vMerge w:val="restart"/>
            <w:shd w:val="clear" w:color="auto" w:fill="auto"/>
            <w:vAlign w:val="center"/>
            <w:hideMark/>
          </w:tcPr>
          <w:p w14:paraId="7987646C" w14:textId="77777777" w:rsidR="00E22ACC" w:rsidRPr="00A321BC" w:rsidRDefault="00E22ACC" w:rsidP="00E22ACC">
            <w:pPr>
              <w:jc w:val="center"/>
              <w:rPr>
                <w:rFonts w:ascii="Calibri" w:hAnsi="Calibri"/>
                <w:b/>
                <w:i/>
                <w:color w:val="000000" w:themeColor="text1"/>
                <w:sz w:val="20"/>
              </w:rPr>
            </w:pPr>
            <w:r w:rsidRPr="00A321BC">
              <w:rPr>
                <w:rFonts w:ascii="Calibri" w:hAnsi="Calibri"/>
                <w:b/>
                <w:i/>
                <w:color w:val="000000" w:themeColor="text1"/>
                <w:sz w:val="20"/>
              </w:rPr>
              <w:t>DMS 2</w:t>
            </w:r>
          </w:p>
        </w:tc>
        <w:tc>
          <w:tcPr>
            <w:tcW w:w="408" w:type="pct"/>
            <w:vMerge w:val="restart"/>
            <w:shd w:val="clear" w:color="auto" w:fill="auto"/>
            <w:vAlign w:val="center"/>
            <w:hideMark/>
          </w:tcPr>
          <w:p w14:paraId="5A247340" w14:textId="77777777" w:rsidR="00E22ACC" w:rsidRPr="00A321BC" w:rsidRDefault="00E22ACC" w:rsidP="00E22ACC">
            <w:pPr>
              <w:jc w:val="center"/>
              <w:rPr>
                <w:rFonts w:ascii="Calibri" w:hAnsi="Calibri"/>
                <w:b/>
                <w:i/>
                <w:color w:val="000000" w:themeColor="text1"/>
                <w:sz w:val="20"/>
              </w:rPr>
            </w:pPr>
            <w:r w:rsidRPr="00A321BC">
              <w:rPr>
                <w:rFonts w:ascii="Calibri" w:hAnsi="Calibri"/>
                <w:b/>
                <w:i/>
                <w:color w:val="000000" w:themeColor="text1"/>
                <w:sz w:val="20"/>
              </w:rPr>
              <w:t>DMS 3</w:t>
            </w:r>
          </w:p>
        </w:tc>
        <w:tc>
          <w:tcPr>
            <w:tcW w:w="408" w:type="pct"/>
            <w:vMerge w:val="restart"/>
            <w:shd w:val="clear" w:color="auto" w:fill="auto"/>
            <w:vAlign w:val="center"/>
            <w:hideMark/>
          </w:tcPr>
          <w:p w14:paraId="43664D5E" w14:textId="77777777" w:rsidR="00E22ACC" w:rsidRPr="00A321BC" w:rsidRDefault="00E22ACC" w:rsidP="00E22ACC">
            <w:pPr>
              <w:jc w:val="center"/>
              <w:rPr>
                <w:rFonts w:ascii="Calibri" w:hAnsi="Calibri"/>
                <w:b/>
                <w:i/>
                <w:color w:val="000000" w:themeColor="text1"/>
                <w:sz w:val="20"/>
              </w:rPr>
            </w:pPr>
            <w:r w:rsidRPr="00A321BC">
              <w:rPr>
                <w:rFonts w:ascii="Calibri" w:hAnsi="Calibri"/>
                <w:b/>
                <w:i/>
                <w:color w:val="000000" w:themeColor="text1"/>
                <w:sz w:val="20"/>
              </w:rPr>
              <w:t>DMS 4</w:t>
            </w:r>
          </w:p>
        </w:tc>
        <w:tc>
          <w:tcPr>
            <w:tcW w:w="436" w:type="pct"/>
            <w:vMerge w:val="restart"/>
            <w:tcBorders>
              <w:right w:val="single" w:sz="12" w:space="0" w:color="auto"/>
            </w:tcBorders>
            <w:shd w:val="clear" w:color="auto" w:fill="auto"/>
            <w:vAlign w:val="center"/>
            <w:hideMark/>
          </w:tcPr>
          <w:p w14:paraId="46B2F74C" w14:textId="77777777" w:rsidR="00E22ACC" w:rsidRPr="00A321BC" w:rsidRDefault="00E22ACC" w:rsidP="00E22ACC">
            <w:pPr>
              <w:jc w:val="center"/>
              <w:rPr>
                <w:rFonts w:ascii="Calibri" w:hAnsi="Calibri"/>
                <w:b/>
                <w:i/>
                <w:color w:val="000000" w:themeColor="text1"/>
                <w:sz w:val="20"/>
              </w:rPr>
            </w:pPr>
            <w:r w:rsidRPr="00A321BC">
              <w:rPr>
                <w:rFonts w:ascii="Calibri" w:hAnsi="Calibri"/>
                <w:b/>
                <w:i/>
                <w:color w:val="000000" w:themeColor="text1"/>
                <w:sz w:val="20"/>
              </w:rPr>
              <w:t>DMS 5</w:t>
            </w:r>
          </w:p>
        </w:tc>
        <w:tc>
          <w:tcPr>
            <w:tcW w:w="493" w:type="pct"/>
            <w:gridSpan w:val="2"/>
            <w:vMerge w:val="restart"/>
            <w:tcBorders>
              <w:left w:val="single" w:sz="12" w:space="0" w:color="auto"/>
            </w:tcBorders>
            <w:shd w:val="clear" w:color="auto" w:fill="auto"/>
            <w:vAlign w:val="center"/>
            <w:hideMark/>
          </w:tcPr>
          <w:p w14:paraId="5AC60AE1" w14:textId="77777777" w:rsidR="00E22ACC" w:rsidRPr="00A321BC" w:rsidRDefault="00E22ACC" w:rsidP="00E22ACC">
            <w:pPr>
              <w:jc w:val="center"/>
              <w:rPr>
                <w:rFonts w:ascii="Calibri" w:hAnsi="Calibri"/>
                <w:b/>
                <w:i/>
                <w:color w:val="000000" w:themeColor="text1"/>
                <w:sz w:val="20"/>
              </w:rPr>
            </w:pPr>
            <w:r w:rsidRPr="00A321BC">
              <w:rPr>
                <w:rFonts w:ascii="Calibri" w:hAnsi="Calibri"/>
                <w:b/>
                <w:i/>
                <w:color w:val="000000" w:themeColor="text1"/>
                <w:sz w:val="20"/>
              </w:rPr>
              <w:t>ESS 1</w:t>
            </w:r>
          </w:p>
        </w:tc>
        <w:tc>
          <w:tcPr>
            <w:tcW w:w="422" w:type="pct"/>
            <w:gridSpan w:val="2"/>
            <w:vMerge w:val="restart"/>
            <w:shd w:val="clear" w:color="auto" w:fill="auto"/>
            <w:vAlign w:val="center"/>
            <w:hideMark/>
          </w:tcPr>
          <w:p w14:paraId="7A9C45A2" w14:textId="77777777" w:rsidR="00E22ACC" w:rsidRPr="00A321BC" w:rsidRDefault="00E22ACC" w:rsidP="00E22ACC">
            <w:pPr>
              <w:jc w:val="center"/>
              <w:rPr>
                <w:rFonts w:ascii="Calibri" w:hAnsi="Calibri"/>
                <w:b/>
                <w:i/>
                <w:color w:val="000000" w:themeColor="text1"/>
                <w:sz w:val="20"/>
              </w:rPr>
            </w:pPr>
            <w:r w:rsidRPr="00A321BC">
              <w:rPr>
                <w:rFonts w:ascii="Calibri" w:hAnsi="Calibri"/>
                <w:b/>
                <w:i/>
                <w:color w:val="000000" w:themeColor="text1"/>
                <w:sz w:val="20"/>
              </w:rPr>
              <w:t>ESS 2</w:t>
            </w:r>
          </w:p>
        </w:tc>
        <w:tc>
          <w:tcPr>
            <w:tcW w:w="413" w:type="pct"/>
            <w:vMerge w:val="restart"/>
            <w:shd w:val="clear" w:color="auto" w:fill="auto"/>
            <w:vAlign w:val="center"/>
            <w:hideMark/>
          </w:tcPr>
          <w:p w14:paraId="58284745" w14:textId="77777777" w:rsidR="00E22ACC" w:rsidRPr="00A321BC" w:rsidRDefault="00E22ACC" w:rsidP="00E22ACC">
            <w:pPr>
              <w:jc w:val="center"/>
              <w:rPr>
                <w:rFonts w:ascii="Calibri" w:hAnsi="Calibri"/>
                <w:b/>
                <w:i/>
                <w:color w:val="000000" w:themeColor="text1"/>
                <w:sz w:val="20"/>
              </w:rPr>
            </w:pPr>
            <w:r w:rsidRPr="00A321BC">
              <w:rPr>
                <w:rFonts w:ascii="Calibri" w:hAnsi="Calibri"/>
                <w:b/>
                <w:i/>
                <w:color w:val="000000" w:themeColor="text1"/>
                <w:sz w:val="20"/>
              </w:rPr>
              <w:t>ESS 3</w:t>
            </w:r>
          </w:p>
        </w:tc>
        <w:tc>
          <w:tcPr>
            <w:tcW w:w="452" w:type="pct"/>
            <w:vMerge w:val="restart"/>
            <w:shd w:val="clear" w:color="auto" w:fill="auto"/>
            <w:vAlign w:val="center"/>
            <w:hideMark/>
          </w:tcPr>
          <w:p w14:paraId="1C42FFCE" w14:textId="77777777" w:rsidR="00E22ACC" w:rsidRPr="00A321BC" w:rsidRDefault="00E22ACC" w:rsidP="00E22ACC">
            <w:pPr>
              <w:jc w:val="center"/>
              <w:rPr>
                <w:rFonts w:ascii="Calibri" w:hAnsi="Calibri"/>
                <w:b/>
                <w:i/>
                <w:color w:val="000000" w:themeColor="text1"/>
                <w:sz w:val="20"/>
              </w:rPr>
            </w:pPr>
            <w:r w:rsidRPr="00A321BC">
              <w:rPr>
                <w:rFonts w:ascii="Calibri" w:hAnsi="Calibri"/>
                <w:b/>
                <w:i/>
                <w:color w:val="000000" w:themeColor="text1"/>
                <w:sz w:val="20"/>
              </w:rPr>
              <w:t>ESS 4</w:t>
            </w:r>
          </w:p>
        </w:tc>
        <w:tc>
          <w:tcPr>
            <w:tcW w:w="474" w:type="pct"/>
            <w:vMerge w:val="restart"/>
            <w:shd w:val="clear" w:color="auto" w:fill="auto"/>
            <w:vAlign w:val="center"/>
            <w:hideMark/>
          </w:tcPr>
          <w:p w14:paraId="515C3E3A" w14:textId="77777777" w:rsidR="00E22ACC" w:rsidRPr="00A321BC" w:rsidRDefault="00E22ACC" w:rsidP="00E22ACC">
            <w:pPr>
              <w:jc w:val="center"/>
              <w:rPr>
                <w:rFonts w:ascii="Calibri" w:hAnsi="Calibri"/>
                <w:b/>
                <w:i/>
                <w:color w:val="000000" w:themeColor="text1"/>
                <w:sz w:val="20"/>
              </w:rPr>
            </w:pPr>
            <w:r w:rsidRPr="00A321BC">
              <w:rPr>
                <w:rFonts w:ascii="Calibri" w:hAnsi="Calibri"/>
                <w:b/>
                <w:i/>
                <w:color w:val="000000" w:themeColor="text1"/>
                <w:sz w:val="20"/>
              </w:rPr>
              <w:t>ESS 5</w:t>
            </w:r>
          </w:p>
        </w:tc>
      </w:tr>
      <w:tr w:rsidR="00FE6384" w:rsidRPr="00A321BC" w14:paraId="1ED0B5DD" w14:textId="77777777" w:rsidTr="00865D0E">
        <w:trPr>
          <w:cantSplit/>
          <w:trHeight w:val="116"/>
          <w:tblHeader/>
        </w:trPr>
        <w:tc>
          <w:tcPr>
            <w:tcW w:w="639" w:type="pct"/>
            <w:tcBorders>
              <w:top w:val="nil"/>
              <w:left w:val="nil"/>
            </w:tcBorders>
            <w:shd w:val="clear" w:color="auto" w:fill="auto"/>
            <w:vAlign w:val="center"/>
            <w:hideMark/>
          </w:tcPr>
          <w:p w14:paraId="6401B1AC" w14:textId="77777777" w:rsidR="00E22ACC" w:rsidRPr="00A321BC" w:rsidRDefault="00E22ACC" w:rsidP="00E22ACC">
            <w:pPr>
              <w:jc w:val="center"/>
              <w:rPr>
                <w:rFonts w:ascii="Calibri" w:hAnsi="Calibri" w:cs="Calibri"/>
                <w:b/>
                <w:bCs/>
                <w:color w:val="000000"/>
                <w:sz w:val="20"/>
              </w:rPr>
            </w:pPr>
          </w:p>
        </w:tc>
        <w:tc>
          <w:tcPr>
            <w:tcW w:w="446" w:type="pct"/>
            <w:vMerge/>
            <w:tcBorders>
              <w:bottom w:val="single" w:sz="4" w:space="0" w:color="auto"/>
            </w:tcBorders>
            <w:shd w:val="clear" w:color="auto" w:fill="auto"/>
            <w:vAlign w:val="center"/>
            <w:hideMark/>
          </w:tcPr>
          <w:p w14:paraId="300A0E4B" w14:textId="77777777" w:rsidR="00E22ACC" w:rsidRPr="00A321BC" w:rsidRDefault="00E22ACC" w:rsidP="00E22ACC">
            <w:pPr>
              <w:jc w:val="center"/>
              <w:rPr>
                <w:rFonts w:ascii="Calibri" w:hAnsi="Calibri" w:cs="Calibri"/>
                <w:i/>
                <w:iCs/>
                <w:color w:val="000000"/>
                <w:sz w:val="20"/>
              </w:rPr>
            </w:pPr>
          </w:p>
        </w:tc>
        <w:tc>
          <w:tcPr>
            <w:tcW w:w="409" w:type="pct"/>
            <w:vMerge/>
            <w:tcBorders>
              <w:bottom w:val="single" w:sz="4" w:space="0" w:color="auto"/>
            </w:tcBorders>
            <w:shd w:val="clear" w:color="auto" w:fill="auto"/>
            <w:vAlign w:val="center"/>
            <w:hideMark/>
          </w:tcPr>
          <w:p w14:paraId="0CD321ED" w14:textId="77777777" w:rsidR="00E22ACC" w:rsidRPr="00A321BC" w:rsidRDefault="00E22ACC" w:rsidP="00E22ACC">
            <w:pPr>
              <w:jc w:val="center"/>
              <w:rPr>
                <w:rFonts w:ascii="Calibri" w:hAnsi="Calibri" w:cs="Calibri"/>
                <w:i/>
                <w:iCs/>
                <w:color w:val="000000"/>
                <w:sz w:val="20"/>
              </w:rPr>
            </w:pPr>
          </w:p>
        </w:tc>
        <w:tc>
          <w:tcPr>
            <w:tcW w:w="408" w:type="pct"/>
            <w:vMerge/>
            <w:tcBorders>
              <w:bottom w:val="single" w:sz="4" w:space="0" w:color="auto"/>
            </w:tcBorders>
            <w:shd w:val="clear" w:color="auto" w:fill="auto"/>
            <w:vAlign w:val="center"/>
            <w:hideMark/>
          </w:tcPr>
          <w:p w14:paraId="1AC929F0" w14:textId="77777777" w:rsidR="00E22ACC" w:rsidRPr="00A321BC" w:rsidRDefault="00E22ACC" w:rsidP="00E22ACC">
            <w:pPr>
              <w:jc w:val="center"/>
              <w:rPr>
                <w:rFonts w:ascii="Calibri" w:hAnsi="Calibri" w:cs="Calibri"/>
                <w:i/>
                <w:iCs/>
                <w:color w:val="000000"/>
                <w:sz w:val="20"/>
              </w:rPr>
            </w:pPr>
          </w:p>
        </w:tc>
        <w:tc>
          <w:tcPr>
            <w:tcW w:w="408" w:type="pct"/>
            <w:vMerge/>
            <w:tcBorders>
              <w:bottom w:val="single" w:sz="4" w:space="0" w:color="auto"/>
            </w:tcBorders>
            <w:shd w:val="clear" w:color="auto" w:fill="auto"/>
            <w:vAlign w:val="center"/>
            <w:hideMark/>
          </w:tcPr>
          <w:p w14:paraId="325A8F71" w14:textId="77777777" w:rsidR="00E22ACC" w:rsidRPr="00A321BC" w:rsidRDefault="00E22ACC" w:rsidP="00E22ACC">
            <w:pPr>
              <w:jc w:val="center"/>
              <w:rPr>
                <w:rFonts w:ascii="Calibri" w:hAnsi="Calibri" w:cs="Calibri"/>
                <w:i/>
                <w:iCs/>
                <w:color w:val="000000"/>
                <w:sz w:val="20"/>
              </w:rPr>
            </w:pPr>
          </w:p>
        </w:tc>
        <w:tc>
          <w:tcPr>
            <w:tcW w:w="436" w:type="pct"/>
            <w:vMerge/>
            <w:tcBorders>
              <w:bottom w:val="single" w:sz="4" w:space="0" w:color="auto"/>
              <w:right w:val="single" w:sz="12" w:space="0" w:color="auto"/>
            </w:tcBorders>
            <w:shd w:val="clear" w:color="auto" w:fill="auto"/>
            <w:vAlign w:val="center"/>
            <w:hideMark/>
          </w:tcPr>
          <w:p w14:paraId="573D9ED1" w14:textId="77777777" w:rsidR="00E22ACC" w:rsidRPr="00A321BC" w:rsidRDefault="00E22ACC" w:rsidP="00E22ACC">
            <w:pPr>
              <w:jc w:val="center"/>
              <w:rPr>
                <w:rFonts w:ascii="Calibri" w:hAnsi="Calibri" w:cs="Calibri"/>
                <w:i/>
                <w:iCs/>
                <w:color w:val="000000"/>
                <w:sz w:val="20"/>
              </w:rPr>
            </w:pPr>
          </w:p>
        </w:tc>
        <w:tc>
          <w:tcPr>
            <w:tcW w:w="493" w:type="pct"/>
            <w:gridSpan w:val="2"/>
            <w:vMerge/>
            <w:tcBorders>
              <w:left w:val="single" w:sz="12" w:space="0" w:color="auto"/>
              <w:bottom w:val="single" w:sz="4" w:space="0" w:color="auto"/>
            </w:tcBorders>
            <w:shd w:val="clear" w:color="auto" w:fill="auto"/>
            <w:vAlign w:val="center"/>
            <w:hideMark/>
          </w:tcPr>
          <w:p w14:paraId="72029DAD" w14:textId="77777777" w:rsidR="00E22ACC" w:rsidRPr="00A321BC" w:rsidRDefault="00E22ACC" w:rsidP="00E22ACC">
            <w:pPr>
              <w:jc w:val="center"/>
              <w:rPr>
                <w:rFonts w:ascii="Calibri" w:hAnsi="Calibri" w:cs="Calibri"/>
                <w:i/>
                <w:iCs/>
                <w:color w:val="000000"/>
                <w:sz w:val="20"/>
              </w:rPr>
            </w:pPr>
          </w:p>
        </w:tc>
        <w:tc>
          <w:tcPr>
            <w:tcW w:w="422" w:type="pct"/>
            <w:gridSpan w:val="2"/>
            <w:vMerge/>
            <w:tcBorders>
              <w:bottom w:val="single" w:sz="4" w:space="0" w:color="auto"/>
            </w:tcBorders>
            <w:shd w:val="clear" w:color="auto" w:fill="auto"/>
            <w:vAlign w:val="center"/>
            <w:hideMark/>
          </w:tcPr>
          <w:p w14:paraId="6967E94F" w14:textId="77777777" w:rsidR="00E22ACC" w:rsidRPr="00A321BC" w:rsidRDefault="00E22ACC" w:rsidP="00E22ACC">
            <w:pPr>
              <w:jc w:val="center"/>
              <w:rPr>
                <w:rFonts w:ascii="Calibri" w:hAnsi="Calibri" w:cs="Calibri"/>
                <w:i/>
                <w:iCs/>
                <w:color w:val="000000"/>
                <w:sz w:val="20"/>
              </w:rPr>
            </w:pPr>
          </w:p>
        </w:tc>
        <w:tc>
          <w:tcPr>
            <w:tcW w:w="413" w:type="pct"/>
            <w:vMerge/>
            <w:tcBorders>
              <w:bottom w:val="single" w:sz="4" w:space="0" w:color="auto"/>
            </w:tcBorders>
            <w:shd w:val="clear" w:color="auto" w:fill="auto"/>
            <w:vAlign w:val="center"/>
            <w:hideMark/>
          </w:tcPr>
          <w:p w14:paraId="526E7874" w14:textId="77777777" w:rsidR="00E22ACC" w:rsidRPr="00A321BC" w:rsidRDefault="00E22ACC" w:rsidP="00E22ACC">
            <w:pPr>
              <w:jc w:val="center"/>
              <w:rPr>
                <w:rFonts w:ascii="Calibri" w:hAnsi="Calibri" w:cs="Calibri"/>
                <w:i/>
                <w:iCs/>
                <w:color w:val="000000"/>
                <w:sz w:val="20"/>
              </w:rPr>
            </w:pPr>
          </w:p>
        </w:tc>
        <w:tc>
          <w:tcPr>
            <w:tcW w:w="452" w:type="pct"/>
            <w:vMerge/>
            <w:tcBorders>
              <w:bottom w:val="single" w:sz="4" w:space="0" w:color="auto"/>
            </w:tcBorders>
            <w:shd w:val="clear" w:color="auto" w:fill="auto"/>
            <w:vAlign w:val="center"/>
            <w:hideMark/>
          </w:tcPr>
          <w:p w14:paraId="730FE489" w14:textId="77777777" w:rsidR="00E22ACC" w:rsidRPr="00A321BC" w:rsidRDefault="00E22ACC" w:rsidP="00E22ACC">
            <w:pPr>
              <w:jc w:val="center"/>
              <w:rPr>
                <w:rFonts w:ascii="Calibri" w:hAnsi="Calibri" w:cs="Calibri"/>
                <w:i/>
                <w:iCs/>
                <w:color w:val="000000"/>
                <w:sz w:val="20"/>
              </w:rPr>
            </w:pPr>
          </w:p>
        </w:tc>
        <w:tc>
          <w:tcPr>
            <w:tcW w:w="474" w:type="pct"/>
            <w:vMerge/>
            <w:tcBorders>
              <w:bottom w:val="single" w:sz="4" w:space="0" w:color="auto"/>
            </w:tcBorders>
            <w:shd w:val="clear" w:color="auto" w:fill="auto"/>
            <w:vAlign w:val="center"/>
            <w:hideMark/>
          </w:tcPr>
          <w:p w14:paraId="43BF5946" w14:textId="77777777" w:rsidR="00E22ACC" w:rsidRPr="00A321BC" w:rsidRDefault="00E22ACC" w:rsidP="00E22ACC">
            <w:pPr>
              <w:jc w:val="center"/>
              <w:rPr>
                <w:rFonts w:ascii="Calibri" w:hAnsi="Calibri" w:cs="Calibri"/>
                <w:i/>
                <w:iCs/>
                <w:color w:val="000000"/>
                <w:sz w:val="20"/>
              </w:rPr>
            </w:pPr>
          </w:p>
        </w:tc>
      </w:tr>
      <w:tr w:rsidR="00AA7293" w:rsidRPr="00A321BC" w14:paraId="1A8AB20F" w14:textId="77777777" w:rsidTr="00942B6D">
        <w:trPr>
          <w:cantSplit/>
          <w:trHeight w:val="116"/>
        </w:trPr>
        <w:tc>
          <w:tcPr>
            <w:tcW w:w="5000" w:type="pct"/>
            <w:gridSpan w:val="13"/>
            <w:shd w:val="clear" w:color="auto" w:fill="auto"/>
            <w:vAlign w:val="center"/>
          </w:tcPr>
          <w:p w14:paraId="47DD942F" w14:textId="77777777" w:rsidR="00E22ACC" w:rsidRPr="00A321BC" w:rsidRDefault="00E22ACC" w:rsidP="00712E4F">
            <w:pPr>
              <w:spacing w:after="0"/>
              <w:jc w:val="center"/>
              <w:rPr>
                <w:rFonts w:ascii="Calibri" w:hAnsi="Calibri" w:cs="Calibri"/>
                <w:i/>
                <w:iCs/>
                <w:sz w:val="20"/>
              </w:rPr>
            </w:pPr>
            <w:r w:rsidRPr="00A321BC">
              <w:rPr>
                <w:rFonts w:ascii="Calibri" w:hAnsi="Calibri" w:cs="Calibri"/>
                <w:b/>
                <w:bCs/>
                <w:sz w:val="20"/>
              </w:rPr>
              <w:t>SERVICE FEES</w:t>
            </w:r>
          </w:p>
        </w:tc>
      </w:tr>
      <w:tr w:rsidR="00FE6384" w:rsidRPr="00A321BC" w14:paraId="126D425F" w14:textId="77777777" w:rsidTr="00865D0E">
        <w:trPr>
          <w:cantSplit/>
          <w:trHeight w:val="345"/>
        </w:trPr>
        <w:tc>
          <w:tcPr>
            <w:tcW w:w="639" w:type="pct"/>
            <w:shd w:val="clear" w:color="auto" w:fill="auto"/>
            <w:vAlign w:val="center"/>
            <w:hideMark/>
          </w:tcPr>
          <w:p w14:paraId="55DD9AE7" w14:textId="77777777" w:rsidR="00E22ACC" w:rsidRPr="00A321BC" w:rsidRDefault="00E22ACC" w:rsidP="00E22ACC">
            <w:pPr>
              <w:rPr>
                <w:rFonts w:ascii="Calibri" w:hAnsi="Calibri" w:cs="Calibri"/>
                <w:i/>
                <w:iCs/>
                <w:color w:val="000000"/>
                <w:sz w:val="20"/>
              </w:rPr>
            </w:pPr>
            <w:r w:rsidRPr="00A321BC">
              <w:rPr>
                <w:rFonts w:ascii="Calibri" w:hAnsi="Calibri" w:cs="Calibri"/>
                <w:i/>
                <w:iCs/>
                <w:color w:val="000000"/>
                <w:sz w:val="20"/>
              </w:rPr>
              <w:t>1</w:t>
            </w:r>
            <w:r w:rsidRPr="00A321BC">
              <w:rPr>
                <w:rFonts w:ascii="Calibri" w:hAnsi="Calibri" w:cs="Calibri"/>
                <w:i/>
                <w:iCs/>
                <w:color w:val="000000"/>
                <w:sz w:val="20"/>
                <w:vertAlign w:val="superscript"/>
              </w:rPr>
              <w:t>st</w:t>
            </w:r>
            <w:r w:rsidRPr="00A321BC">
              <w:rPr>
                <w:rFonts w:ascii="Calibri" w:hAnsi="Calibri" w:cs="Calibri"/>
                <w:i/>
                <w:iCs/>
                <w:color w:val="000000"/>
                <w:sz w:val="20"/>
              </w:rPr>
              <w:t xml:space="preserve"> &amp; 2</w:t>
            </w:r>
            <w:r w:rsidRPr="00A321BC">
              <w:rPr>
                <w:rFonts w:ascii="Calibri" w:hAnsi="Calibri" w:cs="Calibri"/>
                <w:i/>
                <w:iCs/>
                <w:color w:val="000000"/>
                <w:sz w:val="20"/>
                <w:vertAlign w:val="superscript"/>
              </w:rPr>
              <w:t>nd</w:t>
            </w:r>
            <w:r w:rsidRPr="00A321BC">
              <w:rPr>
                <w:rFonts w:ascii="Calibri" w:hAnsi="Calibri" w:cs="Calibri"/>
                <w:i/>
                <w:iCs/>
                <w:color w:val="000000"/>
                <w:sz w:val="20"/>
              </w:rPr>
              <w:t xml:space="preserve"> Quarterly Service Fees</w:t>
            </w:r>
          </w:p>
        </w:tc>
        <w:tc>
          <w:tcPr>
            <w:tcW w:w="446" w:type="pct"/>
            <w:shd w:val="clear" w:color="auto" w:fill="auto"/>
            <w:noWrap/>
            <w:vAlign w:val="center"/>
            <w:hideMark/>
          </w:tcPr>
          <w:p w14:paraId="318C6543" w14:textId="032D30D6"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256</w:t>
            </w:r>
          </w:p>
        </w:tc>
        <w:tc>
          <w:tcPr>
            <w:tcW w:w="409" w:type="pct"/>
            <w:shd w:val="clear" w:color="auto" w:fill="auto"/>
            <w:noWrap/>
            <w:vAlign w:val="center"/>
            <w:hideMark/>
          </w:tcPr>
          <w:p w14:paraId="721590E8" w14:textId="77B7251B"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256</w:t>
            </w:r>
          </w:p>
        </w:tc>
        <w:tc>
          <w:tcPr>
            <w:tcW w:w="408" w:type="pct"/>
            <w:shd w:val="clear" w:color="auto" w:fill="auto"/>
            <w:noWrap/>
            <w:vAlign w:val="center"/>
            <w:hideMark/>
          </w:tcPr>
          <w:p w14:paraId="4064FEC1" w14:textId="481772D3"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256</w:t>
            </w:r>
          </w:p>
        </w:tc>
        <w:tc>
          <w:tcPr>
            <w:tcW w:w="408" w:type="pct"/>
            <w:shd w:val="clear" w:color="auto" w:fill="auto"/>
            <w:noWrap/>
            <w:vAlign w:val="center"/>
            <w:hideMark/>
          </w:tcPr>
          <w:p w14:paraId="7D8E104B" w14:textId="469CD65A"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256</w:t>
            </w:r>
          </w:p>
        </w:tc>
        <w:tc>
          <w:tcPr>
            <w:tcW w:w="436" w:type="pct"/>
            <w:tcBorders>
              <w:right w:val="single" w:sz="12" w:space="0" w:color="auto"/>
            </w:tcBorders>
            <w:shd w:val="clear" w:color="auto" w:fill="auto"/>
            <w:noWrap/>
            <w:vAlign w:val="center"/>
            <w:hideMark/>
          </w:tcPr>
          <w:p w14:paraId="4E1419D0" w14:textId="09D82266"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256</w:t>
            </w:r>
          </w:p>
        </w:tc>
        <w:tc>
          <w:tcPr>
            <w:tcW w:w="493" w:type="pct"/>
            <w:gridSpan w:val="2"/>
            <w:tcBorders>
              <w:left w:val="single" w:sz="12" w:space="0" w:color="auto"/>
            </w:tcBorders>
            <w:shd w:val="clear" w:color="auto" w:fill="auto"/>
            <w:noWrap/>
            <w:vAlign w:val="center"/>
            <w:hideMark/>
          </w:tcPr>
          <w:p w14:paraId="742F111C" w14:textId="43AC6584"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728</w:t>
            </w:r>
          </w:p>
        </w:tc>
        <w:tc>
          <w:tcPr>
            <w:tcW w:w="422" w:type="pct"/>
            <w:gridSpan w:val="2"/>
            <w:shd w:val="clear" w:color="auto" w:fill="auto"/>
            <w:noWrap/>
            <w:vAlign w:val="center"/>
            <w:hideMark/>
          </w:tcPr>
          <w:p w14:paraId="4CB04320" w14:textId="47BF5736"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728</w:t>
            </w:r>
          </w:p>
        </w:tc>
        <w:tc>
          <w:tcPr>
            <w:tcW w:w="413" w:type="pct"/>
            <w:shd w:val="clear" w:color="auto" w:fill="auto"/>
            <w:noWrap/>
            <w:vAlign w:val="center"/>
            <w:hideMark/>
          </w:tcPr>
          <w:p w14:paraId="210C0874" w14:textId="12819FCA"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728</w:t>
            </w:r>
          </w:p>
        </w:tc>
        <w:tc>
          <w:tcPr>
            <w:tcW w:w="452" w:type="pct"/>
            <w:shd w:val="clear" w:color="auto" w:fill="auto"/>
            <w:noWrap/>
            <w:vAlign w:val="center"/>
            <w:hideMark/>
          </w:tcPr>
          <w:p w14:paraId="65AD1E35" w14:textId="11DBD4D0"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528</w:t>
            </w:r>
          </w:p>
        </w:tc>
        <w:tc>
          <w:tcPr>
            <w:tcW w:w="474" w:type="pct"/>
            <w:shd w:val="clear" w:color="auto" w:fill="auto"/>
            <w:noWrap/>
            <w:vAlign w:val="center"/>
            <w:hideMark/>
          </w:tcPr>
          <w:p w14:paraId="3D6CCFD0" w14:textId="397FED87"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528</w:t>
            </w:r>
          </w:p>
        </w:tc>
      </w:tr>
      <w:tr w:rsidR="00FE6384" w:rsidRPr="00A321BC" w14:paraId="43F07730" w14:textId="77777777" w:rsidTr="00865D0E">
        <w:trPr>
          <w:cantSplit/>
          <w:trHeight w:val="345"/>
        </w:trPr>
        <w:tc>
          <w:tcPr>
            <w:tcW w:w="639" w:type="pct"/>
            <w:tcBorders>
              <w:bottom w:val="single" w:sz="4" w:space="0" w:color="auto"/>
            </w:tcBorders>
            <w:shd w:val="clear" w:color="auto" w:fill="auto"/>
            <w:vAlign w:val="center"/>
            <w:hideMark/>
          </w:tcPr>
          <w:p w14:paraId="0497E7E5" w14:textId="32D61124" w:rsidR="00E22ACC" w:rsidRPr="00A321BC" w:rsidRDefault="00E22ACC" w:rsidP="00623674">
            <w:pPr>
              <w:rPr>
                <w:rFonts w:ascii="Calibri" w:hAnsi="Calibri" w:cs="Calibri"/>
                <w:color w:val="000000"/>
                <w:sz w:val="20"/>
              </w:rPr>
            </w:pPr>
            <w:r w:rsidRPr="00A321BC">
              <w:rPr>
                <w:rFonts w:ascii="Calibri" w:hAnsi="Calibri" w:cs="Calibri"/>
                <w:color w:val="000000"/>
                <w:sz w:val="20"/>
              </w:rPr>
              <w:t>3</w:t>
            </w:r>
            <w:r w:rsidRPr="00A321BC">
              <w:rPr>
                <w:rFonts w:ascii="Calibri" w:hAnsi="Calibri" w:cs="Calibri"/>
                <w:color w:val="000000"/>
                <w:sz w:val="20"/>
                <w:vertAlign w:val="superscript"/>
              </w:rPr>
              <w:t>rd</w:t>
            </w:r>
            <w:r w:rsidR="00623674" w:rsidRPr="00A321BC">
              <w:rPr>
                <w:rFonts w:ascii="Calibri" w:hAnsi="Calibri" w:cs="Calibri"/>
                <w:color w:val="000000"/>
                <w:sz w:val="20"/>
              </w:rPr>
              <w:t xml:space="preserve">, </w:t>
            </w:r>
            <w:r w:rsidRPr="00A321BC">
              <w:rPr>
                <w:rFonts w:ascii="Calibri" w:hAnsi="Calibri" w:cs="Calibri"/>
                <w:color w:val="000000"/>
                <w:sz w:val="20"/>
              </w:rPr>
              <w:t>4</w:t>
            </w:r>
            <w:r w:rsidRPr="00A321BC">
              <w:rPr>
                <w:rFonts w:ascii="Calibri" w:hAnsi="Calibri" w:cs="Calibri"/>
                <w:color w:val="000000"/>
                <w:sz w:val="20"/>
                <w:vertAlign w:val="superscript"/>
              </w:rPr>
              <w:t>th</w:t>
            </w:r>
            <w:r w:rsidR="00623674" w:rsidRPr="00A321BC">
              <w:rPr>
                <w:rFonts w:ascii="Calibri" w:hAnsi="Calibri" w:cs="Calibri"/>
                <w:color w:val="000000"/>
                <w:sz w:val="20"/>
              </w:rPr>
              <w:t xml:space="preserve">, </w:t>
            </w:r>
            <w:r w:rsidRPr="00A321BC">
              <w:rPr>
                <w:rFonts w:ascii="Calibri" w:hAnsi="Calibri" w:cs="Calibri"/>
                <w:color w:val="000000"/>
                <w:sz w:val="20"/>
              </w:rPr>
              <w:t>5</w:t>
            </w:r>
            <w:r w:rsidRPr="00A321BC">
              <w:rPr>
                <w:rFonts w:ascii="Calibri" w:hAnsi="Calibri" w:cs="Calibri"/>
                <w:color w:val="000000"/>
                <w:sz w:val="20"/>
                <w:vertAlign w:val="superscript"/>
              </w:rPr>
              <w:t>th</w:t>
            </w:r>
            <w:r w:rsidR="00623674" w:rsidRPr="00A321BC">
              <w:rPr>
                <w:rFonts w:ascii="Calibri" w:hAnsi="Calibri" w:cs="Calibri"/>
                <w:color w:val="000000"/>
                <w:sz w:val="20"/>
              </w:rPr>
              <w:t xml:space="preserve">, </w:t>
            </w:r>
            <w:r w:rsidRPr="00A321BC">
              <w:rPr>
                <w:rFonts w:ascii="Calibri" w:hAnsi="Calibri" w:cs="Calibri"/>
                <w:color w:val="000000"/>
                <w:sz w:val="20"/>
              </w:rPr>
              <w:t>6</w:t>
            </w:r>
            <w:r w:rsidRPr="00A321BC">
              <w:rPr>
                <w:rFonts w:ascii="Calibri" w:hAnsi="Calibri" w:cs="Calibri"/>
                <w:color w:val="000000"/>
                <w:sz w:val="20"/>
                <w:vertAlign w:val="superscript"/>
              </w:rPr>
              <w:t>th</w:t>
            </w:r>
            <w:r w:rsidR="00623674" w:rsidRPr="00A321BC">
              <w:rPr>
                <w:rFonts w:ascii="Calibri" w:hAnsi="Calibri" w:cs="Calibri"/>
                <w:color w:val="000000"/>
                <w:sz w:val="20"/>
              </w:rPr>
              <w:t xml:space="preserve">, </w:t>
            </w:r>
            <w:r w:rsidRPr="00A321BC">
              <w:rPr>
                <w:rFonts w:ascii="Calibri" w:hAnsi="Calibri" w:cs="Calibri"/>
                <w:color w:val="000000"/>
                <w:sz w:val="20"/>
              </w:rPr>
              <w:t>7</w:t>
            </w:r>
            <w:r w:rsidRPr="00A321BC">
              <w:rPr>
                <w:rFonts w:ascii="Calibri" w:hAnsi="Calibri" w:cs="Calibri"/>
                <w:color w:val="000000"/>
                <w:sz w:val="20"/>
                <w:vertAlign w:val="superscript"/>
              </w:rPr>
              <w:t>th</w:t>
            </w:r>
            <w:r w:rsidRPr="00A321BC">
              <w:rPr>
                <w:rFonts w:ascii="Calibri" w:hAnsi="Calibri" w:cs="Calibri"/>
                <w:color w:val="000000"/>
                <w:sz w:val="20"/>
              </w:rPr>
              <w:t xml:space="preserve"> &amp; 8</w:t>
            </w:r>
            <w:r w:rsidRPr="00A321BC">
              <w:rPr>
                <w:rFonts w:ascii="Calibri" w:hAnsi="Calibri" w:cs="Calibri"/>
                <w:color w:val="000000"/>
                <w:sz w:val="20"/>
                <w:vertAlign w:val="superscript"/>
              </w:rPr>
              <w:t>th</w:t>
            </w:r>
            <w:r w:rsidRPr="00A321BC">
              <w:rPr>
                <w:rFonts w:ascii="Calibri" w:hAnsi="Calibri" w:cs="Calibri"/>
                <w:color w:val="000000"/>
                <w:sz w:val="20"/>
              </w:rPr>
              <w:t xml:space="preserve"> Quarterly Service Fee</w:t>
            </w:r>
          </w:p>
        </w:tc>
        <w:tc>
          <w:tcPr>
            <w:tcW w:w="446" w:type="pct"/>
            <w:tcBorders>
              <w:bottom w:val="single" w:sz="4" w:space="0" w:color="auto"/>
            </w:tcBorders>
            <w:shd w:val="clear" w:color="auto" w:fill="auto"/>
            <w:noWrap/>
            <w:vAlign w:val="center"/>
            <w:hideMark/>
          </w:tcPr>
          <w:p w14:paraId="52A7E434" w14:textId="7BC83632"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628</w:t>
            </w:r>
          </w:p>
        </w:tc>
        <w:tc>
          <w:tcPr>
            <w:tcW w:w="409" w:type="pct"/>
            <w:tcBorders>
              <w:bottom w:val="single" w:sz="4" w:space="0" w:color="auto"/>
            </w:tcBorders>
            <w:shd w:val="clear" w:color="auto" w:fill="auto"/>
            <w:noWrap/>
            <w:vAlign w:val="center"/>
            <w:hideMark/>
          </w:tcPr>
          <w:p w14:paraId="0DEA7895" w14:textId="4AD41A6B"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628</w:t>
            </w:r>
          </w:p>
        </w:tc>
        <w:tc>
          <w:tcPr>
            <w:tcW w:w="408" w:type="pct"/>
            <w:tcBorders>
              <w:bottom w:val="single" w:sz="4" w:space="0" w:color="auto"/>
            </w:tcBorders>
            <w:shd w:val="clear" w:color="auto" w:fill="auto"/>
            <w:noWrap/>
            <w:vAlign w:val="center"/>
            <w:hideMark/>
          </w:tcPr>
          <w:p w14:paraId="7720AFDC" w14:textId="46065742"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628</w:t>
            </w:r>
          </w:p>
        </w:tc>
        <w:tc>
          <w:tcPr>
            <w:tcW w:w="408" w:type="pct"/>
            <w:tcBorders>
              <w:bottom w:val="single" w:sz="4" w:space="0" w:color="auto"/>
            </w:tcBorders>
            <w:shd w:val="clear" w:color="auto" w:fill="auto"/>
            <w:noWrap/>
            <w:vAlign w:val="center"/>
            <w:hideMark/>
          </w:tcPr>
          <w:p w14:paraId="3C0792EB" w14:textId="7C4E5763"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628</w:t>
            </w:r>
          </w:p>
        </w:tc>
        <w:tc>
          <w:tcPr>
            <w:tcW w:w="436" w:type="pct"/>
            <w:tcBorders>
              <w:bottom w:val="single" w:sz="4" w:space="0" w:color="auto"/>
              <w:right w:val="single" w:sz="12" w:space="0" w:color="auto"/>
            </w:tcBorders>
            <w:shd w:val="clear" w:color="auto" w:fill="auto"/>
            <w:noWrap/>
            <w:vAlign w:val="center"/>
            <w:hideMark/>
          </w:tcPr>
          <w:p w14:paraId="099C0EED" w14:textId="647B7E0E"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628</w:t>
            </w:r>
          </w:p>
        </w:tc>
        <w:tc>
          <w:tcPr>
            <w:tcW w:w="493" w:type="pct"/>
            <w:gridSpan w:val="2"/>
            <w:tcBorders>
              <w:left w:val="single" w:sz="12" w:space="0" w:color="auto"/>
              <w:bottom w:val="single" w:sz="4" w:space="0" w:color="auto"/>
            </w:tcBorders>
            <w:shd w:val="clear" w:color="auto" w:fill="auto"/>
            <w:noWrap/>
            <w:vAlign w:val="center"/>
            <w:hideMark/>
          </w:tcPr>
          <w:p w14:paraId="42F54D80" w14:textId="709FBA1F"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728</w:t>
            </w:r>
          </w:p>
        </w:tc>
        <w:tc>
          <w:tcPr>
            <w:tcW w:w="422" w:type="pct"/>
            <w:gridSpan w:val="2"/>
            <w:tcBorders>
              <w:bottom w:val="single" w:sz="4" w:space="0" w:color="auto"/>
            </w:tcBorders>
            <w:shd w:val="clear" w:color="auto" w:fill="auto"/>
            <w:noWrap/>
            <w:vAlign w:val="center"/>
            <w:hideMark/>
          </w:tcPr>
          <w:p w14:paraId="57AAF234" w14:textId="3AB42BB3"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728</w:t>
            </w:r>
          </w:p>
        </w:tc>
        <w:tc>
          <w:tcPr>
            <w:tcW w:w="413" w:type="pct"/>
            <w:tcBorders>
              <w:bottom w:val="single" w:sz="4" w:space="0" w:color="auto"/>
            </w:tcBorders>
            <w:shd w:val="clear" w:color="auto" w:fill="auto"/>
            <w:noWrap/>
            <w:vAlign w:val="center"/>
            <w:hideMark/>
          </w:tcPr>
          <w:p w14:paraId="541A9266" w14:textId="2CFD565C"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728</w:t>
            </w:r>
          </w:p>
        </w:tc>
        <w:tc>
          <w:tcPr>
            <w:tcW w:w="452" w:type="pct"/>
            <w:tcBorders>
              <w:bottom w:val="single" w:sz="4" w:space="0" w:color="auto"/>
            </w:tcBorders>
            <w:shd w:val="clear" w:color="auto" w:fill="auto"/>
            <w:noWrap/>
            <w:vAlign w:val="center"/>
            <w:hideMark/>
          </w:tcPr>
          <w:p w14:paraId="1A6F4745" w14:textId="0DE6C338" w:rsidR="00E22ACC" w:rsidRPr="00A321BC" w:rsidRDefault="00E22ACC" w:rsidP="00746282">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5</w:t>
            </w:r>
            <w:r w:rsidR="00746282" w:rsidRPr="00A321BC">
              <w:rPr>
                <w:rFonts w:ascii="Calibri" w:hAnsi="Calibri" w:cs="Calibri"/>
                <w:color w:val="000000"/>
                <w:sz w:val="20"/>
              </w:rPr>
              <w:t>2</w:t>
            </w:r>
            <w:r w:rsidR="009F314C" w:rsidRPr="00A321BC">
              <w:rPr>
                <w:rFonts w:ascii="Calibri" w:hAnsi="Calibri" w:cs="Calibri"/>
                <w:color w:val="000000"/>
                <w:sz w:val="20"/>
              </w:rPr>
              <w:t>8</w:t>
            </w:r>
          </w:p>
        </w:tc>
        <w:tc>
          <w:tcPr>
            <w:tcW w:w="474" w:type="pct"/>
            <w:tcBorders>
              <w:bottom w:val="single" w:sz="4" w:space="0" w:color="auto"/>
            </w:tcBorders>
            <w:shd w:val="clear" w:color="auto" w:fill="auto"/>
            <w:noWrap/>
            <w:vAlign w:val="center"/>
            <w:hideMark/>
          </w:tcPr>
          <w:p w14:paraId="3A0DF157" w14:textId="68DBECDF"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528</w:t>
            </w:r>
          </w:p>
        </w:tc>
      </w:tr>
      <w:tr w:rsidR="00AA7293" w:rsidRPr="00A321BC" w14:paraId="14703A8B" w14:textId="77777777" w:rsidTr="00942B6D">
        <w:trPr>
          <w:cantSplit/>
          <w:trHeight w:val="300"/>
        </w:trPr>
        <w:tc>
          <w:tcPr>
            <w:tcW w:w="5000" w:type="pct"/>
            <w:gridSpan w:val="13"/>
            <w:shd w:val="clear" w:color="auto" w:fill="auto"/>
            <w:vAlign w:val="center"/>
            <w:hideMark/>
          </w:tcPr>
          <w:p w14:paraId="7B194B71" w14:textId="77777777" w:rsidR="00E22ACC" w:rsidRPr="00A321BC" w:rsidRDefault="00E22ACC" w:rsidP="00712E4F">
            <w:pPr>
              <w:spacing w:after="0"/>
              <w:jc w:val="center"/>
              <w:rPr>
                <w:rFonts w:ascii="Calibri" w:hAnsi="Calibri" w:cs="Calibri"/>
                <w:color w:val="000000"/>
                <w:sz w:val="20"/>
              </w:rPr>
            </w:pPr>
            <w:r w:rsidRPr="00A321BC">
              <w:rPr>
                <w:rFonts w:ascii="Calibri" w:hAnsi="Calibri" w:cs="Calibri"/>
                <w:b/>
                <w:bCs/>
                <w:color w:val="000000"/>
                <w:sz w:val="20"/>
              </w:rPr>
              <w:t>OUTCOME FEES (4 WEEKS)</w:t>
            </w:r>
          </w:p>
        </w:tc>
      </w:tr>
      <w:tr w:rsidR="00FE6384" w:rsidRPr="00A321BC" w14:paraId="2F80C4FE" w14:textId="77777777" w:rsidTr="00865D0E">
        <w:trPr>
          <w:cantSplit/>
          <w:trHeight w:val="300"/>
        </w:trPr>
        <w:tc>
          <w:tcPr>
            <w:tcW w:w="639" w:type="pct"/>
            <w:shd w:val="clear" w:color="auto" w:fill="auto"/>
            <w:vAlign w:val="center"/>
            <w:hideMark/>
          </w:tcPr>
          <w:p w14:paraId="3082B027"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Full Outcome – 4 Weeks</w:t>
            </w:r>
          </w:p>
        </w:tc>
        <w:tc>
          <w:tcPr>
            <w:tcW w:w="446" w:type="pct"/>
            <w:shd w:val="clear" w:color="auto" w:fill="auto"/>
            <w:noWrap/>
            <w:vAlign w:val="center"/>
            <w:hideMark/>
          </w:tcPr>
          <w:p w14:paraId="20AC90DA" w14:textId="581B0352"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724</w:t>
            </w:r>
          </w:p>
        </w:tc>
        <w:tc>
          <w:tcPr>
            <w:tcW w:w="409" w:type="pct"/>
            <w:shd w:val="clear" w:color="auto" w:fill="auto"/>
            <w:noWrap/>
            <w:vAlign w:val="center"/>
            <w:hideMark/>
          </w:tcPr>
          <w:p w14:paraId="173DB604" w14:textId="1F5B589A"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952</w:t>
            </w:r>
          </w:p>
        </w:tc>
        <w:tc>
          <w:tcPr>
            <w:tcW w:w="408" w:type="pct"/>
            <w:shd w:val="clear" w:color="auto" w:fill="auto"/>
            <w:noWrap/>
            <w:vAlign w:val="center"/>
            <w:hideMark/>
          </w:tcPr>
          <w:p w14:paraId="357C817C" w14:textId="0E62D06F"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153</w:t>
            </w:r>
          </w:p>
        </w:tc>
        <w:tc>
          <w:tcPr>
            <w:tcW w:w="408" w:type="pct"/>
            <w:shd w:val="clear" w:color="auto" w:fill="auto"/>
            <w:noWrap/>
            <w:vAlign w:val="center"/>
            <w:hideMark/>
          </w:tcPr>
          <w:p w14:paraId="04803736" w14:textId="7FE2E68C"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371</w:t>
            </w:r>
          </w:p>
        </w:tc>
        <w:tc>
          <w:tcPr>
            <w:tcW w:w="436" w:type="pct"/>
            <w:tcBorders>
              <w:right w:val="single" w:sz="12" w:space="0" w:color="auto"/>
            </w:tcBorders>
            <w:shd w:val="clear" w:color="auto" w:fill="auto"/>
            <w:noWrap/>
            <w:vAlign w:val="center"/>
            <w:hideMark/>
          </w:tcPr>
          <w:p w14:paraId="45D2B8D5" w14:textId="3EB379DA"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791</w:t>
            </w:r>
          </w:p>
        </w:tc>
        <w:tc>
          <w:tcPr>
            <w:tcW w:w="424" w:type="pct"/>
            <w:tcBorders>
              <w:left w:val="single" w:sz="12" w:space="0" w:color="auto"/>
            </w:tcBorders>
            <w:shd w:val="clear" w:color="auto" w:fill="auto"/>
            <w:noWrap/>
            <w:vAlign w:val="center"/>
            <w:hideMark/>
          </w:tcPr>
          <w:p w14:paraId="40098F48" w14:textId="065676BE"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$7</w:t>
            </w:r>
            <w:r w:rsidR="009F314C" w:rsidRPr="00A321BC">
              <w:rPr>
                <w:rFonts w:ascii="Calibri" w:hAnsi="Calibri" w:cs="Calibri"/>
                <w:color w:val="000000"/>
                <w:sz w:val="20"/>
              </w:rPr>
              <w:t>7</w:t>
            </w:r>
            <w:r w:rsidRPr="00A321BC">
              <w:rPr>
                <w:rFonts w:ascii="Calibri" w:hAnsi="Calibri" w:cs="Calibri"/>
                <w:color w:val="000000"/>
                <w:sz w:val="20"/>
              </w:rPr>
              <w:t>4</w:t>
            </w:r>
          </w:p>
        </w:tc>
        <w:tc>
          <w:tcPr>
            <w:tcW w:w="492" w:type="pct"/>
            <w:gridSpan w:val="3"/>
            <w:shd w:val="clear" w:color="auto" w:fill="auto"/>
            <w:noWrap/>
            <w:vAlign w:val="center"/>
            <w:hideMark/>
          </w:tcPr>
          <w:p w14:paraId="49CA9712" w14:textId="3E1602A2"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1,074</w:t>
            </w:r>
          </w:p>
        </w:tc>
        <w:tc>
          <w:tcPr>
            <w:tcW w:w="412" w:type="pct"/>
            <w:shd w:val="clear" w:color="auto" w:fill="auto"/>
            <w:noWrap/>
            <w:vAlign w:val="center"/>
            <w:hideMark/>
          </w:tcPr>
          <w:p w14:paraId="7C12662D" w14:textId="6D6FCFC0"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1</w:t>
            </w:r>
            <w:r w:rsidR="00716D90" w:rsidRPr="00A321BC">
              <w:rPr>
                <w:rFonts w:ascii="Calibri" w:hAnsi="Calibri" w:cs="Calibri"/>
                <w:color w:val="000000"/>
                <w:sz w:val="20"/>
              </w:rPr>
              <w:t>,</w:t>
            </w:r>
            <w:r w:rsidR="009F314C" w:rsidRPr="00A321BC">
              <w:rPr>
                <w:rFonts w:ascii="Calibri" w:hAnsi="Calibri" w:cs="Calibri"/>
                <w:color w:val="000000"/>
                <w:sz w:val="20"/>
              </w:rPr>
              <w:t>310</w:t>
            </w:r>
          </w:p>
        </w:tc>
        <w:tc>
          <w:tcPr>
            <w:tcW w:w="452" w:type="pct"/>
            <w:shd w:val="clear" w:color="auto" w:fill="auto"/>
            <w:noWrap/>
            <w:vAlign w:val="center"/>
            <w:hideMark/>
          </w:tcPr>
          <w:p w14:paraId="68E6C7FA" w14:textId="7581DCDA"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555</w:t>
            </w:r>
          </w:p>
        </w:tc>
        <w:tc>
          <w:tcPr>
            <w:tcW w:w="474" w:type="pct"/>
            <w:shd w:val="clear" w:color="auto" w:fill="auto"/>
            <w:noWrap/>
            <w:vAlign w:val="center"/>
            <w:hideMark/>
          </w:tcPr>
          <w:p w14:paraId="7892B6EE" w14:textId="12028AD0"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2,087</w:t>
            </w:r>
          </w:p>
        </w:tc>
      </w:tr>
      <w:tr w:rsidR="00FE6384" w:rsidRPr="00A321BC" w14:paraId="65FCAD92" w14:textId="77777777" w:rsidTr="00865D0E">
        <w:trPr>
          <w:cantSplit/>
          <w:trHeight w:val="300"/>
        </w:trPr>
        <w:tc>
          <w:tcPr>
            <w:tcW w:w="639" w:type="pct"/>
            <w:tcBorders>
              <w:bottom w:val="single" w:sz="4" w:space="0" w:color="auto"/>
            </w:tcBorders>
            <w:shd w:val="clear" w:color="auto" w:fill="auto"/>
            <w:vAlign w:val="center"/>
            <w:hideMark/>
          </w:tcPr>
          <w:p w14:paraId="7A1219EA"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 xml:space="preserve">Moderate Intellectual Disability </w:t>
            </w:r>
            <w:r w:rsidR="00947FD1" w:rsidRPr="00A321BC">
              <w:rPr>
                <w:rFonts w:ascii="Calibri" w:hAnsi="Calibri" w:cs="Calibri"/>
                <w:color w:val="000000"/>
                <w:sz w:val="20"/>
              </w:rPr>
              <w:t>Payment</w:t>
            </w:r>
            <w:r w:rsidRPr="00A321BC">
              <w:rPr>
                <w:rFonts w:ascii="Calibri" w:hAnsi="Calibri" w:cs="Calibri"/>
                <w:color w:val="000000"/>
                <w:sz w:val="20"/>
              </w:rPr>
              <w:t xml:space="preserve"> – 4 Weeks</w:t>
            </w:r>
          </w:p>
        </w:tc>
        <w:tc>
          <w:tcPr>
            <w:tcW w:w="446" w:type="pct"/>
            <w:tcBorders>
              <w:bottom w:val="single" w:sz="4" w:space="0" w:color="auto"/>
            </w:tcBorders>
            <w:shd w:val="clear" w:color="auto" w:fill="auto"/>
            <w:vAlign w:val="center"/>
            <w:hideMark/>
          </w:tcPr>
          <w:p w14:paraId="23791774"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9" w:type="pct"/>
            <w:tcBorders>
              <w:bottom w:val="single" w:sz="4" w:space="0" w:color="auto"/>
            </w:tcBorders>
            <w:shd w:val="clear" w:color="auto" w:fill="auto"/>
            <w:vAlign w:val="center"/>
            <w:hideMark/>
          </w:tcPr>
          <w:p w14:paraId="778570EA"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8" w:type="pct"/>
            <w:tcBorders>
              <w:bottom w:val="single" w:sz="4" w:space="0" w:color="auto"/>
            </w:tcBorders>
            <w:shd w:val="clear" w:color="auto" w:fill="auto"/>
            <w:vAlign w:val="center"/>
            <w:hideMark/>
          </w:tcPr>
          <w:p w14:paraId="5549AE8D"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8" w:type="pct"/>
            <w:tcBorders>
              <w:bottom w:val="single" w:sz="4" w:space="0" w:color="auto"/>
            </w:tcBorders>
            <w:shd w:val="clear" w:color="auto" w:fill="auto"/>
            <w:vAlign w:val="center"/>
            <w:hideMark/>
          </w:tcPr>
          <w:p w14:paraId="06BA46A5"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36" w:type="pct"/>
            <w:tcBorders>
              <w:bottom w:val="single" w:sz="4" w:space="0" w:color="auto"/>
              <w:right w:val="single" w:sz="12" w:space="0" w:color="auto"/>
            </w:tcBorders>
            <w:shd w:val="clear" w:color="auto" w:fill="auto"/>
            <w:vAlign w:val="center"/>
            <w:hideMark/>
          </w:tcPr>
          <w:p w14:paraId="3334DF3D"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24" w:type="pct"/>
            <w:tcBorders>
              <w:left w:val="single" w:sz="12" w:space="0" w:color="auto"/>
              <w:bottom w:val="single" w:sz="4" w:space="0" w:color="auto"/>
            </w:tcBorders>
            <w:shd w:val="clear" w:color="auto" w:fill="auto"/>
            <w:noWrap/>
            <w:vAlign w:val="center"/>
            <w:hideMark/>
          </w:tcPr>
          <w:p w14:paraId="0E6502F3" w14:textId="06940B88"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$2,</w:t>
            </w:r>
            <w:r w:rsidR="009F314C" w:rsidRPr="00A321BC">
              <w:rPr>
                <w:rFonts w:ascii="Calibri" w:hAnsi="Calibri" w:cs="Calibri"/>
                <w:color w:val="000000"/>
                <w:sz w:val="20"/>
              </w:rPr>
              <w:t>321</w:t>
            </w:r>
          </w:p>
        </w:tc>
        <w:tc>
          <w:tcPr>
            <w:tcW w:w="492" w:type="pct"/>
            <w:gridSpan w:val="3"/>
            <w:tcBorders>
              <w:bottom w:val="single" w:sz="4" w:space="0" w:color="auto"/>
            </w:tcBorders>
            <w:shd w:val="clear" w:color="auto" w:fill="auto"/>
            <w:noWrap/>
            <w:vAlign w:val="center"/>
            <w:hideMark/>
          </w:tcPr>
          <w:p w14:paraId="542EEB4F" w14:textId="788B1C32"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$2,</w:t>
            </w:r>
            <w:r w:rsidR="009F314C" w:rsidRPr="00A321BC">
              <w:rPr>
                <w:rFonts w:ascii="Calibri" w:hAnsi="Calibri" w:cs="Calibri"/>
                <w:color w:val="000000"/>
                <w:sz w:val="20"/>
              </w:rPr>
              <w:t>321</w:t>
            </w:r>
          </w:p>
        </w:tc>
        <w:tc>
          <w:tcPr>
            <w:tcW w:w="412" w:type="pct"/>
            <w:tcBorders>
              <w:bottom w:val="single" w:sz="4" w:space="0" w:color="auto"/>
            </w:tcBorders>
            <w:shd w:val="clear" w:color="auto" w:fill="auto"/>
            <w:noWrap/>
            <w:vAlign w:val="center"/>
            <w:hideMark/>
          </w:tcPr>
          <w:p w14:paraId="27061708" w14:textId="0BC5A86C"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$2,</w:t>
            </w:r>
            <w:r w:rsidR="009F314C" w:rsidRPr="00A321BC">
              <w:rPr>
                <w:rFonts w:ascii="Calibri" w:hAnsi="Calibri" w:cs="Calibri"/>
                <w:color w:val="000000"/>
                <w:sz w:val="20"/>
              </w:rPr>
              <w:t>321</w:t>
            </w:r>
          </w:p>
        </w:tc>
        <w:tc>
          <w:tcPr>
            <w:tcW w:w="452" w:type="pct"/>
            <w:tcBorders>
              <w:bottom w:val="single" w:sz="4" w:space="0" w:color="auto"/>
            </w:tcBorders>
            <w:shd w:val="clear" w:color="auto" w:fill="auto"/>
            <w:noWrap/>
            <w:vAlign w:val="center"/>
            <w:hideMark/>
          </w:tcPr>
          <w:p w14:paraId="2FAE65E0" w14:textId="38DAED42"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$2,</w:t>
            </w:r>
            <w:r w:rsidR="009F314C" w:rsidRPr="00A321BC">
              <w:rPr>
                <w:rFonts w:ascii="Calibri" w:hAnsi="Calibri" w:cs="Calibri"/>
                <w:color w:val="000000"/>
                <w:sz w:val="20"/>
              </w:rPr>
              <w:t>321</w:t>
            </w:r>
          </w:p>
        </w:tc>
        <w:tc>
          <w:tcPr>
            <w:tcW w:w="474" w:type="pct"/>
            <w:tcBorders>
              <w:bottom w:val="single" w:sz="4" w:space="0" w:color="auto"/>
            </w:tcBorders>
            <w:shd w:val="clear" w:color="auto" w:fill="auto"/>
            <w:noWrap/>
            <w:vAlign w:val="center"/>
            <w:hideMark/>
          </w:tcPr>
          <w:p w14:paraId="5086FF4B" w14:textId="41CCD564"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$2,</w:t>
            </w:r>
            <w:r w:rsidR="009F314C" w:rsidRPr="00A321BC">
              <w:rPr>
                <w:rFonts w:ascii="Calibri" w:hAnsi="Calibri" w:cs="Calibri"/>
                <w:color w:val="000000"/>
                <w:sz w:val="20"/>
              </w:rPr>
              <w:t>321</w:t>
            </w:r>
          </w:p>
        </w:tc>
      </w:tr>
      <w:tr w:rsidR="00AA7293" w:rsidRPr="00A321BC" w14:paraId="531FD268" w14:textId="77777777" w:rsidTr="00942B6D">
        <w:trPr>
          <w:cantSplit/>
          <w:trHeight w:val="300"/>
        </w:trPr>
        <w:tc>
          <w:tcPr>
            <w:tcW w:w="5000" w:type="pct"/>
            <w:gridSpan w:val="13"/>
            <w:shd w:val="clear" w:color="auto" w:fill="auto"/>
            <w:vAlign w:val="center"/>
            <w:hideMark/>
          </w:tcPr>
          <w:p w14:paraId="299BA543" w14:textId="77777777" w:rsidR="00E22ACC" w:rsidRPr="00A321BC" w:rsidRDefault="00E22ACC" w:rsidP="00712E4F">
            <w:pPr>
              <w:spacing w:after="0"/>
              <w:jc w:val="center"/>
              <w:rPr>
                <w:rFonts w:ascii="Calibri" w:hAnsi="Calibri" w:cs="Calibri"/>
                <w:color w:val="000000"/>
                <w:sz w:val="20"/>
              </w:rPr>
            </w:pPr>
            <w:r w:rsidRPr="00A321BC">
              <w:rPr>
                <w:rFonts w:ascii="Calibri" w:hAnsi="Calibri" w:cs="Calibri"/>
                <w:b/>
                <w:bCs/>
                <w:color w:val="000000"/>
                <w:sz w:val="20"/>
              </w:rPr>
              <w:t>OUTCOME FEES (13 WEEKS)</w:t>
            </w:r>
          </w:p>
        </w:tc>
      </w:tr>
      <w:tr w:rsidR="00FE6384" w:rsidRPr="00A321BC" w14:paraId="43D0D131" w14:textId="77777777" w:rsidTr="00865D0E">
        <w:trPr>
          <w:cantSplit/>
          <w:trHeight w:val="300"/>
        </w:trPr>
        <w:tc>
          <w:tcPr>
            <w:tcW w:w="639" w:type="pct"/>
            <w:shd w:val="clear" w:color="auto" w:fill="auto"/>
            <w:vAlign w:val="center"/>
            <w:hideMark/>
          </w:tcPr>
          <w:p w14:paraId="06D7BC2C"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Full Outcome – 13 Weeks</w:t>
            </w:r>
          </w:p>
        </w:tc>
        <w:tc>
          <w:tcPr>
            <w:tcW w:w="446" w:type="pct"/>
            <w:shd w:val="clear" w:color="auto" w:fill="auto"/>
            <w:vAlign w:val="center"/>
            <w:hideMark/>
          </w:tcPr>
          <w:p w14:paraId="1D5A960A" w14:textId="6A23440D"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$ 1,</w:t>
            </w:r>
            <w:r w:rsidR="009F314C" w:rsidRPr="00A321BC">
              <w:rPr>
                <w:rFonts w:ascii="Calibri" w:hAnsi="Calibri" w:cs="Calibri"/>
                <w:color w:val="000000"/>
                <w:sz w:val="20"/>
              </w:rPr>
              <w:t>153</w:t>
            </w:r>
          </w:p>
        </w:tc>
        <w:tc>
          <w:tcPr>
            <w:tcW w:w="409" w:type="pct"/>
            <w:shd w:val="clear" w:color="auto" w:fill="auto"/>
            <w:vAlign w:val="center"/>
            <w:hideMark/>
          </w:tcPr>
          <w:p w14:paraId="373ABDFF" w14:textId="65F6A80C"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998</w:t>
            </w:r>
          </w:p>
        </w:tc>
        <w:tc>
          <w:tcPr>
            <w:tcW w:w="408" w:type="pct"/>
            <w:shd w:val="clear" w:color="auto" w:fill="auto"/>
            <w:vAlign w:val="center"/>
            <w:hideMark/>
          </w:tcPr>
          <w:p w14:paraId="6397BA99" w14:textId="4299C1D4"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$2,</w:t>
            </w:r>
            <w:r w:rsidR="009F314C" w:rsidRPr="00A321BC">
              <w:rPr>
                <w:rFonts w:ascii="Calibri" w:hAnsi="Calibri" w:cs="Calibri"/>
                <w:color w:val="000000"/>
                <w:sz w:val="20"/>
              </w:rPr>
              <w:t>929</w:t>
            </w:r>
          </w:p>
        </w:tc>
        <w:tc>
          <w:tcPr>
            <w:tcW w:w="408" w:type="pct"/>
            <w:shd w:val="clear" w:color="auto" w:fill="auto"/>
            <w:vAlign w:val="center"/>
            <w:hideMark/>
          </w:tcPr>
          <w:p w14:paraId="4EDE6D0D" w14:textId="1FADCA51"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4,144</w:t>
            </w:r>
          </w:p>
        </w:tc>
        <w:tc>
          <w:tcPr>
            <w:tcW w:w="436" w:type="pct"/>
            <w:tcBorders>
              <w:right w:val="single" w:sz="12" w:space="0" w:color="auto"/>
            </w:tcBorders>
            <w:shd w:val="clear" w:color="auto" w:fill="auto"/>
            <w:vAlign w:val="center"/>
            <w:hideMark/>
          </w:tcPr>
          <w:p w14:paraId="460A7406" w14:textId="69375945"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w:t>
            </w:r>
            <w:r w:rsidR="009F314C" w:rsidRPr="00A321BC">
              <w:rPr>
                <w:rFonts w:ascii="Calibri" w:hAnsi="Calibri" w:cs="Calibri"/>
                <w:color w:val="000000"/>
                <w:sz w:val="20"/>
              </w:rPr>
              <w:t>7,069</w:t>
            </w:r>
          </w:p>
        </w:tc>
        <w:tc>
          <w:tcPr>
            <w:tcW w:w="493" w:type="pct"/>
            <w:gridSpan w:val="2"/>
            <w:tcBorders>
              <w:left w:val="single" w:sz="12" w:space="0" w:color="auto"/>
            </w:tcBorders>
            <w:shd w:val="clear" w:color="auto" w:fill="auto"/>
            <w:vAlign w:val="center"/>
            <w:hideMark/>
          </w:tcPr>
          <w:p w14:paraId="1A11DE07" w14:textId="0B688FB9"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$1,</w:t>
            </w:r>
            <w:r w:rsidR="009F314C" w:rsidRPr="00A321BC">
              <w:rPr>
                <w:rFonts w:ascii="Calibri" w:hAnsi="Calibri" w:cs="Calibri"/>
                <w:color w:val="000000"/>
                <w:sz w:val="20"/>
              </w:rPr>
              <w:t>371</w:t>
            </w:r>
          </w:p>
        </w:tc>
        <w:tc>
          <w:tcPr>
            <w:tcW w:w="422" w:type="pct"/>
            <w:gridSpan w:val="2"/>
            <w:shd w:val="clear" w:color="auto" w:fill="auto"/>
            <w:vAlign w:val="center"/>
            <w:hideMark/>
          </w:tcPr>
          <w:p w14:paraId="3A7F6FD6" w14:textId="455E7603"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$2,</w:t>
            </w:r>
            <w:r w:rsidR="009F314C" w:rsidRPr="00A321BC">
              <w:rPr>
                <w:rFonts w:ascii="Calibri" w:hAnsi="Calibri" w:cs="Calibri"/>
                <w:color w:val="000000"/>
                <w:sz w:val="20"/>
              </w:rPr>
              <w:t>635</w:t>
            </w:r>
          </w:p>
        </w:tc>
        <w:tc>
          <w:tcPr>
            <w:tcW w:w="413" w:type="pct"/>
            <w:shd w:val="clear" w:color="auto" w:fill="auto"/>
            <w:vAlign w:val="center"/>
            <w:hideMark/>
          </w:tcPr>
          <w:p w14:paraId="45F22E8C" w14:textId="53E227B5"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$3,</w:t>
            </w:r>
            <w:r w:rsidR="009F314C" w:rsidRPr="00A321BC">
              <w:rPr>
                <w:rFonts w:ascii="Calibri" w:hAnsi="Calibri" w:cs="Calibri"/>
                <w:color w:val="000000"/>
                <w:sz w:val="20"/>
              </w:rPr>
              <w:t>924</w:t>
            </w:r>
          </w:p>
        </w:tc>
        <w:tc>
          <w:tcPr>
            <w:tcW w:w="452" w:type="pct"/>
            <w:shd w:val="clear" w:color="auto" w:fill="auto"/>
            <w:vAlign w:val="center"/>
            <w:hideMark/>
          </w:tcPr>
          <w:p w14:paraId="76F08779" w14:textId="261A23B2"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$5,</w:t>
            </w:r>
            <w:r w:rsidR="009F314C" w:rsidRPr="00A321BC">
              <w:rPr>
                <w:rFonts w:ascii="Calibri" w:hAnsi="Calibri" w:cs="Calibri"/>
                <w:color w:val="000000"/>
                <w:sz w:val="20"/>
              </w:rPr>
              <w:t>535</w:t>
            </w:r>
          </w:p>
        </w:tc>
        <w:tc>
          <w:tcPr>
            <w:tcW w:w="474" w:type="pct"/>
            <w:shd w:val="clear" w:color="auto" w:fill="auto"/>
            <w:vAlign w:val="center"/>
            <w:hideMark/>
          </w:tcPr>
          <w:p w14:paraId="048A2C44" w14:textId="53D82E71" w:rsidR="00E22ACC" w:rsidRPr="00A321BC" w:rsidRDefault="00E22ACC" w:rsidP="009F314C">
            <w:pPr>
              <w:jc w:val="center"/>
              <w:rPr>
                <w:rFonts w:ascii="Calibri" w:hAnsi="Calibri" w:cs="Calibri"/>
                <w:color w:val="000000"/>
                <w:sz w:val="20"/>
              </w:rPr>
            </w:pPr>
            <w:r w:rsidRPr="00A321BC">
              <w:rPr>
                <w:rFonts w:ascii="Calibri" w:hAnsi="Calibri" w:cs="Calibri"/>
                <w:color w:val="000000"/>
                <w:sz w:val="20"/>
              </w:rPr>
              <w:t>$9,</w:t>
            </w:r>
            <w:r w:rsidR="009F314C" w:rsidRPr="00A321BC">
              <w:rPr>
                <w:rFonts w:ascii="Calibri" w:hAnsi="Calibri" w:cs="Calibri"/>
                <w:color w:val="000000"/>
                <w:sz w:val="20"/>
              </w:rPr>
              <w:t>966</w:t>
            </w:r>
          </w:p>
        </w:tc>
      </w:tr>
      <w:tr w:rsidR="00FE6384" w:rsidRPr="00A321BC" w14:paraId="16D5929D" w14:textId="77777777" w:rsidTr="00865D0E">
        <w:trPr>
          <w:cantSplit/>
          <w:trHeight w:val="300"/>
        </w:trPr>
        <w:tc>
          <w:tcPr>
            <w:tcW w:w="639" w:type="pct"/>
            <w:shd w:val="clear" w:color="auto" w:fill="auto"/>
            <w:vAlign w:val="center"/>
          </w:tcPr>
          <w:p w14:paraId="3CF63040" w14:textId="77777777" w:rsidR="00207CAB" w:rsidRPr="00A321BC" w:rsidRDefault="00207CAB" w:rsidP="00E22ACC">
            <w:pPr>
              <w:rPr>
                <w:rFonts w:ascii="Calibri" w:hAnsi="Calibri" w:cs="Calibri"/>
                <w:color w:val="000000"/>
                <w:sz w:val="20"/>
              </w:rPr>
            </w:pPr>
            <w:r w:rsidRPr="00A321BC">
              <w:rPr>
                <w:rFonts w:ascii="Calibri" w:hAnsi="Calibri" w:cs="Calibri"/>
                <w:color w:val="000000"/>
                <w:sz w:val="20"/>
              </w:rPr>
              <w:t>Full Outcome (Education) – 13 Weeks</w:t>
            </w:r>
          </w:p>
        </w:tc>
        <w:tc>
          <w:tcPr>
            <w:tcW w:w="446" w:type="pct"/>
            <w:shd w:val="clear" w:color="auto" w:fill="auto"/>
            <w:vAlign w:val="center"/>
          </w:tcPr>
          <w:p w14:paraId="4BA5CCDC" w14:textId="277A8988"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$ 1,</w:t>
            </w:r>
            <w:r w:rsidR="007A5E90" w:rsidRPr="00A321BC">
              <w:rPr>
                <w:rFonts w:ascii="Calibri" w:hAnsi="Calibri" w:cs="Calibri"/>
                <w:color w:val="000000"/>
                <w:sz w:val="20"/>
              </w:rPr>
              <w:t>153</w:t>
            </w:r>
          </w:p>
        </w:tc>
        <w:tc>
          <w:tcPr>
            <w:tcW w:w="409" w:type="pct"/>
            <w:shd w:val="clear" w:color="auto" w:fill="auto"/>
            <w:vAlign w:val="center"/>
          </w:tcPr>
          <w:p w14:paraId="32B0E3F2" w14:textId="22FAF023"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$1,</w:t>
            </w:r>
            <w:r w:rsidR="007A5E90" w:rsidRPr="00A321BC">
              <w:rPr>
                <w:rFonts w:ascii="Calibri" w:hAnsi="Calibri" w:cs="Calibri"/>
                <w:color w:val="000000"/>
                <w:sz w:val="20"/>
              </w:rPr>
              <w:t>998</w:t>
            </w:r>
          </w:p>
        </w:tc>
        <w:tc>
          <w:tcPr>
            <w:tcW w:w="408" w:type="pct"/>
            <w:shd w:val="clear" w:color="auto" w:fill="auto"/>
            <w:vAlign w:val="center"/>
          </w:tcPr>
          <w:p w14:paraId="47259474" w14:textId="0FDB3E5E"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$2,</w:t>
            </w:r>
            <w:r w:rsidR="007A5E90" w:rsidRPr="00A321BC">
              <w:rPr>
                <w:rFonts w:ascii="Calibri" w:hAnsi="Calibri" w:cs="Calibri"/>
                <w:color w:val="000000"/>
                <w:sz w:val="20"/>
              </w:rPr>
              <w:t>929</w:t>
            </w:r>
          </w:p>
        </w:tc>
        <w:tc>
          <w:tcPr>
            <w:tcW w:w="408" w:type="pct"/>
            <w:shd w:val="clear" w:color="auto" w:fill="auto"/>
            <w:vAlign w:val="center"/>
          </w:tcPr>
          <w:p w14:paraId="07BD024E" w14:textId="68F452D8"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4,144</w:t>
            </w:r>
          </w:p>
        </w:tc>
        <w:tc>
          <w:tcPr>
            <w:tcW w:w="436" w:type="pct"/>
            <w:tcBorders>
              <w:right w:val="single" w:sz="12" w:space="0" w:color="auto"/>
            </w:tcBorders>
            <w:shd w:val="clear" w:color="auto" w:fill="auto"/>
            <w:vAlign w:val="center"/>
          </w:tcPr>
          <w:p w14:paraId="790E2DD8" w14:textId="001B193D" w:rsidR="00207CAB" w:rsidRPr="00A321BC" w:rsidRDefault="00207CAB" w:rsidP="00C77D85">
            <w:pPr>
              <w:jc w:val="center"/>
              <w:rPr>
                <w:rFonts w:ascii="Calibri" w:hAnsi="Calibri" w:cs="Calibri"/>
                <w:color w:val="000000"/>
                <w:sz w:val="20"/>
              </w:rPr>
            </w:pPr>
            <w:r w:rsidRPr="00A321BC">
              <w:rPr>
                <w:rFonts w:ascii="Calibri" w:hAnsi="Calibri" w:cs="Calibri"/>
                <w:color w:val="000000"/>
                <w:sz w:val="20"/>
              </w:rPr>
              <w:t>$</w:t>
            </w:r>
            <w:r w:rsidR="00C77D85" w:rsidRPr="00A321BC">
              <w:rPr>
                <w:rFonts w:ascii="Calibri" w:hAnsi="Calibri" w:cs="Calibri"/>
                <w:color w:val="000000"/>
                <w:sz w:val="20"/>
              </w:rPr>
              <w:t>4,144</w:t>
            </w:r>
          </w:p>
        </w:tc>
        <w:tc>
          <w:tcPr>
            <w:tcW w:w="493" w:type="pct"/>
            <w:gridSpan w:val="2"/>
            <w:tcBorders>
              <w:left w:val="single" w:sz="12" w:space="0" w:color="auto"/>
            </w:tcBorders>
            <w:shd w:val="clear" w:color="auto" w:fill="auto"/>
            <w:vAlign w:val="center"/>
          </w:tcPr>
          <w:p w14:paraId="3001AA8F" w14:textId="2AA3FACD"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$1,</w:t>
            </w:r>
            <w:r w:rsidR="007A5E90" w:rsidRPr="00A321BC">
              <w:rPr>
                <w:rFonts w:ascii="Calibri" w:hAnsi="Calibri" w:cs="Calibri"/>
                <w:color w:val="000000"/>
                <w:sz w:val="20"/>
              </w:rPr>
              <w:t>371</w:t>
            </w:r>
          </w:p>
        </w:tc>
        <w:tc>
          <w:tcPr>
            <w:tcW w:w="422" w:type="pct"/>
            <w:gridSpan w:val="2"/>
            <w:shd w:val="clear" w:color="auto" w:fill="auto"/>
            <w:vAlign w:val="center"/>
          </w:tcPr>
          <w:p w14:paraId="4AF909CA" w14:textId="6FD94271"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$2,</w:t>
            </w:r>
            <w:r w:rsidR="007A5E90" w:rsidRPr="00A321BC">
              <w:rPr>
                <w:rFonts w:ascii="Calibri" w:hAnsi="Calibri" w:cs="Calibri"/>
                <w:color w:val="000000"/>
                <w:sz w:val="20"/>
              </w:rPr>
              <w:t>635</w:t>
            </w:r>
          </w:p>
        </w:tc>
        <w:tc>
          <w:tcPr>
            <w:tcW w:w="413" w:type="pct"/>
            <w:shd w:val="clear" w:color="auto" w:fill="auto"/>
            <w:vAlign w:val="center"/>
          </w:tcPr>
          <w:p w14:paraId="4EF95C0E" w14:textId="7CD6EB93"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$3,</w:t>
            </w:r>
            <w:r w:rsidR="007A5E90" w:rsidRPr="00A321BC">
              <w:rPr>
                <w:rFonts w:ascii="Calibri" w:hAnsi="Calibri" w:cs="Calibri"/>
                <w:color w:val="000000"/>
                <w:sz w:val="20"/>
              </w:rPr>
              <w:t>924</w:t>
            </w:r>
          </w:p>
        </w:tc>
        <w:tc>
          <w:tcPr>
            <w:tcW w:w="452" w:type="pct"/>
            <w:shd w:val="clear" w:color="auto" w:fill="auto"/>
            <w:vAlign w:val="center"/>
          </w:tcPr>
          <w:p w14:paraId="4F4D5E7A" w14:textId="5C18506D"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$5,</w:t>
            </w:r>
            <w:r w:rsidR="007A5E90" w:rsidRPr="00A321BC">
              <w:rPr>
                <w:rFonts w:ascii="Calibri" w:hAnsi="Calibri" w:cs="Calibri"/>
                <w:color w:val="000000"/>
                <w:sz w:val="20"/>
              </w:rPr>
              <w:t>535</w:t>
            </w:r>
          </w:p>
        </w:tc>
        <w:tc>
          <w:tcPr>
            <w:tcW w:w="474" w:type="pct"/>
            <w:shd w:val="clear" w:color="auto" w:fill="auto"/>
            <w:vAlign w:val="center"/>
          </w:tcPr>
          <w:p w14:paraId="662E3C8B" w14:textId="2BD24056"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$5,</w:t>
            </w:r>
            <w:r w:rsidR="007A5E90" w:rsidRPr="00A321BC">
              <w:rPr>
                <w:rFonts w:ascii="Calibri" w:hAnsi="Calibri" w:cs="Calibri"/>
                <w:color w:val="000000"/>
                <w:sz w:val="20"/>
              </w:rPr>
              <w:t>535</w:t>
            </w:r>
          </w:p>
        </w:tc>
      </w:tr>
      <w:tr w:rsidR="00FE6384" w:rsidRPr="00A321BC" w14:paraId="772AE207" w14:textId="77777777" w:rsidTr="00865D0E">
        <w:trPr>
          <w:cantSplit/>
          <w:trHeight w:val="300"/>
        </w:trPr>
        <w:tc>
          <w:tcPr>
            <w:tcW w:w="639" w:type="pct"/>
            <w:shd w:val="clear" w:color="auto" w:fill="auto"/>
            <w:vAlign w:val="center"/>
            <w:hideMark/>
          </w:tcPr>
          <w:p w14:paraId="1A665D04"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Pathway Outcome – 13 Weeks</w:t>
            </w:r>
          </w:p>
        </w:tc>
        <w:tc>
          <w:tcPr>
            <w:tcW w:w="446" w:type="pct"/>
            <w:shd w:val="clear" w:color="auto" w:fill="auto"/>
            <w:vAlign w:val="center"/>
            <w:hideMark/>
          </w:tcPr>
          <w:p w14:paraId="640B1CF8" w14:textId="3BFAFBCF" w:rsidR="00E22ACC" w:rsidRPr="00A321BC" w:rsidRDefault="00E22ACC" w:rsidP="007A5E90">
            <w:pPr>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381</w:t>
            </w:r>
          </w:p>
        </w:tc>
        <w:tc>
          <w:tcPr>
            <w:tcW w:w="409" w:type="pct"/>
            <w:shd w:val="clear" w:color="auto" w:fill="auto"/>
            <w:vAlign w:val="center"/>
            <w:hideMark/>
          </w:tcPr>
          <w:p w14:paraId="196350FB" w14:textId="269B0280"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659</w:t>
            </w:r>
          </w:p>
        </w:tc>
        <w:tc>
          <w:tcPr>
            <w:tcW w:w="408" w:type="pct"/>
            <w:shd w:val="clear" w:color="auto" w:fill="auto"/>
            <w:vAlign w:val="center"/>
            <w:hideMark/>
          </w:tcPr>
          <w:p w14:paraId="12265C77" w14:textId="23BBBB39" w:rsidR="00E22ACC" w:rsidRPr="00A321BC" w:rsidRDefault="00E22ACC" w:rsidP="007A5E90">
            <w:pPr>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967</w:t>
            </w:r>
          </w:p>
        </w:tc>
        <w:tc>
          <w:tcPr>
            <w:tcW w:w="408" w:type="pct"/>
            <w:shd w:val="clear" w:color="auto" w:fill="auto"/>
            <w:vAlign w:val="center"/>
            <w:hideMark/>
          </w:tcPr>
          <w:p w14:paraId="64B60C4F" w14:textId="740A418F" w:rsidR="00E22ACC" w:rsidRPr="00A321BC" w:rsidRDefault="00E22ACC" w:rsidP="007A5E90">
            <w:pPr>
              <w:jc w:val="center"/>
              <w:rPr>
                <w:rFonts w:ascii="Calibri" w:hAnsi="Calibri" w:cs="Calibri"/>
                <w:color w:val="000000"/>
                <w:sz w:val="20"/>
              </w:rPr>
            </w:pPr>
            <w:r w:rsidRPr="00A321BC">
              <w:rPr>
                <w:rFonts w:ascii="Calibri" w:hAnsi="Calibri" w:cs="Calibri"/>
                <w:color w:val="000000"/>
                <w:sz w:val="20"/>
              </w:rPr>
              <w:t>$1,</w:t>
            </w:r>
            <w:r w:rsidR="007A5E90" w:rsidRPr="00A321BC">
              <w:rPr>
                <w:rFonts w:ascii="Calibri" w:hAnsi="Calibri" w:cs="Calibri"/>
                <w:color w:val="000000"/>
                <w:sz w:val="20"/>
              </w:rPr>
              <w:t>367</w:t>
            </w:r>
          </w:p>
        </w:tc>
        <w:tc>
          <w:tcPr>
            <w:tcW w:w="436" w:type="pct"/>
            <w:tcBorders>
              <w:right w:val="single" w:sz="12" w:space="0" w:color="auto"/>
            </w:tcBorders>
            <w:shd w:val="clear" w:color="auto" w:fill="auto"/>
            <w:vAlign w:val="center"/>
            <w:hideMark/>
          </w:tcPr>
          <w:p w14:paraId="37030CB0" w14:textId="48821292" w:rsidR="00E22ACC" w:rsidRPr="00A321BC" w:rsidRDefault="00E22ACC" w:rsidP="007A5E90">
            <w:pPr>
              <w:jc w:val="center"/>
              <w:rPr>
                <w:rFonts w:ascii="Calibri" w:hAnsi="Calibri"/>
                <w:color w:val="000000"/>
                <w:sz w:val="20"/>
              </w:rPr>
            </w:pPr>
            <w:r w:rsidRPr="00A321BC">
              <w:rPr>
                <w:rFonts w:ascii="Calibri" w:hAnsi="Calibri" w:cs="Calibri"/>
                <w:color w:val="000000"/>
                <w:sz w:val="20"/>
              </w:rPr>
              <w:t>$2,</w:t>
            </w:r>
            <w:r w:rsidR="007A5E90" w:rsidRPr="00A321BC">
              <w:rPr>
                <w:rFonts w:ascii="Calibri" w:hAnsi="Calibri" w:cs="Calibri"/>
                <w:color w:val="000000"/>
                <w:sz w:val="20"/>
              </w:rPr>
              <w:t>333</w:t>
            </w:r>
          </w:p>
        </w:tc>
        <w:tc>
          <w:tcPr>
            <w:tcW w:w="493" w:type="pct"/>
            <w:gridSpan w:val="2"/>
            <w:tcBorders>
              <w:left w:val="single" w:sz="12" w:space="0" w:color="auto"/>
            </w:tcBorders>
            <w:shd w:val="clear" w:color="auto" w:fill="auto"/>
            <w:vAlign w:val="center"/>
            <w:hideMark/>
          </w:tcPr>
          <w:p w14:paraId="0B0A9B8D" w14:textId="410F3C30" w:rsidR="00E22ACC" w:rsidRPr="00A321BC" w:rsidRDefault="00E22ACC" w:rsidP="007A5E90">
            <w:pPr>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452</w:t>
            </w:r>
          </w:p>
        </w:tc>
        <w:tc>
          <w:tcPr>
            <w:tcW w:w="422" w:type="pct"/>
            <w:gridSpan w:val="2"/>
            <w:shd w:val="clear" w:color="auto" w:fill="auto"/>
            <w:vAlign w:val="center"/>
            <w:hideMark/>
          </w:tcPr>
          <w:p w14:paraId="30FE1B02" w14:textId="0084CC6B" w:rsidR="00E22ACC" w:rsidRPr="00A321BC" w:rsidRDefault="00E22ACC" w:rsidP="007A5E90">
            <w:pPr>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869</w:t>
            </w:r>
          </w:p>
        </w:tc>
        <w:tc>
          <w:tcPr>
            <w:tcW w:w="413" w:type="pct"/>
            <w:shd w:val="clear" w:color="auto" w:fill="auto"/>
            <w:vAlign w:val="center"/>
            <w:hideMark/>
          </w:tcPr>
          <w:p w14:paraId="1F5EEAB4" w14:textId="01A2C339" w:rsidR="00E22ACC" w:rsidRPr="00A321BC" w:rsidRDefault="00E22ACC" w:rsidP="007A5E90">
            <w:pPr>
              <w:jc w:val="center"/>
              <w:rPr>
                <w:rFonts w:ascii="Calibri" w:hAnsi="Calibri" w:cs="Calibri"/>
                <w:color w:val="000000"/>
                <w:sz w:val="20"/>
              </w:rPr>
            </w:pPr>
            <w:r w:rsidRPr="00A321BC">
              <w:rPr>
                <w:rFonts w:ascii="Calibri" w:hAnsi="Calibri" w:cs="Calibri"/>
                <w:color w:val="000000"/>
                <w:sz w:val="20"/>
              </w:rPr>
              <w:t>$1,</w:t>
            </w:r>
            <w:r w:rsidR="007A5E90" w:rsidRPr="00A321BC">
              <w:rPr>
                <w:rFonts w:ascii="Calibri" w:hAnsi="Calibri" w:cs="Calibri"/>
                <w:color w:val="000000"/>
                <w:sz w:val="20"/>
              </w:rPr>
              <w:t>295</w:t>
            </w:r>
          </w:p>
        </w:tc>
        <w:tc>
          <w:tcPr>
            <w:tcW w:w="452" w:type="pct"/>
            <w:shd w:val="clear" w:color="auto" w:fill="auto"/>
            <w:vAlign w:val="center"/>
            <w:hideMark/>
          </w:tcPr>
          <w:p w14:paraId="175EC01A" w14:textId="5C280479" w:rsidR="00E22ACC" w:rsidRPr="00A321BC" w:rsidRDefault="00E22ACC" w:rsidP="007A5E90">
            <w:pPr>
              <w:jc w:val="center"/>
              <w:rPr>
                <w:rFonts w:ascii="Calibri" w:hAnsi="Calibri" w:cs="Calibri"/>
                <w:color w:val="000000"/>
                <w:sz w:val="20"/>
              </w:rPr>
            </w:pPr>
            <w:r w:rsidRPr="00A321BC">
              <w:rPr>
                <w:rFonts w:ascii="Calibri" w:hAnsi="Calibri" w:cs="Calibri"/>
                <w:color w:val="000000"/>
                <w:sz w:val="20"/>
              </w:rPr>
              <w:t>$1,</w:t>
            </w:r>
            <w:r w:rsidR="007A5E90" w:rsidRPr="00A321BC">
              <w:rPr>
                <w:rFonts w:ascii="Calibri" w:hAnsi="Calibri" w:cs="Calibri"/>
                <w:color w:val="000000"/>
                <w:sz w:val="20"/>
              </w:rPr>
              <w:t>827</w:t>
            </w:r>
          </w:p>
        </w:tc>
        <w:tc>
          <w:tcPr>
            <w:tcW w:w="474" w:type="pct"/>
            <w:shd w:val="clear" w:color="auto" w:fill="auto"/>
            <w:vAlign w:val="center"/>
            <w:hideMark/>
          </w:tcPr>
          <w:p w14:paraId="28FC6E94" w14:textId="06408617" w:rsidR="00E22ACC" w:rsidRPr="00A321BC" w:rsidRDefault="00E22ACC" w:rsidP="007A5E90">
            <w:pPr>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3,289</w:t>
            </w:r>
          </w:p>
        </w:tc>
      </w:tr>
      <w:tr w:rsidR="00FE6384" w:rsidRPr="00A321BC" w14:paraId="5C1C28AC" w14:textId="77777777" w:rsidTr="00865D0E">
        <w:trPr>
          <w:cantSplit/>
          <w:trHeight w:val="300"/>
        </w:trPr>
        <w:tc>
          <w:tcPr>
            <w:tcW w:w="639" w:type="pct"/>
            <w:shd w:val="clear" w:color="auto" w:fill="auto"/>
            <w:vAlign w:val="center"/>
          </w:tcPr>
          <w:p w14:paraId="432E2493" w14:textId="77777777" w:rsidR="00207CAB" w:rsidRPr="00A321BC" w:rsidRDefault="00207CAB" w:rsidP="00E22ACC">
            <w:pPr>
              <w:rPr>
                <w:rFonts w:ascii="Calibri" w:hAnsi="Calibri" w:cs="Calibri"/>
                <w:color w:val="000000"/>
                <w:sz w:val="20"/>
              </w:rPr>
            </w:pPr>
            <w:r w:rsidRPr="00A321BC">
              <w:rPr>
                <w:rFonts w:ascii="Calibri" w:hAnsi="Calibri" w:cs="Calibri"/>
                <w:color w:val="000000"/>
                <w:sz w:val="20"/>
              </w:rPr>
              <w:lastRenderedPageBreak/>
              <w:t>Pathway Outcome (Education) – 13 Weeks</w:t>
            </w:r>
          </w:p>
        </w:tc>
        <w:tc>
          <w:tcPr>
            <w:tcW w:w="446" w:type="pct"/>
            <w:shd w:val="clear" w:color="auto" w:fill="auto"/>
            <w:vAlign w:val="center"/>
          </w:tcPr>
          <w:p w14:paraId="5C3DE2F5" w14:textId="7464C957"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381</w:t>
            </w:r>
          </w:p>
        </w:tc>
        <w:tc>
          <w:tcPr>
            <w:tcW w:w="409" w:type="pct"/>
            <w:shd w:val="clear" w:color="auto" w:fill="auto"/>
            <w:vAlign w:val="center"/>
          </w:tcPr>
          <w:p w14:paraId="4D38BCC0" w14:textId="598CF628"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659</w:t>
            </w:r>
          </w:p>
        </w:tc>
        <w:tc>
          <w:tcPr>
            <w:tcW w:w="408" w:type="pct"/>
            <w:shd w:val="clear" w:color="auto" w:fill="auto"/>
            <w:vAlign w:val="center"/>
          </w:tcPr>
          <w:p w14:paraId="14ADF33C" w14:textId="0FCC3793"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967</w:t>
            </w:r>
          </w:p>
        </w:tc>
        <w:tc>
          <w:tcPr>
            <w:tcW w:w="408" w:type="pct"/>
            <w:shd w:val="clear" w:color="auto" w:fill="auto"/>
            <w:vAlign w:val="center"/>
          </w:tcPr>
          <w:p w14:paraId="70590455" w14:textId="287CAA1E" w:rsidR="00207CAB" w:rsidRPr="00A321BC" w:rsidRDefault="00207CAB" w:rsidP="007E1965">
            <w:pPr>
              <w:jc w:val="center"/>
              <w:rPr>
                <w:rFonts w:ascii="Calibri" w:hAnsi="Calibri" w:cs="Calibri"/>
                <w:color w:val="000000"/>
                <w:sz w:val="20"/>
              </w:rPr>
            </w:pPr>
            <w:r w:rsidRPr="00A321BC">
              <w:rPr>
                <w:rFonts w:ascii="Calibri" w:hAnsi="Calibri" w:cs="Calibri"/>
                <w:color w:val="000000"/>
                <w:sz w:val="20"/>
              </w:rPr>
              <w:t>$</w:t>
            </w:r>
            <w:r w:rsidR="007E1965" w:rsidRPr="00A321BC">
              <w:rPr>
                <w:rFonts w:ascii="Calibri" w:hAnsi="Calibri" w:cs="Calibri"/>
                <w:color w:val="000000"/>
                <w:sz w:val="20"/>
              </w:rPr>
              <w:t>1,</w:t>
            </w:r>
            <w:r w:rsidR="007A5E90" w:rsidRPr="00A321BC">
              <w:rPr>
                <w:rFonts w:ascii="Calibri" w:hAnsi="Calibri" w:cs="Calibri"/>
                <w:color w:val="000000"/>
                <w:sz w:val="20"/>
              </w:rPr>
              <w:t>367</w:t>
            </w:r>
          </w:p>
        </w:tc>
        <w:tc>
          <w:tcPr>
            <w:tcW w:w="436" w:type="pct"/>
            <w:tcBorders>
              <w:right w:val="single" w:sz="12" w:space="0" w:color="auto"/>
            </w:tcBorders>
            <w:shd w:val="clear" w:color="auto" w:fill="auto"/>
            <w:vAlign w:val="center"/>
          </w:tcPr>
          <w:p w14:paraId="22083248" w14:textId="5196FEB7" w:rsidR="00207CAB" w:rsidRPr="00A321BC" w:rsidRDefault="00207CAB" w:rsidP="00F97C58">
            <w:pPr>
              <w:jc w:val="center"/>
              <w:rPr>
                <w:rFonts w:ascii="Calibri" w:hAnsi="Calibri" w:cs="Calibri"/>
                <w:color w:val="000000"/>
                <w:sz w:val="20"/>
              </w:rPr>
            </w:pPr>
            <w:r w:rsidRPr="00A321BC">
              <w:rPr>
                <w:rFonts w:ascii="Calibri" w:hAnsi="Calibri" w:cs="Calibri"/>
                <w:color w:val="000000"/>
                <w:sz w:val="20"/>
              </w:rPr>
              <w:t>$</w:t>
            </w:r>
            <w:r w:rsidR="00C77D85" w:rsidRPr="00A321BC">
              <w:rPr>
                <w:rFonts w:ascii="Calibri" w:hAnsi="Calibri" w:cs="Calibri"/>
                <w:color w:val="000000"/>
                <w:sz w:val="20"/>
              </w:rPr>
              <w:t>1,367</w:t>
            </w:r>
          </w:p>
        </w:tc>
        <w:tc>
          <w:tcPr>
            <w:tcW w:w="493" w:type="pct"/>
            <w:gridSpan w:val="2"/>
            <w:tcBorders>
              <w:left w:val="single" w:sz="12" w:space="0" w:color="auto"/>
            </w:tcBorders>
            <w:shd w:val="clear" w:color="auto" w:fill="auto"/>
            <w:vAlign w:val="center"/>
          </w:tcPr>
          <w:p w14:paraId="2F7DC24F" w14:textId="28B686B4"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$4</w:t>
            </w:r>
            <w:r w:rsidR="007A5E90" w:rsidRPr="00A321BC">
              <w:rPr>
                <w:rFonts w:ascii="Calibri" w:hAnsi="Calibri" w:cs="Calibri"/>
                <w:color w:val="000000"/>
                <w:sz w:val="20"/>
              </w:rPr>
              <w:t>52</w:t>
            </w:r>
          </w:p>
        </w:tc>
        <w:tc>
          <w:tcPr>
            <w:tcW w:w="422" w:type="pct"/>
            <w:gridSpan w:val="2"/>
            <w:shd w:val="clear" w:color="auto" w:fill="auto"/>
            <w:vAlign w:val="center"/>
          </w:tcPr>
          <w:p w14:paraId="0694157D" w14:textId="7D5A6128"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869</w:t>
            </w:r>
          </w:p>
        </w:tc>
        <w:tc>
          <w:tcPr>
            <w:tcW w:w="413" w:type="pct"/>
            <w:shd w:val="clear" w:color="auto" w:fill="auto"/>
            <w:vAlign w:val="center"/>
          </w:tcPr>
          <w:p w14:paraId="7A090624" w14:textId="0F4E3D76"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$1,</w:t>
            </w:r>
            <w:r w:rsidR="007A5E90" w:rsidRPr="00A321BC">
              <w:rPr>
                <w:rFonts w:ascii="Calibri" w:hAnsi="Calibri" w:cs="Calibri"/>
                <w:color w:val="000000"/>
                <w:sz w:val="20"/>
              </w:rPr>
              <w:t>295</w:t>
            </w:r>
          </w:p>
        </w:tc>
        <w:tc>
          <w:tcPr>
            <w:tcW w:w="452" w:type="pct"/>
            <w:shd w:val="clear" w:color="auto" w:fill="auto"/>
            <w:vAlign w:val="center"/>
          </w:tcPr>
          <w:p w14:paraId="473D99F3" w14:textId="47988A25"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$1,</w:t>
            </w:r>
            <w:r w:rsidR="007A5E90" w:rsidRPr="00A321BC">
              <w:rPr>
                <w:rFonts w:ascii="Calibri" w:hAnsi="Calibri" w:cs="Calibri"/>
                <w:color w:val="000000"/>
                <w:sz w:val="20"/>
              </w:rPr>
              <w:t>827</w:t>
            </w:r>
          </w:p>
        </w:tc>
        <w:tc>
          <w:tcPr>
            <w:tcW w:w="474" w:type="pct"/>
            <w:shd w:val="clear" w:color="auto" w:fill="auto"/>
            <w:vAlign w:val="center"/>
          </w:tcPr>
          <w:p w14:paraId="2147D752" w14:textId="41F882B6" w:rsidR="00207CAB" w:rsidRPr="00A321BC" w:rsidRDefault="00207CAB" w:rsidP="007A5E90">
            <w:pPr>
              <w:jc w:val="center"/>
              <w:rPr>
                <w:rFonts w:ascii="Calibri" w:hAnsi="Calibri" w:cs="Calibri"/>
                <w:color w:val="000000"/>
                <w:sz w:val="20"/>
              </w:rPr>
            </w:pPr>
            <w:r w:rsidRPr="00A321BC">
              <w:rPr>
                <w:rFonts w:ascii="Calibri" w:hAnsi="Calibri" w:cs="Calibri"/>
                <w:color w:val="000000"/>
                <w:sz w:val="20"/>
              </w:rPr>
              <w:t>$1,</w:t>
            </w:r>
            <w:r w:rsidR="007A5E90" w:rsidRPr="00A321BC">
              <w:rPr>
                <w:rFonts w:ascii="Calibri" w:hAnsi="Calibri" w:cs="Calibri"/>
                <w:color w:val="000000"/>
                <w:sz w:val="20"/>
              </w:rPr>
              <w:t>827</w:t>
            </w:r>
          </w:p>
        </w:tc>
      </w:tr>
      <w:tr w:rsidR="00FE6384" w:rsidRPr="00A321BC" w14:paraId="68633E5A" w14:textId="77777777" w:rsidTr="00865D0E">
        <w:trPr>
          <w:cantSplit/>
          <w:trHeight w:val="300"/>
        </w:trPr>
        <w:tc>
          <w:tcPr>
            <w:tcW w:w="639" w:type="pct"/>
            <w:tcBorders>
              <w:bottom w:val="single" w:sz="4" w:space="0" w:color="auto"/>
            </w:tcBorders>
            <w:shd w:val="clear" w:color="auto" w:fill="auto"/>
            <w:vAlign w:val="center"/>
            <w:hideMark/>
          </w:tcPr>
          <w:p w14:paraId="3F513E0E" w14:textId="77777777" w:rsidR="00E22ACC" w:rsidRPr="00A321BC" w:rsidRDefault="00E22ACC" w:rsidP="00A3301B">
            <w:pPr>
              <w:keepNext/>
              <w:rPr>
                <w:rFonts w:ascii="Calibri" w:hAnsi="Calibri" w:cs="Calibri"/>
                <w:color w:val="000000"/>
                <w:sz w:val="20"/>
              </w:rPr>
            </w:pPr>
            <w:r w:rsidRPr="00A321BC">
              <w:rPr>
                <w:rFonts w:ascii="Calibri" w:hAnsi="Calibri" w:cs="Calibri"/>
                <w:color w:val="000000"/>
                <w:sz w:val="20"/>
              </w:rPr>
              <w:t xml:space="preserve">Moderate Intellectual Disability </w:t>
            </w:r>
            <w:r w:rsidR="00947FD1" w:rsidRPr="00A321BC">
              <w:rPr>
                <w:rFonts w:ascii="Calibri" w:hAnsi="Calibri" w:cs="Calibri"/>
                <w:color w:val="000000"/>
                <w:sz w:val="20"/>
              </w:rPr>
              <w:t xml:space="preserve">Payment </w:t>
            </w:r>
            <w:r w:rsidRPr="00A321BC">
              <w:rPr>
                <w:rFonts w:ascii="Calibri" w:hAnsi="Calibri" w:cs="Calibri"/>
                <w:color w:val="000000"/>
                <w:sz w:val="20"/>
              </w:rPr>
              <w:t>– 13 Weeks</w:t>
            </w:r>
          </w:p>
        </w:tc>
        <w:tc>
          <w:tcPr>
            <w:tcW w:w="446" w:type="pct"/>
            <w:tcBorders>
              <w:bottom w:val="single" w:sz="4" w:space="0" w:color="auto"/>
            </w:tcBorders>
            <w:shd w:val="clear" w:color="auto" w:fill="auto"/>
            <w:vAlign w:val="center"/>
            <w:hideMark/>
          </w:tcPr>
          <w:p w14:paraId="2AC66452" w14:textId="77777777" w:rsidR="00E22ACC" w:rsidRPr="00A321BC" w:rsidRDefault="00E22ACC" w:rsidP="00A3301B">
            <w:pPr>
              <w:keepNext/>
              <w:jc w:val="center"/>
              <w:rPr>
                <w:rFonts w:ascii="Calibri" w:hAnsi="Calibri" w:cs="Calibri"/>
                <w:color w:val="000000"/>
                <w:sz w:val="20"/>
              </w:rPr>
            </w:pPr>
            <w:r w:rsidRPr="00A321BC">
              <w:rPr>
                <w:rFonts w:ascii="Calibri" w:hAnsi="Calibri" w:cs="Calibri"/>
                <w:color w:val="000000"/>
                <w:sz w:val="20"/>
              </w:rPr>
              <w:t>N/A</w:t>
            </w:r>
          </w:p>
        </w:tc>
        <w:tc>
          <w:tcPr>
            <w:tcW w:w="409" w:type="pct"/>
            <w:tcBorders>
              <w:bottom w:val="single" w:sz="4" w:space="0" w:color="auto"/>
            </w:tcBorders>
            <w:shd w:val="clear" w:color="auto" w:fill="auto"/>
            <w:vAlign w:val="center"/>
            <w:hideMark/>
          </w:tcPr>
          <w:p w14:paraId="18037156" w14:textId="77777777" w:rsidR="00E22ACC" w:rsidRPr="00A321BC" w:rsidRDefault="00E22ACC" w:rsidP="00A3301B">
            <w:pPr>
              <w:keepNext/>
              <w:jc w:val="center"/>
              <w:rPr>
                <w:rFonts w:ascii="Calibri" w:hAnsi="Calibri" w:cs="Calibri"/>
                <w:color w:val="000000"/>
                <w:sz w:val="20"/>
              </w:rPr>
            </w:pPr>
            <w:r w:rsidRPr="00A321BC">
              <w:rPr>
                <w:rFonts w:ascii="Calibri" w:hAnsi="Calibri" w:cs="Calibri"/>
                <w:color w:val="000000"/>
                <w:sz w:val="20"/>
              </w:rPr>
              <w:t>N/A</w:t>
            </w:r>
          </w:p>
        </w:tc>
        <w:tc>
          <w:tcPr>
            <w:tcW w:w="408" w:type="pct"/>
            <w:tcBorders>
              <w:bottom w:val="single" w:sz="4" w:space="0" w:color="auto"/>
            </w:tcBorders>
            <w:shd w:val="clear" w:color="auto" w:fill="auto"/>
            <w:vAlign w:val="center"/>
            <w:hideMark/>
          </w:tcPr>
          <w:p w14:paraId="571FB806" w14:textId="77777777" w:rsidR="00E22ACC" w:rsidRPr="00A321BC" w:rsidRDefault="00E22ACC" w:rsidP="00A3301B">
            <w:pPr>
              <w:keepNext/>
              <w:jc w:val="center"/>
              <w:rPr>
                <w:rFonts w:ascii="Calibri" w:hAnsi="Calibri" w:cs="Calibri"/>
                <w:color w:val="000000"/>
                <w:sz w:val="20"/>
              </w:rPr>
            </w:pPr>
            <w:r w:rsidRPr="00A321BC">
              <w:rPr>
                <w:rFonts w:ascii="Calibri" w:hAnsi="Calibri" w:cs="Calibri"/>
                <w:color w:val="000000"/>
                <w:sz w:val="20"/>
              </w:rPr>
              <w:t>N/A</w:t>
            </w:r>
          </w:p>
        </w:tc>
        <w:tc>
          <w:tcPr>
            <w:tcW w:w="408" w:type="pct"/>
            <w:tcBorders>
              <w:bottom w:val="single" w:sz="4" w:space="0" w:color="auto"/>
            </w:tcBorders>
            <w:shd w:val="clear" w:color="auto" w:fill="auto"/>
            <w:vAlign w:val="center"/>
            <w:hideMark/>
          </w:tcPr>
          <w:p w14:paraId="76E39877" w14:textId="77777777" w:rsidR="00E22ACC" w:rsidRPr="00A321BC" w:rsidRDefault="00E22ACC" w:rsidP="00A3301B">
            <w:pPr>
              <w:keepNext/>
              <w:jc w:val="center"/>
              <w:rPr>
                <w:rFonts w:ascii="Calibri" w:hAnsi="Calibri" w:cs="Calibri"/>
                <w:color w:val="000000"/>
                <w:sz w:val="20"/>
              </w:rPr>
            </w:pPr>
            <w:r w:rsidRPr="00A321BC">
              <w:rPr>
                <w:rFonts w:ascii="Calibri" w:hAnsi="Calibri" w:cs="Calibri"/>
                <w:color w:val="000000"/>
                <w:sz w:val="20"/>
              </w:rPr>
              <w:t>N/A</w:t>
            </w:r>
          </w:p>
        </w:tc>
        <w:tc>
          <w:tcPr>
            <w:tcW w:w="436" w:type="pct"/>
            <w:tcBorders>
              <w:bottom w:val="single" w:sz="4" w:space="0" w:color="auto"/>
              <w:right w:val="single" w:sz="12" w:space="0" w:color="auto"/>
            </w:tcBorders>
            <w:shd w:val="clear" w:color="auto" w:fill="auto"/>
            <w:vAlign w:val="center"/>
            <w:hideMark/>
          </w:tcPr>
          <w:p w14:paraId="145D08B7" w14:textId="77777777" w:rsidR="00E22ACC" w:rsidRPr="00A321BC" w:rsidRDefault="00E22ACC" w:rsidP="00A3301B">
            <w:pPr>
              <w:keepNext/>
              <w:jc w:val="center"/>
              <w:rPr>
                <w:rFonts w:ascii="Calibri" w:hAnsi="Calibri" w:cs="Calibri"/>
                <w:color w:val="000000"/>
                <w:sz w:val="20"/>
              </w:rPr>
            </w:pPr>
            <w:r w:rsidRPr="00A321BC">
              <w:rPr>
                <w:rFonts w:ascii="Calibri" w:hAnsi="Calibri" w:cs="Calibri"/>
                <w:color w:val="000000"/>
                <w:sz w:val="20"/>
              </w:rPr>
              <w:t>N/A</w:t>
            </w:r>
          </w:p>
        </w:tc>
        <w:tc>
          <w:tcPr>
            <w:tcW w:w="493" w:type="pct"/>
            <w:gridSpan w:val="2"/>
            <w:tcBorders>
              <w:left w:val="single" w:sz="12" w:space="0" w:color="auto"/>
              <w:bottom w:val="single" w:sz="4" w:space="0" w:color="auto"/>
            </w:tcBorders>
            <w:shd w:val="clear" w:color="auto" w:fill="auto"/>
            <w:vAlign w:val="center"/>
            <w:hideMark/>
          </w:tcPr>
          <w:p w14:paraId="50241525" w14:textId="75BB4EB7" w:rsidR="00E22ACC" w:rsidRPr="00A321BC" w:rsidRDefault="00E22ACC" w:rsidP="007A5E90">
            <w:pPr>
              <w:keepNext/>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7,284</w:t>
            </w:r>
          </w:p>
        </w:tc>
        <w:tc>
          <w:tcPr>
            <w:tcW w:w="422" w:type="pct"/>
            <w:gridSpan w:val="2"/>
            <w:tcBorders>
              <w:bottom w:val="single" w:sz="4" w:space="0" w:color="auto"/>
            </w:tcBorders>
            <w:shd w:val="clear" w:color="auto" w:fill="auto"/>
            <w:vAlign w:val="center"/>
            <w:hideMark/>
          </w:tcPr>
          <w:p w14:paraId="134BFCEB" w14:textId="2DC7B113" w:rsidR="00E22ACC" w:rsidRPr="00A321BC" w:rsidRDefault="00E22ACC" w:rsidP="007A5E90">
            <w:pPr>
              <w:keepNext/>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7,284</w:t>
            </w:r>
          </w:p>
        </w:tc>
        <w:tc>
          <w:tcPr>
            <w:tcW w:w="413" w:type="pct"/>
            <w:tcBorders>
              <w:bottom w:val="single" w:sz="4" w:space="0" w:color="auto"/>
            </w:tcBorders>
            <w:shd w:val="clear" w:color="auto" w:fill="auto"/>
            <w:vAlign w:val="center"/>
            <w:hideMark/>
          </w:tcPr>
          <w:p w14:paraId="653279FE" w14:textId="60E103A3" w:rsidR="00E22ACC" w:rsidRPr="00A321BC" w:rsidRDefault="00E22ACC" w:rsidP="007A5E90">
            <w:pPr>
              <w:keepNext/>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7,284</w:t>
            </w:r>
          </w:p>
        </w:tc>
        <w:tc>
          <w:tcPr>
            <w:tcW w:w="452" w:type="pct"/>
            <w:tcBorders>
              <w:bottom w:val="single" w:sz="4" w:space="0" w:color="auto"/>
            </w:tcBorders>
            <w:shd w:val="clear" w:color="auto" w:fill="auto"/>
            <w:vAlign w:val="center"/>
            <w:hideMark/>
          </w:tcPr>
          <w:p w14:paraId="5C7EEF12" w14:textId="335566F9" w:rsidR="00E22ACC" w:rsidRPr="00A321BC" w:rsidRDefault="00E22ACC" w:rsidP="007A5E90">
            <w:pPr>
              <w:keepNext/>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7,284</w:t>
            </w:r>
          </w:p>
        </w:tc>
        <w:tc>
          <w:tcPr>
            <w:tcW w:w="474" w:type="pct"/>
            <w:tcBorders>
              <w:bottom w:val="single" w:sz="4" w:space="0" w:color="auto"/>
            </w:tcBorders>
            <w:shd w:val="clear" w:color="auto" w:fill="auto"/>
            <w:vAlign w:val="center"/>
            <w:hideMark/>
          </w:tcPr>
          <w:p w14:paraId="0CA671AA" w14:textId="6E5C215E" w:rsidR="00E22ACC" w:rsidRPr="00A321BC" w:rsidRDefault="00E22ACC" w:rsidP="007A5E90">
            <w:pPr>
              <w:keepNext/>
              <w:jc w:val="center"/>
              <w:rPr>
                <w:rFonts w:ascii="Calibri" w:hAnsi="Calibri" w:cs="Calibri"/>
                <w:color w:val="000000"/>
                <w:sz w:val="20"/>
              </w:rPr>
            </w:pPr>
            <w:r w:rsidRPr="00A321BC">
              <w:rPr>
                <w:rFonts w:ascii="Calibri" w:hAnsi="Calibri" w:cs="Calibri"/>
                <w:color w:val="000000"/>
                <w:sz w:val="20"/>
              </w:rPr>
              <w:t>$</w:t>
            </w:r>
            <w:r w:rsidR="007A5E90" w:rsidRPr="00A321BC">
              <w:rPr>
                <w:rFonts w:ascii="Calibri" w:hAnsi="Calibri" w:cs="Calibri"/>
                <w:color w:val="000000"/>
                <w:sz w:val="20"/>
              </w:rPr>
              <w:t>7,284</w:t>
            </w:r>
          </w:p>
        </w:tc>
      </w:tr>
      <w:tr w:rsidR="00AA7293" w:rsidRPr="00A321BC" w14:paraId="5DA051F8" w14:textId="77777777" w:rsidTr="00942B6D">
        <w:trPr>
          <w:cantSplit/>
          <w:trHeight w:val="300"/>
        </w:trPr>
        <w:tc>
          <w:tcPr>
            <w:tcW w:w="5000" w:type="pct"/>
            <w:gridSpan w:val="13"/>
            <w:tcBorders>
              <w:top w:val="nil"/>
            </w:tcBorders>
            <w:shd w:val="clear" w:color="auto" w:fill="auto"/>
            <w:vAlign w:val="center"/>
          </w:tcPr>
          <w:p w14:paraId="425BFA5B" w14:textId="77777777" w:rsidR="00E22ACC" w:rsidRPr="00A321BC" w:rsidRDefault="00E22ACC" w:rsidP="00712E4F">
            <w:pPr>
              <w:spacing w:after="0"/>
              <w:jc w:val="center"/>
              <w:rPr>
                <w:rFonts w:ascii="Calibri" w:hAnsi="Calibri" w:cs="Calibri"/>
                <w:color w:val="000000"/>
                <w:sz w:val="20"/>
              </w:rPr>
            </w:pPr>
            <w:r w:rsidRPr="00A321BC">
              <w:rPr>
                <w:rFonts w:ascii="Calibri" w:hAnsi="Calibri" w:cs="Calibri"/>
                <w:b/>
                <w:bCs/>
                <w:color w:val="000000"/>
                <w:sz w:val="20"/>
              </w:rPr>
              <w:t>OUTCOME FEES (26 WEEKS)</w:t>
            </w:r>
          </w:p>
        </w:tc>
      </w:tr>
      <w:tr w:rsidR="00FE6384" w:rsidRPr="00A321BC" w14:paraId="05E5D146" w14:textId="77777777" w:rsidTr="00865D0E">
        <w:trPr>
          <w:cantSplit/>
          <w:trHeight w:val="300"/>
        </w:trPr>
        <w:tc>
          <w:tcPr>
            <w:tcW w:w="639" w:type="pct"/>
            <w:shd w:val="clear" w:color="auto" w:fill="auto"/>
            <w:vAlign w:val="center"/>
            <w:hideMark/>
          </w:tcPr>
          <w:p w14:paraId="6A7579EC" w14:textId="14EDD0A3" w:rsidR="00E22ACC" w:rsidRPr="00A321BC" w:rsidRDefault="00E22ACC" w:rsidP="00623674">
            <w:pPr>
              <w:rPr>
                <w:rFonts w:ascii="Calibri" w:hAnsi="Calibri" w:cs="Calibri"/>
                <w:color w:val="000000"/>
                <w:sz w:val="20"/>
              </w:rPr>
            </w:pPr>
            <w:r w:rsidRPr="00A321BC">
              <w:rPr>
                <w:rFonts w:ascii="Calibri" w:hAnsi="Calibri" w:cs="Calibri"/>
                <w:color w:val="000000"/>
                <w:sz w:val="20"/>
              </w:rPr>
              <w:t>Full Outcome – 26 Weeks</w:t>
            </w:r>
          </w:p>
        </w:tc>
        <w:tc>
          <w:tcPr>
            <w:tcW w:w="446" w:type="pct"/>
            <w:shd w:val="clear" w:color="auto" w:fill="auto"/>
            <w:vAlign w:val="center"/>
            <w:hideMark/>
          </w:tcPr>
          <w:p w14:paraId="37D342FA" w14:textId="3E564A01" w:rsidR="00E22ACC" w:rsidRPr="00A321BC" w:rsidRDefault="00E22ACC" w:rsidP="00B4184A">
            <w:pPr>
              <w:jc w:val="center"/>
              <w:rPr>
                <w:rFonts w:ascii="Calibri" w:hAnsi="Calibri" w:cs="Calibri"/>
                <w:color w:val="000000"/>
                <w:sz w:val="20"/>
              </w:rPr>
            </w:pPr>
            <w:r w:rsidRPr="00A321BC">
              <w:rPr>
                <w:rFonts w:ascii="Calibri" w:hAnsi="Calibri" w:cs="Calibri"/>
                <w:color w:val="000000"/>
                <w:sz w:val="20"/>
              </w:rPr>
              <w:t>$1,</w:t>
            </w:r>
            <w:r w:rsidR="00B4184A" w:rsidRPr="00A321BC">
              <w:rPr>
                <w:rFonts w:ascii="Calibri" w:hAnsi="Calibri" w:cs="Calibri"/>
                <w:color w:val="000000"/>
                <w:sz w:val="20"/>
              </w:rPr>
              <w:t>785</w:t>
            </w:r>
          </w:p>
        </w:tc>
        <w:tc>
          <w:tcPr>
            <w:tcW w:w="409" w:type="pct"/>
            <w:shd w:val="clear" w:color="auto" w:fill="auto"/>
            <w:vAlign w:val="center"/>
            <w:hideMark/>
          </w:tcPr>
          <w:p w14:paraId="3EBD4E68" w14:textId="0F61D70B" w:rsidR="00E22ACC" w:rsidRPr="00A321BC" w:rsidRDefault="00E22ACC" w:rsidP="00B4184A">
            <w:pPr>
              <w:jc w:val="center"/>
              <w:rPr>
                <w:rFonts w:ascii="Calibri" w:hAnsi="Calibri" w:cs="Calibri"/>
                <w:color w:val="000000"/>
                <w:sz w:val="20"/>
              </w:rPr>
            </w:pPr>
            <w:r w:rsidRPr="00A321BC">
              <w:rPr>
                <w:rFonts w:ascii="Calibri" w:hAnsi="Calibri" w:cs="Calibri"/>
                <w:color w:val="000000"/>
                <w:sz w:val="20"/>
              </w:rPr>
              <w:t>$</w:t>
            </w:r>
            <w:r w:rsidR="00B4184A" w:rsidRPr="00A321BC">
              <w:rPr>
                <w:rFonts w:ascii="Calibri" w:hAnsi="Calibri" w:cs="Calibri"/>
                <w:color w:val="000000"/>
                <w:sz w:val="20"/>
              </w:rPr>
              <w:t>3,</w:t>
            </w:r>
            <w:r w:rsidR="00BC5875" w:rsidRPr="00A321BC">
              <w:rPr>
                <w:rFonts w:ascii="Calibri" w:hAnsi="Calibri" w:cs="Calibri"/>
                <w:color w:val="000000"/>
                <w:sz w:val="20"/>
              </w:rPr>
              <w:t>092</w:t>
            </w:r>
          </w:p>
        </w:tc>
        <w:tc>
          <w:tcPr>
            <w:tcW w:w="408" w:type="pct"/>
            <w:shd w:val="clear" w:color="auto" w:fill="auto"/>
            <w:vAlign w:val="center"/>
            <w:hideMark/>
          </w:tcPr>
          <w:p w14:paraId="7F75C099" w14:textId="378369D5"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$4,</w:t>
            </w:r>
            <w:r w:rsidR="00BC5875" w:rsidRPr="00A321BC">
              <w:rPr>
                <w:rFonts w:ascii="Calibri" w:hAnsi="Calibri" w:cs="Calibri"/>
                <w:color w:val="000000"/>
                <w:sz w:val="20"/>
              </w:rPr>
              <w:t>536</w:t>
            </w:r>
          </w:p>
        </w:tc>
        <w:tc>
          <w:tcPr>
            <w:tcW w:w="408" w:type="pct"/>
            <w:shd w:val="clear" w:color="auto" w:fill="auto"/>
            <w:vAlign w:val="center"/>
            <w:hideMark/>
          </w:tcPr>
          <w:p w14:paraId="636A9F19" w14:textId="477FE9FE"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6,416</w:t>
            </w:r>
          </w:p>
        </w:tc>
        <w:tc>
          <w:tcPr>
            <w:tcW w:w="436" w:type="pct"/>
            <w:tcBorders>
              <w:right w:val="single" w:sz="12" w:space="0" w:color="auto"/>
            </w:tcBorders>
            <w:shd w:val="clear" w:color="auto" w:fill="auto"/>
            <w:vAlign w:val="center"/>
            <w:hideMark/>
          </w:tcPr>
          <w:p w14:paraId="0C66631E" w14:textId="11409868" w:rsidR="00E22ACC" w:rsidRPr="00A321BC" w:rsidRDefault="00E22ACC" w:rsidP="00B9529F">
            <w:pPr>
              <w:ind w:right="-109"/>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10,946</w:t>
            </w:r>
          </w:p>
        </w:tc>
        <w:tc>
          <w:tcPr>
            <w:tcW w:w="493" w:type="pct"/>
            <w:gridSpan w:val="2"/>
            <w:tcBorders>
              <w:left w:val="single" w:sz="12" w:space="0" w:color="auto"/>
            </w:tcBorders>
            <w:shd w:val="clear" w:color="auto" w:fill="auto"/>
            <w:vAlign w:val="center"/>
            <w:hideMark/>
          </w:tcPr>
          <w:p w14:paraId="4EF531FE" w14:textId="76238D2B"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2,122</w:t>
            </w:r>
          </w:p>
        </w:tc>
        <w:tc>
          <w:tcPr>
            <w:tcW w:w="422" w:type="pct"/>
            <w:gridSpan w:val="2"/>
            <w:shd w:val="clear" w:color="auto" w:fill="auto"/>
            <w:vAlign w:val="center"/>
            <w:hideMark/>
          </w:tcPr>
          <w:p w14:paraId="2F8BAAAD" w14:textId="4CEB9E16"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4,076</w:t>
            </w:r>
          </w:p>
        </w:tc>
        <w:tc>
          <w:tcPr>
            <w:tcW w:w="413" w:type="pct"/>
            <w:shd w:val="clear" w:color="auto" w:fill="auto"/>
            <w:vAlign w:val="center"/>
            <w:hideMark/>
          </w:tcPr>
          <w:p w14:paraId="1C1F7AAD" w14:textId="061C8863"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6,070</w:t>
            </w:r>
          </w:p>
        </w:tc>
        <w:tc>
          <w:tcPr>
            <w:tcW w:w="452" w:type="pct"/>
            <w:shd w:val="clear" w:color="auto" w:fill="auto"/>
            <w:vAlign w:val="center"/>
            <w:hideMark/>
          </w:tcPr>
          <w:p w14:paraId="7EB211CA" w14:textId="0FA90201"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8,565</w:t>
            </w:r>
          </w:p>
        </w:tc>
        <w:tc>
          <w:tcPr>
            <w:tcW w:w="474" w:type="pct"/>
            <w:shd w:val="clear" w:color="auto" w:fill="auto"/>
            <w:vAlign w:val="center"/>
            <w:hideMark/>
          </w:tcPr>
          <w:p w14:paraId="10617583" w14:textId="61BE9124"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15,419</w:t>
            </w:r>
          </w:p>
        </w:tc>
      </w:tr>
      <w:tr w:rsidR="00FE6384" w:rsidRPr="00A321BC" w14:paraId="58F17F82" w14:textId="77777777" w:rsidTr="00865D0E">
        <w:trPr>
          <w:cantSplit/>
          <w:trHeight w:val="300"/>
        </w:trPr>
        <w:tc>
          <w:tcPr>
            <w:tcW w:w="639" w:type="pct"/>
            <w:shd w:val="clear" w:color="auto" w:fill="auto"/>
            <w:vAlign w:val="center"/>
          </w:tcPr>
          <w:p w14:paraId="5C9A2420" w14:textId="0269C17B" w:rsidR="00207CAB" w:rsidRPr="00A321BC" w:rsidRDefault="00207CAB" w:rsidP="00623674">
            <w:pPr>
              <w:rPr>
                <w:rFonts w:ascii="Calibri" w:hAnsi="Calibri" w:cs="Calibri"/>
                <w:color w:val="000000"/>
                <w:sz w:val="20"/>
              </w:rPr>
            </w:pPr>
            <w:r w:rsidRPr="00A321BC">
              <w:rPr>
                <w:rFonts w:ascii="Calibri" w:hAnsi="Calibri" w:cs="Calibri"/>
                <w:color w:val="000000"/>
                <w:sz w:val="20"/>
              </w:rPr>
              <w:t>Full Outcome (Education) – 26 Weeks</w:t>
            </w:r>
          </w:p>
        </w:tc>
        <w:tc>
          <w:tcPr>
            <w:tcW w:w="446" w:type="pct"/>
            <w:shd w:val="clear" w:color="auto" w:fill="auto"/>
            <w:vAlign w:val="center"/>
          </w:tcPr>
          <w:p w14:paraId="2068B439" w14:textId="461E779E" w:rsidR="00207CAB" w:rsidRPr="00A321BC" w:rsidRDefault="00207CAB" w:rsidP="00BC5875">
            <w:pPr>
              <w:jc w:val="center"/>
              <w:rPr>
                <w:rFonts w:ascii="Calibri" w:hAnsi="Calibri" w:cs="Calibri"/>
                <w:color w:val="000000"/>
                <w:sz w:val="20"/>
              </w:rPr>
            </w:pPr>
            <w:r w:rsidRPr="00A321BC">
              <w:rPr>
                <w:rFonts w:ascii="Calibri" w:hAnsi="Calibri" w:cs="Calibri"/>
                <w:color w:val="000000"/>
                <w:sz w:val="20"/>
              </w:rPr>
              <w:t>$1,</w:t>
            </w:r>
            <w:r w:rsidR="00BC5875" w:rsidRPr="00A321BC">
              <w:rPr>
                <w:rFonts w:ascii="Calibri" w:hAnsi="Calibri" w:cs="Calibri"/>
                <w:color w:val="000000"/>
                <w:sz w:val="20"/>
              </w:rPr>
              <w:t>785</w:t>
            </w:r>
          </w:p>
        </w:tc>
        <w:tc>
          <w:tcPr>
            <w:tcW w:w="409" w:type="pct"/>
            <w:shd w:val="clear" w:color="auto" w:fill="auto"/>
            <w:vAlign w:val="center"/>
          </w:tcPr>
          <w:p w14:paraId="6BD6A4F4" w14:textId="19DFCF81" w:rsidR="00207CAB" w:rsidRPr="00A321BC" w:rsidRDefault="00207CAB"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3,092</w:t>
            </w:r>
          </w:p>
        </w:tc>
        <w:tc>
          <w:tcPr>
            <w:tcW w:w="408" w:type="pct"/>
            <w:shd w:val="clear" w:color="auto" w:fill="auto"/>
            <w:vAlign w:val="center"/>
          </w:tcPr>
          <w:p w14:paraId="248311F7" w14:textId="3A2838F1" w:rsidR="00207CAB" w:rsidRPr="00A321BC" w:rsidRDefault="00207CAB" w:rsidP="00BC5875">
            <w:pPr>
              <w:jc w:val="center"/>
              <w:rPr>
                <w:rFonts w:ascii="Calibri" w:hAnsi="Calibri" w:cs="Calibri"/>
                <w:color w:val="000000"/>
                <w:sz w:val="20"/>
              </w:rPr>
            </w:pPr>
            <w:r w:rsidRPr="00A321BC">
              <w:rPr>
                <w:rFonts w:ascii="Calibri" w:hAnsi="Calibri" w:cs="Calibri"/>
                <w:color w:val="000000"/>
                <w:sz w:val="20"/>
              </w:rPr>
              <w:t>$4,</w:t>
            </w:r>
            <w:r w:rsidR="00BC5875" w:rsidRPr="00A321BC">
              <w:rPr>
                <w:rFonts w:ascii="Calibri" w:hAnsi="Calibri" w:cs="Calibri"/>
                <w:color w:val="000000"/>
                <w:sz w:val="20"/>
              </w:rPr>
              <w:t>536</w:t>
            </w:r>
          </w:p>
        </w:tc>
        <w:tc>
          <w:tcPr>
            <w:tcW w:w="408" w:type="pct"/>
            <w:shd w:val="clear" w:color="auto" w:fill="auto"/>
            <w:vAlign w:val="center"/>
          </w:tcPr>
          <w:p w14:paraId="5354E4CE" w14:textId="341D4E6B" w:rsidR="00207CAB" w:rsidRPr="00A321BC" w:rsidRDefault="00207CAB"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6,416</w:t>
            </w:r>
          </w:p>
        </w:tc>
        <w:tc>
          <w:tcPr>
            <w:tcW w:w="436" w:type="pct"/>
            <w:tcBorders>
              <w:right w:val="single" w:sz="12" w:space="0" w:color="auto"/>
            </w:tcBorders>
            <w:shd w:val="clear" w:color="auto" w:fill="auto"/>
            <w:vAlign w:val="center"/>
          </w:tcPr>
          <w:p w14:paraId="7ADA95E3" w14:textId="635622AE" w:rsidR="00207CAB" w:rsidRPr="00A321BC" w:rsidRDefault="00207CAB" w:rsidP="003669A4">
            <w:pPr>
              <w:jc w:val="center"/>
              <w:rPr>
                <w:rFonts w:ascii="Calibri" w:hAnsi="Calibri" w:cs="Calibri"/>
                <w:color w:val="000000"/>
                <w:sz w:val="20"/>
              </w:rPr>
            </w:pPr>
            <w:r w:rsidRPr="00A321BC">
              <w:rPr>
                <w:rFonts w:ascii="Calibri" w:hAnsi="Calibri" w:cs="Calibri"/>
                <w:color w:val="000000"/>
                <w:sz w:val="20"/>
              </w:rPr>
              <w:t>$</w:t>
            </w:r>
            <w:r w:rsidR="00C77D85" w:rsidRPr="00A321BC">
              <w:rPr>
                <w:rFonts w:ascii="Calibri" w:hAnsi="Calibri" w:cs="Calibri"/>
                <w:color w:val="000000"/>
                <w:sz w:val="20"/>
              </w:rPr>
              <w:t>6,416</w:t>
            </w:r>
          </w:p>
        </w:tc>
        <w:tc>
          <w:tcPr>
            <w:tcW w:w="493" w:type="pct"/>
            <w:gridSpan w:val="2"/>
            <w:tcBorders>
              <w:left w:val="single" w:sz="12" w:space="0" w:color="auto"/>
            </w:tcBorders>
            <w:shd w:val="clear" w:color="auto" w:fill="auto"/>
            <w:vAlign w:val="center"/>
          </w:tcPr>
          <w:p w14:paraId="2EB52A9D" w14:textId="7A7D55CF" w:rsidR="00207CAB" w:rsidRPr="00A321BC" w:rsidRDefault="00207CAB"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2,122</w:t>
            </w:r>
          </w:p>
        </w:tc>
        <w:tc>
          <w:tcPr>
            <w:tcW w:w="422" w:type="pct"/>
            <w:gridSpan w:val="2"/>
            <w:shd w:val="clear" w:color="auto" w:fill="auto"/>
            <w:vAlign w:val="center"/>
          </w:tcPr>
          <w:p w14:paraId="77309A54" w14:textId="3551D5EB" w:rsidR="00207CAB" w:rsidRPr="00A321BC" w:rsidRDefault="00207CAB"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4,076</w:t>
            </w:r>
          </w:p>
        </w:tc>
        <w:tc>
          <w:tcPr>
            <w:tcW w:w="413" w:type="pct"/>
            <w:shd w:val="clear" w:color="auto" w:fill="auto"/>
            <w:vAlign w:val="center"/>
          </w:tcPr>
          <w:p w14:paraId="1E9D8BCB" w14:textId="1F886B9E" w:rsidR="00207CAB" w:rsidRPr="00A321BC" w:rsidRDefault="00207CAB"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6,070</w:t>
            </w:r>
          </w:p>
        </w:tc>
        <w:tc>
          <w:tcPr>
            <w:tcW w:w="452" w:type="pct"/>
            <w:shd w:val="clear" w:color="auto" w:fill="auto"/>
            <w:vAlign w:val="center"/>
          </w:tcPr>
          <w:p w14:paraId="1D08A737" w14:textId="4F955EAB" w:rsidR="00207CAB" w:rsidRPr="00A321BC" w:rsidRDefault="00207CAB"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8,565</w:t>
            </w:r>
          </w:p>
        </w:tc>
        <w:tc>
          <w:tcPr>
            <w:tcW w:w="474" w:type="pct"/>
            <w:shd w:val="clear" w:color="auto" w:fill="auto"/>
            <w:vAlign w:val="center"/>
          </w:tcPr>
          <w:p w14:paraId="7003B2DB" w14:textId="305DB0E5" w:rsidR="00207CAB" w:rsidRPr="00A321BC" w:rsidRDefault="00207CAB" w:rsidP="00F97C58">
            <w:pPr>
              <w:jc w:val="center"/>
              <w:rPr>
                <w:rFonts w:ascii="Calibri" w:hAnsi="Calibri" w:cs="Calibri"/>
                <w:color w:val="000000"/>
                <w:sz w:val="20"/>
              </w:rPr>
            </w:pPr>
            <w:r w:rsidRPr="00A321BC">
              <w:rPr>
                <w:rFonts w:ascii="Calibri" w:hAnsi="Calibri" w:cs="Calibri"/>
                <w:color w:val="000000"/>
                <w:sz w:val="20"/>
              </w:rPr>
              <w:t>$</w:t>
            </w:r>
            <w:r w:rsidR="00C77D85" w:rsidRPr="00A321BC">
              <w:rPr>
                <w:rFonts w:ascii="Calibri" w:hAnsi="Calibri" w:cs="Calibri"/>
                <w:color w:val="000000"/>
                <w:sz w:val="20"/>
              </w:rPr>
              <w:t>8,565</w:t>
            </w:r>
          </w:p>
        </w:tc>
      </w:tr>
      <w:tr w:rsidR="00FE6384" w:rsidRPr="00A321BC" w14:paraId="4FEF43B7" w14:textId="77777777" w:rsidTr="00865D0E">
        <w:trPr>
          <w:cantSplit/>
          <w:trHeight w:val="300"/>
        </w:trPr>
        <w:tc>
          <w:tcPr>
            <w:tcW w:w="639" w:type="pct"/>
            <w:shd w:val="clear" w:color="auto" w:fill="auto"/>
            <w:vAlign w:val="center"/>
            <w:hideMark/>
          </w:tcPr>
          <w:p w14:paraId="43B5731F"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Pathway Outcome – 26 Weeks</w:t>
            </w:r>
          </w:p>
        </w:tc>
        <w:tc>
          <w:tcPr>
            <w:tcW w:w="446" w:type="pct"/>
            <w:shd w:val="clear" w:color="auto" w:fill="auto"/>
            <w:vAlign w:val="center"/>
            <w:hideMark/>
          </w:tcPr>
          <w:p w14:paraId="230E3E63" w14:textId="155814D0"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$5</w:t>
            </w:r>
            <w:r w:rsidR="00BC5875" w:rsidRPr="00A321BC">
              <w:rPr>
                <w:rFonts w:ascii="Calibri" w:hAnsi="Calibri" w:cs="Calibri"/>
                <w:color w:val="000000"/>
                <w:sz w:val="20"/>
              </w:rPr>
              <w:t>90</w:t>
            </w:r>
          </w:p>
        </w:tc>
        <w:tc>
          <w:tcPr>
            <w:tcW w:w="409" w:type="pct"/>
            <w:shd w:val="clear" w:color="auto" w:fill="auto"/>
            <w:vAlign w:val="center"/>
            <w:hideMark/>
          </w:tcPr>
          <w:p w14:paraId="747C126F" w14:textId="6F233E4F"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1,021</w:t>
            </w:r>
          </w:p>
        </w:tc>
        <w:tc>
          <w:tcPr>
            <w:tcW w:w="408" w:type="pct"/>
            <w:shd w:val="clear" w:color="auto" w:fill="auto"/>
            <w:vAlign w:val="center"/>
            <w:hideMark/>
          </w:tcPr>
          <w:p w14:paraId="56DC2E8C" w14:textId="361A593B"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$1,</w:t>
            </w:r>
            <w:r w:rsidR="00BC5875" w:rsidRPr="00A321BC">
              <w:rPr>
                <w:rFonts w:ascii="Calibri" w:hAnsi="Calibri" w:cs="Calibri"/>
                <w:color w:val="000000"/>
                <w:sz w:val="20"/>
              </w:rPr>
              <w:t>497</w:t>
            </w:r>
          </w:p>
        </w:tc>
        <w:tc>
          <w:tcPr>
            <w:tcW w:w="408" w:type="pct"/>
            <w:shd w:val="clear" w:color="auto" w:fill="auto"/>
            <w:vAlign w:val="center"/>
            <w:hideMark/>
          </w:tcPr>
          <w:p w14:paraId="57F2A55F" w14:textId="2BDE0214"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2,118</w:t>
            </w:r>
          </w:p>
        </w:tc>
        <w:tc>
          <w:tcPr>
            <w:tcW w:w="436" w:type="pct"/>
            <w:tcBorders>
              <w:right w:val="single" w:sz="12" w:space="0" w:color="auto"/>
            </w:tcBorders>
            <w:shd w:val="clear" w:color="auto" w:fill="auto"/>
            <w:vAlign w:val="center"/>
            <w:hideMark/>
          </w:tcPr>
          <w:p w14:paraId="12BF18AA" w14:textId="7F028457" w:rsidR="00E22ACC" w:rsidRPr="00A321BC" w:rsidRDefault="00E22ACC" w:rsidP="003669A4">
            <w:pPr>
              <w:jc w:val="center"/>
              <w:rPr>
                <w:rFonts w:ascii="Calibri" w:hAnsi="Calibri" w:cs="Calibri"/>
                <w:color w:val="000000"/>
                <w:sz w:val="20"/>
              </w:rPr>
            </w:pPr>
            <w:r w:rsidRPr="00A321BC">
              <w:rPr>
                <w:rFonts w:ascii="Calibri" w:hAnsi="Calibri" w:cs="Calibri"/>
                <w:color w:val="000000"/>
                <w:sz w:val="20"/>
              </w:rPr>
              <w:t>$3,</w:t>
            </w:r>
            <w:r w:rsidR="00BC5875" w:rsidRPr="00A321BC">
              <w:rPr>
                <w:rFonts w:ascii="Calibri" w:hAnsi="Calibri" w:cs="Calibri"/>
                <w:color w:val="000000"/>
                <w:sz w:val="20"/>
              </w:rPr>
              <w:t>612</w:t>
            </w:r>
          </w:p>
        </w:tc>
        <w:tc>
          <w:tcPr>
            <w:tcW w:w="493" w:type="pct"/>
            <w:gridSpan w:val="2"/>
            <w:tcBorders>
              <w:left w:val="single" w:sz="12" w:space="0" w:color="auto"/>
            </w:tcBorders>
            <w:shd w:val="clear" w:color="auto" w:fill="auto"/>
            <w:vAlign w:val="center"/>
            <w:hideMark/>
          </w:tcPr>
          <w:p w14:paraId="4821DB7E" w14:textId="1E9BFDF6"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700</w:t>
            </w:r>
          </w:p>
        </w:tc>
        <w:tc>
          <w:tcPr>
            <w:tcW w:w="422" w:type="pct"/>
            <w:gridSpan w:val="2"/>
            <w:shd w:val="clear" w:color="auto" w:fill="auto"/>
            <w:vAlign w:val="center"/>
            <w:hideMark/>
          </w:tcPr>
          <w:p w14:paraId="55EE5148" w14:textId="616A7FB0"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$1,</w:t>
            </w:r>
            <w:r w:rsidR="00BC5875" w:rsidRPr="00A321BC">
              <w:rPr>
                <w:rFonts w:ascii="Calibri" w:hAnsi="Calibri" w:cs="Calibri"/>
                <w:color w:val="000000"/>
                <w:sz w:val="20"/>
              </w:rPr>
              <w:t>345</w:t>
            </w:r>
          </w:p>
        </w:tc>
        <w:tc>
          <w:tcPr>
            <w:tcW w:w="413" w:type="pct"/>
            <w:shd w:val="clear" w:color="auto" w:fill="auto"/>
            <w:vAlign w:val="center"/>
            <w:hideMark/>
          </w:tcPr>
          <w:p w14:paraId="32B10F33" w14:textId="4DB15B0D"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2,003</w:t>
            </w:r>
          </w:p>
        </w:tc>
        <w:tc>
          <w:tcPr>
            <w:tcW w:w="452" w:type="pct"/>
            <w:shd w:val="clear" w:color="auto" w:fill="auto"/>
            <w:vAlign w:val="center"/>
            <w:hideMark/>
          </w:tcPr>
          <w:p w14:paraId="4DA0DB69" w14:textId="27FEF2F1"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$2,</w:t>
            </w:r>
            <w:r w:rsidR="00BC5875" w:rsidRPr="00A321BC">
              <w:rPr>
                <w:rFonts w:ascii="Calibri" w:hAnsi="Calibri" w:cs="Calibri"/>
                <w:color w:val="000000"/>
                <w:sz w:val="20"/>
              </w:rPr>
              <w:t>826</w:t>
            </w:r>
          </w:p>
        </w:tc>
        <w:tc>
          <w:tcPr>
            <w:tcW w:w="474" w:type="pct"/>
            <w:shd w:val="clear" w:color="auto" w:fill="auto"/>
            <w:vAlign w:val="center"/>
            <w:hideMark/>
          </w:tcPr>
          <w:p w14:paraId="2F0E3AB7" w14:textId="7ABACCA2"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5,089</w:t>
            </w:r>
          </w:p>
        </w:tc>
      </w:tr>
      <w:tr w:rsidR="00FE6384" w:rsidRPr="00A321BC" w14:paraId="201596A6" w14:textId="77777777" w:rsidTr="00865D0E">
        <w:trPr>
          <w:cantSplit/>
          <w:trHeight w:val="1191"/>
        </w:trPr>
        <w:tc>
          <w:tcPr>
            <w:tcW w:w="639" w:type="pct"/>
            <w:tcBorders>
              <w:bottom w:val="single" w:sz="4" w:space="0" w:color="auto"/>
            </w:tcBorders>
            <w:shd w:val="clear" w:color="auto" w:fill="auto"/>
            <w:vAlign w:val="center"/>
            <w:hideMark/>
          </w:tcPr>
          <w:p w14:paraId="29059707"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 xml:space="preserve">Moderate Intellectual Disability </w:t>
            </w:r>
            <w:r w:rsidR="00947FD1" w:rsidRPr="00A321BC">
              <w:rPr>
                <w:rFonts w:ascii="Calibri" w:hAnsi="Calibri" w:cs="Calibri"/>
                <w:color w:val="000000"/>
                <w:sz w:val="20"/>
              </w:rPr>
              <w:t>Payment</w:t>
            </w:r>
            <w:r w:rsidRPr="00A321BC">
              <w:rPr>
                <w:rFonts w:ascii="Calibri" w:hAnsi="Calibri" w:cs="Calibri"/>
                <w:color w:val="000000"/>
                <w:sz w:val="20"/>
              </w:rPr>
              <w:t xml:space="preserve"> – 26 Weeks</w:t>
            </w:r>
          </w:p>
        </w:tc>
        <w:tc>
          <w:tcPr>
            <w:tcW w:w="446" w:type="pct"/>
            <w:tcBorders>
              <w:bottom w:val="single" w:sz="4" w:space="0" w:color="auto"/>
            </w:tcBorders>
            <w:shd w:val="clear" w:color="auto" w:fill="auto"/>
            <w:vAlign w:val="center"/>
            <w:hideMark/>
          </w:tcPr>
          <w:p w14:paraId="567FAF53"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9" w:type="pct"/>
            <w:tcBorders>
              <w:bottom w:val="single" w:sz="4" w:space="0" w:color="auto"/>
            </w:tcBorders>
            <w:shd w:val="clear" w:color="auto" w:fill="auto"/>
            <w:vAlign w:val="center"/>
            <w:hideMark/>
          </w:tcPr>
          <w:p w14:paraId="7B75DD70"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8" w:type="pct"/>
            <w:tcBorders>
              <w:bottom w:val="single" w:sz="4" w:space="0" w:color="auto"/>
            </w:tcBorders>
            <w:shd w:val="clear" w:color="auto" w:fill="auto"/>
            <w:vAlign w:val="center"/>
            <w:hideMark/>
          </w:tcPr>
          <w:p w14:paraId="73BD0D2B"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8" w:type="pct"/>
            <w:tcBorders>
              <w:bottom w:val="single" w:sz="4" w:space="0" w:color="auto"/>
            </w:tcBorders>
            <w:shd w:val="clear" w:color="auto" w:fill="auto"/>
            <w:vAlign w:val="center"/>
            <w:hideMark/>
          </w:tcPr>
          <w:p w14:paraId="36AF11A6"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36" w:type="pct"/>
            <w:tcBorders>
              <w:bottom w:val="single" w:sz="4" w:space="0" w:color="auto"/>
              <w:right w:val="single" w:sz="12" w:space="0" w:color="auto"/>
            </w:tcBorders>
            <w:shd w:val="clear" w:color="auto" w:fill="auto"/>
            <w:vAlign w:val="center"/>
            <w:hideMark/>
          </w:tcPr>
          <w:p w14:paraId="7544DDDA" w14:textId="77777777" w:rsidR="00E22ACC" w:rsidRPr="00A321BC" w:rsidRDefault="00E22ACC" w:rsidP="003669A4">
            <w:pPr>
              <w:jc w:val="center"/>
              <w:rPr>
                <w:rFonts w:ascii="Calibri" w:hAnsi="Calibri" w:cs="Calibri"/>
                <w:color w:val="000000"/>
                <w:sz w:val="20"/>
              </w:rPr>
            </w:pPr>
            <w:r w:rsidRPr="00A321BC">
              <w:rPr>
                <w:rFonts w:ascii="Calibri" w:hAnsi="Calibri" w:cs="Calibri"/>
                <w:color w:val="000000"/>
                <w:sz w:val="20"/>
              </w:rPr>
              <w:t>N/A</w:t>
            </w:r>
          </w:p>
        </w:tc>
        <w:tc>
          <w:tcPr>
            <w:tcW w:w="493" w:type="pct"/>
            <w:gridSpan w:val="2"/>
            <w:tcBorders>
              <w:left w:val="single" w:sz="12" w:space="0" w:color="auto"/>
              <w:bottom w:val="single" w:sz="4" w:space="0" w:color="auto"/>
            </w:tcBorders>
            <w:shd w:val="clear" w:color="auto" w:fill="auto"/>
            <w:vAlign w:val="center"/>
            <w:hideMark/>
          </w:tcPr>
          <w:p w14:paraId="6DFFD826" w14:textId="6B494ED2"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14,785</w:t>
            </w:r>
          </w:p>
        </w:tc>
        <w:tc>
          <w:tcPr>
            <w:tcW w:w="422" w:type="pct"/>
            <w:gridSpan w:val="2"/>
            <w:tcBorders>
              <w:bottom w:val="single" w:sz="4" w:space="0" w:color="auto"/>
            </w:tcBorders>
            <w:shd w:val="clear" w:color="auto" w:fill="auto"/>
            <w:vAlign w:val="center"/>
            <w:hideMark/>
          </w:tcPr>
          <w:p w14:paraId="0B140FA3" w14:textId="7661C4BF" w:rsidR="00E22ACC" w:rsidRPr="00A321BC" w:rsidRDefault="00E22ACC" w:rsidP="00B9529F">
            <w:pPr>
              <w:ind w:right="-107"/>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14,785</w:t>
            </w:r>
          </w:p>
        </w:tc>
        <w:tc>
          <w:tcPr>
            <w:tcW w:w="413" w:type="pct"/>
            <w:tcBorders>
              <w:bottom w:val="single" w:sz="4" w:space="0" w:color="auto"/>
            </w:tcBorders>
            <w:shd w:val="clear" w:color="auto" w:fill="auto"/>
            <w:vAlign w:val="center"/>
            <w:hideMark/>
          </w:tcPr>
          <w:p w14:paraId="1BA88E00" w14:textId="1FC5DA56" w:rsidR="00E22ACC" w:rsidRPr="00A321BC" w:rsidRDefault="00E22ACC" w:rsidP="00B9529F">
            <w:pPr>
              <w:ind w:right="-126"/>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14,785</w:t>
            </w:r>
          </w:p>
        </w:tc>
        <w:tc>
          <w:tcPr>
            <w:tcW w:w="452" w:type="pct"/>
            <w:tcBorders>
              <w:bottom w:val="single" w:sz="4" w:space="0" w:color="auto"/>
            </w:tcBorders>
            <w:shd w:val="clear" w:color="auto" w:fill="auto"/>
            <w:vAlign w:val="center"/>
            <w:hideMark/>
          </w:tcPr>
          <w:p w14:paraId="2C5C48CE" w14:textId="0455CDF8"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14,785</w:t>
            </w:r>
          </w:p>
        </w:tc>
        <w:tc>
          <w:tcPr>
            <w:tcW w:w="474" w:type="pct"/>
            <w:tcBorders>
              <w:bottom w:val="single" w:sz="4" w:space="0" w:color="auto"/>
            </w:tcBorders>
            <w:shd w:val="clear" w:color="auto" w:fill="auto"/>
            <w:vAlign w:val="center"/>
            <w:hideMark/>
          </w:tcPr>
          <w:p w14:paraId="6B61C027" w14:textId="6ACB4376" w:rsidR="00E22ACC" w:rsidRPr="00A321BC" w:rsidRDefault="00E22ACC" w:rsidP="00BC5875">
            <w:pPr>
              <w:jc w:val="center"/>
              <w:rPr>
                <w:rFonts w:ascii="Calibri" w:hAnsi="Calibri" w:cs="Calibri"/>
                <w:color w:val="000000"/>
                <w:sz w:val="20"/>
              </w:rPr>
            </w:pPr>
            <w:r w:rsidRPr="00A321BC">
              <w:rPr>
                <w:rFonts w:ascii="Calibri" w:hAnsi="Calibri" w:cs="Calibri"/>
                <w:color w:val="000000"/>
                <w:sz w:val="20"/>
              </w:rPr>
              <w:t>$</w:t>
            </w:r>
            <w:r w:rsidR="00BC5875" w:rsidRPr="00A321BC">
              <w:rPr>
                <w:rFonts w:ascii="Calibri" w:hAnsi="Calibri" w:cs="Calibri"/>
                <w:color w:val="000000"/>
                <w:sz w:val="20"/>
              </w:rPr>
              <w:t>14,785</w:t>
            </w:r>
          </w:p>
        </w:tc>
      </w:tr>
      <w:tr w:rsidR="00AA7293" w:rsidRPr="00A321BC" w14:paraId="19D4CEFB" w14:textId="77777777" w:rsidTr="00942B6D">
        <w:trPr>
          <w:cantSplit/>
          <w:trHeight w:val="300"/>
        </w:trPr>
        <w:tc>
          <w:tcPr>
            <w:tcW w:w="5000" w:type="pct"/>
            <w:gridSpan w:val="13"/>
            <w:shd w:val="clear" w:color="auto" w:fill="auto"/>
            <w:vAlign w:val="center"/>
            <w:hideMark/>
          </w:tcPr>
          <w:p w14:paraId="77412928" w14:textId="77777777" w:rsidR="00E22ACC" w:rsidRPr="00A321BC" w:rsidRDefault="00E22ACC" w:rsidP="00712E4F">
            <w:pPr>
              <w:spacing w:after="0"/>
              <w:jc w:val="center"/>
              <w:rPr>
                <w:rFonts w:ascii="Calibri" w:hAnsi="Calibri" w:cs="Calibri"/>
                <w:color w:val="000000"/>
                <w:sz w:val="20"/>
              </w:rPr>
            </w:pPr>
            <w:r w:rsidRPr="00A321BC">
              <w:rPr>
                <w:rFonts w:ascii="Calibri" w:hAnsi="Calibri" w:cs="Calibri"/>
                <w:b/>
                <w:bCs/>
                <w:color w:val="000000"/>
                <w:sz w:val="20"/>
              </w:rPr>
              <w:t>OUTCOME FEES (52 WEEKS)</w:t>
            </w:r>
          </w:p>
        </w:tc>
      </w:tr>
      <w:tr w:rsidR="00FE6384" w:rsidRPr="00A321BC" w14:paraId="4EF45015" w14:textId="77777777" w:rsidTr="00865D0E">
        <w:trPr>
          <w:cantSplit/>
          <w:trHeight w:val="300"/>
        </w:trPr>
        <w:tc>
          <w:tcPr>
            <w:tcW w:w="639" w:type="pct"/>
            <w:shd w:val="clear" w:color="auto" w:fill="auto"/>
            <w:vAlign w:val="center"/>
            <w:hideMark/>
          </w:tcPr>
          <w:p w14:paraId="141538F2"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Full Outcome – 52 Weeks</w:t>
            </w:r>
          </w:p>
        </w:tc>
        <w:tc>
          <w:tcPr>
            <w:tcW w:w="446" w:type="pct"/>
            <w:shd w:val="clear" w:color="auto" w:fill="auto"/>
            <w:vAlign w:val="center"/>
            <w:hideMark/>
          </w:tcPr>
          <w:p w14:paraId="0D365384" w14:textId="12E7F1B1" w:rsidR="00E22ACC" w:rsidRPr="00A321BC" w:rsidRDefault="00E22ACC" w:rsidP="0083539D">
            <w:pPr>
              <w:jc w:val="center"/>
              <w:rPr>
                <w:rFonts w:ascii="Calibri" w:hAnsi="Calibri" w:cs="Calibri"/>
                <w:color w:val="000000"/>
                <w:sz w:val="20"/>
              </w:rPr>
            </w:pPr>
            <w:r w:rsidRPr="00A321BC">
              <w:rPr>
                <w:rFonts w:ascii="Calibri" w:hAnsi="Calibri" w:cs="Calibri"/>
                <w:color w:val="000000"/>
                <w:sz w:val="20"/>
              </w:rPr>
              <w:t>$3</w:t>
            </w:r>
            <w:r w:rsidR="0083539D" w:rsidRPr="00A321BC">
              <w:rPr>
                <w:rFonts w:ascii="Calibri" w:hAnsi="Calibri" w:cs="Calibri"/>
                <w:color w:val="000000"/>
                <w:sz w:val="20"/>
              </w:rPr>
              <w:t>97</w:t>
            </w:r>
          </w:p>
        </w:tc>
        <w:tc>
          <w:tcPr>
            <w:tcW w:w="409" w:type="pct"/>
            <w:shd w:val="clear" w:color="auto" w:fill="auto"/>
            <w:vAlign w:val="center"/>
            <w:hideMark/>
          </w:tcPr>
          <w:p w14:paraId="782E99E2" w14:textId="672FD576" w:rsidR="00E22ACC" w:rsidRPr="00A321BC" w:rsidRDefault="00E22ACC" w:rsidP="0083539D">
            <w:pPr>
              <w:jc w:val="center"/>
              <w:rPr>
                <w:rFonts w:ascii="Calibri" w:hAnsi="Calibri" w:cs="Calibri"/>
                <w:color w:val="000000"/>
                <w:sz w:val="20"/>
              </w:rPr>
            </w:pPr>
            <w:r w:rsidRPr="00A321BC">
              <w:rPr>
                <w:rFonts w:ascii="Calibri" w:hAnsi="Calibri" w:cs="Calibri"/>
                <w:color w:val="000000"/>
                <w:sz w:val="20"/>
              </w:rPr>
              <w:t>$6</w:t>
            </w:r>
            <w:r w:rsidR="0083539D" w:rsidRPr="00A321BC">
              <w:rPr>
                <w:rFonts w:ascii="Calibri" w:hAnsi="Calibri" w:cs="Calibri"/>
                <w:color w:val="000000"/>
                <w:sz w:val="20"/>
              </w:rPr>
              <w:t>88</w:t>
            </w:r>
          </w:p>
        </w:tc>
        <w:tc>
          <w:tcPr>
            <w:tcW w:w="408" w:type="pct"/>
            <w:shd w:val="clear" w:color="auto" w:fill="auto"/>
            <w:vAlign w:val="center"/>
            <w:hideMark/>
          </w:tcPr>
          <w:p w14:paraId="2ED27661" w14:textId="311CF89E" w:rsidR="00E22ACC" w:rsidRPr="00A321BC" w:rsidRDefault="00E22ACC" w:rsidP="0083539D">
            <w:pPr>
              <w:jc w:val="center"/>
              <w:rPr>
                <w:rFonts w:ascii="Calibri" w:hAnsi="Calibri" w:cs="Calibri"/>
                <w:color w:val="000000"/>
                <w:sz w:val="20"/>
              </w:rPr>
            </w:pPr>
            <w:r w:rsidRPr="00A321BC">
              <w:rPr>
                <w:rFonts w:ascii="Calibri" w:hAnsi="Calibri" w:cs="Calibri"/>
                <w:color w:val="000000"/>
                <w:sz w:val="20"/>
              </w:rPr>
              <w:t>$</w:t>
            </w:r>
            <w:r w:rsidR="00227A83" w:rsidRPr="00A321BC">
              <w:rPr>
                <w:rFonts w:ascii="Calibri" w:hAnsi="Calibri" w:cs="Calibri"/>
                <w:color w:val="000000"/>
                <w:sz w:val="20"/>
              </w:rPr>
              <w:t>1,009</w:t>
            </w:r>
          </w:p>
        </w:tc>
        <w:tc>
          <w:tcPr>
            <w:tcW w:w="408" w:type="pct"/>
            <w:shd w:val="clear" w:color="auto" w:fill="auto"/>
            <w:vAlign w:val="center"/>
            <w:hideMark/>
          </w:tcPr>
          <w:p w14:paraId="5B1423B4" w14:textId="3F7A9CB1"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$1,</w:t>
            </w:r>
            <w:r w:rsidR="00227A83" w:rsidRPr="00A321BC">
              <w:rPr>
                <w:rFonts w:ascii="Calibri" w:hAnsi="Calibri" w:cs="Calibri"/>
                <w:color w:val="000000"/>
                <w:sz w:val="20"/>
              </w:rPr>
              <w:t>426</w:t>
            </w:r>
          </w:p>
        </w:tc>
        <w:tc>
          <w:tcPr>
            <w:tcW w:w="436" w:type="pct"/>
            <w:tcBorders>
              <w:right w:val="single" w:sz="12" w:space="0" w:color="auto"/>
            </w:tcBorders>
            <w:shd w:val="clear" w:color="auto" w:fill="auto"/>
            <w:vAlign w:val="center"/>
            <w:hideMark/>
          </w:tcPr>
          <w:p w14:paraId="2EAAA0A2" w14:textId="5DD9FD3A"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$2,</w:t>
            </w:r>
            <w:r w:rsidR="00227A83" w:rsidRPr="00A321BC">
              <w:rPr>
                <w:rFonts w:ascii="Calibri" w:hAnsi="Calibri" w:cs="Calibri"/>
                <w:color w:val="000000"/>
                <w:sz w:val="20"/>
              </w:rPr>
              <w:t>432</w:t>
            </w:r>
          </w:p>
        </w:tc>
        <w:tc>
          <w:tcPr>
            <w:tcW w:w="493" w:type="pct"/>
            <w:gridSpan w:val="2"/>
            <w:tcBorders>
              <w:left w:val="single" w:sz="12" w:space="0" w:color="auto"/>
            </w:tcBorders>
            <w:shd w:val="clear" w:color="auto" w:fill="auto"/>
            <w:vAlign w:val="center"/>
            <w:hideMark/>
          </w:tcPr>
          <w:p w14:paraId="62E1446F" w14:textId="0ED48C7D"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72</w:t>
            </w:r>
          </w:p>
        </w:tc>
        <w:tc>
          <w:tcPr>
            <w:tcW w:w="422" w:type="pct"/>
            <w:gridSpan w:val="2"/>
            <w:shd w:val="clear" w:color="auto" w:fill="auto"/>
            <w:vAlign w:val="center"/>
            <w:hideMark/>
          </w:tcPr>
          <w:p w14:paraId="770B5181" w14:textId="0B1E58E7"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w:t>
            </w:r>
            <w:r w:rsidR="00227A83" w:rsidRPr="00A321BC">
              <w:rPr>
                <w:rFonts w:ascii="Calibri" w:hAnsi="Calibri" w:cs="Calibri"/>
                <w:color w:val="000000"/>
                <w:sz w:val="20"/>
              </w:rPr>
              <w:t>905</w:t>
            </w:r>
          </w:p>
        </w:tc>
        <w:tc>
          <w:tcPr>
            <w:tcW w:w="413" w:type="pct"/>
            <w:shd w:val="clear" w:color="auto" w:fill="auto"/>
            <w:vAlign w:val="center"/>
            <w:hideMark/>
          </w:tcPr>
          <w:p w14:paraId="0842B362" w14:textId="26453FF4"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$1,</w:t>
            </w:r>
            <w:r w:rsidR="00227A83" w:rsidRPr="00A321BC">
              <w:rPr>
                <w:rFonts w:ascii="Calibri" w:hAnsi="Calibri" w:cs="Calibri"/>
                <w:color w:val="000000"/>
                <w:sz w:val="20"/>
              </w:rPr>
              <w:t>349</w:t>
            </w:r>
          </w:p>
        </w:tc>
        <w:tc>
          <w:tcPr>
            <w:tcW w:w="452" w:type="pct"/>
            <w:shd w:val="clear" w:color="auto" w:fill="auto"/>
            <w:vAlign w:val="center"/>
            <w:hideMark/>
          </w:tcPr>
          <w:p w14:paraId="01E87146" w14:textId="49B349A8"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$1,</w:t>
            </w:r>
            <w:r w:rsidR="00227A83" w:rsidRPr="00A321BC">
              <w:rPr>
                <w:rFonts w:ascii="Calibri" w:hAnsi="Calibri" w:cs="Calibri"/>
                <w:color w:val="000000"/>
                <w:sz w:val="20"/>
              </w:rPr>
              <w:t>903</w:t>
            </w:r>
          </w:p>
        </w:tc>
        <w:tc>
          <w:tcPr>
            <w:tcW w:w="474" w:type="pct"/>
            <w:shd w:val="clear" w:color="auto" w:fill="auto"/>
            <w:vAlign w:val="center"/>
            <w:hideMark/>
          </w:tcPr>
          <w:p w14:paraId="4D4E4686" w14:textId="7E1D9FF3"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$3,</w:t>
            </w:r>
            <w:r w:rsidR="00227A83" w:rsidRPr="00A321BC">
              <w:rPr>
                <w:rFonts w:ascii="Calibri" w:hAnsi="Calibri" w:cs="Calibri"/>
                <w:color w:val="000000"/>
                <w:sz w:val="20"/>
              </w:rPr>
              <w:t>427</w:t>
            </w:r>
          </w:p>
        </w:tc>
      </w:tr>
      <w:tr w:rsidR="00FE6384" w:rsidRPr="00A321BC" w14:paraId="2D2D6D23" w14:textId="77777777" w:rsidTr="00865D0E">
        <w:trPr>
          <w:cantSplit/>
          <w:trHeight w:val="300"/>
        </w:trPr>
        <w:tc>
          <w:tcPr>
            <w:tcW w:w="639" w:type="pct"/>
            <w:tcBorders>
              <w:bottom w:val="single" w:sz="4" w:space="0" w:color="auto"/>
            </w:tcBorders>
            <w:shd w:val="clear" w:color="auto" w:fill="auto"/>
            <w:vAlign w:val="center"/>
            <w:hideMark/>
          </w:tcPr>
          <w:p w14:paraId="0DB11876"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Pathway Outcome – 52 Weeks</w:t>
            </w:r>
          </w:p>
        </w:tc>
        <w:tc>
          <w:tcPr>
            <w:tcW w:w="446" w:type="pct"/>
            <w:shd w:val="clear" w:color="auto" w:fill="auto"/>
            <w:vAlign w:val="center"/>
            <w:hideMark/>
          </w:tcPr>
          <w:p w14:paraId="5E0430BF" w14:textId="518E1906"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$1</w:t>
            </w:r>
            <w:r w:rsidR="00227A83" w:rsidRPr="00A321BC">
              <w:rPr>
                <w:rFonts w:ascii="Calibri" w:hAnsi="Calibri" w:cs="Calibri"/>
                <w:color w:val="000000"/>
                <w:sz w:val="20"/>
              </w:rPr>
              <w:t>31</w:t>
            </w:r>
          </w:p>
        </w:tc>
        <w:tc>
          <w:tcPr>
            <w:tcW w:w="409" w:type="pct"/>
            <w:shd w:val="clear" w:color="auto" w:fill="auto"/>
            <w:vAlign w:val="center"/>
            <w:hideMark/>
          </w:tcPr>
          <w:p w14:paraId="61CEECF8" w14:textId="5362DCCF"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$2</w:t>
            </w:r>
            <w:r w:rsidR="00227A83" w:rsidRPr="00A321BC">
              <w:rPr>
                <w:rFonts w:ascii="Calibri" w:hAnsi="Calibri" w:cs="Calibri"/>
                <w:color w:val="000000"/>
                <w:sz w:val="20"/>
              </w:rPr>
              <w:t>27</w:t>
            </w:r>
          </w:p>
        </w:tc>
        <w:tc>
          <w:tcPr>
            <w:tcW w:w="408" w:type="pct"/>
            <w:shd w:val="clear" w:color="auto" w:fill="auto"/>
            <w:vAlign w:val="center"/>
            <w:hideMark/>
          </w:tcPr>
          <w:p w14:paraId="5A65E146" w14:textId="12BDE50B"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$3</w:t>
            </w:r>
            <w:r w:rsidR="00227A83" w:rsidRPr="00A321BC">
              <w:rPr>
                <w:rFonts w:ascii="Calibri" w:hAnsi="Calibri" w:cs="Calibri"/>
                <w:color w:val="000000"/>
                <w:sz w:val="20"/>
              </w:rPr>
              <w:t>32</w:t>
            </w:r>
          </w:p>
        </w:tc>
        <w:tc>
          <w:tcPr>
            <w:tcW w:w="408" w:type="pct"/>
            <w:shd w:val="clear" w:color="auto" w:fill="auto"/>
            <w:vAlign w:val="center"/>
            <w:hideMark/>
          </w:tcPr>
          <w:p w14:paraId="11802BF3" w14:textId="1A08836E"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71</w:t>
            </w:r>
          </w:p>
        </w:tc>
        <w:tc>
          <w:tcPr>
            <w:tcW w:w="436" w:type="pct"/>
            <w:tcBorders>
              <w:right w:val="single" w:sz="12" w:space="0" w:color="auto"/>
            </w:tcBorders>
            <w:shd w:val="clear" w:color="auto" w:fill="auto"/>
            <w:vAlign w:val="center"/>
            <w:hideMark/>
          </w:tcPr>
          <w:p w14:paraId="7D22C3DE" w14:textId="53A6E1C9"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w:t>
            </w:r>
            <w:r w:rsidR="00227A83" w:rsidRPr="00A321BC">
              <w:rPr>
                <w:rFonts w:ascii="Calibri" w:hAnsi="Calibri" w:cs="Calibri"/>
                <w:color w:val="000000"/>
                <w:sz w:val="20"/>
              </w:rPr>
              <w:t>803</w:t>
            </w:r>
          </w:p>
        </w:tc>
        <w:tc>
          <w:tcPr>
            <w:tcW w:w="493" w:type="pct"/>
            <w:gridSpan w:val="2"/>
            <w:tcBorders>
              <w:left w:val="single" w:sz="12" w:space="0" w:color="auto"/>
            </w:tcBorders>
            <w:shd w:val="clear" w:color="auto" w:fill="auto"/>
            <w:vAlign w:val="center"/>
            <w:hideMark/>
          </w:tcPr>
          <w:p w14:paraId="39C11D80" w14:textId="4430B928"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$1</w:t>
            </w:r>
            <w:r w:rsidR="00227A83" w:rsidRPr="00A321BC">
              <w:rPr>
                <w:rFonts w:ascii="Calibri" w:hAnsi="Calibri" w:cs="Calibri"/>
                <w:color w:val="000000"/>
                <w:sz w:val="20"/>
              </w:rPr>
              <w:t>55</w:t>
            </w:r>
          </w:p>
        </w:tc>
        <w:tc>
          <w:tcPr>
            <w:tcW w:w="422" w:type="pct"/>
            <w:gridSpan w:val="2"/>
            <w:shd w:val="clear" w:color="auto" w:fill="auto"/>
            <w:vAlign w:val="center"/>
            <w:hideMark/>
          </w:tcPr>
          <w:p w14:paraId="40958919" w14:textId="1C3C04E8"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w:t>
            </w:r>
            <w:r w:rsidR="00227A83" w:rsidRPr="00A321BC">
              <w:rPr>
                <w:rFonts w:ascii="Calibri" w:hAnsi="Calibri" w:cs="Calibri"/>
                <w:color w:val="000000"/>
                <w:sz w:val="20"/>
              </w:rPr>
              <w:t>299</w:t>
            </w:r>
          </w:p>
        </w:tc>
        <w:tc>
          <w:tcPr>
            <w:tcW w:w="413" w:type="pct"/>
            <w:shd w:val="clear" w:color="auto" w:fill="auto"/>
            <w:vAlign w:val="center"/>
            <w:hideMark/>
          </w:tcPr>
          <w:p w14:paraId="43B95681" w14:textId="4594F5CC"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w:t>
            </w:r>
            <w:r w:rsidR="00227A83" w:rsidRPr="00A321BC">
              <w:rPr>
                <w:rFonts w:ascii="Calibri" w:hAnsi="Calibri" w:cs="Calibri"/>
                <w:color w:val="000000"/>
                <w:sz w:val="20"/>
              </w:rPr>
              <w:t>446</w:t>
            </w:r>
          </w:p>
        </w:tc>
        <w:tc>
          <w:tcPr>
            <w:tcW w:w="452" w:type="pct"/>
            <w:shd w:val="clear" w:color="auto" w:fill="auto"/>
            <w:vAlign w:val="center"/>
            <w:hideMark/>
          </w:tcPr>
          <w:p w14:paraId="38386536" w14:textId="7EA671D1"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w:t>
            </w:r>
            <w:r w:rsidR="00227A83" w:rsidRPr="00A321BC">
              <w:rPr>
                <w:rFonts w:ascii="Calibri" w:hAnsi="Calibri" w:cs="Calibri"/>
                <w:color w:val="000000"/>
                <w:sz w:val="20"/>
              </w:rPr>
              <w:t>628</w:t>
            </w:r>
          </w:p>
        </w:tc>
        <w:tc>
          <w:tcPr>
            <w:tcW w:w="474" w:type="pct"/>
            <w:shd w:val="clear" w:color="auto" w:fill="auto"/>
            <w:vAlign w:val="center"/>
            <w:hideMark/>
          </w:tcPr>
          <w:p w14:paraId="668F93FE" w14:textId="52694F8B"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$1,</w:t>
            </w:r>
            <w:r w:rsidR="00227A83" w:rsidRPr="00A321BC">
              <w:rPr>
                <w:rFonts w:ascii="Calibri" w:hAnsi="Calibri" w:cs="Calibri"/>
                <w:color w:val="000000"/>
                <w:sz w:val="20"/>
              </w:rPr>
              <w:t>131</w:t>
            </w:r>
          </w:p>
        </w:tc>
      </w:tr>
      <w:tr w:rsidR="00FE6384" w:rsidRPr="00A321BC" w14:paraId="32AD8032" w14:textId="77777777" w:rsidTr="00865D0E">
        <w:trPr>
          <w:cantSplit/>
          <w:trHeight w:val="2229"/>
        </w:trPr>
        <w:tc>
          <w:tcPr>
            <w:tcW w:w="639" w:type="pct"/>
            <w:tcBorders>
              <w:bottom w:val="single" w:sz="4" w:space="0" w:color="auto"/>
            </w:tcBorders>
            <w:shd w:val="clear" w:color="auto" w:fill="auto"/>
            <w:vAlign w:val="center"/>
            <w:hideMark/>
          </w:tcPr>
          <w:p w14:paraId="42C0A6D7"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 xml:space="preserve">Moderate Intellectual Disability </w:t>
            </w:r>
            <w:r w:rsidR="00947FD1" w:rsidRPr="00A321BC">
              <w:rPr>
                <w:rFonts w:ascii="Calibri" w:hAnsi="Calibri" w:cs="Calibri"/>
                <w:color w:val="000000"/>
                <w:sz w:val="20"/>
              </w:rPr>
              <w:t xml:space="preserve">Payment </w:t>
            </w:r>
            <w:r w:rsidRPr="00A321BC">
              <w:rPr>
                <w:rFonts w:ascii="Calibri" w:hAnsi="Calibri" w:cs="Calibri"/>
                <w:color w:val="000000"/>
                <w:sz w:val="20"/>
              </w:rPr>
              <w:t>– 52 Weeks</w:t>
            </w:r>
          </w:p>
        </w:tc>
        <w:tc>
          <w:tcPr>
            <w:tcW w:w="446" w:type="pct"/>
            <w:tcBorders>
              <w:bottom w:val="single" w:sz="4" w:space="0" w:color="auto"/>
            </w:tcBorders>
            <w:shd w:val="clear" w:color="auto" w:fill="auto"/>
            <w:vAlign w:val="center"/>
            <w:hideMark/>
          </w:tcPr>
          <w:p w14:paraId="73CD58C0"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9" w:type="pct"/>
            <w:tcBorders>
              <w:bottom w:val="single" w:sz="4" w:space="0" w:color="auto"/>
            </w:tcBorders>
            <w:shd w:val="clear" w:color="auto" w:fill="auto"/>
            <w:vAlign w:val="center"/>
            <w:hideMark/>
          </w:tcPr>
          <w:p w14:paraId="27D2A501"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8" w:type="pct"/>
            <w:tcBorders>
              <w:bottom w:val="single" w:sz="4" w:space="0" w:color="auto"/>
            </w:tcBorders>
            <w:shd w:val="clear" w:color="auto" w:fill="auto"/>
            <w:vAlign w:val="center"/>
            <w:hideMark/>
          </w:tcPr>
          <w:p w14:paraId="5710D687"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8" w:type="pct"/>
            <w:tcBorders>
              <w:bottom w:val="single" w:sz="4" w:space="0" w:color="auto"/>
            </w:tcBorders>
            <w:shd w:val="clear" w:color="auto" w:fill="auto"/>
            <w:vAlign w:val="center"/>
            <w:hideMark/>
          </w:tcPr>
          <w:p w14:paraId="3C02D79A"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36" w:type="pct"/>
            <w:tcBorders>
              <w:bottom w:val="single" w:sz="4" w:space="0" w:color="auto"/>
              <w:right w:val="single" w:sz="12" w:space="0" w:color="auto"/>
            </w:tcBorders>
            <w:shd w:val="clear" w:color="auto" w:fill="auto"/>
            <w:vAlign w:val="center"/>
            <w:hideMark/>
          </w:tcPr>
          <w:p w14:paraId="541611A0"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93" w:type="pct"/>
            <w:gridSpan w:val="2"/>
            <w:tcBorders>
              <w:left w:val="single" w:sz="12" w:space="0" w:color="auto"/>
              <w:bottom w:val="single" w:sz="4" w:space="0" w:color="auto"/>
            </w:tcBorders>
            <w:shd w:val="clear" w:color="auto" w:fill="auto"/>
            <w:vAlign w:val="center"/>
            <w:hideMark/>
          </w:tcPr>
          <w:p w14:paraId="6DAF096E" w14:textId="2D1D61A3"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$2,</w:t>
            </w:r>
            <w:r w:rsidR="00227A83" w:rsidRPr="00A321BC">
              <w:rPr>
                <w:rFonts w:ascii="Calibri" w:hAnsi="Calibri" w:cs="Calibri"/>
                <w:color w:val="000000"/>
                <w:sz w:val="20"/>
              </w:rPr>
              <w:t>688</w:t>
            </w:r>
          </w:p>
        </w:tc>
        <w:tc>
          <w:tcPr>
            <w:tcW w:w="422" w:type="pct"/>
            <w:gridSpan w:val="2"/>
            <w:tcBorders>
              <w:bottom w:val="single" w:sz="4" w:space="0" w:color="auto"/>
            </w:tcBorders>
            <w:shd w:val="clear" w:color="auto" w:fill="auto"/>
            <w:vAlign w:val="center"/>
            <w:hideMark/>
          </w:tcPr>
          <w:p w14:paraId="6F09A6C9" w14:textId="5B377165"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$2,</w:t>
            </w:r>
            <w:r w:rsidR="00227A83" w:rsidRPr="00A321BC">
              <w:rPr>
                <w:rFonts w:ascii="Calibri" w:hAnsi="Calibri" w:cs="Calibri"/>
                <w:color w:val="000000"/>
                <w:sz w:val="20"/>
              </w:rPr>
              <w:t>688</w:t>
            </w:r>
          </w:p>
        </w:tc>
        <w:tc>
          <w:tcPr>
            <w:tcW w:w="413" w:type="pct"/>
            <w:tcBorders>
              <w:bottom w:val="single" w:sz="4" w:space="0" w:color="auto"/>
            </w:tcBorders>
            <w:shd w:val="clear" w:color="auto" w:fill="auto"/>
            <w:vAlign w:val="center"/>
            <w:hideMark/>
          </w:tcPr>
          <w:p w14:paraId="60506787" w14:textId="79061EF5"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$2,</w:t>
            </w:r>
            <w:r w:rsidR="00227A83" w:rsidRPr="00A321BC">
              <w:rPr>
                <w:rFonts w:ascii="Calibri" w:hAnsi="Calibri" w:cs="Calibri"/>
                <w:color w:val="000000"/>
                <w:sz w:val="20"/>
              </w:rPr>
              <w:t>688</w:t>
            </w:r>
          </w:p>
        </w:tc>
        <w:tc>
          <w:tcPr>
            <w:tcW w:w="452" w:type="pct"/>
            <w:tcBorders>
              <w:bottom w:val="single" w:sz="4" w:space="0" w:color="auto"/>
            </w:tcBorders>
            <w:shd w:val="clear" w:color="auto" w:fill="auto"/>
            <w:vAlign w:val="center"/>
            <w:hideMark/>
          </w:tcPr>
          <w:p w14:paraId="07A07F49" w14:textId="7ADE9316"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$2,</w:t>
            </w:r>
            <w:r w:rsidR="00227A83" w:rsidRPr="00A321BC">
              <w:rPr>
                <w:rFonts w:ascii="Calibri" w:hAnsi="Calibri" w:cs="Calibri"/>
                <w:color w:val="000000"/>
                <w:sz w:val="20"/>
              </w:rPr>
              <w:t>688</w:t>
            </w:r>
          </w:p>
        </w:tc>
        <w:tc>
          <w:tcPr>
            <w:tcW w:w="474" w:type="pct"/>
            <w:tcBorders>
              <w:bottom w:val="single" w:sz="4" w:space="0" w:color="auto"/>
            </w:tcBorders>
            <w:shd w:val="clear" w:color="auto" w:fill="auto"/>
            <w:vAlign w:val="center"/>
            <w:hideMark/>
          </w:tcPr>
          <w:p w14:paraId="333FD3CF" w14:textId="47BDBD62"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$2,</w:t>
            </w:r>
            <w:r w:rsidR="00227A83" w:rsidRPr="00A321BC">
              <w:rPr>
                <w:rFonts w:ascii="Calibri" w:hAnsi="Calibri" w:cs="Calibri"/>
                <w:color w:val="000000"/>
                <w:sz w:val="20"/>
              </w:rPr>
              <w:t>688</w:t>
            </w:r>
          </w:p>
        </w:tc>
      </w:tr>
      <w:tr w:rsidR="00AA7293" w:rsidRPr="00A321BC" w14:paraId="5609E941" w14:textId="77777777" w:rsidTr="00942B6D">
        <w:trPr>
          <w:cantSplit/>
          <w:trHeight w:val="300"/>
        </w:trPr>
        <w:tc>
          <w:tcPr>
            <w:tcW w:w="5000" w:type="pct"/>
            <w:gridSpan w:val="13"/>
            <w:tcBorders>
              <w:top w:val="single" w:sz="4" w:space="0" w:color="auto"/>
            </w:tcBorders>
            <w:shd w:val="clear" w:color="auto" w:fill="auto"/>
            <w:vAlign w:val="center"/>
            <w:hideMark/>
          </w:tcPr>
          <w:p w14:paraId="451BC964" w14:textId="77777777" w:rsidR="00E22ACC" w:rsidRPr="00A321BC" w:rsidRDefault="00E22ACC" w:rsidP="00712E4F">
            <w:pPr>
              <w:spacing w:after="0"/>
              <w:jc w:val="center"/>
              <w:rPr>
                <w:rFonts w:ascii="Calibri" w:hAnsi="Calibri" w:cs="Calibri"/>
                <w:color w:val="000000"/>
                <w:sz w:val="20"/>
              </w:rPr>
            </w:pPr>
            <w:r w:rsidRPr="00A321BC">
              <w:rPr>
                <w:rFonts w:ascii="Calibri" w:hAnsi="Calibri" w:cs="Calibri"/>
                <w:b/>
                <w:bCs/>
                <w:color w:val="000000"/>
                <w:sz w:val="20"/>
              </w:rPr>
              <w:lastRenderedPageBreak/>
              <w:t>ONGOING SUPPORT FEES</w:t>
            </w:r>
          </w:p>
        </w:tc>
      </w:tr>
      <w:tr w:rsidR="00FE6384" w:rsidRPr="00A321BC" w14:paraId="713B901D" w14:textId="77777777" w:rsidTr="00865D0E">
        <w:trPr>
          <w:cantSplit/>
          <w:trHeight w:val="300"/>
        </w:trPr>
        <w:tc>
          <w:tcPr>
            <w:tcW w:w="639" w:type="pct"/>
            <w:shd w:val="clear" w:color="auto" w:fill="auto"/>
            <w:vAlign w:val="center"/>
            <w:hideMark/>
          </w:tcPr>
          <w:p w14:paraId="554639FB"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Flexible Ongoing Support (per instance)</w:t>
            </w:r>
          </w:p>
        </w:tc>
        <w:tc>
          <w:tcPr>
            <w:tcW w:w="446" w:type="pct"/>
            <w:shd w:val="clear" w:color="auto" w:fill="auto"/>
            <w:vAlign w:val="center"/>
            <w:hideMark/>
          </w:tcPr>
          <w:p w14:paraId="022B2416" w14:textId="55174552"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4</w:t>
            </w:r>
            <w:r w:rsidRPr="00A321BC">
              <w:rPr>
                <w:rFonts w:ascii="Calibri" w:hAnsi="Calibri" w:cs="Calibri"/>
                <w:color w:val="000000"/>
                <w:sz w:val="20"/>
              </w:rPr>
              <w:t>0</w:t>
            </w:r>
          </w:p>
        </w:tc>
        <w:tc>
          <w:tcPr>
            <w:tcW w:w="409" w:type="pct"/>
            <w:shd w:val="clear" w:color="auto" w:fill="auto"/>
            <w:vAlign w:val="center"/>
            <w:hideMark/>
          </w:tcPr>
          <w:p w14:paraId="4C14018F" w14:textId="78CB4A21"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4</w:t>
            </w:r>
            <w:r w:rsidRPr="00A321BC">
              <w:rPr>
                <w:rFonts w:ascii="Calibri" w:hAnsi="Calibri" w:cs="Calibri"/>
                <w:color w:val="000000"/>
                <w:sz w:val="20"/>
              </w:rPr>
              <w:t>0</w:t>
            </w:r>
          </w:p>
        </w:tc>
        <w:tc>
          <w:tcPr>
            <w:tcW w:w="408" w:type="pct"/>
            <w:shd w:val="clear" w:color="auto" w:fill="auto"/>
            <w:vAlign w:val="center"/>
            <w:hideMark/>
          </w:tcPr>
          <w:p w14:paraId="368CB32D" w14:textId="29E7D10C"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4</w:t>
            </w:r>
            <w:r w:rsidRPr="00A321BC">
              <w:rPr>
                <w:rFonts w:ascii="Calibri" w:hAnsi="Calibri" w:cs="Calibri"/>
                <w:color w:val="000000"/>
                <w:sz w:val="20"/>
              </w:rPr>
              <w:t>0</w:t>
            </w:r>
          </w:p>
        </w:tc>
        <w:tc>
          <w:tcPr>
            <w:tcW w:w="408" w:type="pct"/>
            <w:shd w:val="clear" w:color="auto" w:fill="auto"/>
            <w:vAlign w:val="center"/>
            <w:hideMark/>
          </w:tcPr>
          <w:p w14:paraId="4EC2A93A" w14:textId="3D4B72FB"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4</w:t>
            </w:r>
            <w:r w:rsidRPr="00A321BC">
              <w:rPr>
                <w:rFonts w:ascii="Calibri" w:hAnsi="Calibri" w:cs="Calibri"/>
                <w:color w:val="000000"/>
                <w:sz w:val="20"/>
              </w:rPr>
              <w:t>0</w:t>
            </w:r>
          </w:p>
        </w:tc>
        <w:tc>
          <w:tcPr>
            <w:tcW w:w="436" w:type="pct"/>
            <w:tcBorders>
              <w:right w:val="single" w:sz="12" w:space="0" w:color="auto"/>
            </w:tcBorders>
            <w:shd w:val="clear" w:color="auto" w:fill="auto"/>
            <w:vAlign w:val="center"/>
            <w:hideMark/>
          </w:tcPr>
          <w:p w14:paraId="1CE2F4C8" w14:textId="1286D4D0"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4</w:t>
            </w:r>
            <w:r w:rsidRPr="00A321BC">
              <w:rPr>
                <w:rFonts w:ascii="Calibri" w:hAnsi="Calibri" w:cs="Calibri"/>
                <w:color w:val="000000"/>
                <w:sz w:val="20"/>
              </w:rPr>
              <w:t>0</w:t>
            </w:r>
          </w:p>
        </w:tc>
        <w:tc>
          <w:tcPr>
            <w:tcW w:w="493" w:type="pct"/>
            <w:gridSpan w:val="2"/>
            <w:tcBorders>
              <w:left w:val="single" w:sz="12" w:space="0" w:color="auto"/>
            </w:tcBorders>
            <w:shd w:val="clear" w:color="auto" w:fill="auto"/>
            <w:vAlign w:val="center"/>
            <w:hideMark/>
          </w:tcPr>
          <w:p w14:paraId="49D566E9" w14:textId="599EE9EE"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4</w:t>
            </w:r>
            <w:r w:rsidRPr="00A321BC">
              <w:rPr>
                <w:rFonts w:ascii="Calibri" w:hAnsi="Calibri" w:cs="Calibri"/>
                <w:color w:val="000000"/>
                <w:sz w:val="20"/>
              </w:rPr>
              <w:t>0</w:t>
            </w:r>
          </w:p>
        </w:tc>
        <w:tc>
          <w:tcPr>
            <w:tcW w:w="422" w:type="pct"/>
            <w:gridSpan w:val="2"/>
            <w:shd w:val="clear" w:color="auto" w:fill="auto"/>
            <w:vAlign w:val="center"/>
            <w:hideMark/>
          </w:tcPr>
          <w:p w14:paraId="1AD9D2B6" w14:textId="40813C68"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4</w:t>
            </w:r>
            <w:r w:rsidRPr="00A321BC">
              <w:rPr>
                <w:rFonts w:ascii="Calibri" w:hAnsi="Calibri" w:cs="Calibri"/>
                <w:color w:val="000000"/>
                <w:sz w:val="20"/>
              </w:rPr>
              <w:t>0</w:t>
            </w:r>
          </w:p>
        </w:tc>
        <w:tc>
          <w:tcPr>
            <w:tcW w:w="413" w:type="pct"/>
            <w:shd w:val="clear" w:color="auto" w:fill="auto"/>
            <w:vAlign w:val="center"/>
            <w:hideMark/>
          </w:tcPr>
          <w:p w14:paraId="31755055" w14:textId="38F73FAB"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4</w:t>
            </w:r>
            <w:r w:rsidRPr="00A321BC">
              <w:rPr>
                <w:rFonts w:ascii="Calibri" w:hAnsi="Calibri" w:cs="Calibri"/>
                <w:color w:val="000000"/>
                <w:sz w:val="20"/>
              </w:rPr>
              <w:t>0</w:t>
            </w:r>
          </w:p>
        </w:tc>
        <w:tc>
          <w:tcPr>
            <w:tcW w:w="452" w:type="pct"/>
            <w:shd w:val="clear" w:color="auto" w:fill="auto"/>
            <w:vAlign w:val="center"/>
            <w:hideMark/>
          </w:tcPr>
          <w:p w14:paraId="7C9799E7" w14:textId="00524D74"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4</w:t>
            </w:r>
            <w:r w:rsidRPr="00A321BC">
              <w:rPr>
                <w:rFonts w:ascii="Calibri" w:hAnsi="Calibri" w:cs="Calibri"/>
                <w:color w:val="000000"/>
                <w:sz w:val="20"/>
              </w:rPr>
              <w:t>0</w:t>
            </w:r>
          </w:p>
        </w:tc>
        <w:tc>
          <w:tcPr>
            <w:tcW w:w="474" w:type="pct"/>
            <w:shd w:val="clear" w:color="auto" w:fill="auto"/>
            <w:vAlign w:val="center"/>
            <w:hideMark/>
          </w:tcPr>
          <w:p w14:paraId="5EF828A1" w14:textId="707215CF"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$4</w:t>
            </w:r>
            <w:r w:rsidR="00227A83" w:rsidRPr="00A321BC">
              <w:rPr>
                <w:rFonts w:ascii="Calibri" w:hAnsi="Calibri" w:cs="Calibri"/>
                <w:color w:val="000000"/>
                <w:sz w:val="20"/>
              </w:rPr>
              <w:t>4</w:t>
            </w:r>
            <w:r w:rsidRPr="00A321BC">
              <w:rPr>
                <w:rFonts w:ascii="Calibri" w:hAnsi="Calibri" w:cs="Calibri"/>
                <w:color w:val="000000"/>
                <w:sz w:val="20"/>
              </w:rPr>
              <w:t>0</w:t>
            </w:r>
          </w:p>
        </w:tc>
      </w:tr>
      <w:tr w:rsidR="00FE6384" w:rsidRPr="00A321BC" w14:paraId="4EBB3A2F" w14:textId="77777777" w:rsidTr="00865D0E">
        <w:trPr>
          <w:cantSplit/>
          <w:trHeight w:val="300"/>
        </w:trPr>
        <w:tc>
          <w:tcPr>
            <w:tcW w:w="639" w:type="pct"/>
            <w:shd w:val="clear" w:color="auto" w:fill="auto"/>
            <w:vAlign w:val="center"/>
            <w:hideMark/>
          </w:tcPr>
          <w:p w14:paraId="15148A65" w14:textId="77777777" w:rsidR="00E22ACC" w:rsidRPr="00A321BC" w:rsidRDefault="00E22ACC" w:rsidP="00A3301B">
            <w:pPr>
              <w:keepNext/>
              <w:rPr>
                <w:rFonts w:ascii="Calibri" w:hAnsi="Calibri" w:cs="Calibri"/>
                <w:color w:val="000000"/>
                <w:sz w:val="20"/>
              </w:rPr>
            </w:pPr>
            <w:r w:rsidRPr="00A321BC">
              <w:rPr>
                <w:rFonts w:ascii="Calibri" w:hAnsi="Calibri" w:cs="Calibri"/>
                <w:color w:val="000000"/>
                <w:sz w:val="20"/>
              </w:rPr>
              <w:t>Moderate Ongoing Support (Quarterly)</w:t>
            </w:r>
          </w:p>
        </w:tc>
        <w:tc>
          <w:tcPr>
            <w:tcW w:w="446" w:type="pct"/>
            <w:shd w:val="clear" w:color="auto" w:fill="auto"/>
            <w:vAlign w:val="center"/>
            <w:hideMark/>
          </w:tcPr>
          <w:p w14:paraId="500E00DC" w14:textId="77777777" w:rsidR="00E22ACC" w:rsidRPr="00A321BC" w:rsidRDefault="00E22ACC" w:rsidP="00A3301B">
            <w:pPr>
              <w:keepNext/>
              <w:jc w:val="center"/>
              <w:rPr>
                <w:rFonts w:ascii="Calibri" w:hAnsi="Calibri" w:cs="Calibri"/>
                <w:color w:val="000000"/>
                <w:sz w:val="20"/>
              </w:rPr>
            </w:pPr>
            <w:r w:rsidRPr="00A321BC">
              <w:rPr>
                <w:rFonts w:ascii="Calibri" w:hAnsi="Calibri" w:cs="Calibri"/>
                <w:color w:val="000000"/>
                <w:sz w:val="20"/>
              </w:rPr>
              <w:t>N/A</w:t>
            </w:r>
          </w:p>
        </w:tc>
        <w:tc>
          <w:tcPr>
            <w:tcW w:w="409" w:type="pct"/>
            <w:shd w:val="clear" w:color="auto" w:fill="auto"/>
            <w:vAlign w:val="center"/>
            <w:hideMark/>
          </w:tcPr>
          <w:p w14:paraId="4443CC4B" w14:textId="77777777" w:rsidR="00E22ACC" w:rsidRPr="00A321BC" w:rsidRDefault="00E22ACC" w:rsidP="00A3301B">
            <w:pPr>
              <w:keepNext/>
              <w:jc w:val="center"/>
              <w:rPr>
                <w:rFonts w:ascii="Calibri" w:hAnsi="Calibri" w:cs="Calibri"/>
                <w:color w:val="000000"/>
                <w:sz w:val="20"/>
              </w:rPr>
            </w:pPr>
            <w:r w:rsidRPr="00A321BC">
              <w:rPr>
                <w:rFonts w:ascii="Calibri" w:hAnsi="Calibri" w:cs="Calibri"/>
                <w:color w:val="000000"/>
                <w:sz w:val="20"/>
              </w:rPr>
              <w:t>N/A</w:t>
            </w:r>
          </w:p>
        </w:tc>
        <w:tc>
          <w:tcPr>
            <w:tcW w:w="408" w:type="pct"/>
            <w:shd w:val="clear" w:color="auto" w:fill="auto"/>
            <w:vAlign w:val="center"/>
            <w:hideMark/>
          </w:tcPr>
          <w:p w14:paraId="780120F3" w14:textId="77777777" w:rsidR="00E22ACC" w:rsidRPr="00A321BC" w:rsidRDefault="00E22ACC" w:rsidP="00A3301B">
            <w:pPr>
              <w:keepNext/>
              <w:jc w:val="center"/>
              <w:rPr>
                <w:rFonts w:ascii="Calibri" w:hAnsi="Calibri" w:cs="Calibri"/>
                <w:color w:val="000000"/>
                <w:sz w:val="20"/>
              </w:rPr>
            </w:pPr>
            <w:r w:rsidRPr="00A321BC">
              <w:rPr>
                <w:rFonts w:ascii="Calibri" w:hAnsi="Calibri" w:cs="Calibri"/>
                <w:color w:val="000000"/>
                <w:sz w:val="20"/>
              </w:rPr>
              <w:t>N/A</w:t>
            </w:r>
          </w:p>
        </w:tc>
        <w:tc>
          <w:tcPr>
            <w:tcW w:w="408" w:type="pct"/>
            <w:shd w:val="clear" w:color="auto" w:fill="auto"/>
            <w:vAlign w:val="center"/>
            <w:hideMark/>
          </w:tcPr>
          <w:p w14:paraId="5E5A03F6" w14:textId="77777777" w:rsidR="00E22ACC" w:rsidRPr="00A321BC" w:rsidRDefault="00E22ACC" w:rsidP="00A3301B">
            <w:pPr>
              <w:keepNext/>
              <w:jc w:val="center"/>
              <w:rPr>
                <w:rFonts w:ascii="Calibri" w:hAnsi="Calibri" w:cs="Calibri"/>
                <w:color w:val="000000"/>
                <w:sz w:val="20"/>
              </w:rPr>
            </w:pPr>
            <w:r w:rsidRPr="00A321BC">
              <w:rPr>
                <w:rFonts w:ascii="Calibri" w:hAnsi="Calibri" w:cs="Calibri"/>
                <w:color w:val="000000"/>
                <w:sz w:val="20"/>
              </w:rPr>
              <w:t>N/A</w:t>
            </w:r>
          </w:p>
        </w:tc>
        <w:tc>
          <w:tcPr>
            <w:tcW w:w="436" w:type="pct"/>
            <w:tcBorders>
              <w:bottom w:val="single" w:sz="4" w:space="0" w:color="auto"/>
              <w:right w:val="single" w:sz="12" w:space="0" w:color="auto"/>
            </w:tcBorders>
            <w:shd w:val="clear" w:color="auto" w:fill="auto"/>
            <w:vAlign w:val="center"/>
            <w:hideMark/>
          </w:tcPr>
          <w:p w14:paraId="3E56CD9B" w14:textId="77777777" w:rsidR="00E22ACC" w:rsidRPr="00A321BC" w:rsidRDefault="00E22ACC" w:rsidP="00A3301B">
            <w:pPr>
              <w:keepNext/>
              <w:jc w:val="center"/>
              <w:rPr>
                <w:rFonts w:ascii="Calibri" w:hAnsi="Calibri" w:cs="Calibri"/>
                <w:color w:val="000000"/>
                <w:sz w:val="20"/>
              </w:rPr>
            </w:pPr>
            <w:r w:rsidRPr="00A321BC">
              <w:rPr>
                <w:rFonts w:ascii="Calibri" w:hAnsi="Calibri" w:cs="Calibri"/>
                <w:color w:val="000000"/>
                <w:sz w:val="20"/>
              </w:rPr>
              <w:t>N/A</w:t>
            </w:r>
          </w:p>
        </w:tc>
        <w:tc>
          <w:tcPr>
            <w:tcW w:w="493" w:type="pct"/>
            <w:gridSpan w:val="2"/>
            <w:tcBorders>
              <w:left w:val="single" w:sz="12" w:space="0" w:color="auto"/>
            </w:tcBorders>
            <w:shd w:val="clear" w:color="auto" w:fill="auto"/>
            <w:vAlign w:val="center"/>
            <w:hideMark/>
          </w:tcPr>
          <w:p w14:paraId="231A99F6" w14:textId="63BB88A8" w:rsidR="00E22ACC" w:rsidRPr="00A321BC" w:rsidRDefault="00E22ACC" w:rsidP="00227A83">
            <w:pPr>
              <w:keepNext/>
              <w:jc w:val="center"/>
              <w:rPr>
                <w:rFonts w:ascii="Calibri" w:hAnsi="Calibri" w:cs="Calibri"/>
                <w:color w:val="000000"/>
                <w:sz w:val="20"/>
              </w:rPr>
            </w:pPr>
            <w:r w:rsidRPr="00A321BC">
              <w:rPr>
                <w:rFonts w:ascii="Calibri" w:hAnsi="Calibri" w:cs="Calibri"/>
                <w:color w:val="000000"/>
                <w:sz w:val="20"/>
              </w:rPr>
              <w:t>$1,</w:t>
            </w:r>
            <w:r w:rsidR="00227A83" w:rsidRPr="00A321BC">
              <w:rPr>
                <w:rFonts w:ascii="Calibri" w:hAnsi="Calibri" w:cs="Calibri"/>
                <w:color w:val="000000"/>
                <w:sz w:val="20"/>
              </w:rPr>
              <w:t>3</w:t>
            </w:r>
            <w:r w:rsidRPr="00A321BC">
              <w:rPr>
                <w:rFonts w:ascii="Calibri" w:hAnsi="Calibri" w:cs="Calibri"/>
                <w:color w:val="000000"/>
                <w:sz w:val="20"/>
              </w:rPr>
              <w:t>20</w:t>
            </w:r>
          </w:p>
        </w:tc>
        <w:tc>
          <w:tcPr>
            <w:tcW w:w="422" w:type="pct"/>
            <w:gridSpan w:val="2"/>
            <w:shd w:val="clear" w:color="auto" w:fill="auto"/>
            <w:vAlign w:val="center"/>
            <w:hideMark/>
          </w:tcPr>
          <w:p w14:paraId="4E91465C" w14:textId="2C7670D2" w:rsidR="00E22ACC" w:rsidRPr="00A321BC" w:rsidRDefault="00E22ACC" w:rsidP="00227A83">
            <w:pPr>
              <w:keepNext/>
              <w:jc w:val="center"/>
              <w:rPr>
                <w:rFonts w:ascii="Calibri" w:hAnsi="Calibri" w:cs="Calibri"/>
                <w:color w:val="000000"/>
                <w:sz w:val="20"/>
              </w:rPr>
            </w:pPr>
            <w:r w:rsidRPr="00A321BC">
              <w:rPr>
                <w:rFonts w:ascii="Calibri" w:hAnsi="Calibri" w:cs="Calibri"/>
                <w:color w:val="000000"/>
                <w:sz w:val="20"/>
              </w:rPr>
              <w:t>$1,</w:t>
            </w:r>
            <w:r w:rsidR="00227A83" w:rsidRPr="00A321BC">
              <w:rPr>
                <w:rFonts w:ascii="Calibri" w:hAnsi="Calibri" w:cs="Calibri"/>
                <w:color w:val="000000"/>
                <w:sz w:val="20"/>
              </w:rPr>
              <w:t>3</w:t>
            </w:r>
            <w:r w:rsidRPr="00A321BC">
              <w:rPr>
                <w:rFonts w:ascii="Calibri" w:hAnsi="Calibri" w:cs="Calibri"/>
                <w:color w:val="000000"/>
                <w:sz w:val="20"/>
              </w:rPr>
              <w:t>20</w:t>
            </w:r>
          </w:p>
        </w:tc>
        <w:tc>
          <w:tcPr>
            <w:tcW w:w="413" w:type="pct"/>
            <w:shd w:val="clear" w:color="auto" w:fill="auto"/>
            <w:vAlign w:val="center"/>
            <w:hideMark/>
          </w:tcPr>
          <w:p w14:paraId="36452904" w14:textId="56D2EF52" w:rsidR="00E22ACC" w:rsidRPr="00A321BC" w:rsidRDefault="00E22ACC" w:rsidP="00227A83">
            <w:pPr>
              <w:keepNext/>
              <w:jc w:val="center"/>
              <w:rPr>
                <w:rFonts w:ascii="Calibri" w:hAnsi="Calibri" w:cs="Calibri"/>
                <w:color w:val="000000"/>
                <w:sz w:val="20"/>
              </w:rPr>
            </w:pPr>
            <w:r w:rsidRPr="00A321BC">
              <w:rPr>
                <w:rFonts w:ascii="Calibri" w:hAnsi="Calibri" w:cs="Calibri"/>
                <w:color w:val="000000"/>
                <w:sz w:val="20"/>
              </w:rPr>
              <w:t>$1,</w:t>
            </w:r>
            <w:r w:rsidR="00227A83" w:rsidRPr="00A321BC">
              <w:rPr>
                <w:rFonts w:ascii="Calibri" w:hAnsi="Calibri" w:cs="Calibri"/>
                <w:color w:val="000000"/>
                <w:sz w:val="20"/>
              </w:rPr>
              <w:t>3</w:t>
            </w:r>
            <w:r w:rsidRPr="00A321BC">
              <w:rPr>
                <w:rFonts w:ascii="Calibri" w:hAnsi="Calibri" w:cs="Calibri"/>
                <w:color w:val="000000"/>
                <w:sz w:val="20"/>
              </w:rPr>
              <w:t>20</w:t>
            </w:r>
          </w:p>
        </w:tc>
        <w:tc>
          <w:tcPr>
            <w:tcW w:w="452" w:type="pct"/>
            <w:shd w:val="clear" w:color="auto" w:fill="auto"/>
            <w:vAlign w:val="center"/>
            <w:hideMark/>
          </w:tcPr>
          <w:p w14:paraId="16434005" w14:textId="7533FE1E" w:rsidR="00E22ACC" w:rsidRPr="00A321BC" w:rsidRDefault="00E22ACC" w:rsidP="00227A83">
            <w:pPr>
              <w:keepNext/>
              <w:jc w:val="center"/>
              <w:rPr>
                <w:rFonts w:ascii="Calibri" w:hAnsi="Calibri" w:cs="Calibri"/>
                <w:color w:val="000000"/>
                <w:sz w:val="20"/>
              </w:rPr>
            </w:pPr>
            <w:r w:rsidRPr="00A321BC">
              <w:rPr>
                <w:rFonts w:ascii="Calibri" w:hAnsi="Calibri" w:cs="Calibri"/>
                <w:color w:val="000000"/>
                <w:sz w:val="20"/>
              </w:rPr>
              <w:t>$1,</w:t>
            </w:r>
            <w:r w:rsidR="00227A83" w:rsidRPr="00A321BC">
              <w:rPr>
                <w:rFonts w:ascii="Calibri" w:hAnsi="Calibri" w:cs="Calibri"/>
                <w:color w:val="000000"/>
                <w:sz w:val="20"/>
              </w:rPr>
              <w:t>3</w:t>
            </w:r>
            <w:r w:rsidRPr="00A321BC">
              <w:rPr>
                <w:rFonts w:ascii="Calibri" w:hAnsi="Calibri" w:cs="Calibri"/>
                <w:color w:val="000000"/>
                <w:sz w:val="20"/>
              </w:rPr>
              <w:t>20</w:t>
            </w:r>
          </w:p>
        </w:tc>
        <w:tc>
          <w:tcPr>
            <w:tcW w:w="474" w:type="pct"/>
            <w:shd w:val="clear" w:color="auto" w:fill="auto"/>
            <w:vAlign w:val="center"/>
            <w:hideMark/>
          </w:tcPr>
          <w:p w14:paraId="2CFBB0D2" w14:textId="66A8C33A" w:rsidR="00E22ACC" w:rsidRPr="00A321BC" w:rsidRDefault="00E22ACC" w:rsidP="00227A83">
            <w:pPr>
              <w:keepNext/>
              <w:jc w:val="center"/>
              <w:rPr>
                <w:rFonts w:ascii="Calibri" w:hAnsi="Calibri" w:cs="Calibri"/>
                <w:color w:val="000000"/>
                <w:sz w:val="20"/>
              </w:rPr>
            </w:pPr>
            <w:r w:rsidRPr="00A321BC">
              <w:rPr>
                <w:rFonts w:ascii="Calibri" w:hAnsi="Calibri" w:cs="Calibri"/>
                <w:color w:val="000000"/>
                <w:sz w:val="20"/>
              </w:rPr>
              <w:t>$1,</w:t>
            </w:r>
            <w:r w:rsidR="00227A83" w:rsidRPr="00A321BC">
              <w:rPr>
                <w:rFonts w:ascii="Calibri" w:hAnsi="Calibri" w:cs="Calibri"/>
                <w:color w:val="000000"/>
                <w:sz w:val="20"/>
              </w:rPr>
              <w:t>3</w:t>
            </w:r>
            <w:r w:rsidRPr="00A321BC">
              <w:rPr>
                <w:rFonts w:ascii="Calibri" w:hAnsi="Calibri" w:cs="Calibri"/>
                <w:color w:val="000000"/>
                <w:sz w:val="20"/>
              </w:rPr>
              <w:t>20</w:t>
            </w:r>
          </w:p>
        </w:tc>
      </w:tr>
      <w:tr w:rsidR="00FE6384" w:rsidRPr="00A321BC" w14:paraId="224EC56B" w14:textId="77777777" w:rsidTr="00865D0E">
        <w:trPr>
          <w:cantSplit/>
          <w:trHeight w:val="300"/>
        </w:trPr>
        <w:tc>
          <w:tcPr>
            <w:tcW w:w="639" w:type="pct"/>
            <w:tcBorders>
              <w:bottom w:val="single" w:sz="4" w:space="0" w:color="auto"/>
            </w:tcBorders>
            <w:shd w:val="clear" w:color="auto" w:fill="auto"/>
            <w:vAlign w:val="center"/>
            <w:hideMark/>
          </w:tcPr>
          <w:p w14:paraId="7FB40B5D"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High Ongoing Support (Quarterly)</w:t>
            </w:r>
          </w:p>
        </w:tc>
        <w:tc>
          <w:tcPr>
            <w:tcW w:w="446" w:type="pct"/>
            <w:tcBorders>
              <w:bottom w:val="single" w:sz="4" w:space="0" w:color="auto"/>
            </w:tcBorders>
            <w:shd w:val="clear" w:color="auto" w:fill="auto"/>
            <w:vAlign w:val="center"/>
            <w:hideMark/>
          </w:tcPr>
          <w:p w14:paraId="3924FD60"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9" w:type="pct"/>
            <w:tcBorders>
              <w:bottom w:val="single" w:sz="4" w:space="0" w:color="auto"/>
            </w:tcBorders>
            <w:shd w:val="clear" w:color="auto" w:fill="auto"/>
            <w:vAlign w:val="center"/>
            <w:hideMark/>
          </w:tcPr>
          <w:p w14:paraId="5B1918D3"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8" w:type="pct"/>
            <w:tcBorders>
              <w:bottom w:val="single" w:sz="4" w:space="0" w:color="auto"/>
            </w:tcBorders>
            <w:shd w:val="clear" w:color="auto" w:fill="auto"/>
            <w:vAlign w:val="center"/>
            <w:hideMark/>
          </w:tcPr>
          <w:p w14:paraId="6CDA4565"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08" w:type="pct"/>
            <w:tcBorders>
              <w:bottom w:val="single" w:sz="4" w:space="0" w:color="auto"/>
            </w:tcBorders>
            <w:shd w:val="clear" w:color="auto" w:fill="auto"/>
            <w:vAlign w:val="center"/>
            <w:hideMark/>
          </w:tcPr>
          <w:p w14:paraId="0CA51F5E"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36" w:type="pct"/>
            <w:tcBorders>
              <w:bottom w:val="single" w:sz="4" w:space="0" w:color="auto"/>
              <w:right w:val="single" w:sz="12" w:space="0" w:color="auto"/>
            </w:tcBorders>
            <w:shd w:val="clear" w:color="auto" w:fill="auto"/>
            <w:vAlign w:val="center"/>
            <w:hideMark/>
          </w:tcPr>
          <w:p w14:paraId="35B10D60" w14:textId="77777777"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N/A</w:t>
            </w:r>
          </w:p>
        </w:tc>
        <w:tc>
          <w:tcPr>
            <w:tcW w:w="493" w:type="pct"/>
            <w:gridSpan w:val="2"/>
            <w:tcBorders>
              <w:left w:val="single" w:sz="12" w:space="0" w:color="auto"/>
              <w:bottom w:val="single" w:sz="4" w:space="0" w:color="auto"/>
            </w:tcBorders>
            <w:shd w:val="clear" w:color="auto" w:fill="auto"/>
            <w:vAlign w:val="center"/>
            <w:hideMark/>
          </w:tcPr>
          <w:p w14:paraId="645AE680" w14:textId="73566B7F"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$3,</w:t>
            </w:r>
            <w:r w:rsidR="00227A83" w:rsidRPr="00A321BC">
              <w:rPr>
                <w:rFonts w:ascii="Calibri" w:hAnsi="Calibri" w:cs="Calibri"/>
                <w:color w:val="000000"/>
                <w:sz w:val="20"/>
              </w:rPr>
              <w:t>3</w:t>
            </w:r>
            <w:r w:rsidRPr="00A321BC">
              <w:rPr>
                <w:rFonts w:ascii="Calibri" w:hAnsi="Calibri" w:cs="Calibri"/>
                <w:color w:val="000000"/>
                <w:sz w:val="20"/>
              </w:rPr>
              <w:t>00</w:t>
            </w:r>
          </w:p>
        </w:tc>
        <w:tc>
          <w:tcPr>
            <w:tcW w:w="422" w:type="pct"/>
            <w:gridSpan w:val="2"/>
            <w:tcBorders>
              <w:bottom w:val="single" w:sz="4" w:space="0" w:color="auto"/>
            </w:tcBorders>
            <w:shd w:val="clear" w:color="auto" w:fill="auto"/>
            <w:vAlign w:val="center"/>
            <w:hideMark/>
          </w:tcPr>
          <w:p w14:paraId="0E49B969" w14:textId="5566E8C3"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$3,</w:t>
            </w:r>
            <w:r w:rsidR="00227A83" w:rsidRPr="00A321BC">
              <w:rPr>
                <w:rFonts w:ascii="Calibri" w:hAnsi="Calibri" w:cs="Calibri"/>
                <w:color w:val="000000"/>
                <w:sz w:val="20"/>
              </w:rPr>
              <w:t>3</w:t>
            </w:r>
            <w:r w:rsidRPr="00A321BC">
              <w:rPr>
                <w:rFonts w:ascii="Calibri" w:hAnsi="Calibri" w:cs="Calibri"/>
                <w:color w:val="000000"/>
                <w:sz w:val="20"/>
              </w:rPr>
              <w:t>00</w:t>
            </w:r>
          </w:p>
        </w:tc>
        <w:tc>
          <w:tcPr>
            <w:tcW w:w="413" w:type="pct"/>
            <w:tcBorders>
              <w:bottom w:val="single" w:sz="4" w:space="0" w:color="auto"/>
            </w:tcBorders>
            <w:shd w:val="clear" w:color="auto" w:fill="auto"/>
            <w:vAlign w:val="center"/>
            <w:hideMark/>
          </w:tcPr>
          <w:p w14:paraId="3D5A9CC1" w14:textId="67FC63F8"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$3,</w:t>
            </w:r>
            <w:r w:rsidR="00227A83" w:rsidRPr="00A321BC">
              <w:rPr>
                <w:rFonts w:ascii="Calibri" w:hAnsi="Calibri" w:cs="Calibri"/>
                <w:color w:val="000000"/>
                <w:sz w:val="20"/>
              </w:rPr>
              <w:t>3</w:t>
            </w:r>
            <w:r w:rsidRPr="00A321BC">
              <w:rPr>
                <w:rFonts w:ascii="Calibri" w:hAnsi="Calibri" w:cs="Calibri"/>
                <w:color w:val="000000"/>
                <w:sz w:val="20"/>
              </w:rPr>
              <w:t>00</w:t>
            </w:r>
          </w:p>
        </w:tc>
        <w:tc>
          <w:tcPr>
            <w:tcW w:w="452" w:type="pct"/>
            <w:tcBorders>
              <w:bottom w:val="single" w:sz="4" w:space="0" w:color="auto"/>
            </w:tcBorders>
            <w:shd w:val="clear" w:color="auto" w:fill="auto"/>
            <w:vAlign w:val="center"/>
            <w:hideMark/>
          </w:tcPr>
          <w:p w14:paraId="583C6703" w14:textId="589406D8"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$3,</w:t>
            </w:r>
            <w:r w:rsidR="00227A83" w:rsidRPr="00A321BC">
              <w:rPr>
                <w:rFonts w:ascii="Calibri" w:hAnsi="Calibri" w:cs="Calibri"/>
                <w:color w:val="000000"/>
                <w:sz w:val="20"/>
              </w:rPr>
              <w:t>3</w:t>
            </w:r>
            <w:r w:rsidRPr="00A321BC">
              <w:rPr>
                <w:rFonts w:ascii="Calibri" w:hAnsi="Calibri" w:cs="Calibri"/>
                <w:color w:val="000000"/>
                <w:sz w:val="20"/>
              </w:rPr>
              <w:t>00</w:t>
            </w:r>
          </w:p>
        </w:tc>
        <w:tc>
          <w:tcPr>
            <w:tcW w:w="474" w:type="pct"/>
            <w:tcBorders>
              <w:bottom w:val="single" w:sz="4" w:space="0" w:color="auto"/>
            </w:tcBorders>
            <w:shd w:val="clear" w:color="auto" w:fill="auto"/>
            <w:vAlign w:val="center"/>
            <w:hideMark/>
          </w:tcPr>
          <w:p w14:paraId="2048C232" w14:textId="41D77FEF" w:rsidR="00E22ACC" w:rsidRPr="00A321BC" w:rsidRDefault="00E22ACC" w:rsidP="00227A83">
            <w:pPr>
              <w:jc w:val="center"/>
              <w:rPr>
                <w:rFonts w:ascii="Calibri" w:hAnsi="Calibri" w:cs="Calibri"/>
                <w:color w:val="000000"/>
                <w:sz w:val="20"/>
              </w:rPr>
            </w:pPr>
            <w:r w:rsidRPr="00A321BC">
              <w:rPr>
                <w:rFonts w:ascii="Calibri" w:hAnsi="Calibri" w:cs="Calibri"/>
                <w:color w:val="000000"/>
                <w:sz w:val="20"/>
              </w:rPr>
              <w:t>$3,</w:t>
            </w:r>
            <w:r w:rsidR="00227A83" w:rsidRPr="00A321BC">
              <w:rPr>
                <w:rFonts w:ascii="Calibri" w:hAnsi="Calibri" w:cs="Calibri"/>
                <w:color w:val="000000"/>
                <w:sz w:val="20"/>
              </w:rPr>
              <w:t>3</w:t>
            </w:r>
            <w:r w:rsidRPr="00A321BC">
              <w:rPr>
                <w:rFonts w:ascii="Calibri" w:hAnsi="Calibri" w:cs="Calibri"/>
                <w:color w:val="000000"/>
                <w:sz w:val="20"/>
              </w:rPr>
              <w:t>00</w:t>
            </w:r>
          </w:p>
        </w:tc>
      </w:tr>
      <w:tr w:rsidR="00AA7293" w:rsidRPr="00A321BC" w14:paraId="4C4BAF07" w14:textId="77777777" w:rsidTr="00942B6D">
        <w:trPr>
          <w:cantSplit/>
          <w:trHeight w:val="300"/>
        </w:trPr>
        <w:tc>
          <w:tcPr>
            <w:tcW w:w="5000" w:type="pct"/>
            <w:gridSpan w:val="13"/>
            <w:tcBorders>
              <w:top w:val="single" w:sz="4" w:space="0" w:color="auto"/>
            </w:tcBorders>
            <w:shd w:val="clear" w:color="auto" w:fill="auto"/>
            <w:vAlign w:val="center"/>
            <w:hideMark/>
          </w:tcPr>
          <w:p w14:paraId="42F857C3" w14:textId="77777777" w:rsidR="00E22ACC" w:rsidRPr="00A321BC" w:rsidRDefault="00E22ACC" w:rsidP="00712E4F">
            <w:pPr>
              <w:spacing w:after="0"/>
              <w:jc w:val="center"/>
              <w:rPr>
                <w:rFonts w:ascii="Calibri" w:hAnsi="Calibri" w:cs="Calibri"/>
                <w:color w:val="000000"/>
                <w:sz w:val="20"/>
              </w:rPr>
            </w:pPr>
            <w:r w:rsidRPr="00A321BC">
              <w:rPr>
                <w:rFonts w:ascii="Calibri" w:hAnsi="Calibri" w:cs="Calibri"/>
                <w:b/>
                <w:bCs/>
                <w:color w:val="000000"/>
                <w:sz w:val="20"/>
              </w:rPr>
              <w:t>WORK ASSIST FEES</w:t>
            </w:r>
          </w:p>
        </w:tc>
      </w:tr>
      <w:tr w:rsidR="00FE6384" w:rsidRPr="00A321BC" w14:paraId="5CEA1187" w14:textId="77777777" w:rsidTr="00865D0E">
        <w:trPr>
          <w:cantSplit/>
          <w:trHeight w:val="300"/>
        </w:trPr>
        <w:tc>
          <w:tcPr>
            <w:tcW w:w="639" w:type="pct"/>
            <w:shd w:val="clear" w:color="auto" w:fill="auto"/>
            <w:vAlign w:val="center"/>
            <w:hideMark/>
          </w:tcPr>
          <w:p w14:paraId="0E867B8F"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Work Assist Service Fee (Quarterly)</w:t>
            </w:r>
          </w:p>
        </w:tc>
        <w:tc>
          <w:tcPr>
            <w:tcW w:w="446" w:type="pct"/>
            <w:shd w:val="clear" w:color="auto" w:fill="auto"/>
            <w:vAlign w:val="center"/>
            <w:hideMark/>
          </w:tcPr>
          <w:p w14:paraId="583ED286" w14:textId="0353CA25"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$1,</w:t>
            </w:r>
            <w:r w:rsidR="00804FF0" w:rsidRPr="00A321BC">
              <w:rPr>
                <w:rFonts w:ascii="Calibri" w:hAnsi="Calibri" w:cs="Calibri"/>
                <w:color w:val="000000"/>
                <w:sz w:val="20"/>
              </w:rPr>
              <w:t>3</w:t>
            </w:r>
            <w:r w:rsidRPr="00A321BC">
              <w:rPr>
                <w:rFonts w:ascii="Calibri" w:hAnsi="Calibri" w:cs="Calibri"/>
                <w:color w:val="000000"/>
                <w:sz w:val="20"/>
              </w:rPr>
              <w:t>20</w:t>
            </w:r>
          </w:p>
        </w:tc>
        <w:tc>
          <w:tcPr>
            <w:tcW w:w="409" w:type="pct"/>
            <w:shd w:val="clear" w:color="auto" w:fill="auto"/>
            <w:vAlign w:val="center"/>
            <w:hideMark/>
          </w:tcPr>
          <w:p w14:paraId="7D1F33A5" w14:textId="407EAA82"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$1,</w:t>
            </w:r>
            <w:r w:rsidR="00804FF0" w:rsidRPr="00A321BC">
              <w:rPr>
                <w:rFonts w:ascii="Calibri" w:hAnsi="Calibri" w:cs="Calibri"/>
                <w:color w:val="000000"/>
                <w:sz w:val="20"/>
              </w:rPr>
              <w:t>3</w:t>
            </w:r>
            <w:r w:rsidRPr="00A321BC">
              <w:rPr>
                <w:rFonts w:ascii="Calibri" w:hAnsi="Calibri" w:cs="Calibri"/>
                <w:color w:val="000000"/>
                <w:sz w:val="20"/>
              </w:rPr>
              <w:t>20</w:t>
            </w:r>
          </w:p>
        </w:tc>
        <w:tc>
          <w:tcPr>
            <w:tcW w:w="408" w:type="pct"/>
            <w:shd w:val="clear" w:color="auto" w:fill="auto"/>
            <w:vAlign w:val="center"/>
            <w:hideMark/>
          </w:tcPr>
          <w:p w14:paraId="310D4065" w14:textId="5660187E"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$1,</w:t>
            </w:r>
            <w:r w:rsidR="00804FF0" w:rsidRPr="00A321BC">
              <w:rPr>
                <w:rFonts w:ascii="Calibri" w:hAnsi="Calibri" w:cs="Calibri"/>
                <w:color w:val="000000"/>
                <w:sz w:val="20"/>
              </w:rPr>
              <w:t>3</w:t>
            </w:r>
            <w:r w:rsidRPr="00A321BC">
              <w:rPr>
                <w:rFonts w:ascii="Calibri" w:hAnsi="Calibri" w:cs="Calibri"/>
                <w:color w:val="000000"/>
                <w:sz w:val="20"/>
              </w:rPr>
              <w:t>20</w:t>
            </w:r>
          </w:p>
        </w:tc>
        <w:tc>
          <w:tcPr>
            <w:tcW w:w="408" w:type="pct"/>
            <w:shd w:val="clear" w:color="auto" w:fill="auto"/>
            <w:vAlign w:val="center"/>
            <w:hideMark/>
          </w:tcPr>
          <w:p w14:paraId="646C3B7B" w14:textId="3F986D65"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$1,</w:t>
            </w:r>
            <w:r w:rsidR="00804FF0" w:rsidRPr="00A321BC">
              <w:rPr>
                <w:rFonts w:ascii="Calibri" w:hAnsi="Calibri" w:cs="Calibri"/>
                <w:color w:val="000000"/>
                <w:sz w:val="20"/>
              </w:rPr>
              <w:t>3</w:t>
            </w:r>
            <w:r w:rsidRPr="00A321BC">
              <w:rPr>
                <w:rFonts w:ascii="Calibri" w:hAnsi="Calibri" w:cs="Calibri"/>
                <w:color w:val="000000"/>
                <w:sz w:val="20"/>
              </w:rPr>
              <w:t>20</w:t>
            </w:r>
          </w:p>
        </w:tc>
        <w:tc>
          <w:tcPr>
            <w:tcW w:w="436" w:type="pct"/>
            <w:tcBorders>
              <w:right w:val="single" w:sz="12" w:space="0" w:color="auto"/>
            </w:tcBorders>
            <w:shd w:val="clear" w:color="auto" w:fill="auto"/>
            <w:vAlign w:val="center"/>
            <w:hideMark/>
          </w:tcPr>
          <w:p w14:paraId="2732C0E4" w14:textId="55A98A71"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$1,</w:t>
            </w:r>
            <w:r w:rsidR="00804FF0" w:rsidRPr="00A321BC">
              <w:rPr>
                <w:rFonts w:ascii="Calibri" w:hAnsi="Calibri" w:cs="Calibri"/>
                <w:color w:val="000000"/>
                <w:sz w:val="20"/>
              </w:rPr>
              <w:t>3</w:t>
            </w:r>
            <w:r w:rsidRPr="00A321BC">
              <w:rPr>
                <w:rFonts w:ascii="Calibri" w:hAnsi="Calibri" w:cs="Calibri"/>
                <w:color w:val="000000"/>
                <w:sz w:val="20"/>
              </w:rPr>
              <w:t>20</w:t>
            </w:r>
          </w:p>
        </w:tc>
        <w:tc>
          <w:tcPr>
            <w:tcW w:w="424" w:type="pct"/>
            <w:tcBorders>
              <w:left w:val="single" w:sz="12" w:space="0" w:color="auto"/>
            </w:tcBorders>
            <w:shd w:val="clear" w:color="auto" w:fill="auto"/>
            <w:vAlign w:val="center"/>
            <w:hideMark/>
          </w:tcPr>
          <w:p w14:paraId="611EB12F" w14:textId="6430E737"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$1,</w:t>
            </w:r>
            <w:r w:rsidR="00804FF0" w:rsidRPr="00A321BC">
              <w:rPr>
                <w:rFonts w:ascii="Calibri" w:hAnsi="Calibri" w:cs="Calibri"/>
                <w:color w:val="000000"/>
                <w:sz w:val="20"/>
              </w:rPr>
              <w:t>3</w:t>
            </w:r>
            <w:r w:rsidRPr="00A321BC">
              <w:rPr>
                <w:rFonts w:ascii="Calibri" w:hAnsi="Calibri" w:cs="Calibri"/>
                <w:color w:val="000000"/>
                <w:sz w:val="20"/>
              </w:rPr>
              <w:t>20</w:t>
            </w:r>
          </w:p>
        </w:tc>
        <w:tc>
          <w:tcPr>
            <w:tcW w:w="452" w:type="pct"/>
            <w:gridSpan w:val="2"/>
            <w:shd w:val="clear" w:color="auto" w:fill="auto"/>
            <w:vAlign w:val="center"/>
            <w:hideMark/>
          </w:tcPr>
          <w:p w14:paraId="7180476A" w14:textId="432324D6"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$1,</w:t>
            </w:r>
            <w:r w:rsidR="00804FF0" w:rsidRPr="00A321BC">
              <w:rPr>
                <w:rFonts w:ascii="Calibri" w:hAnsi="Calibri" w:cs="Calibri"/>
                <w:color w:val="000000"/>
                <w:sz w:val="20"/>
              </w:rPr>
              <w:t>3</w:t>
            </w:r>
            <w:r w:rsidRPr="00A321BC">
              <w:rPr>
                <w:rFonts w:ascii="Calibri" w:hAnsi="Calibri" w:cs="Calibri"/>
                <w:color w:val="000000"/>
                <w:sz w:val="20"/>
              </w:rPr>
              <w:t>20</w:t>
            </w:r>
          </w:p>
        </w:tc>
        <w:tc>
          <w:tcPr>
            <w:tcW w:w="452" w:type="pct"/>
            <w:gridSpan w:val="2"/>
            <w:shd w:val="clear" w:color="auto" w:fill="auto"/>
            <w:vAlign w:val="center"/>
            <w:hideMark/>
          </w:tcPr>
          <w:p w14:paraId="6140AA90" w14:textId="3649093F"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$1,</w:t>
            </w:r>
            <w:r w:rsidR="00804FF0" w:rsidRPr="00A321BC">
              <w:rPr>
                <w:rFonts w:ascii="Calibri" w:hAnsi="Calibri" w:cs="Calibri"/>
                <w:color w:val="000000"/>
                <w:sz w:val="20"/>
              </w:rPr>
              <w:t>3</w:t>
            </w:r>
            <w:r w:rsidRPr="00A321BC">
              <w:rPr>
                <w:rFonts w:ascii="Calibri" w:hAnsi="Calibri" w:cs="Calibri"/>
                <w:color w:val="000000"/>
                <w:sz w:val="20"/>
              </w:rPr>
              <w:t>20</w:t>
            </w:r>
          </w:p>
        </w:tc>
        <w:tc>
          <w:tcPr>
            <w:tcW w:w="452" w:type="pct"/>
            <w:shd w:val="clear" w:color="auto" w:fill="auto"/>
            <w:vAlign w:val="center"/>
            <w:hideMark/>
          </w:tcPr>
          <w:p w14:paraId="08DC364D" w14:textId="2AF4981F"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$1,</w:t>
            </w:r>
            <w:r w:rsidR="00804FF0" w:rsidRPr="00A321BC">
              <w:rPr>
                <w:rFonts w:ascii="Calibri" w:hAnsi="Calibri" w:cs="Calibri"/>
                <w:color w:val="000000"/>
                <w:sz w:val="20"/>
              </w:rPr>
              <w:t>3</w:t>
            </w:r>
            <w:r w:rsidRPr="00A321BC">
              <w:rPr>
                <w:rFonts w:ascii="Calibri" w:hAnsi="Calibri" w:cs="Calibri"/>
                <w:color w:val="000000"/>
                <w:sz w:val="20"/>
              </w:rPr>
              <w:t>20</w:t>
            </w:r>
          </w:p>
        </w:tc>
        <w:tc>
          <w:tcPr>
            <w:tcW w:w="474" w:type="pct"/>
            <w:shd w:val="clear" w:color="auto" w:fill="auto"/>
            <w:vAlign w:val="center"/>
            <w:hideMark/>
          </w:tcPr>
          <w:p w14:paraId="031BCF3D" w14:textId="047C95C3"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$1,</w:t>
            </w:r>
            <w:r w:rsidR="00804FF0" w:rsidRPr="00A321BC">
              <w:rPr>
                <w:rFonts w:ascii="Calibri" w:hAnsi="Calibri" w:cs="Calibri"/>
                <w:color w:val="000000"/>
                <w:sz w:val="20"/>
              </w:rPr>
              <w:t>3</w:t>
            </w:r>
            <w:r w:rsidRPr="00A321BC">
              <w:rPr>
                <w:rFonts w:ascii="Calibri" w:hAnsi="Calibri" w:cs="Calibri"/>
                <w:color w:val="000000"/>
                <w:sz w:val="20"/>
              </w:rPr>
              <w:t>20</w:t>
            </w:r>
          </w:p>
        </w:tc>
      </w:tr>
      <w:tr w:rsidR="00FE6384" w:rsidRPr="00A321BC" w14:paraId="403CA2BC" w14:textId="77777777" w:rsidTr="00865D0E">
        <w:trPr>
          <w:cantSplit/>
          <w:trHeight w:val="315"/>
        </w:trPr>
        <w:tc>
          <w:tcPr>
            <w:tcW w:w="639" w:type="pct"/>
            <w:tcBorders>
              <w:bottom w:val="single" w:sz="4" w:space="0" w:color="auto"/>
            </w:tcBorders>
            <w:shd w:val="clear" w:color="auto" w:fill="auto"/>
            <w:vAlign w:val="center"/>
            <w:hideMark/>
          </w:tcPr>
          <w:p w14:paraId="1AAF54FE" w14:textId="77777777" w:rsidR="00E22ACC" w:rsidRPr="00A321BC" w:rsidRDefault="00E22ACC" w:rsidP="00E22ACC">
            <w:pPr>
              <w:rPr>
                <w:rFonts w:ascii="Calibri" w:hAnsi="Calibri" w:cs="Calibri"/>
                <w:color w:val="000000"/>
                <w:sz w:val="20"/>
              </w:rPr>
            </w:pPr>
            <w:r w:rsidRPr="00A321BC">
              <w:rPr>
                <w:rFonts w:ascii="Calibri" w:hAnsi="Calibri" w:cs="Calibri"/>
                <w:color w:val="000000"/>
                <w:sz w:val="20"/>
              </w:rPr>
              <w:t>Work Assist Outcome Fee</w:t>
            </w:r>
          </w:p>
        </w:tc>
        <w:tc>
          <w:tcPr>
            <w:tcW w:w="446" w:type="pct"/>
            <w:tcBorders>
              <w:bottom w:val="single" w:sz="4" w:space="0" w:color="auto"/>
            </w:tcBorders>
            <w:shd w:val="clear" w:color="auto" w:fill="auto"/>
            <w:vAlign w:val="center"/>
            <w:hideMark/>
          </w:tcPr>
          <w:p w14:paraId="535C62CC" w14:textId="3A8A0BAB"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$2,</w:t>
            </w:r>
            <w:r w:rsidR="00804FF0" w:rsidRPr="00A321BC">
              <w:rPr>
                <w:rFonts w:ascii="Calibri" w:hAnsi="Calibri" w:cs="Calibri"/>
                <w:color w:val="000000"/>
                <w:sz w:val="20"/>
              </w:rPr>
              <w:t>8</w:t>
            </w:r>
            <w:r w:rsidRPr="00A321BC">
              <w:rPr>
                <w:rFonts w:ascii="Calibri" w:hAnsi="Calibri" w:cs="Calibri"/>
                <w:color w:val="000000"/>
                <w:sz w:val="20"/>
              </w:rPr>
              <w:t>60</w:t>
            </w:r>
          </w:p>
        </w:tc>
        <w:tc>
          <w:tcPr>
            <w:tcW w:w="409" w:type="pct"/>
            <w:tcBorders>
              <w:bottom w:val="single" w:sz="4" w:space="0" w:color="auto"/>
            </w:tcBorders>
            <w:shd w:val="clear" w:color="auto" w:fill="auto"/>
            <w:vAlign w:val="center"/>
            <w:hideMark/>
          </w:tcPr>
          <w:p w14:paraId="1A4713BD" w14:textId="5CEE70F1"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$2,</w:t>
            </w:r>
            <w:r w:rsidR="00804FF0" w:rsidRPr="00A321BC">
              <w:rPr>
                <w:rFonts w:ascii="Calibri" w:hAnsi="Calibri" w:cs="Calibri"/>
                <w:color w:val="000000"/>
                <w:sz w:val="20"/>
              </w:rPr>
              <w:t>8</w:t>
            </w:r>
            <w:r w:rsidRPr="00A321BC">
              <w:rPr>
                <w:rFonts w:ascii="Calibri" w:hAnsi="Calibri" w:cs="Calibri"/>
                <w:color w:val="000000"/>
                <w:sz w:val="20"/>
              </w:rPr>
              <w:t>60</w:t>
            </w:r>
          </w:p>
        </w:tc>
        <w:tc>
          <w:tcPr>
            <w:tcW w:w="408" w:type="pct"/>
            <w:tcBorders>
              <w:bottom w:val="single" w:sz="4" w:space="0" w:color="auto"/>
            </w:tcBorders>
            <w:shd w:val="clear" w:color="auto" w:fill="auto"/>
            <w:vAlign w:val="center"/>
            <w:hideMark/>
          </w:tcPr>
          <w:p w14:paraId="33CCF527" w14:textId="426FB4E1" w:rsidR="00E22ACC" w:rsidRPr="00A321BC" w:rsidRDefault="00E22ACC" w:rsidP="00E22ACC">
            <w:pPr>
              <w:jc w:val="center"/>
              <w:rPr>
                <w:rFonts w:ascii="Calibri" w:hAnsi="Calibri" w:cs="Calibri"/>
                <w:color w:val="000000"/>
                <w:sz w:val="20"/>
              </w:rPr>
            </w:pPr>
            <w:r w:rsidRPr="00A321BC">
              <w:rPr>
                <w:rFonts w:ascii="Calibri" w:hAnsi="Calibri" w:cs="Calibri"/>
                <w:color w:val="000000"/>
                <w:sz w:val="20"/>
              </w:rPr>
              <w:t>$2,</w:t>
            </w:r>
            <w:r w:rsidR="00804FF0" w:rsidRPr="00A321BC">
              <w:rPr>
                <w:rFonts w:ascii="Calibri" w:hAnsi="Calibri" w:cs="Calibri"/>
                <w:color w:val="000000"/>
                <w:sz w:val="20"/>
              </w:rPr>
              <w:t>8</w:t>
            </w:r>
            <w:r w:rsidRPr="00A321BC">
              <w:rPr>
                <w:rFonts w:ascii="Calibri" w:hAnsi="Calibri" w:cs="Calibri"/>
                <w:color w:val="000000"/>
                <w:sz w:val="20"/>
              </w:rPr>
              <w:t>60</w:t>
            </w:r>
          </w:p>
        </w:tc>
        <w:tc>
          <w:tcPr>
            <w:tcW w:w="408" w:type="pct"/>
            <w:tcBorders>
              <w:bottom w:val="single" w:sz="4" w:space="0" w:color="auto"/>
            </w:tcBorders>
            <w:shd w:val="clear" w:color="auto" w:fill="auto"/>
            <w:vAlign w:val="center"/>
            <w:hideMark/>
          </w:tcPr>
          <w:p w14:paraId="58E5BB8C" w14:textId="527AE1B8"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$2,</w:t>
            </w:r>
            <w:r w:rsidR="00804FF0" w:rsidRPr="00A321BC">
              <w:rPr>
                <w:rFonts w:ascii="Calibri" w:hAnsi="Calibri" w:cs="Calibri"/>
                <w:color w:val="000000"/>
                <w:sz w:val="20"/>
              </w:rPr>
              <w:t>8</w:t>
            </w:r>
            <w:r w:rsidRPr="00A321BC">
              <w:rPr>
                <w:rFonts w:ascii="Calibri" w:hAnsi="Calibri" w:cs="Calibri"/>
                <w:color w:val="000000"/>
                <w:sz w:val="20"/>
              </w:rPr>
              <w:t>60</w:t>
            </w:r>
          </w:p>
        </w:tc>
        <w:tc>
          <w:tcPr>
            <w:tcW w:w="436" w:type="pct"/>
            <w:tcBorders>
              <w:bottom w:val="single" w:sz="4" w:space="0" w:color="auto"/>
              <w:right w:val="single" w:sz="12" w:space="0" w:color="auto"/>
            </w:tcBorders>
            <w:shd w:val="clear" w:color="auto" w:fill="auto"/>
            <w:vAlign w:val="center"/>
            <w:hideMark/>
          </w:tcPr>
          <w:p w14:paraId="0058D6A9" w14:textId="4F3242B5"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$2,</w:t>
            </w:r>
            <w:r w:rsidR="00804FF0" w:rsidRPr="00A321BC">
              <w:rPr>
                <w:rFonts w:ascii="Calibri" w:hAnsi="Calibri" w:cs="Calibri"/>
                <w:color w:val="000000"/>
                <w:sz w:val="20"/>
              </w:rPr>
              <w:t>8</w:t>
            </w:r>
            <w:r w:rsidRPr="00A321BC">
              <w:rPr>
                <w:rFonts w:ascii="Calibri" w:hAnsi="Calibri" w:cs="Calibri"/>
                <w:color w:val="000000"/>
                <w:sz w:val="20"/>
              </w:rPr>
              <w:t>60</w:t>
            </w:r>
          </w:p>
        </w:tc>
        <w:tc>
          <w:tcPr>
            <w:tcW w:w="424" w:type="pct"/>
            <w:tcBorders>
              <w:left w:val="single" w:sz="12" w:space="0" w:color="auto"/>
              <w:bottom w:val="single" w:sz="4" w:space="0" w:color="auto"/>
            </w:tcBorders>
            <w:shd w:val="clear" w:color="auto" w:fill="auto"/>
            <w:vAlign w:val="center"/>
            <w:hideMark/>
          </w:tcPr>
          <w:p w14:paraId="6B2FBAFA" w14:textId="5636050D"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$2,</w:t>
            </w:r>
            <w:r w:rsidR="00804FF0" w:rsidRPr="00A321BC">
              <w:rPr>
                <w:rFonts w:ascii="Calibri" w:hAnsi="Calibri" w:cs="Calibri"/>
                <w:color w:val="000000"/>
                <w:sz w:val="20"/>
              </w:rPr>
              <w:t>8</w:t>
            </w:r>
            <w:r w:rsidRPr="00A321BC">
              <w:rPr>
                <w:rFonts w:ascii="Calibri" w:hAnsi="Calibri" w:cs="Calibri"/>
                <w:color w:val="000000"/>
                <w:sz w:val="20"/>
              </w:rPr>
              <w:t>60</w:t>
            </w:r>
          </w:p>
        </w:tc>
        <w:tc>
          <w:tcPr>
            <w:tcW w:w="452" w:type="pct"/>
            <w:gridSpan w:val="2"/>
            <w:tcBorders>
              <w:bottom w:val="single" w:sz="4" w:space="0" w:color="auto"/>
            </w:tcBorders>
            <w:shd w:val="clear" w:color="auto" w:fill="auto"/>
            <w:vAlign w:val="center"/>
            <w:hideMark/>
          </w:tcPr>
          <w:p w14:paraId="212501C2" w14:textId="716CA1C1"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$2,</w:t>
            </w:r>
            <w:r w:rsidR="00804FF0" w:rsidRPr="00A321BC">
              <w:rPr>
                <w:rFonts w:ascii="Calibri" w:hAnsi="Calibri" w:cs="Calibri"/>
                <w:color w:val="000000"/>
                <w:sz w:val="20"/>
              </w:rPr>
              <w:t>8</w:t>
            </w:r>
            <w:r w:rsidRPr="00A321BC">
              <w:rPr>
                <w:rFonts w:ascii="Calibri" w:hAnsi="Calibri" w:cs="Calibri"/>
                <w:color w:val="000000"/>
                <w:sz w:val="20"/>
              </w:rPr>
              <w:t>60</w:t>
            </w:r>
          </w:p>
        </w:tc>
        <w:tc>
          <w:tcPr>
            <w:tcW w:w="452" w:type="pct"/>
            <w:gridSpan w:val="2"/>
            <w:tcBorders>
              <w:bottom w:val="single" w:sz="4" w:space="0" w:color="auto"/>
            </w:tcBorders>
            <w:shd w:val="clear" w:color="auto" w:fill="auto"/>
            <w:vAlign w:val="center"/>
            <w:hideMark/>
          </w:tcPr>
          <w:p w14:paraId="23C137C9" w14:textId="6F8667BD"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$2,</w:t>
            </w:r>
            <w:r w:rsidR="00804FF0" w:rsidRPr="00A321BC">
              <w:rPr>
                <w:rFonts w:ascii="Calibri" w:hAnsi="Calibri" w:cs="Calibri"/>
                <w:color w:val="000000"/>
                <w:sz w:val="20"/>
              </w:rPr>
              <w:t>8</w:t>
            </w:r>
            <w:r w:rsidRPr="00A321BC">
              <w:rPr>
                <w:rFonts w:ascii="Calibri" w:hAnsi="Calibri" w:cs="Calibri"/>
                <w:color w:val="000000"/>
                <w:sz w:val="20"/>
              </w:rPr>
              <w:t>60</w:t>
            </w:r>
          </w:p>
        </w:tc>
        <w:tc>
          <w:tcPr>
            <w:tcW w:w="452" w:type="pct"/>
            <w:tcBorders>
              <w:bottom w:val="single" w:sz="4" w:space="0" w:color="auto"/>
            </w:tcBorders>
            <w:shd w:val="clear" w:color="auto" w:fill="auto"/>
            <w:vAlign w:val="center"/>
            <w:hideMark/>
          </w:tcPr>
          <w:p w14:paraId="4685D85C" w14:textId="1246BCF7"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$2,</w:t>
            </w:r>
            <w:r w:rsidR="00804FF0" w:rsidRPr="00A321BC">
              <w:rPr>
                <w:rFonts w:ascii="Calibri" w:hAnsi="Calibri" w:cs="Calibri"/>
                <w:color w:val="000000"/>
                <w:sz w:val="20"/>
              </w:rPr>
              <w:t>8</w:t>
            </w:r>
            <w:r w:rsidRPr="00A321BC">
              <w:rPr>
                <w:rFonts w:ascii="Calibri" w:hAnsi="Calibri" w:cs="Calibri"/>
                <w:color w:val="000000"/>
                <w:sz w:val="20"/>
              </w:rPr>
              <w:t>60</w:t>
            </w:r>
          </w:p>
        </w:tc>
        <w:tc>
          <w:tcPr>
            <w:tcW w:w="474" w:type="pct"/>
            <w:tcBorders>
              <w:bottom w:val="single" w:sz="4" w:space="0" w:color="auto"/>
            </w:tcBorders>
            <w:shd w:val="clear" w:color="auto" w:fill="auto"/>
            <w:vAlign w:val="center"/>
            <w:hideMark/>
          </w:tcPr>
          <w:p w14:paraId="17CA200F" w14:textId="3ECC1A96" w:rsidR="00E22ACC" w:rsidRPr="00A321BC" w:rsidRDefault="00E22ACC" w:rsidP="00804FF0">
            <w:pPr>
              <w:jc w:val="center"/>
              <w:rPr>
                <w:rFonts w:ascii="Calibri" w:hAnsi="Calibri" w:cs="Calibri"/>
                <w:color w:val="000000"/>
                <w:sz w:val="20"/>
              </w:rPr>
            </w:pPr>
            <w:r w:rsidRPr="00A321BC">
              <w:rPr>
                <w:rFonts w:ascii="Calibri" w:hAnsi="Calibri" w:cs="Calibri"/>
                <w:color w:val="000000"/>
                <w:sz w:val="20"/>
              </w:rPr>
              <w:t>$2,</w:t>
            </w:r>
            <w:r w:rsidR="00804FF0" w:rsidRPr="00A321BC">
              <w:rPr>
                <w:rFonts w:ascii="Calibri" w:hAnsi="Calibri" w:cs="Calibri"/>
                <w:color w:val="000000"/>
                <w:sz w:val="20"/>
              </w:rPr>
              <w:t>8</w:t>
            </w:r>
            <w:r w:rsidRPr="00A321BC">
              <w:rPr>
                <w:rFonts w:ascii="Calibri" w:hAnsi="Calibri" w:cs="Calibri"/>
                <w:color w:val="000000"/>
                <w:sz w:val="20"/>
              </w:rPr>
              <w:t>60</w:t>
            </w:r>
          </w:p>
        </w:tc>
      </w:tr>
      <w:tr w:rsidR="00AA7293" w:rsidRPr="00A321BC" w14:paraId="3A57F4B5" w14:textId="77777777" w:rsidTr="00942B6D">
        <w:trPr>
          <w:cantSplit/>
          <w:trHeight w:val="315"/>
        </w:trPr>
        <w:tc>
          <w:tcPr>
            <w:tcW w:w="5000" w:type="pct"/>
            <w:gridSpan w:val="13"/>
            <w:tcBorders>
              <w:left w:val="nil"/>
              <w:bottom w:val="nil"/>
              <w:right w:val="nil"/>
            </w:tcBorders>
            <w:shd w:val="clear" w:color="auto" w:fill="auto"/>
            <w:vAlign w:val="center"/>
          </w:tcPr>
          <w:p w14:paraId="713BE47B" w14:textId="77777777" w:rsidR="00207CAB" w:rsidRPr="00A321BC" w:rsidRDefault="00E22ACC" w:rsidP="00AA7293">
            <w:r w:rsidRPr="00A321BC">
              <w:rPr>
                <w:rFonts w:ascii="Calibri" w:hAnsi="Calibri" w:cs="Calibri"/>
                <w:color w:val="000000"/>
                <w:sz w:val="20"/>
              </w:rPr>
              <w:t>Notes:</w:t>
            </w:r>
          </w:p>
          <w:p w14:paraId="1542F4A9" w14:textId="78F266CA" w:rsidR="00474057" w:rsidRPr="00A321BC" w:rsidRDefault="00474057" w:rsidP="00AA7293">
            <w:pPr>
              <w:pStyle w:val="Default"/>
              <w:numPr>
                <w:ilvl w:val="0"/>
                <w:numId w:val="137"/>
              </w:numPr>
              <w:ind w:left="601" w:hanging="283"/>
              <w:rPr>
                <w:sz w:val="20"/>
                <w:szCs w:val="20"/>
              </w:rPr>
            </w:pPr>
            <w:r w:rsidRPr="00A321BC">
              <w:rPr>
                <w:sz w:val="20"/>
                <w:szCs w:val="20"/>
              </w:rPr>
              <w:t>All amounts are rounded to the nearest whole dollar</w:t>
            </w:r>
            <w:r w:rsidR="002A4DB3" w:rsidRPr="00A321BC">
              <w:rPr>
                <w:sz w:val="20"/>
                <w:szCs w:val="20"/>
              </w:rPr>
              <w:t xml:space="preserve"> amount</w:t>
            </w:r>
            <w:r w:rsidRPr="00A321BC">
              <w:rPr>
                <w:sz w:val="20"/>
                <w:szCs w:val="20"/>
              </w:rPr>
              <w:t>.</w:t>
            </w:r>
          </w:p>
          <w:p w14:paraId="21B928E3" w14:textId="77777777" w:rsidR="00207CAB" w:rsidRPr="00A321BC" w:rsidRDefault="00764009" w:rsidP="00AA7293">
            <w:pPr>
              <w:pStyle w:val="Default"/>
              <w:numPr>
                <w:ilvl w:val="0"/>
                <w:numId w:val="137"/>
              </w:numPr>
              <w:ind w:left="601" w:hanging="283"/>
              <w:rPr>
                <w:sz w:val="20"/>
                <w:szCs w:val="20"/>
              </w:rPr>
            </w:pPr>
            <w:r w:rsidRPr="00A321BC">
              <w:rPr>
                <w:sz w:val="20"/>
                <w:szCs w:val="20"/>
              </w:rPr>
              <w:t>Outcome</w:t>
            </w:r>
            <w:r w:rsidR="00207CAB" w:rsidRPr="00A321BC">
              <w:rPr>
                <w:sz w:val="20"/>
                <w:szCs w:val="20"/>
              </w:rPr>
              <w:t xml:space="preserve"> </w:t>
            </w:r>
            <w:r w:rsidR="00B1192B" w:rsidRPr="00A321BC">
              <w:rPr>
                <w:sz w:val="20"/>
                <w:szCs w:val="20"/>
              </w:rPr>
              <w:t>amounts refer</w:t>
            </w:r>
            <w:r w:rsidR="00207CAB" w:rsidRPr="00A321BC">
              <w:rPr>
                <w:sz w:val="20"/>
                <w:szCs w:val="20"/>
              </w:rPr>
              <w:t xml:space="preserve"> to </w:t>
            </w:r>
            <w:r w:rsidR="00B1192B" w:rsidRPr="00A321BC">
              <w:rPr>
                <w:sz w:val="20"/>
                <w:szCs w:val="20"/>
              </w:rPr>
              <w:t>Employment Outcomes unless stated otherwise.</w:t>
            </w:r>
          </w:p>
          <w:p w14:paraId="57625D03" w14:textId="77777777" w:rsidR="00947FD1" w:rsidRPr="00A321BC" w:rsidRDefault="00947FD1" w:rsidP="00712E4F">
            <w:pPr>
              <w:pStyle w:val="Default"/>
              <w:numPr>
                <w:ilvl w:val="0"/>
                <w:numId w:val="137"/>
              </w:numPr>
              <w:ind w:left="601" w:hanging="283"/>
              <w:rPr>
                <w:sz w:val="20"/>
              </w:rPr>
            </w:pPr>
            <w:r w:rsidRPr="00A321BC">
              <w:rPr>
                <w:sz w:val="20"/>
              </w:rPr>
              <w:t xml:space="preserve">Moderate Intellectual Disability </w:t>
            </w:r>
            <w:r w:rsidR="00562C8C" w:rsidRPr="00A321BC">
              <w:rPr>
                <w:sz w:val="20"/>
                <w:szCs w:val="20"/>
              </w:rPr>
              <w:t>P</w:t>
            </w:r>
            <w:r w:rsidRPr="00A321BC">
              <w:rPr>
                <w:sz w:val="20"/>
                <w:szCs w:val="20"/>
              </w:rPr>
              <w:t>ayments</w:t>
            </w:r>
            <w:r w:rsidRPr="00A321BC">
              <w:rPr>
                <w:sz w:val="20"/>
              </w:rPr>
              <w:t xml:space="preserve"> only applies to </w:t>
            </w:r>
            <w:r w:rsidR="00562C8C" w:rsidRPr="00A321BC">
              <w:rPr>
                <w:sz w:val="20"/>
                <w:szCs w:val="20"/>
              </w:rPr>
              <w:t>F</w:t>
            </w:r>
            <w:r w:rsidRPr="00A321BC">
              <w:rPr>
                <w:sz w:val="20"/>
                <w:szCs w:val="20"/>
              </w:rPr>
              <w:t xml:space="preserve">ull </w:t>
            </w:r>
            <w:r w:rsidR="00562C8C" w:rsidRPr="00A321BC">
              <w:rPr>
                <w:sz w:val="20"/>
                <w:szCs w:val="20"/>
              </w:rPr>
              <w:t>O</w:t>
            </w:r>
            <w:r w:rsidRPr="00A321BC">
              <w:rPr>
                <w:sz w:val="20"/>
                <w:szCs w:val="20"/>
              </w:rPr>
              <w:t xml:space="preserve">utcomes </w:t>
            </w:r>
            <w:r w:rsidRPr="00A321BC">
              <w:rPr>
                <w:sz w:val="20"/>
              </w:rPr>
              <w:t xml:space="preserve">not </w:t>
            </w:r>
            <w:r w:rsidR="00562C8C" w:rsidRPr="00A321BC">
              <w:rPr>
                <w:sz w:val="20"/>
                <w:szCs w:val="20"/>
              </w:rPr>
              <w:t>P</w:t>
            </w:r>
            <w:r w:rsidRPr="00A321BC">
              <w:rPr>
                <w:sz w:val="20"/>
                <w:szCs w:val="20"/>
              </w:rPr>
              <w:t xml:space="preserve">athway </w:t>
            </w:r>
            <w:r w:rsidR="00562C8C" w:rsidRPr="00A321BC">
              <w:rPr>
                <w:sz w:val="20"/>
                <w:szCs w:val="20"/>
              </w:rPr>
              <w:t>O</w:t>
            </w:r>
            <w:r w:rsidRPr="00A321BC">
              <w:rPr>
                <w:sz w:val="20"/>
                <w:szCs w:val="20"/>
              </w:rPr>
              <w:t>utcomes</w:t>
            </w:r>
            <w:r w:rsidRPr="00A321BC">
              <w:rPr>
                <w:sz w:val="20"/>
              </w:rPr>
              <w:t xml:space="preserve"> and applies in addition to the relevant </w:t>
            </w:r>
            <w:r w:rsidR="00562C8C" w:rsidRPr="00A321BC">
              <w:rPr>
                <w:sz w:val="20"/>
                <w:szCs w:val="20"/>
              </w:rPr>
              <w:t>F</w:t>
            </w:r>
            <w:r w:rsidRPr="00A321BC">
              <w:rPr>
                <w:sz w:val="20"/>
                <w:szCs w:val="20"/>
              </w:rPr>
              <w:t xml:space="preserve">ull </w:t>
            </w:r>
            <w:r w:rsidR="00562C8C" w:rsidRPr="00A321BC">
              <w:rPr>
                <w:sz w:val="20"/>
                <w:szCs w:val="20"/>
              </w:rPr>
              <w:t>O</w:t>
            </w:r>
            <w:r w:rsidRPr="00A321BC">
              <w:rPr>
                <w:sz w:val="20"/>
                <w:szCs w:val="20"/>
              </w:rPr>
              <w:t>utcome</w:t>
            </w:r>
            <w:r w:rsidRPr="00A321BC">
              <w:rPr>
                <w:sz w:val="20"/>
              </w:rPr>
              <w:t xml:space="preserve"> payment</w:t>
            </w:r>
            <w:r w:rsidRPr="00A321BC">
              <w:rPr>
                <w:sz w:val="20"/>
                <w:szCs w:val="20"/>
              </w:rPr>
              <w:t>,</w:t>
            </w:r>
            <w:r w:rsidRPr="00A321BC">
              <w:rPr>
                <w:sz w:val="20"/>
              </w:rPr>
              <w:t xml:space="preserve"> where </w:t>
            </w:r>
            <w:r w:rsidRPr="00A321BC">
              <w:rPr>
                <w:sz w:val="20"/>
                <w:szCs w:val="20"/>
              </w:rPr>
              <w:t xml:space="preserve">these </w:t>
            </w:r>
            <w:r w:rsidR="00562C8C" w:rsidRPr="00A321BC">
              <w:rPr>
                <w:sz w:val="20"/>
                <w:szCs w:val="20"/>
              </w:rPr>
              <w:t>F</w:t>
            </w:r>
            <w:r w:rsidRPr="00A321BC">
              <w:rPr>
                <w:sz w:val="20"/>
                <w:szCs w:val="20"/>
              </w:rPr>
              <w:t xml:space="preserve">ees apply to a job of at least 15 hours per week. It is not available for </w:t>
            </w:r>
            <w:r w:rsidR="00562C8C" w:rsidRPr="00A321BC">
              <w:rPr>
                <w:sz w:val="20"/>
                <w:szCs w:val="20"/>
              </w:rPr>
              <w:t>F</w:t>
            </w:r>
            <w:r w:rsidRPr="00A321BC">
              <w:rPr>
                <w:sz w:val="20"/>
                <w:szCs w:val="20"/>
              </w:rPr>
              <w:t xml:space="preserve">ull </w:t>
            </w:r>
            <w:r w:rsidR="00562C8C" w:rsidRPr="00A321BC">
              <w:rPr>
                <w:sz w:val="20"/>
                <w:szCs w:val="20"/>
              </w:rPr>
              <w:t>O</w:t>
            </w:r>
            <w:r w:rsidRPr="00A321BC">
              <w:rPr>
                <w:sz w:val="20"/>
                <w:szCs w:val="20"/>
              </w:rPr>
              <w:t xml:space="preserve">utcomes relating to Education Outcomes. </w:t>
            </w:r>
          </w:p>
          <w:p w14:paraId="07B52BAD" w14:textId="782D989C" w:rsidR="00947FD1" w:rsidRPr="00A321BC" w:rsidRDefault="00947FD1" w:rsidP="00712E4F">
            <w:pPr>
              <w:pStyle w:val="Default"/>
              <w:numPr>
                <w:ilvl w:val="0"/>
                <w:numId w:val="137"/>
              </w:numPr>
              <w:ind w:left="601" w:hanging="283"/>
              <w:rPr>
                <w:sz w:val="20"/>
              </w:rPr>
            </w:pPr>
            <w:r w:rsidRPr="00A321BC">
              <w:rPr>
                <w:sz w:val="20"/>
              </w:rPr>
              <w:t xml:space="preserve">A 20 per cent </w:t>
            </w:r>
            <w:r w:rsidR="00562C8C" w:rsidRPr="00A321BC">
              <w:rPr>
                <w:sz w:val="20"/>
                <w:szCs w:val="20"/>
              </w:rPr>
              <w:t>B</w:t>
            </w:r>
            <w:r w:rsidRPr="00A321BC">
              <w:rPr>
                <w:sz w:val="20"/>
                <w:szCs w:val="20"/>
              </w:rPr>
              <w:t>onus</w:t>
            </w:r>
            <w:r w:rsidRPr="00A321BC">
              <w:rPr>
                <w:sz w:val="20"/>
              </w:rPr>
              <w:t xml:space="preserve"> is available for </w:t>
            </w:r>
            <w:r w:rsidRPr="00A321BC">
              <w:rPr>
                <w:sz w:val="20"/>
                <w:szCs w:val="20"/>
              </w:rPr>
              <w:t>13 and 26</w:t>
            </w:r>
            <w:r w:rsidR="00EE7897" w:rsidRPr="00A321BC">
              <w:rPr>
                <w:sz w:val="20"/>
                <w:szCs w:val="20"/>
              </w:rPr>
              <w:t>-w</w:t>
            </w:r>
            <w:r w:rsidRPr="00A321BC">
              <w:rPr>
                <w:sz w:val="20"/>
                <w:szCs w:val="20"/>
              </w:rPr>
              <w:t xml:space="preserve">eek </w:t>
            </w:r>
            <w:r w:rsidRPr="00A321BC">
              <w:rPr>
                <w:sz w:val="20"/>
              </w:rPr>
              <w:t xml:space="preserve">Outcome Fees where a </w:t>
            </w:r>
            <w:r w:rsidR="009744C3" w:rsidRPr="00A321BC">
              <w:rPr>
                <w:sz w:val="20"/>
                <w:szCs w:val="20"/>
              </w:rPr>
              <w:t>P</w:t>
            </w:r>
            <w:r w:rsidRPr="00A321BC">
              <w:rPr>
                <w:sz w:val="20"/>
                <w:szCs w:val="20"/>
              </w:rPr>
              <w:t>articipant</w:t>
            </w:r>
            <w:r w:rsidRPr="00A321BC">
              <w:rPr>
                <w:sz w:val="20"/>
              </w:rPr>
              <w:t xml:space="preserve"> is placed into a traineeship or apprenticeship; or achieves an </w:t>
            </w:r>
            <w:r w:rsidR="00562C8C" w:rsidRPr="00A321BC">
              <w:rPr>
                <w:sz w:val="20"/>
                <w:szCs w:val="20"/>
              </w:rPr>
              <w:t>E</w:t>
            </w:r>
            <w:r w:rsidRPr="00A321BC">
              <w:rPr>
                <w:sz w:val="20"/>
                <w:szCs w:val="20"/>
              </w:rPr>
              <w:t xml:space="preserve">mployment </w:t>
            </w:r>
            <w:r w:rsidR="00562C8C" w:rsidRPr="00A321BC">
              <w:rPr>
                <w:sz w:val="20"/>
                <w:szCs w:val="20"/>
              </w:rPr>
              <w:t>O</w:t>
            </w:r>
            <w:r w:rsidRPr="00A321BC">
              <w:rPr>
                <w:sz w:val="20"/>
                <w:szCs w:val="20"/>
              </w:rPr>
              <w:t>utcome</w:t>
            </w:r>
            <w:r w:rsidRPr="00A321BC">
              <w:rPr>
                <w:sz w:val="20"/>
              </w:rPr>
              <w:t xml:space="preserve"> related to a Qualifying Training Course.</w:t>
            </w:r>
            <w:r w:rsidRPr="00A321BC">
              <w:rPr>
                <w:sz w:val="20"/>
                <w:szCs w:val="20"/>
              </w:rPr>
              <w:t xml:space="preserve"> </w:t>
            </w:r>
          </w:p>
          <w:p w14:paraId="4C59520E" w14:textId="77777777" w:rsidR="00E22ACC" w:rsidRPr="00A321BC" w:rsidRDefault="00947FD1" w:rsidP="00AA7293">
            <w:pPr>
              <w:pStyle w:val="Default"/>
              <w:numPr>
                <w:ilvl w:val="0"/>
                <w:numId w:val="137"/>
              </w:numPr>
              <w:ind w:left="601" w:hanging="283"/>
              <w:rPr>
                <w:sz w:val="20"/>
              </w:rPr>
            </w:pPr>
            <w:r w:rsidRPr="00A321BC">
              <w:rPr>
                <w:sz w:val="20"/>
                <w:szCs w:val="20"/>
              </w:rPr>
              <w:t xml:space="preserve">DES-DMS Level 5 and DES-ESS Level 5 Participants will be paid at the respective DMS/ESS Level 4 rate for Full and Pathway </w:t>
            </w:r>
            <w:r w:rsidRPr="00A321BC">
              <w:rPr>
                <w:sz w:val="20"/>
              </w:rPr>
              <w:t xml:space="preserve">Education </w:t>
            </w:r>
            <w:r w:rsidRPr="00A321BC">
              <w:rPr>
                <w:sz w:val="20"/>
                <w:szCs w:val="20"/>
              </w:rPr>
              <w:t>Outcomes.</w:t>
            </w:r>
          </w:p>
          <w:p w14:paraId="19ADC47F" w14:textId="77777777" w:rsidR="00E22ACC" w:rsidRPr="00A321BC" w:rsidRDefault="00E22ACC" w:rsidP="00E22ACC">
            <w:pPr>
              <w:pStyle w:val="ListParagraph"/>
              <w:spacing w:after="0" w:line="240" w:lineRule="auto"/>
              <w:rPr>
                <w:rFonts w:ascii="Calibri" w:hAnsi="Calibri" w:cs="Calibri"/>
                <w:color w:val="000000"/>
                <w:sz w:val="20"/>
              </w:rPr>
            </w:pPr>
          </w:p>
        </w:tc>
      </w:tr>
    </w:tbl>
    <w:p w14:paraId="5B53A2E9" w14:textId="77777777" w:rsidR="00E22ACC" w:rsidRPr="00A321BC" w:rsidRDefault="00E22ACC" w:rsidP="00265EAB">
      <w:pPr>
        <w:pStyle w:val="Chaptertext0"/>
        <w:rPr>
          <w:b/>
        </w:rPr>
      </w:pPr>
    </w:p>
    <w:p w14:paraId="329DB8B6" w14:textId="77777777" w:rsidR="00BD6437" w:rsidRPr="00A321BC" w:rsidRDefault="00BD6437" w:rsidP="00265EAB">
      <w:pPr>
        <w:pStyle w:val="Chaptertext0"/>
        <w:rPr>
          <w:b/>
        </w:rPr>
        <w:sectPr w:rsidR="00BD6437" w:rsidRPr="00A321BC" w:rsidSect="00B26AFC">
          <w:pgSz w:w="11906" w:h="16838" w:code="9"/>
          <w:pgMar w:top="851" w:right="1134" w:bottom="1843" w:left="1134" w:header="567" w:footer="1017" w:gutter="284"/>
          <w:cols w:space="708"/>
          <w:docGrid w:linePitch="360"/>
        </w:sectPr>
      </w:pPr>
    </w:p>
    <w:p w14:paraId="67C3DF74" w14:textId="77777777" w:rsidR="00BD6437" w:rsidRPr="00A321BC" w:rsidRDefault="00BD6437" w:rsidP="00BD6437">
      <w:pPr>
        <w:pStyle w:val="ChapterHeadingChapter1"/>
      </w:pPr>
      <w:bookmarkStart w:id="2539" w:name="_Toc492636106"/>
      <w:bookmarkStart w:id="2540" w:name="_Toc520470618"/>
      <w:r w:rsidRPr="00A321BC">
        <w:lastRenderedPageBreak/>
        <w:t>ANNEXURE B2 - part a - DISABILITY EMPLOYMENT SERVICES - DISABILITY MANAGEMENT SERVICE fees - pre 1 july 2018</w:t>
      </w:r>
      <w:bookmarkEnd w:id="2539"/>
      <w:bookmarkEnd w:id="2540"/>
      <w:r w:rsidRPr="00A321BC">
        <w:t xml:space="preserve">  </w:t>
      </w:r>
    </w:p>
    <w:p w14:paraId="60604DF7" w14:textId="08EE9C5C" w:rsidR="00437A13" w:rsidRPr="00A321BC" w:rsidRDefault="008D18F2" w:rsidP="00265EAB">
      <w:pPr>
        <w:pStyle w:val="Chaptertext0"/>
        <w:rPr>
          <w:i/>
        </w:rPr>
      </w:pPr>
      <w:r w:rsidRPr="00A321BC">
        <w:rPr>
          <w:i/>
        </w:rPr>
        <w:t>Note: This Part A of Annexure B2 sets out the Fee schedule for Disability Employment Services - Disability Management Service as set out in the Disability Employment Services Deed which expired on 30</w:t>
      </w:r>
      <w:r w:rsidR="00B23F4D" w:rsidRPr="00A321BC">
        <w:rPr>
          <w:i/>
        </w:rPr>
        <w:t> </w:t>
      </w:r>
      <w:r w:rsidRPr="00A321BC">
        <w:rPr>
          <w:i/>
        </w:rPr>
        <w:t>June</w:t>
      </w:r>
      <w:r w:rsidR="00B23F4D" w:rsidRPr="00A321BC">
        <w:rPr>
          <w:i/>
        </w:rPr>
        <w:t> </w:t>
      </w:r>
      <w:r w:rsidRPr="00A321BC">
        <w:rPr>
          <w:i/>
        </w:rPr>
        <w:t xml:space="preserve">2018.  </w:t>
      </w:r>
    </w:p>
    <w:p w14:paraId="699BDAFD" w14:textId="098A0305" w:rsidR="008D18F2" w:rsidRPr="00A321BC" w:rsidRDefault="008D18F2" w:rsidP="00265EAB">
      <w:pPr>
        <w:pStyle w:val="Chaptertext0"/>
        <w:rPr>
          <w:i/>
        </w:rPr>
      </w:pPr>
      <w:r w:rsidRPr="00A321BC">
        <w:rPr>
          <w:i/>
        </w:rPr>
        <w:t xml:space="preserve">In accordance with clause </w:t>
      </w:r>
      <w:r w:rsidR="00AB6B4B" w:rsidRPr="00A321BC">
        <w:rPr>
          <w:i/>
        </w:rPr>
        <w:fldChar w:fldCharType="begin"/>
      </w:r>
      <w:r w:rsidR="00AB6B4B" w:rsidRPr="00A321BC">
        <w:rPr>
          <w:i/>
        </w:rPr>
        <w:instrText xml:space="preserve"> REF _Ref506971346 \r \h </w:instrText>
      </w:r>
      <w:r w:rsidR="00277BE4" w:rsidRPr="00A321BC">
        <w:rPr>
          <w:i/>
        </w:rPr>
        <w:instrText xml:space="preserve"> \* MERGEFORMAT </w:instrText>
      </w:r>
      <w:r w:rsidR="00AB6B4B" w:rsidRPr="00A321BC">
        <w:rPr>
          <w:i/>
        </w:rPr>
      </w:r>
      <w:r w:rsidR="00AB6B4B" w:rsidRPr="00A321BC">
        <w:rPr>
          <w:i/>
        </w:rPr>
        <w:fldChar w:fldCharType="separate"/>
      </w:r>
      <w:r w:rsidR="00DA4392" w:rsidRPr="00A321BC">
        <w:rPr>
          <w:i/>
        </w:rPr>
        <w:t>142.7</w:t>
      </w:r>
      <w:r w:rsidR="00AB6B4B" w:rsidRPr="00A321BC">
        <w:rPr>
          <w:i/>
        </w:rPr>
        <w:fldChar w:fldCharType="end"/>
      </w:r>
      <w:r w:rsidRPr="00A321BC">
        <w:rPr>
          <w:i/>
        </w:rPr>
        <w:t xml:space="preserve"> of the Agreement, Annexure B2 </w:t>
      </w:r>
      <w:r w:rsidR="00437A13" w:rsidRPr="00A321BC">
        <w:rPr>
          <w:i/>
        </w:rPr>
        <w:t xml:space="preserve">in its entirety </w:t>
      </w:r>
      <w:r w:rsidRPr="00A321BC">
        <w:rPr>
          <w:i/>
        </w:rPr>
        <w:t>will cease to apply from 1</w:t>
      </w:r>
      <w:r w:rsidR="00B23F4D" w:rsidRPr="00A321BC">
        <w:rPr>
          <w:i/>
        </w:rPr>
        <w:t> </w:t>
      </w:r>
      <w:r w:rsidRPr="00A321BC">
        <w:rPr>
          <w:i/>
        </w:rPr>
        <w:t>July</w:t>
      </w:r>
      <w:r w:rsidR="00B23F4D" w:rsidRPr="00A321BC">
        <w:rPr>
          <w:i/>
        </w:rPr>
        <w:t> </w:t>
      </w:r>
      <w:r w:rsidRPr="00A321BC">
        <w:rPr>
          <w:i/>
        </w:rPr>
        <w:t xml:space="preserve">2019.  </w:t>
      </w:r>
    </w:p>
    <w:p w14:paraId="1B2D0915" w14:textId="77777777" w:rsidR="00265EAB" w:rsidRPr="00A321BC" w:rsidRDefault="00265EAB" w:rsidP="00265EAB">
      <w:pPr>
        <w:pStyle w:val="Chaptertext0"/>
        <w:rPr>
          <w:b/>
        </w:rPr>
      </w:pPr>
      <w:r w:rsidRPr="00A321BC">
        <w:rPr>
          <w:b/>
        </w:rPr>
        <w:t>SERVICE FEES</w:t>
      </w:r>
    </w:p>
    <w:p w14:paraId="29C2370F" w14:textId="77777777" w:rsidR="00265EAB" w:rsidRPr="00A321BC" w:rsidRDefault="00265EAB" w:rsidP="00265EAB">
      <w:pPr>
        <w:pStyle w:val="TableHeadings"/>
      </w:pPr>
      <w:r w:rsidRPr="00A321BC">
        <w:t>Table 1</w:t>
      </w:r>
      <w:r w:rsidRPr="00A321BC">
        <w:tab/>
        <w:t>Service Fees – Disability Employment Services – Disability Management Service</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4253"/>
        <w:gridCol w:w="2339"/>
      </w:tblGrid>
      <w:tr w:rsidR="00265EAB" w:rsidRPr="00A321BC" w14:paraId="2D023DA6" w14:textId="77777777" w:rsidTr="00265EAB">
        <w:trPr>
          <w:cantSplit/>
          <w:tblHeader/>
        </w:trPr>
        <w:tc>
          <w:tcPr>
            <w:tcW w:w="4253" w:type="dxa"/>
            <w:tcBorders>
              <w:top w:val="single" w:sz="6" w:space="0" w:color="000000"/>
              <w:left w:val="single" w:sz="6" w:space="0" w:color="000000"/>
              <w:bottom w:val="single" w:sz="6" w:space="0" w:color="000000"/>
              <w:right w:val="single" w:sz="6" w:space="0" w:color="000000"/>
            </w:tcBorders>
            <w:noWrap/>
            <w:hideMark/>
          </w:tcPr>
          <w:p w14:paraId="1AC6F86B" w14:textId="77777777" w:rsidR="00265EAB" w:rsidRPr="00A321BC" w:rsidRDefault="00265EAB">
            <w:pPr>
              <w:pStyle w:val="TableText2"/>
              <w:keepNext/>
              <w:keepLines/>
              <w:suppressAutoHyphens/>
              <w:jc w:val="center"/>
              <w:rPr>
                <w:b/>
              </w:rPr>
            </w:pPr>
            <w:r w:rsidRPr="00A321BC">
              <w:rPr>
                <w:b/>
              </w:rPr>
              <w:t>(1) Time period</w:t>
            </w:r>
          </w:p>
        </w:tc>
        <w:tc>
          <w:tcPr>
            <w:tcW w:w="2339" w:type="dxa"/>
            <w:tcBorders>
              <w:top w:val="single" w:sz="6" w:space="0" w:color="000000"/>
              <w:left w:val="single" w:sz="6" w:space="0" w:color="000000"/>
              <w:bottom w:val="single" w:sz="6" w:space="0" w:color="000000"/>
              <w:right w:val="single" w:sz="6" w:space="0" w:color="000000"/>
            </w:tcBorders>
            <w:noWrap/>
            <w:hideMark/>
          </w:tcPr>
          <w:p w14:paraId="5E34DCAA" w14:textId="77777777" w:rsidR="00265EAB" w:rsidRPr="00A321BC" w:rsidRDefault="00265EAB">
            <w:pPr>
              <w:pStyle w:val="TableText2"/>
              <w:keepNext/>
              <w:keepLines/>
              <w:suppressAutoHyphens/>
              <w:jc w:val="center"/>
              <w:rPr>
                <w:b/>
              </w:rPr>
            </w:pPr>
            <w:r w:rsidRPr="00A321BC">
              <w:rPr>
                <w:b/>
              </w:rPr>
              <w:t>(2) Fee amount</w:t>
            </w:r>
          </w:p>
        </w:tc>
      </w:tr>
      <w:tr w:rsidR="00265EAB" w:rsidRPr="00A321BC" w14:paraId="3A42DC51" w14:textId="77777777" w:rsidTr="00265EAB">
        <w:trPr>
          <w:cantSplit/>
        </w:trPr>
        <w:tc>
          <w:tcPr>
            <w:tcW w:w="4253" w:type="dxa"/>
            <w:tcBorders>
              <w:top w:val="single" w:sz="6" w:space="0" w:color="000000"/>
              <w:left w:val="single" w:sz="6" w:space="0" w:color="000000"/>
              <w:bottom w:val="single" w:sz="6" w:space="0" w:color="000000"/>
              <w:right w:val="single" w:sz="6" w:space="0" w:color="000000"/>
            </w:tcBorders>
            <w:hideMark/>
          </w:tcPr>
          <w:p w14:paraId="4A03E59E" w14:textId="77777777" w:rsidR="00265EAB" w:rsidRPr="00A321BC" w:rsidRDefault="00265EAB">
            <w:pPr>
              <w:pStyle w:val="TableText2"/>
              <w:keepLines/>
              <w:suppressAutoHyphens/>
            </w:pPr>
            <w:r w:rsidRPr="00A321BC">
              <w:t>First and second 13 weeks in Employment Assistance</w:t>
            </w:r>
          </w:p>
        </w:tc>
        <w:tc>
          <w:tcPr>
            <w:tcW w:w="2339" w:type="dxa"/>
            <w:tcBorders>
              <w:top w:val="single" w:sz="6" w:space="0" w:color="000000"/>
              <w:left w:val="single" w:sz="6" w:space="0" w:color="000000"/>
              <w:bottom w:val="single" w:sz="6" w:space="0" w:color="000000"/>
              <w:right w:val="single" w:sz="6" w:space="0" w:color="000000"/>
            </w:tcBorders>
            <w:hideMark/>
          </w:tcPr>
          <w:p w14:paraId="128CAFD9" w14:textId="77777777" w:rsidR="00265EAB" w:rsidRPr="00A321BC" w:rsidRDefault="00265EAB">
            <w:pPr>
              <w:pStyle w:val="TableText2"/>
              <w:keepLines/>
              <w:suppressAutoHyphens/>
              <w:jc w:val="center"/>
            </w:pPr>
            <w:r w:rsidRPr="00A321BC">
              <w:t>$1,595</w:t>
            </w:r>
          </w:p>
        </w:tc>
      </w:tr>
      <w:tr w:rsidR="00265EAB" w:rsidRPr="00A321BC" w14:paraId="5B190A2B" w14:textId="77777777" w:rsidTr="00265EAB">
        <w:trPr>
          <w:cantSplit/>
        </w:trPr>
        <w:tc>
          <w:tcPr>
            <w:tcW w:w="4253" w:type="dxa"/>
            <w:tcBorders>
              <w:top w:val="single" w:sz="6" w:space="0" w:color="000000"/>
              <w:left w:val="single" w:sz="6" w:space="0" w:color="000000"/>
              <w:bottom w:val="single" w:sz="6" w:space="0" w:color="000000"/>
              <w:right w:val="single" w:sz="6" w:space="0" w:color="000000"/>
            </w:tcBorders>
            <w:hideMark/>
          </w:tcPr>
          <w:p w14:paraId="320AEA04" w14:textId="77777777" w:rsidR="00265EAB" w:rsidRPr="00A321BC" w:rsidRDefault="00265EAB">
            <w:pPr>
              <w:pStyle w:val="TableText2"/>
              <w:keepLines/>
              <w:suppressAutoHyphens/>
            </w:pPr>
            <w:r w:rsidRPr="00A321BC">
              <w:t>Third to sixth 13 weeks in Employment Assistance</w:t>
            </w:r>
          </w:p>
        </w:tc>
        <w:tc>
          <w:tcPr>
            <w:tcW w:w="2339" w:type="dxa"/>
            <w:tcBorders>
              <w:top w:val="single" w:sz="6" w:space="0" w:color="000000"/>
              <w:left w:val="single" w:sz="6" w:space="0" w:color="000000"/>
              <w:bottom w:val="single" w:sz="6" w:space="0" w:color="000000"/>
              <w:right w:val="single" w:sz="6" w:space="0" w:color="000000"/>
            </w:tcBorders>
            <w:hideMark/>
          </w:tcPr>
          <w:p w14:paraId="67C06614" w14:textId="77777777" w:rsidR="00265EAB" w:rsidRPr="00A321BC" w:rsidRDefault="00265EAB">
            <w:pPr>
              <w:pStyle w:val="TableText2"/>
              <w:keepLines/>
              <w:suppressAutoHyphens/>
              <w:jc w:val="center"/>
            </w:pPr>
            <w:r w:rsidRPr="00A321BC">
              <w:t>$715</w:t>
            </w:r>
          </w:p>
        </w:tc>
      </w:tr>
      <w:tr w:rsidR="00265EAB" w:rsidRPr="00A321BC" w14:paraId="58FA7605" w14:textId="77777777" w:rsidTr="00265EAB">
        <w:trPr>
          <w:cantSplit/>
        </w:trPr>
        <w:tc>
          <w:tcPr>
            <w:tcW w:w="4253" w:type="dxa"/>
            <w:tcBorders>
              <w:top w:val="single" w:sz="6" w:space="0" w:color="000000"/>
              <w:left w:val="single" w:sz="6" w:space="0" w:color="000000"/>
              <w:bottom w:val="single" w:sz="6" w:space="0" w:color="000000"/>
              <w:right w:val="single" w:sz="6" w:space="0" w:color="000000"/>
            </w:tcBorders>
            <w:hideMark/>
          </w:tcPr>
          <w:p w14:paraId="6AA80BF4" w14:textId="77777777" w:rsidR="00265EAB" w:rsidRPr="00A321BC" w:rsidRDefault="00265EAB">
            <w:pPr>
              <w:pStyle w:val="TableText2"/>
              <w:keepLines/>
              <w:suppressAutoHyphens/>
            </w:pPr>
            <w:r w:rsidRPr="00A321BC">
              <w:t>First and second 13 weeks in Extended Employment Assistance</w:t>
            </w:r>
          </w:p>
        </w:tc>
        <w:tc>
          <w:tcPr>
            <w:tcW w:w="2339" w:type="dxa"/>
            <w:tcBorders>
              <w:top w:val="single" w:sz="6" w:space="0" w:color="000000"/>
              <w:left w:val="single" w:sz="6" w:space="0" w:color="000000"/>
              <w:bottom w:val="single" w:sz="6" w:space="0" w:color="000000"/>
              <w:right w:val="single" w:sz="6" w:space="0" w:color="000000"/>
            </w:tcBorders>
            <w:hideMark/>
          </w:tcPr>
          <w:p w14:paraId="4BDF84E7" w14:textId="77777777" w:rsidR="00265EAB" w:rsidRPr="00A321BC" w:rsidRDefault="00265EAB">
            <w:pPr>
              <w:pStyle w:val="TableText2"/>
              <w:keepLines/>
              <w:suppressAutoHyphens/>
              <w:jc w:val="center"/>
            </w:pPr>
            <w:r w:rsidRPr="00A321BC">
              <w:t>$715</w:t>
            </w:r>
          </w:p>
        </w:tc>
      </w:tr>
    </w:tbl>
    <w:p w14:paraId="68E9527F" w14:textId="052C8AD8" w:rsidR="00B23F4D" w:rsidRPr="00A321BC" w:rsidRDefault="00B23F4D" w:rsidP="00B9529F">
      <w:pPr>
        <w:pStyle w:val="TableHeadings"/>
        <w:ind w:left="1440" w:hanging="1440"/>
      </w:pPr>
      <w:r w:rsidRPr="00A321BC">
        <w:t>Table 2</w:t>
      </w:r>
      <w:r w:rsidRPr="00A321BC">
        <w:tab/>
        <w:t>RESERVED</w:t>
      </w:r>
    </w:p>
    <w:p w14:paraId="25D68F89" w14:textId="77777777" w:rsidR="00265EAB" w:rsidRPr="00A321BC" w:rsidRDefault="00265EAB" w:rsidP="00265EAB">
      <w:pPr>
        <w:pStyle w:val="Chaptertext0"/>
        <w:spacing w:before="240"/>
        <w:rPr>
          <w:b/>
        </w:rPr>
      </w:pPr>
      <w:r w:rsidRPr="00A321BC">
        <w:rPr>
          <w:b/>
        </w:rPr>
        <w:t xml:space="preserve">OUTCOME FEES </w:t>
      </w:r>
    </w:p>
    <w:p w14:paraId="334D4540" w14:textId="77777777" w:rsidR="00265EAB" w:rsidRPr="00A321BC" w:rsidRDefault="00265EAB" w:rsidP="00265EAB">
      <w:pPr>
        <w:pStyle w:val="TableHeadings"/>
        <w:ind w:left="1440" w:hanging="1440"/>
      </w:pPr>
      <w:r w:rsidRPr="00A321BC">
        <w:t>Table 3</w:t>
      </w:r>
      <w:r w:rsidRPr="00A321BC">
        <w:tab/>
        <w:t>Outcome Fees – Disability Employment Services – Disability Management Service</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1882"/>
        <w:gridCol w:w="1882"/>
        <w:gridCol w:w="1882"/>
        <w:gridCol w:w="1882"/>
        <w:gridCol w:w="1883"/>
      </w:tblGrid>
      <w:tr w:rsidR="00265EAB" w:rsidRPr="00A321BC" w14:paraId="388D2BD1" w14:textId="77777777" w:rsidTr="00265EAB">
        <w:trPr>
          <w:cantSplit/>
          <w:tblHeader/>
        </w:trPr>
        <w:tc>
          <w:tcPr>
            <w:tcW w:w="1882" w:type="dxa"/>
            <w:tcBorders>
              <w:top w:val="single" w:sz="6" w:space="0" w:color="000000"/>
              <w:left w:val="single" w:sz="6" w:space="0" w:color="000000"/>
              <w:bottom w:val="single" w:sz="6" w:space="0" w:color="000000"/>
              <w:right w:val="single" w:sz="6" w:space="0" w:color="000000"/>
            </w:tcBorders>
            <w:noWrap/>
            <w:hideMark/>
          </w:tcPr>
          <w:p w14:paraId="366670DB" w14:textId="77777777" w:rsidR="00265EAB" w:rsidRPr="00A321BC" w:rsidRDefault="00265EAB">
            <w:pPr>
              <w:pStyle w:val="TableText2"/>
              <w:keepNext/>
              <w:keepLines/>
              <w:suppressAutoHyphens/>
              <w:jc w:val="center"/>
              <w:rPr>
                <w:b/>
              </w:rPr>
            </w:pPr>
            <w:r w:rsidRPr="00A321BC">
              <w:rPr>
                <w:b/>
              </w:rPr>
              <w:t>Period</w:t>
            </w:r>
          </w:p>
        </w:tc>
        <w:tc>
          <w:tcPr>
            <w:tcW w:w="1882" w:type="dxa"/>
            <w:tcBorders>
              <w:top w:val="single" w:sz="6" w:space="0" w:color="000000"/>
              <w:left w:val="single" w:sz="6" w:space="0" w:color="000000"/>
              <w:bottom w:val="single" w:sz="6" w:space="0" w:color="000000"/>
              <w:right w:val="single" w:sz="6" w:space="0" w:color="000000"/>
            </w:tcBorders>
            <w:noWrap/>
            <w:hideMark/>
          </w:tcPr>
          <w:p w14:paraId="13045BC6" w14:textId="77777777" w:rsidR="00265EAB" w:rsidRPr="00A321BC" w:rsidRDefault="00265EAB">
            <w:pPr>
              <w:pStyle w:val="TableText2"/>
              <w:keepNext/>
              <w:keepLines/>
              <w:suppressAutoHyphens/>
              <w:jc w:val="center"/>
              <w:rPr>
                <w:b/>
              </w:rPr>
            </w:pPr>
            <w:r w:rsidRPr="00A321BC">
              <w:rPr>
                <w:b/>
              </w:rPr>
              <w:t>Full Outcome Fee amount</w:t>
            </w:r>
          </w:p>
        </w:tc>
        <w:tc>
          <w:tcPr>
            <w:tcW w:w="1882" w:type="dxa"/>
            <w:tcBorders>
              <w:top w:val="single" w:sz="6" w:space="0" w:color="000000"/>
              <w:left w:val="single" w:sz="6" w:space="0" w:color="000000"/>
              <w:bottom w:val="single" w:sz="6" w:space="0" w:color="000000"/>
              <w:right w:val="single" w:sz="6" w:space="0" w:color="000000"/>
            </w:tcBorders>
            <w:noWrap/>
            <w:hideMark/>
          </w:tcPr>
          <w:p w14:paraId="29418915" w14:textId="77777777" w:rsidR="00265EAB" w:rsidRPr="00A321BC" w:rsidRDefault="00265EAB">
            <w:pPr>
              <w:pStyle w:val="TableText2"/>
              <w:keepNext/>
              <w:keepLines/>
              <w:suppressAutoHyphens/>
              <w:jc w:val="center"/>
              <w:rPr>
                <w:b/>
              </w:rPr>
            </w:pPr>
            <w:r w:rsidRPr="00A321BC">
              <w:rPr>
                <w:b/>
              </w:rPr>
              <w:t>Full Outcome Bonus Fee amount</w:t>
            </w:r>
            <w:r w:rsidRPr="00A321BC">
              <w:rPr>
                <w:b/>
              </w:rPr>
              <w:br/>
              <w:t>(20% bonus)</w:t>
            </w:r>
          </w:p>
        </w:tc>
        <w:tc>
          <w:tcPr>
            <w:tcW w:w="1882" w:type="dxa"/>
            <w:tcBorders>
              <w:top w:val="single" w:sz="6" w:space="0" w:color="000000"/>
              <w:left w:val="single" w:sz="6" w:space="0" w:color="000000"/>
              <w:bottom w:val="single" w:sz="6" w:space="0" w:color="000000"/>
              <w:right w:val="single" w:sz="6" w:space="0" w:color="000000"/>
            </w:tcBorders>
            <w:noWrap/>
            <w:hideMark/>
          </w:tcPr>
          <w:p w14:paraId="5234AF6A" w14:textId="77777777" w:rsidR="00265EAB" w:rsidRPr="00A321BC" w:rsidRDefault="00265EAB">
            <w:pPr>
              <w:pStyle w:val="TableText2"/>
              <w:keepNext/>
              <w:keepLines/>
              <w:suppressAutoHyphens/>
              <w:jc w:val="center"/>
              <w:rPr>
                <w:b/>
              </w:rPr>
            </w:pPr>
            <w:r w:rsidRPr="00A321BC">
              <w:rPr>
                <w:b/>
              </w:rPr>
              <w:t>Pathway Outcome Fee amount</w:t>
            </w:r>
          </w:p>
        </w:tc>
        <w:tc>
          <w:tcPr>
            <w:tcW w:w="1883" w:type="dxa"/>
            <w:tcBorders>
              <w:top w:val="single" w:sz="6" w:space="0" w:color="000000"/>
              <w:left w:val="single" w:sz="6" w:space="0" w:color="000000"/>
              <w:bottom w:val="single" w:sz="6" w:space="0" w:color="000000"/>
              <w:right w:val="single" w:sz="6" w:space="0" w:color="000000"/>
            </w:tcBorders>
            <w:noWrap/>
            <w:hideMark/>
          </w:tcPr>
          <w:p w14:paraId="4A3A459B" w14:textId="77777777" w:rsidR="00265EAB" w:rsidRPr="00A321BC" w:rsidRDefault="00265EAB">
            <w:pPr>
              <w:pStyle w:val="TableText2"/>
              <w:keepNext/>
              <w:keepLines/>
              <w:suppressAutoHyphens/>
              <w:jc w:val="center"/>
              <w:rPr>
                <w:b/>
              </w:rPr>
            </w:pPr>
            <w:r w:rsidRPr="00A321BC">
              <w:rPr>
                <w:b/>
              </w:rPr>
              <w:t>Pathway Outcome Bonus Fee amount</w:t>
            </w:r>
            <w:r w:rsidRPr="00A321BC">
              <w:rPr>
                <w:b/>
              </w:rPr>
              <w:br/>
              <w:t>(20% bonus)</w:t>
            </w:r>
          </w:p>
        </w:tc>
      </w:tr>
      <w:tr w:rsidR="00265EAB" w:rsidRPr="00A321BC" w14:paraId="3EBF56B4" w14:textId="77777777" w:rsidTr="00265EAB">
        <w:trPr>
          <w:cantSplit/>
        </w:trPr>
        <w:tc>
          <w:tcPr>
            <w:tcW w:w="1882" w:type="dxa"/>
            <w:tcBorders>
              <w:top w:val="single" w:sz="6" w:space="0" w:color="000000"/>
              <w:left w:val="single" w:sz="6" w:space="0" w:color="000000"/>
              <w:bottom w:val="single" w:sz="6" w:space="0" w:color="000000"/>
              <w:right w:val="single" w:sz="6" w:space="0" w:color="000000"/>
            </w:tcBorders>
            <w:hideMark/>
          </w:tcPr>
          <w:p w14:paraId="1AD6C8F8" w14:textId="77777777" w:rsidR="00265EAB" w:rsidRPr="00A321BC" w:rsidRDefault="00265EAB">
            <w:pPr>
              <w:pStyle w:val="TableText2"/>
              <w:keepLines/>
              <w:suppressAutoHyphens/>
            </w:pPr>
            <w:r w:rsidRPr="00A321BC">
              <w:t>13 Week Period</w:t>
            </w:r>
          </w:p>
        </w:tc>
        <w:tc>
          <w:tcPr>
            <w:tcW w:w="1882" w:type="dxa"/>
            <w:tcBorders>
              <w:top w:val="single" w:sz="6" w:space="0" w:color="000000"/>
              <w:left w:val="single" w:sz="6" w:space="0" w:color="000000"/>
              <w:bottom w:val="single" w:sz="6" w:space="0" w:color="000000"/>
              <w:right w:val="single" w:sz="6" w:space="0" w:color="000000"/>
            </w:tcBorders>
            <w:hideMark/>
          </w:tcPr>
          <w:p w14:paraId="3CE895FB" w14:textId="77777777" w:rsidR="00265EAB" w:rsidRPr="00A321BC" w:rsidRDefault="00265EAB">
            <w:pPr>
              <w:pStyle w:val="TableText2"/>
              <w:keepLines/>
              <w:suppressAutoHyphens/>
              <w:jc w:val="center"/>
            </w:pPr>
            <w:r w:rsidRPr="00A321BC">
              <w:t>$2,860</w:t>
            </w:r>
          </w:p>
        </w:tc>
        <w:tc>
          <w:tcPr>
            <w:tcW w:w="1882" w:type="dxa"/>
            <w:tcBorders>
              <w:top w:val="single" w:sz="6" w:space="0" w:color="000000"/>
              <w:left w:val="single" w:sz="6" w:space="0" w:color="000000"/>
              <w:bottom w:val="single" w:sz="6" w:space="0" w:color="000000"/>
              <w:right w:val="single" w:sz="6" w:space="0" w:color="000000"/>
            </w:tcBorders>
            <w:hideMark/>
          </w:tcPr>
          <w:p w14:paraId="41CE8764" w14:textId="77777777" w:rsidR="00265EAB" w:rsidRPr="00A321BC" w:rsidRDefault="00265EAB">
            <w:pPr>
              <w:pStyle w:val="TableText2"/>
              <w:keepLines/>
              <w:suppressAutoHyphens/>
              <w:jc w:val="center"/>
            </w:pPr>
            <w:r w:rsidRPr="00A321BC">
              <w:t>$572</w:t>
            </w:r>
          </w:p>
        </w:tc>
        <w:tc>
          <w:tcPr>
            <w:tcW w:w="1882" w:type="dxa"/>
            <w:tcBorders>
              <w:top w:val="single" w:sz="6" w:space="0" w:color="000000"/>
              <w:left w:val="single" w:sz="6" w:space="0" w:color="000000"/>
              <w:bottom w:val="single" w:sz="6" w:space="0" w:color="000000"/>
              <w:right w:val="single" w:sz="6" w:space="0" w:color="000000"/>
            </w:tcBorders>
            <w:hideMark/>
          </w:tcPr>
          <w:p w14:paraId="2B2CCC90" w14:textId="77777777" w:rsidR="00265EAB" w:rsidRPr="00A321BC" w:rsidRDefault="00265EAB">
            <w:pPr>
              <w:pStyle w:val="TableText2"/>
              <w:keepLines/>
              <w:suppressAutoHyphens/>
              <w:jc w:val="center"/>
            </w:pPr>
            <w:r w:rsidRPr="00A321BC">
              <w:t>$945</w:t>
            </w:r>
          </w:p>
        </w:tc>
        <w:tc>
          <w:tcPr>
            <w:tcW w:w="1883" w:type="dxa"/>
            <w:tcBorders>
              <w:top w:val="single" w:sz="6" w:space="0" w:color="000000"/>
              <w:left w:val="single" w:sz="6" w:space="0" w:color="000000"/>
              <w:bottom w:val="single" w:sz="6" w:space="0" w:color="000000"/>
              <w:right w:val="single" w:sz="6" w:space="0" w:color="000000"/>
            </w:tcBorders>
            <w:hideMark/>
          </w:tcPr>
          <w:p w14:paraId="70B083DB" w14:textId="77777777" w:rsidR="00265EAB" w:rsidRPr="00A321BC" w:rsidRDefault="00265EAB">
            <w:pPr>
              <w:pStyle w:val="TableText2"/>
              <w:keepLines/>
              <w:suppressAutoHyphens/>
              <w:jc w:val="center"/>
            </w:pPr>
            <w:r w:rsidRPr="00A321BC">
              <w:t>$189</w:t>
            </w:r>
          </w:p>
        </w:tc>
      </w:tr>
      <w:tr w:rsidR="00265EAB" w:rsidRPr="00A321BC" w14:paraId="553553E0" w14:textId="77777777" w:rsidTr="00265EAB">
        <w:trPr>
          <w:cantSplit/>
        </w:trPr>
        <w:tc>
          <w:tcPr>
            <w:tcW w:w="1882" w:type="dxa"/>
            <w:tcBorders>
              <w:top w:val="single" w:sz="6" w:space="0" w:color="000000"/>
              <w:left w:val="single" w:sz="6" w:space="0" w:color="000000"/>
              <w:bottom w:val="single" w:sz="6" w:space="0" w:color="000000"/>
              <w:right w:val="single" w:sz="6" w:space="0" w:color="000000"/>
            </w:tcBorders>
            <w:hideMark/>
          </w:tcPr>
          <w:p w14:paraId="4D6E11D4" w14:textId="77777777" w:rsidR="00265EAB" w:rsidRPr="00A321BC" w:rsidRDefault="00265EAB">
            <w:pPr>
              <w:pStyle w:val="TableText2"/>
              <w:keepLines/>
              <w:suppressAutoHyphens/>
            </w:pPr>
            <w:r w:rsidRPr="00A321BC">
              <w:t>26 Week Period</w:t>
            </w:r>
          </w:p>
        </w:tc>
        <w:tc>
          <w:tcPr>
            <w:tcW w:w="1882" w:type="dxa"/>
            <w:tcBorders>
              <w:top w:val="single" w:sz="6" w:space="0" w:color="000000"/>
              <w:left w:val="single" w:sz="6" w:space="0" w:color="000000"/>
              <w:bottom w:val="single" w:sz="6" w:space="0" w:color="000000"/>
              <w:right w:val="single" w:sz="6" w:space="0" w:color="000000"/>
            </w:tcBorders>
            <w:hideMark/>
          </w:tcPr>
          <w:p w14:paraId="12AED513" w14:textId="77777777" w:rsidR="00265EAB" w:rsidRPr="00A321BC" w:rsidRDefault="00265EAB">
            <w:pPr>
              <w:pStyle w:val="TableText2"/>
              <w:keepLines/>
              <w:suppressAutoHyphens/>
              <w:jc w:val="center"/>
            </w:pPr>
            <w:r w:rsidRPr="00A321BC">
              <w:t>$4,400</w:t>
            </w:r>
          </w:p>
        </w:tc>
        <w:tc>
          <w:tcPr>
            <w:tcW w:w="1882" w:type="dxa"/>
            <w:tcBorders>
              <w:top w:val="single" w:sz="6" w:space="0" w:color="000000"/>
              <w:left w:val="single" w:sz="6" w:space="0" w:color="000000"/>
              <w:bottom w:val="single" w:sz="6" w:space="0" w:color="000000"/>
              <w:right w:val="single" w:sz="6" w:space="0" w:color="000000"/>
            </w:tcBorders>
            <w:hideMark/>
          </w:tcPr>
          <w:p w14:paraId="5830F252" w14:textId="77777777" w:rsidR="00265EAB" w:rsidRPr="00A321BC" w:rsidRDefault="00265EAB">
            <w:pPr>
              <w:pStyle w:val="TableText2"/>
              <w:keepLines/>
              <w:suppressAutoHyphens/>
              <w:jc w:val="center"/>
            </w:pPr>
            <w:r w:rsidRPr="00A321BC">
              <w:t>$880</w:t>
            </w:r>
          </w:p>
        </w:tc>
        <w:tc>
          <w:tcPr>
            <w:tcW w:w="1882" w:type="dxa"/>
            <w:tcBorders>
              <w:top w:val="single" w:sz="6" w:space="0" w:color="000000"/>
              <w:left w:val="single" w:sz="6" w:space="0" w:color="000000"/>
              <w:bottom w:val="single" w:sz="6" w:space="0" w:color="000000"/>
              <w:right w:val="single" w:sz="6" w:space="0" w:color="000000"/>
            </w:tcBorders>
            <w:hideMark/>
          </w:tcPr>
          <w:p w14:paraId="68CD2B5F" w14:textId="77777777" w:rsidR="00265EAB" w:rsidRPr="00A321BC" w:rsidRDefault="00265EAB">
            <w:pPr>
              <w:pStyle w:val="TableText2"/>
              <w:keepLines/>
              <w:suppressAutoHyphens/>
              <w:jc w:val="center"/>
            </w:pPr>
            <w:r w:rsidRPr="00A321BC">
              <w:t>$1,450</w:t>
            </w:r>
          </w:p>
        </w:tc>
        <w:tc>
          <w:tcPr>
            <w:tcW w:w="1883" w:type="dxa"/>
            <w:tcBorders>
              <w:top w:val="single" w:sz="6" w:space="0" w:color="000000"/>
              <w:left w:val="single" w:sz="6" w:space="0" w:color="000000"/>
              <w:bottom w:val="single" w:sz="6" w:space="0" w:color="000000"/>
              <w:right w:val="single" w:sz="6" w:space="0" w:color="000000"/>
            </w:tcBorders>
            <w:hideMark/>
          </w:tcPr>
          <w:p w14:paraId="2205D7D2" w14:textId="77777777" w:rsidR="00265EAB" w:rsidRPr="00A321BC" w:rsidRDefault="00265EAB">
            <w:pPr>
              <w:pStyle w:val="TableText2"/>
              <w:keepLines/>
              <w:suppressAutoHyphens/>
              <w:jc w:val="center"/>
            </w:pPr>
            <w:r w:rsidRPr="00A321BC">
              <w:t>$290</w:t>
            </w:r>
          </w:p>
        </w:tc>
      </w:tr>
    </w:tbl>
    <w:p w14:paraId="79DFA83D" w14:textId="77777777" w:rsidR="00265EAB" w:rsidRPr="00A321BC" w:rsidRDefault="00265EAB" w:rsidP="00265EAB">
      <w:pPr>
        <w:pStyle w:val="Chaptertext0"/>
        <w:rPr>
          <w:b/>
        </w:rPr>
      </w:pPr>
    </w:p>
    <w:p w14:paraId="144633A2" w14:textId="77777777" w:rsidR="008D18F2" w:rsidRPr="00A321BC" w:rsidRDefault="008D18F2" w:rsidP="00B26AFC">
      <w:pPr>
        <w:pStyle w:val="TableHeadings"/>
        <w:ind w:left="1440" w:hanging="1440"/>
      </w:pPr>
      <w:r w:rsidRPr="00A321BC">
        <w:t>Table 4</w:t>
      </w:r>
      <w:r w:rsidRPr="00A321BC">
        <w:tab/>
        <w:t>RESERVED</w:t>
      </w:r>
    </w:p>
    <w:p w14:paraId="643790E9" w14:textId="77777777" w:rsidR="00265EAB" w:rsidRPr="00A321BC" w:rsidRDefault="00265EAB" w:rsidP="00B9529F">
      <w:pPr>
        <w:pStyle w:val="Chaptertext0"/>
        <w:keepNext/>
        <w:rPr>
          <w:b/>
        </w:rPr>
      </w:pPr>
      <w:r w:rsidRPr="00A321BC">
        <w:rPr>
          <w:b/>
        </w:rPr>
        <w:lastRenderedPageBreak/>
        <w:t>ONGOING SUPPORT FEES</w:t>
      </w:r>
    </w:p>
    <w:p w14:paraId="42BF2A4A" w14:textId="77777777" w:rsidR="00265EAB" w:rsidRPr="00A321BC" w:rsidRDefault="00BD6437" w:rsidP="00B9529F">
      <w:pPr>
        <w:pStyle w:val="TableHeadings"/>
        <w:keepNext/>
        <w:ind w:left="1440" w:hanging="1440"/>
      </w:pPr>
      <w:r w:rsidRPr="00A321BC">
        <w:t xml:space="preserve">Table </w:t>
      </w:r>
      <w:r w:rsidR="008D18F2" w:rsidRPr="00A321BC">
        <w:t>5</w:t>
      </w:r>
      <w:r w:rsidR="00265EAB" w:rsidRPr="00A321BC">
        <w:tab/>
        <w:t>Flexible Ongoing Support Fees – Disability Employment Services – Disability Management Service</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2880"/>
        <w:gridCol w:w="3357"/>
      </w:tblGrid>
      <w:tr w:rsidR="00265EAB" w:rsidRPr="00A321BC" w14:paraId="5DDCAD07" w14:textId="77777777" w:rsidTr="00265EAB">
        <w:trPr>
          <w:cantSplit/>
          <w:tblHeader/>
        </w:trPr>
        <w:tc>
          <w:tcPr>
            <w:tcW w:w="2880" w:type="dxa"/>
            <w:tcBorders>
              <w:top w:val="single" w:sz="6" w:space="0" w:color="000000"/>
              <w:left w:val="single" w:sz="6" w:space="0" w:color="000000"/>
              <w:bottom w:val="single" w:sz="6" w:space="0" w:color="000000"/>
              <w:right w:val="single" w:sz="6" w:space="0" w:color="000000"/>
            </w:tcBorders>
            <w:noWrap/>
            <w:hideMark/>
          </w:tcPr>
          <w:p w14:paraId="3AC62516" w14:textId="77777777" w:rsidR="00265EAB" w:rsidRPr="00A321BC" w:rsidRDefault="00265EAB">
            <w:pPr>
              <w:pStyle w:val="TableText2"/>
              <w:keepNext/>
              <w:keepLines/>
              <w:suppressAutoHyphens/>
              <w:rPr>
                <w:b/>
              </w:rPr>
            </w:pPr>
            <w:r w:rsidRPr="00A321BC">
              <w:rPr>
                <w:b/>
              </w:rPr>
              <w:t>(1) Fee type</w:t>
            </w:r>
          </w:p>
        </w:tc>
        <w:tc>
          <w:tcPr>
            <w:tcW w:w="3357" w:type="dxa"/>
            <w:tcBorders>
              <w:top w:val="single" w:sz="6" w:space="0" w:color="000000"/>
              <w:left w:val="single" w:sz="6" w:space="0" w:color="000000"/>
              <w:bottom w:val="single" w:sz="6" w:space="0" w:color="000000"/>
              <w:right w:val="single" w:sz="6" w:space="0" w:color="000000"/>
            </w:tcBorders>
            <w:noWrap/>
            <w:hideMark/>
          </w:tcPr>
          <w:p w14:paraId="5E898C6A" w14:textId="77777777" w:rsidR="00265EAB" w:rsidRPr="00A321BC" w:rsidRDefault="00265EAB">
            <w:pPr>
              <w:pStyle w:val="TableText2"/>
              <w:keepNext/>
              <w:keepLines/>
              <w:suppressAutoHyphens/>
              <w:rPr>
                <w:b/>
              </w:rPr>
            </w:pPr>
            <w:r w:rsidRPr="00A321BC">
              <w:rPr>
                <w:b/>
              </w:rPr>
              <w:t>(2) Fee amount</w:t>
            </w:r>
          </w:p>
        </w:tc>
      </w:tr>
      <w:tr w:rsidR="00265EAB" w:rsidRPr="00A321BC" w14:paraId="4E233560" w14:textId="77777777" w:rsidTr="00265EAB">
        <w:trPr>
          <w:cantSplit/>
        </w:trPr>
        <w:tc>
          <w:tcPr>
            <w:tcW w:w="2880" w:type="dxa"/>
            <w:tcBorders>
              <w:top w:val="single" w:sz="6" w:space="0" w:color="000000"/>
              <w:left w:val="single" w:sz="6" w:space="0" w:color="000000"/>
              <w:bottom w:val="single" w:sz="6" w:space="0" w:color="000000"/>
              <w:right w:val="single" w:sz="6" w:space="0" w:color="000000"/>
            </w:tcBorders>
            <w:hideMark/>
          </w:tcPr>
          <w:p w14:paraId="75E6BC4F" w14:textId="77777777" w:rsidR="00265EAB" w:rsidRPr="00A321BC" w:rsidRDefault="00265EAB">
            <w:pPr>
              <w:pStyle w:val="TableText2"/>
              <w:keepLines/>
              <w:suppressAutoHyphens/>
            </w:pPr>
            <w:r w:rsidRPr="00A321BC">
              <w:t>Flexible Ongoing Support Fee</w:t>
            </w:r>
          </w:p>
        </w:tc>
        <w:tc>
          <w:tcPr>
            <w:tcW w:w="3357" w:type="dxa"/>
            <w:tcBorders>
              <w:top w:val="single" w:sz="6" w:space="0" w:color="000000"/>
              <w:left w:val="single" w:sz="6" w:space="0" w:color="000000"/>
              <w:bottom w:val="single" w:sz="6" w:space="0" w:color="000000"/>
              <w:right w:val="single" w:sz="6" w:space="0" w:color="000000"/>
            </w:tcBorders>
            <w:hideMark/>
          </w:tcPr>
          <w:p w14:paraId="2FD30994" w14:textId="77777777" w:rsidR="00265EAB" w:rsidRPr="00A321BC" w:rsidRDefault="00265EAB">
            <w:pPr>
              <w:pStyle w:val="TableText2"/>
              <w:keepLines/>
              <w:suppressAutoHyphens/>
            </w:pPr>
            <w:r w:rsidRPr="00A321BC">
              <w:t>$440 per Instance of Flexible Ongoing Support</w:t>
            </w:r>
          </w:p>
        </w:tc>
      </w:tr>
    </w:tbl>
    <w:p w14:paraId="37C39013" w14:textId="77777777" w:rsidR="00265EAB" w:rsidRPr="00A321BC" w:rsidRDefault="00265EAB" w:rsidP="00265EAB">
      <w:pPr>
        <w:pStyle w:val="Chaptertext0"/>
        <w:spacing w:before="240"/>
        <w:rPr>
          <w:b/>
        </w:rPr>
      </w:pPr>
      <w:bookmarkStart w:id="2541" w:name="_Toc227658236"/>
      <w:r w:rsidRPr="00A321BC">
        <w:rPr>
          <w:b/>
        </w:rPr>
        <w:t>JOB IN JEOPARDY FEES</w:t>
      </w:r>
      <w:bookmarkEnd w:id="2541"/>
    </w:p>
    <w:p w14:paraId="647AE777" w14:textId="77777777" w:rsidR="00265EAB" w:rsidRPr="00A321BC" w:rsidRDefault="00265EAB" w:rsidP="00265EAB">
      <w:pPr>
        <w:pStyle w:val="TableHeadings"/>
        <w:ind w:left="1440" w:hanging="1440"/>
      </w:pPr>
      <w:r w:rsidRPr="00A321BC">
        <w:t>Ta</w:t>
      </w:r>
      <w:r w:rsidR="00BD6437" w:rsidRPr="00A321BC">
        <w:t xml:space="preserve">ble </w:t>
      </w:r>
      <w:r w:rsidR="008D18F2" w:rsidRPr="00A321BC">
        <w:t>6</w:t>
      </w:r>
      <w:r w:rsidRPr="00A321BC">
        <w:tab/>
        <w:t xml:space="preserve">Job in Jeopardy Service Fees – Disability Employment Services – Disability Management Service </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2880"/>
        <w:gridCol w:w="3357"/>
      </w:tblGrid>
      <w:tr w:rsidR="00265EAB" w:rsidRPr="00A321BC" w14:paraId="60D0AF81" w14:textId="77777777" w:rsidTr="00265EAB">
        <w:trPr>
          <w:cantSplit/>
          <w:tblHeader/>
        </w:trPr>
        <w:tc>
          <w:tcPr>
            <w:tcW w:w="2880" w:type="dxa"/>
            <w:tcBorders>
              <w:top w:val="single" w:sz="6" w:space="0" w:color="000000"/>
              <w:left w:val="single" w:sz="6" w:space="0" w:color="000000"/>
              <w:bottom w:val="single" w:sz="6" w:space="0" w:color="000000"/>
              <w:right w:val="single" w:sz="6" w:space="0" w:color="000000"/>
            </w:tcBorders>
            <w:noWrap/>
            <w:hideMark/>
          </w:tcPr>
          <w:p w14:paraId="5A0EB3C5" w14:textId="77777777" w:rsidR="00265EAB" w:rsidRPr="00A321BC" w:rsidRDefault="00265EAB">
            <w:pPr>
              <w:pStyle w:val="TableText2"/>
              <w:keepNext/>
              <w:keepLines/>
              <w:suppressAutoHyphens/>
              <w:rPr>
                <w:b/>
              </w:rPr>
            </w:pPr>
            <w:r w:rsidRPr="00A321BC">
              <w:rPr>
                <w:b/>
              </w:rPr>
              <w:t>(1) Time period</w:t>
            </w:r>
          </w:p>
        </w:tc>
        <w:tc>
          <w:tcPr>
            <w:tcW w:w="3357" w:type="dxa"/>
            <w:tcBorders>
              <w:top w:val="single" w:sz="6" w:space="0" w:color="000000"/>
              <w:left w:val="single" w:sz="6" w:space="0" w:color="000000"/>
              <w:bottom w:val="single" w:sz="6" w:space="0" w:color="000000"/>
              <w:right w:val="single" w:sz="6" w:space="0" w:color="000000"/>
            </w:tcBorders>
            <w:noWrap/>
            <w:hideMark/>
          </w:tcPr>
          <w:p w14:paraId="011369DB" w14:textId="77777777" w:rsidR="00265EAB" w:rsidRPr="00A321BC" w:rsidRDefault="00265EAB">
            <w:pPr>
              <w:pStyle w:val="TableText2"/>
              <w:keepNext/>
              <w:keepLines/>
              <w:suppressAutoHyphens/>
              <w:rPr>
                <w:b/>
              </w:rPr>
            </w:pPr>
            <w:r w:rsidRPr="00A321BC">
              <w:rPr>
                <w:b/>
              </w:rPr>
              <w:t>(2) Fee amount</w:t>
            </w:r>
          </w:p>
        </w:tc>
      </w:tr>
      <w:tr w:rsidR="00265EAB" w:rsidRPr="00A321BC" w14:paraId="42FD40CB" w14:textId="77777777" w:rsidTr="00265EAB">
        <w:trPr>
          <w:cantSplit/>
        </w:trPr>
        <w:tc>
          <w:tcPr>
            <w:tcW w:w="2880" w:type="dxa"/>
            <w:tcBorders>
              <w:top w:val="single" w:sz="6" w:space="0" w:color="000000"/>
              <w:left w:val="single" w:sz="6" w:space="0" w:color="000000"/>
              <w:bottom w:val="single" w:sz="6" w:space="0" w:color="000000"/>
              <w:right w:val="single" w:sz="6" w:space="0" w:color="000000"/>
            </w:tcBorders>
            <w:hideMark/>
          </w:tcPr>
          <w:p w14:paraId="40E9C381" w14:textId="77777777" w:rsidR="00265EAB" w:rsidRPr="00A321BC" w:rsidRDefault="00265EAB">
            <w:pPr>
              <w:pStyle w:val="TableText2"/>
              <w:keepLines/>
              <w:suppressAutoHyphens/>
            </w:pPr>
            <w:r w:rsidRPr="00A321BC">
              <w:t xml:space="preserve">First and second 13 weeks </w:t>
            </w:r>
          </w:p>
        </w:tc>
        <w:tc>
          <w:tcPr>
            <w:tcW w:w="3357" w:type="dxa"/>
            <w:tcBorders>
              <w:top w:val="single" w:sz="6" w:space="0" w:color="000000"/>
              <w:left w:val="single" w:sz="6" w:space="0" w:color="000000"/>
              <w:bottom w:val="single" w:sz="6" w:space="0" w:color="000000"/>
              <w:right w:val="single" w:sz="6" w:space="0" w:color="000000"/>
            </w:tcBorders>
            <w:hideMark/>
          </w:tcPr>
          <w:p w14:paraId="62FDF06C" w14:textId="77777777" w:rsidR="00265EAB" w:rsidRPr="00A321BC" w:rsidRDefault="00265EAB">
            <w:pPr>
              <w:pStyle w:val="TableText2"/>
              <w:keepLines/>
              <w:suppressAutoHyphens/>
            </w:pPr>
            <w:r w:rsidRPr="00A321BC">
              <w:t>$1,320</w:t>
            </w:r>
          </w:p>
        </w:tc>
      </w:tr>
    </w:tbl>
    <w:p w14:paraId="08AB7242" w14:textId="77777777" w:rsidR="00265EAB" w:rsidRPr="00A321BC" w:rsidRDefault="00BD6437" w:rsidP="00265EAB">
      <w:pPr>
        <w:pStyle w:val="TableHeadings"/>
        <w:spacing w:before="240"/>
        <w:ind w:left="1440" w:hanging="1440"/>
      </w:pPr>
      <w:r w:rsidRPr="00A321BC">
        <w:t xml:space="preserve">Table </w:t>
      </w:r>
      <w:r w:rsidR="008D18F2" w:rsidRPr="00A321BC">
        <w:t>7</w:t>
      </w:r>
      <w:r w:rsidR="00265EAB" w:rsidRPr="00A321BC">
        <w:tab/>
        <w:t>Job in Jeopardy Outcome Fees – Disability Employment Services – Disability Management Service</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2880"/>
        <w:gridCol w:w="3420"/>
      </w:tblGrid>
      <w:tr w:rsidR="00265EAB" w:rsidRPr="00A321BC" w14:paraId="519D3337" w14:textId="77777777" w:rsidTr="00265EAB">
        <w:trPr>
          <w:cantSplit/>
          <w:tblHeader/>
        </w:trPr>
        <w:tc>
          <w:tcPr>
            <w:tcW w:w="2880" w:type="dxa"/>
            <w:tcBorders>
              <w:top w:val="single" w:sz="6" w:space="0" w:color="000000"/>
              <w:left w:val="single" w:sz="6" w:space="0" w:color="000000"/>
              <w:bottom w:val="single" w:sz="6" w:space="0" w:color="000000"/>
              <w:right w:val="single" w:sz="6" w:space="0" w:color="000000"/>
            </w:tcBorders>
            <w:noWrap/>
            <w:hideMark/>
          </w:tcPr>
          <w:p w14:paraId="344AFE88" w14:textId="77777777" w:rsidR="00265EAB" w:rsidRPr="00A321BC" w:rsidRDefault="00265EAB">
            <w:pPr>
              <w:pStyle w:val="TableText2"/>
              <w:keepNext/>
              <w:keepLines/>
              <w:suppressAutoHyphens/>
              <w:jc w:val="center"/>
              <w:rPr>
                <w:b/>
              </w:rPr>
            </w:pPr>
            <w:r w:rsidRPr="00A321BC">
              <w:rPr>
                <w:b/>
              </w:rPr>
              <w:t>(1) Fee type</w:t>
            </w:r>
          </w:p>
        </w:tc>
        <w:tc>
          <w:tcPr>
            <w:tcW w:w="3420" w:type="dxa"/>
            <w:tcBorders>
              <w:top w:val="single" w:sz="6" w:space="0" w:color="000000"/>
              <w:left w:val="single" w:sz="6" w:space="0" w:color="000000"/>
              <w:bottom w:val="single" w:sz="6" w:space="0" w:color="000000"/>
              <w:right w:val="single" w:sz="6" w:space="0" w:color="000000"/>
            </w:tcBorders>
            <w:noWrap/>
            <w:hideMark/>
          </w:tcPr>
          <w:p w14:paraId="3C1375DB" w14:textId="77777777" w:rsidR="00265EAB" w:rsidRPr="00A321BC" w:rsidRDefault="00265EAB">
            <w:pPr>
              <w:pStyle w:val="TableText2"/>
              <w:keepNext/>
              <w:keepLines/>
              <w:suppressAutoHyphens/>
              <w:jc w:val="center"/>
              <w:rPr>
                <w:b/>
              </w:rPr>
            </w:pPr>
            <w:r w:rsidRPr="00A321BC">
              <w:rPr>
                <w:b/>
              </w:rPr>
              <w:t>(2) Fee amount</w:t>
            </w:r>
          </w:p>
        </w:tc>
      </w:tr>
      <w:tr w:rsidR="00265EAB" w:rsidRPr="00A321BC" w14:paraId="45214C0B" w14:textId="77777777" w:rsidTr="00265EAB">
        <w:trPr>
          <w:cantSplit/>
        </w:trPr>
        <w:tc>
          <w:tcPr>
            <w:tcW w:w="2880" w:type="dxa"/>
            <w:tcBorders>
              <w:top w:val="single" w:sz="6" w:space="0" w:color="000000"/>
              <w:left w:val="single" w:sz="6" w:space="0" w:color="000000"/>
              <w:bottom w:val="single" w:sz="6" w:space="0" w:color="000000"/>
              <w:right w:val="single" w:sz="6" w:space="0" w:color="000000"/>
            </w:tcBorders>
            <w:hideMark/>
          </w:tcPr>
          <w:p w14:paraId="16C2AAF6" w14:textId="77777777" w:rsidR="00265EAB" w:rsidRPr="00A321BC" w:rsidRDefault="00265EAB">
            <w:pPr>
              <w:pStyle w:val="TableText2"/>
              <w:keepLines/>
              <w:suppressAutoHyphens/>
            </w:pPr>
            <w:r w:rsidRPr="00A321BC">
              <w:t>Job in Jeopardy Outcome Fee</w:t>
            </w:r>
          </w:p>
        </w:tc>
        <w:tc>
          <w:tcPr>
            <w:tcW w:w="3420" w:type="dxa"/>
            <w:tcBorders>
              <w:top w:val="single" w:sz="6" w:space="0" w:color="000000"/>
              <w:left w:val="single" w:sz="6" w:space="0" w:color="000000"/>
              <w:bottom w:val="single" w:sz="6" w:space="0" w:color="000000"/>
              <w:right w:val="single" w:sz="6" w:space="0" w:color="000000"/>
            </w:tcBorders>
            <w:hideMark/>
          </w:tcPr>
          <w:p w14:paraId="45255B03" w14:textId="77777777" w:rsidR="00265EAB" w:rsidRPr="00A321BC" w:rsidRDefault="00265EAB">
            <w:pPr>
              <w:pStyle w:val="TableText2"/>
              <w:keepLines/>
              <w:suppressAutoHyphens/>
              <w:jc w:val="center"/>
            </w:pPr>
            <w:r w:rsidRPr="00A321BC">
              <w:t>$2,860</w:t>
            </w:r>
          </w:p>
        </w:tc>
      </w:tr>
    </w:tbl>
    <w:p w14:paraId="296F268D" w14:textId="77777777" w:rsidR="003D2242" w:rsidRPr="00A321BC" w:rsidRDefault="00265EAB" w:rsidP="00885CF8">
      <w:pPr>
        <w:pStyle w:val="Italicclausesub-headings"/>
      </w:pPr>
      <w:r w:rsidRPr="00A321BC">
        <w:t>Note: Transferred Participants are treated the same way as any other Participants who transfer to or from the Provider.</w:t>
      </w:r>
    </w:p>
    <w:p w14:paraId="2826BFEC" w14:textId="77777777" w:rsidR="00BD6437" w:rsidRPr="00A321BC" w:rsidRDefault="00BD6437">
      <w:pPr>
        <w:pStyle w:val="ChapterHeadingChapter1"/>
        <w:sectPr w:rsidR="00BD6437" w:rsidRPr="00A321BC" w:rsidSect="00A3301B">
          <w:pgSz w:w="11906" w:h="16838" w:code="9"/>
          <w:pgMar w:top="851" w:right="1134" w:bottom="1843" w:left="1134" w:header="567" w:footer="1017" w:gutter="284"/>
          <w:cols w:space="708"/>
          <w:docGrid w:linePitch="360"/>
        </w:sectPr>
      </w:pPr>
      <w:bookmarkStart w:id="2542" w:name="_Toc236198043"/>
      <w:bookmarkStart w:id="2543" w:name="_Toc245694090"/>
      <w:bookmarkStart w:id="2544" w:name="_Toc246235307"/>
      <w:bookmarkStart w:id="2545" w:name="_Toc338239052"/>
    </w:p>
    <w:p w14:paraId="719D8C42" w14:textId="77777777" w:rsidR="003D2242" w:rsidRPr="00A321BC" w:rsidRDefault="00BD6437" w:rsidP="00B26AFC">
      <w:pPr>
        <w:pStyle w:val="ChapterHeadingChapter1"/>
        <w:rPr>
          <w:b w:val="0"/>
          <w:caps w:val="0"/>
        </w:rPr>
      </w:pPr>
      <w:bookmarkStart w:id="2546" w:name="_Toc492636107"/>
      <w:bookmarkStart w:id="2547" w:name="_Toc520470619"/>
      <w:r w:rsidRPr="00A321BC">
        <w:lastRenderedPageBreak/>
        <w:t xml:space="preserve">ANNEXURE B2 - part b - DISABILITY EMPLOYMENT SERVICES - </w:t>
      </w:r>
      <w:r w:rsidR="00265EAB" w:rsidRPr="00A321BC">
        <w:t>Employment Support Service Fees</w:t>
      </w:r>
      <w:r w:rsidRPr="00A321BC">
        <w:t xml:space="preserve"> - PRE 1 JULY 2018</w:t>
      </w:r>
      <w:bookmarkEnd w:id="2546"/>
      <w:bookmarkEnd w:id="2547"/>
      <w:r w:rsidRPr="00A321BC">
        <w:t xml:space="preserve"> </w:t>
      </w:r>
    </w:p>
    <w:p w14:paraId="441AC3C7" w14:textId="46566A74" w:rsidR="00437A13" w:rsidRPr="00A321BC" w:rsidRDefault="008D18F2" w:rsidP="00750332">
      <w:pPr>
        <w:pStyle w:val="chaptertext"/>
        <w:rPr>
          <w:i/>
        </w:rPr>
      </w:pPr>
      <w:r w:rsidRPr="00A321BC">
        <w:rPr>
          <w:i/>
        </w:rPr>
        <w:t>Note: This Part B of Annexure B2 sets out the Fee schedule for Disability Employment Services - Disability Management Service as set out in the Disability Employment Services Deed which expired on 30</w:t>
      </w:r>
      <w:r w:rsidR="00B23F4D" w:rsidRPr="00A321BC">
        <w:rPr>
          <w:i/>
        </w:rPr>
        <w:t> </w:t>
      </w:r>
      <w:r w:rsidRPr="00A321BC">
        <w:rPr>
          <w:i/>
        </w:rPr>
        <w:t>June</w:t>
      </w:r>
      <w:r w:rsidR="00B23F4D" w:rsidRPr="00A321BC">
        <w:rPr>
          <w:i/>
        </w:rPr>
        <w:t> </w:t>
      </w:r>
      <w:r w:rsidRPr="00A321BC">
        <w:rPr>
          <w:i/>
        </w:rPr>
        <w:t xml:space="preserve">2018. </w:t>
      </w:r>
    </w:p>
    <w:p w14:paraId="51D57040" w14:textId="066F237C" w:rsidR="008D18F2" w:rsidRPr="00A321BC" w:rsidRDefault="00437A13" w:rsidP="00750332">
      <w:pPr>
        <w:pStyle w:val="chaptertext"/>
        <w:rPr>
          <w:b/>
        </w:rPr>
      </w:pPr>
      <w:r w:rsidRPr="00A321BC">
        <w:rPr>
          <w:i/>
        </w:rPr>
        <w:t xml:space="preserve">In accordance with clause </w:t>
      </w:r>
      <w:r w:rsidR="00AB6B4B" w:rsidRPr="00A321BC">
        <w:rPr>
          <w:i/>
        </w:rPr>
        <w:fldChar w:fldCharType="begin"/>
      </w:r>
      <w:r w:rsidR="00AB6B4B" w:rsidRPr="00A321BC">
        <w:rPr>
          <w:i/>
        </w:rPr>
        <w:instrText xml:space="preserve"> REF _Ref506971346 \r \h </w:instrText>
      </w:r>
      <w:r w:rsidR="00277BE4" w:rsidRPr="00A321BC">
        <w:rPr>
          <w:i/>
        </w:rPr>
        <w:instrText xml:space="preserve"> \* MERGEFORMAT </w:instrText>
      </w:r>
      <w:r w:rsidR="00AB6B4B" w:rsidRPr="00A321BC">
        <w:rPr>
          <w:i/>
        </w:rPr>
      </w:r>
      <w:r w:rsidR="00AB6B4B" w:rsidRPr="00A321BC">
        <w:rPr>
          <w:i/>
        </w:rPr>
        <w:fldChar w:fldCharType="separate"/>
      </w:r>
      <w:r w:rsidR="00DA4392" w:rsidRPr="00A321BC">
        <w:rPr>
          <w:i/>
        </w:rPr>
        <w:t>142.7</w:t>
      </w:r>
      <w:r w:rsidR="00AB6B4B" w:rsidRPr="00A321BC">
        <w:rPr>
          <w:i/>
        </w:rPr>
        <w:fldChar w:fldCharType="end"/>
      </w:r>
      <w:r w:rsidRPr="00A321BC">
        <w:rPr>
          <w:i/>
        </w:rPr>
        <w:t xml:space="preserve"> of the Agreement, Annexure B2 in its entirety will ce</w:t>
      </w:r>
      <w:r w:rsidR="008375FE" w:rsidRPr="00A321BC">
        <w:rPr>
          <w:i/>
        </w:rPr>
        <w:t>ase to apply from 1</w:t>
      </w:r>
      <w:r w:rsidR="00756AEE" w:rsidRPr="00A321BC">
        <w:rPr>
          <w:i/>
        </w:rPr>
        <w:t> </w:t>
      </w:r>
      <w:r w:rsidR="008375FE" w:rsidRPr="00A321BC">
        <w:rPr>
          <w:i/>
        </w:rPr>
        <w:t>July</w:t>
      </w:r>
      <w:r w:rsidR="00B23F4D" w:rsidRPr="00A321BC">
        <w:rPr>
          <w:i/>
        </w:rPr>
        <w:t> </w:t>
      </w:r>
      <w:r w:rsidR="008375FE" w:rsidRPr="00A321BC">
        <w:rPr>
          <w:i/>
        </w:rPr>
        <w:t>2019.</w:t>
      </w:r>
    </w:p>
    <w:p w14:paraId="0440219E" w14:textId="77777777" w:rsidR="00750332" w:rsidRPr="00A321BC" w:rsidRDefault="00750332" w:rsidP="00750332">
      <w:pPr>
        <w:pStyle w:val="chaptertext"/>
        <w:rPr>
          <w:b/>
        </w:rPr>
      </w:pPr>
      <w:r w:rsidRPr="00A321BC">
        <w:rPr>
          <w:b/>
        </w:rPr>
        <w:t>SERVICE FEES</w:t>
      </w:r>
    </w:p>
    <w:p w14:paraId="2B566020" w14:textId="77777777" w:rsidR="00750332" w:rsidRPr="00A321BC" w:rsidRDefault="00750332" w:rsidP="00750332">
      <w:pPr>
        <w:pStyle w:val="TableHeadings"/>
      </w:pPr>
      <w:r w:rsidRPr="00A321BC">
        <w:t>Table 1</w:t>
      </w:r>
      <w:r w:rsidRPr="00A321BC">
        <w:tab/>
        <w:t>Service Fees – Disability Employment Services – Employment Support Service</w:t>
      </w:r>
    </w:p>
    <w:p w14:paraId="2BB2682B" w14:textId="77777777" w:rsidR="00750332" w:rsidRPr="00A321BC" w:rsidRDefault="00750332" w:rsidP="00750332">
      <w:pPr>
        <w:pStyle w:val="chaptertext"/>
      </w:pPr>
      <w:r w:rsidRPr="00A321BC">
        <w:t>Disability Employment Services – Employment Support Service - Funding Level 1</w:t>
      </w:r>
    </w:p>
    <w:tbl>
      <w:tblPr>
        <w:tblW w:w="0"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2876"/>
        <w:gridCol w:w="1710"/>
      </w:tblGrid>
      <w:tr w:rsidR="00750332" w:rsidRPr="00A321BC" w14:paraId="34754FCB" w14:textId="77777777" w:rsidTr="00750332">
        <w:trPr>
          <w:cantSplit/>
          <w:tblHeader/>
        </w:trPr>
        <w:tc>
          <w:tcPr>
            <w:tcW w:w="2876" w:type="dxa"/>
            <w:tcBorders>
              <w:top w:val="single" w:sz="6" w:space="0" w:color="000000"/>
              <w:left w:val="single" w:sz="6" w:space="0" w:color="000000"/>
              <w:bottom w:val="single" w:sz="6" w:space="0" w:color="000000"/>
              <w:right w:val="single" w:sz="6" w:space="0" w:color="000000"/>
            </w:tcBorders>
            <w:noWrap/>
            <w:hideMark/>
          </w:tcPr>
          <w:p w14:paraId="76530A77" w14:textId="77777777" w:rsidR="00750332" w:rsidRPr="00A321BC" w:rsidRDefault="00750332">
            <w:pPr>
              <w:pStyle w:val="TableText2"/>
              <w:rPr>
                <w:b/>
              </w:rPr>
            </w:pPr>
            <w:r w:rsidRPr="00A321BC">
              <w:rPr>
                <w:b/>
              </w:rPr>
              <w:t>(1) Time period</w:t>
            </w:r>
          </w:p>
        </w:tc>
        <w:tc>
          <w:tcPr>
            <w:tcW w:w="1710" w:type="dxa"/>
            <w:tcBorders>
              <w:top w:val="single" w:sz="6" w:space="0" w:color="000000"/>
              <w:left w:val="single" w:sz="6" w:space="0" w:color="000000"/>
              <w:bottom w:val="single" w:sz="6" w:space="0" w:color="000000"/>
              <w:right w:val="single" w:sz="6" w:space="0" w:color="000000"/>
            </w:tcBorders>
            <w:noWrap/>
            <w:hideMark/>
          </w:tcPr>
          <w:p w14:paraId="6AC5770E" w14:textId="77777777" w:rsidR="00750332" w:rsidRPr="00A321BC" w:rsidRDefault="00750332">
            <w:pPr>
              <w:pStyle w:val="TableText2"/>
              <w:rPr>
                <w:b/>
              </w:rPr>
            </w:pPr>
            <w:r w:rsidRPr="00A321BC">
              <w:rPr>
                <w:b/>
              </w:rPr>
              <w:t>(2) Fee amount</w:t>
            </w:r>
          </w:p>
        </w:tc>
      </w:tr>
      <w:tr w:rsidR="00750332" w:rsidRPr="00A321BC" w14:paraId="1FB34EC6" w14:textId="77777777" w:rsidTr="00750332">
        <w:trPr>
          <w:cantSplit/>
        </w:trPr>
        <w:tc>
          <w:tcPr>
            <w:tcW w:w="2876" w:type="dxa"/>
            <w:tcBorders>
              <w:top w:val="single" w:sz="6" w:space="0" w:color="000000"/>
              <w:left w:val="single" w:sz="6" w:space="0" w:color="000000"/>
              <w:bottom w:val="single" w:sz="6" w:space="0" w:color="000000"/>
              <w:right w:val="single" w:sz="6" w:space="0" w:color="000000"/>
            </w:tcBorders>
            <w:hideMark/>
          </w:tcPr>
          <w:p w14:paraId="1382F464" w14:textId="77777777" w:rsidR="00750332" w:rsidRPr="00A321BC" w:rsidRDefault="00750332">
            <w:pPr>
              <w:pStyle w:val="TableText2"/>
            </w:pPr>
            <w:r w:rsidRPr="00A321BC">
              <w:t>First and second 13 weeks in Employment Assistance</w:t>
            </w:r>
          </w:p>
        </w:tc>
        <w:tc>
          <w:tcPr>
            <w:tcW w:w="1710" w:type="dxa"/>
            <w:tcBorders>
              <w:top w:val="single" w:sz="6" w:space="0" w:color="000000"/>
              <w:left w:val="single" w:sz="6" w:space="0" w:color="000000"/>
              <w:bottom w:val="single" w:sz="6" w:space="0" w:color="000000"/>
              <w:right w:val="single" w:sz="6" w:space="0" w:color="000000"/>
            </w:tcBorders>
            <w:hideMark/>
          </w:tcPr>
          <w:p w14:paraId="21E66B69" w14:textId="77777777" w:rsidR="00750332" w:rsidRPr="00A321BC" w:rsidRDefault="00750332">
            <w:pPr>
              <w:pStyle w:val="TableText2"/>
              <w:jc w:val="center"/>
            </w:pPr>
            <w:r w:rsidRPr="00A321BC">
              <w:t>$890</w:t>
            </w:r>
          </w:p>
        </w:tc>
      </w:tr>
      <w:tr w:rsidR="00750332" w:rsidRPr="00A321BC" w14:paraId="51BF9D1C" w14:textId="77777777" w:rsidTr="00750332">
        <w:trPr>
          <w:cantSplit/>
        </w:trPr>
        <w:tc>
          <w:tcPr>
            <w:tcW w:w="2876" w:type="dxa"/>
            <w:tcBorders>
              <w:top w:val="single" w:sz="6" w:space="0" w:color="000000"/>
              <w:left w:val="single" w:sz="6" w:space="0" w:color="000000"/>
              <w:bottom w:val="single" w:sz="6" w:space="0" w:color="000000"/>
              <w:right w:val="single" w:sz="6" w:space="0" w:color="000000"/>
            </w:tcBorders>
            <w:hideMark/>
          </w:tcPr>
          <w:p w14:paraId="3CE1BB2D" w14:textId="77777777" w:rsidR="00750332" w:rsidRPr="00A321BC" w:rsidRDefault="00750332">
            <w:pPr>
              <w:pStyle w:val="TableText2"/>
            </w:pPr>
            <w:r w:rsidRPr="00A321BC">
              <w:t>Third to sixth 13 weeks in Employment Assistance</w:t>
            </w:r>
          </w:p>
        </w:tc>
        <w:tc>
          <w:tcPr>
            <w:tcW w:w="1710" w:type="dxa"/>
            <w:tcBorders>
              <w:top w:val="single" w:sz="6" w:space="0" w:color="000000"/>
              <w:left w:val="single" w:sz="6" w:space="0" w:color="000000"/>
              <w:bottom w:val="single" w:sz="6" w:space="0" w:color="000000"/>
              <w:right w:val="single" w:sz="6" w:space="0" w:color="000000"/>
            </w:tcBorders>
            <w:hideMark/>
          </w:tcPr>
          <w:p w14:paraId="3AD67E7F" w14:textId="77777777" w:rsidR="00750332" w:rsidRPr="00A321BC" w:rsidRDefault="00750332">
            <w:pPr>
              <w:pStyle w:val="TableText2"/>
              <w:jc w:val="center"/>
            </w:pPr>
            <w:r w:rsidRPr="00A321BC">
              <w:t>$890</w:t>
            </w:r>
          </w:p>
        </w:tc>
      </w:tr>
      <w:tr w:rsidR="00750332" w:rsidRPr="00A321BC" w14:paraId="76FB6614" w14:textId="77777777" w:rsidTr="00750332">
        <w:trPr>
          <w:cantSplit/>
        </w:trPr>
        <w:tc>
          <w:tcPr>
            <w:tcW w:w="2876" w:type="dxa"/>
            <w:tcBorders>
              <w:top w:val="single" w:sz="6" w:space="0" w:color="000000"/>
              <w:left w:val="single" w:sz="6" w:space="0" w:color="000000"/>
              <w:bottom w:val="single" w:sz="6" w:space="0" w:color="000000"/>
              <w:right w:val="single" w:sz="6" w:space="0" w:color="000000"/>
            </w:tcBorders>
            <w:hideMark/>
          </w:tcPr>
          <w:p w14:paraId="3EFB263F" w14:textId="77777777" w:rsidR="00750332" w:rsidRPr="00A321BC" w:rsidRDefault="00750332">
            <w:pPr>
              <w:pStyle w:val="TableText2"/>
            </w:pPr>
            <w:r w:rsidRPr="00A321BC">
              <w:t>First and second 13 weeks in Extended Employment Assistance</w:t>
            </w:r>
          </w:p>
        </w:tc>
        <w:tc>
          <w:tcPr>
            <w:tcW w:w="1710" w:type="dxa"/>
            <w:tcBorders>
              <w:top w:val="single" w:sz="6" w:space="0" w:color="000000"/>
              <w:left w:val="single" w:sz="6" w:space="0" w:color="000000"/>
              <w:bottom w:val="single" w:sz="6" w:space="0" w:color="000000"/>
              <w:right w:val="single" w:sz="6" w:space="0" w:color="000000"/>
            </w:tcBorders>
            <w:hideMark/>
          </w:tcPr>
          <w:p w14:paraId="43F70804" w14:textId="77777777" w:rsidR="00750332" w:rsidRPr="00A321BC" w:rsidRDefault="00750332">
            <w:pPr>
              <w:pStyle w:val="TableText2"/>
              <w:jc w:val="center"/>
            </w:pPr>
            <w:r w:rsidRPr="00A321BC">
              <w:t>$890</w:t>
            </w:r>
          </w:p>
        </w:tc>
      </w:tr>
    </w:tbl>
    <w:p w14:paraId="25880B4C" w14:textId="77777777" w:rsidR="00750332" w:rsidRPr="00A321BC" w:rsidRDefault="00750332" w:rsidP="00750332">
      <w:pPr>
        <w:pStyle w:val="TableHeadings"/>
        <w:spacing w:before="240"/>
      </w:pPr>
      <w:r w:rsidRPr="00A321BC">
        <w:t>Table 1A</w:t>
      </w:r>
      <w:r w:rsidRPr="00A321BC">
        <w:tab/>
        <w:t>Service Fees – Disability Employment Services – Employment Support Service</w:t>
      </w:r>
    </w:p>
    <w:p w14:paraId="6F262A2A" w14:textId="77777777" w:rsidR="00750332" w:rsidRPr="00A321BC" w:rsidRDefault="00750332" w:rsidP="00750332">
      <w:pPr>
        <w:pStyle w:val="chaptertext"/>
      </w:pPr>
      <w:r w:rsidRPr="00A321BC">
        <w:t>Disability Employment Services – Employment Support Service - Funding Level 2</w:t>
      </w:r>
    </w:p>
    <w:tbl>
      <w:tblPr>
        <w:tblW w:w="4536"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3119"/>
        <w:gridCol w:w="1417"/>
      </w:tblGrid>
      <w:tr w:rsidR="00750332" w:rsidRPr="00A321BC" w14:paraId="7338901C" w14:textId="77777777" w:rsidTr="00750332">
        <w:trPr>
          <w:cantSplit/>
          <w:tblHeader/>
        </w:trPr>
        <w:tc>
          <w:tcPr>
            <w:tcW w:w="3119" w:type="dxa"/>
            <w:tcBorders>
              <w:top w:val="single" w:sz="6" w:space="0" w:color="000000"/>
              <w:left w:val="single" w:sz="6" w:space="0" w:color="000000"/>
              <w:bottom w:val="single" w:sz="6" w:space="0" w:color="000000"/>
              <w:right w:val="single" w:sz="6" w:space="0" w:color="000000"/>
            </w:tcBorders>
            <w:noWrap/>
            <w:hideMark/>
          </w:tcPr>
          <w:p w14:paraId="262C7902" w14:textId="77777777" w:rsidR="00750332" w:rsidRPr="00A321BC" w:rsidRDefault="00750332">
            <w:pPr>
              <w:pStyle w:val="TableText2"/>
              <w:jc w:val="center"/>
              <w:rPr>
                <w:b/>
              </w:rPr>
            </w:pPr>
            <w:r w:rsidRPr="00A321BC">
              <w:rPr>
                <w:b/>
              </w:rPr>
              <w:t>(1) Time period</w:t>
            </w:r>
          </w:p>
        </w:tc>
        <w:tc>
          <w:tcPr>
            <w:tcW w:w="1417" w:type="dxa"/>
            <w:tcBorders>
              <w:top w:val="single" w:sz="6" w:space="0" w:color="000000"/>
              <w:left w:val="single" w:sz="6" w:space="0" w:color="000000"/>
              <w:bottom w:val="single" w:sz="6" w:space="0" w:color="000000"/>
              <w:right w:val="single" w:sz="6" w:space="0" w:color="000000"/>
            </w:tcBorders>
            <w:noWrap/>
            <w:hideMark/>
          </w:tcPr>
          <w:p w14:paraId="132AFCFF" w14:textId="77777777" w:rsidR="00750332" w:rsidRPr="00A321BC" w:rsidRDefault="00750332">
            <w:pPr>
              <w:pStyle w:val="TableText2"/>
              <w:jc w:val="center"/>
              <w:rPr>
                <w:b/>
              </w:rPr>
            </w:pPr>
            <w:r w:rsidRPr="00A321BC">
              <w:rPr>
                <w:b/>
              </w:rPr>
              <w:t>(2) Fee amount</w:t>
            </w:r>
          </w:p>
        </w:tc>
      </w:tr>
      <w:tr w:rsidR="00750332" w:rsidRPr="00A321BC" w14:paraId="60E8C865" w14:textId="77777777" w:rsidTr="00750332">
        <w:trPr>
          <w:cantSplit/>
        </w:trPr>
        <w:tc>
          <w:tcPr>
            <w:tcW w:w="3119" w:type="dxa"/>
            <w:tcBorders>
              <w:top w:val="single" w:sz="6" w:space="0" w:color="000000"/>
              <w:left w:val="single" w:sz="6" w:space="0" w:color="000000"/>
              <w:bottom w:val="single" w:sz="6" w:space="0" w:color="000000"/>
              <w:right w:val="single" w:sz="6" w:space="0" w:color="000000"/>
            </w:tcBorders>
            <w:hideMark/>
          </w:tcPr>
          <w:p w14:paraId="5BFD7B54" w14:textId="77777777" w:rsidR="00750332" w:rsidRPr="00A321BC" w:rsidRDefault="00750332">
            <w:pPr>
              <w:pStyle w:val="TableText2"/>
            </w:pPr>
            <w:r w:rsidRPr="00A321BC">
              <w:t>First and second 13 weeks in Employment Assistance</w:t>
            </w:r>
          </w:p>
        </w:tc>
        <w:tc>
          <w:tcPr>
            <w:tcW w:w="1417" w:type="dxa"/>
            <w:tcBorders>
              <w:top w:val="single" w:sz="6" w:space="0" w:color="000000"/>
              <w:left w:val="single" w:sz="6" w:space="0" w:color="000000"/>
              <w:bottom w:val="single" w:sz="6" w:space="0" w:color="000000"/>
              <w:right w:val="single" w:sz="6" w:space="0" w:color="000000"/>
            </w:tcBorders>
            <w:hideMark/>
          </w:tcPr>
          <w:p w14:paraId="26713AC8" w14:textId="77777777" w:rsidR="00750332" w:rsidRPr="00A321BC" w:rsidRDefault="00750332">
            <w:pPr>
              <w:pStyle w:val="TableText2"/>
              <w:jc w:val="center"/>
            </w:pPr>
            <w:r w:rsidRPr="00A321BC">
              <w:t>$1,900</w:t>
            </w:r>
          </w:p>
        </w:tc>
      </w:tr>
      <w:tr w:rsidR="00750332" w:rsidRPr="00A321BC" w14:paraId="21206E0C" w14:textId="77777777" w:rsidTr="00750332">
        <w:trPr>
          <w:cantSplit/>
        </w:trPr>
        <w:tc>
          <w:tcPr>
            <w:tcW w:w="3119" w:type="dxa"/>
            <w:tcBorders>
              <w:top w:val="single" w:sz="6" w:space="0" w:color="000000"/>
              <w:left w:val="single" w:sz="6" w:space="0" w:color="000000"/>
              <w:bottom w:val="single" w:sz="6" w:space="0" w:color="000000"/>
              <w:right w:val="single" w:sz="6" w:space="0" w:color="000000"/>
            </w:tcBorders>
            <w:hideMark/>
          </w:tcPr>
          <w:p w14:paraId="5D5CBE4E" w14:textId="77777777" w:rsidR="00750332" w:rsidRPr="00A321BC" w:rsidRDefault="00750332">
            <w:pPr>
              <w:pStyle w:val="TableText2"/>
            </w:pPr>
            <w:r w:rsidRPr="00A321BC">
              <w:t>Third to sixth 13 weeks in Employment Assistance</w:t>
            </w:r>
          </w:p>
        </w:tc>
        <w:tc>
          <w:tcPr>
            <w:tcW w:w="1417" w:type="dxa"/>
            <w:tcBorders>
              <w:top w:val="single" w:sz="6" w:space="0" w:color="000000"/>
              <w:left w:val="single" w:sz="6" w:space="0" w:color="000000"/>
              <w:bottom w:val="single" w:sz="6" w:space="0" w:color="000000"/>
              <w:right w:val="single" w:sz="6" w:space="0" w:color="000000"/>
            </w:tcBorders>
            <w:hideMark/>
          </w:tcPr>
          <w:p w14:paraId="49FD9A97" w14:textId="77777777" w:rsidR="00750332" w:rsidRPr="00A321BC" w:rsidRDefault="00750332">
            <w:pPr>
              <w:pStyle w:val="TableText2"/>
              <w:jc w:val="center"/>
            </w:pPr>
            <w:r w:rsidRPr="00A321BC">
              <w:t>$1,900</w:t>
            </w:r>
          </w:p>
        </w:tc>
      </w:tr>
      <w:tr w:rsidR="00750332" w:rsidRPr="00A321BC" w14:paraId="7ACE0ECC" w14:textId="77777777" w:rsidTr="00750332">
        <w:trPr>
          <w:cantSplit/>
        </w:trPr>
        <w:tc>
          <w:tcPr>
            <w:tcW w:w="3119" w:type="dxa"/>
            <w:tcBorders>
              <w:top w:val="single" w:sz="6" w:space="0" w:color="000000"/>
              <w:left w:val="single" w:sz="6" w:space="0" w:color="000000"/>
              <w:bottom w:val="single" w:sz="6" w:space="0" w:color="000000"/>
              <w:right w:val="single" w:sz="6" w:space="0" w:color="000000"/>
            </w:tcBorders>
            <w:hideMark/>
          </w:tcPr>
          <w:p w14:paraId="742A7801" w14:textId="77777777" w:rsidR="00750332" w:rsidRPr="00A321BC" w:rsidRDefault="00750332">
            <w:pPr>
              <w:pStyle w:val="TableText2"/>
            </w:pPr>
            <w:r w:rsidRPr="00A321BC">
              <w:t>First and second 13 weeks in Extended Employment Assistance</w:t>
            </w:r>
          </w:p>
        </w:tc>
        <w:tc>
          <w:tcPr>
            <w:tcW w:w="1417" w:type="dxa"/>
            <w:tcBorders>
              <w:top w:val="single" w:sz="6" w:space="0" w:color="000000"/>
              <w:left w:val="single" w:sz="6" w:space="0" w:color="000000"/>
              <w:bottom w:val="single" w:sz="6" w:space="0" w:color="000000"/>
              <w:right w:val="single" w:sz="6" w:space="0" w:color="000000"/>
            </w:tcBorders>
            <w:hideMark/>
          </w:tcPr>
          <w:p w14:paraId="1C4AC0AB" w14:textId="77777777" w:rsidR="00750332" w:rsidRPr="00A321BC" w:rsidRDefault="00750332">
            <w:pPr>
              <w:pStyle w:val="TableText2"/>
              <w:jc w:val="center"/>
            </w:pPr>
            <w:r w:rsidRPr="00A321BC">
              <w:t>$1,900</w:t>
            </w:r>
          </w:p>
        </w:tc>
      </w:tr>
    </w:tbl>
    <w:p w14:paraId="2A9A7A6D" w14:textId="13070E0F" w:rsidR="00756AEE" w:rsidRPr="00A321BC" w:rsidRDefault="003669A4" w:rsidP="00B9529F">
      <w:pPr>
        <w:pStyle w:val="TableHeadings"/>
        <w:spacing w:before="240"/>
      </w:pPr>
      <w:r w:rsidRPr="00A321BC">
        <w:t>Table 2</w:t>
      </w:r>
      <w:r w:rsidRPr="00A321BC">
        <w:tab/>
        <w:t>RESERVED</w:t>
      </w:r>
    </w:p>
    <w:p w14:paraId="585E1AA8" w14:textId="39E250A7" w:rsidR="00750332" w:rsidRPr="00A321BC" w:rsidRDefault="00750332" w:rsidP="00B9529F">
      <w:pPr>
        <w:pStyle w:val="chaptertext"/>
        <w:keepNext/>
        <w:spacing w:before="240"/>
        <w:rPr>
          <w:b/>
        </w:rPr>
      </w:pPr>
      <w:r w:rsidRPr="00A321BC">
        <w:rPr>
          <w:b/>
        </w:rPr>
        <w:lastRenderedPageBreak/>
        <w:t xml:space="preserve">OUTCOME FEES </w:t>
      </w:r>
    </w:p>
    <w:p w14:paraId="2D317653" w14:textId="77777777" w:rsidR="00750332" w:rsidRPr="00A321BC" w:rsidRDefault="00750332" w:rsidP="00B9529F">
      <w:pPr>
        <w:pStyle w:val="TableHeadings"/>
        <w:keepNext/>
        <w:ind w:left="1440" w:hanging="1440"/>
      </w:pPr>
      <w:r w:rsidRPr="00A321BC">
        <w:t>Table 3</w:t>
      </w:r>
      <w:r w:rsidRPr="00A321BC">
        <w:tab/>
        <w:t>Outcome Fees – Disability Employment Services – Employment Support Service</w:t>
      </w:r>
    </w:p>
    <w:tbl>
      <w:tblPr>
        <w:tblpPr w:leftFromText="180" w:rightFromText="180" w:vertAnchor="text" w:horzAnchor="margin" w:tblpY="296"/>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1616"/>
        <w:gridCol w:w="1616"/>
        <w:gridCol w:w="1616"/>
        <w:gridCol w:w="1616"/>
        <w:gridCol w:w="1616"/>
        <w:gridCol w:w="1616"/>
      </w:tblGrid>
      <w:tr w:rsidR="00750332" w:rsidRPr="00A321BC" w14:paraId="5384D797" w14:textId="77777777" w:rsidTr="00750332">
        <w:trPr>
          <w:cantSplit/>
          <w:tblHeader/>
        </w:trPr>
        <w:tc>
          <w:tcPr>
            <w:tcW w:w="1616" w:type="dxa"/>
            <w:tcBorders>
              <w:top w:val="single" w:sz="6" w:space="0" w:color="000000"/>
              <w:left w:val="single" w:sz="6" w:space="0" w:color="000000"/>
              <w:bottom w:val="single" w:sz="6" w:space="0" w:color="000000"/>
              <w:right w:val="single" w:sz="6" w:space="0" w:color="000000"/>
            </w:tcBorders>
            <w:noWrap/>
          </w:tcPr>
          <w:p w14:paraId="5D951914" w14:textId="77777777" w:rsidR="00750332" w:rsidRPr="00A321BC" w:rsidRDefault="00750332">
            <w:pPr>
              <w:pStyle w:val="TableText2"/>
              <w:jc w:val="center"/>
              <w:rPr>
                <w:b/>
              </w:rPr>
            </w:pPr>
            <w:r w:rsidRPr="00A321BC">
              <w:rPr>
                <w:b/>
              </w:rPr>
              <w:t>(1) Period</w:t>
            </w:r>
          </w:p>
          <w:p w14:paraId="3BF006AF" w14:textId="77777777" w:rsidR="00750332" w:rsidRPr="00A321BC" w:rsidRDefault="00750332">
            <w:pPr>
              <w:pStyle w:val="TableText2"/>
              <w:jc w:val="center"/>
              <w:rPr>
                <w:b/>
              </w:rPr>
            </w:pPr>
          </w:p>
        </w:tc>
        <w:tc>
          <w:tcPr>
            <w:tcW w:w="1616" w:type="dxa"/>
            <w:tcBorders>
              <w:top w:val="single" w:sz="6" w:space="0" w:color="000000"/>
              <w:left w:val="single" w:sz="6" w:space="0" w:color="000000"/>
              <w:bottom w:val="single" w:sz="6" w:space="0" w:color="000000"/>
              <w:right w:val="single" w:sz="6" w:space="0" w:color="000000"/>
            </w:tcBorders>
            <w:noWrap/>
            <w:hideMark/>
          </w:tcPr>
          <w:p w14:paraId="023D2911" w14:textId="77777777" w:rsidR="00750332" w:rsidRPr="00A321BC" w:rsidRDefault="00750332">
            <w:pPr>
              <w:pStyle w:val="TableText2"/>
              <w:jc w:val="center"/>
              <w:rPr>
                <w:b/>
              </w:rPr>
            </w:pPr>
            <w:r w:rsidRPr="00A321BC">
              <w:rPr>
                <w:b/>
              </w:rPr>
              <w:t>(2) Full Outcome Fee amount</w:t>
            </w:r>
          </w:p>
        </w:tc>
        <w:tc>
          <w:tcPr>
            <w:tcW w:w="1616" w:type="dxa"/>
            <w:tcBorders>
              <w:top w:val="single" w:sz="6" w:space="0" w:color="000000"/>
              <w:left w:val="single" w:sz="6" w:space="0" w:color="000000"/>
              <w:bottom w:val="single" w:sz="6" w:space="0" w:color="000000"/>
              <w:right w:val="single" w:sz="6" w:space="0" w:color="000000"/>
            </w:tcBorders>
            <w:noWrap/>
            <w:hideMark/>
          </w:tcPr>
          <w:p w14:paraId="7F5D1B35" w14:textId="77777777" w:rsidR="00750332" w:rsidRPr="00A321BC" w:rsidRDefault="00750332" w:rsidP="00A42317">
            <w:pPr>
              <w:pStyle w:val="TableText2"/>
              <w:jc w:val="center"/>
              <w:rPr>
                <w:rStyle w:val="BlueGDV1change"/>
                <w:color w:val="auto"/>
              </w:rPr>
            </w:pPr>
            <w:r w:rsidRPr="00A321BC">
              <w:rPr>
                <w:b/>
              </w:rPr>
              <w:t xml:space="preserve">(3) </w:t>
            </w:r>
            <w:r w:rsidRPr="00A321BC">
              <w:rPr>
                <w:rStyle w:val="BlueGDV1change"/>
                <w:b/>
                <w:color w:val="auto"/>
              </w:rPr>
              <w:t xml:space="preserve">Moderate Intellectual Disability </w:t>
            </w:r>
            <w:r w:rsidR="004C0832" w:rsidRPr="00A321BC">
              <w:rPr>
                <w:rStyle w:val="BlueGDV1change"/>
                <w:b/>
                <w:color w:val="auto"/>
              </w:rPr>
              <w:t>Loading</w:t>
            </w:r>
          </w:p>
        </w:tc>
        <w:tc>
          <w:tcPr>
            <w:tcW w:w="1616" w:type="dxa"/>
            <w:tcBorders>
              <w:top w:val="single" w:sz="6" w:space="0" w:color="000000"/>
              <w:left w:val="single" w:sz="6" w:space="0" w:color="000000"/>
              <w:bottom w:val="single" w:sz="6" w:space="0" w:color="000000"/>
              <w:right w:val="single" w:sz="6" w:space="0" w:color="000000"/>
            </w:tcBorders>
            <w:noWrap/>
            <w:hideMark/>
          </w:tcPr>
          <w:p w14:paraId="31E9BCA3" w14:textId="77777777" w:rsidR="00750332" w:rsidRPr="00A321BC" w:rsidRDefault="00750332">
            <w:pPr>
              <w:pStyle w:val="TableText2"/>
              <w:jc w:val="center"/>
              <w:rPr>
                <w:b/>
              </w:rPr>
            </w:pPr>
            <w:r w:rsidRPr="00A321BC">
              <w:rPr>
                <w:b/>
              </w:rPr>
              <w:t>(4) Full Outcome Bonus Fee amount</w:t>
            </w:r>
          </w:p>
          <w:p w14:paraId="6EF697D9" w14:textId="77777777" w:rsidR="00750332" w:rsidRPr="00A321BC" w:rsidRDefault="00750332">
            <w:pPr>
              <w:pStyle w:val="TableText2"/>
              <w:jc w:val="center"/>
              <w:rPr>
                <w:b/>
              </w:rPr>
            </w:pPr>
            <w:r w:rsidRPr="00A321BC">
              <w:rPr>
                <w:b/>
              </w:rPr>
              <w:t>(20% bonus)</w:t>
            </w:r>
          </w:p>
        </w:tc>
        <w:tc>
          <w:tcPr>
            <w:tcW w:w="1616" w:type="dxa"/>
            <w:tcBorders>
              <w:top w:val="single" w:sz="6" w:space="0" w:color="000000"/>
              <w:left w:val="single" w:sz="6" w:space="0" w:color="000000"/>
              <w:bottom w:val="single" w:sz="6" w:space="0" w:color="000000"/>
              <w:right w:val="single" w:sz="6" w:space="0" w:color="000000"/>
            </w:tcBorders>
            <w:noWrap/>
            <w:hideMark/>
          </w:tcPr>
          <w:p w14:paraId="052C497C" w14:textId="77777777" w:rsidR="00750332" w:rsidRPr="00A321BC" w:rsidRDefault="00750332">
            <w:pPr>
              <w:pStyle w:val="TableText2"/>
              <w:jc w:val="center"/>
              <w:rPr>
                <w:b/>
              </w:rPr>
            </w:pPr>
            <w:r w:rsidRPr="00A321BC">
              <w:rPr>
                <w:b/>
              </w:rPr>
              <w:t>(5) Pathway Outcome Fee amount</w:t>
            </w:r>
          </w:p>
        </w:tc>
        <w:tc>
          <w:tcPr>
            <w:tcW w:w="1616" w:type="dxa"/>
            <w:tcBorders>
              <w:top w:val="single" w:sz="6" w:space="0" w:color="000000"/>
              <w:left w:val="single" w:sz="6" w:space="0" w:color="000000"/>
              <w:bottom w:val="single" w:sz="6" w:space="0" w:color="000000"/>
              <w:right w:val="single" w:sz="6" w:space="0" w:color="000000"/>
            </w:tcBorders>
            <w:noWrap/>
            <w:hideMark/>
          </w:tcPr>
          <w:p w14:paraId="0F0BD206" w14:textId="77777777" w:rsidR="00750332" w:rsidRPr="00A321BC" w:rsidRDefault="00750332">
            <w:pPr>
              <w:pStyle w:val="TableText2"/>
              <w:jc w:val="center"/>
              <w:rPr>
                <w:b/>
              </w:rPr>
            </w:pPr>
            <w:r w:rsidRPr="00A321BC">
              <w:rPr>
                <w:b/>
              </w:rPr>
              <w:t>Pathway Outcome Bonus Fee amount</w:t>
            </w:r>
            <w:r w:rsidRPr="00A321BC">
              <w:rPr>
                <w:b/>
              </w:rPr>
              <w:br/>
              <w:t>(20% bonus)</w:t>
            </w:r>
          </w:p>
        </w:tc>
      </w:tr>
      <w:tr w:rsidR="00750332" w:rsidRPr="00A321BC" w14:paraId="3D3BF191" w14:textId="77777777" w:rsidTr="00750332">
        <w:trPr>
          <w:cantSplit/>
        </w:trPr>
        <w:tc>
          <w:tcPr>
            <w:tcW w:w="1616" w:type="dxa"/>
            <w:tcBorders>
              <w:top w:val="single" w:sz="6" w:space="0" w:color="000000"/>
              <w:left w:val="single" w:sz="6" w:space="0" w:color="000000"/>
              <w:bottom w:val="single" w:sz="6" w:space="0" w:color="000000"/>
              <w:right w:val="single" w:sz="6" w:space="0" w:color="000000"/>
            </w:tcBorders>
            <w:hideMark/>
          </w:tcPr>
          <w:p w14:paraId="2A4FAA87" w14:textId="77777777" w:rsidR="00750332" w:rsidRPr="00A321BC" w:rsidRDefault="00750332">
            <w:pPr>
              <w:pStyle w:val="TableText2"/>
            </w:pPr>
            <w:r w:rsidRPr="00A321BC">
              <w:t>13 Week Period</w:t>
            </w:r>
          </w:p>
        </w:tc>
        <w:tc>
          <w:tcPr>
            <w:tcW w:w="1616" w:type="dxa"/>
            <w:tcBorders>
              <w:top w:val="single" w:sz="6" w:space="0" w:color="000000"/>
              <w:left w:val="single" w:sz="6" w:space="0" w:color="000000"/>
              <w:bottom w:val="single" w:sz="6" w:space="0" w:color="000000"/>
              <w:right w:val="single" w:sz="6" w:space="0" w:color="000000"/>
            </w:tcBorders>
            <w:hideMark/>
          </w:tcPr>
          <w:p w14:paraId="4D4DBB62" w14:textId="77777777" w:rsidR="00750332" w:rsidRPr="00A321BC" w:rsidRDefault="00750332">
            <w:pPr>
              <w:pStyle w:val="TableText2"/>
              <w:jc w:val="center"/>
            </w:pPr>
            <w:r w:rsidRPr="00A321BC">
              <w:t>$2,860</w:t>
            </w:r>
          </w:p>
        </w:tc>
        <w:tc>
          <w:tcPr>
            <w:tcW w:w="1616" w:type="dxa"/>
            <w:tcBorders>
              <w:top w:val="single" w:sz="6" w:space="0" w:color="000000"/>
              <w:left w:val="single" w:sz="6" w:space="0" w:color="000000"/>
              <w:bottom w:val="single" w:sz="6" w:space="0" w:color="000000"/>
              <w:right w:val="single" w:sz="6" w:space="0" w:color="000000"/>
            </w:tcBorders>
            <w:hideMark/>
          </w:tcPr>
          <w:p w14:paraId="3A1A7D3D" w14:textId="77777777" w:rsidR="00750332" w:rsidRPr="00A321BC" w:rsidRDefault="00750332">
            <w:pPr>
              <w:pStyle w:val="TableText2"/>
              <w:jc w:val="center"/>
              <w:rPr>
                <w:rStyle w:val="BlueGDV1change"/>
                <w:color w:val="auto"/>
              </w:rPr>
            </w:pPr>
            <w:r w:rsidRPr="00A321BC">
              <w:rPr>
                <w:rStyle w:val="BlueGDV1change"/>
                <w:color w:val="auto"/>
              </w:rPr>
              <w:t>$2516.80</w:t>
            </w:r>
          </w:p>
        </w:tc>
        <w:tc>
          <w:tcPr>
            <w:tcW w:w="1616" w:type="dxa"/>
            <w:tcBorders>
              <w:top w:val="single" w:sz="6" w:space="0" w:color="000000"/>
              <w:left w:val="single" w:sz="6" w:space="0" w:color="000000"/>
              <w:bottom w:val="single" w:sz="6" w:space="0" w:color="000000"/>
              <w:right w:val="single" w:sz="6" w:space="0" w:color="000000"/>
            </w:tcBorders>
            <w:hideMark/>
          </w:tcPr>
          <w:p w14:paraId="25435073" w14:textId="77777777" w:rsidR="00750332" w:rsidRPr="00A321BC" w:rsidRDefault="00750332">
            <w:pPr>
              <w:pStyle w:val="TableText2"/>
              <w:jc w:val="center"/>
            </w:pPr>
            <w:r w:rsidRPr="00A321BC">
              <w:t>$572</w:t>
            </w:r>
          </w:p>
        </w:tc>
        <w:tc>
          <w:tcPr>
            <w:tcW w:w="1616" w:type="dxa"/>
            <w:tcBorders>
              <w:top w:val="single" w:sz="6" w:space="0" w:color="000000"/>
              <w:left w:val="single" w:sz="6" w:space="0" w:color="000000"/>
              <w:bottom w:val="single" w:sz="6" w:space="0" w:color="000000"/>
              <w:right w:val="single" w:sz="6" w:space="0" w:color="000000"/>
            </w:tcBorders>
            <w:hideMark/>
          </w:tcPr>
          <w:p w14:paraId="2272039A" w14:textId="77777777" w:rsidR="00750332" w:rsidRPr="00A321BC" w:rsidRDefault="00750332">
            <w:pPr>
              <w:pStyle w:val="TableText2"/>
              <w:jc w:val="center"/>
            </w:pPr>
            <w:r w:rsidRPr="00A321BC">
              <w:t>$945</w:t>
            </w:r>
          </w:p>
        </w:tc>
        <w:tc>
          <w:tcPr>
            <w:tcW w:w="1616" w:type="dxa"/>
            <w:tcBorders>
              <w:top w:val="single" w:sz="6" w:space="0" w:color="000000"/>
              <w:left w:val="single" w:sz="6" w:space="0" w:color="000000"/>
              <w:bottom w:val="single" w:sz="6" w:space="0" w:color="000000"/>
              <w:right w:val="single" w:sz="6" w:space="0" w:color="000000"/>
            </w:tcBorders>
            <w:hideMark/>
          </w:tcPr>
          <w:p w14:paraId="0B00EACA" w14:textId="77777777" w:rsidR="00750332" w:rsidRPr="00A321BC" w:rsidRDefault="00750332">
            <w:pPr>
              <w:pStyle w:val="TableText2"/>
              <w:jc w:val="center"/>
            </w:pPr>
            <w:r w:rsidRPr="00A321BC">
              <w:t>$189</w:t>
            </w:r>
          </w:p>
        </w:tc>
      </w:tr>
      <w:tr w:rsidR="00750332" w:rsidRPr="00A321BC" w14:paraId="30B3A2BB" w14:textId="77777777" w:rsidTr="00750332">
        <w:trPr>
          <w:cantSplit/>
        </w:trPr>
        <w:tc>
          <w:tcPr>
            <w:tcW w:w="1616" w:type="dxa"/>
            <w:tcBorders>
              <w:top w:val="single" w:sz="6" w:space="0" w:color="000000"/>
              <w:left w:val="single" w:sz="6" w:space="0" w:color="000000"/>
              <w:bottom w:val="single" w:sz="6" w:space="0" w:color="000000"/>
              <w:right w:val="single" w:sz="6" w:space="0" w:color="000000"/>
            </w:tcBorders>
            <w:hideMark/>
          </w:tcPr>
          <w:p w14:paraId="3FAF2BA1" w14:textId="77777777" w:rsidR="00750332" w:rsidRPr="00A321BC" w:rsidRDefault="00750332">
            <w:pPr>
              <w:pStyle w:val="TableText2"/>
            </w:pPr>
            <w:r w:rsidRPr="00A321BC">
              <w:t>26 Week Period</w:t>
            </w:r>
          </w:p>
        </w:tc>
        <w:tc>
          <w:tcPr>
            <w:tcW w:w="1616" w:type="dxa"/>
            <w:tcBorders>
              <w:top w:val="single" w:sz="6" w:space="0" w:color="000000"/>
              <w:left w:val="single" w:sz="6" w:space="0" w:color="000000"/>
              <w:bottom w:val="single" w:sz="6" w:space="0" w:color="000000"/>
              <w:right w:val="single" w:sz="6" w:space="0" w:color="000000"/>
            </w:tcBorders>
            <w:hideMark/>
          </w:tcPr>
          <w:p w14:paraId="3E29A52B" w14:textId="77777777" w:rsidR="00750332" w:rsidRPr="00A321BC" w:rsidRDefault="00750332">
            <w:pPr>
              <w:pStyle w:val="TableText2"/>
              <w:jc w:val="center"/>
            </w:pPr>
            <w:r w:rsidRPr="00A321BC">
              <w:t>$4,400</w:t>
            </w:r>
          </w:p>
        </w:tc>
        <w:tc>
          <w:tcPr>
            <w:tcW w:w="1616" w:type="dxa"/>
            <w:tcBorders>
              <w:top w:val="single" w:sz="6" w:space="0" w:color="000000"/>
              <w:left w:val="single" w:sz="6" w:space="0" w:color="000000"/>
              <w:bottom w:val="single" w:sz="6" w:space="0" w:color="000000"/>
              <w:right w:val="single" w:sz="6" w:space="0" w:color="000000"/>
            </w:tcBorders>
            <w:hideMark/>
          </w:tcPr>
          <w:p w14:paraId="5EB228C1" w14:textId="77777777" w:rsidR="00750332" w:rsidRPr="00A321BC" w:rsidRDefault="00750332">
            <w:pPr>
              <w:pStyle w:val="TableText2"/>
              <w:jc w:val="center"/>
              <w:rPr>
                <w:rStyle w:val="BlueGDV1change"/>
                <w:color w:val="auto"/>
              </w:rPr>
            </w:pPr>
            <w:r w:rsidRPr="00A321BC">
              <w:rPr>
                <w:rStyle w:val="BlueGDV1change"/>
                <w:color w:val="auto"/>
              </w:rPr>
              <w:t>$3872</w:t>
            </w:r>
          </w:p>
        </w:tc>
        <w:tc>
          <w:tcPr>
            <w:tcW w:w="1616" w:type="dxa"/>
            <w:tcBorders>
              <w:top w:val="single" w:sz="6" w:space="0" w:color="000000"/>
              <w:left w:val="single" w:sz="6" w:space="0" w:color="000000"/>
              <w:bottom w:val="single" w:sz="6" w:space="0" w:color="000000"/>
              <w:right w:val="single" w:sz="6" w:space="0" w:color="000000"/>
            </w:tcBorders>
            <w:hideMark/>
          </w:tcPr>
          <w:p w14:paraId="73D24E8D" w14:textId="77777777" w:rsidR="00750332" w:rsidRPr="00A321BC" w:rsidRDefault="00750332">
            <w:pPr>
              <w:pStyle w:val="TableText2"/>
              <w:jc w:val="center"/>
            </w:pPr>
            <w:r w:rsidRPr="00A321BC">
              <w:t>$880</w:t>
            </w:r>
          </w:p>
        </w:tc>
        <w:tc>
          <w:tcPr>
            <w:tcW w:w="1616" w:type="dxa"/>
            <w:tcBorders>
              <w:top w:val="single" w:sz="6" w:space="0" w:color="000000"/>
              <w:left w:val="single" w:sz="6" w:space="0" w:color="000000"/>
              <w:bottom w:val="single" w:sz="6" w:space="0" w:color="000000"/>
              <w:right w:val="single" w:sz="6" w:space="0" w:color="000000"/>
            </w:tcBorders>
            <w:hideMark/>
          </w:tcPr>
          <w:p w14:paraId="661C5A47" w14:textId="77777777" w:rsidR="00750332" w:rsidRPr="00A321BC" w:rsidRDefault="00750332">
            <w:pPr>
              <w:pStyle w:val="TableText2"/>
              <w:jc w:val="center"/>
            </w:pPr>
            <w:r w:rsidRPr="00A321BC">
              <w:t>$1,450</w:t>
            </w:r>
          </w:p>
        </w:tc>
        <w:tc>
          <w:tcPr>
            <w:tcW w:w="1616" w:type="dxa"/>
            <w:tcBorders>
              <w:top w:val="single" w:sz="6" w:space="0" w:color="000000"/>
              <w:left w:val="single" w:sz="6" w:space="0" w:color="000000"/>
              <w:bottom w:val="single" w:sz="6" w:space="0" w:color="000000"/>
              <w:right w:val="single" w:sz="6" w:space="0" w:color="000000"/>
            </w:tcBorders>
            <w:hideMark/>
          </w:tcPr>
          <w:p w14:paraId="68C034BA" w14:textId="77777777" w:rsidR="00750332" w:rsidRPr="00A321BC" w:rsidRDefault="00750332">
            <w:pPr>
              <w:pStyle w:val="TableText2"/>
              <w:jc w:val="center"/>
            </w:pPr>
            <w:r w:rsidRPr="00A321BC">
              <w:t>$290</w:t>
            </w:r>
          </w:p>
        </w:tc>
      </w:tr>
    </w:tbl>
    <w:p w14:paraId="7676ADA2" w14:textId="77777777" w:rsidR="00750332" w:rsidRPr="00A321BC" w:rsidRDefault="00750332" w:rsidP="00750332">
      <w:pPr>
        <w:pStyle w:val="chaptertext"/>
      </w:pPr>
      <w:r w:rsidRPr="00A321BC">
        <w:t>Disability Employment Services – Employment Support Service - Funding Level 1</w:t>
      </w:r>
    </w:p>
    <w:p w14:paraId="41F0078D" w14:textId="77777777" w:rsidR="00750332" w:rsidRPr="00A321BC" w:rsidRDefault="00750332" w:rsidP="00B26AFC">
      <w:pPr>
        <w:pStyle w:val="TableHeadings"/>
        <w:keepNext/>
        <w:spacing w:before="240"/>
        <w:ind w:left="1440" w:hanging="1440"/>
      </w:pPr>
      <w:r w:rsidRPr="00A321BC">
        <w:t>Table 3A</w:t>
      </w:r>
      <w:r w:rsidRPr="00A321BC">
        <w:tab/>
        <w:t>Outcome Fees – Disability Employment Services – Employment Support Service</w:t>
      </w:r>
    </w:p>
    <w:tbl>
      <w:tblPr>
        <w:tblW w:w="0" w:type="dxa"/>
        <w:tblInd w:w="-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1606"/>
        <w:gridCol w:w="1607"/>
        <w:gridCol w:w="1607"/>
        <w:gridCol w:w="1606"/>
        <w:gridCol w:w="1607"/>
        <w:gridCol w:w="1607"/>
      </w:tblGrid>
      <w:tr w:rsidR="00750332" w:rsidRPr="00A321BC" w14:paraId="262B615E" w14:textId="77777777" w:rsidTr="00750332">
        <w:trPr>
          <w:cantSplit/>
          <w:tblHeader/>
        </w:trPr>
        <w:tc>
          <w:tcPr>
            <w:tcW w:w="1606" w:type="dxa"/>
            <w:tcBorders>
              <w:top w:val="single" w:sz="6" w:space="0" w:color="000000"/>
              <w:left w:val="single" w:sz="6" w:space="0" w:color="000000"/>
              <w:bottom w:val="single" w:sz="6" w:space="0" w:color="000000"/>
              <w:right w:val="single" w:sz="6" w:space="0" w:color="000000"/>
            </w:tcBorders>
            <w:noWrap/>
            <w:hideMark/>
          </w:tcPr>
          <w:p w14:paraId="305E950C" w14:textId="77777777" w:rsidR="00750332" w:rsidRPr="00A321BC" w:rsidRDefault="00750332">
            <w:pPr>
              <w:pStyle w:val="TableText2"/>
              <w:jc w:val="center"/>
              <w:rPr>
                <w:b/>
              </w:rPr>
            </w:pPr>
            <w:r w:rsidRPr="00A321BC">
              <w:rPr>
                <w:b/>
              </w:rPr>
              <w:t>(1)</w:t>
            </w:r>
          </w:p>
          <w:p w14:paraId="3788CB9F" w14:textId="77777777" w:rsidR="00750332" w:rsidRPr="00A321BC" w:rsidRDefault="00750332">
            <w:pPr>
              <w:pStyle w:val="TableText2"/>
              <w:jc w:val="center"/>
              <w:rPr>
                <w:b/>
              </w:rPr>
            </w:pPr>
            <w:r w:rsidRPr="00A321BC">
              <w:rPr>
                <w:b/>
              </w:rPr>
              <w:t>Period</w:t>
            </w:r>
          </w:p>
        </w:tc>
        <w:tc>
          <w:tcPr>
            <w:tcW w:w="1607" w:type="dxa"/>
            <w:tcBorders>
              <w:top w:val="single" w:sz="6" w:space="0" w:color="000000"/>
              <w:left w:val="single" w:sz="6" w:space="0" w:color="000000"/>
              <w:bottom w:val="single" w:sz="6" w:space="0" w:color="000000"/>
              <w:right w:val="single" w:sz="6" w:space="0" w:color="000000"/>
            </w:tcBorders>
            <w:noWrap/>
            <w:hideMark/>
          </w:tcPr>
          <w:p w14:paraId="15F85992" w14:textId="77777777" w:rsidR="00750332" w:rsidRPr="00A321BC" w:rsidRDefault="00750332">
            <w:pPr>
              <w:pStyle w:val="TableText2"/>
              <w:jc w:val="center"/>
              <w:rPr>
                <w:b/>
              </w:rPr>
            </w:pPr>
            <w:r w:rsidRPr="00A321BC">
              <w:rPr>
                <w:b/>
              </w:rPr>
              <w:t>(2)</w:t>
            </w:r>
          </w:p>
          <w:p w14:paraId="73910277" w14:textId="77777777" w:rsidR="00750332" w:rsidRPr="00A321BC" w:rsidRDefault="00750332">
            <w:pPr>
              <w:pStyle w:val="TableText2"/>
              <w:jc w:val="center"/>
              <w:rPr>
                <w:b/>
              </w:rPr>
            </w:pPr>
            <w:r w:rsidRPr="00A321BC">
              <w:rPr>
                <w:b/>
              </w:rPr>
              <w:t>Full Outcome Fee amount</w:t>
            </w:r>
          </w:p>
        </w:tc>
        <w:tc>
          <w:tcPr>
            <w:tcW w:w="1607" w:type="dxa"/>
            <w:tcBorders>
              <w:top w:val="single" w:sz="6" w:space="0" w:color="000000"/>
              <w:left w:val="single" w:sz="6" w:space="0" w:color="000000"/>
              <w:bottom w:val="single" w:sz="6" w:space="0" w:color="000000"/>
              <w:right w:val="single" w:sz="6" w:space="0" w:color="000000"/>
            </w:tcBorders>
            <w:noWrap/>
            <w:hideMark/>
          </w:tcPr>
          <w:p w14:paraId="1D187390" w14:textId="77777777" w:rsidR="00750332" w:rsidRPr="00A321BC" w:rsidRDefault="00750332">
            <w:pPr>
              <w:pStyle w:val="TableText2"/>
              <w:jc w:val="center"/>
              <w:rPr>
                <w:b/>
              </w:rPr>
            </w:pPr>
            <w:r w:rsidRPr="00A321BC">
              <w:rPr>
                <w:b/>
              </w:rPr>
              <w:t>(3)</w:t>
            </w:r>
          </w:p>
          <w:p w14:paraId="4E16172E" w14:textId="77777777" w:rsidR="00750332" w:rsidRPr="00A321BC" w:rsidRDefault="00750332">
            <w:pPr>
              <w:pStyle w:val="TableText2"/>
              <w:jc w:val="center"/>
              <w:rPr>
                <w:rStyle w:val="BlueGDV1change"/>
                <w:color w:val="auto"/>
              </w:rPr>
            </w:pPr>
            <w:r w:rsidRPr="00A321BC">
              <w:rPr>
                <w:rStyle w:val="BlueGDV1change"/>
                <w:b/>
                <w:color w:val="auto"/>
              </w:rPr>
              <w:t xml:space="preserve">Moderate Intellectual Disability </w:t>
            </w:r>
            <w:r w:rsidR="004C0832" w:rsidRPr="00A321BC">
              <w:rPr>
                <w:rStyle w:val="BlueGDV1change"/>
                <w:b/>
                <w:color w:val="auto"/>
              </w:rPr>
              <w:t>Loading</w:t>
            </w:r>
          </w:p>
        </w:tc>
        <w:tc>
          <w:tcPr>
            <w:tcW w:w="1606" w:type="dxa"/>
            <w:tcBorders>
              <w:top w:val="single" w:sz="6" w:space="0" w:color="000000"/>
              <w:left w:val="single" w:sz="6" w:space="0" w:color="000000"/>
              <w:bottom w:val="single" w:sz="6" w:space="0" w:color="000000"/>
              <w:right w:val="single" w:sz="6" w:space="0" w:color="000000"/>
            </w:tcBorders>
            <w:noWrap/>
            <w:hideMark/>
          </w:tcPr>
          <w:p w14:paraId="40841E92" w14:textId="77777777" w:rsidR="00750332" w:rsidRPr="00A321BC" w:rsidRDefault="00750332">
            <w:pPr>
              <w:pStyle w:val="TableText2"/>
              <w:jc w:val="center"/>
              <w:rPr>
                <w:b/>
              </w:rPr>
            </w:pPr>
            <w:r w:rsidRPr="00A321BC">
              <w:rPr>
                <w:b/>
              </w:rPr>
              <w:t>(4)</w:t>
            </w:r>
          </w:p>
          <w:p w14:paraId="27959F3B" w14:textId="77777777" w:rsidR="00750332" w:rsidRPr="00A321BC" w:rsidRDefault="00750332">
            <w:pPr>
              <w:pStyle w:val="TableText2"/>
              <w:jc w:val="center"/>
              <w:rPr>
                <w:b/>
              </w:rPr>
            </w:pPr>
            <w:r w:rsidRPr="00A321BC">
              <w:rPr>
                <w:b/>
              </w:rPr>
              <w:t>Full Outcome Bonus Fee amount</w:t>
            </w:r>
          </w:p>
          <w:p w14:paraId="320A6C42" w14:textId="77777777" w:rsidR="00750332" w:rsidRPr="00A321BC" w:rsidRDefault="00750332">
            <w:pPr>
              <w:pStyle w:val="TableText2"/>
              <w:jc w:val="center"/>
              <w:rPr>
                <w:b/>
              </w:rPr>
            </w:pPr>
            <w:r w:rsidRPr="00A321BC">
              <w:rPr>
                <w:b/>
              </w:rPr>
              <w:t>(20% bonus)</w:t>
            </w:r>
          </w:p>
        </w:tc>
        <w:tc>
          <w:tcPr>
            <w:tcW w:w="1607" w:type="dxa"/>
            <w:tcBorders>
              <w:top w:val="single" w:sz="6" w:space="0" w:color="000000"/>
              <w:left w:val="single" w:sz="6" w:space="0" w:color="000000"/>
              <w:bottom w:val="single" w:sz="6" w:space="0" w:color="000000"/>
              <w:right w:val="single" w:sz="6" w:space="0" w:color="000000"/>
            </w:tcBorders>
            <w:noWrap/>
            <w:hideMark/>
          </w:tcPr>
          <w:p w14:paraId="54E7E0F0" w14:textId="77777777" w:rsidR="00750332" w:rsidRPr="00A321BC" w:rsidRDefault="00750332">
            <w:pPr>
              <w:pStyle w:val="TableText2"/>
              <w:jc w:val="center"/>
              <w:rPr>
                <w:b/>
              </w:rPr>
            </w:pPr>
            <w:r w:rsidRPr="00A321BC">
              <w:rPr>
                <w:b/>
              </w:rPr>
              <w:t>(5)</w:t>
            </w:r>
          </w:p>
          <w:p w14:paraId="5EAD4388" w14:textId="77777777" w:rsidR="00750332" w:rsidRPr="00A321BC" w:rsidRDefault="00750332">
            <w:pPr>
              <w:pStyle w:val="TableText2"/>
              <w:jc w:val="center"/>
              <w:rPr>
                <w:b/>
              </w:rPr>
            </w:pPr>
            <w:r w:rsidRPr="00A321BC">
              <w:rPr>
                <w:b/>
              </w:rPr>
              <w:t>Pathway Outcome Fee amount</w:t>
            </w:r>
          </w:p>
        </w:tc>
        <w:tc>
          <w:tcPr>
            <w:tcW w:w="1607" w:type="dxa"/>
            <w:tcBorders>
              <w:top w:val="single" w:sz="6" w:space="0" w:color="000000"/>
              <w:left w:val="single" w:sz="6" w:space="0" w:color="000000"/>
              <w:bottom w:val="single" w:sz="6" w:space="0" w:color="000000"/>
              <w:right w:val="single" w:sz="6" w:space="0" w:color="000000"/>
            </w:tcBorders>
            <w:noWrap/>
            <w:hideMark/>
          </w:tcPr>
          <w:p w14:paraId="3804AB46" w14:textId="77777777" w:rsidR="00750332" w:rsidRPr="00A321BC" w:rsidRDefault="00750332">
            <w:pPr>
              <w:pStyle w:val="TableText2"/>
              <w:jc w:val="center"/>
              <w:rPr>
                <w:b/>
              </w:rPr>
            </w:pPr>
            <w:r w:rsidRPr="00A321BC">
              <w:rPr>
                <w:b/>
              </w:rPr>
              <w:t>Pathway Outcome Bonus Fee amount</w:t>
            </w:r>
            <w:r w:rsidRPr="00A321BC">
              <w:rPr>
                <w:b/>
              </w:rPr>
              <w:br/>
              <w:t>(20% bonus)</w:t>
            </w:r>
          </w:p>
        </w:tc>
      </w:tr>
      <w:tr w:rsidR="00750332" w:rsidRPr="00A321BC" w14:paraId="466D9664" w14:textId="77777777" w:rsidTr="00750332">
        <w:trPr>
          <w:cantSplit/>
        </w:trPr>
        <w:tc>
          <w:tcPr>
            <w:tcW w:w="1606" w:type="dxa"/>
            <w:tcBorders>
              <w:top w:val="single" w:sz="6" w:space="0" w:color="000000"/>
              <w:left w:val="single" w:sz="6" w:space="0" w:color="000000"/>
              <w:bottom w:val="single" w:sz="6" w:space="0" w:color="000000"/>
              <w:right w:val="single" w:sz="6" w:space="0" w:color="000000"/>
            </w:tcBorders>
            <w:hideMark/>
          </w:tcPr>
          <w:p w14:paraId="69430AD1" w14:textId="77777777" w:rsidR="00750332" w:rsidRPr="00A321BC" w:rsidRDefault="00750332">
            <w:pPr>
              <w:pStyle w:val="TableText2"/>
            </w:pPr>
            <w:r w:rsidRPr="00A321BC">
              <w:t>13 Week Period</w:t>
            </w:r>
          </w:p>
        </w:tc>
        <w:tc>
          <w:tcPr>
            <w:tcW w:w="1607" w:type="dxa"/>
            <w:tcBorders>
              <w:top w:val="single" w:sz="6" w:space="0" w:color="000000"/>
              <w:left w:val="single" w:sz="6" w:space="0" w:color="000000"/>
              <w:bottom w:val="single" w:sz="6" w:space="0" w:color="000000"/>
              <w:right w:val="single" w:sz="6" w:space="0" w:color="000000"/>
            </w:tcBorders>
            <w:hideMark/>
          </w:tcPr>
          <w:p w14:paraId="4C02F28E" w14:textId="77777777" w:rsidR="00750332" w:rsidRPr="00A321BC" w:rsidRDefault="00750332">
            <w:pPr>
              <w:pStyle w:val="TableText2"/>
              <w:jc w:val="center"/>
            </w:pPr>
            <w:r w:rsidRPr="00A321BC">
              <w:t>$5,500</w:t>
            </w:r>
          </w:p>
        </w:tc>
        <w:tc>
          <w:tcPr>
            <w:tcW w:w="1607" w:type="dxa"/>
            <w:tcBorders>
              <w:top w:val="single" w:sz="6" w:space="0" w:color="000000"/>
              <w:left w:val="single" w:sz="6" w:space="0" w:color="000000"/>
              <w:bottom w:val="single" w:sz="6" w:space="0" w:color="000000"/>
              <w:right w:val="single" w:sz="6" w:space="0" w:color="000000"/>
            </w:tcBorders>
            <w:hideMark/>
          </w:tcPr>
          <w:p w14:paraId="28200A61" w14:textId="77777777" w:rsidR="00750332" w:rsidRPr="00A321BC" w:rsidRDefault="00750332">
            <w:pPr>
              <w:pStyle w:val="TableText2"/>
              <w:jc w:val="center"/>
              <w:rPr>
                <w:rStyle w:val="BlueGDV1change"/>
                <w:color w:val="auto"/>
              </w:rPr>
            </w:pPr>
            <w:r w:rsidRPr="00A321BC">
              <w:rPr>
                <w:rStyle w:val="BlueGDV1change"/>
                <w:color w:val="auto"/>
              </w:rPr>
              <w:t>$4840</w:t>
            </w:r>
          </w:p>
        </w:tc>
        <w:tc>
          <w:tcPr>
            <w:tcW w:w="1606" w:type="dxa"/>
            <w:tcBorders>
              <w:top w:val="single" w:sz="6" w:space="0" w:color="000000"/>
              <w:left w:val="single" w:sz="6" w:space="0" w:color="000000"/>
              <w:bottom w:val="single" w:sz="6" w:space="0" w:color="000000"/>
              <w:right w:val="single" w:sz="6" w:space="0" w:color="000000"/>
            </w:tcBorders>
            <w:hideMark/>
          </w:tcPr>
          <w:p w14:paraId="703AE814" w14:textId="77777777" w:rsidR="00750332" w:rsidRPr="00A321BC" w:rsidRDefault="00750332">
            <w:pPr>
              <w:pStyle w:val="TableText2"/>
              <w:jc w:val="center"/>
            </w:pPr>
            <w:r w:rsidRPr="00A321BC">
              <w:t>$1,100</w:t>
            </w:r>
          </w:p>
        </w:tc>
        <w:tc>
          <w:tcPr>
            <w:tcW w:w="1607" w:type="dxa"/>
            <w:tcBorders>
              <w:top w:val="single" w:sz="6" w:space="0" w:color="000000"/>
              <w:left w:val="single" w:sz="6" w:space="0" w:color="000000"/>
              <w:bottom w:val="single" w:sz="6" w:space="0" w:color="000000"/>
              <w:right w:val="single" w:sz="6" w:space="0" w:color="000000"/>
            </w:tcBorders>
            <w:hideMark/>
          </w:tcPr>
          <w:p w14:paraId="1EE633FD" w14:textId="77777777" w:rsidR="00750332" w:rsidRPr="00A321BC" w:rsidRDefault="00750332">
            <w:pPr>
              <w:pStyle w:val="TableText2"/>
              <w:jc w:val="center"/>
            </w:pPr>
            <w:r w:rsidRPr="00A321BC">
              <w:t>$1,815</w:t>
            </w:r>
          </w:p>
        </w:tc>
        <w:tc>
          <w:tcPr>
            <w:tcW w:w="1607" w:type="dxa"/>
            <w:tcBorders>
              <w:top w:val="single" w:sz="6" w:space="0" w:color="000000"/>
              <w:left w:val="single" w:sz="6" w:space="0" w:color="000000"/>
              <w:bottom w:val="single" w:sz="6" w:space="0" w:color="000000"/>
              <w:right w:val="single" w:sz="6" w:space="0" w:color="000000"/>
            </w:tcBorders>
            <w:hideMark/>
          </w:tcPr>
          <w:p w14:paraId="006539F8" w14:textId="77777777" w:rsidR="00750332" w:rsidRPr="00A321BC" w:rsidRDefault="00750332">
            <w:pPr>
              <w:pStyle w:val="TableText2"/>
              <w:jc w:val="center"/>
            </w:pPr>
            <w:r w:rsidRPr="00A321BC">
              <w:t>$363</w:t>
            </w:r>
          </w:p>
        </w:tc>
      </w:tr>
      <w:tr w:rsidR="00750332" w:rsidRPr="00A321BC" w14:paraId="5CF9E27F" w14:textId="77777777" w:rsidTr="00750332">
        <w:trPr>
          <w:cantSplit/>
        </w:trPr>
        <w:tc>
          <w:tcPr>
            <w:tcW w:w="1606" w:type="dxa"/>
            <w:tcBorders>
              <w:top w:val="single" w:sz="6" w:space="0" w:color="000000"/>
              <w:left w:val="single" w:sz="6" w:space="0" w:color="000000"/>
              <w:bottom w:val="single" w:sz="6" w:space="0" w:color="000000"/>
              <w:right w:val="single" w:sz="6" w:space="0" w:color="000000"/>
            </w:tcBorders>
            <w:hideMark/>
          </w:tcPr>
          <w:p w14:paraId="752F561D" w14:textId="77777777" w:rsidR="00750332" w:rsidRPr="00A321BC" w:rsidRDefault="00750332">
            <w:pPr>
              <w:pStyle w:val="TableText2"/>
            </w:pPr>
            <w:r w:rsidRPr="00A321BC">
              <w:t>26 Week Period</w:t>
            </w:r>
          </w:p>
        </w:tc>
        <w:tc>
          <w:tcPr>
            <w:tcW w:w="1607" w:type="dxa"/>
            <w:tcBorders>
              <w:top w:val="single" w:sz="6" w:space="0" w:color="000000"/>
              <w:left w:val="single" w:sz="6" w:space="0" w:color="000000"/>
              <w:bottom w:val="single" w:sz="6" w:space="0" w:color="000000"/>
              <w:right w:val="single" w:sz="6" w:space="0" w:color="000000"/>
            </w:tcBorders>
            <w:hideMark/>
          </w:tcPr>
          <w:p w14:paraId="34079251" w14:textId="77777777" w:rsidR="00750332" w:rsidRPr="00A321BC" w:rsidRDefault="00750332">
            <w:pPr>
              <w:pStyle w:val="TableText2"/>
              <w:jc w:val="center"/>
            </w:pPr>
            <w:r w:rsidRPr="00A321BC">
              <w:t>$7,700</w:t>
            </w:r>
          </w:p>
        </w:tc>
        <w:tc>
          <w:tcPr>
            <w:tcW w:w="1607" w:type="dxa"/>
            <w:tcBorders>
              <w:top w:val="single" w:sz="6" w:space="0" w:color="000000"/>
              <w:left w:val="single" w:sz="6" w:space="0" w:color="000000"/>
              <w:bottom w:val="single" w:sz="6" w:space="0" w:color="000000"/>
              <w:right w:val="single" w:sz="6" w:space="0" w:color="000000"/>
            </w:tcBorders>
            <w:hideMark/>
          </w:tcPr>
          <w:p w14:paraId="218509F7" w14:textId="77777777" w:rsidR="00750332" w:rsidRPr="00A321BC" w:rsidRDefault="00750332">
            <w:pPr>
              <w:pStyle w:val="TableText2"/>
              <w:jc w:val="center"/>
              <w:rPr>
                <w:rStyle w:val="BlueGDV1change"/>
                <w:color w:val="auto"/>
              </w:rPr>
            </w:pPr>
            <w:r w:rsidRPr="00A321BC">
              <w:rPr>
                <w:rStyle w:val="BlueGDV1change"/>
                <w:color w:val="auto"/>
              </w:rPr>
              <w:t>$6776</w:t>
            </w:r>
          </w:p>
        </w:tc>
        <w:tc>
          <w:tcPr>
            <w:tcW w:w="1606" w:type="dxa"/>
            <w:tcBorders>
              <w:top w:val="single" w:sz="6" w:space="0" w:color="000000"/>
              <w:left w:val="single" w:sz="6" w:space="0" w:color="000000"/>
              <w:bottom w:val="single" w:sz="6" w:space="0" w:color="000000"/>
              <w:right w:val="single" w:sz="6" w:space="0" w:color="000000"/>
            </w:tcBorders>
            <w:hideMark/>
          </w:tcPr>
          <w:p w14:paraId="07DC08B9" w14:textId="77777777" w:rsidR="00750332" w:rsidRPr="00A321BC" w:rsidRDefault="00750332">
            <w:pPr>
              <w:pStyle w:val="TableText2"/>
              <w:jc w:val="center"/>
            </w:pPr>
            <w:r w:rsidRPr="00A321BC">
              <w:t>$1,540</w:t>
            </w:r>
          </w:p>
        </w:tc>
        <w:tc>
          <w:tcPr>
            <w:tcW w:w="1607" w:type="dxa"/>
            <w:tcBorders>
              <w:top w:val="single" w:sz="6" w:space="0" w:color="000000"/>
              <w:left w:val="single" w:sz="6" w:space="0" w:color="000000"/>
              <w:bottom w:val="single" w:sz="6" w:space="0" w:color="000000"/>
              <w:right w:val="single" w:sz="6" w:space="0" w:color="000000"/>
            </w:tcBorders>
            <w:hideMark/>
          </w:tcPr>
          <w:p w14:paraId="1F475955" w14:textId="77777777" w:rsidR="00750332" w:rsidRPr="00A321BC" w:rsidRDefault="00750332">
            <w:pPr>
              <w:pStyle w:val="TableText2"/>
              <w:jc w:val="center"/>
            </w:pPr>
            <w:r w:rsidRPr="00A321BC">
              <w:t>$2,540</w:t>
            </w:r>
          </w:p>
        </w:tc>
        <w:tc>
          <w:tcPr>
            <w:tcW w:w="1607" w:type="dxa"/>
            <w:tcBorders>
              <w:top w:val="single" w:sz="6" w:space="0" w:color="000000"/>
              <w:left w:val="single" w:sz="6" w:space="0" w:color="000000"/>
              <w:bottom w:val="single" w:sz="6" w:space="0" w:color="000000"/>
              <w:right w:val="single" w:sz="6" w:space="0" w:color="000000"/>
            </w:tcBorders>
            <w:hideMark/>
          </w:tcPr>
          <w:p w14:paraId="0F3AC73B" w14:textId="77777777" w:rsidR="00750332" w:rsidRPr="00A321BC" w:rsidRDefault="00750332">
            <w:pPr>
              <w:pStyle w:val="TableText2"/>
              <w:jc w:val="center"/>
            </w:pPr>
            <w:r w:rsidRPr="00A321BC">
              <w:t>$508</w:t>
            </w:r>
          </w:p>
        </w:tc>
      </w:tr>
    </w:tbl>
    <w:p w14:paraId="79730796" w14:textId="77777777" w:rsidR="00750332" w:rsidRPr="00A321BC" w:rsidRDefault="00750332" w:rsidP="00750332">
      <w:pPr>
        <w:pStyle w:val="chaptertext"/>
      </w:pPr>
      <w:r w:rsidRPr="00A321BC">
        <w:t>Disability Employment Services – Employment Support Service - Funding Level 2</w:t>
      </w:r>
    </w:p>
    <w:p w14:paraId="4CF70372" w14:textId="77777777" w:rsidR="00750332" w:rsidRPr="00A321BC" w:rsidRDefault="00750332" w:rsidP="00750332">
      <w:pPr>
        <w:pStyle w:val="TableHeadings"/>
        <w:tabs>
          <w:tab w:val="left" w:pos="1418"/>
        </w:tabs>
        <w:rPr>
          <w:rStyle w:val="BlueGDV1change"/>
          <w:b w:val="0"/>
          <w:color w:val="auto"/>
          <w:szCs w:val="24"/>
        </w:rPr>
      </w:pPr>
      <w:r w:rsidRPr="00A321BC">
        <w:t>Table 4</w:t>
      </w:r>
      <w:r w:rsidRPr="00A321BC">
        <w:tab/>
        <w:t>RESERVED</w:t>
      </w:r>
    </w:p>
    <w:p w14:paraId="3B4C134B" w14:textId="77777777" w:rsidR="00750332" w:rsidRPr="00A321BC" w:rsidRDefault="00750332" w:rsidP="00750332">
      <w:pPr>
        <w:pStyle w:val="chaptertext"/>
        <w:spacing w:before="240"/>
      </w:pPr>
      <w:r w:rsidRPr="00A321BC">
        <w:rPr>
          <w:b/>
        </w:rPr>
        <w:t>ONGOING SUPPORT FEES</w:t>
      </w:r>
    </w:p>
    <w:p w14:paraId="708CE6C8" w14:textId="77777777" w:rsidR="00750332" w:rsidRPr="00A321BC" w:rsidRDefault="00750332" w:rsidP="00750332">
      <w:pPr>
        <w:pStyle w:val="TableHeadings"/>
        <w:ind w:left="1440" w:hanging="1440"/>
      </w:pPr>
      <w:r w:rsidRPr="00A321BC">
        <w:t>Table 5</w:t>
      </w:r>
      <w:r w:rsidRPr="00A321BC">
        <w:tab/>
        <w:t>Flexible Ongoing Support Fees – Disability Employment Services – Employment Support Service</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left w:w="57" w:type="dxa"/>
          <w:bottom w:w="57" w:type="dxa"/>
          <w:right w:w="57" w:type="dxa"/>
        </w:tblCellMar>
        <w:tblLook w:val="01E0" w:firstRow="1" w:lastRow="1" w:firstColumn="1" w:lastColumn="1" w:noHBand="0" w:noVBand="0"/>
      </w:tblPr>
      <w:tblGrid>
        <w:gridCol w:w="3118"/>
        <w:gridCol w:w="3119"/>
      </w:tblGrid>
      <w:tr w:rsidR="00750332" w:rsidRPr="00A321BC" w14:paraId="21DED2D8" w14:textId="77777777" w:rsidTr="00750332">
        <w:trPr>
          <w:cantSplit/>
          <w:tblHeader/>
        </w:trPr>
        <w:tc>
          <w:tcPr>
            <w:tcW w:w="3118" w:type="dxa"/>
            <w:tcBorders>
              <w:top w:val="single" w:sz="6" w:space="0" w:color="000000"/>
              <w:left w:val="single" w:sz="6" w:space="0" w:color="000000"/>
              <w:bottom w:val="single" w:sz="6" w:space="0" w:color="000000"/>
              <w:right w:val="single" w:sz="6" w:space="0" w:color="000000"/>
            </w:tcBorders>
            <w:noWrap/>
            <w:hideMark/>
          </w:tcPr>
          <w:p w14:paraId="687E6BE2" w14:textId="77777777" w:rsidR="00750332" w:rsidRPr="00A321BC" w:rsidRDefault="00750332">
            <w:pPr>
              <w:pStyle w:val="TableText2"/>
              <w:keepNext/>
              <w:keepLines/>
              <w:suppressAutoHyphens/>
              <w:jc w:val="center"/>
              <w:rPr>
                <w:b/>
              </w:rPr>
            </w:pPr>
            <w:r w:rsidRPr="00A321BC">
              <w:rPr>
                <w:b/>
              </w:rPr>
              <w:t>(1) Fee type</w:t>
            </w:r>
          </w:p>
        </w:tc>
        <w:tc>
          <w:tcPr>
            <w:tcW w:w="3119" w:type="dxa"/>
            <w:tcBorders>
              <w:top w:val="single" w:sz="6" w:space="0" w:color="000000"/>
              <w:left w:val="single" w:sz="6" w:space="0" w:color="000000"/>
              <w:bottom w:val="single" w:sz="6" w:space="0" w:color="000000"/>
              <w:right w:val="single" w:sz="6" w:space="0" w:color="000000"/>
            </w:tcBorders>
            <w:noWrap/>
            <w:hideMark/>
          </w:tcPr>
          <w:p w14:paraId="54FDA63A" w14:textId="77777777" w:rsidR="00750332" w:rsidRPr="00A321BC" w:rsidRDefault="00750332">
            <w:pPr>
              <w:pStyle w:val="TableText2"/>
              <w:keepNext/>
              <w:keepLines/>
              <w:suppressAutoHyphens/>
              <w:jc w:val="center"/>
              <w:rPr>
                <w:b/>
              </w:rPr>
            </w:pPr>
            <w:r w:rsidRPr="00A321BC">
              <w:rPr>
                <w:b/>
              </w:rPr>
              <w:t>(2) Fee amount</w:t>
            </w:r>
          </w:p>
        </w:tc>
      </w:tr>
      <w:tr w:rsidR="00750332" w:rsidRPr="00A321BC" w14:paraId="41E31FBA" w14:textId="77777777" w:rsidTr="00750332">
        <w:trPr>
          <w:cantSplit/>
        </w:trPr>
        <w:tc>
          <w:tcPr>
            <w:tcW w:w="3118" w:type="dxa"/>
            <w:tcBorders>
              <w:top w:val="single" w:sz="6" w:space="0" w:color="000000"/>
              <w:left w:val="single" w:sz="6" w:space="0" w:color="000000"/>
              <w:bottom w:val="single" w:sz="6" w:space="0" w:color="000000"/>
              <w:right w:val="single" w:sz="6" w:space="0" w:color="000000"/>
            </w:tcBorders>
            <w:hideMark/>
          </w:tcPr>
          <w:p w14:paraId="7C4B5ECA" w14:textId="77777777" w:rsidR="00750332" w:rsidRPr="00A321BC" w:rsidRDefault="00750332">
            <w:pPr>
              <w:pStyle w:val="TableText2"/>
              <w:keepLines/>
              <w:suppressAutoHyphens/>
            </w:pPr>
            <w:r w:rsidRPr="00A321BC">
              <w:t>Flexible Ongoing Support Fee</w:t>
            </w:r>
          </w:p>
        </w:tc>
        <w:tc>
          <w:tcPr>
            <w:tcW w:w="3119" w:type="dxa"/>
            <w:tcBorders>
              <w:top w:val="single" w:sz="6" w:space="0" w:color="000000"/>
              <w:left w:val="single" w:sz="6" w:space="0" w:color="000000"/>
              <w:bottom w:val="single" w:sz="6" w:space="0" w:color="000000"/>
              <w:right w:val="single" w:sz="6" w:space="0" w:color="000000"/>
            </w:tcBorders>
            <w:hideMark/>
          </w:tcPr>
          <w:p w14:paraId="72805FAB" w14:textId="77777777" w:rsidR="00750332" w:rsidRPr="00A321BC" w:rsidRDefault="00750332">
            <w:pPr>
              <w:pStyle w:val="TableText2"/>
              <w:keepLines/>
              <w:suppressAutoHyphens/>
              <w:jc w:val="center"/>
            </w:pPr>
            <w:r w:rsidRPr="00A321BC">
              <w:t>$440 per Instance of Flexible Ongoing Support</w:t>
            </w:r>
          </w:p>
        </w:tc>
      </w:tr>
    </w:tbl>
    <w:p w14:paraId="4144FF1B" w14:textId="77777777" w:rsidR="00750332" w:rsidRPr="00A321BC" w:rsidRDefault="00750332" w:rsidP="00750332">
      <w:pPr>
        <w:pStyle w:val="TableHeadings"/>
        <w:spacing w:before="240"/>
        <w:ind w:left="1440" w:hanging="1440"/>
      </w:pPr>
      <w:r w:rsidRPr="00A321BC">
        <w:t>Table 5A</w:t>
      </w:r>
      <w:r w:rsidRPr="00A321BC">
        <w:tab/>
        <w:t>Moderate Ongoing Support Fees – Disability Employment Services – Employment Support Service</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3119"/>
        <w:gridCol w:w="3118"/>
      </w:tblGrid>
      <w:tr w:rsidR="00750332" w:rsidRPr="00A321BC" w14:paraId="6EFE78F3" w14:textId="77777777" w:rsidTr="00750332">
        <w:trPr>
          <w:cantSplit/>
          <w:tblHeader/>
        </w:trPr>
        <w:tc>
          <w:tcPr>
            <w:tcW w:w="3119" w:type="dxa"/>
            <w:tcBorders>
              <w:top w:val="single" w:sz="6" w:space="0" w:color="000000"/>
              <w:left w:val="single" w:sz="6" w:space="0" w:color="000000"/>
              <w:bottom w:val="single" w:sz="6" w:space="0" w:color="000000"/>
              <w:right w:val="single" w:sz="6" w:space="0" w:color="000000"/>
            </w:tcBorders>
            <w:noWrap/>
            <w:hideMark/>
          </w:tcPr>
          <w:p w14:paraId="0EFB952A" w14:textId="77777777" w:rsidR="00750332" w:rsidRPr="00A321BC" w:rsidRDefault="00750332">
            <w:pPr>
              <w:pStyle w:val="TableText2"/>
              <w:keepNext/>
              <w:keepLines/>
              <w:suppressAutoHyphens/>
              <w:jc w:val="center"/>
              <w:rPr>
                <w:b/>
              </w:rPr>
            </w:pPr>
            <w:r w:rsidRPr="00A321BC">
              <w:rPr>
                <w:b/>
              </w:rPr>
              <w:t>(1) Time period</w:t>
            </w:r>
          </w:p>
        </w:tc>
        <w:tc>
          <w:tcPr>
            <w:tcW w:w="3118" w:type="dxa"/>
            <w:tcBorders>
              <w:top w:val="single" w:sz="6" w:space="0" w:color="000000"/>
              <w:left w:val="single" w:sz="6" w:space="0" w:color="000000"/>
              <w:bottom w:val="single" w:sz="6" w:space="0" w:color="000000"/>
              <w:right w:val="single" w:sz="6" w:space="0" w:color="000000"/>
            </w:tcBorders>
            <w:noWrap/>
            <w:hideMark/>
          </w:tcPr>
          <w:p w14:paraId="64962461" w14:textId="77777777" w:rsidR="00750332" w:rsidRPr="00A321BC" w:rsidRDefault="00750332">
            <w:pPr>
              <w:pStyle w:val="TableText2"/>
              <w:keepNext/>
              <w:keepLines/>
              <w:suppressAutoHyphens/>
              <w:jc w:val="center"/>
              <w:rPr>
                <w:b/>
              </w:rPr>
            </w:pPr>
            <w:r w:rsidRPr="00A321BC">
              <w:rPr>
                <w:b/>
              </w:rPr>
              <w:t>(2) Fee amount</w:t>
            </w:r>
          </w:p>
        </w:tc>
      </w:tr>
      <w:tr w:rsidR="00750332" w:rsidRPr="00A321BC" w14:paraId="361FE3EE" w14:textId="77777777" w:rsidTr="00750332">
        <w:trPr>
          <w:cantSplit/>
        </w:trPr>
        <w:tc>
          <w:tcPr>
            <w:tcW w:w="3119" w:type="dxa"/>
            <w:tcBorders>
              <w:top w:val="single" w:sz="6" w:space="0" w:color="000000"/>
              <w:left w:val="single" w:sz="6" w:space="0" w:color="000000"/>
              <w:bottom w:val="single" w:sz="6" w:space="0" w:color="000000"/>
              <w:right w:val="single" w:sz="6" w:space="0" w:color="000000"/>
            </w:tcBorders>
            <w:hideMark/>
          </w:tcPr>
          <w:p w14:paraId="3372E8B5" w14:textId="77777777" w:rsidR="00750332" w:rsidRPr="00A321BC" w:rsidRDefault="00750332">
            <w:pPr>
              <w:pStyle w:val="TableText2"/>
              <w:keepLines/>
              <w:suppressAutoHyphens/>
            </w:pPr>
            <w:r w:rsidRPr="00A321BC">
              <w:t>First and subsequent 13 weeks</w:t>
            </w:r>
          </w:p>
        </w:tc>
        <w:tc>
          <w:tcPr>
            <w:tcW w:w="3118" w:type="dxa"/>
            <w:tcBorders>
              <w:top w:val="single" w:sz="6" w:space="0" w:color="000000"/>
              <w:left w:val="single" w:sz="6" w:space="0" w:color="000000"/>
              <w:bottom w:val="single" w:sz="6" w:space="0" w:color="000000"/>
              <w:right w:val="single" w:sz="6" w:space="0" w:color="000000"/>
            </w:tcBorders>
            <w:hideMark/>
          </w:tcPr>
          <w:p w14:paraId="5A5626EB" w14:textId="77777777" w:rsidR="00750332" w:rsidRPr="00A321BC" w:rsidRDefault="00750332">
            <w:pPr>
              <w:pStyle w:val="TableText2"/>
              <w:keepLines/>
              <w:suppressAutoHyphens/>
              <w:jc w:val="center"/>
            </w:pPr>
            <w:r w:rsidRPr="00A321BC">
              <w:t>$1,320</w:t>
            </w:r>
          </w:p>
        </w:tc>
      </w:tr>
    </w:tbl>
    <w:p w14:paraId="00780425" w14:textId="77777777" w:rsidR="00750332" w:rsidRPr="00A321BC" w:rsidRDefault="00750332" w:rsidP="00B9529F">
      <w:pPr>
        <w:pStyle w:val="TableHeadings"/>
        <w:keepNext/>
        <w:spacing w:before="240"/>
        <w:ind w:left="1440" w:hanging="1440"/>
      </w:pPr>
      <w:r w:rsidRPr="00A321BC">
        <w:lastRenderedPageBreak/>
        <w:t>Table 5B</w:t>
      </w:r>
      <w:r w:rsidRPr="00A321BC">
        <w:tab/>
        <w:t>High Ongoing Support Fees – Disability Employment Services – Employment Support Service</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3119"/>
        <w:gridCol w:w="3118"/>
      </w:tblGrid>
      <w:tr w:rsidR="00750332" w:rsidRPr="00A321BC" w14:paraId="567D4F88" w14:textId="77777777" w:rsidTr="00750332">
        <w:trPr>
          <w:cantSplit/>
          <w:tblHeader/>
        </w:trPr>
        <w:tc>
          <w:tcPr>
            <w:tcW w:w="3119" w:type="dxa"/>
            <w:tcBorders>
              <w:top w:val="single" w:sz="6" w:space="0" w:color="000000"/>
              <w:left w:val="single" w:sz="6" w:space="0" w:color="000000"/>
              <w:bottom w:val="single" w:sz="6" w:space="0" w:color="000000"/>
              <w:right w:val="single" w:sz="6" w:space="0" w:color="000000"/>
            </w:tcBorders>
            <w:noWrap/>
            <w:hideMark/>
          </w:tcPr>
          <w:p w14:paraId="1743BB63" w14:textId="77777777" w:rsidR="00750332" w:rsidRPr="00A321BC" w:rsidRDefault="00750332">
            <w:pPr>
              <w:pStyle w:val="TableText2"/>
              <w:keepNext/>
              <w:keepLines/>
              <w:suppressAutoHyphens/>
              <w:jc w:val="center"/>
              <w:rPr>
                <w:b/>
              </w:rPr>
            </w:pPr>
            <w:r w:rsidRPr="00A321BC">
              <w:rPr>
                <w:b/>
              </w:rPr>
              <w:t>(1) Time period</w:t>
            </w:r>
          </w:p>
        </w:tc>
        <w:tc>
          <w:tcPr>
            <w:tcW w:w="3118" w:type="dxa"/>
            <w:tcBorders>
              <w:top w:val="single" w:sz="6" w:space="0" w:color="000000"/>
              <w:left w:val="single" w:sz="6" w:space="0" w:color="000000"/>
              <w:bottom w:val="single" w:sz="6" w:space="0" w:color="000000"/>
              <w:right w:val="single" w:sz="6" w:space="0" w:color="000000"/>
            </w:tcBorders>
            <w:noWrap/>
            <w:hideMark/>
          </w:tcPr>
          <w:p w14:paraId="1C78846F" w14:textId="77777777" w:rsidR="00750332" w:rsidRPr="00A321BC" w:rsidRDefault="00750332">
            <w:pPr>
              <w:pStyle w:val="TableText2"/>
              <w:keepNext/>
              <w:keepLines/>
              <w:suppressAutoHyphens/>
              <w:jc w:val="center"/>
              <w:rPr>
                <w:b/>
              </w:rPr>
            </w:pPr>
            <w:r w:rsidRPr="00A321BC">
              <w:rPr>
                <w:b/>
              </w:rPr>
              <w:t>(2) Fee amount</w:t>
            </w:r>
          </w:p>
        </w:tc>
      </w:tr>
      <w:tr w:rsidR="00750332" w:rsidRPr="00A321BC" w14:paraId="148E3C0E" w14:textId="77777777" w:rsidTr="00750332">
        <w:trPr>
          <w:cantSplit/>
        </w:trPr>
        <w:tc>
          <w:tcPr>
            <w:tcW w:w="3119" w:type="dxa"/>
            <w:tcBorders>
              <w:top w:val="single" w:sz="6" w:space="0" w:color="000000"/>
              <w:left w:val="single" w:sz="6" w:space="0" w:color="000000"/>
              <w:bottom w:val="single" w:sz="6" w:space="0" w:color="000000"/>
              <w:right w:val="single" w:sz="6" w:space="0" w:color="000000"/>
            </w:tcBorders>
            <w:hideMark/>
          </w:tcPr>
          <w:p w14:paraId="2060F541" w14:textId="77777777" w:rsidR="00750332" w:rsidRPr="00A321BC" w:rsidRDefault="00750332">
            <w:pPr>
              <w:pStyle w:val="TableText2"/>
              <w:keepLines/>
              <w:suppressAutoHyphens/>
            </w:pPr>
            <w:r w:rsidRPr="00A321BC">
              <w:t>First and subsequent 13 weeks</w:t>
            </w:r>
          </w:p>
        </w:tc>
        <w:tc>
          <w:tcPr>
            <w:tcW w:w="3118" w:type="dxa"/>
            <w:tcBorders>
              <w:top w:val="single" w:sz="6" w:space="0" w:color="000000"/>
              <w:left w:val="single" w:sz="6" w:space="0" w:color="000000"/>
              <w:bottom w:val="single" w:sz="6" w:space="0" w:color="000000"/>
              <w:right w:val="single" w:sz="6" w:space="0" w:color="000000"/>
            </w:tcBorders>
            <w:hideMark/>
          </w:tcPr>
          <w:p w14:paraId="42AD7C81" w14:textId="77777777" w:rsidR="00750332" w:rsidRPr="00A321BC" w:rsidRDefault="00750332">
            <w:pPr>
              <w:pStyle w:val="TableText2"/>
              <w:keepLines/>
              <w:suppressAutoHyphens/>
              <w:jc w:val="center"/>
            </w:pPr>
            <w:r w:rsidRPr="00A321BC">
              <w:t>$3,300</w:t>
            </w:r>
          </w:p>
        </w:tc>
      </w:tr>
    </w:tbl>
    <w:p w14:paraId="2FA29ABC" w14:textId="77777777" w:rsidR="00750332" w:rsidRPr="00A321BC" w:rsidRDefault="00750332" w:rsidP="00750332">
      <w:pPr>
        <w:pStyle w:val="chaptertext"/>
        <w:spacing w:before="240"/>
        <w:rPr>
          <w:b/>
        </w:rPr>
      </w:pPr>
      <w:bookmarkStart w:id="2548" w:name="_Toc227658238"/>
      <w:r w:rsidRPr="00A321BC">
        <w:rPr>
          <w:b/>
        </w:rPr>
        <w:t>JOB IN JEOPARDY FEES</w:t>
      </w:r>
      <w:bookmarkEnd w:id="2548"/>
    </w:p>
    <w:p w14:paraId="0C16FA3D" w14:textId="77777777" w:rsidR="00750332" w:rsidRPr="00A321BC" w:rsidRDefault="00750332" w:rsidP="00750332">
      <w:pPr>
        <w:pStyle w:val="TableHeadings"/>
        <w:ind w:left="1440" w:hanging="1440"/>
      </w:pPr>
      <w:r w:rsidRPr="00A321BC">
        <w:t>Table 6</w:t>
      </w:r>
      <w:r w:rsidRPr="00A321BC">
        <w:tab/>
        <w:t>Job in Jeopardy Service Fees – Disability Employment Services – Employment Support Service</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3119"/>
        <w:gridCol w:w="3118"/>
      </w:tblGrid>
      <w:tr w:rsidR="00750332" w:rsidRPr="00A321BC" w14:paraId="09AD31F7" w14:textId="77777777" w:rsidTr="00750332">
        <w:trPr>
          <w:cantSplit/>
          <w:tblHeader/>
        </w:trPr>
        <w:tc>
          <w:tcPr>
            <w:tcW w:w="3119" w:type="dxa"/>
            <w:tcBorders>
              <w:top w:val="single" w:sz="6" w:space="0" w:color="000000"/>
              <w:left w:val="single" w:sz="6" w:space="0" w:color="000000"/>
              <w:bottom w:val="single" w:sz="6" w:space="0" w:color="000000"/>
              <w:right w:val="single" w:sz="6" w:space="0" w:color="000000"/>
            </w:tcBorders>
            <w:noWrap/>
            <w:hideMark/>
          </w:tcPr>
          <w:p w14:paraId="688AA4C3" w14:textId="77777777" w:rsidR="00750332" w:rsidRPr="00A321BC" w:rsidRDefault="00750332">
            <w:pPr>
              <w:pStyle w:val="TableText2"/>
              <w:keepNext/>
              <w:keepLines/>
              <w:suppressAutoHyphens/>
              <w:jc w:val="center"/>
              <w:rPr>
                <w:b/>
              </w:rPr>
            </w:pPr>
            <w:r w:rsidRPr="00A321BC">
              <w:rPr>
                <w:b/>
              </w:rPr>
              <w:t>(1) Time period</w:t>
            </w:r>
          </w:p>
        </w:tc>
        <w:tc>
          <w:tcPr>
            <w:tcW w:w="3118" w:type="dxa"/>
            <w:tcBorders>
              <w:top w:val="single" w:sz="6" w:space="0" w:color="000000"/>
              <w:left w:val="single" w:sz="6" w:space="0" w:color="000000"/>
              <w:bottom w:val="single" w:sz="6" w:space="0" w:color="000000"/>
              <w:right w:val="single" w:sz="6" w:space="0" w:color="000000"/>
            </w:tcBorders>
            <w:noWrap/>
            <w:hideMark/>
          </w:tcPr>
          <w:p w14:paraId="29DFCC4B" w14:textId="77777777" w:rsidR="00750332" w:rsidRPr="00A321BC" w:rsidRDefault="00750332">
            <w:pPr>
              <w:pStyle w:val="TableText2"/>
              <w:keepNext/>
              <w:keepLines/>
              <w:suppressAutoHyphens/>
              <w:jc w:val="center"/>
              <w:rPr>
                <w:b/>
              </w:rPr>
            </w:pPr>
            <w:r w:rsidRPr="00A321BC">
              <w:rPr>
                <w:b/>
              </w:rPr>
              <w:t>(2) Fee amount</w:t>
            </w:r>
          </w:p>
        </w:tc>
      </w:tr>
      <w:tr w:rsidR="00750332" w:rsidRPr="00A321BC" w14:paraId="4821B7FD" w14:textId="77777777" w:rsidTr="00750332">
        <w:trPr>
          <w:cantSplit/>
        </w:trPr>
        <w:tc>
          <w:tcPr>
            <w:tcW w:w="3119" w:type="dxa"/>
            <w:tcBorders>
              <w:top w:val="single" w:sz="6" w:space="0" w:color="000000"/>
              <w:left w:val="single" w:sz="6" w:space="0" w:color="000000"/>
              <w:bottom w:val="single" w:sz="6" w:space="0" w:color="000000"/>
              <w:right w:val="single" w:sz="6" w:space="0" w:color="000000"/>
            </w:tcBorders>
            <w:hideMark/>
          </w:tcPr>
          <w:p w14:paraId="5462869A" w14:textId="77777777" w:rsidR="00750332" w:rsidRPr="00A321BC" w:rsidRDefault="00750332">
            <w:pPr>
              <w:pStyle w:val="TableText2"/>
              <w:keepLines/>
              <w:suppressAutoHyphens/>
            </w:pPr>
            <w:r w:rsidRPr="00A321BC">
              <w:t>First and second 13 weeks</w:t>
            </w:r>
          </w:p>
        </w:tc>
        <w:tc>
          <w:tcPr>
            <w:tcW w:w="3118" w:type="dxa"/>
            <w:tcBorders>
              <w:top w:val="single" w:sz="6" w:space="0" w:color="000000"/>
              <w:left w:val="single" w:sz="6" w:space="0" w:color="000000"/>
              <w:bottom w:val="single" w:sz="6" w:space="0" w:color="000000"/>
              <w:right w:val="single" w:sz="6" w:space="0" w:color="000000"/>
            </w:tcBorders>
            <w:hideMark/>
          </w:tcPr>
          <w:p w14:paraId="62D2B2C9" w14:textId="77777777" w:rsidR="00750332" w:rsidRPr="00A321BC" w:rsidRDefault="00750332">
            <w:pPr>
              <w:pStyle w:val="TableText2"/>
              <w:keepLines/>
              <w:suppressAutoHyphens/>
              <w:jc w:val="center"/>
            </w:pPr>
            <w:r w:rsidRPr="00A321BC">
              <w:t>$1,320</w:t>
            </w:r>
          </w:p>
        </w:tc>
      </w:tr>
    </w:tbl>
    <w:p w14:paraId="509C3F20" w14:textId="77777777" w:rsidR="00750332" w:rsidRPr="00A321BC" w:rsidRDefault="00750332" w:rsidP="00750332">
      <w:pPr>
        <w:pStyle w:val="TableHeadings"/>
        <w:spacing w:before="240"/>
        <w:ind w:left="1440" w:hanging="1440"/>
      </w:pPr>
      <w:r w:rsidRPr="00A321BC">
        <w:t>Table 7</w:t>
      </w:r>
      <w:r w:rsidRPr="00A321BC">
        <w:tab/>
        <w:t>Job in Jeopardy Outcome Fees – Disability Employment Services – Employment Support Service</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2876"/>
        <w:gridCol w:w="3420"/>
      </w:tblGrid>
      <w:tr w:rsidR="00750332" w:rsidRPr="00A321BC" w14:paraId="42FE065D" w14:textId="77777777" w:rsidTr="00750332">
        <w:trPr>
          <w:cantSplit/>
          <w:tblHeader/>
        </w:trPr>
        <w:tc>
          <w:tcPr>
            <w:tcW w:w="2876" w:type="dxa"/>
            <w:tcBorders>
              <w:top w:val="single" w:sz="6" w:space="0" w:color="000000"/>
              <w:left w:val="single" w:sz="6" w:space="0" w:color="000000"/>
              <w:bottom w:val="single" w:sz="6" w:space="0" w:color="000000"/>
              <w:right w:val="single" w:sz="6" w:space="0" w:color="000000"/>
            </w:tcBorders>
            <w:noWrap/>
            <w:hideMark/>
          </w:tcPr>
          <w:p w14:paraId="152E7CC7" w14:textId="77777777" w:rsidR="00750332" w:rsidRPr="00A321BC" w:rsidRDefault="00750332">
            <w:pPr>
              <w:pStyle w:val="TableText2"/>
              <w:keepNext/>
              <w:keepLines/>
              <w:suppressAutoHyphens/>
              <w:jc w:val="center"/>
              <w:rPr>
                <w:b/>
              </w:rPr>
            </w:pPr>
            <w:r w:rsidRPr="00A321BC">
              <w:rPr>
                <w:b/>
              </w:rPr>
              <w:t>(1) Fee Type</w:t>
            </w:r>
          </w:p>
        </w:tc>
        <w:tc>
          <w:tcPr>
            <w:tcW w:w="3420" w:type="dxa"/>
            <w:tcBorders>
              <w:top w:val="single" w:sz="6" w:space="0" w:color="000000"/>
              <w:left w:val="single" w:sz="6" w:space="0" w:color="000000"/>
              <w:bottom w:val="single" w:sz="6" w:space="0" w:color="000000"/>
              <w:right w:val="single" w:sz="6" w:space="0" w:color="000000"/>
            </w:tcBorders>
            <w:noWrap/>
            <w:hideMark/>
          </w:tcPr>
          <w:p w14:paraId="3375A314" w14:textId="77777777" w:rsidR="00750332" w:rsidRPr="00A321BC" w:rsidRDefault="00750332">
            <w:pPr>
              <w:pStyle w:val="TableText2"/>
              <w:keepNext/>
              <w:keepLines/>
              <w:suppressAutoHyphens/>
              <w:jc w:val="center"/>
              <w:rPr>
                <w:b/>
              </w:rPr>
            </w:pPr>
            <w:r w:rsidRPr="00A321BC">
              <w:rPr>
                <w:b/>
              </w:rPr>
              <w:t>(2) Fee amount</w:t>
            </w:r>
          </w:p>
        </w:tc>
      </w:tr>
      <w:tr w:rsidR="00750332" w:rsidRPr="00A321BC" w14:paraId="7F38E9C4" w14:textId="77777777" w:rsidTr="00750332">
        <w:trPr>
          <w:cantSplit/>
        </w:trPr>
        <w:tc>
          <w:tcPr>
            <w:tcW w:w="2876" w:type="dxa"/>
            <w:tcBorders>
              <w:top w:val="single" w:sz="6" w:space="0" w:color="000000"/>
              <w:left w:val="single" w:sz="6" w:space="0" w:color="000000"/>
              <w:bottom w:val="single" w:sz="6" w:space="0" w:color="000000"/>
              <w:right w:val="single" w:sz="6" w:space="0" w:color="000000"/>
            </w:tcBorders>
            <w:hideMark/>
          </w:tcPr>
          <w:p w14:paraId="2646FE4B" w14:textId="77777777" w:rsidR="00750332" w:rsidRPr="00A321BC" w:rsidRDefault="00750332">
            <w:pPr>
              <w:pStyle w:val="TableText2"/>
              <w:keepLines/>
              <w:suppressAutoHyphens/>
            </w:pPr>
            <w:r w:rsidRPr="00A321BC">
              <w:t>Job in Jeopardy Outcome Fee</w:t>
            </w:r>
          </w:p>
        </w:tc>
        <w:tc>
          <w:tcPr>
            <w:tcW w:w="3420" w:type="dxa"/>
            <w:tcBorders>
              <w:top w:val="single" w:sz="6" w:space="0" w:color="000000"/>
              <w:left w:val="single" w:sz="6" w:space="0" w:color="000000"/>
              <w:bottom w:val="single" w:sz="6" w:space="0" w:color="000000"/>
              <w:right w:val="single" w:sz="6" w:space="0" w:color="000000"/>
            </w:tcBorders>
            <w:hideMark/>
          </w:tcPr>
          <w:p w14:paraId="0C965B4A" w14:textId="77777777" w:rsidR="00750332" w:rsidRPr="00A321BC" w:rsidRDefault="00750332">
            <w:pPr>
              <w:pStyle w:val="TableText2"/>
              <w:keepLines/>
              <w:suppressAutoHyphens/>
              <w:jc w:val="center"/>
            </w:pPr>
            <w:r w:rsidRPr="00A321BC">
              <w:t>$2,860</w:t>
            </w:r>
          </w:p>
        </w:tc>
      </w:tr>
    </w:tbl>
    <w:p w14:paraId="456CF3C5" w14:textId="77777777" w:rsidR="00750332" w:rsidRPr="00A321BC" w:rsidRDefault="00750332" w:rsidP="00B26AFC">
      <w:pPr>
        <w:pStyle w:val="chaptertext"/>
        <w:keepNext/>
        <w:spacing w:before="240"/>
        <w:rPr>
          <w:rFonts w:eastAsia="Calibri"/>
          <w:b/>
        </w:rPr>
      </w:pPr>
      <w:r w:rsidRPr="00A321BC">
        <w:rPr>
          <w:b/>
        </w:rPr>
        <w:t>WORK BASED PERSONAL ASSISTANCE FEES</w:t>
      </w:r>
    </w:p>
    <w:p w14:paraId="7FD0B83C" w14:textId="77777777" w:rsidR="00750332" w:rsidRPr="00A321BC" w:rsidRDefault="00750332" w:rsidP="00B26AFC">
      <w:pPr>
        <w:pStyle w:val="TableHeadings"/>
        <w:keepNext/>
        <w:ind w:left="1440" w:hanging="1440"/>
      </w:pPr>
      <w:r w:rsidRPr="00A321BC">
        <w:t>Table 8</w:t>
      </w:r>
      <w:r w:rsidRPr="00A321BC">
        <w:tab/>
        <w:t>Work Based Personal Assistance Fees – Disability Employment Services – Employment Support Service</w:t>
      </w:r>
    </w:p>
    <w:tbl>
      <w:tblPr>
        <w:tblW w:w="0" w:type="auto"/>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Look w:val="01E0" w:firstRow="1" w:lastRow="1" w:firstColumn="1" w:lastColumn="1" w:noHBand="0" w:noVBand="0"/>
      </w:tblPr>
      <w:tblGrid>
        <w:gridCol w:w="2880"/>
        <w:gridCol w:w="3420"/>
      </w:tblGrid>
      <w:tr w:rsidR="00750332" w:rsidRPr="00A321BC" w14:paraId="6FEC4BE3" w14:textId="77777777" w:rsidTr="00750332">
        <w:trPr>
          <w:cantSplit/>
          <w:tblHeader/>
        </w:trPr>
        <w:tc>
          <w:tcPr>
            <w:tcW w:w="2880" w:type="dxa"/>
            <w:tcBorders>
              <w:top w:val="single" w:sz="6" w:space="0" w:color="000000"/>
              <w:left w:val="single" w:sz="6" w:space="0" w:color="000000"/>
              <w:bottom w:val="single" w:sz="6" w:space="0" w:color="000000"/>
              <w:right w:val="single" w:sz="6" w:space="0" w:color="000000"/>
            </w:tcBorders>
            <w:noWrap/>
            <w:hideMark/>
          </w:tcPr>
          <w:p w14:paraId="0538D6AD" w14:textId="77777777" w:rsidR="00750332" w:rsidRPr="00A321BC" w:rsidRDefault="00750332">
            <w:pPr>
              <w:pStyle w:val="TableText2"/>
              <w:keepNext/>
              <w:keepLines/>
              <w:suppressAutoHyphens/>
              <w:jc w:val="center"/>
              <w:rPr>
                <w:b/>
              </w:rPr>
            </w:pPr>
            <w:r w:rsidRPr="00A321BC">
              <w:rPr>
                <w:b/>
              </w:rPr>
              <w:t>(1) Work Based Personal Assistance</w:t>
            </w:r>
          </w:p>
        </w:tc>
        <w:tc>
          <w:tcPr>
            <w:tcW w:w="3420" w:type="dxa"/>
            <w:tcBorders>
              <w:top w:val="single" w:sz="6" w:space="0" w:color="000000"/>
              <w:left w:val="single" w:sz="6" w:space="0" w:color="000000"/>
              <w:bottom w:val="single" w:sz="6" w:space="0" w:color="000000"/>
              <w:right w:val="single" w:sz="6" w:space="0" w:color="000000"/>
            </w:tcBorders>
            <w:noWrap/>
            <w:hideMark/>
          </w:tcPr>
          <w:p w14:paraId="70906E81" w14:textId="77777777" w:rsidR="00750332" w:rsidRPr="00A321BC" w:rsidRDefault="00750332">
            <w:pPr>
              <w:pStyle w:val="TableText2"/>
              <w:keepNext/>
              <w:keepLines/>
              <w:suppressAutoHyphens/>
              <w:jc w:val="center"/>
              <w:rPr>
                <w:b/>
              </w:rPr>
            </w:pPr>
            <w:r w:rsidRPr="00A321BC">
              <w:rPr>
                <w:b/>
              </w:rPr>
              <w:t>(2) Fee amount</w:t>
            </w:r>
          </w:p>
        </w:tc>
      </w:tr>
      <w:tr w:rsidR="00750332" w:rsidRPr="00A321BC" w14:paraId="4C4A20D0" w14:textId="77777777" w:rsidTr="00750332">
        <w:trPr>
          <w:cantSplit/>
        </w:trPr>
        <w:tc>
          <w:tcPr>
            <w:tcW w:w="2880" w:type="dxa"/>
            <w:tcBorders>
              <w:top w:val="single" w:sz="6" w:space="0" w:color="000000"/>
              <w:left w:val="single" w:sz="6" w:space="0" w:color="000000"/>
              <w:bottom w:val="single" w:sz="6" w:space="0" w:color="000000"/>
              <w:right w:val="single" w:sz="6" w:space="0" w:color="000000"/>
            </w:tcBorders>
            <w:hideMark/>
          </w:tcPr>
          <w:p w14:paraId="57283B93" w14:textId="77777777" w:rsidR="00750332" w:rsidRPr="00A321BC" w:rsidRDefault="00750332" w:rsidP="00B26AFC">
            <w:pPr>
              <w:pStyle w:val="TableText2"/>
              <w:keepNext/>
              <w:keepLines/>
              <w:suppressAutoHyphens/>
            </w:pPr>
            <w:r w:rsidRPr="00A321BC">
              <w:t>Hours provided directly by Provider</w:t>
            </w:r>
          </w:p>
        </w:tc>
        <w:tc>
          <w:tcPr>
            <w:tcW w:w="3420" w:type="dxa"/>
            <w:tcBorders>
              <w:top w:val="single" w:sz="6" w:space="0" w:color="000000"/>
              <w:left w:val="single" w:sz="6" w:space="0" w:color="000000"/>
              <w:bottom w:val="single" w:sz="6" w:space="0" w:color="000000"/>
              <w:right w:val="single" w:sz="6" w:space="0" w:color="000000"/>
            </w:tcBorders>
            <w:hideMark/>
          </w:tcPr>
          <w:p w14:paraId="3D8256D6" w14:textId="77777777" w:rsidR="00750332" w:rsidRPr="00A321BC" w:rsidRDefault="00750332" w:rsidP="00B26AFC">
            <w:pPr>
              <w:pStyle w:val="TableText2"/>
              <w:keepNext/>
              <w:keepLines/>
              <w:suppressAutoHyphens/>
              <w:jc w:val="center"/>
            </w:pPr>
            <w:r w:rsidRPr="00A321BC">
              <w:t>$35 per hour</w:t>
            </w:r>
          </w:p>
        </w:tc>
      </w:tr>
      <w:tr w:rsidR="00750332" w:rsidRPr="00A321BC" w14:paraId="040ACBCA" w14:textId="77777777" w:rsidTr="00750332">
        <w:trPr>
          <w:cantSplit/>
        </w:trPr>
        <w:tc>
          <w:tcPr>
            <w:tcW w:w="2880" w:type="dxa"/>
            <w:tcBorders>
              <w:top w:val="single" w:sz="6" w:space="0" w:color="000000"/>
              <w:left w:val="single" w:sz="6" w:space="0" w:color="000000"/>
              <w:bottom w:val="single" w:sz="6" w:space="0" w:color="000000"/>
              <w:right w:val="single" w:sz="6" w:space="0" w:color="000000"/>
            </w:tcBorders>
            <w:hideMark/>
          </w:tcPr>
          <w:p w14:paraId="52D9B9EE" w14:textId="77777777" w:rsidR="00750332" w:rsidRPr="00A321BC" w:rsidRDefault="00750332">
            <w:pPr>
              <w:pStyle w:val="TableText2"/>
              <w:keepLines/>
              <w:suppressAutoHyphens/>
            </w:pPr>
            <w:r w:rsidRPr="00A321BC">
              <w:t>Hours purchased by Provider</w:t>
            </w:r>
          </w:p>
        </w:tc>
        <w:tc>
          <w:tcPr>
            <w:tcW w:w="3420" w:type="dxa"/>
            <w:tcBorders>
              <w:top w:val="single" w:sz="6" w:space="0" w:color="000000"/>
              <w:left w:val="single" w:sz="6" w:space="0" w:color="000000"/>
              <w:bottom w:val="single" w:sz="6" w:space="0" w:color="000000"/>
              <w:right w:val="single" w:sz="6" w:space="0" w:color="000000"/>
            </w:tcBorders>
            <w:hideMark/>
          </w:tcPr>
          <w:p w14:paraId="05BECEA9" w14:textId="77777777" w:rsidR="00750332" w:rsidRPr="00A321BC" w:rsidRDefault="00750332">
            <w:pPr>
              <w:pStyle w:val="TableText2"/>
              <w:keepLines/>
              <w:suppressAutoHyphens/>
              <w:jc w:val="center"/>
            </w:pPr>
            <w:r w:rsidRPr="00A321BC">
              <w:t>$45 per hour</w:t>
            </w:r>
          </w:p>
        </w:tc>
      </w:tr>
    </w:tbl>
    <w:p w14:paraId="2D38C62C" w14:textId="77777777" w:rsidR="00750332" w:rsidRPr="00A321BC" w:rsidRDefault="00750332" w:rsidP="009D504C">
      <w:pPr>
        <w:pStyle w:val="Chaptertext0"/>
        <w:rPr>
          <w:b/>
          <w:caps/>
        </w:rPr>
      </w:pPr>
    </w:p>
    <w:p w14:paraId="76174BE4" w14:textId="77777777" w:rsidR="00265EAB" w:rsidRPr="00A321BC" w:rsidRDefault="00265EAB" w:rsidP="009D504C">
      <w:pPr>
        <w:pStyle w:val="Chaptertext0"/>
        <w:rPr>
          <w:b/>
          <w:caps/>
        </w:rPr>
      </w:pPr>
    </w:p>
    <w:p w14:paraId="76C755B9" w14:textId="77777777" w:rsidR="00750332" w:rsidRPr="00A321BC" w:rsidRDefault="00750332" w:rsidP="009D504C">
      <w:pPr>
        <w:pStyle w:val="Chaptertext0"/>
        <w:rPr>
          <w:b/>
          <w:caps/>
        </w:rPr>
        <w:sectPr w:rsidR="00750332" w:rsidRPr="00A321BC" w:rsidSect="00A3301B">
          <w:pgSz w:w="11906" w:h="16838" w:code="9"/>
          <w:pgMar w:top="851" w:right="1134" w:bottom="1843" w:left="1134" w:header="567" w:footer="1017" w:gutter="284"/>
          <w:cols w:space="708"/>
          <w:docGrid w:linePitch="360"/>
        </w:sectPr>
      </w:pPr>
    </w:p>
    <w:p w14:paraId="583089A0" w14:textId="77777777" w:rsidR="003D2242" w:rsidRPr="00A321BC" w:rsidRDefault="003D2242">
      <w:pPr>
        <w:spacing w:after="0" w:line="240" w:lineRule="auto"/>
        <w:rPr>
          <w:rFonts w:asciiTheme="minorHAnsi" w:hAnsiTheme="minorHAnsi" w:cstheme="minorHAnsi"/>
          <w:b/>
          <w:sz w:val="32"/>
          <w:szCs w:val="32"/>
        </w:rPr>
        <w:sectPr w:rsidR="003D2242" w:rsidRPr="00A321BC" w:rsidSect="00C808B7">
          <w:type w:val="continuous"/>
          <w:pgSz w:w="11906" w:h="16838" w:code="9"/>
          <w:pgMar w:top="851" w:right="1134" w:bottom="709" w:left="1134" w:header="567" w:footer="567" w:gutter="284"/>
          <w:cols w:space="708"/>
          <w:docGrid w:linePitch="360"/>
        </w:sectPr>
      </w:pPr>
      <w:bookmarkStart w:id="2549" w:name="_Toc236198044"/>
      <w:bookmarkStart w:id="2550" w:name="_Toc245694091"/>
      <w:bookmarkStart w:id="2551" w:name="_Toc246235308"/>
      <w:bookmarkStart w:id="2552" w:name="_Toc338239053"/>
      <w:bookmarkEnd w:id="2542"/>
      <w:bookmarkEnd w:id="2543"/>
      <w:bookmarkEnd w:id="2544"/>
      <w:bookmarkEnd w:id="2545"/>
    </w:p>
    <w:p w14:paraId="71C09876" w14:textId="7A9DE0D4" w:rsidR="00265EAB" w:rsidRPr="00A321BC" w:rsidRDefault="00265EAB" w:rsidP="00942B6D">
      <w:pPr>
        <w:pStyle w:val="ChapterHeadingChapter1"/>
      </w:pPr>
      <w:bookmarkStart w:id="2553" w:name="_Toc520470620"/>
      <w:r w:rsidRPr="00A321BC">
        <w:lastRenderedPageBreak/>
        <w:t>ANNEXURE B</w:t>
      </w:r>
      <w:r w:rsidR="00E86A4E" w:rsidRPr="00A321BC">
        <w:t>3</w:t>
      </w:r>
      <w:r w:rsidRPr="00A321BC">
        <w:t xml:space="preserve"> - SEASONAL WORKER, RAT</w:t>
      </w:r>
      <w:r w:rsidR="00AB569D" w:rsidRPr="00A321BC">
        <w:t>T</w:t>
      </w:r>
      <w:r w:rsidRPr="00A321BC">
        <w:t>U</w:t>
      </w:r>
      <w:r w:rsidR="00AB569D" w:rsidRPr="00A321BC">
        <w:t>A</w:t>
      </w:r>
      <w:r w:rsidRPr="00A321BC">
        <w:t>J AND PaTH INTERNSHIP FEES</w:t>
      </w:r>
      <w:bookmarkEnd w:id="2553"/>
    </w:p>
    <w:p w14:paraId="04A5C9B4" w14:textId="77777777" w:rsidR="00265EAB" w:rsidRPr="00A321BC" w:rsidRDefault="00265EAB" w:rsidP="00B26AFC">
      <w:pPr>
        <w:spacing w:after="0" w:line="240" w:lineRule="auto"/>
        <w:rPr>
          <w:rFonts w:asciiTheme="minorHAnsi" w:hAnsiTheme="minorHAnsi" w:cstheme="minorHAnsi"/>
          <w:b/>
          <w:sz w:val="32"/>
          <w:szCs w:val="32"/>
        </w:rPr>
      </w:pPr>
    </w:p>
    <w:tbl>
      <w:tblPr>
        <w:tblStyle w:val="TableGrid"/>
        <w:tblW w:w="9060" w:type="dxa"/>
        <w:tblInd w:w="108" w:type="dxa"/>
        <w:tblLook w:val="04A0" w:firstRow="1" w:lastRow="0" w:firstColumn="1" w:lastColumn="0" w:noHBand="0" w:noVBand="1"/>
        <w:tblCaption w:val="ANNEXURE B4 - SEASONAL WORKER, RATUJ AND PaTH INTERNSHIP FEES"/>
      </w:tblPr>
      <w:tblGrid>
        <w:gridCol w:w="3476"/>
        <w:gridCol w:w="5584"/>
      </w:tblGrid>
      <w:tr w:rsidR="00265EAB" w:rsidRPr="00A321BC" w14:paraId="3732695C" w14:textId="77777777" w:rsidTr="008375FE">
        <w:trPr>
          <w:tblHeader/>
        </w:trPr>
        <w:tc>
          <w:tcPr>
            <w:tcW w:w="3476" w:type="dxa"/>
            <w:shd w:val="clear" w:color="auto" w:fill="D9D9D9" w:themeFill="background1" w:themeFillShade="D9"/>
          </w:tcPr>
          <w:p w14:paraId="6737A1FB" w14:textId="77777777" w:rsidR="00265EAB" w:rsidRPr="00A321BC" w:rsidRDefault="00265EAB" w:rsidP="00445140">
            <w:pPr>
              <w:pStyle w:val="Chaptertext0"/>
              <w:spacing w:before="120" w:after="120" w:line="240" w:lineRule="auto"/>
              <w:rPr>
                <w:b/>
              </w:rPr>
            </w:pPr>
            <w:r w:rsidRPr="00A321BC">
              <w:rPr>
                <w:b/>
              </w:rPr>
              <w:t xml:space="preserve">Payment description </w:t>
            </w:r>
          </w:p>
        </w:tc>
        <w:tc>
          <w:tcPr>
            <w:tcW w:w="5584" w:type="dxa"/>
            <w:shd w:val="clear" w:color="auto" w:fill="D9D9D9" w:themeFill="background1" w:themeFillShade="D9"/>
          </w:tcPr>
          <w:p w14:paraId="5C4DFEBC" w14:textId="77777777" w:rsidR="00265EAB" w:rsidRPr="00A321BC" w:rsidRDefault="00265EAB" w:rsidP="00445140">
            <w:pPr>
              <w:pStyle w:val="Chaptertext0"/>
              <w:spacing w:before="120" w:after="120" w:line="240" w:lineRule="auto"/>
              <w:rPr>
                <w:b/>
              </w:rPr>
            </w:pPr>
            <w:r w:rsidRPr="00A321BC">
              <w:rPr>
                <w:b/>
              </w:rPr>
              <w:t xml:space="preserve">Payment amount </w:t>
            </w:r>
          </w:p>
        </w:tc>
      </w:tr>
      <w:tr w:rsidR="008D18F2" w:rsidRPr="00A321BC" w14:paraId="20BF3F5D" w14:textId="77777777" w:rsidTr="008375FE">
        <w:trPr>
          <w:tblHeader/>
        </w:trPr>
        <w:tc>
          <w:tcPr>
            <w:tcW w:w="3476" w:type="dxa"/>
          </w:tcPr>
          <w:p w14:paraId="2400B9F4" w14:textId="77777777" w:rsidR="008D18F2" w:rsidRPr="00A321BC" w:rsidRDefault="008D18F2" w:rsidP="008D18F2">
            <w:pPr>
              <w:pStyle w:val="Chaptertext0"/>
              <w:spacing w:before="120" w:after="120" w:line="240" w:lineRule="auto"/>
            </w:pPr>
            <w:r w:rsidRPr="00A321BC">
              <w:t>PaTH Internship Amount</w:t>
            </w:r>
          </w:p>
        </w:tc>
        <w:tc>
          <w:tcPr>
            <w:tcW w:w="5584" w:type="dxa"/>
          </w:tcPr>
          <w:p w14:paraId="4AEA7CB6" w14:textId="77777777" w:rsidR="008D18F2" w:rsidRPr="00A321BC" w:rsidRDefault="008D18F2" w:rsidP="008D18F2">
            <w:pPr>
              <w:pStyle w:val="Chaptertext0"/>
              <w:spacing w:before="120" w:after="120" w:line="240" w:lineRule="auto"/>
            </w:pPr>
            <w:r w:rsidRPr="00A321BC">
              <w:t xml:space="preserve">$1,000.  </w:t>
            </w:r>
          </w:p>
        </w:tc>
      </w:tr>
      <w:tr w:rsidR="008D18F2" w:rsidRPr="00A321BC" w14:paraId="6CF0A949" w14:textId="77777777" w:rsidTr="008375FE">
        <w:trPr>
          <w:tblHeader/>
        </w:trPr>
        <w:tc>
          <w:tcPr>
            <w:tcW w:w="3476" w:type="dxa"/>
          </w:tcPr>
          <w:p w14:paraId="63EEA62E" w14:textId="77777777" w:rsidR="008D18F2" w:rsidRPr="00A321BC" w:rsidRDefault="008D18F2" w:rsidP="008D18F2">
            <w:pPr>
              <w:pStyle w:val="Chaptertext0"/>
              <w:spacing w:before="120" w:after="120" w:line="240" w:lineRule="auto"/>
            </w:pPr>
            <w:r w:rsidRPr="00A321BC">
              <w:t xml:space="preserve">PaTH Internship Outcome Fee </w:t>
            </w:r>
          </w:p>
        </w:tc>
        <w:tc>
          <w:tcPr>
            <w:tcW w:w="5584" w:type="dxa"/>
          </w:tcPr>
          <w:p w14:paraId="556A12EB" w14:textId="15C72C57" w:rsidR="008D18F2" w:rsidRPr="00A321BC" w:rsidRDefault="008D18F2" w:rsidP="008D18F2">
            <w:pPr>
              <w:pStyle w:val="Chaptertext0"/>
              <w:tabs>
                <w:tab w:val="left" w:pos="0"/>
              </w:tabs>
              <w:spacing w:before="120" w:after="120" w:line="240" w:lineRule="auto"/>
            </w:pPr>
            <w:r w:rsidRPr="00A321BC">
              <w:t>$8</w:t>
            </w:r>
            <w:r w:rsidR="00756AEE" w:rsidRPr="00A321BC">
              <w:t>8</w:t>
            </w:r>
            <w:r w:rsidRPr="00A321BC">
              <w:t xml:space="preserve">0 for DES-DMS (all Funding Levels) and DES-ESS (Funding Level One, Two and Three) Participants. </w:t>
            </w:r>
          </w:p>
          <w:p w14:paraId="6164A3E6" w14:textId="3E9A2933" w:rsidR="008D18F2" w:rsidRPr="00A321BC" w:rsidRDefault="008D18F2" w:rsidP="00756AEE">
            <w:pPr>
              <w:pStyle w:val="Chaptertext0"/>
              <w:spacing w:before="120" w:after="120" w:line="240" w:lineRule="auto"/>
            </w:pPr>
            <w:r w:rsidRPr="00A321BC">
              <w:t>$1,</w:t>
            </w:r>
            <w:r w:rsidR="00756AEE" w:rsidRPr="00A321BC">
              <w:t>21</w:t>
            </w:r>
            <w:r w:rsidR="00947FD1" w:rsidRPr="00A321BC">
              <w:t xml:space="preserve">0 </w:t>
            </w:r>
            <w:r w:rsidRPr="00A321BC">
              <w:t>for DES-ESS (Funding Level Four and Five) Participants.</w:t>
            </w:r>
          </w:p>
        </w:tc>
      </w:tr>
      <w:tr w:rsidR="008D18F2" w:rsidRPr="00A321BC" w14:paraId="308E3676" w14:textId="77777777" w:rsidTr="008375FE">
        <w:trPr>
          <w:tblHeader/>
        </w:trPr>
        <w:tc>
          <w:tcPr>
            <w:tcW w:w="3476" w:type="dxa"/>
          </w:tcPr>
          <w:p w14:paraId="679B4396" w14:textId="77777777" w:rsidR="008D18F2" w:rsidRPr="00A321BC" w:rsidRDefault="008D18F2" w:rsidP="008D18F2">
            <w:pPr>
              <w:pStyle w:val="Chaptertext0"/>
              <w:spacing w:before="120" w:after="120" w:line="240" w:lineRule="auto"/>
            </w:pPr>
            <w:r w:rsidRPr="00A321BC">
              <w:t>Provider Seasonal Work Incentive Payment</w:t>
            </w:r>
          </w:p>
        </w:tc>
        <w:tc>
          <w:tcPr>
            <w:tcW w:w="5584" w:type="dxa"/>
          </w:tcPr>
          <w:p w14:paraId="4A7CCB40" w14:textId="77777777" w:rsidR="008D18F2" w:rsidRPr="00A321BC" w:rsidRDefault="008D18F2" w:rsidP="008D18F2">
            <w:pPr>
              <w:pStyle w:val="Chaptertext0"/>
              <w:spacing w:before="120" w:after="120" w:line="240" w:lineRule="auto"/>
            </w:pPr>
            <w:r w:rsidRPr="00A321BC">
              <w:t xml:space="preserve">$100 </w:t>
            </w:r>
          </w:p>
        </w:tc>
      </w:tr>
      <w:tr w:rsidR="008D18F2" w:rsidRPr="00A321BC" w14:paraId="2DD1C549" w14:textId="77777777" w:rsidTr="008375FE">
        <w:trPr>
          <w:tblHeader/>
        </w:trPr>
        <w:tc>
          <w:tcPr>
            <w:tcW w:w="3476" w:type="dxa"/>
            <w:vMerge w:val="restart"/>
          </w:tcPr>
          <w:p w14:paraId="5ACC0909" w14:textId="3B2B4CBD" w:rsidR="008D18F2" w:rsidRPr="00A321BC" w:rsidRDefault="008D18F2" w:rsidP="008D18F2">
            <w:pPr>
              <w:pStyle w:val="Chaptertext0"/>
              <w:spacing w:before="120" w:after="120" w:line="240" w:lineRule="auto"/>
            </w:pPr>
            <w:r w:rsidRPr="00A321BC">
              <w:t>RAT</w:t>
            </w:r>
            <w:r w:rsidR="00AB569D" w:rsidRPr="00A321BC">
              <w:t>T</w:t>
            </w:r>
            <w:r w:rsidRPr="00A321BC">
              <w:t>U</w:t>
            </w:r>
            <w:r w:rsidR="00AB569D" w:rsidRPr="00A321BC">
              <w:t>A</w:t>
            </w:r>
            <w:r w:rsidRPr="00A321BC">
              <w:t xml:space="preserve">J Payments </w:t>
            </w:r>
          </w:p>
        </w:tc>
        <w:tc>
          <w:tcPr>
            <w:tcW w:w="5584" w:type="dxa"/>
          </w:tcPr>
          <w:p w14:paraId="608372A3" w14:textId="072BC5E1" w:rsidR="008D18F2" w:rsidRPr="00A321BC" w:rsidRDefault="008D18F2" w:rsidP="008D18F2">
            <w:pPr>
              <w:pStyle w:val="Chaptertext0"/>
              <w:spacing w:before="120" w:after="120" w:line="240" w:lineRule="auto"/>
            </w:pPr>
            <w:r w:rsidRPr="00A321BC">
              <w:t>$3000, where the RAT</w:t>
            </w:r>
            <w:r w:rsidR="00AB569D" w:rsidRPr="00A321BC">
              <w:t>T</w:t>
            </w:r>
            <w:r w:rsidRPr="00A321BC">
              <w:t>U</w:t>
            </w:r>
            <w:r w:rsidR="00AB569D" w:rsidRPr="00A321BC">
              <w:t>A</w:t>
            </w:r>
            <w:r w:rsidRPr="00A321BC">
              <w:t>J Participant is relocating to a Capital City.</w:t>
            </w:r>
          </w:p>
        </w:tc>
      </w:tr>
      <w:tr w:rsidR="008D18F2" w:rsidRPr="00A321BC" w14:paraId="1E9F379F" w14:textId="77777777" w:rsidTr="008375FE">
        <w:trPr>
          <w:tblHeader/>
        </w:trPr>
        <w:tc>
          <w:tcPr>
            <w:tcW w:w="3476" w:type="dxa"/>
            <w:vMerge/>
          </w:tcPr>
          <w:p w14:paraId="638A54D7" w14:textId="77777777" w:rsidR="008D18F2" w:rsidRPr="00A321BC" w:rsidRDefault="008D18F2" w:rsidP="008D18F2">
            <w:pPr>
              <w:pStyle w:val="Chaptertext0"/>
              <w:spacing w:before="120" w:after="120" w:line="240" w:lineRule="auto"/>
            </w:pPr>
          </w:p>
        </w:tc>
        <w:tc>
          <w:tcPr>
            <w:tcW w:w="5584" w:type="dxa"/>
          </w:tcPr>
          <w:p w14:paraId="4CE59558" w14:textId="35530CB3" w:rsidR="008D18F2" w:rsidRPr="00A321BC" w:rsidRDefault="008D18F2" w:rsidP="008D18F2">
            <w:pPr>
              <w:pStyle w:val="Chaptertext0"/>
              <w:spacing w:before="120" w:after="120" w:line="240" w:lineRule="auto"/>
            </w:pPr>
            <w:r w:rsidRPr="00A321BC">
              <w:t>$6000, where the RAT</w:t>
            </w:r>
            <w:r w:rsidR="00AB569D" w:rsidRPr="00A321BC">
              <w:t>T</w:t>
            </w:r>
            <w:r w:rsidRPr="00A321BC">
              <w:t>U</w:t>
            </w:r>
            <w:r w:rsidR="00AB569D" w:rsidRPr="00A321BC">
              <w:t>A</w:t>
            </w:r>
            <w:r w:rsidRPr="00A321BC">
              <w:t>J Participant is relocating to a Regional Area.</w:t>
            </w:r>
          </w:p>
        </w:tc>
      </w:tr>
      <w:tr w:rsidR="008D18F2" w:rsidRPr="00A321BC" w14:paraId="79515C50" w14:textId="77777777" w:rsidTr="008375FE">
        <w:trPr>
          <w:tblHeader/>
        </w:trPr>
        <w:tc>
          <w:tcPr>
            <w:tcW w:w="3476" w:type="dxa"/>
            <w:vMerge/>
          </w:tcPr>
          <w:p w14:paraId="5D25A2C1" w14:textId="77777777" w:rsidR="008D18F2" w:rsidRPr="00A321BC" w:rsidRDefault="008D18F2" w:rsidP="008D18F2">
            <w:pPr>
              <w:pStyle w:val="Chaptertext0"/>
              <w:spacing w:before="120" w:after="120" w:line="240" w:lineRule="auto"/>
            </w:pPr>
          </w:p>
        </w:tc>
        <w:tc>
          <w:tcPr>
            <w:tcW w:w="5584" w:type="dxa"/>
          </w:tcPr>
          <w:p w14:paraId="07E1B7B5" w14:textId="4E1AFF33" w:rsidR="008D18F2" w:rsidRPr="00A321BC" w:rsidRDefault="008D18F2" w:rsidP="008D18F2">
            <w:pPr>
              <w:pStyle w:val="Chaptertext0"/>
              <w:spacing w:before="120" w:after="120" w:line="240" w:lineRule="auto"/>
            </w:pPr>
            <w:r w:rsidRPr="00A321BC">
              <w:t>An additional $3000, where the RAT</w:t>
            </w:r>
            <w:r w:rsidR="00AB569D" w:rsidRPr="00A321BC">
              <w:t>T</w:t>
            </w:r>
            <w:r w:rsidRPr="00A321BC">
              <w:t>U</w:t>
            </w:r>
            <w:r w:rsidR="00AB569D" w:rsidRPr="00A321BC">
              <w:t>A</w:t>
            </w:r>
            <w:r w:rsidRPr="00A321BC">
              <w:t>J Participant is relocating to a Capital City or a Regional Area with one or more Dependent Children</w:t>
            </w:r>
          </w:p>
        </w:tc>
      </w:tr>
      <w:tr w:rsidR="008D18F2" w:rsidRPr="00A321BC" w14:paraId="6493809D" w14:textId="77777777" w:rsidTr="008375FE">
        <w:trPr>
          <w:tblHeader/>
        </w:trPr>
        <w:tc>
          <w:tcPr>
            <w:tcW w:w="3476" w:type="dxa"/>
          </w:tcPr>
          <w:p w14:paraId="414F66CB" w14:textId="77777777" w:rsidR="008D18F2" w:rsidRPr="00A321BC" w:rsidRDefault="008D18F2" w:rsidP="008D18F2">
            <w:pPr>
              <w:pStyle w:val="Chaptertext0"/>
              <w:spacing w:before="120" w:after="120" w:line="240" w:lineRule="auto"/>
            </w:pPr>
            <w:r w:rsidRPr="00A321BC">
              <w:t>Seasonal Work Living Away and Travel Allowance</w:t>
            </w:r>
          </w:p>
        </w:tc>
        <w:tc>
          <w:tcPr>
            <w:tcW w:w="5584" w:type="dxa"/>
          </w:tcPr>
          <w:p w14:paraId="1E274BCC" w14:textId="77777777" w:rsidR="008D18F2" w:rsidRPr="00A321BC" w:rsidRDefault="008D18F2" w:rsidP="008D18F2">
            <w:pPr>
              <w:pStyle w:val="Chaptertext0"/>
              <w:spacing w:before="120" w:after="120" w:line="240" w:lineRule="auto"/>
            </w:pPr>
            <w:r w:rsidRPr="00A321BC">
              <w:t xml:space="preserve">An amount of up to $300. </w:t>
            </w:r>
          </w:p>
        </w:tc>
      </w:tr>
    </w:tbl>
    <w:p w14:paraId="09B9E706" w14:textId="77777777" w:rsidR="00265EAB" w:rsidRPr="00A321BC" w:rsidRDefault="00265EAB" w:rsidP="00B26AFC">
      <w:pPr>
        <w:spacing w:after="0" w:line="240" w:lineRule="auto"/>
        <w:rPr>
          <w:rFonts w:asciiTheme="minorHAnsi" w:hAnsiTheme="minorHAnsi" w:cstheme="minorHAnsi"/>
          <w:b/>
          <w:sz w:val="32"/>
          <w:szCs w:val="32"/>
        </w:rPr>
      </w:pPr>
    </w:p>
    <w:p w14:paraId="3BE07871" w14:textId="77777777" w:rsidR="00E57A4D" w:rsidRPr="00A321BC" w:rsidRDefault="00D76976">
      <w:pPr>
        <w:spacing w:after="0" w:line="240" w:lineRule="auto"/>
        <w:rPr>
          <w:rFonts w:ascii="Calibri" w:hAnsi="Calibri"/>
          <w:b/>
          <w:caps/>
          <w:sz w:val="32"/>
        </w:rPr>
      </w:pPr>
      <w:r w:rsidRPr="00A321BC">
        <w:rPr>
          <w:rFonts w:ascii="Calibri" w:hAnsi="Calibri"/>
          <w:b/>
          <w:caps/>
          <w:sz w:val="32"/>
        </w:rPr>
        <w:br w:type="page"/>
      </w:r>
    </w:p>
    <w:p w14:paraId="2D7967C9" w14:textId="0FDA3B65" w:rsidR="00E57A4D" w:rsidRPr="00A321BC" w:rsidRDefault="00D76976">
      <w:pPr>
        <w:pStyle w:val="ChapterHeadingChapter1"/>
        <w:rPr>
          <w:color w:val="auto"/>
        </w:rPr>
      </w:pPr>
      <w:bookmarkStart w:id="2554" w:name="_Toc492636108"/>
      <w:bookmarkStart w:id="2555" w:name="_Toc520470621"/>
      <w:r w:rsidRPr="00A321BC">
        <w:rPr>
          <w:color w:val="auto"/>
        </w:rPr>
        <w:lastRenderedPageBreak/>
        <w:t>ANNEXURE C</w:t>
      </w:r>
      <w:r w:rsidRPr="00A321BC">
        <w:rPr>
          <w:color w:val="auto"/>
        </w:rPr>
        <w:tab/>
      </w:r>
      <w:bookmarkEnd w:id="2549"/>
      <w:r w:rsidRPr="00A321BC">
        <w:rPr>
          <w:color w:val="auto"/>
        </w:rPr>
        <w:t>CODE OF PRACTICE AND SERVICE GUARANTEE</w:t>
      </w:r>
      <w:bookmarkEnd w:id="2550"/>
      <w:bookmarkEnd w:id="2551"/>
      <w:bookmarkEnd w:id="2552"/>
      <w:bookmarkEnd w:id="2554"/>
      <w:bookmarkEnd w:id="2555"/>
    </w:p>
    <w:p w14:paraId="258F509B" w14:textId="77777777" w:rsidR="00E57A4D" w:rsidRPr="00A321BC" w:rsidRDefault="00D76976" w:rsidP="00942B6D">
      <w:pPr>
        <w:pStyle w:val="ChapterHeadingChapter1"/>
        <w:rPr>
          <w:b w:val="0"/>
        </w:rPr>
      </w:pPr>
      <w:bookmarkStart w:id="2556" w:name="_Toc520470622"/>
      <w:r w:rsidRPr="00A321BC">
        <w:t>ANNEXURE C1</w:t>
      </w:r>
      <w:r w:rsidRPr="00A321BC">
        <w:tab/>
      </w:r>
      <w:r w:rsidR="000C376C" w:rsidRPr="00A321BC">
        <w:t>DISABILITY EMPLOYMENT SERVICES CODE OF PRACTICE</w:t>
      </w:r>
      <w:bookmarkEnd w:id="2556"/>
    </w:p>
    <w:p w14:paraId="061401D6" w14:textId="77777777" w:rsidR="000C376C" w:rsidRPr="00A321BC" w:rsidRDefault="000C376C" w:rsidP="000C376C">
      <w:pPr>
        <w:pStyle w:val="chaptertext"/>
      </w:pPr>
      <w:r w:rsidRPr="00A321BC">
        <w:t xml:space="preserve">Organisations contracted to deliver Australian Government funded Disability Employment Services (DES) have agreed, and are committed, to observe the DES Code of Practice. This Code of Practice sets out the principles and standards that underpin the delivery of DES and other services, to increase employment outcomes and participation in economic activities in Australia especially for disadvantaged client groups. </w:t>
      </w:r>
    </w:p>
    <w:p w14:paraId="489712B5" w14:textId="77777777" w:rsidR="000C376C" w:rsidRPr="00A321BC" w:rsidRDefault="000C376C" w:rsidP="000C376C">
      <w:pPr>
        <w:pStyle w:val="chaptertext"/>
      </w:pPr>
      <w:r w:rsidRPr="00A321BC">
        <w:t>We commit to working with our clients, employees, sub-contractors, and other providers to deliver quality employment services by:</w:t>
      </w:r>
    </w:p>
    <w:p w14:paraId="66B58AC9" w14:textId="77777777" w:rsidR="000C376C" w:rsidRPr="00A321BC" w:rsidRDefault="000C376C" w:rsidP="004365A0">
      <w:pPr>
        <w:pStyle w:val="chaptertext"/>
        <w:numPr>
          <w:ilvl w:val="0"/>
          <w:numId w:val="47"/>
        </w:numPr>
      </w:pPr>
      <w:r w:rsidRPr="00A321BC">
        <w:t>Ensuring staff have the skills and experience they need to provide quality and culturally sensitive services to job seekers</w:t>
      </w:r>
      <w:r w:rsidRPr="00A321BC">
        <w:rPr>
          <w:rStyle w:val="FootnoteReference"/>
        </w:rPr>
        <w:footnoteReference w:id="2"/>
      </w:r>
      <w:r w:rsidRPr="00A321BC">
        <w:t>, employers and local communities</w:t>
      </w:r>
    </w:p>
    <w:p w14:paraId="5D9A2379" w14:textId="77777777" w:rsidR="000C376C" w:rsidRPr="00A321BC" w:rsidRDefault="000C376C" w:rsidP="004365A0">
      <w:pPr>
        <w:pStyle w:val="chaptertext"/>
        <w:numPr>
          <w:ilvl w:val="0"/>
          <w:numId w:val="47"/>
        </w:numPr>
      </w:pPr>
      <w:r w:rsidRPr="00A321BC">
        <w:t>Working in collaborative partnerships with stakeholders and communities to identify needs and how they can be met</w:t>
      </w:r>
    </w:p>
    <w:p w14:paraId="7D4FCCB8" w14:textId="77777777" w:rsidR="000C376C" w:rsidRPr="00A321BC" w:rsidRDefault="000C376C" w:rsidP="004365A0">
      <w:pPr>
        <w:pStyle w:val="chaptertext"/>
        <w:numPr>
          <w:ilvl w:val="0"/>
          <w:numId w:val="47"/>
        </w:numPr>
      </w:pPr>
      <w:r w:rsidRPr="00A321BC">
        <w:t>Behaving ethically and acting with honesty, due care and diligence</w:t>
      </w:r>
    </w:p>
    <w:p w14:paraId="796DA108" w14:textId="77777777" w:rsidR="000C376C" w:rsidRPr="00A321BC" w:rsidRDefault="000C376C" w:rsidP="004365A0">
      <w:pPr>
        <w:pStyle w:val="chaptertext"/>
        <w:numPr>
          <w:ilvl w:val="0"/>
          <w:numId w:val="47"/>
        </w:numPr>
      </w:pPr>
      <w:r w:rsidRPr="00A321BC">
        <w:t xml:space="preserve">Being open and accountable </w:t>
      </w:r>
    </w:p>
    <w:p w14:paraId="7DC7A936" w14:textId="77777777" w:rsidR="000C376C" w:rsidRPr="00A321BC" w:rsidRDefault="000C376C" w:rsidP="004365A0">
      <w:pPr>
        <w:pStyle w:val="chaptertext"/>
        <w:numPr>
          <w:ilvl w:val="0"/>
          <w:numId w:val="47"/>
        </w:numPr>
      </w:pPr>
      <w:r w:rsidRPr="00A321BC">
        <w:t>Avoiding any practice or activity, which a provider could reasonably foresee, that might bring Disability Employment Services into disrepute</w:t>
      </w:r>
    </w:p>
    <w:p w14:paraId="6FB37FD0" w14:textId="77777777" w:rsidR="000C376C" w:rsidRPr="00A321BC" w:rsidRDefault="000C376C" w:rsidP="004365A0">
      <w:pPr>
        <w:pStyle w:val="chaptertext"/>
        <w:numPr>
          <w:ilvl w:val="0"/>
          <w:numId w:val="47"/>
        </w:numPr>
      </w:pPr>
      <w:r w:rsidRPr="00A321BC">
        <w:t xml:space="preserve">Sensitively managing any information collected </w:t>
      </w:r>
    </w:p>
    <w:p w14:paraId="543B50DD" w14:textId="77777777" w:rsidR="000C376C" w:rsidRPr="00A321BC" w:rsidRDefault="000C376C" w:rsidP="000C376C">
      <w:pPr>
        <w:pStyle w:val="chaptertext"/>
      </w:pPr>
      <w:r w:rsidRPr="00A321BC">
        <w:t>We commit to helping each job seeker find their pathway into employment by:</w:t>
      </w:r>
    </w:p>
    <w:p w14:paraId="029A0355" w14:textId="77777777" w:rsidR="000C376C" w:rsidRPr="00A321BC" w:rsidRDefault="000C376C" w:rsidP="004365A0">
      <w:pPr>
        <w:pStyle w:val="chaptertext"/>
        <w:numPr>
          <w:ilvl w:val="0"/>
          <w:numId w:val="48"/>
        </w:numPr>
      </w:pPr>
      <w:r w:rsidRPr="00A321BC">
        <w:t xml:space="preserve">Meeting the Service Guarantees </w:t>
      </w:r>
    </w:p>
    <w:p w14:paraId="697E8D92" w14:textId="77777777" w:rsidR="000C376C" w:rsidRPr="00A321BC" w:rsidRDefault="000C376C" w:rsidP="004365A0">
      <w:pPr>
        <w:pStyle w:val="chaptertext"/>
        <w:numPr>
          <w:ilvl w:val="0"/>
          <w:numId w:val="48"/>
        </w:numPr>
      </w:pPr>
      <w:r w:rsidRPr="00A321BC">
        <w:t>Tailoring assistance to the job seekers’ personal circumstances, skills, abilities and aspirations</w:t>
      </w:r>
    </w:p>
    <w:p w14:paraId="370A1500" w14:textId="77777777" w:rsidR="000C376C" w:rsidRPr="00A321BC" w:rsidRDefault="000C376C" w:rsidP="004365A0">
      <w:pPr>
        <w:pStyle w:val="chaptertext"/>
        <w:numPr>
          <w:ilvl w:val="0"/>
          <w:numId w:val="48"/>
        </w:numPr>
      </w:pPr>
      <w:r w:rsidRPr="00A321BC">
        <w:t xml:space="preserve">Using available Government funding appropriately to support job seekers </w:t>
      </w:r>
    </w:p>
    <w:p w14:paraId="18D46E41" w14:textId="77777777" w:rsidR="000C376C" w:rsidRPr="00A321BC" w:rsidRDefault="000C376C" w:rsidP="004365A0">
      <w:pPr>
        <w:pStyle w:val="chaptertext"/>
        <w:numPr>
          <w:ilvl w:val="0"/>
          <w:numId w:val="48"/>
        </w:numPr>
      </w:pPr>
      <w:r w:rsidRPr="00A321BC">
        <w:t>Treating every job seeker fairly and with respect</w:t>
      </w:r>
    </w:p>
    <w:p w14:paraId="28967181" w14:textId="77777777" w:rsidR="000C376C" w:rsidRPr="00A321BC" w:rsidRDefault="000C376C" w:rsidP="004365A0">
      <w:pPr>
        <w:pStyle w:val="chaptertext"/>
        <w:numPr>
          <w:ilvl w:val="0"/>
          <w:numId w:val="48"/>
        </w:numPr>
      </w:pPr>
      <w:r w:rsidRPr="00A321BC">
        <w:t>Providing a fair and accessible feedback process</w:t>
      </w:r>
    </w:p>
    <w:p w14:paraId="2E8D3D0D" w14:textId="77777777" w:rsidR="000C376C" w:rsidRPr="00A321BC" w:rsidRDefault="000C376C" w:rsidP="000C376C">
      <w:pPr>
        <w:pStyle w:val="chaptertext"/>
      </w:pPr>
      <w:r w:rsidRPr="00A321BC">
        <w:t>We commit to assisting employers meet their skill and labour shortage needs by:</w:t>
      </w:r>
    </w:p>
    <w:p w14:paraId="7B6BF7BB" w14:textId="77777777" w:rsidR="000C376C" w:rsidRPr="00A321BC" w:rsidRDefault="000C376C" w:rsidP="004365A0">
      <w:pPr>
        <w:pStyle w:val="chaptertext"/>
        <w:numPr>
          <w:ilvl w:val="0"/>
          <w:numId w:val="49"/>
        </w:numPr>
      </w:pPr>
      <w:r w:rsidRPr="00A321BC">
        <w:t>Working with employers to identify job and industry specific training needs and how they can be met</w:t>
      </w:r>
    </w:p>
    <w:p w14:paraId="780BC33B" w14:textId="77777777" w:rsidR="000C376C" w:rsidRPr="00A321BC" w:rsidRDefault="000C376C" w:rsidP="004365A0">
      <w:pPr>
        <w:pStyle w:val="chaptertext"/>
        <w:numPr>
          <w:ilvl w:val="0"/>
          <w:numId w:val="49"/>
        </w:numPr>
      </w:pPr>
      <w:r w:rsidRPr="00A321BC">
        <w:t>Referring the most appropriately qualified and experienced job seekers available</w:t>
      </w:r>
    </w:p>
    <w:p w14:paraId="764DA9D6" w14:textId="77777777" w:rsidR="000C376C" w:rsidRPr="00A321BC" w:rsidRDefault="000C376C" w:rsidP="004365A0">
      <w:pPr>
        <w:pStyle w:val="chaptertext"/>
        <w:numPr>
          <w:ilvl w:val="0"/>
          <w:numId w:val="49"/>
        </w:numPr>
      </w:pPr>
      <w:r w:rsidRPr="00A321BC">
        <w:t>Providing a timely response to employer inquiries</w:t>
      </w:r>
    </w:p>
    <w:p w14:paraId="1C797D3E" w14:textId="77777777" w:rsidR="000C376C" w:rsidRPr="00A321BC" w:rsidRDefault="000C376C" w:rsidP="000C376C">
      <w:pPr>
        <w:pStyle w:val="chaptertext"/>
      </w:pPr>
      <w:r w:rsidRPr="00A321BC">
        <w:t>The Australian Government will support Disability Employment Services providers in achieving these standards by:</w:t>
      </w:r>
    </w:p>
    <w:p w14:paraId="7BC668CB" w14:textId="77777777" w:rsidR="000C376C" w:rsidRPr="00A321BC" w:rsidRDefault="000C376C" w:rsidP="004365A0">
      <w:pPr>
        <w:pStyle w:val="chaptertext"/>
        <w:numPr>
          <w:ilvl w:val="0"/>
          <w:numId w:val="50"/>
        </w:numPr>
      </w:pPr>
      <w:r w:rsidRPr="00A321BC">
        <w:t>Evaluating and sharing best practice to enable continuous improvement in the delivery of DES</w:t>
      </w:r>
    </w:p>
    <w:p w14:paraId="05AF3992" w14:textId="77777777" w:rsidR="000C376C" w:rsidRPr="00A321BC" w:rsidRDefault="000C376C" w:rsidP="004365A0">
      <w:pPr>
        <w:pStyle w:val="chaptertext"/>
        <w:numPr>
          <w:ilvl w:val="0"/>
          <w:numId w:val="50"/>
        </w:numPr>
      </w:pPr>
      <w:r w:rsidRPr="00A321BC">
        <w:t xml:space="preserve">Providing a customer service line, free call 1800 805 260, for job seekers to raise any concerns or problems they have with their provider </w:t>
      </w:r>
    </w:p>
    <w:p w14:paraId="2E405967" w14:textId="77777777" w:rsidR="000C376C" w:rsidRPr="00A321BC" w:rsidRDefault="000C376C" w:rsidP="004365A0">
      <w:pPr>
        <w:pStyle w:val="chaptertext"/>
        <w:numPr>
          <w:ilvl w:val="0"/>
          <w:numId w:val="50"/>
        </w:numPr>
      </w:pPr>
      <w:r w:rsidRPr="00A321BC">
        <w:lastRenderedPageBreak/>
        <w:t>Also providing a Complaints Resolution and Referral Service, free call 1800 880 052, an independent complaints resolution services for people using Australian Government funded disability employment and advocacy services.</w:t>
      </w:r>
    </w:p>
    <w:p w14:paraId="75B28334" w14:textId="77777777" w:rsidR="000C376C" w:rsidRPr="00A321BC" w:rsidRDefault="000C376C" w:rsidP="004365A0">
      <w:pPr>
        <w:pStyle w:val="chaptertext"/>
        <w:numPr>
          <w:ilvl w:val="0"/>
          <w:numId w:val="50"/>
        </w:numPr>
      </w:pPr>
      <w:r w:rsidRPr="00A321BC">
        <w:t>Providing an Employer Hotline, on free call 13 17 15, for businesses to access providers.</w:t>
      </w:r>
    </w:p>
    <w:p w14:paraId="5C606A55" w14:textId="77777777" w:rsidR="00E57A4D" w:rsidRPr="00A321BC" w:rsidRDefault="00D76976">
      <w:r w:rsidRPr="00A321BC">
        <w:br w:type="page"/>
      </w:r>
    </w:p>
    <w:p w14:paraId="79DC363D" w14:textId="77777777" w:rsidR="00E57A4D" w:rsidRPr="00A321BC" w:rsidRDefault="00D76976" w:rsidP="00FE36E6">
      <w:pPr>
        <w:pStyle w:val="ChapterHeadingChapter1"/>
      </w:pPr>
      <w:bookmarkStart w:id="2557" w:name="_Toc492636109"/>
      <w:bookmarkStart w:id="2558" w:name="_Toc520470623"/>
      <w:r w:rsidRPr="00A321BC">
        <w:lastRenderedPageBreak/>
        <w:t>ANNEXURE C2</w:t>
      </w:r>
      <w:r w:rsidRPr="00A321BC">
        <w:tab/>
        <w:t>SERVICE GUARANTEE</w:t>
      </w:r>
      <w:bookmarkEnd w:id="2557"/>
      <w:bookmarkEnd w:id="2558"/>
    </w:p>
    <w:p w14:paraId="1019A990" w14:textId="77777777" w:rsidR="00E57A4D" w:rsidRPr="00A321BC" w:rsidRDefault="00D76976">
      <w:pPr>
        <w:pStyle w:val="chaptertext"/>
        <w:rPr>
          <w:b/>
          <w:i/>
          <w:sz w:val="24"/>
          <w:szCs w:val="24"/>
        </w:rPr>
      </w:pPr>
      <w:r w:rsidRPr="00A321BC">
        <w:rPr>
          <w:b/>
          <w:i/>
          <w:sz w:val="24"/>
          <w:szCs w:val="24"/>
        </w:rPr>
        <w:t>DISABILITY EMPLOYMENT SERVICES – YOUR SERVICE GUARANTEE</w:t>
      </w:r>
    </w:p>
    <w:p w14:paraId="438AC644" w14:textId="77777777" w:rsidR="00E57A4D" w:rsidRPr="00A321BC" w:rsidRDefault="00D76976">
      <w:pPr>
        <w:pStyle w:val="chaptertext"/>
      </w:pPr>
      <w:r w:rsidRPr="00A321BC">
        <w:t>As your Disability Employment Services Provider:</w:t>
      </w:r>
    </w:p>
    <w:p w14:paraId="3DE4E716" w14:textId="77777777" w:rsidR="00E57A4D" w:rsidRPr="00A321BC" w:rsidRDefault="00D76976" w:rsidP="004365A0">
      <w:pPr>
        <w:pStyle w:val="chaptertext"/>
        <w:numPr>
          <w:ilvl w:val="0"/>
          <w:numId w:val="50"/>
        </w:numPr>
      </w:pPr>
      <w:r w:rsidRPr="00A321BC">
        <w:t>We will clearly explain to you what services you can receive, what we will do for you, and what you have to do, including how often we will meet.</w:t>
      </w:r>
    </w:p>
    <w:p w14:paraId="1181FC4E" w14:textId="77777777" w:rsidR="00E57A4D" w:rsidRPr="00A321BC" w:rsidRDefault="00D76976" w:rsidP="004365A0">
      <w:pPr>
        <w:pStyle w:val="chaptertext"/>
        <w:numPr>
          <w:ilvl w:val="0"/>
          <w:numId w:val="50"/>
        </w:numPr>
      </w:pPr>
      <w:r w:rsidRPr="00A321BC">
        <w:t>We will provide help for you to find and keep a job</w:t>
      </w:r>
      <w:r w:rsidR="002C068B" w:rsidRPr="00A321BC">
        <w:t xml:space="preserve"> including contacting employers directly on your behalf about suitable jobs</w:t>
      </w:r>
      <w:r w:rsidRPr="00A321BC">
        <w:t>. This includes giving you ongoing support once you get a job, if you need it.</w:t>
      </w:r>
    </w:p>
    <w:p w14:paraId="42B8F07C" w14:textId="77777777" w:rsidR="00E57A4D" w:rsidRPr="00A321BC" w:rsidRDefault="00D76976" w:rsidP="004365A0">
      <w:pPr>
        <w:pStyle w:val="chaptertext"/>
        <w:numPr>
          <w:ilvl w:val="0"/>
          <w:numId w:val="50"/>
        </w:numPr>
      </w:pPr>
      <w:r w:rsidRPr="00A321BC">
        <w:t>We will treat you fairly and with respect, in line with the National Standards for Disability Services.</w:t>
      </w:r>
    </w:p>
    <w:p w14:paraId="4BEEAF12" w14:textId="77777777" w:rsidR="00E57A4D" w:rsidRPr="00A321BC" w:rsidRDefault="00D76976" w:rsidP="004365A0">
      <w:pPr>
        <w:pStyle w:val="chaptertext"/>
        <w:numPr>
          <w:ilvl w:val="0"/>
          <w:numId w:val="50"/>
        </w:numPr>
      </w:pPr>
      <w:r w:rsidRPr="00A321BC">
        <w:t xml:space="preserve">We will be sensitive to your individual needs when helping you, including any impact that your disability, injury or health condition might have on your ability to find and keep a job. This could also include any parenting or caring responsibilities you might have. </w:t>
      </w:r>
    </w:p>
    <w:p w14:paraId="1EBF2034" w14:textId="77777777" w:rsidR="00E57A4D" w:rsidRPr="00A321BC" w:rsidRDefault="00D76976" w:rsidP="004365A0">
      <w:pPr>
        <w:pStyle w:val="chaptertext"/>
        <w:numPr>
          <w:ilvl w:val="0"/>
          <w:numId w:val="50"/>
        </w:numPr>
      </w:pPr>
      <w:r w:rsidRPr="00A321BC">
        <w:t>We will deliver services that are culturally appropriate.</w:t>
      </w:r>
    </w:p>
    <w:p w14:paraId="25433C7D" w14:textId="77777777" w:rsidR="00E57A4D" w:rsidRPr="00A321BC" w:rsidRDefault="00D76976">
      <w:pPr>
        <w:pStyle w:val="chaptertext"/>
        <w:spacing w:before="160"/>
        <w:rPr>
          <w:b/>
          <w:sz w:val="24"/>
          <w:szCs w:val="24"/>
        </w:rPr>
      </w:pPr>
      <w:r w:rsidRPr="00A321BC">
        <w:rPr>
          <w:b/>
          <w:sz w:val="24"/>
          <w:szCs w:val="24"/>
        </w:rPr>
        <w:t>What help can I expect?</w:t>
      </w:r>
    </w:p>
    <w:p w14:paraId="1F7459D5" w14:textId="77777777" w:rsidR="00E57A4D" w:rsidRPr="00A321BC" w:rsidRDefault="00D76976">
      <w:pPr>
        <w:pStyle w:val="chaptertext"/>
      </w:pPr>
      <w:r w:rsidRPr="00A321BC">
        <w:t xml:space="preserve">We will work with you to agree on a plan with assistance and activities to help you find and keep a job. This is called your </w:t>
      </w:r>
      <w:r w:rsidR="00720607" w:rsidRPr="00A321BC">
        <w:t>Job Plan</w:t>
      </w:r>
      <w:r w:rsidRPr="00A321BC">
        <w:t>.</w:t>
      </w:r>
    </w:p>
    <w:p w14:paraId="4DA712B9" w14:textId="77777777" w:rsidR="00E57A4D" w:rsidRPr="00A321BC" w:rsidRDefault="00D76976">
      <w:pPr>
        <w:pStyle w:val="chaptertext"/>
      </w:pPr>
      <w:r w:rsidRPr="00A321BC">
        <w:t>We will work with you to help you deal with any issues that might be making it hard for you to look for work. Some of the ways we might do this include:</w:t>
      </w:r>
    </w:p>
    <w:p w14:paraId="1D8634F3" w14:textId="77777777" w:rsidR="00E57A4D" w:rsidRPr="00A321BC" w:rsidRDefault="00D76976" w:rsidP="004365A0">
      <w:pPr>
        <w:pStyle w:val="chaptertext"/>
        <w:numPr>
          <w:ilvl w:val="0"/>
          <w:numId w:val="51"/>
        </w:numPr>
      </w:pPr>
      <w:r w:rsidRPr="00A321BC">
        <w:t>looking at what work you have done before, and what work is available in your area</w:t>
      </w:r>
    </w:p>
    <w:p w14:paraId="40AA1DC7" w14:textId="77777777" w:rsidR="00E57A4D" w:rsidRPr="00A321BC" w:rsidRDefault="00D76976" w:rsidP="004365A0">
      <w:pPr>
        <w:pStyle w:val="chaptertext"/>
        <w:numPr>
          <w:ilvl w:val="0"/>
          <w:numId w:val="51"/>
        </w:numPr>
      </w:pPr>
      <w:r w:rsidRPr="00A321BC">
        <w:t>looking at what skills and education you have and what skills and education might help you get work</w:t>
      </w:r>
    </w:p>
    <w:p w14:paraId="59452A6B" w14:textId="77777777" w:rsidR="00E57A4D" w:rsidRPr="00A321BC" w:rsidRDefault="00D76976" w:rsidP="004365A0">
      <w:pPr>
        <w:pStyle w:val="chaptertext"/>
        <w:numPr>
          <w:ilvl w:val="0"/>
          <w:numId w:val="51"/>
        </w:numPr>
      </w:pPr>
      <w:r w:rsidRPr="00A321BC">
        <w:t>working with prospective employers to match your skills to their needs</w:t>
      </w:r>
    </w:p>
    <w:p w14:paraId="4D791D84" w14:textId="77777777" w:rsidR="00E57A4D" w:rsidRPr="00A321BC" w:rsidRDefault="00D76976" w:rsidP="004365A0">
      <w:pPr>
        <w:pStyle w:val="chaptertext"/>
        <w:numPr>
          <w:ilvl w:val="0"/>
          <w:numId w:val="51"/>
        </w:numPr>
      </w:pPr>
      <w:r w:rsidRPr="00A321BC">
        <w:t>providing you with help which may include training, work experience or services to help you overcome any issues that are making it difficult for you to find and keep a job</w:t>
      </w:r>
    </w:p>
    <w:p w14:paraId="3A6E3834" w14:textId="77777777" w:rsidR="00E57A4D" w:rsidRPr="00A321BC" w:rsidRDefault="00D76976" w:rsidP="004365A0">
      <w:pPr>
        <w:pStyle w:val="chaptertext"/>
        <w:numPr>
          <w:ilvl w:val="0"/>
          <w:numId w:val="51"/>
        </w:numPr>
      </w:pPr>
      <w:r w:rsidRPr="00A321BC">
        <w:t>helping you to be ready for a job</w:t>
      </w:r>
    </w:p>
    <w:p w14:paraId="316F0845" w14:textId="77777777" w:rsidR="00E57A4D" w:rsidRPr="00A321BC" w:rsidRDefault="00D76976" w:rsidP="004365A0">
      <w:pPr>
        <w:pStyle w:val="chaptertext"/>
        <w:numPr>
          <w:ilvl w:val="0"/>
          <w:numId w:val="51"/>
        </w:numPr>
      </w:pPr>
      <w:r w:rsidRPr="00A321BC">
        <w:t>helping you to access other support services you may need</w:t>
      </w:r>
    </w:p>
    <w:p w14:paraId="0B9D0FB1" w14:textId="77777777" w:rsidR="00E57A4D" w:rsidRPr="00A321BC" w:rsidRDefault="00D76976" w:rsidP="004365A0">
      <w:pPr>
        <w:pStyle w:val="chaptertext"/>
        <w:numPr>
          <w:ilvl w:val="0"/>
          <w:numId w:val="51"/>
        </w:numPr>
      </w:pPr>
      <w:r w:rsidRPr="00A321BC">
        <w:t>helping you to write a résumé</w:t>
      </w:r>
    </w:p>
    <w:p w14:paraId="236FBDDD" w14:textId="77777777" w:rsidR="00E57A4D" w:rsidRPr="00A321BC" w:rsidRDefault="00D76976" w:rsidP="004365A0">
      <w:pPr>
        <w:pStyle w:val="chaptertext"/>
        <w:numPr>
          <w:ilvl w:val="0"/>
          <w:numId w:val="51"/>
        </w:numPr>
      </w:pPr>
      <w:r w:rsidRPr="00A321BC">
        <w:t>providing you with advice on the best ways to look for work</w:t>
      </w:r>
    </w:p>
    <w:p w14:paraId="10D3827B" w14:textId="44DA18A0" w:rsidR="00E57A4D" w:rsidRPr="00A321BC" w:rsidRDefault="00D76976" w:rsidP="004365A0">
      <w:pPr>
        <w:pStyle w:val="chaptertext"/>
        <w:numPr>
          <w:ilvl w:val="0"/>
          <w:numId w:val="51"/>
        </w:numPr>
      </w:pPr>
      <w:r w:rsidRPr="00A321BC">
        <w:t xml:space="preserve">providing you with information about computer and internet facilities relevant to helping you to find and keep a job, including access to </w:t>
      </w:r>
      <w:r w:rsidR="000C376C" w:rsidRPr="00A321BC">
        <w:t>the employment services website</w:t>
      </w:r>
      <w:r w:rsidRPr="00A321BC">
        <w:t xml:space="preserve"> (</w:t>
      </w:r>
      <w:hyperlink r:id="rId23" w:history="1">
        <w:r w:rsidRPr="00A321BC">
          <w:rPr>
            <w:rStyle w:val="Hyperlink"/>
          </w:rPr>
          <w:t>jobsearch.gov.au</w:t>
        </w:r>
      </w:hyperlink>
      <w:r w:rsidRPr="00A321BC">
        <w:t xml:space="preserve">) </w:t>
      </w:r>
      <w:r w:rsidR="00970FF8" w:rsidRPr="00A321BC">
        <w:t xml:space="preserve">and the </w:t>
      </w:r>
      <w:r w:rsidR="004463D7" w:rsidRPr="00A321BC">
        <w:t>J</w:t>
      </w:r>
      <w:r w:rsidR="00970FF8" w:rsidRPr="00A321BC">
        <w:t>ob</w:t>
      </w:r>
      <w:r w:rsidR="004463D7" w:rsidRPr="00A321BC">
        <w:t>A</w:t>
      </w:r>
      <w:r w:rsidR="00970FF8" w:rsidRPr="00A321BC">
        <w:t>ccess website (</w:t>
      </w:r>
      <w:hyperlink r:id="rId24" w:history="1">
        <w:r w:rsidR="00970FF8" w:rsidRPr="00A321BC">
          <w:rPr>
            <w:rStyle w:val="Hyperlink"/>
          </w:rPr>
          <w:t>jobaccess.gov.au</w:t>
        </w:r>
      </w:hyperlink>
      <w:r w:rsidR="00970FF8" w:rsidRPr="00A321BC">
        <w:t>)</w:t>
      </w:r>
    </w:p>
    <w:p w14:paraId="1D416F32" w14:textId="77777777" w:rsidR="00E57A4D" w:rsidRPr="00A321BC" w:rsidRDefault="00D76976" w:rsidP="004365A0">
      <w:pPr>
        <w:pStyle w:val="chaptertext"/>
        <w:numPr>
          <w:ilvl w:val="0"/>
          <w:numId w:val="51"/>
        </w:numPr>
      </w:pPr>
      <w:r w:rsidRPr="00A321BC">
        <w:t>providing you with access to an interpreter if you need one</w:t>
      </w:r>
    </w:p>
    <w:p w14:paraId="725381B7" w14:textId="77777777" w:rsidR="00E57A4D" w:rsidRPr="00A321BC" w:rsidRDefault="00D76976" w:rsidP="004365A0">
      <w:pPr>
        <w:pStyle w:val="chaptertext"/>
        <w:numPr>
          <w:ilvl w:val="0"/>
          <w:numId w:val="51"/>
        </w:numPr>
      </w:pPr>
      <w:r w:rsidRPr="00A321BC">
        <w:t>checking that work is suitable for your condition or injury.</w:t>
      </w:r>
    </w:p>
    <w:p w14:paraId="08A43E4C" w14:textId="77777777" w:rsidR="00E57A4D" w:rsidRPr="00A321BC" w:rsidRDefault="00D76976">
      <w:pPr>
        <w:spacing w:after="0" w:line="240" w:lineRule="auto"/>
        <w:rPr>
          <w:szCs w:val="22"/>
        </w:rPr>
      </w:pPr>
      <w:r w:rsidRPr="00A321BC">
        <w:br w:type="page"/>
      </w:r>
    </w:p>
    <w:p w14:paraId="1FF6A3FB" w14:textId="77777777" w:rsidR="00E57A4D" w:rsidRPr="00A321BC" w:rsidRDefault="00D76976">
      <w:pPr>
        <w:pStyle w:val="chaptertext"/>
      </w:pPr>
      <w:r w:rsidRPr="00A321BC">
        <w:lastRenderedPageBreak/>
        <w:t>Once you have a job, we will continue to support you and will develop a plan with you to help you keep your job. This may include:</w:t>
      </w:r>
    </w:p>
    <w:p w14:paraId="53FD9AC4" w14:textId="77777777" w:rsidR="00E57A4D" w:rsidRPr="00A321BC" w:rsidRDefault="00D76976" w:rsidP="004365A0">
      <w:pPr>
        <w:pStyle w:val="chaptertext"/>
        <w:numPr>
          <w:ilvl w:val="0"/>
          <w:numId w:val="51"/>
        </w:numPr>
      </w:pPr>
      <w:r w:rsidRPr="00A321BC">
        <w:t>support to help you settle into your job</w:t>
      </w:r>
    </w:p>
    <w:p w14:paraId="43272F17" w14:textId="77777777" w:rsidR="00E57A4D" w:rsidRPr="00A321BC" w:rsidRDefault="00D76976" w:rsidP="004365A0">
      <w:pPr>
        <w:pStyle w:val="chaptertext"/>
        <w:numPr>
          <w:ilvl w:val="0"/>
          <w:numId w:val="51"/>
        </w:numPr>
      </w:pPr>
      <w:r w:rsidRPr="00A321BC">
        <w:t>on-the-job training</w:t>
      </w:r>
    </w:p>
    <w:p w14:paraId="51464FAF" w14:textId="77777777" w:rsidR="00E57A4D" w:rsidRPr="00A321BC" w:rsidRDefault="00D76976" w:rsidP="004365A0">
      <w:pPr>
        <w:pStyle w:val="chaptertext"/>
        <w:numPr>
          <w:ilvl w:val="0"/>
          <w:numId w:val="51"/>
        </w:numPr>
      </w:pPr>
      <w:r w:rsidRPr="00A321BC">
        <w:t>information, support and training for your employer and/or co-workers</w:t>
      </w:r>
    </w:p>
    <w:p w14:paraId="116BCD9C" w14:textId="77777777" w:rsidR="00E57A4D" w:rsidRPr="00A321BC" w:rsidRDefault="00D76976" w:rsidP="004365A0">
      <w:pPr>
        <w:pStyle w:val="chaptertext"/>
        <w:numPr>
          <w:ilvl w:val="0"/>
          <w:numId w:val="51"/>
        </w:numPr>
      </w:pPr>
      <w:r w:rsidRPr="00A321BC">
        <w:t>help to resolve any problems you may have at work</w:t>
      </w:r>
    </w:p>
    <w:p w14:paraId="6FBB95C3" w14:textId="77777777" w:rsidR="00E57A4D" w:rsidRPr="00A321BC" w:rsidRDefault="00D76976" w:rsidP="004365A0">
      <w:pPr>
        <w:pStyle w:val="chaptertext"/>
        <w:numPr>
          <w:ilvl w:val="0"/>
          <w:numId w:val="51"/>
        </w:numPr>
      </w:pPr>
      <w:r w:rsidRPr="00A321BC">
        <w:t>ongoing support appropriate to your needs, which may include meeting with you regularly, or giving you more intensive support when you need it.</w:t>
      </w:r>
    </w:p>
    <w:p w14:paraId="0A6D4D9C" w14:textId="77777777" w:rsidR="00E57A4D" w:rsidRPr="00A321BC" w:rsidRDefault="00D76976">
      <w:pPr>
        <w:pStyle w:val="chaptertext"/>
      </w:pPr>
      <w:r w:rsidRPr="00A321BC">
        <w:t>Depending on your circumstances, we can also help you and your employer access a range of other support services which may include:</w:t>
      </w:r>
    </w:p>
    <w:p w14:paraId="1E46FF37" w14:textId="77777777" w:rsidR="00E57A4D" w:rsidRPr="00A321BC" w:rsidRDefault="00D76976" w:rsidP="004365A0">
      <w:pPr>
        <w:pStyle w:val="chaptertext"/>
        <w:numPr>
          <w:ilvl w:val="0"/>
          <w:numId w:val="51"/>
        </w:numPr>
      </w:pPr>
      <w:r w:rsidRPr="00A321BC">
        <w:t>modifications for your work area</w:t>
      </w:r>
    </w:p>
    <w:p w14:paraId="24B99488" w14:textId="77777777" w:rsidR="00E57A4D" w:rsidRPr="00A321BC" w:rsidRDefault="00D76976" w:rsidP="004365A0">
      <w:pPr>
        <w:pStyle w:val="chaptertext"/>
        <w:numPr>
          <w:ilvl w:val="0"/>
          <w:numId w:val="51"/>
        </w:numPr>
      </w:pPr>
      <w:r w:rsidRPr="00A321BC">
        <w:t>help to purchase specialised technology</w:t>
      </w:r>
    </w:p>
    <w:p w14:paraId="7E83FE0B" w14:textId="77777777" w:rsidR="00E57A4D" w:rsidRPr="00A321BC" w:rsidRDefault="00D76976" w:rsidP="004365A0">
      <w:pPr>
        <w:pStyle w:val="chaptertext"/>
        <w:numPr>
          <w:ilvl w:val="0"/>
          <w:numId w:val="51"/>
        </w:numPr>
      </w:pPr>
      <w:r w:rsidRPr="00A321BC">
        <w:t>financial help for other services, available through a fund called the Employment Assistance Fund</w:t>
      </w:r>
    </w:p>
    <w:p w14:paraId="28B5E7A1" w14:textId="77777777" w:rsidR="00E57A4D" w:rsidRPr="00A321BC" w:rsidRDefault="00D76976" w:rsidP="004365A0">
      <w:pPr>
        <w:pStyle w:val="chaptertext"/>
        <w:numPr>
          <w:ilvl w:val="0"/>
          <w:numId w:val="51"/>
        </w:numPr>
      </w:pPr>
      <w:r w:rsidRPr="00A321BC">
        <w:t>access to extra help if you are at risk of losing your job.</w:t>
      </w:r>
    </w:p>
    <w:p w14:paraId="6583DA3C" w14:textId="77777777" w:rsidR="00E57A4D" w:rsidRPr="00A321BC" w:rsidRDefault="00D76976">
      <w:pPr>
        <w:pStyle w:val="chaptertext"/>
        <w:spacing w:before="160"/>
        <w:rPr>
          <w:b/>
          <w:sz w:val="24"/>
          <w:szCs w:val="24"/>
        </w:rPr>
      </w:pPr>
      <w:r w:rsidRPr="00A321BC">
        <w:rPr>
          <w:b/>
          <w:sz w:val="24"/>
          <w:szCs w:val="24"/>
        </w:rPr>
        <w:t>For Aboriginal and Torres Strait Islander Peoples</w:t>
      </w:r>
    </w:p>
    <w:p w14:paraId="0E582C55" w14:textId="77777777" w:rsidR="00E57A4D" w:rsidRPr="00A321BC" w:rsidRDefault="00D76976">
      <w:pPr>
        <w:pStyle w:val="chaptertext"/>
      </w:pPr>
      <w:r w:rsidRPr="00A321BC">
        <w:t>We will deliver services and engage with Aboriginal and Torres Strait Islander participants in a way that acknowledges and respects these cultures.</w:t>
      </w:r>
    </w:p>
    <w:p w14:paraId="67A96802" w14:textId="77777777" w:rsidR="00E57A4D" w:rsidRPr="00A321BC" w:rsidRDefault="00D76976">
      <w:pPr>
        <w:pStyle w:val="chaptertext"/>
      </w:pPr>
      <w:r w:rsidRPr="00A321BC">
        <w:t>We will ensure that staff are appropriately trained and that this organisation is committed to getting the best employment opportunities for Aboriginal and Torres Strait Islander participants.  </w:t>
      </w:r>
    </w:p>
    <w:p w14:paraId="6907F83B" w14:textId="77777777" w:rsidR="00E57A4D" w:rsidRPr="00A321BC" w:rsidRDefault="00D76976">
      <w:pPr>
        <w:pStyle w:val="chaptertext"/>
        <w:spacing w:before="160"/>
        <w:rPr>
          <w:b/>
          <w:sz w:val="24"/>
          <w:szCs w:val="24"/>
        </w:rPr>
      </w:pPr>
      <w:r w:rsidRPr="00A321BC">
        <w:rPr>
          <w:b/>
          <w:sz w:val="24"/>
          <w:szCs w:val="24"/>
        </w:rPr>
        <w:t>What are my responsibilities?</w:t>
      </w:r>
    </w:p>
    <w:p w14:paraId="71CAD1A9" w14:textId="7DEF82E5" w:rsidR="00E57A4D" w:rsidRPr="00A321BC" w:rsidRDefault="00D76976">
      <w:pPr>
        <w:pStyle w:val="chaptertext"/>
      </w:pPr>
      <w:r w:rsidRPr="00A321BC">
        <w:t xml:space="preserve">If you can’t do an activity listed in your </w:t>
      </w:r>
      <w:r w:rsidR="00720607" w:rsidRPr="00A321BC">
        <w:t>Job Plan</w:t>
      </w:r>
      <w:r w:rsidRPr="00A321BC">
        <w:t xml:space="preserve">, or can’t attend an appointment that has been arranged for you, contact us as soon as possible. If you do so we may make another time for you to attend your activity or appointment. If you don’t contact us beforehand when you are able to do so, your income support payment may be </w:t>
      </w:r>
      <w:r w:rsidR="004463D7" w:rsidRPr="00A321BC">
        <w:t>suspended</w:t>
      </w:r>
      <w:r w:rsidRPr="00A321BC">
        <w:t xml:space="preserve"> even if you have a good reason for not being able to attend. </w:t>
      </w:r>
      <w:r w:rsidR="004463D7" w:rsidRPr="00A321BC">
        <w:t>Your payments may also be reduced or cancelled if you do not attend several appointments or activities without a good reason.</w:t>
      </w:r>
    </w:p>
    <w:p w14:paraId="0CDA459F" w14:textId="77777777" w:rsidR="00E57A4D" w:rsidRPr="00A321BC" w:rsidRDefault="00D76976">
      <w:pPr>
        <w:pStyle w:val="chaptertext"/>
      </w:pPr>
      <w:r w:rsidRPr="00A321BC">
        <w:t>To make sure you get the right support, you should let us know if something in your life changes, like your health, your parenting responsibilities, whether you’re doing voluntary or paid work or undertaking education, or if you experience a personal crisis.</w:t>
      </w:r>
    </w:p>
    <w:p w14:paraId="1A7CB06C" w14:textId="77777777" w:rsidR="00E57A4D" w:rsidRPr="00A321BC" w:rsidRDefault="00D76976">
      <w:pPr>
        <w:pStyle w:val="chaptertext"/>
        <w:spacing w:before="160"/>
        <w:rPr>
          <w:b/>
          <w:sz w:val="24"/>
          <w:szCs w:val="24"/>
        </w:rPr>
      </w:pPr>
      <w:r w:rsidRPr="00A321BC">
        <w:rPr>
          <w:b/>
          <w:sz w:val="24"/>
          <w:szCs w:val="24"/>
        </w:rPr>
        <w:t>What if I receive Newstart Allowance, Youth Allowance or Parenting Payment (with participation requirements)?</w:t>
      </w:r>
    </w:p>
    <w:p w14:paraId="3C88D7F5" w14:textId="77777777" w:rsidR="00E57A4D" w:rsidRPr="00A321BC" w:rsidRDefault="00D76976">
      <w:pPr>
        <w:pStyle w:val="chaptertext"/>
      </w:pPr>
      <w:r w:rsidRPr="00A321BC">
        <w:t xml:space="preserve">If you are receiving support from </w:t>
      </w:r>
      <w:r w:rsidR="009B1A8A" w:rsidRPr="00A321BC">
        <w:t>DHS</w:t>
      </w:r>
      <w:r w:rsidRPr="00A321BC">
        <w:t xml:space="preserve"> through Newstart Allowance, Youth Allowance or Parenting Payment (with participation requirements), there are some extra things that you will have to do. If you want to keep receiving income support, you need to:</w:t>
      </w:r>
    </w:p>
    <w:p w14:paraId="68D198BC" w14:textId="77777777" w:rsidR="00E57A4D" w:rsidRPr="00A321BC" w:rsidRDefault="00D76976" w:rsidP="004365A0">
      <w:pPr>
        <w:pStyle w:val="chaptertext"/>
        <w:numPr>
          <w:ilvl w:val="0"/>
          <w:numId w:val="51"/>
        </w:numPr>
      </w:pPr>
      <w:r w:rsidRPr="00A321BC">
        <w:t>make every effort to get a job, and accept any suitable job you are offered</w:t>
      </w:r>
    </w:p>
    <w:p w14:paraId="4BDD501E" w14:textId="77777777" w:rsidR="00E57A4D" w:rsidRPr="00A321BC" w:rsidRDefault="00D76976" w:rsidP="004365A0">
      <w:pPr>
        <w:pStyle w:val="chaptertext"/>
        <w:numPr>
          <w:ilvl w:val="0"/>
          <w:numId w:val="51"/>
        </w:numPr>
      </w:pPr>
      <w:r w:rsidRPr="00A321BC">
        <w:t>do your best at every job interview</w:t>
      </w:r>
    </w:p>
    <w:p w14:paraId="0457775A" w14:textId="77777777" w:rsidR="00E57A4D" w:rsidRPr="00A321BC" w:rsidRDefault="00D76976" w:rsidP="004365A0">
      <w:pPr>
        <w:pStyle w:val="chaptertext"/>
        <w:numPr>
          <w:ilvl w:val="0"/>
          <w:numId w:val="51"/>
        </w:numPr>
      </w:pPr>
      <w:r w:rsidRPr="00A321BC">
        <w:t xml:space="preserve">do everything that you have agreed to do in your </w:t>
      </w:r>
      <w:r w:rsidR="00720607" w:rsidRPr="00A321BC">
        <w:t>Job Plan</w:t>
      </w:r>
      <w:r w:rsidRPr="00A321BC">
        <w:t>. This includes going to all appointments.</w:t>
      </w:r>
    </w:p>
    <w:p w14:paraId="2A8A731D" w14:textId="77777777" w:rsidR="00E57A4D" w:rsidRPr="00A321BC" w:rsidRDefault="00D76976" w:rsidP="00B26AFC">
      <w:pPr>
        <w:pStyle w:val="chaptertext"/>
        <w:keepNext/>
        <w:spacing w:before="160"/>
        <w:rPr>
          <w:b/>
          <w:sz w:val="24"/>
          <w:szCs w:val="24"/>
        </w:rPr>
      </w:pPr>
      <w:r w:rsidRPr="00A321BC">
        <w:rPr>
          <w:b/>
          <w:sz w:val="24"/>
          <w:szCs w:val="24"/>
        </w:rPr>
        <w:t>What happens to the information I tell you?</w:t>
      </w:r>
    </w:p>
    <w:p w14:paraId="1C6EFAF3" w14:textId="77777777" w:rsidR="00E57A4D" w:rsidRPr="00A321BC" w:rsidRDefault="00D76976">
      <w:pPr>
        <w:pStyle w:val="chaptertext"/>
      </w:pPr>
      <w:r w:rsidRPr="00A321BC">
        <w:t xml:space="preserve">We will collect information about you for the purpose of providing disability employment related services to you. We will keep all information about you in accordance with the </w:t>
      </w:r>
      <w:r w:rsidRPr="00A321BC">
        <w:rPr>
          <w:i/>
        </w:rPr>
        <w:t>Privacy Act 1988</w:t>
      </w:r>
      <w:r w:rsidRPr="00A321BC">
        <w:t xml:space="preserve"> (Cth).</w:t>
      </w:r>
    </w:p>
    <w:p w14:paraId="689E06D4" w14:textId="63A75079" w:rsidR="00E57A4D" w:rsidRPr="00A321BC" w:rsidRDefault="00D76976">
      <w:pPr>
        <w:pStyle w:val="chaptertext"/>
      </w:pPr>
      <w:r w:rsidRPr="00A321BC">
        <w:lastRenderedPageBreak/>
        <w:t>If you ask, we will usually be able to show you the information we hold about you. If you have any concerns about the way in which information about you is being managed, you can discuss your concerns with us.  Complaints about acts or practices in relation to the use and disclosure of your personal information can also be investigated by the Information Commissioner.</w:t>
      </w:r>
    </w:p>
    <w:p w14:paraId="1178E8F5" w14:textId="73000430" w:rsidR="00E57A4D" w:rsidRPr="00A321BC" w:rsidRDefault="00D76976">
      <w:pPr>
        <w:pStyle w:val="chaptertext"/>
      </w:pPr>
      <w:r w:rsidRPr="00A321BC">
        <w:t xml:space="preserve">More information about the </w:t>
      </w:r>
      <w:r w:rsidRPr="00A321BC">
        <w:rPr>
          <w:i/>
        </w:rPr>
        <w:t>Privacy Act 1988</w:t>
      </w:r>
      <w:r w:rsidRPr="00A321BC">
        <w:t xml:space="preserve"> (Cth) and the powers of the Information Commissioner can be found on the Office of the Australian Information C</w:t>
      </w:r>
      <w:r w:rsidR="005F3D33" w:rsidRPr="00A321BC">
        <w:t xml:space="preserve">ommissioner’s website at </w:t>
      </w:r>
      <w:hyperlink r:id="rId25" w:tooltip="Privacy Act" w:history="1">
        <w:r w:rsidR="005F3D33" w:rsidRPr="00A321BC">
          <w:rPr>
            <w:rStyle w:val="Hyperlink"/>
          </w:rPr>
          <w:t>www.oaic.gov.au</w:t>
        </w:r>
      </w:hyperlink>
      <w:r w:rsidR="005F3D33" w:rsidRPr="00A321BC">
        <w:t>.</w:t>
      </w:r>
    </w:p>
    <w:p w14:paraId="668DAEBB" w14:textId="77777777" w:rsidR="00E57A4D" w:rsidRPr="00A321BC" w:rsidRDefault="00D76976">
      <w:pPr>
        <w:pStyle w:val="chaptertext"/>
        <w:spacing w:before="160"/>
        <w:rPr>
          <w:b/>
          <w:sz w:val="24"/>
          <w:szCs w:val="24"/>
        </w:rPr>
      </w:pPr>
      <w:r w:rsidRPr="00A321BC">
        <w:rPr>
          <w:b/>
          <w:sz w:val="24"/>
          <w:szCs w:val="24"/>
        </w:rPr>
        <w:t>National Standards for Disability Services</w:t>
      </w:r>
    </w:p>
    <w:p w14:paraId="647530D2" w14:textId="77777777" w:rsidR="00E57A4D" w:rsidRPr="00A321BC" w:rsidRDefault="00D76976">
      <w:pPr>
        <w:pStyle w:val="chaptertext"/>
        <w:rPr>
          <w:rFonts w:asciiTheme="minorHAnsi" w:hAnsiTheme="minorHAnsi"/>
        </w:rPr>
      </w:pPr>
      <w:r w:rsidRPr="00A321BC">
        <w:rPr>
          <w:rFonts w:asciiTheme="minorHAnsi" w:hAnsiTheme="minorHAnsi"/>
        </w:rPr>
        <w:t>The National Standards for Disability Services set out the quality of services we will deliver to you. We will let you know about these standards, and they can also be found online at</w:t>
      </w:r>
    </w:p>
    <w:p w14:paraId="7EDECFE9" w14:textId="3B33F0D7" w:rsidR="00B359AD" w:rsidRPr="00A321BC" w:rsidRDefault="00B359AD">
      <w:pPr>
        <w:pStyle w:val="chaptertext"/>
        <w:rPr>
          <w:rStyle w:val="Hyperlink"/>
          <w:rFonts w:asciiTheme="minorHAnsi" w:hAnsiTheme="minorHAnsi"/>
        </w:rPr>
      </w:pPr>
      <w:r w:rsidRPr="00A321BC">
        <w:rPr>
          <w:rFonts w:asciiTheme="minorHAnsi" w:hAnsiTheme="minorHAnsi"/>
        </w:rPr>
        <w:fldChar w:fldCharType="begin"/>
      </w:r>
      <w:r w:rsidR="00BE076F" w:rsidRPr="00A321BC">
        <w:rPr>
          <w:rFonts w:asciiTheme="minorHAnsi" w:hAnsiTheme="minorHAnsi"/>
        </w:rPr>
        <w:instrText>HYPERLINK "http://www.dss.gov.au/our-responsibilities/disability-and-carers/standards-and-quality-assurance" \o "Standards and Quality Assurance"</w:instrText>
      </w:r>
      <w:r w:rsidRPr="00A321BC">
        <w:rPr>
          <w:rFonts w:asciiTheme="minorHAnsi" w:hAnsiTheme="minorHAnsi"/>
        </w:rPr>
        <w:fldChar w:fldCharType="separate"/>
      </w:r>
      <w:hyperlink r:id="rId26" w:history="1">
        <w:r w:rsidR="003D23F8" w:rsidRPr="00A321BC">
          <w:rPr>
            <w:rStyle w:val="Hyperlink"/>
            <w:rFonts w:asciiTheme="minorHAnsi" w:hAnsiTheme="minorHAnsi"/>
          </w:rPr>
          <w:t>https://www.dss.gov.au/our-responsibilities/disability-and-carers/standards-and-quality-assurance/national-standards-for-disability-services</w:t>
        </w:r>
      </w:hyperlink>
    </w:p>
    <w:p w14:paraId="44DB25DD" w14:textId="77777777" w:rsidR="00E57A4D" w:rsidRPr="00A321BC" w:rsidRDefault="00B359AD">
      <w:pPr>
        <w:pStyle w:val="chaptertext"/>
        <w:rPr>
          <w:rFonts w:asciiTheme="minorHAnsi" w:hAnsiTheme="minorHAnsi"/>
        </w:rPr>
      </w:pPr>
      <w:r w:rsidRPr="00A321BC">
        <w:rPr>
          <w:rFonts w:asciiTheme="minorHAnsi" w:hAnsiTheme="minorHAnsi"/>
        </w:rPr>
        <w:fldChar w:fldCharType="end"/>
      </w:r>
      <w:r w:rsidR="00D76976" w:rsidRPr="00A321BC">
        <w:rPr>
          <w:rFonts w:asciiTheme="minorHAnsi" w:hAnsiTheme="minorHAnsi"/>
        </w:rPr>
        <w:t xml:space="preserve">All Disability Employment Services </w:t>
      </w:r>
      <w:r w:rsidR="00CE1A3A" w:rsidRPr="00A321BC">
        <w:rPr>
          <w:rFonts w:asciiTheme="minorHAnsi" w:hAnsiTheme="minorHAnsi"/>
        </w:rPr>
        <w:t>Program</w:t>
      </w:r>
      <w:r w:rsidR="00D76976" w:rsidRPr="00A321BC">
        <w:rPr>
          <w:rFonts w:asciiTheme="minorHAnsi" w:hAnsiTheme="minorHAnsi"/>
        </w:rPr>
        <w:t xml:space="preserve"> Providers have been assessed by independent auditors as meeting the National Standards for Disability Services.</w:t>
      </w:r>
    </w:p>
    <w:p w14:paraId="264871D1" w14:textId="77777777" w:rsidR="00E57A4D" w:rsidRPr="00A321BC" w:rsidRDefault="00D76976">
      <w:pPr>
        <w:pStyle w:val="chaptertext"/>
        <w:spacing w:before="160"/>
        <w:rPr>
          <w:b/>
          <w:sz w:val="24"/>
          <w:szCs w:val="24"/>
        </w:rPr>
      </w:pPr>
      <w:r w:rsidRPr="00A321BC">
        <w:rPr>
          <w:b/>
          <w:sz w:val="24"/>
          <w:szCs w:val="24"/>
        </w:rPr>
        <w:t>Connections for Quality</w:t>
      </w:r>
    </w:p>
    <w:p w14:paraId="4443334C" w14:textId="77777777" w:rsidR="00E57A4D" w:rsidRPr="00A321BC" w:rsidRDefault="00D76976">
      <w:pPr>
        <w:pStyle w:val="chaptertext"/>
      </w:pPr>
      <w:r w:rsidRPr="00A321BC">
        <w:t>Choosing a provider to help you find work is an important decision.</w:t>
      </w:r>
    </w:p>
    <w:p w14:paraId="6113B250" w14:textId="52B9E6C2" w:rsidR="00E57A4D" w:rsidRPr="00A321BC" w:rsidRDefault="00D76976">
      <w:pPr>
        <w:pStyle w:val="chaptertext"/>
      </w:pPr>
      <w:r w:rsidRPr="00A321BC">
        <w:t xml:space="preserve">To assist you, information about providers in your local area can be found through Connections for Quality on the </w:t>
      </w:r>
      <w:r w:rsidR="000C376C" w:rsidRPr="00A321BC">
        <w:t>employment services</w:t>
      </w:r>
      <w:r w:rsidRPr="00A321BC">
        <w:t xml:space="preserve"> website at </w:t>
      </w:r>
      <w:hyperlink r:id="rId27" w:tooltip="Find a job" w:history="1">
        <w:r w:rsidR="00B359AD" w:rsidRPr="00A321BC">
          <w:rPr>
            <w:rStyle w:val="Hyperlink"/>
          </w:rPr>
          <w:t>www.jobsearch.gov.au</w:t>
        </w:r>
      </w:hyperlink>
      <w:r w:rsidR="00A805E7" w:rsidRPr="00A321BC">
        <w:rPr>
          <w:rStyle w:val="Hyperlink"/>
          <w:color w:val="auto"/>
          <w:u w:val="none"/>
        </w:rPr>
        <w:t xml:space="preserve"> </w:t>
      </w:r>
      <w:r w:rsidR="004260D0" w:rsidRPr="00A321BC">
        <w:rPr>
          <w:rStyle w:val="Hyperlink"/>
          <w:color w:val="auto"/>
          <w:u w:val="none"/>
        </w:rPr>
        <w:t xml:space="preserve">or </w:t>
      </w:r>
      <w:r w:rsidR="00A805E7" w:rsidRPr="00A321BC">
        <w:t xml:space="preserve">the </w:t>
      </w:r>
      <w:r w:rsidR="00916748" w:rsidRPr="00A321BC">
        <w:t>JobAccess</w:t>
      </w:r>
      <w:r w:rsidR="00A805E7" w:rsidRPr="00A321BC">
        <w:t xml:space="preserve"> website (</w:t>
      </w:r>
      <w:hyperlink r:id="rId28" w:history="1">
        <w:r w:rsidR="00A805E7" w:rsidRPr="00A321BC">
          <w:rPr>
            <w:rStyle w:val="Hyperlink"/>
          </w:rPr>
          <w:t>jobaccess.gov.au</w:t>
        </w:r>
      </w:hyperlink>
      <w:r w:rsidR="00A805E7" w:rsidRPr="00A321BC">
        <w:t>)</w:t>
      </w:r>
      <w:r w:rsidR="00B359AD" w:rsidRPr="00A321BC">
        <w:t xml:space="preserve">. </w:t>
      </w:r>
      <w:r w:rsidRPr="00A321BC">
        <w:t>When you are looking for a provider, Connections for Quality information about the services they provide is available on each Provider Site Detail page. This information will answer your questions about who will work with you and how they will help you find employment.</w:t>
      </w:r>
    </w:p>
    <w:p w14:paraId="4BACA0BF" w14:textId="77777777" w:rsidR="00E57A4D" w:rsidRPr="00A321BC" w:rsidRDefault="00D76976">
      <w:pPr>
        <w:pStyle w:val="chaptertext"/>
        <w:spacing w:before="160"/>
        <w:rPr>
          <w:b/>
          <w:sz w:val="24"/>
          <w:szCs w:val="24"/>
        </w:rPr>
      </w:pPr>
      <w:r w:rsidRPr="00A321BC">
        <w:rPr>
          <w:b/>
          <w:sz w:val="24"/>
          <w:szCs w:val="24"/>
        </w:rPr>
        <w:t>What can I do if I’m not happy with the service I receive?</w:t>
      </w:r>
    </w:p>
    <w:p w14:paraId="389F98A1" w14:textId="77777777" w:rsidR="00E57A4D" w:rsidRPr="00A321BC" w:rsidRDefault="00D76976">
      <w:pPr>
        <w:pStyle w:val="chaptertext"/>
      </w:pPr>
      <w:r w:rsidRPr="00A321BC">
        <w:t>If you think you aren’t receiving the right help, you should first try to talk to us. We will provide a feedback process which is fair and we will try to resolve your concerns.</w:t>
      </w:r>
    </w:p>
    <w:p w14:paraId="5DAF18C6" w14:textId="02C29D33" w:rsidR="00E57A4D" w:rsidRPr="00A321BC" w:rsidRDefault="00D76976">
      <w:pPr>
        <w:pStyle w:val="chaptertext"/>
      </w:pPr>
      <w:r w:rsidRPr="00A321BC">
        <w:t>If you feel you can’t talk to us about your concerns, or you are still not happy, you can access the National Customer Service Line on 1800 805 260 (free call from land lines).</w:t>
      </w:r>
    </w:p>
    <w:p w14:paraId="21565E4A" w14:textId="48D56C76" w:rsidR="00E57A4D" w:rsidRPr="00A321BC" w:rsidRDefault="004463D7">
      <w:pPr>
        <w:pStyle w:val="chaptertext"/>
      </w:pPr>
      <w:r w:rsidRPr="00A321BC">
        <w:t xml:space="preserve">If you think that a </w:t>
      </w:r>
      <w:r w:rsidR="00EE067B" w:rsidRPr="00A321BC">
        <w:t>P</w:t>
      </w:r>
      <w:r w:rsidRPr="00A321BC">
        <w:t>rovider is not complying with the National Standards for Disability Services, y</w:t>
      </w:r>
      <w:r w:rsidR="00D76976" w:rsidRPr="00A321BC">
        <w:t xml:space="preserve">ou can also call the Complaints Resolution and Referral Service on 1800 880 052 (free call from land lines), or on the </w:t>
      </w:r>
    </w:p>
    <w:p w14:paraId="096C081D" w14:textId="77777777" w:rsidR="00E57A4D" w:rsidRPr="00A321BC" w:rsidRDefault="00D76976">
      <w:pPr>
        <w:pStyle w:val="chaptertext"/>
        <w:ind w:left="720"/>
      </w:pPr>
      <w:r w:rsidRPr="00A321BC">
        <w:t>TTY number: 1800 301 130 (free call from land lines).</w:t>
      </w:r>
    </w:p>
    <w:p w14:paraId="1080021A" w14:textId="77777777" w:rsidR="00E57A4D" w:rsidRPr="00A321BC" w:rsidRDefault="00D76976">
      <w:pPr>
        <w:pStyle w:val="chaptertext"/>
        <w:ind w:left="720"/>
      </w:pPr>
      <w:r w:rsidRPr="00A321BC">
        <w:t xml:space="preserve">The National Relay Service: 1800 555 677 (free call from land lines), </w:t>
      </w:r>
    </w:p>
    <w:p w14:paraId="19DD5073" w14:textId="77777777" w:rsidR="00E57A4D" w:rsidRPr="00A321BC" w:rsidRDefault="00D76976">
      <w:pPr>
        <w:pStyle w:val="chaptertext"/>
        <w:ind w:left="720"/>
      </w:pPr>
      <w:r w:rsidRPr="00A321BC">
        <w:t>Fax 02 9318 1372.</w:t>
      </w:r>
    </w:p>
    <w:p w14:paraId="5A641DAC" w14:textId="77777777" w:rsidR="00E57A4D" w:rsidRPr="00A321BC" w:rsidRDefault="00D76976">
      <w:pPr>
        <w:spacing w:after="0" w:line="240" w:lineRule="auto"/>
      </w:pPr>
      <w:r w:rsidRPr="00A321BC">
        <w:br w:type="page"/>
      </w:r>
    </w:p>
    <w:p w14:paraId="19B46556" w14:textId="6B4BFACB" w:rsidR="00E57A4D" w:rsidRPr="00A321BC" w:rsidRDefault="00D76976">
      <w:pPr>
        <w:autoSpaceDE w:val="0"/>
        <w:autoSpaceDN w:val="0"/>
        <w:adjustRightInd w:val="0"/>
        <w:rPr>
          <w:b/>
          <w:bCs/>
          <w:szCs w:val="22"/>
        </w:rPr>
      </w:pPr>
      <w:r w:rsidRPr="00A321BC">
        <w:rPr>
          <w:b/>
          <w:bCs/>
          <w:szCs w:val="22"/>
        </w:rPr>
        <w:lastRenderedPageBreak/>
        <w:t xml:space="preserve">Disability Employment Services </w:t>
      </w:r>
      <w:r w:rsidR="00C46592" w:rsidRPr="00A321BC">
        <w:rPr>
          <w:b/>
          <w:bCs/>
          <w:szCs w:val="22"/>
        </w:rPr>
        <w:t>Agreement</w:t>
      </w:r>
    </w:p>
    <w:p w14:paraId="732C17C3" w14:textId="1A041F4D" w:rsidR="000D4FD6" w:rsidRPr="004D1878" w:rsidRDefault="00D76976">
      <w:pPr>
        <w:autoSpaceDE w:val="0"/>
        <w:autoSpaceDN w:val="0"/>
        <w:adjustRightInd w:val="0"/>
        <w:rPr>
          <w:b/>
          <w:bCs/>
          <w:szCs w:val="22"/>
        </w:rPr>
      </w:pPr>
      <w:r w:rsidRPr="00A321BC">
        <w:rPr>
          <w:b/>
          <w:bCs/>
          <w:szCs w:val="22"/>
        </w:rPr>
        <w:t xml:space="preserve">Schedule: </w:t>
      </w:r>
      <w:r w:rsidR="00C46592" w:rsidRPr="00A321BC">
        <w:rPr>
          <w:b/>
          <w:bCs/>
          <w:szCs w:val="22"/>
        </w:rPr>
        <w:t>Agreement</w:t>
      </w:r>
      <w:r w:rsidRPr="00A321BC">
        <w:rPr>
          <w:b/>
          <w:bCs/>
          <w:szCs w:val="22"/>
        </w:rPr>
        <w:t xml:space="preserve"> and Business Details</w:t>
      </w:r>
      <w:bookmarkStart w:id="2559" w:name="_GoBack"/>
      <w:bookmarkEnd w:id="2559"/>
    </w:p>
    <w:p w14:paraId="4EB66F02" w14:textId="77777777" w:rsidR="00E57A4D" w:rsidRPr="004D1878" w:rsidRDefault="00E57A4D">
      <w:pPr>
        <w:widowControl w:val="0"/>
        <w:autoSpaceDE w:val="0"/>
        <w:autoSpaceDN w:val="0"/>
        <w:adjustRightInd w:val="0"/>
        <w:rPr>
          <w:szCs w:val="22"/>
        </w:rPr>
      </w:pPr>
    </w:p>
    <w:sectPr w:rsidR="00E57A4D" w:rsidRPr="004D1878" w:rsidSect="001E32E0">
      <w:headerReference w:type="even" r:id="rId29"/>
      <w:headerReference w:type="default" r:id="rId30"/>
      <w:footerReference w:type="even" r:id="rId31"/>
      <w:footerReference w:type="default" r:id="rId32"/>
      <w:headerReference w:type="first" r:id="rId33"/>
      <w:footnotePr>
        <w:numRestart w:val="eachPage"/>
      </w:footnotePr>
      <w:pgSz w:w="11906" w:h="16838"/>
      <w:pgMar w:top="1361" w:right="1588" w:bottom="1191" w:left="1134" w:header="567" w:footer="567" w:gutter="0"/>
      <w:cols w:space="34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C662F" w14:textId="77777777" w:rsidR="00046127" w:rsidRDefault="00046127">
      <w:r>
        <w:separator/>
      </w:r>
    </w:p>
  </w:endnote>
  <w:endnote w:type="continuationSeparator" w:id="0">
    <w:p w14:paraId="0E05BC13" w14:textId="77777777" w:rsidR="00046127" w:rsidRDefault="00046127">
      <w:r>
        <w:continuationSeparator/>
      </w:r>
    </w:p>
  </w:endnote>
  <w:endnote w:type="continuationNotice" w:id="1">
    <w:p w14:paraId="3F85820B" w14:textId="77777777" w:rsidR="00046127" w:rsidRDefault="00046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gi">
    <w:panose1 w:val="04040504061007020D02"/>
    <w:charset w:val="00"/>
    <w:family w:val="decorativ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TC Franklin Gothic Book">
    <w:panose1 w:val="00000000000000000000"/>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MuseoSans-100">
    <w:altName w:val="Museo Sans 1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0824" w14:textId="6695CDEA" w:rsidR="008C7D8D" w:rsidRDefault="00046127">
    <w:pPr>
      <w:pStyle w:val="Footer"/>
    </w:pPr>
    <w:r>
      <w:fldChar w:fldCharType="begin" w:fldLock="1"/>
    </w:r>
    <w:r>
      <w:instrText xml:space="preserve"> DOCVARIABLE  CUFooterText \* MERGEFORMAT </w:instrText>
    </w:r>
    <w:r>
      <w:fldChar w:fldCharType="separate"/>
    </w:r>
    <w:r w:rsidR="008C7D8D">
      <w:t>L\327483061.1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38DBF" w14:textId="1BA7A67D" w:rsidR="008C7D8D" w:rsidRPr="00F15C21" w:rsidRDefault="008C7D8D" w:rsidP="00B9529F">
    <w:pPr>
      <w:pStyle w:val="Footer"/>
      <w:tabs>
        <w:tab w:val="clear" w:pos="9026"/>
        <w:tab w:val="right" w:pos="7513"/>
      </w:tabs>
      <w:spacing w:after="0" w:line="240" w:lineRule="auto"/>
      <w:rPr>
        <w:rFonts w:asciiTheme="minorHAnsi" w:hAnsiTheme="minorHAnsi"/>
        <w:noProof/>
        <w:sz w:val="20"/>
      </w:rPr>
    </w:pPr>
    <w:r w:rsidRPr="001E32E0">
      <w:rPr>
        <w:rFonts w:cs="Arial"/>
        <w:sz w:val="16"/>
        <w:szCs w:val="16"/>
      </w:rPr>
      <w:t>Disability Employment Services Grant Agreement</w:t>
    </w:r>
    <w:r>
      <w:rPr>
        <w:rFonts w:asciiTheme="minorHAnsi" w:hAnsiTheme="minorHAnsi"/>
        <w:sz w:val="20"/>
      </w:rPr>
      <w:t xml:space="preserve"> </w:t>
    </w:r>
    <w:r>
      <w:rPr>
        <w:rFonts w:asciiTheme="minorHAnsi" w:hAnsiTheme="minorHAnsi"/>
        <w:sz w:val="20"/>
      </w:rPr>
      <w:ptab w:relativeTo="margin" w:alignment="right" w:leader="none"/>
    </w:r>
    <w:r>
      <w:rPr>
        <w:rFonts w:asciiTheme="minorHAnsi" w:hAnsiTheme="minorHAnsi"/>
        <w:sz w:val="20"/>
      </w:rPr>
      <w:fldChar w:fldCharType="begin"/>
    </w:r>
    <w:r>
      <w:rPr>
        <w:rFonts w:asciiTheme="minorHAnsi" w:hAnsiTheme="minorHAnsi"/>
        <w:sz w:val="20"/>
      </w:rPr>
      <w:instrText xml:space="preserve"> PAGE   \* MERGEFORMAT </w:instrText>
    </w:r>
    <w:r>
      <w:rPr>
        <w:rFonts w:asciiTheme="minorHAnsi" w:hAnsiTheme="minorHAnsi"/>
        <w:sz w:val="20"/>
      </w:rPr>
      <w:fldChar w:fldCharType="separate"/>
    </w:r>
    <w:r w:rsidR="006F670B">
      <w:rPr>
        <w:rFonts w:asciiTheme="minorHAnsi" w:hAnsiTheme="minorHAnsi"/>
        <w:noProof/>
        <w:sz w:val="20"/>
      </w:rPr>
      <w:t>199</w:t>
    </w:r>
    <w:r>
      <w:rPr>
        <w:rFonts w:asciiTheme="minorHAnsi" w:hAnsiTheme="minorHAnsi"/>
        <w:noProof/>
        <w:sz w:val="20"/>
      </w:rPr>
      <w:fldChar w:fldCharType="end"/>
    </w:r>
  </w:p>
  <w:p w14:paraId="750CA91B" w14:textId="4B999C18" w:rsidR="008C7D8D" w:rsidRPr="00F15C21" w:rsidRDefault="008C7D8D" w:rsidP="00F15C21">
    <w:pPr>
      <w:pStyle w:val="Footer"/>
      <w:tabs>
        <w:tab w:val="clear" w:pos="9026"/>
        <w:tab w:val="left" w:pos="1134"/>
        <w:tab w:val="right" w:pos="7513"/>
      </w:tabs>
      <w:spacing w:after="0" w:line="240" w:lineRule="auto"/>
      <w:rPr>
        <w:sz w:val="16"/>
        <w:szCs w:val="16"/>
      </w:rPr>
    </w:pPr>
    <w:r>
      <w:rPr>
        <w:sz w:val="16"/>
        <w:szCs w:val="16"/>
      </w:rPr>
      <w:t>U</w:t>
    </w:r>
    <w:r w:rsidRPr="00F15C21">
      <w:rPr>
        <w:sz w:val="16"/>
        <w:szCs w:val="16"/>
      </w:rPr>
      <w:t xml:space="preserve">pdated to reflect Direction 2 issued on </w:t>
    </w:r>
    <w:r w:rsidR="00D44A15">
      <w:rPr>
        <w:sz w:val="16"/>
        <w:szCs w:val="16"/>
      </w:rPr>
      <w:t>31 August 2018</w:t>
    </w:r>
  </w:p>
  <w:p w14:paraId="6C73CB8C" w14:textId="22FFFE2F" w:rsidR="008C7D8D" w:rsidRDefault="008C7D8D" w:rsidP="00B9529F">
    <w:pPr>
      <w:pStyle w:val="Footer"/>
      <w:tabs>
        <w:tab w:val="clear" w:pos="9026"/>
        <w:tab w:val="right" w:pos="7513"/>
      </w:tabs>
      <w:spacing w:after="0" w:line="240" w:lineRule="auto"/>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EFE04" w14:textId="63D388CC" w:rsidR="008C7D8D" w:rsidRDefault="008C7D8D" w:rsidP="00B9529F">
    <w:pPr>
      <w:spacing w:after="0" w:line="240" w:lineRule="auto"/>
      <w:ind w:left="-426" w:firstLine="426"/>
      <w:rPr>
        <w:noProof/>
      </w:rPr>
    </w:pPr>
    <w:r>
      <w:rPr>
        <w:sz w:val="16"/>
        <w:szCs w:val="16"/>
      </w:rPr>
      <w:t>Disability Employment Services Grant Agreement</w:t>
    </w:r>
    <w:r>
      <w:rPr>
        <w:sz w:val="16"/>
        <w:szCs w:val="16"/>
      </w:rPr>
      <w:tab/>
    </w:r>
    <w:r>
      <w:rPr>
        <w:sz w:val="16"/>
        <w:szCs w:val="16"/>
      </w:rPr>
      <w:ptab w:relativeTo="margin" w:alignment="right" w:leader="none"/>
    </w:r>
    <w:r>
      <w:rPr>
        <w:rFonts w:asciiTheme="minorHAnsi" w:hAnsiTheme="minorHAnsi"/>
        <w:sz w:val="20"/>
      </w:rPr>
      <w:fldChar w:fldCharType="begin"/>
    </w:r>
    <w:r>
      <w:rPr>
        <w:rFonts w:asciiTheme="minorHAnsi" w:hAnsiTheme="minorHAnsi"/>
        <w:sz w:val="20"/>
      </w:rPr>
      <w:instrText xml:space="preserve"> PAGE   \* MERGEFORMAT </w:instrText>
    </w:r>
    <w:r>
      <w:rPr>
        <w:rFonts w:asciiTheme="minorHAnsi" w:hAnsiTheme="minorHAnsi"/>
        <w:sz w:val="20"/>
      </w:rPr>
      <w:fldChar w:fldCharType="separate"/>
    </w:r>
    <w:r w:rsidR="00121FF6">
      <w:rPr>
        <w:rFonts w:asciiTheme="minorHAnsi" w:hAnsiTheme="minorHAnsi"/>
        <w:noProof/>
        <w:sz w:val="20"/>
      </w:rPr>
      <w:t>208</w:t>
    </w:r>
    <w:r>
      <w:rPr>
        <w:rFonts w:asciiTheme="minorHAnsi" w:hAnsiTheme="minorHAnsi"/>
        <w:noProof/>
        <w:sz w:val="20"/>
      </w:rPr>
      <w:fldChar w:fldCharType="end"/>
    </w:r>
    <w:r>
      <w:rPr>
        <w:noProof/>
      </w:rPr>
      <w:t xml:space="preserve"> </w:t>
    </w:r>
  </w:p>
  <w:p w14:paraId="66D7DE70" w14:textId="4D94FBBC" w:rsidR="008C7D8D" w:rsidRDefault="008C7D8D" w:rsidP="00B9529F">
    <w:pPr>
      <w:pStyle w:val="Footer"/>
      <w:tabs>
        <w:tab w:val="clear" w:pos="9026"/>
        <w:tab w:val="right" w:pos="7513"/>
      </w:tabs>
      <w:spacing w:after="0" w:line="240" w:lineRule="auto"/>
      <w:rPr>
        <w:noProof/>
      </w:rPr>
    </w:pPr>
    <w:r>
      <w:rPr>
        <w:rFonts w:asciiTheme="minorHAnsi" w:hAnsiTheme="minorHAnsi"/>
        <w:noProof/>
        <w:sz w:val="20"/>
      </w:rPr>
      <w:fldChar w:fldCharType="begin" w:fldLock="1"/>
    </w:r>
    <w:r>
      <w:rPr>
        <w:rFonts w:asciiTheme="minorHAnsi" w:hAnsiTheme="minorHAnsi"/>
        <w:noProof/>
        <w:sz w:val="20"/>
      </w:rPr>
      <w:instrText xml:space="preserve"> DOCVARIABLE  CUFooterText \* MERGEFORMAT </w:instrText>
    </w:r>
    <w:r>
      <w:rPr>
        <w:rFonts w:asciiTheme="minorHAnsi" w:hAnsiTheme="minorHAnsi"/>
        <w:noProof/>
        <w:sz w:val="20"/>
      </w:rPr>
      <w:fldChar w:fldCharType="separate"/>
    </w:r>
    <w:r>
      <w:rPr>
        <w:rFonts w:asciiTheme="minorHAnsi" w:hAnsiTheme="minorHAnsi"/>
        <w:noProof/>
        <w:sz w:val="20"/>
      </w:rPr>
      <w:t>L\327483061.1</w:t>
    </w:r>
    <w:r>
      <w:rPr>
        <w:rFonts w:asciiTheme="minorHAnsi" w:hAnsiTheme="minorHAnsi"/>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50820"/>
      <w:docPartObj>
        <w:docPartGallery w:val="Page Numbers (Bottom of Page)"/>
        <w:docPartUnique/>
      </w:docPartObj>
    </w:sdtPr>
    <w:sdtEndPr/>
    <w:sdtContent>
      <w:p w14:paraId="0D415092" w14:textId="77777777" w:rsidR="008C7D8D" w:rsidRDefault="008C7D8D">
        <w:pPr>
          <w:pStyle w:val="Footer"/>
          <w:pBdr>
            <w:top w:val="single" w:sz="4" w:space="1" w:color="7030A0"/>
          </w:pBdr>
        </w:pPr>
        <w:r>
          <w:rPr>
            <w:b/>
            <w:color w:val="7030A0"/>
          </w:rPr>
          <w:fldChar w:fldCharType="begin"/>
        </w:r>
        <w:r>
          <w:rPr>
            <w:b/>
            <w:color w:val="7030A0"/>
          </w:rPr>
          <w:instrText xml:space="preserve"> PAGE   \* MERGEFORMAT </w:instrText>
        </w:r>
        <w:r>
          <w:rPr>
            <w:b/>
            <w:color w:val="7030A0"/>
          </w:rPr>
          <w:fldChar w:fldCharType="separate"/>
        </w:r>
        <w:r>
          <w:rPr>
            <w:b/>
            <w:noProof/>
            <w:color w:val="7030A0"/>
          </w:rPr>
          <w:t>207</w:t>
        </w:r>
        <w:r>
          <w:rPr>
            <w:b/>
            <w:color w:val="7030A0"/>
          </w:rPr>
          <w:fldChar w:fldCharType="end"/>
        </w:r>
        <w:r>
          <w:rPr>
            <w:rStyle w:val="PageNumber"/>
            <w:b w:val="0"/>
            <w:color w:val="7030A0"/>
            <w:sz w:val="18"/>
          </w:rPr>
          <w:t xml:space="preserve"> </w:t>
        </w:r>
        <w:r>
          <w:rPr>
            <w:rStyle w:val="PageNumber"/>
            <w:b w:val="0"/>
            <w:sz w:val="18"/>
          </w:rPr>
          <w:tab/>
        </w:r>
        <w:r>
          <w:rPr>
            <w:rStyle w:val="PageNumber"/>
            <w:b w:val="0"/>
            <w:color w:val="auto"/>
            <w:sz w:val="18"/>
          </w:rPr>
          <w:t>Draft Disability Employment Services Deed 2013–2018</w:t>
        </w:r>
      </w:p>
    </w:sdtContent>
  </w:sdt>
  <w:p w14:paraId="1DBC9EF9" w14:textId="1CE42A3C" w:rsidR="008C7D8D" w:rsidRDefault="00046127">
    <w:r>
      <w:fldChar w:fldCharType="begin" w:fldLock="1"/>
    </w:r>
    <w:r>
      <w:instrText xml:space="preserve"> DOCVARIABLE  CUFooterText \* MERGEFORMAT </w:instrText>
    </w:r>
    <w:r>
      <w:fldChar w:fldCharType="separate"/>
    </w:r>
    <w:r w:rsidR="008C7D8D">
      <w:t>L\327483061.1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8909A" w14:textId="62511D3A" w:rsidR="008C7D8D" w:rsidRDefault="008C7D8D" w:rsidP="00B9529F">
    <w:pPr>
      <w:pStyle w:val="Footer"/>
      <w:tabs>
        <w:tab w:val="clear" w:pos="9026"/>
        <w:tab w:val="right" w:pos="9356"/>
      </w:tabs>
      <w:spacing w:after="0" w:line="240" w:lineRule="auto"/>
      <w:rPr>
        <w:rStyle w:val="PageNumber"/>
        <w:b w:val="0"/>
        <w:color w:val="auto"/>
        <w:sz w:val="20"/>
        <w:szCs w:val="20"/>
      </w:rPr>
    </w:pPr>
    <w:r w:rsidRPr="001E32E0">
      <w:rPr>
        <w:rStyle w:val="PageNumber"/>
        <w:b w:val="0"/>
        <w:color w:val="auto"/>
        <w:sz w:val="16"/>
        <w:szCs w:val="16"/>
      </w:rPr>
      <w:t xml:space="preserve">Disability Employment Services </w:t>
    </w:r>
    <w:r w:rsidRPr="001E32E0">
      <w:rPr>
        <w:rFonts w:asciiTheme="minorHAnsi" w:hAnsiTheme="minorHAnsi"/>
        <w:sz w:val="16"/>
        <w:szCs w:val="16"/>
      </w:rPr>
      <w:t>Grant Agreement</w:t>
    </w:r>
    <w:r>
      <w:rPr>
        <w:rStyle w:val="PageNumber"/>
      </w:rPr>
      <w:t xml:space="preserve"> </w:t>
    </w:r>
    <w:r>
      <w:rPr>
        <w:rStyle w:val="PageNumber"/>
      </w:rPr>
      <w:ptab w:relativeTo="margin" w:alignment="right" w:leader="none"/>
    </w:r>
    <w:r>
      <w:rPr>
        <w:rStyle w:val="PageNumber"/>
        <w:b w:val="0"/>
        <w:color w:val="auto"/>
        <w:sz w:val="20"/>
        <w:szCs w:val="20"/>
      </w:rPr>
      <w:fldChar w:fldCharType="begin"/>
    </w:r>
    <w:r>
      <w:rPr>
        <w:rStyle w:val="PageNumber"/>
        <w:b w:val="0"/>
        <w:color w:val="auto"/>
        <w:sz w:val="20"/>
        <w:szCs w:val="20"/>
      </w:rPr>
      <w:instrText xml:space="preserve"> PAGE </w:instrText>
    </w:r>
    <w:r>
      <w:rPr>
        <w:rStyle w:val="PageNumber"/>
        <w:b w:val="0"/>
        <w:color w:val="auto"/>
        <w:sz w:val="20"/>
        <w:szCs w:val="20"/>
      </w:rPr>
      <w:fldChar w:fldCharType="separate"/>
    </w:r>
    <w:r w:rsidR="006F670B">
      <w:rPr>
        <w:rStyle w:val="PageNumber"/>
        <w:b w:val="0"/>
        <w:noProof/>
        <w:color w:val="auto"/>
        <w:sz w:val="20"/>
        <w:szCs w:val="20"/>
      </w:rPr>
      <w:t>206</w:t>
    </w:r>
    <w:r>
      <w:rPr>
        <w:rStyle w:val="PageNumber"/>
        <w:b w:val="0"/>
        <w:color w:val="auto"/>
        <w:sz w:val="20"/>
        <w:szCs w:val="20"/>
      </w:rPr>
      <w:fldChar w:fldCharType="end"/>
    </w:r>
  </w:p>
  <w:p w14:paraId="661BEB9C" w14:textId="25B58FF4" w:rsidR="008C7D8D" w:rsidRDefault="008C7D8D" w:rsidP="00B9529F">
    <w:pPr>
      <w:pStyle w:val="Footer"/>
      <w:tabs>
        <w:tab w:val="right" w:pos="9356"/>
      </w:tabs>
      <w:spacing w:after="0" w:line="240" w:lineRule="auto"/>
      <w:rPr>
        <w:rStyle w:val="PageNumber"/>
        <w:b w:val="0"/>
        <w:color w:val="auto"/>
        <w:sz w:val="20"/>
        <w:szCs w:val="20"/>
      </w:rPr>
    </w:pPr>
    <w:r>
      <w:rPr>
        <w:rFonts w:ascii="Calibri" w:hAnsi="Calibri"/>
        <w:sz w:val="20"/>
      </w:rPr>
      <w:fldChar w:fldCharType="begin" w:fldLock="1"/>
    </w:r>
    <w:r>
      <w:rPr>
        <w:rFonts w:ascii="Calibri" w:hAnsi="Calibri"/>
        <w:sz w:val="20"/>
      </w:rPr>
      <w:instrText xml:space="preserve"> DOCVARIABLE  CUFooterText \* MERGEFORMAT </w:instrText>
    </w:r>
    <w:r>
      <w:rPr>
        <w:rFonts w:ascii="Calibri" w:hAnsi="Calibri"/>
        <w:sz w:val="20"/>
      </w:rPr>
      <w:fldChar w:fldCharType="separate"/>
    </w:r>
    <w:r>
      <w:rPr>
        <w:rFonts w:ascii="Calibri" w:hAnsi="Calibri"/>
        <w:sz w:val="20"/>
      </w:rPr>
      <w:t>L\327483061.1</w:t>
    </w:r>
    <w:r>
      <w:rP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33222" w14:textId="77777777" w:rsidR="00046127" w:rsidRDefault="00046127">
      <w:r>
        <w:separator/>
      </w:r>
    </w:p>
  </w:footnote>
  <w:footnote w:type="continuationSeparator" w:id="0">
    <w:p w14:paraId="307E79DB" w14:textId="77777777" w:rsidR="00046127" w:rsidRDefault="00046127">
      <w:r>
        <w:continuationSeparator/>
      </w:r>
    </w:p>
  </w:footnote>
  <w:footnote w:type="continuationNotice" w:id="1">
    <w:p w14:paraId="78A67E08" w14:textId="77777777" w:rsidR="00046127" w:rsidRDefault="00046127">
      <w:pPr>
        <w:spacing w:after="0" w:line="240" w:lineRule="auto"/>
      </w:pPr>
    </w:p>
  </w:footnote>
  <w:footnote w:id="2">
    <w:p w14:paraId="62EB946E" w14:textId="77777777" w:rsidR="008C7D8D" w:rsidRPr="00F649CB" w:rsidRDefault="008C7D8D" w:rsidP="000C376C">
      <w:pPr>
        <w:pStyle w:val="FootnoteText"/>
        <w:rPr>
          <w:rFonts w:asciiTheme="minorHAnsi" w:hAnsiTheme="minorHAnsi"/>
        </w:rPr>
      </w:pPr>
      <w:r w:rsidRPr="00F649CB">
        <w:rPr>
          <w:rStyle w:val="FootnoteReference"/>
          <w:rFonts w:asciiTheme="minorHAnsi" w:hAnsiTheme="minorHAnsi"/>
        </w:rPr>
        <w:footnoteRef/>
      </w:r>
      <w:r w:rsidRPr="00F649CB">
        <w:rPr>
          <w:rFonts w:asciiTheme="minorHAnsi" w:hAnsiTheme="minorHAnsi"/>
        </w:rPr>
        <w:t xml:space="preserve"> The term ‘Job seekers’ also refers to participants as may be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D198" w14:textId="550CA2B9" w:rsidR="008C7D8D" w:rsidRDefault="008C7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96D12" w14:textId="60CB8792" w:rsidR="008C7D8D" w:rsidRDefault="008C7D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9DC21" w14:textId="3FB31A81" w:rsidR="008C7D8D" w:rsidRDefault="008C7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DE5E"/>
    <w:lvl w:ilvl="0">
      <w:start w:val="1"/>
      <w:numFmt w:val="decimal"/>
      <w:pStyle w:val="ListNumber5"/>
      <w:lvlText w:val="%1."/>
      <w:lvlJc w:val="left"/>
      <w:pPr>
        <w:tabs>
          <w:tab w:val="num" w:pos="1090"/>
        </w:tabs>
        <w:ind w:left="1090" w:hanging="360"/>
      </w:pPr>
    </w:lvl>
  </w:abstractNum>
  <w:abstractNum w:abstractNumId="1" w15:restartNumberingAfterBreak="0">
    <w:nsid w:val="FFFFFF83"/>
    <w:multiLevelType w:val="singleLevel"/>
    <w:tmpl w:val="50843C32"/>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0B10B98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A02B14"/>
    <w:multiLevelType w:val="hybridMultilevel"/>
    <w:tmpl w:val="C1E8849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1CD4449"/>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22A459F"/>
    <w:multiLevelType w:val="multilevel"/>
    <w:tmpl w:val="131C8706"/>
    <w:lvl w:ilvl="0">
      <w:start w:val="1"/>
      <w:numFmt w:val="none"/>
      <w:pStyle w:val="Definitionsitem"/>
      <w:suff w:val="nothing"/>
      <w:lvlText w:val=""/>
      <w:lvlJc w:val="left"/>
      <w:pPr>
        <w:tabs>
          <w:tab w:val="num" w:pos="720"/>
        </w:tabs>
        <w:ind w:left="720" w:firstLine="0"/>
      </w:pPr>
      <w:rPr>
        <w:b w:val="0"/>
        <w:sz w:val="21"/>
      </w:rPr>
    </w:lvl>
    <w:lvl w:ilvl="1">
      <w:start w:val="1"/>
      <w:numFmt w:val="lowerLetter"/>
      <w:pStyle w:val="Definitionsa"/>
      <w:lvlText w:val="(%2)"/>
      <w:lvlJc w:val="left"/>
      <w:pPr>
        <w:tabs>
          <w:tab w:val="num" w:pos="1440"/>
        </w:tabs>
        <w:ind w:left="1440" w:hanging="720"/>
      </w:pPr>
      <w:rPr>
        <w:b w:val="0"/>
        <w:sz w:val="21"/>
      </w:rPr>
    </w:lvl>
    <w:lvl w:ilvl="2">
      <w:start w:val="1"/>
      <w:numFmt w:val="lowerRoman"/>
      <w:pStyle w:val="Definitionsi"/>
      <w:lvlText w:val="(%3)"/>
      <w:lvlJc w:val="left"/>
      <w:pPr>
        <w:tabs>
          <w:tab w:val="num" w:pos="2160"/>
        </w:tabs>
        <w:ind w:left="2160" w:hanging="720"/>
      </w:pPr>
      <w:rPr>
        <w:b w:val="0"/>
        <w:sz w:val="21"/>
      </w:rPr>
    </w:lvl>
    <w:lvl w:ilvl="3">
      <w:start w:val="1"/>
      <w:numFmt w:val="upperLetter"/>
      <w:pStyle w:val="DefinitionsCapA"/>
      <w:lvlText w:val="(%4)"/>
      <w:lvlJc w:val="left"/>
      <w:pPr>
        <w:tabs>
          <w:tab w:val="num" w:pos="2880"/>
        </w:tabs>
        <w:ind w:left="2880" w:hanging="720"/>
      </w:pPr>
      <w:rPr>
        <w:b w:val="0"/>
        <w:sz w:val="21"/>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FC2446"/>
    <w:multiLevelType w:val="hybridMultilevel"/>
    <w:tmpl w:val="5E4CFD64"/>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4697218"/>
    <w:multiLevelType w:val="multilevel"/>
    <w:tmpl w:val="79BCA7D6"/>
    <w:lvl w:ilvl="0">
      <w:start w:val="1"/>
      <w:numFmt w:val="decimal"/>
      <w:pStyle w:val="Heading1"/>
      <w:lvlText w:val="CHAPTER %1"/>
      <w:lvlJc w:val="left"/>
      <w:pPr>
        <w:ind w:left="1070" w:hanging="36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28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383" w:hanging="720"/>
      </w:pPr>
      <w:rPr>
        <w:rFonts w:hint="default"/>
      </w:rPr>
    </w:lvl>
    <w:lvl w:ilvl="3">
      <w:start w:val="1"/>
      <w:numFmt w:val="decimal"/>
      <w:pStyle w:val="Heading4"/>
      <w:lvlText w:val="%1.%2.%3.%4"/>
      <w:lvlJc w:val="left"/>
      <w:pPr>
        <w:ind w:left="1574" w:hanging="864"/>
      </w:pPr>
      <w:rPr>
        <w:rFonts w:hint="default"/>
      </w:rPr>
    </w:lvl>
    <w:lvl w:ilvl="4">
      <w:start w:val="1"/>
      <w:numFmt w:val="decimal"/>
      <w:pStyle w:val="Heading5"/>
      <w:lvlText w:val="%1.%2.%3.%4.%5"/>
      <w:lvlJc w:val="left"/>
      <w:pPr>
        <w:ind w:left="1718" w:hanging="1008"/>
      </w:pPr>
      <w:rPr>
        <w:rFonts w:hint="default"/>
      </w:rPr>
    </w:lvl>
    <w:lvl w:ilvl="5">
      <w:start w:val="1"/>
      <w:numFmt w:val="decimal"/>
      <w:pStyle w:val="Heading6"/>
      <w:lvlText w:val="%1.%2.%3.%4.%5.%6"/>
      <w:lvlJc w:val="left"/>
      <w:pPr>
        <w:ind w:left="1862" w:hanging="1152"/>
      </w:pPr>
      <w:rPr>
        <w:rFonts w:hint="default"/>
      </w:rPr>
    </w:lvl>
    <w:lvl w:ilvl="6">
      <w:start w:val="1"/>
      <w:numFmt w:val="decimal"/>
      <w:pStyle w:val="Heading7"/>
      <w:lvlText w:val="%1.%2.%3.%4.%5.%6.%7"/>
      <w:lvlJc w:val="left"/>
      <w:pPr>
        <w:ind w:left="2006" w:hanging="1296"/>
      </w:pPr>
      <w:rPr>
        <w:rFonts w:hint="default"/>
      </w:rPr>
    </w:lvl>
    <w:lvl w:ilvl="7">
      <w:start w:val="1"/>
      <w:numFmt w:val="decimal"/>
      <w:pStyle w:val="Heading8"/>
      <w:lvlText w:val="%1.%2.%3.%4.%5.%6.%7.%8"/>
      <w:lvlJc w:val="left"/>
      <w:pPr>
        <w:ind w:left="2150" w:hanging="1440"/>
      </w:pPr>
      <w:rPr>
        <w:rFonts w:hint="default"/>
      </w:rPr>
    </w:lvl>
    <w:lvl w:ilvl="8">
      <w:start w:val="1"/>
      <w:numFmt w:val="decimal"/>
      <w:pStyle w:val="Heading9"/>
      <w:lvlText w:val="%1.%2.%3.%4.%5.%6.%7.%8.%9"/>
      <w:lvlJc w:val="left"/>
      <w:pPr>
        <w:ind w:left="2294" w:hanging="1584"/>
      </w:pPr>
      <w:rPr>
        <w:rFonts w:hint="default"/>
      </w:rPr>
    </w:lvl>
  </w:abstractNum>
  <w:abstractNum w:abstractNumId="8" w15:restartNumberingAfterBreak="0">
    <w:nsid w:val="05140B73"/>
    <w:multiLevelType w:val="hybridMultilevel"/>
    <w:tmpl w:val="B80084D4"/>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5664A07"/>
    <w:multiLevelType w:val="hybridMultilevel"/>
    <w:tmpl w:val="554E2B70"/>
    <w:lvl w:ilvl="0" w:tplc="CE10FAFC">
      <w:start w:val="1"/>
      <w:numFmt w:val="lowerLetter"/>
      <w:lvlText w:val="(%1)"/>
      <w:lvlJc w:val="left"/>
      <w:pPr>
        <w:ind w:left="360" w:hanging="360"/>
      </w:pPr>
      <w:rPr>
        <w:rFonts w:ascii="Calibri" w:eastAsia="Times New Roman" w:hAnsi="Calibri" w:cs="Calibri"/>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5676CB6"/>
    <w:multiLevelType w:val="hybridMultilevel"/>
    <w:tmpl w:val="C4D0E320"/>
    <w:lvl w:ilvl="0" w:tplc="B8F2B790">
      <w:start w:val="1"/>
      <w:numFmt w:val="lowerRoman"/>
      <w:lvlText w:val="(%1)"/>
      <w:lvlJc w:val="left"/>
      <w:pPr>
        <w:ind w:left="927" w:hanging="567"/>
      </w:pPr>
      <w:rPr>
        <w:rFonts w:hint="default"/>
        <w:sz w:val="22"/>
      </w:rPr>
    </w:lvl>
    <w:lvl w:ilvl="1" w:tplc="0C090019" w:tentative="1">
      <w:start w:val="1"/>
      <w:numFmt w:val="lowerLetter"/>
      <w:lvlText w:val="%2."/>
      <w:lvlJc w:val="left"/>
      <w:pPr>
        <w:ind w:left="1459" w:hanging="360"/>
      </w:pPr>
    </w:lvl>
    <w:lvl w:ilvl="2" w:tplc="0C09001B" w:tentative="1">
      <w:start w:val="1"/>
      <w:numFmt w:val="lowerRoman"/>
      <w:lvlText w:val="%3."/>
      <w:lvlJc w:val="right"/>
      <w:pPr>
        <w:ind w:left="2179" w:hanging="180"/>
      </w:pPr>
    </w:lvl>
    <w:lvl w:ilvl="3" w:tplc="0C09000F" w:tentative="1">
      <w:start w:val="1"/>
      <w:numFmt w:val="decimal"/>
      <w:lvlText w:val="%4."/>
      <w:lvlJc w:val="left"/>
      <w:pPr>
        <w:ind w:left="2899" w:hanging="360"/>
      </w:pPr>
    </w:lvl>
    <w:lvl w:ilvl="4" w:tplc="0C090019" w:tentative="1">
      <w:start w:val="1"/>
      <w:numFmt w:val="lowerLetter"/>
      <w:lvlText w:val="%5."/>
      <w:lvlJc w:val="left"/>
      <w:pPr>
        <w:ind w:left="3619" w:hanging="360"/>
      </w:pPr>
    </w:lvl>
    <w:lvl w:ilvl="5" w:tplc="0C09001B" w:tentative="1">
      <w:start w:val="1"/>
      <w:numFmt w:val="lowerRoman"/>
      <w:lvlText w:val="%6."/>
      <w:lvlJc w:val="right"/>
      <w:pPr>
        <w:ind w:left="4339" w:hanging="180"/>
      </w:pPr>
    </w:lvl>
    <w:lvl w:ilvl="6" w:tplc="0C09000F" w:tentative="1">
      <w:start w:val="1"/>
      <w:numFmt w:val="decimal"/>
      <w:lvlText w:val="%7."/>
      <w:lvlJc w:val="left"/>
      <w:pPr>
        <w:ind w:left="5059" w:hanging="360"/>
      </w:pPr>
    </w:lvl>
    <w:lvl w:ilvl="7" w:tplc="0C090019" w:tentative="1">
      <w:start w:val="1"/>
      <w:numFmt w:val="lowerLetter"/>
      <w:lvlText w:val="%8."/>
      <w:lvlJc w:val="left"/>
      <w:pPr>
        <w:ind w:left="5779" w:hanging="360"/>
      </w:pPr>
    </w:lvl>
    <w:lvl w:ilvl="8" w:tplc="0C09001B" w:tentative="1">
      <w:start w:val="1"/>
      <w:numFmt w:val="lowerRoman"/>
      <w:lvlText w:val="%9."/>
      <w:lvlJc w:val="right"/>
      <w:pPr>
        <w:ind w:left="6499" w:hanging="180"/>
      </w:pPr>
    </w:lvl>
  </w:abstractNum>
  <w:abstractNum w:abstractNumId="11" w15:restartNumberingAfterBreak="0">
    <w:nsid w:val="062C7BFB"/>
    <w:multiLevelType w:val="hybridMultilevel"/>
    <w:tmpl w:val="42B6AC78"/>
    <w:lvl w:ilvl="0" w:tplc="BCE66788">
      <w:start w:val="1"/>
      <w:numFmt w:val="lowerLetter"/>
      <w:lvlText w:val="(%1)"/>
      <w:lvlJc w:val="left"/>
      <w:pPr>
        <w:ind w:left="360" w:hanging="360"/>
      </w:pPr>
      <w:rPr>
        <w:rFonts w:cs="Times New Roman"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823033"/>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800273E"/>
    <w:multiLevelType w:val="hybridMultilevel"/>
    <w:tmpl w:val="7E98130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88E5D15"/>
    <w:multiLevelType w:val="hybridMultilevel"/>
    <w:tmpl w:val="F8C09074"/>
    <w:lvl w:ilvl="0" w:tplc="6CDA7708">
      <w:start w:val="1"/>
      <w:numFmt w:val="bullet"/>
      <w:pStyle w:val="ListBullet2Indent1"/>
      <w:lvlText w:val="–"/>
      <w:lvlJc w:val="left"/>
      <w:pPr>
        <w:tabs>
          <w:tab w:val="num" w:pos="1191"/>
        </w:tabs>
        <w:ind w:left="1191" w:hanging="397"/>
      </w:pPr>
      <w:rPr>
        <w:rFonts w:ascii="Calibri" w:hAnsi="Calibri" w:cs="Times New Roman" w:hint="default"/>
        <w:color w:val="auto"/>
        <w:sz w:val="20"/>
      </w:rPr>
    </w:lvl>
    <w:lvl w:ilvl="1" w:tplc="0C090019">
      <w:start w:val="1"/>
      <w:numFmt w:val="bullet"/>
      <w:pStyle w:val="ListBullet2Indent1"/>
      <w:lvlText w:val="-"/>
      <w:lvlJc w:val="left"/>
      <w:pPr>
        <w:tabs>
          <w:tab w:val="num" w:pos="1440"/>
        </w:tabs>
        <w:ind w:left="1440" w:hanging="360"/>
      </w:pPr>
      <w:rPr>
        <w:rFonts w:ascii="Times New Roman" w:hAnsi="Times New Roman" w:cs="Times New Roman"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3551B8"/>
    <w:multiLevelType w:val="hybridMultilevel"/>
    <w:tmpl w:val="720243DE"/>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AC83D87"/>
    <w:multiLevelType w:val="multilevel"/>
    <w:tmpl w:val="265C0C9C"/>
    <w:lvl w:ilvl="0">
      <w:start w:val="1"/>
      <w:numFmt w:val="decimal"/>
      <w:pStyle w:val="AnnF1"/>
      <w:lvlText w:val="%1."/>
      <w:lvlJc w:val="left"/>
      <w:pPr>
        <w:ind w:left="984" w:hanging="360"/>
      </w:pPr>
      <w:rPr>
        <w:rFonts w:hint="default"/>
      </w:rPr>
    </w:lvl>
    <w:lvl w:ilvl="1">
      <w:start w:val="1"/>
      <w:numFmt w:val="decimal"/>
      <w:pStyle w:val="AnnF2"/>
      <w:lvlText w:val="%1.%2"/>
      <w:lvlJc w:val="left"/>
      <w:pPr>
        <w:ind w:left="1704" w:hanging="360"/>
      </w:pPr>
      <w:rPr>
        <w:rFonts w:hint="default"/>
        <w:b w:val="0"/>
      </w:rPr>
    </w:lvl>
    <w:lvl w:ilvl="2">
      <w:start w:val="1"/>
      <w:numFmt w:val="lowerLetter"/>
      <w:pStyle w:val="AnnF3"/>
      <w:lvlText w:val="(%3)"/>
      <w:lvlJc w:val="right"/>
      <w:pPr>
        <w:ind w:left="2424" w:hanging="180"/>
      </w:pPr>
      <w:rPr>
        <w:rFonts w:hint="default"/>
      </w:rPr>
    </w:lvl>
    <w:lvl w:ilvl="3">
      <w:start w:val="1"/>
      <w:numFmt w:val="lowerRoman"/>
      <w:pStyle w:val="AnnF4"/>
      <w:lvlText w:val="%4."/>
      <w:lvlJc w:val="left"/>
      <w:pPr>
        <w:ind w:left="3144" w:hanging="360"/>
      </w:pPr>
      <w:rPr>
        <w:rFonts w:hint="default"/>
      </w:rPr>
    </w:lvl>
    <w:lvl w:ilvl="4">
      <w:start w:val="1"/>
      <w:numFmt w:val="none"/>
      <w:lvlText w:val=""/>
      <w:lvlJc w:val="left"/>
      <w:pPr>
        <w:ind w:left="3864" w:hanging="360"/>
      </w:pPr>
      <w:rPr>
        <w:rFonts w:hint="default"/>
      </w:rPr>
    </w:lvl>
    <w:lvl w:ilvl="5">
      <w:start w:val="1"/>
      <w:numFmt w:val="none"/>
      <w:lvlText w:val=""/>
      <w:lvlJc w:val="right"/>
      <w:pPr>
        <w:ind w:left="4584" w:hanging="180"/>
      </w:pPr>
      <w:rPr>
        <w:rFonts w:hint="default"/>
      </w:rPr>
    </w:lvl>
    <w:lvl w:ilvl="6">
      <w:start w:val="1"/>
      <w:numFmt w:val="none"/>
      <w:lvlText w:val=""/>
      <w:lvlJc w:val="left"/>
      <w:pPr>
        <w:ind w:left="5304" w:hanging="360"/>
      </w:pPr>
      <w:rPr>
        <w:rFonts w:hint="default"/>
      </w:rPr>
    </w:lvl>
    <w:lvl w:ilvl="7">
      <w:start w:val="1"/>
      <w:numFmt w:val="none"/>
      <w:lvlText w:val=""/>
      <w:lvlJc w:val="left"/>
      <w:pPr>
        <w:ind w:left="6024" w:hanging="360"/>
      </w:pPr>
      <w:rPr>
        <w:rFonts w:hint="default"/>
      </w:rPr>
    </w:lvl>
    <w:lvl w:ilvl="8">
      <w:start w:val="1"/>
      <w:numFmt w:val="none"/>
      <w:lvlText w:val=""/>
      <w:lvlJc w:val="right"/>
      <w:pPr>
        <w:ind w:left="6744" w:hanging="180"/>
      </w:pPr>
      <w:rPr>
        <w:rFonts w:hint="default"/>
      </w:rPr>
    </w:lvl>
  </w:abstractNum>
  <w:abstractNum w:abstractNumId="17" w15:restartNumberingAfterBreak="0">
    <w:nsid w:val="0B783DE0"/>
    <w:multiLevelType w:val="hybridMultilevel"/>
    <w:tmpl w:val="9B5A759C"/>
    <w:lvl w:ilvl="0" w:tplc="7514F848">
      <w:start w:val="1"/>
      <w:numFmt w:val="lowerLetter"/>
      <w:lvlText w:val="(%1)"/>
      <w:lvlJc w:val="left"/>
      <w:pPr>
        <w:ind w:left="360" w:hanging="360"/>
      </w:pPr>
      <w:rPr>
        <w:rFonts w:cs="Times New Roman" w:hint="default"/>
        <w:b w:val="0"/>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0BB37FA4"/>
    <w:multiLevelType w:val="hybridMultilevel"/>
    <w:tmpl w:val="5266993E"/>
    <w:lvl w:ilvl="0" w:tplc="8D30DE78">
      <w:start w:val="1"/>
      <w:numFmt w:val="bullet"/>
      <w:pStyle w:val="Normalwith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C677BEF"/>
    <w:multiLevelType w:val="hybridMultilevel"/>
    <w:tmpl w:val="BE3A5C4A"/>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0F501BAB"/>
    <w:multiLevelType w:val="multilevel"/>
    <w:tmpl w:val="5B7ADE46"/>
    <w:lvl w:ilvl="0">
      <w:start w:val="1"/>
      <w:numFmt w:val="decimal"/>
      <w:pStyle w:val="DeedHeading3"/>
      <w:lvlText w:val="%1."/>
      <w:lvlJc w:val="left"/>
      <w:pPr>
        <w:tabs>
          <w:tab w:val="num" w:pos="737"/>
        </w:tabs>
        <w:ind w:left="737" w:hanging="737"/>
      </w:pPr>
      <w:rPr>
        <w:rFonts w:ascii="Calibri" w:hAnsi="Calibri" w:cs="Times New Roman" w:hint="default"/>
        <w:b/>
        <w:i w:val="0"/>
        <w:sz w:val="22"/>
        <w:szCs w:val="22"/>
      </w:rPr>
    </w:lvl>
    <w:lvl w:ilvl="1">
      <w:start w:val="1"/>
      <w:numFmt w:val="decimal"/>
      <w:lvlText w:val="%1.%2"/>
      <w:lvlJc w:val="left"/>
      <w:pPr>
        <w:tabs>
          <w:tab w:val="num" w:pos="879"/>
        </w:tabs>
        <w:ind w:left="737" w:hanging="737"/>
      </w:pPr>
      <w:rPr>
        <w:rFonts w:ascii="Calibri" w:hAnsi="Calibri" w:cs="Times New Roman" w:hint="default"/>
        <w:b w:val="0"/>
        <w:i w:val="0"/>
        <w:sz w:val="22"/>
        <w:szCs w:val="22"/>
      </w:rPr>
    </w:lvl>
    <w:lvl w:ilvl="2">
      <w:start w:val="1"/>
      <w:numFmt w:val="lowerLetter"/>
      <w:pStyle w:val="Para"/>
      <w:lvlText w:val="(%3)"/>
      <w:lvlJc w:val="left"/>
      <w:pPr>
        <w:tabs>
          <w:tab w:val="num" w:pos="1276"/>
        </w:tabs>
        <w:ind w:left="1276" w:hanging="567"/>
      </w:pPr>
      <w:rPr>
        <w:rFonts w:ascii="Calibri" w:hAnsi="Calibri" w:cs="Times New Roman" w:hint="default"/>
        <w:b w:val="0"/>
        <w:i w:val="0"/>
        <w:sz w:val="22"/>
        <w:szCs w:val="22"/>
      </w:rPr>
    </w:lvl>
    <w:lvl w:ilvl="3">
      <w:start w:val="1"/>
      <w:numFmt w:val="lowerLetter"/>
      <w:lvlText w:val="(%4)"/>
      <w:lvlJc w:val="left"/>
      <w:pPr>
        <w:tabs>
          <w:tab w:val="num" w:pos="2160"/>
        </w:tabs>
        <w:ind w:left="1368" w:hanging="648"/>
      </w:pPr>
      <w:rPr>
        <w:rFonts w:ascii="Calibri" w:eastAsia="Times New Roman" w:hAnsi="Calibri" w:cs="Calibri" w:hint="default"/>
      </w:rPr>
    </w:lvl>
    <w:lvl w:ilvl="4">
      <w:start w:val="1"/>
      <w:numFmt w:val="decimal"/>
      <w:lvlText w:val="%1.%2.%3.%4.%5."/>
      <w:lvlJc w:val="left"/>
      <w:pPr>
        <w:tabs>
          <w:tab w:val="num" w:pos="2520"/>
        </w:tabs>
        <w:ind w:left="1872" w:hanging="792"/>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1"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cs="Times New Roman" w:hint="default"/>
      </w:rPr>
    </w:lvl>
    <w:lvl w:ilvl="1">
      <w:start w:val="1"/>
      <w:numFmt w:val="decimal"/>
      <w:pStyle w:val="MELegal2"/>
      <w:lvlText w:val="%1.%2"/>
      <w:lvlJc w:val="left"/>
      <w:pPr>
        <w:tabs>
          <w:tab w:val="num" w:pos="680"/>
        </w:tabs>
        <w:ind w:left="680" w:hanging="680"/>
      </w:pPr>
      <w:rPr>
        <w:rFonts w:cs="Times New Roman" w:hint="default"/>
      </w:rPr>
    </w:lvl>
    <w:lvl w:ilvl="2">
      <w:start w:val="1"/>
      <w:numFmt w:val="lowerLetter"/>
      <w:pStyle w:val="MELegal3"/>
      <w:lvlText w:val="(%3)"/>
      <w:lvlJc w:val="left"/>
      <w:pPr>
        <w:tabs>
          <w:tab w:val="num" w:pos="1361"/>
        </w:tabs>
        <w:ind w:left="1361" w:hanging="681"/>
      </w:pPr>
      <w:rPr>
        <w:rFonts w:cs="Times New Roman" w:hint="default"/>
      </w:rPr>
    </w:lvl>
    <w:lvl w:ilvl="3">
      <w:start w:val="1"/>
      <w:numFmt w:val="lowerRoman"/>
      <w:pStyle w:val="MELegal4"/>
      <w:lvlText w:val="(%4)"/>
      <w:lvlJc w:val="left"/>
      <w:pPr>
        <w:tabs>
          <w:tab w:val="num" w:pos="2041"/>
        </w:tabs>
        <w:ind w:left="2041" w:hanging="680"/>
      </w:pPr>
      <w:rPr>
        <w:rFonts w:cs="Times New Roman" w:hint="default"/>
      </w:rPr>
    </w:lvl>
    <w:lvl w:ilvl="4">
      <w:start w:val="1"/>
      <w:numFmt w:val="upperLetter"/>
      <w:pStyle w:val="MELegal5"/>
      <w:lvlText w:val="(%5)"/>
      <w:lvlJc w:val="left"/>
      <w:pPr>
        <w:tabs>
          <w:tab w:val="num" w:pos="2722"/>
        </w:tabs>
        <w:ind w:left="2722" w:hanging="681"/>
      </w:pPr>
      <w:rPr>
        <w:rFonts w:cs="Times New Roman" w:hint="default"/>
      </w:rPr>
    </w:lvl>
    <w:lvl w:ilvl="5">
      <w:start w:val="1"/>
      <w:numFmt w:val="upperRoman"/>
      <w:pStyle w:val="MELegal6"/>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22" w15:restartNumberingAfterBreak="0">
    <w:nsid w:val="0F9C0CE1"/>
    <w:multiLevelType w:val="hybridMultilevel"/>
    <w:tmpl w:val="A866D324"/>
    <w:lvl w:ilvl="0" w:tplc="22825D0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0DE3DEF"/>
    <w:multiLevelType w:val="hybridMultilevel"/>
    <w:tmpl w:val="8000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0F41E63"/>
    <w:multiLevelType w:val="hybridMultilevel"/>
    <w:tmpl w:val="0ACEF86C"/>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1AB6ED9"/>
    <w:multiLevelType w:val="hybridMultilevel"/>
    <w:tmpl w:val="849618B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25B6A9B"/>
    <w:multiLevelType w:val="hybridMultilevel"/>
    <w:tmpl w:val="BB88FCC8"/>
    <w:lvl w:ilvl="0" w:tplc="37981222">
      <w:start w:val="1"/>
      <w:numFmt w:val="lowerLetter"/>
      <w:lvlText w:val="(%1)"/>
      <w:lvlJc w:val="left"/>
      <w:pPr>
        <w:ind w:left="360" w:hanging="360"/>
      </w:pPr>
      <w:rPr>
        <w:rFonts w:ascii="Calibri" w:eastAsia="Times New Roman" w:hAnsi="Calibri" w:cs="Calibri" w:hint="default"/>
        <w:b w:val="0"/>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132055BF"/>
    <w:multiLevelType w:val="hybridMultilevel"/>
    <w:tmpl w:val="3D009D76"/>
    <w:lvl w:ilvl="0" w:tplc="4EDCAD56">
      <w:start w:val="1"/>
      <w:numFmt w:val="lowerRoman"/>
      <w:pStyle w:val="Style1"/>
      <w:lvlText w:val="(%1)"/>
      <w:lvlJc w:val="left"/>
      <w:pPr>
        <w:ind w:left="720"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3B42478"/>
    <w:multiLevelType w:val="hybridMultilevel"/>
    <w:tmpl w:val="DAF468D0"/>
    <w:lvl w:ilvl="0" w:tplc="7AC8D534">
      <w:start w:val="1"/>
      <w:numFmt w:val="lowerLetter"/>
      <w:pStyle w:val="ListAlpha"/>
      <w:lvlText w:val="(%1)"/>
      <w:lvlJc w:val="left"/>
      <w:pPr>
        <w:tabs>
          <w:tab w:val="num" w:pos="397"/>
        </w:tabs>
        <w:ind w:left="397" w:hanging="397"/>
      </w:pPr>
      <w:rPr>
        <w:rFonts w:ascii="Calibri" w:hAnsi="Calibri" w:cs="Impact" w:hint="default"/>
        <w:b w:val="0"/>
        <w:bCs w:val="0"/>
        <w:i w:val="0"/>
        <w:iCs w:val="0"/>
        <w:caps w:val="0"/>
        <w:strike w:val="0"/>
        <w:dstrike w:val="0"/>
        <w:vanish w:val="0"/>
        <w:color w:val="000000"/>
        <w:spacing w:val="0"/>
        <w:kern w:val="0"/>
        <w:position w:val="0"/>
        <w:sz w:val="20"/>
        <w:u w:val="none"/>
        <w:vertAlign w:val="baseline"/>
        <w:em w:val="none"/>
      </w:rPr>
    </w:lvl>
    <w:lvl w:ilvl="1" w:tplc="CE5ACD36" w:tentative="1">
      <w:start w:val="1"/>
      <w:numFmt w:val="lowerLetter"/>
      <w:lvlText w:val="%2."/>
      <w:lvlJc w:val="left"/>
      <w:pPr>
        <w:tabs>
          <w:tab w:val="num" w:pos="1440"/>
        </w:tabs>
        <w:ind w:left="1440" w:hanging="360"/>
      </w:pPr>
    </w:lvl>
    <w:lvl w:ilvl="2" w:tplc="1E760C06" w:tentative="1">
      <w:start w:val="1"/>
      <w:numFmt w:val="lowerRoman"/>
      <w:lvlText w:val="%3."/>
      <w:lvlJc w:val="right"/>
      <w:pPr>
        <w:tabs>
          <w:tab w:val="num" w:pos="2160"/>
        </w:tabs>
        <w:ind w:left="2160" w:hanging="180"/>
      </w:pPr>
    </w:lvl>
    <w:lvl w:ilvl="3" w:tplc="BB181D78" w:tentative="1">
      <w:start w:val="1"/>
      <w:numFmt w:val="decimal"/>
      <w:lvlText w:val="%4."/>
      <w:lvlJc w:val="left"/>
      <w:pPr>
        <w:tabs>
          <w:tab w:val="num" w:pos="2880"/>
        </w:tabs>
        <w:ind w:left="2880" w:hanging="360"/>
      </w:pPr>
    </w:lvl>
    <w:lvl w:ilvl="4" w:tplc="FDC27DCC" w:tentative="1">
      <w:start w:val="1"/>
      <w:numFmt w:val="lowerLetter"/>
      <w:lvlText w:val="%5."/>
      <w:lvlJc w:val="left"/>
      <w:pPr>
        <w:tabs>
          <w:tab w:val="num" w:pos="3600"/>
        </w:tabs>
        <w:ind w:left="3600" w:hanging="360"/>
      </w:pPr>
    </w:lvl>
    <w:lvl w:ilvl="5" w:tplc="70D6610E" w:tentative="1">
      <w:start w:val="1"/>
      <w:numFmt w:val="lowerRoman"/>
      <w:lvlText w:val="%6."/>
      <w:lvlJc w:val="right"/>
      <w:pPr>
        <w:tabs>
          <w:tab w:val="num" w:pos="4320"/>
        </w:tabs>
        <w:ind w:left="4320" w:hanging="180"/>
      </w:pPr>
    </w:lvl>
    <w:lvl w:ilvl="6" w:tplc="EB525B14" w:tentative="1">
      <w:start w:val="1"/>
      <w:numFmt w:val="decimal"/>
      <w:lvlText w:val="%7."/>
      <w:lvlJc w:val="left"/>
      <w:pPr>
        <w:tabs>
          <w:tab w:val="num" w:pos="5040"/>
        </w:tabs>
        <w:ind w:left="5040" w:hanging="360"/>
      </w:pPr>
    </w:lvl>
    <w:lvl w:ilvl="7" w:tplc="74403D3C" w:tentative="1">
      <w:start w:val="1"/>
      <w:numFmt w:val="lowerLetter"/>
      <w:lvlText w:val="%8."/>
      <w:lvlJc w:val="left"/>
      <w:pPr>
        <w:tabs>
          <w:tab w:val="num" w:pos="5760"/>
        </w:tabs>
        <w:ind w:left="5760" w:hanging="360"/>
      </w:pPr>
    </w:lvl>
    <w:lvl w:ilvl="8" w:tplc="726ADBB2" w:tentative="1">
      <w:start w:val="1"/>
      <w:numFmt w:val="lowerRoman"/>
      <w:lvlText w:val="%9."/>
      <w:lvlJc w:val="right"/>
      <w:pPr>
        <w:tabs>
          <w:tab w:val="num" w:pos="6480"/>
        </w:tabs>
        <w:ind w:left="6480" w:hanging="180"/>
      </w:pPr>
    </w:lvl>
  </w:abstractNum>
  <w:abstractNum w:abstractNumId="29" w15:restartNumberingAfterBreak="0">
    <w:nsid w:val="142B57F2"/>
    <w:multiLevelType w:val="multilevel"/>
    <w:tmpl w:val="1298A286"/>
    <w:lvl w:ilvl="0">
      <w:start w:val="1"/>
      <w:numFmt w:val="decimal"/>
      <w:pStyle w:val="AnnexClauseHdg"/>
      <w:lvlText w:val="%1."/>
      <w:lvlJc w:val="left"/>
      <w:pPr>
        <w:tabs>
          <w:tab w:val="num" w:pos="737"/>
        </w:tabs>
        <w:ind w:left="737" w:hanging="737"/>
      </w:pPr>
      <w:rPr>
        <w:rFonts w:ascii="Calibri" w:hAnsi="Calibri" w:hint="default"/>
        <w:b/>
        <w:i w:val="0"/>
        <w:sz w:val="20"/>
      </w:rPr>
    </w:lvl>
    <w:lvl w:ilvl="1">
      <w:start w:val="1"/>
      <w:numFmt w:val="decimal"/>
      <w:pStyle w:val="AnnexSubclause"/>
      <w:lvlText w:val="%1.%2."/>
      <w:lvlJc w:val="left"/>
      <w:pPr>
        <w:tabs>
          <w:tab w:val="num" w:pos="737"/>
        </w:tabs>
        <w:ind w:left="737" w:hanging="737"/>
      </w:pPr>
      <w:rPr>
        <w:rFonts w:ascii="Calibri" w:hAnsi="Calibri" w:hint="default"/>
        <w:b w:val="0"/>
        <w:i w:val="0"/>
        <w:sz w:val="20"/>
      </w:rPr>
    </w:lvl>
    <w:lvl w:ilvl="2">
      <w:start w:val="1"/>
      <w:numFmt w:val="lowerLetter"/>
      <w:pStyle w:val="AnnexPara"/>
      <w:lvlText w:val="(%3)"/>
      <w:lvlJc w:val="left"/>
      <w:pPr>
        <w:tabs>
          <w:tab w:val="num" w:pos="1304"/>
        </w:tabs>
        <w:ind w:left="1304" w:hanging="567"/>
      </w:pPr>
      <w:rPr>
        <w:rFonts w:ascii="Calibri" w:hAnsi="Calibri" w:hint="default"/>
        <w:b w:val="0"/>
        <w:i w:val="0"/>
        <w:sz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15A34E3A"/>
    <w:multiLevelType w:val="hybridMultilevel"/>
    <w:tmpl w:val="856E5B92"/>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161145C3"/>
    <w:multiLevelType w:val="hybridMultilevel"/>
    <w:tmpl w:val="12AE05C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79F63BC"/>
    <w:multiLevelType w:val="hybridMultilevel"/>
    <w:tmpl w:val="C77C742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7B645F8"/>
    <w:multiLevelType w:val="hybridMultilevel"/>
    <w:tmpl w:val="0E96007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8604AFA"/>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91E5AC8"/>
    <w:multiLevelType w:val="hybridMultilevel"/>
    <w:tmpl w:val="A036DA3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19D367C7"/>
    <w:multiLevelType w:val="hybridMultilevel"/>
    <w:tmpl w:val="3B827C76"/>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C547D5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1CD548CC"/>
    <w:multiLevelType w:val="multilevel"/>
    <w:tmpl w:val="B6821042"/>
    <w:lvl w:ilvl="0">
      <w:start w:val="1"/>
      <w:numFmt w:val="decimal"/>
      <w:pStyle w:val="Level1Legal"/>
      <w:lvlText w:val="%1"/>
      <w:lvlJc w:val="left"/>
      <w:pPr>
        <w:tabs>
          <w:tab w:val="num" w:pos="720"/>
        </w:tabs>
        <w:ind w:left="720" w:hanging="720"/>
      </w:pPr>
      <w:rPr>
        <w:rFonts w:cs="Times New Roman"/>
        <w:b/>
        <w:sz w:val="21"/>
      </w:rPr>
    </w:lvl>
    <w:lvl w:ilvl="1">
      <w:start w:val="1"/>
      <w:numFmt w:val="decimal"/>
      <w:pStyle w:val="Level2Legal"/>
      <w:lvlText w:val="%1.%2"/>
      <w:lvlJc w:val="left"/>
      <w:pPr>
        <w:tabs>
          <w:tab w:val="num" w:pos="720"/>
        </w:tabs>
        <w:ind w:left="720" w:hanging="720"/>
      </w:pPr>
      <w:rPr>
        <w:rFonts w:cs="Times New Roman"/>
        <w:b w:val="0"/>
        <w:i w:val="0"/>
        <w:sz w:val="21"/>
      </w:rPr>
    </w:lvl>
    <w:lvl w:ilvl="2">
      <w:start w:val="1"/>
      <w:numFmt w:val="lowerLetter"/>
      <w:pStyle w:val="Level3Legal"/>
      <w:lvlText w:val="(%3)"/>
      <w:lvlJc w:val="left"/>
      <w:pPr>
        <w:tabs>
          <w:tab w:val="num" w:pos="1440"/>
        </w:tabs>
        <w:ind w:left="1440" w:hanging="720"/>
      </w:pPr>
      <w:rPr>
        <w:rFonts w:ascii="Arial" w:hAnsi="Arial" w:cs="Arial" w:hint="default"/>
        <w:b w:val="0"/>
        <w:sz w:val="21"/>
      </w:rPr>
    </w:lvl>
    <w:lvl w:ilvl="3">
      <w:start w:val="1"/>
      <w:numFmt w:val="lowerRoman"/>
      <w:pStyle w:val="Level4Legal"/>
      <w:lvlText w:val="(%4)"/>
      <w:lvlJc w:val="left"/>
      <w:pPr>
        <w:tabs>
          <w:tab w:val="num" w:pos="2160"/>
        </w:tabs>
        <w:ind w:left="2160" w:hanging="720"/>
      </w:pPr>
      <w:rPr>
        <w:rFonts w:cs="Times New Roman"/>
        <w:b w:val="0"/>
        <w:sz w:val="21"/>
      </w:rPr>
    </w:lvl>
    <w:lvl w:ilvl="4">
      <w:start w:val="1"/>
      <w:numFmt w:val="upperLetter"/>
      <w:pStyle w:val="Level5Legal"/>
      <w:lvlText w:val="(%5)"/>
      <w:lvlJc w:val="left"/>
      <w:pPr>
        <w:tabs>
          <w:tab w:val="num" w:pos="2880"/>
        </w:tabs>
        <w:ind w:left="2880" w:hanging="720"/>
      </w:pPr>
      <w:rPr>
        <w:rFonts w:cs="Times New Roman"/>
        <w:b w:val="0"/>
        <w:sz w:val="20"/>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1E0F6EF5"/>
    <w:multiLevelType w:val="hybridMultilevel"/>
    <w:tmpl w:val="7668D298"/>
    <w:lvl w:ilvl="0" w:tplc="A28A0338">
      <w:start w:val="1"/>
      <w:numFmt w:val="lowerLetter"/>
      <w:pStyle w:val="Deflevels"/>
      <w:lvlText w:val="(%1)"/>
      <w:lvlJc w:val="left"/>
      <w:pPr>
        <w:ind w:left="1287" w:hanging="360"/>
      </w:pPr>
      <w:rPr>
        <w:rFonts w:hint="default"/>
        <w:b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1ED75E06"/>
    <w:multiLevelType w:val="multilevel"/>
    <w:tmpl w:val="F65A6BF4"/>
    <w:lvl w:ilvl="0">
      <w:start w:val="1"/>
      <w:numFmt w:val="decimal"/>
      <w:pStyle w:val="H1"/>
      <w:lvlText w:val="Chapter %1"/>
      <w:lvlJc w:val="left"/>
      <w:pPr>
        <w:tabs>
          <w:tab w:val="num" w:pos="0"/>
        </w:tabs>
        <w:ind w:left="0" w:firstLine="0"/>
      </w:pPr>
      <w:rPr>
        <w:rFonts w:ascii="Calibri" w:hAnsi="Calibri" w:hint="default"/>
        <w:b/>
        <w:i w:val="0"/>
        <w:caps/>
        <w:strike w:val="0"/>
        <w:dstrike w:val="0"/>
        <w:vanish w:val="0"/>
        <w:color w:val="1E69B2"/>
        <w:sz w:val="56"/>
        <w:u w:val="none"/>
        <w:vertAlign w:val="baseline"/>
      </w:rPr>
    </w:lvl>
    <w:lvl w:ilvl="1">
      <w:start w:val="1"/>
      <w:numFmt w:val="decimal"/>
      <w:pStyle w:val="H2"/>
      <w:lvlText w:val="%1.%2"/>
      <w:lvlJc w:val="left"/>
      <w:pPr>
        <w:tabs>
          <w:tab w:val="num" w:pos="964"/>
        </w:tabs>
        <w:ind w:left="964" w:hanging="964"/>
      </w:pPr>
      <w:rPr>
        <w:rFonts w:ascii="Calibri" w:hAnsi="Calibri" w:hint="default"/>
        <w:b/>
        <w:i w:val="0"/>
        <w:caps/>
        <w:strike w:val="0"/>
        <w:dstrike w:val="0"/>
        <w:vanish w:val="0"/>
        <w:color w:val="1E69B2"/>
        <w:sz w:val="36"/>
        <w:u w:val="none"/>
        <w:vertAlign w:val="baseline"/>
      </w:rPr>
    </w:lvl>
    <w:lvl w:ilvl="2">
      <w:start w:val="1"/>
      <w:numFmt w:val="decimal"/>
      <w:pStyle w:val="H3"/>
      <w:lvlText w:val="%1.%2.%3"/>
      <w:lvlJc w:val="left"/>
      <w:pPr>
        <w:tabs>
          <w:tab w:val="num" w:pos="964"/>
        </w:tabs>
        <w:ind w:left="964" w:hanging="964"/>
      </w:pPr>
      <w:rPr>
        <w:rFonts w:ascii="Calibri" w:hAnsi="Calibri" w:hint="default"/>
        <w:b/>
        <w:i w:val="0"/>
        <w:caps w:val="0"/>
        <w:strike w:val="0"/>
        <w:dstrike w:val="0"/>
        <w:vanish w:val="0"/>
        <w:color w:val="1E69B2"/>
        <w:sz w:val="32"/>
        <w:vertAlign w:val="baseline"/>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1F441F16"/>
    <w:multiLevelType w:val="hybridMultilevel"/>
    <w:tmpl w:val="B122E468"/>
    <w:lvl w:ilvl="0" w:tplc="1022358C">
      <w:start w:val="1"/>
      <w:numFmt w:val="bullet"/>
      <w:pStyle w:val="TableListBullet1Indent0"/>
      <w:lvlText w:val=""/>
      <w:lvlJc w:val="left"/>
      <w:pPr>
        <w:tabs>
          <w:tab w:val="num" w:pos="397"/>
        </w:tabs>
        <w:ind w:left="397" w:hanging="397"/>
      </w:pPr>
      <w:rPr>
        <w:rFonts w:ascii="Symbol" w:hAnsi="Symbol" w:hint="default"/>
        <w:b w:val="0"/>
        <w:i w:val="0"/>
        <w:color w:val="000000"/>
        <w:sz w:val="20"/>
        <w:szCs w:val="24"/>
      </w:rPr>
    </w:lvl>
    <w:lvl w:ilvl="1" w:tplc="A7FCF970" w:tentative="1">
      <w:start w:val="1"/>
      <w:numFmt w:val="bullet"/>
      <w:lvlText w:val="o"/>
      <w:lvlJc w:val="left"/>
      <w:pPr>
        <w:tabs>
          <w:tab w:val="num" w:pos="1440"/>
        </w:tabs>
        <w:ind w:left="1440" w:hanging="360"/>
      </w:pPr>
      <w:rPr>
        <w:rFonts w:ascii="Courier New" w:hAnsi="Courier New" w:cs="Courier New" w:hint="default"/>
      </w:rPr>
    </w:lvl>
    <w:lvl w:ilvl="2" w:tplc="FF9E0BFE" w:tentative="1">
      <w:start w:val="1"/>
      <w:numFmt w:val="bullet"/>
      <w:lvlText w:val=""/>
      <w:lvlJc w:val="left"/>
      <w:pPr>
        <w:tabs>
          <w:tab w:val="num" w:pos="2160"/>
        </w:tabs>
        <w:ind w:left="2160" w:hanging="360"/>
      </w:pPr>
      <w:rPr>
        <w:rFonts w:ascii="Wingdings" w:hAnsi="Wingdings" w:hint="default"/>
      </w:rPr>
    </w:lvl>
    <w:lvl w:ilvl="3" w:tplc="8836048E" w:tentative="1">
      <w:start w:val="1"/>
      <w:numFmt w:val="bullet"/>
      <w:lvlText w:val=""/>
      <w:lvlJc w:val="left"/>
      <w:pPr>
        <w:tabs>
          <w:tab w:val="num" w:pos="2880"/>
        </w:tabs>
        <w:ind w:left="2880" w:hanging="360"/>
      </w:pPr>
      <w:rPr>
        <w:rFonts w:ascii="Symbol" w:hAnsi="Symbol" w:hint="default"/>
      </w:rPr>
    </w:lvl>
    <w:lvl w:ilvl="4" w:tplc="142A0DBE" w:tentative="1">
      <w:start w:val="1"/>
      <w:numFmt w:val="bullet"/>
      <w:lvlText w:val="o"/>
      <w:lvlJc w:val="left"/>
      <w:pPr>
        <w:tabs>
          <w:tab w:val="num" w:pos="3600"/>
        </w:tabs>
        <w:ind w:left="3600" w:hanging="360"/>
      </w:pPr>
      <w:rPr>
        <w:rFonts w:ascii="Courier New" w:hAnsi="Courier New" w:cs="Courier New" w:hint="default"/>
      </w:rPr>
    </w:lvl>
    <w:lvl w:ilvl="5" w:tplc="8820DDA6" w:tentative="1">
      <w:start w:val="1"/>
      <w:numFmt w:val="bullet"/>
      <w:lvlText w:val=""/>
      <w:lvlJc w:val="left"/>
      <w:pPr>
        <w:tabs>
          <w:tab w:val="num" w:pos="4320"/>
        </w:tabs>
        <w:ind w:left="4320" w:hanging="360"/>
      </w:pPr>
      <w:rPr>
        <w:rFonts w:ascii="Wingdings" w:hAnsi="Wingdings" w:hint="default"/>
      </w:rPr>
    </w:lvl>
    <w:lvl w:ilvl="6" w:tplc="D9AE6132" w:tentative="1">
      <w:start w:val="1"/>
      <w:numFmt w:val="bullet"/>
      <w:lvlText w:val=""/>
      <w:lvlJc w:val="left"/>
      <w:pPr>
        <w:tabs>
          <w:tab w:val="num" w:pos="5040"/>
        </w:tabs>
        <w:ind w:left="5040" w:hanging="360"/>
      </w:pPr>
      <w:rPr>
        <w:rFonts w:ascii="Symbol" w:hAnsi="Symbol" w:hint="default"/>
      </w:rPr>
    </w:lvl>
    <w:lvl w:ilvl="7" w:tplc="42448A9E" w:tentative="1">
      <w:start w:val="1"/>
      <w:numFmt w:val="bullet"/>
      <w:lvlText w:val="o"/>
      <w:lvlJc w:val="left"/>
      <w:pPr>
        <w:tabs>
          <w:tab w:val="num" w:pos="5760"/>
        </w:tabs>
        <w:ind w:left="5760" w:hanging="360"/>
      </w:pPr>
      <w:rPr>
        <w:rFonts w:ascii="Courier New" w:hAnsi="Courier New" w:cs="Courier New" w:hint="default"/>
      </w:rPr>
    </w:lvl>
    <w:lvl w:ilvl="8" w:tplc="5644C30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1416EF6"/>
    <w:multiLevelType w:val="hybridMultilevel"/>
    <w:tmpl w:val="5052DA3E"/>
    <w:lvl w:ilvl="0" w:tplc="A2B8FA5C">
      <w:start w:val="1"/>
      <w:numFmt w:val="lowerLetter"/>
      <w:pStyle w:val="4bClHeatingBlue"/>
      <w:lvlText w:val="(%1)"/>
      <w:lvlJc w:val="left"/>
      <w:pPr>
        <w:ind w:left="1572" w:hanging="360"/>
      </w:pPr>
      <w:rPr>
        <w:b w:val="0"/>
        <w:bCs w:val="0"/>
        <w:i w:val="0"/>
        <w:iCs w:val="0"/>
        <w:caps w:val="0"/>
        <w:smallCaps w:val="0"/>
        <w:strike w:val="0"/>
        <w:dstrike w:val="0"/>
        <w:noProof w:val="0"/>
        <w:vanish w:val="0"/>
        <w:webHidden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2" w:hanging="360"/>
      </w:pPr>
    </w:lvl>
    <w:lvl w:ilvl="2" w:tplc="0C09001B">
      <w:start w:val="1"/>
      <w:numFmt w:val="lowerRoman"/>
      <w:lvlText w:val="%3."/>
      <w:lvlJc w:val="right"/>
      <w:pPr>
        <w:ind w:left="3012" w:hanging="180"/>
      </w:pPr>
    </w:lvl>
    <w:lvl w:ilvl="3" w:tplc="0C09000F">
      <w:start w:val="1"/>
      <w:numFmt w:val="decimal"/>
      <w:lvlText w:val="%4."/>
      <w:lvlJc w:val="left"/>
      <w:pPr>
        <w:ind w:left="3732" w:hanging="360"/>
      </w:pPr>
    </w:lvl>
    <w:lvl w:ilvl="4" w:tplc="0C090019">
      <w:start w:val="1"/>
      <w:numFmt w:val="lowerLetter"/>
      <w:lvlText w:val="%5."/>
      <w:lvlJc w:val="left"/>
      <w:pPr>
        <w:ind w:left="4452" w:hanging="360"/>
      </w:pPr>
    </w:lvl>
    <w:lvl w:ilvl="5" w:tplc="0C09001B">
      <w:start w:val="1"/>
      <w:numFmt w:val="lowerRoman"/>
      <w:lvlText w:val="%6."/>
      <w:lvlJc w:val="right"/>
      <w:pPr>
        <w:ind w:left="5172" w:hanging="180"/>
      </w:pPr>
    </w:lvl>
    <w:lvl w:ilvl="6" w:tplc="0C09000F">
      <w:start w:val="1"/>
      <w:numFmt w:val="decimal"/>
      <w:lvlText w:val="%7."/>
      <w:lvlJc w:val="left"/>
      <w:pPr>
        <w:ind w:left="5892" w:hanging="360"/>
      </w:pPr>
    </w:lvl>
    <w:lvl w:ilvl="7" w:tplc="0C090019">
      <w:start w:val="1"/>
      <w:numFmt w:val="lowerLetter"/>
      <w:lvlText w:val="%8."/>
      <w:lvlJc w:val="left"/>
      <w:pPr>
        <w:ind w:left="6612" w:hanging="360"/>
      </w:pPr>
    </w:lvl>
    <w:lvl w:ilvl="8" w:tplc="0C09001B">
      <w:start w:val="1"/>
      <w:numFmt w:val="lowerRoman"/>
      <w:lvlText w:val="%9."/>
      <w:lvlJc w:val="right"/>
      <w:pPr>
        <w:ind w:left="7332" w:hanging="180"/>
      </w:pPr>
    </w:lvl>
  </w:abstractNum>
  <w:abstractNum w:abstractNumId="43" w15:restartNumberingAfterBreak="0">
    <w:nsid w:val="21417EF2"/>
    <w:multiLevelType w:val="hybridMultilevel"/>
    <w:tmpl w:val="BB88FCC8"/>
    <w:lvl w:ilvl="0" w:tplc="37981222">
      <w:start w:val="1"/>
      <w:numFmt w:val="lowerLetter"/>
      <w:lvlText w:val="(%1)"/>
      <w:lvlJc w:val="left"/>
      <w:pPr>
        <w:ind w:left="360" w:hanging="360"/>
      </w:pPr>
      <w:rPr>
        <w:rFonts w:ascii="Calibri" w:eastAsia="Times New Roman" w:hAnsi="Calibri" w:cs="Calibri" w:hint="default"/>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214755DB"/>
    <w:multiLevelType w:val="hybridMultilevel"/>
    <w:tmpl w:val="D92284EC"/>
    <w:lvl w:ilvl="0" w:tplc="96280F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18F2026"/>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1DC3386"/>
    <w:multiLevelType w:val="hybridMultilevel"/>
    <w:tmpl w:val="AEDE05C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2276410A"/>
    <w:multiLevelType w:val="hybridMultilevel"/>
    <w:tmpl w:val="6580639A"/>
    <w:lvl w:ilvl="0" w:tplc="74486704">
      <w:start w:val="1"/>
      <w:numFmt w:val="decimal"/>
      <w:lvlText w:val="(%1)"/>
      <w:lvlJc w:val="left"/>
      <w:pPr>
        <w:ind w:left="1040" w:hanging="360"/>
      </w:pPr>
      <w:rPr>
        <w:rFonts w:hint="default"/>
      </w:rPr>
    </w:lvl>
    <w:lvl w:ilvl="1" w:tplc="0C090019">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48" w15:restartNumberingAfterBreak="0">
    <w:nsid w:val="25014604"/>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25196D52"/>
    <w:multiLevelType w:val="hybridMultilevel"/>
    <w:tmpl w:val="74405A0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268D2E6B"/>
    <w:multiLevelType w:val="hybridMultilevel"/>
    <w:tmpl w:val="1542F580"/>
    <w:lvl w:ilvl="0" w:tplc="EBDE4146">
      <w:start w:val="1"/>
      <w:numFmt w:val="upperLetter"/>
      <w:pStyle w:val="defA"/>
      <w:lvlText w:val="(%1)"/>
      <w:lvlJc w:val="left"/>
      <w:pPr>
        <w:ind w:left="3012" w:hanging="720"/>
      </w:pPr>
      <w:rPr>
        <w:rFonts w:ascii="Calibri" w:eastAsia="Times New Roman" w:hAnsi="Calibri" w:cs="Times New Roman"/>
      </w:rPr>
    </w:lvl>
    <w:lvl w:ilvl="1" w:tplc="0C090019" w:tentative="1">
      <w:start w:val="1"/>
      <w:numFmt w:val="lowerLetter"/>
      <w:lvlText w:val="%2."/>
      <w:lvlJc w:val="left"/>
      <w:pPr>
        <w:ind w:left="3372" w:hanging="360"/>
      </w:pPr>
      <w:rPr>
        <w:rFonts w:cs="Times New Roman"/>
      </w:rPr>
    </w:lvl>
    <w:lvl w:ilvl="2" w:tplc="0C09001B" w:tentative="1">
      <w:start w:val="1"/>
      <w:numFmt w:val="lowerRoman"/>
      <w:lvlText w:val="%3."/>
      <w:lvlJc w:val="right"/>
      <w:pPr>
        <w:ind w:left="4092" w:hanging="180"/>
      </w:pPr>
      <w:rPr>
        <w:rFonts w:cs="Times New Roman"/>
      </w:rPr>
    </w:lvl>
    <w:lvl w:ilvl="3" w:tplc="0C09000F" w:tentative="1">
      <w:start w:val="1"/>
      <w:numFmt w:val="decimal"/>
      <w:lvlText w:val="%4."/>
      <w:lvlJc w:val="left"/>
      <w:pPr>
        <w:ind w:left="4812" w:hanging="360"/>
      </w:pPr>
      <w:rPr>
        <w:rFonts w:cs="Times New Roman"/>
      </w:rPr>
    </w:lvl>
    <w:lvl w:ilvl="4" w:tplc="0C090019" w:tentative="1">
      <w:start w:val="1"/>
      <w:numFmt w:val="lowerLetter"/>
      <w:lvlText w:val="%5."/>
      <w:lvlJc w:val="left"/>
      <w:pPr>
        <w:ind w:left="5532" w:hanging="360"/>
      </w:pPr>
      <w:rPr>
        <w:rFonts w:cs="Times New Roman"/>
      </w:rPr>
    </w:lvl>
    <w:lvl w:ilvl="5" w:tplc="0C09001B" w:tentative="1">
      <w:start w:val="1"/>
      <w:numFmt w:val="lowerRoman"/>
      <w:lvlText w:val="%6."/>
      <w:lvlJc w:val="right"/>
      <w:pPr>
        <w:ind w:left="6252" w:hanging="180"/>
      </w:pPr>
      <w:rPr>
        <w:rFonts w:cs="Times New Roman"/>
      </w:rPr>
    </w:lvl>
    <w:lvl w:ilvl="6" w:tplc="0C09000F" w:tentative="1">
      <w:start w:val="1"/>
      <w:numFmt w:val="decimal"/>
      <w:lvlText w:val="%7."/>
      <w:lvlJc w:val="left"/>
      <w:pPr>
        <w:ind w:left="6972" w:hanging="360"/>
      </w:pPr>
      <w:rPr>
        <w:rFonts w:cs="Times New Roman"/>
      </w:rPr>
    </w:lvl>
    <w:lvl w:ilvl="7" w:tplc="0C090019" w:tentative="1">
      <w:start w:val="1"/>
      <w:numFmt w:val="lowerLetter"/>
      <w:lvlText w:val="%8."/>
      <w:lvlJc w:val="left"/>
      <w:pPr>
        <w:ind w:left="7692" w:hanging="360"/>
      </w:pPr>
      <w:rPr>
        <w:rFonts w:cs="Times New Roman"/>
      </w:rPr>
    </w:lvl>
    <w:lvl w:ilvl="8" w:tplc="0C09001B" w:tentative="1">
      <w:start w:val="1"/>
      <w:numFmt w:val="lowerRoman"/>
      <w:lvlText w:val="%9."/>
      <w:lvlJc w:val="right"/>
      <w:pPr>
        <w:ind w:left="8412" w:hanging="180"/>
      </w:pPr>
      <w:rPr>
        <w:rFonts w:cs="Times New Roman"/>
      </w:rPr>
    </w:lvl>
  </w:abstractNum>
  <w:abstractNum w:abstractNumId="51" w15:restartNumberingAfterBreak="0">
    <w:nsid w:val="269A1A6F"/>
    <w:multiLevelType w:val="hybridMultilevel"/>
    <w:tmpl w:val="A036DA3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7674CE0"/>
    <w:multiLevelType w:val="multilevel"/>
    <w:tmpl w:val="B3320BDC"/>
    <w:lvl w:ilvl="0">
      <w:start w:val="1"/>
      <w:numFmt w:val="decimal"/>
      <w:pStyle w:val="4ClHeading"/>
      <w:lvlText w:val="%1."/>
      <w:lvlJc w:val="left"/>
      <w:pPr>
        <w:tabs>
          <w:tab w:val="num" w:pos="737"/>
        </w:tabs>
        <w:ind w:left="737" w:hanging="737"/>
      </w:pPr>
      <w:rPr>
        <w:rFonts w:cs="Times New Roman" w:hint="default"/>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6Cl11xxxxx"/>
      <w:lvlText w:val="%1.%2"/>
      <w:lvlJc w:val="left"/>
      <w:pPr>
        <w:tabs>
          <w:tab w:val="num" w:pos="879"/>
        </w:tabs>
        <w:ind w:left="879" w:hanging="737"/>
      </w:pPr>
      <w:rPr>
        <w:rFonts w:asciiTheme="minorHAnsi" w:hAnsiTheme="minorHAnsi" w:cstheme="minorHAnsi"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lowerLetter"/>
      <w:pStyle w:val="8subcla"/>
      <w:lvlText w:val="(%3)"/>
      <w:lvlJc w:val="left"/>
      <w:pPr>
        <w:tabs>
          <w:tab w:val="num" w:pos="879"/>
        </w:tabs>
        <w:ind w:left="1361" w:hanging="510"/>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pStyle w:val="9subcli"/>
      <w:lvlText w:val="(%4)"/>
      <w:lvlJc w:val="left"/>
      <w:pPr>
        <w:tabs>
          <w:tab w:val="num" w:pos="1304"/>
        </w:tabs>
        <w:ind w:left="1758" w:hanging="454"/>
      </w:pPr>
      <w:rPr>
        <w:rFonts w:cs="Times New Roman" w:hint="default"/>
        <w:b w:val="0"/>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upperLetter"/>
      <w:lvlText w:val="(%5)"/>
      <w:lvlJc w:val="left"/>
      <w:pPr>
        <w:tabs>
          <w:tab w:val="num" w:pos="737"/>
        </w:tabs>
        <w:ind w:left="737" w:hanging="737"/>
      </w:pPr>
      <w:rPr>
        <w:rFonts w:ascii="Calibri" w:eastAsia="Times New Roman" w:hAnsi="Calibri" w:cs="Times New Roman" w:hint="default"/>
        <w:color w:val="auto"/>
      </w:rPr>
    </w:lvl>
    <w:lvl w:ilvl="5">
      <w:start w:val="1"/>
      <w:numFmt w:val="decimal"/>
      <w:lvlText w:val="%1.%2.%3.%4.%5.%6."/>
      <w:lvlJc w:val="left"/>
      <w:pPr>
        <w:tabs>
          <w:tab w:val="num" w:pos="737"/>
        </w:tabs>
        <w:ind w:left="737" w:hanging="737"/>
      </w:pPr>
      <w:rPr>
        <w:rFonts w:hint="default"/>
      </w:rPr>
    </w:lvl>
    <w:lvl w:ilvl="6">
      <w:start w:val="1"/>
      <w:numFmt w:val="decimal"/>
      <w:lvlText w:val="%1.%2.%3.%4.%5.%6.%7."/>
      <w:lvlJc w:val="left"/>
      <w:pPr>
        <w:tabs>
          <w:tab w:val="num" w:pos="737"/>
        </w:tabs>
        <w:ind w:left="737" w:hanging="737"/>
      </w:pPr>
      <w:rPr>
        <w:rFonts w:hint="default"/>
      </w:rPr>
    </w:lvl>
    <w:lvl w:ilvl="7">
      <w:start w:val="1"/>
      <w:numFmt w:val="decimal"/>
      <w:lvlText w:val="%1.%2.%3.%4.%5.%6.%7.%8."/>
      <w:lvlJc w:val="left"/>
      <w:pPr>
        <w:tabs>
          <w:tab w:val="num" w:pos="737"/>
        </w:tabs>
        <w:ind w:left="737" w:hanging="737"/>
      </w:pPr>
      <w:rPr>
        <w:rFonts w:hint="default"/>
      </w:rPr>
    </w:lvl>
    <w:lvl w:ilvl="8">
      <w:start w:val="1"/>
      <w:numFmt w:val="decimal"/>
      <w:lvlText w:val="%1.%2.%3.%4.%5.%6.%7.%8.%9."/>
      <w:lvlJc w:val="left"/>
      <w:pPr>
        <w:tabs>
          <w:tab w:val="num" w:pos="737"/>
        </w:tabs>
        <w:ind w:left="737" w:hanging="737"/>
      </w:pPr>
      <w:rPr>
        <w:rFonts w:hint="default"/>
      </w:rPr>
    </w:lvl>
  </w:abstractNum>
  <w:abstractNum w:abstractNumId="53" w15:restartNumberingAfterBreak="0">
    <w:nsid w:val="27E82951"/>
    <w:multiLevelType w:val="hybridMultilevel"/>
    <w:tmpl w:val="62ACEE60"/>
    <w:lvl w:ilvl="0" w:tplc="780E5468">
      <w:start w:val="1"/>
      <w:numFmt w:val="upperLetter"/>
      <w:lvlText w:val="(%1)"/>
      <w:lvlJc w:val="left"/>
      <w:pPr>
        <w:ind w:left="1080" w:hanging="360"/>
      </w:pPr>
      <w:rPr>
        <w:rFonts w:asciiTheme="minorHAnsi" w:eastAsia="Times New Roman" w:hAnsiTheme="minorHAnsi" w:cstheme="minorHAnsi"/>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28307510"/>
    <w:multiLevelType w:val="hybridMultilevel"/>
    <w:tmpl w:val="D5BAFC60"/>
    <w:lvl w:ilvl="0" w:tplc="EA3471DA">
      <w:start w:val="1"/>
      <w:numFmt w:val="bullet"/>
      <w:pStyle w:val="ListBullet1Indent0"/>
      <w:lvlText w:val=""/>
      <w:lvlJc w:val="left"/>
      <w:pPr>
        <w:ind w:left="360" w:hanging="360"/>
      </w:pPr>
      <w:rPr>
        <w:rFonts w:ascii="Symbol" w:hAnsi="Symbol" w:hint="default"/>
        <w:b w:val="0"/>
        <w:i w:val="0"/>
        <w:color w:val="auto"/>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86F5D22"/>
    <w:multiLevelType w:val="hybridMultilevel"/>
    <w:tmpl w:val="D56624D0"/>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293B0330"/>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293F0400"/>
    <w:multiLevelType w:val="hybridMultilevel"/>
    <w:tmpl w:val="2AFC69BA"/>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9D6372A"/>
    <w:multiLevelType w:val="hybridMultilevel"/>
    <w:tmpl w:val="D126323C"/>
    <w:lvl w:ilvl="0" w:tplc="EA3471DA">
      <w:start w:val="1"/>
      <w:numFmt w:val="bullet"/>
      <w:lvlText w:val="–"/>
      <w:lvlJc w:val="left"/>
      <w:pPr>
        <w:tabs>
          <w:tab w:val="num" w:pos="567"/>
        </w:tabs>
        <w:ind w:left="567" w:hanging="283"/>
      </w:pPr>
      <w:rPr>
        <w:rFonts w:ascii="Calibri" w:hAnsi="Calibri" w:hint="default"/>
        <w:color w:val="auto"/>
        <w:sz w:val="22"/>
      </w:rPr>
    </w:lvl>
    <w:lvl w:ilvl="1" w:tplc="0C090003">
      <w:start w:val="1"/>
      <w:numFmt w:val="bullet"/>
      <w:lvlText w:val=""/>
      <w:lvlJc w:val="left"/>
      <w:pPr>
        <w:tabs>
          <w:tab w:val="num" w:pos="1440"/>
        </w:tabs>
        <w:ind w:left="1440" w:hanging="360"/>
      </w:pPr>
      <w:rPr>
        <w:rFonts w:ascii="Symbol" w:hAnsi="Symbol" w:hint="default"/>
      </w:rPr>
    </w:lvl>
    <w:lvl w:ilvl="2" w:tplc="0C090005">
      <w:start w:val="1"/>
      <w:numFmt w:val="bullet"/>
      <w:pStyle w:val="ListBullet3Indent0"/>
      <w:lvlText w:val="o"/>
      <w:lvlJc w:val="left"/>
      <w:pPr>
        <w:tabs>
          <w:tab w:val="num" w:pos="1980"/>
        </w:tabs>
        <w:ind w:left="2264" w:hanging="284"/>
      </w:pPr>
      <w:rPr>
        <w:rFonts w:ascii="Courier New" w:hAnsi="Courier New" w:hint="default"/>
        <w:sz w:val="22"/>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59" w15:restartNumberingAfterBreak="0">
    <w:nsid w:val="2A4C5DB6"/>
    <w:multiLevelType w:val="multilevel"/>
    <w:tmpl w:val="0C09001D"/>
    <w:styleLink w:val="Article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2B3F5942"/>
    <w:multiLevelType w:val="hybridMultilevel"/>
    <w:tmpl w:val="F07C651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2B6D2F4A"/>
    <w:multiLevelType w:val="hybridMultilevel"/>
    <w:tmpl w:val="EA20779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62FF9"/>
    <w:multiLevelType w:val="hybridMultilevel"/>
    <w:tmpl w:val="5358D76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2E327C48"/>
    <w:multiLevelType w:val="hybridMultilevel"/>
    <w:tmpl w:val="479C9D7C"/>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2E6B6C16"/>
    <w:multiLevelType w:val="hybridMultilevel"/>
    <w:tmpl w:val="C6F64190"/>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2EE374CD"/>
    <w:multiLevelType w:val="hybridMultilevel"/>
    <w:tmpl w:val="554E2B70"/>
    <w:lvl w:ilvl="0" w:tplc="CE10FAFC">
      <w:start w:val="1"/>
      <w:numFmt w:val="lowerLetter"/>
      <w:lvlText w:val="(%1)"/>
      <w:lvlJc w:val="left"/>
      <w:pPr>
        <w:ind w:left="360" w:hanging="360"/>
      </w:pPr>
      <w:rPr>
        <w:rFonts w:ascii="Calibri" w:eastAsia="Times New Roman" w:hAnsi="Calibri" w:cs="Calibri"/>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2EE9546E"/>
    <w:multiLevelType w:val="hybridMultilevel"/>
    <w:tmpl w:val="77CC59F6"/>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FB15FD5"/>
    <w:multiLevelType w:val="hybridMultilevel"/>
    <w:tmpl w:val="DF50C5A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2FCC4FEE"/>
    <w:multiLevelType w:val="multilevel"/>
    <w:tmpl w:val="73725460"/>
    <w:lvl w:ilvl="0">
      <w:start w:val="1"/>
      <w:numFmt w:val="decimal"/>
      <w:pStyle w:val="ClauseLevel1"/>
      <w:lvlText w:val="%1."/>
      <w:lvlJc w:val="left"/>
      <w:pPr>
        <w:tabs>
          <w:tab w:val="num" w:pos="0"/>
        </w:tabs>
        <w:ind w:hanging="1134"/>
      </w:pPr>
      <w:rPr>
        <w:rFonts w:ascii="Times New Roman" w:hAnsi="Times New Roman" w:cs="Times New Roman" w:hint="default"/>
        <w:b/>
        <w:bCs/>
        <w:i w:val="0"/>
        <w:iCs w:val="0"/>
        <w:sz w:val="24"/>
        <w:szCs w:val="24"/>
      </w:rPr>
    </w:lvl>
    <w:lvl w:ilvl="1">
      <w:start w:val="1"/>
      <w:numFmt w:val="decimal"/>
      <w:pStyle w:val="ClauseLevel2"/>
      <w:lvlText w:val="%1.%2"/>
      <w:lvlJc w:val="left"/>
      <w:pPr>
        <w:tabs>
          <w:tab w:val="num" w:pos="2754"/>
        </w:tabs>
        <w:ind w:left="2754" w:hanging="1134"/>
      </w:pPr>
      <w:rPr>
        <w:rFonts w:ascii="Times New Roman" w:hAnsi="Times New Roman" w:cs="Times New Roman" w:hint="default"/>
        <w:b w:val="0"/>
        <w:bCs w:val="0"/>
        <w:i w:val="0"/>
        <w:iCs w:val="0"/>
        <w:sz w:val="24"/>
        <w:szCs w:val="24"/>
      </w:rPr>
    </w:lvl>
    <w:lvl w:ilvl="2">
      <w:start w:val="1"/>
      <w:numFmt w:val="decimal"/>
      <w:pStyle w:val="ClauseLevel5"/>
      <w:lvlText w:val="%1.%2.%3."/>
      <w:lvlJc w:val="left"/>
      <w:pPr>
        <w:tabs>
          <w:tab w:val="num" w:pos="0"/>
        </w:tabs>
        <w:ind w:hanging="1134"/>
      </w:pPr>
      <w:rPr>
        <w:rFonts w:cs="Times New Roman" w:hint="default"/>
        <w:sz w:val="20"/>
        <w:szCs w:val="20"/>
      </w:rPr>
    </w:lvl>
    <w:lvl w:ilvl="3">
      <w:start w:val="1"/>
      <w:numFmt w:val="lowerLetter"/>
      <w:pStyle w:val="ClauseLevel4"/>
      <w:lvlText w:val="(%4)"/>
      <w:lvlJc w:val="left"/>
      <w:pPr>
        <w:tabs>
          <w:tab w:val="num" w:pos="425"/>
        </w:tabs>
        <w:ind w:left="425" w:hanging="425"/>
      </w:pPr>
      <w:rPr>
        <w:rFonts w:ascii="Times New Roman" w:hAnsi="Times New Roman" w:cs="Times New Roman" w:hint="default"/>
      </w:rPr>
    </w:lvl>
    <w:lvl w:ilvl="4">
      <w:start w:val="1"/>
      <w:numFmt w:val="lowerRoman"/>
      <w:pStyle w:val="ClauseLevel5"/>
      <w:lvlText w:val="(%5)"/>
      <w:lvlJc w:val="left"/>
      <w:pPr>
        <w:tabs>
          <w:tab w:val="num" w:pos="850"/>
        </w:tabs>
        <w:ind w:left="850" w:hanging="425"/>
      </w:pPr>
      <w:rPr>
        <w:rFonts w:ascii="Times New Roman" w:eastAsia="Times New Roman" w:hAnsi="Times New Roman" w:cs="Times New Roman"/>
      </w:rPr>
    </w:lvl>
    <w:lvl w:ilvl="5">
      <w:start w:val="1"/>
      <w:numFmt w:val="upperLetter"/>
      <w:pStyle w:val="ClauseLevel8"/>
      <w:lvlText w:val="%5."/>
      <w:lvlJc w:val="left"/>
      <w:pPr>
        <w:tabs>
          <w:tab w:val="num" w:pos="850"/>
        </w:tabs>
        <w:ind w:left="850" w:hanging="425"/>
      </w:pPr>
      <w:rPr>
        <w:rFonts w:cs="Times New Roman" w:hint="default"/>
      </w:rPr>
    </w:lvl>
    <w:lvl w:ilvl="6">
      <w:start w:val="1"/>
      <w:numFmt w:val="upperLetter"/>
      <w:pStyle w:val="ClauseLevel9"/>
      <w:lvlText w:val="%5."/>
      <w:lvlJc w:val="left"/>
      <w:pPr>
        <w:tabs>
          <w:tab w:val="num" w:pos="850"/>
        </w:tabs>
        <w:ind w:left="850" w:hanging="425"/>
      </w:pPr>
      <w:rPr>
        <w:rFonts w:cs="Times New Roman" w:hint="default"/>
      </w:rPr>
    </w:lvl>
    <w:lvl w:ilvl="7">
      <w:start w:val="1"/>
      <w:numFmt w:val="upperLetter"/>
      <w:lvlText w:val="%5."/>
      <w:lvlJc w:val="left"/>
      <w:pPr>
        <w:tabs>
          <w:tab w:val="num" w:pos="850"/>
        </w:tabs>
        <w:ind w:left="850" w:hanging="425"/>
      </w:pPr>
      <w:rPr>
        <w:rFonts w:cs="Times New Roman" w:hint="default"/>
      </w:rPr>
    </w:lvl>
    <w:lvl w:ilvl="8">
      <w:start w:val="1"/>
      <w:numFmt w:val="upperLetter"/>
      <w:pStyle w:val="ScheduleLevel1"/>
      <w:lvlText w:val="%5."/>
      <w:lvlJc w:val="left"/>
      <w:pPr>
        <w:tabs>
          <w:tab w:val="num" w:pos="850"/>
        </w:tabs>
        <w:ind w:left="850" w:hanging="425"/>
      </w:pPr>
      <w:rPr>
        <w:rFonts w:cs="Times New Roman" w:hint="default"/>
      </w:rPr>
    </w:lvl>
  </w:abstractNum>
  <w:abstractNum w:abstractNumId="69" w15:restartNumberingAfterBreak="0">
    <w:nsid w:val="31CA46A6"/>
    <w:multiLevelType w:val="hybridMultilevel"/>
    <w:tmpl w:val="11EE51E8"/>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2A05B8C"/>
    <w:multiLevelType w:val="hybridMultilevel"/>
    <w:tmpl w:val="7616BF52"/>
    <w:lvl w:ilvl="0" w:tplc="0C09000F">
      <w:start w:val="1"/>
      <w:numFmt w:val="decimal"/>
      <w:lvlText w:val="%1."/>
      <w:lvlJc w:val="left"/>
      <w:pPr>
        <w:ind w:left="360" w:hanging="360"/>
      </w:pPr>
    </w:lvl>
    <w:lvl w:ilvl="1" w:tplc="544A332C">
      <w:start w:val="1"/>
      <w:numFmt w:val="lowerLetter"/>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35FD5E6E"/>
    <w:multiLevelType w:val="hybridMultilevel"/>
    <w:tmpl w:val="DBF49ACC"/>
    <w:lvl w:ilvl="0" w:tplc="6CDA7708">
      <w:start w:val="1"/>
      <w:numFmt w:val="lowerLetter"/>
      <w:lvlText w:val="(%1)"/>
      <w:lvlJc w:val="left"/>
      <w:pPr>
        <w:ind w:left="786" w:hanging="360"/>
      </w:pPr>
      <w:rPr>
        <w:rFonts w:cs="Times New Roman" w:hint="default"/>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2" w15:restartNumberingAfterBreak="0">
    <w:nsid w:val="38C33FBE"/>
    <w:multiLevelType w:val="hybridMultilevel"/>
    <w:tmpl w:val="4FBC47FC"/>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3C6F34A5"/>
    <w:multiLevelType w:val="hybridMultilevel"/>
    <w:tmpl w:val="B420BDEE"/>
    <w:lvl w:ilvl="0" w:tplc="40D4538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D164282"/>
    <w:multiLevelType w:val="hybridMultilevel"/>
    <w:tmpl w:val="CCC88CA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D563A6A"/>
    <w:multiLevelType w:val="hybridMultilevel"/>
    <w:tmpl w:val="13005100"/>
    <w:lvl w:ilvl="0" w:tplc="AEA69690">
      <w:start w:val="1"/>
      <w:numFmt w:val="decimal"/>
      <w:pStyle w:val="ListNumberIndent0"/>
      <w:lvlText w:val="%1."/>
      <w:lvlJc w:val="left"/>
      <w:pPr>
        <w:ind w:left="720" w:hanging="360"/>
      </w:pPr>
      <w:rPr>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1" w:tplc="8D20A7A0">
      <w:start w:val="1"/>
      <w:numFmt w:val="lowerLetter"/>
      <w:lvlText w:val="%2."/>
      <w:lvlJc w:val="left"/>
      <w:pPr>
        <w:ind w:left="1440" w:hanging="360"/>
      </w:pPr>
    </w:lvl>
    <w:lvl w:ilvl="2" w:tplc="342A75BA" w:tentative="1">
      <w:start w:val="1"/>
      <w:numFmt w:val="lowerRoman"/>
      <w:lvlText w:val="%3."/>
      <w:lvlJc w:val="right"/>
      <w:pPr>
        <w:ind w:left="2160" w:hanging="180"/>
      </w:pPr>
    </w:lvl>
    <w:lvl w:ilvl="3" w:tplc="013A57C8" w:tentative="1">
      <w:start w:val="1"/>
      <w:numFmt w:val="decimal"/>
      <w:lvlText w:val="%4."/>
      <w:lvlJc w:val="left"/>
      <w:pPr>
        <w:ind w:left="2880" w:hanging="360"/>
      </w:pPr>
    </w:lvl>
    <w:lvl w:ilvl="4" w:tplc="126047E0" w:tentative="1">
      <w:start w:val="1"/>
      <w:numFmt w:val="lowerLetter"/>
      <w:lvlText w:val="%5."/>
      <w:lvlJc w:val="left"/>
      <w:pPr>
        <w:ind w:left="3600" w:hanging="360"/>
      </w:pPr>
    </w:lvl>
    <w:lvl w:ilvl="5" w:tplc="E5081BD6" w:tentative="1">
      <w:start w:val="1"/>
      <w:numFmt w:val="lowerRoman"/>
      <w:lvlText w:val="%6."/>
      <w:lvlJc w:val="right"/>
      <w:pPr>
        <w:ind w:left="4320" w:hanging="180"/>
      </w:pPr>
    </w:lvl>
    <w:lvl w:ilvl="6" w:tplc="2CE23D74" w:tentative="1">
      <w:start w:val="1"/>
      <w:numFmt w:val="decimal"/>
      <w:lvlText w:val="%7."/>
      <w:lvlJc w:val="left"/>
      <w:pPr>
        <w:ind w:left="5040" w:hanging="360"/>
      </w:pPr>
    </w:lvl>
    <w:lvl w:ilvl="7" w:tplc="D92E61B0" w:tentative="1">
      <w:start w:val="1"/>
      <w:numFmt w:val="lowerLetter"/>
      <w:lvlText w:val="%8."/>
      <w:lvlJc w:val="left"/>
      <w:pPr>
        <w:ind w:left="5760" w:hanging="360"/>
      </w:pPr>
    </w:lvl>
    <w:lvl w:ilvl="8" w:tplc="278A4738" w:tentative="1">
      <w:start w:val="1"/>
      <w:numFmt w:val="lowerRoman"/>
      <w:lvlText w:val="%9."/>
      <w:lvlJc w:val="right"/>
      <w:pPr>
        <w:ind w:left="6480" w:hanging="180"/>
      </w:pPr>
    </w:lvl>
  </w:abstractNum>
  <w:abstractNum w:abstractNumId="76" w15:restartNumberingAfterBreak="0">
    <w:nsid w:val="3D9D5FA7"/>
    <w:multiLevelType w:val="hybridMultilevel"/>
    <w:tmpl w:val="CF72F044"/>
    <w:lvl w:ilvl="0" w:tplc="9F920C14">
      <w:start w:val="1"/>
      <w:numFmt w:val="bullet"/>
      <w:pStyle w:val="TableListBullet1Indent1"/>
      <w:lvlText w:val=""/>
      <w:lvlJc w:val="left"/>
      <w:pPr>
        <w:tabs>
          <w:tab w:val="num" w:pos="794"/>
        </w:tabs>
        <w:ind w:left="794" w:hanging="397"/>
      </w:pPr>
      <w:rPr>
        <w:rFonts w:ascii="Symbol" w:hAnsi="Symbol" w:hint="default"/>
        <w:color w:val="000000"/>
        <w:sz w:val="20"/>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EBD0910"/>
    <w:multiLevelType w:val="hybridMultilevel"/>
    <w:tmpl w:val="9952858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406E023B"/>
    <w:multiLevelType w:val="hybridMultilevel"/>
    <w:tmpl w:val="73E0CF5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41173ED0"/>
    <w:multiLevelType w:val="multilevel"/>
    <w:tmpl w:val="B302D562"/>
    <w:lvl w:ilvl="0">
      <w:start w:val="1"/>
      <w:numFmt w:val="decimal"/>
      <w:pStyle w:val="Level1"/>
      <w:lvlText w:val="%1."/>
      <w:lvlJc w:val="left"/>
      <w:pPr>
        <w:tabs>
          <w:tab w:val="num" w:pos="720"/>
        </w:tabs>
        <w:ind w:left="720" w:hanging="720"/>
      </w:pPr>
      <w:rPr>
        <w:rFonts w:cs="Times New Roman" w:hint="default"/>
        <w:b w:val="0"/>
      </w:rPr>
    </w:lvl>
    <w:lvl w:ilvl="1">
      <w:start w:val="1"/>
      <w:numFmt w:val="decimal"/>
      <w:pStyle w:val="Level11"/>
      <w:lvlText w:val="%1.%2"/>
      <w:lvlJc w:val="left"/>
      <w:pPr>
        <w:tabs>
          <w:tab w:val="num" w:pos="1440"/>
        </w:tabs>
        <w:ind w:left="144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b w:val="0"/>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0" w15:restartNumberingAfterBreak="0">
    <w:nsid w:val="4118687C"/>
    <w:multiLevelType w:val="hybridMultilevel"/>
    <w:tmpl w:val="35160020"/>
    <w:lvl w:ilvl="0" w:tplc="BD9A34D2">
      <w:start w:val="1"/>
      <w:numFmt w:val="lowerLetter"/>
      <w:lvlText w:val="(%1)"/>
      <w:lvlJc w:val="left"/>
      <w:pPr>
        <w:ind w:left="720" w:hanging="360"/>
      </w:pPr>
      <w:rPr>
        <w:rFonts w:ascii="Calibri" w:eastAsia="Times New Roman" w:hAnsi="Calibri" w:cs="Calibr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15D42B3"/>
    <w:multiLevelType w:val="hybridMultilevel"/>
    <w:tmpl w:val="2E90AC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1BC1D29"/>
    <w:multiLevelType w:val="hybridMultilevel"/>
    <w:tmpl w:val="DF50C5A2"/>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4280777D"/>
    <w:multiLevelType w:val="hybridMultilevel"/>
    <w:tmpl w:val="A6FEEF22"/>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458B3ABC"/>
    <w:multiLevelType w:val="hybridMultilevel"/>
    <w:tmpl w:val="E15AB3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45976786"/>
    <w:multiLevelType w:val="hybridMultilevel"/>
    <w:tmpl w:val="AEAC8EF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45B901D1"/>
    <w:multiLevelType w:val="hybridMultilevel"/>
    <w:tmpl w:val="76E241A0"/>
    <w:lvl w:ilvl="0" w:tplc="F73EBDFA">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48104553"/>
    <w:multiLevelType w:val="multilevel"/>
    <w:tmpl w:val="279E425C"/>
    <w:lvl w:ilvl="0">
      <w:start w:val="1"/>
      <w:numFmt w:val="decimal"/>
      <w:pStyle w:val="ClauseHdg"/>
      <w:lvlText w:val="%1."/>
      <w:lvlJc w:val="left"/>
      <w:pPr>
        <w:tabs>
          <w:tab w:val="num" w:pos="737"/>
        </w:tabs>
        <w:ind w:left="851" w:hanging="851"/>
      </w:pPr>
      <w:rPr>
        <w:rFonts w:ascii="Calibri" w:hAnsi="Calibri" w:cs="Times New Roman" w:hint="default"/>
        <w:b/>
        <w:i w:val="0"/>
        <w:sz w:val="22"/>
        <w:szCs w:val="22"/>
      </w:rPr>
    </w:lvl>
    <w:lvl w:ilvl="1">
      <w:start w:val="1"/>
      <w:numFmt w:val="decimal"/>
      <w:pStyle w:val="Subclause"/>
      <w:lvlText w:val="%1.%2"/>
      <w:lvlJc w:val="left"/>
      <w:pPr>
        <w:tabs>
          <w:tab w:val="num" w:pos="851"/>
        </w:tabs>
        <w:ind w:left="851" w:hanging="56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Letter"/>
      <w:pStyle w:val="SubclauseLevel2"/>
      <w:lvlText w:val="(%3)"/>
      <w:lvlJc w:val="left"/>
      <w:pPr>
        <w:ind w:left="284" w:firstLine="567"/>
      </w:pPr>
      <w:rPr>
        <w:rFonts w:ascii="Calibri" w:hAnsi="Calibri" w:cs="Times New Roman" w:hint="default"/>
        <w:b w:val="0"/>
        <w:i w:val="0"/>
        <w:sz w:val="22"/>
        <w:szCs w:val="22"/>
      </w:rPr>
    </w:lvl>
    <w:lvl w:ilvl="3">
      <w:start w:val="1"/>
      <w:numFmt w:val="lowerRoman"/>
      <w:pStyle w:val="SubclauseLevel3"/>
      <w:lvlText w:val="(%4)"/>
      <w:lvlJc w:val="left"/>
      <w:pPr>
        <w:tabs>
          <w:tab w:val="num" w:pos="2160"/>
        </w:tabs>
        <w:ind w:left="0" w:firstLine="851"/>
      </w:pPr>
      <w:rPr>
        <w:rFonts w:ascii="Calibri" w:eastAsia="Times New Roman" w:hAnsi="Calibri" w:cs="Calibri" w:hint="default"/>
      </w:rPr>
    </w:lvl>
    <w:lvl w:ilvl="4">
      <w:start w:val="1"/>
      <w:numFmt w:val="upperLetter"/>
      <w:pStyle w:val="SubclauseLevel4"/>
      <w:lvlText w:val="(%5)"/>
      <w:lvlJc w:val="left"/>
      <w:pPr>
        <w:tabs>
          <w:tab w:val="num" w:pos="3969"/>
        </w:tabs>
        <w:ind w:left="-1134" w:firstLine="1134"/>
      </w:pPr>
      <w:rPr>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none"/>
      <w:lvlText w:val=""/>
      <w:lvlJc w:val="left"/>
      <w:pPr>
        <w:tabs>
          <w:tab w:val="num" w:pos="3240"/>
        </w:tabs>
        <w:ind w:left="0" w:firstLine="0"/>
      </w:pPr>
      <w:rPr>
        <w:rFonts w:hint="default"/>
      </w:rPr>
    </w:lvl>
    <w:lvl w:ilvl="6">
      <w:start w:val="1"/>
      <w:numFmt w:val="none"/>
      <w:lvlText w:val=""/>
      <w:lvlJc w:val="left"/>
      <w:pPr>
        <w:tabs>
          <w:tab w:val="num" w:pos="3960"/>
        </w:tabs>
        <w:ind w:left="0" w:firstLine="0"/>
      </w:pPr>
      <w:rPr>
        <w:rFonts w:hint="default"/>
      </w:rPr>
    </w:lvl>
    <w:lvl w:ilvl="7">
      <w:start w:val="1"/>
      <w:numFmt w:val="none"/>
      <w:lvlText w:val=""/>
      <w:lvlJc w:val="left"/>
      <w:pPr>
        <w:tabs>
          <w:tab w:val="num" w:pos="4680"/>
        </w:tabs>
        <w:ind w:left="0" w:firstLine="0"/>
      </w:pPr>
      <w:rPr>
        <w:rFonts w:hint="default"/>
      </w:rPr>
    </w:lvl>
    <w:lvl w:ilvl="8">
      <w:start w:val="1"/>
      <w:numFmt w:val="none"/>
      <w:lvlText w:val=""/>
      <w:lvlJc w:val="left"/>
      <w:pPr>
        <w:tabs>
          <w:tab w:val="num" w:pos="5040"/>
        </w:tabs>
        <w:ind w:left="0" w:firstLine="0"/>
      </w:pPr>
      <w:rPr>
        <w:rFonts w:hint="default"/>
      </w:rPr>
    </w:lvl>
  </w:abstractNum>
  <w:abstractNum w:abstractNumId="88" w15:restartNumberingAfterBreak="0">
    <w:nsid w:val="4834423D"/>
    <w:multiLevelType w:val="multilevel"/>
    <w:tmpl w:val="EB2A3C40"/>
    <w:lvl w:ilvl="0">
      <w:start w:val="1"/>
      <w:numFmt w:val="decimal"/>
      <w:pStyle w:val="Level1List"/>
      <w:lvlText w:val="%1."/>
      <w:lvlJc w:val="left"/>
      <w:pPr>
        <w:tabs>
          <w:tab w:val="num" w:pos="720"/>
        </w:tabs>
        <w:ind w:left="720" w:hanging="720"/>
      </w:pPr>
      <w:rPr>
        <w:b w:val="0"/>
        <w:sz w:val="21"/>
      </w:rPr>
    </w:lvl>
    <w:lvl w:ilvl="1">
      <w:start w:val="1"/>
      <w:numFmt w:val="lowerLetter"/>
      <w:pStyle w:val="Level2List"/>
      <w:lvlText w:val="(%2)"/>
      <w:lvlJc w:val="left"/>
      <w:pPr>
        <w:tabs>
          <w:tab w:val="num" w:pos="1440"/>
        </w:tabs>
        <w:ind w:left="1440" w:hanging="720"/>
      </w:pPr>
      <w:rPr>
        <w:b w:val="0"/>
        <w:sz w:val="21"/>
      </w:rPr>
    </w:lvl>
    <w:lvl w:ilvl="2">
      <w:start w:val="1"/>
      <w:numFmt w:val="lowerRoman"/>
      <w:pStyle w:val="Level3List"/>
      <w:lvlText w:val="(%3)"/>
      <w:lvlJc w:val="left"/>
      <w:pPr>
        <w:tabs>
          <w:tab w:val="num" w:pos="2160"/>
        </w:tabs>
        <w:ind w:left="2160" w:hanging="720"/>
      </w:pPr>
      <w:rPr>
        <w:b w:val="0"/>
        <w:sz w:val="21"/>
      </w:rPr>
    </w:lvl>
    <w:lvl w:ilvl="3">
      <w:start w:val="1"/>
      <w:numFmt w:val="upperLetter"/>
      <w:pStyle w:val="Level4List"/>
      <w:lvlText w:val="(%4)"/>
      <w:lvlJc w:val="left"/>
      <w:pPr>
        <w:tabs>
          <w:tab w:val="num" w:pos="2880"/>
        </w:tabs>
        <w:ind w:left="2880" w:hanging="720"/>
      </w:pPr>
      <w:rPr>
        <w:b w:val="0"/>
        <w:sz w:val="20"/>
      </w:rPr>
    </w:lvl>
    <w:lvl w:ilvl="4">
      <w:start w:val="1"/>
      <w:numFmt w:val="decimal"/>
      <w:pStyle w:val="Level5List"/>
      <w:lvlText w:val="(%5)"/>
      <w:lvlJc w:val="left"/>
      <w:pPr>
        <w:tabs>
          <w:tab w:val="num" w:pos="3600"/>
        </w:tabs>
        <w:ind w:left="3600" w:hanging="720"/>
      </w:pPr>
      <w:rPr>
        <w:b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4AEF6575"/>
    <w:multiLevelType w:val="multilevel"/>
    <w:tmpl w:val="A1A6C896"/>
    <w:lvl w:ilvl="0">
      <w:start w:val="1"/>
      <w:numFmt w:val="lowerLetter"/>
      <w:lvlText w:val="(%1)"/>
      <w:lvlJc w:val="left"/>
      <w:pPr>
        <w:ind w:left="360" w:hanging="360"/>
      </w:pPr>
      <w:rPr>
        <w:rFonts w:ascii="Calibri" w:hAnsi="Calibri" w:hint="default"/>
        <w:b w:val="0"/>
        <w:i w:val="0"/>
        <w:sz w:val="20"/>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CF0588E"/>
    <w:multiLevelType w:val="hybridMultilevel"/>
    <w:tmpl w:val="A1048F24"/>
    <w:lvl w:ilvl="0" w:tplc="6CDA77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4EC63A58"/>
    <w:multiLevelType w:val="hybridMultilevel"/>
    <w:tmpl w:val="E2C4F390"/>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2" w15:restartNumberingAfterBreak="0">
    <w:nsid w:val="4F512B78"/>
    <w:multiLevelType w:val="multilevel"/>
    <w:tmpl w:val="8A46422A"/>
    <w:lvl w:ilvl="0">
      <w:start w:val="1"/>
      <w:numFmt w:val="decimal"/>
      <w:pStyle w:val="ClauseHeadings1xxxx"/>
      <w:lvlText w:val="%1."/>
      <w:lvlJc w:val="left"/>
      <w:pPr>
        <w:tabs>
          <w:tab w:val="num" w:pos="567"/>
        </w:tabs>
        <w:ind w:left="567" w:hanging="567"/>
      </w:pPr>
      <w:rPr>
        <w:rFonts w:ascii="Calibri" w:hAnsi="Calibri" w:cs="Times New Roman" w:hint="default"/>
        <w:b/>
        <w:bCs w:val="0"/>
        <w:i w:val="0"/>
        <w:iCs w:val="0"/>
        <w:caps w:val="0"/>
        <w:smallCaps w:val="0"/>
        <w:strike w:val="0"/>
        <w:dstrike w:val="0"/>
        <w:vanish w:val="0"/>
        <w:color w:val="000000"/>
        <w:spacing w:val="0"/>
        <w:kern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text11xxxxx"/>
      <w:lvlText w:val="%1.%2"/>
      <w:lvlJc w:val="left"/>
      <w:pPr>
        <w:tabs>
          <w:tab w:val="num" w:pos="1418"/>
        </w:tabs>
        <w:ind w:left="1418" w:hanging="851"/>
      </w:pPr>
      <w:rPr>
        <w:rFonts w:ascii="Calibri" w:hAnsi="Calibri" w:hint="default"/>
        <w:b w:val="0"/>
        <w:i w:val="0"/>
        <w:color w:val="auto"/>
        <w:sz w:val="22"/>
        <w:szCs w:val="22"/>
      </w:rPr>
    </w:lvl>
    <w:lvl w:ilvl="2">
      <w:start w:val="1"/>
      <w:numFmt w:val="lowerLetter"/>
      <w:pStyle w:val="clausetexta"/>
      <w:lvlText w:val="(%3)"/>
      <w:lvlJc w:val="left"/>
      <w:pPr>
        <w:tabs>
          <w:tab w:val="num" w:pos="2127"/>
        </w:tabs>
        <w:ind w:left="2127"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usetexti"/>
      <w:lvlText w:val="(%4)"/>
      <w:lvlJc w:val="left"/>
      <w:pPr>
        <w:tabs>
          <w:tab w:val="num" w:pos="2552"/>
        </w:tabs>
        <w:ind w:left="2552"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clausetextA0"/>
      <w:lvlText w:val="(%5)"/>
      <w:lvlJc w:val="left"/>
      <w:pPr>
        <w:tabs>
          <w:tab w:val="num" w:pos="3119"/>
        </w:tabs>
        <w:ind w:left="3119" w:hanging="567"/>
      </w:pPr>
      <w:rPr>
        <w:rFonts w:hint="default"/>
      </w:rPr>
    </w:lvl>
    <w:lvl w:ilvl="5">
      <w:start w:val="1"/>
      <w:numFmt w:val="decimal"/>
      <w:lvlText w:val="%1.%2.%3.%4.%5.%6."/>
      <w:lvlJc w:val="left"/>
      <w:pPr>
        <w:tabs>
          <w:tab w:val="num" w:pos="3240"/>
        </w:tabs>
        <w:ind w:left="2376" w:hanging="936"/>
      </w:pPr>
      <w:rPr>
        <w:rFonts w:hint="default"/>
      </w:rPr>
    </w:lvl>
    <w:lvl w:ilvl="6">
      <w:start w:val="1"/>
      <w:numFmt w:val="decimal"/>
      <w:lvlText w:val="%1.%2.%3.%4.%5.%6.%7."/>
      <w:lvlJc w:val="left"/>
      <w:pPr>
        <w:tabs>
          <w:tab w:val="num" w:pos="3960"/>
        </w:tabs>
        <w:ind w:left="2880" w:hanging="1080"/>
      </w:pPr>
      <w:rPr>
        <w:rFonts w:hint="default"/>
      </w:rPr>
    </w:lvl>
    <w:lvl w:ilvl="7">
      <w:start w:val="1"/>
      <w:numFmt w:val="decimal"/>
      <w:lvlText w:val="%1.%2.%3.%4.%5.%6.%7.%8."/>
      <w:lvlJc w:val="left"/>
      <w:pPr>
        <w:tabs>
          <w:tab w:val="num" w:pos="468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93" w15:restartNumberingAfterBreak="0">
    <w:nsid w:val="4FAB0FCE"/>
    <w:multiLevelType w:val="hybridMultilevel"/>
    <w:tmpl w:val="1E142F0E"/>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50B917CE"/>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5" w15:restartNumberingAfterBreak="0">
    <w:nsid w:val="51782BB3"/>
    <w:multiLevelType w:val="hybridMultilevel"/>
    <w:tmpl w:val="4F7A8288"/>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51D94977"/>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52DC7F35"/>
    <w:multiLevelType w:val="hybridMultilevel"/>
    <w:tmpl w:val="D63C4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54714C8E"/>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5488284E"/>
    <w:multiLevelType w:val="hybridMultilevel"/>
    <w:tmpl w:val="F1DE917A"/>
    <w:lvl w:ilvl="0" w:tplc="95B6DE2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56FA7B98"/>
    <w:multiLevelType w:val="multilevel"/>
    <w:tmpl w:val="32FEC3C4"/>
    <w:lvl w:ilvl="0">
      <w:start w:val="43"/>
      <w:numFmt w:val="decimal"/>
      <w:pStyle w:val="ClauseHdgAdd"/>
      <w:lvlText w:val="%1A."/>
      <w:lvlJc w:val="left"/>
      <w:pPr>
        <w:tabs>
          <w:tab w:val="num" w:pos="737"/>
        </w:tabs>
        <w:ind w:left="851" w:hanging="851"/>
      </w:pPr>
      <w:rPr>
        <w:rFonts w:ascii="Calibri" w:hAnsi="Calibri" w:cs="Times New Roman" w:hint="default"/>
        <w:b/>
        <w:i w:val="0"/>
        <w:sz w:val="22"/>
        <w:szCs w:val="22"/>
      </w:rPr>
    </w:lvl>
    <w:lvl w:ilvl="1">
      <w:start w:val="1"/>
      <w:numFmt w:val="decimal"/>
      <w:pStyle w:val="SubclauseAdd"/>
      <w:lvlText w:val="%1A.%2"/>
      <w:lvlJc w:val="left"/>
      <w:pPr>
        <w:tabs>
          <w:tab w:val="num" w:pos="851"/>
        </w:tabs>
        <w:ind w:left="851" w:hanging="567"/>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Letter"/>
      <w:pStyle w:val="SubclauseLevel2Add"/>
      <w:lvlText w:val="(%3)"/>
      <w:lvlJc w:val="left"/>
      <w:pPr>
        <w:ind w:left="0" w:firstLine="567"/>
      </w:pPr>
      <w:rPr>
        <w:rFonts w:ascii="Calibri" w:hAnsi="Calibri" w:cs="Times New Roman" w:hint="default"/>
        <w:b w:val="0"/>
        <w:i w:val="0"/>
        <w:sz w:val="22"/>
        <w:szCs w:val="22"/>
      </w:rPr>
    </w:lvl>
    <w:lvl w:ilvl="3">
      <w:start w:val="1"/>
      <w:numFmt w:val="lowerRoman"/>
      <w:pStyle w:val="SubclauseLevel3Add"/>
      <w:lvlText w:val="(%4)"/>
      <w:lvlJc w:val="left"/>
      <w:pPr>
        <w:tabs>
          <w:tab w:val="num" w:pos="2160"/>
        </w:tabs>
        <w:ind w:left="0" w:firstLine="851"/>
      </w:pPr>
      <w:rPr>
        <w:rFonts w:ascii="Calibri" w:eastAsia="Times New Roman" w:hAnsi="Calibri" w:cs="Calibri" w:hint="default"/>
      </w:rPr>
    </w:lvl>
    <w:lvl w:ilvl="4">
      <w:start w:val="1"/>
      <w:numFmt w:val="upperLetter"/>
      <w:pStyle w:val="SubclauseLevel4Add"/>
      <w:lvlText w:val="(%5)"/>
      <w:lvlJc w:val="left"/>
      <w:pPr>
        <w:tabs>
          <w:tab w:val="num" w:pos="5103"/>
        </w:tabs>
        <w:ind w:left="0" w:firstLine="1134"/>
      </w:pPr>
      <w:rPr>
        <w:rFonts w:hint="default"/>
      </w:rPr>
    </w:lvl>
    <w:lvl w:ilvl="5">
      <w:start w:val="1"/>
      <w:numFmt w:val="none"/>
      <w:lvlText w:val=""/>
      <w:lvlJc w:val="left"/>
      <w:pPr>
        <w:tabs>
          <w:tab w:val="num" w:pos="3240"/>
        </w:tabs>
        <w:ind w:left="0" w:firstLine="0"/>
      </w:pPr>
      <w:rPr>
        <w:rFonts w:hint="default"/>
      </w:rPr>
    </w:lvl>
    <w:lvl w:ilvl="6">
      <w:start w:val="1"/>
      <w:numFmt w:val="none"/>
      <w:lvlText w:val=""/>
      <w:lvlJc w:val="left"/>
      <w:pPr>
        <w:tabs>
          <w:tab w:val="num" w:pos="3960"/>
        </w:tabs>
        <w:ind w:left="0" w:firstLine="0"/>
      </w:pPr>
      <w:rPr>
        <w:rFonts w:hint="default"/>
      </w:rPr>
    </w:lvl>
    <w:lvl w:ilvl="7">
      <w:start w:val="1"/>
      <w:numFmt w:val="none"/>
      <w:lvlText w:val=""/>
      <w:lvlJc w:val="left"/>
      <w:pPr>
        <w:tabs>
          <w:tab w:val="num" w:pos="4680"/>
        </w:tabs>
        <w:ind w:left="0" w:firstLine="0"/>
      </w:pPr>
      <w:rPr>
        <w:rFonts w:hint="default"/>
      </w:rPr>
    </w:lvl>
    <w:lvl w:ilvl="8">
      <w:start w:val="1"/>
      <w:numFmt w:val="none"/>
      <w:lvlText w:val=""/>
      <w:lvlJc w:val="left"/>
      <w:pPr>
        <w:tabs>
          <w:tab w:val="num" w:pos="5040"/>
        </w:tabs>
        <w:ind w:left="0" w:firstLine="0"/>
      </w:pPr>
      <w:rPr>
        <w:rFonts w:hint="default"/>
      </w:rPr>
    </w:lvl>
  </w:abstractNum>
  <w:abstractNum w:abstractNumId="101" w15:restartNumberingAfterBreak="0">
    <w:nsid w:val="571B7EB1"/>
    <w:multiLevelType w:val="hybridMultilevel"/>
    <w:tmpl w:val="31247950"/>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572160B1"/>
    <w:multiLevelType w:val="hybridMultilevel"/>
    <w:tmpl w:val="4F0E241A"/>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823BF6"/>
    <w:multiLevelType w:val="hybridMultilevel"/>
    <w:tmpl w:val="3DC88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5910109C"/>
    <w:multiLevelType w:val="hybridMultilevel"/>
    <w:tmpl w:val="DD709736"/>
    <w:lvl w:ilvl="0" w:tplc="99C6D4EC">
      <w:start w:val="1"/>
      <w:numFmt w:val="lowerRoman"/>
      <w:lvlText w:val="(%1)"/>
      <w:lvlJc w:val="left"/>
      <w:pPr>
        <w:ind w:left="720" w:hanging="360"/>
      </w:pPr>
      <w:rPr>
        <w:rFonts w:ascii="Calibri" w:hAnsi="Calibri"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A483678"/>
    <w:multiLevelType w:val="hybridMultilevel"/>
    <w:tmpl w:val="528E7392"/>
    <w:lvl w:ilvl="0" w:tplc="6CDA7708">
      <w:start w:val="1"/>
      <w:numFmt w:val="bullet"/>
      <w:pStyle w:val="InfoTableBulletList"/>
      <w:lvlText w:val=""/>
      <w:lvlJc w:val="left"/>
      <w:pPr>
        <w:tabs>
          <w:tab w:val="num" w:pos="833"/>
        </w:tabs>
        <w:ind w:left="833" w:hanging="323"/>
      </w:pPr>
      <w:rPr>
        <w:rFonts w:ascii="Symbol" w:hAnsi="Symbol" w:hint="default"/>
        <w:color w:val="000000"/>
        <w:sz w:val="22"/>
      </w:rPr>
    </w:lvl>
    <w:lvl w:ilvl="1" w:tplc="0C090019" w:tentative="1">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A6B12AA"/>
    <w:multiLevelType w:val="hybridMultilevel"/>
    <w:tmpl w:val="8B06F310"/>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7" w15:restartNumberingAfterBreak="0">
    <w:nsid w:val="5AD2686F"/>
    <w:multiLevelType w:val="multilevel"/>
    <w:tmpl w:val="A2F2BBB4"/>
    <w:lvl w:ilvl="0">
      <w:start w:val="1"/>
      <w:numFmt w:val="decimal"/>
      <w:pStyle w:val="BoldNumbers"/>
      <w:lvlText w:val="%1."/>
      <w:lvlJc w:val="left"/>
      <w:pPr>
        <w:ind w:left="360" w:hanging="360"/>
      </w:pPr>
      <w:rPr>
        <w:rFonts w:hint="default"/>
        <w:b/>
        <w:i w:val="0"/>
        <w:sz w:val="22"/>
      </w:rPr>
    </w:lvl>
    <w:lvl w:ilvl="1">
      <w:start w:val="1"/>
      <w:numFmt w:val="decimal"/>
      <w:lvlText w:val="%2."/>
      <w:lvlJc w:val="left"/>
      <w:pPr>
        <w:tabs>
          <w:tab w:val="num" w:pos="936"/>
        </w:tabs>
        <w:ind w:left="936" w:hanging="397"/>
      </w:pPr>
      <w:rPr>
        <w:rFonts w:ascii="Calibri" w:hAnsi="Calibri" w:hint="default"/>
        <w:sz w:val="20"/>
      </w:rPr>
    </w:lvl>
    <w:lvl w:ilvl="2">
      <w:start w:val="1"/>
      <w:numFmt w:val="decimal"/>
      <w:lvlRestart w:val="1"/>
      <w:lvlText w:val="%1.%2.%3"/>
      <w:lvlJc w:val="left"/>
      <w:pPr>
        <w:tabs>
          <w:tab w:val="num" w:pos="1560"/>
        </w:tabs>
        <w:ind w:left="1560" w:hanging="851"/>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08" w15:restartNumberingAfterBreak="0">
    <w:nsid w:val="5B604C1F"/>
    <w:multiLevelType w:val="hybridMultilevel"/>
    <w:tmpl w:val="0D7232FE"/>
    <w:lvl w:ilvl="0" w:tplc="6B725266">
      <w:start w:val="1"/>
      <w:numFmt w:val="bullet"/>
      <w:pStyle w:val="TableListBullet2Indent0"/>
      <w:lvlText w:val="–"/>
      <w:lvlJc w:val="left"/>
      <w:pPr>
        <w:tabs>
          <w:tab w:val="num" w:pos="794"/>
        </w:tabs>
        <w:ind w:left="794" w:hanging="397"/>
      </w:pPr>
      <w:rPr>
        <w:rFonts w:ascii="Calibri" w:hAnsi="Calibri" w:hint="default"/>
        <w:b w:val="0"/>
        <w:i w:val="0"/>
        <w:color w:val="auto"/>
        <w:sz w:val="20"/>
        <w:szCs w:val="24"/>
      </w:rPr>
    </w:lvl>
    <w:lvl w:ilvl="1" w:tplc="8A74EF00">
      <w:start w:val="1"/>
      <w:numFmt w:val="decimal"/>
      <w:lvlText w:val="%2."/>
      <w:lvlJc w:val="left"/>
      <w:pPr>
        <w:tabs>
          <w:tab w:val="num" w:pos="1440"/>
        </w:tabs>
        <w:ind w:left="1440" w:hanging="360"/>
      </w:pPr>
    </w:lvl>
    <w:lvl w:ilvl="2" w:tplc="9D52DFBE">
      <w:start w:val="1"/>
      <w:numFmt w:val="decimal"/>
      <w:lvlText w:val="%3."/>
      <w:lvlJc w:val="left"/>
      <w:pPr>
        <w:tabs>
          <w:tab w:val="num" w:pos="2160"/>
        </w:tabs>
        <w:ind w:left="2160" w:hanging="360"/>
      </w:pPr>
    </w:lvl>
    <w:lvl w:ilvl="3" w:tplc="0E4CE186">
      <w:start w:val="1"/>
      <w:numFmt w:val="decimal"/>
      <w:lvlText w:val="%4."/>
      <w:lvlJc w:val="left"/>
      <w:pPr>
        <w:tabs>
          <w:tab w:val="num" w:pos="2880"/>
        </w:tabs>
        <w:ind w:left="2880" w:hanging="360"/>
      </w:pPr>
    </w:lvl>
    <w:lvl w:ilvl="4" w:tplc="93CA3084">
      <w:start w:val="1"/>
      <w:numFmt w:val="decimal"/>
      <w:lvlText w:val="%5."/>
      <w:lvlJc w:val="left"/>
      <w:pPr>
        <w:tabs>
          <w:tab w:val="num" w:pos="3600"/>
        </w:tabs>
        <w:ind w:left="3600" w:hanging="360"/>
      </w:pPr>
    </w:lvl>
    <w:lvl w:ilvl="5" w:tplc="8E5A7A48">
      <w:start w:val="1"/>
      <w:numFmt w:val="decimal"/>
      <w:lvlText w:val="%6."/>
      <w:lvlJc w:val="left"/>
      <w:pPr>
        <w:tabs>
          <w:tab w:val="num" w:pos="4320"/>
        </w:tabs>
        <w:ind w:left="4320" w:hanging="360"/>
      </w:pPr>
    </w:lvl>
    <w:lvl w:ilvl="6" w:tplc="943A1874">
      <w:start w:val="1"/>
      <w:numFmt w:val="decimal"/>
      <w:lvlText w:val="%7."/>
      <w:lvlJc w:val="left"/>
      <w:pPr>
        <w:tabs>
          <w:tab w:val="num" w:pos="5040"/>
        </w:tabs>
        <w:ind w:left="5040" w:hanging="360"/>
      </w:pPr>
    </w:lvl>
    <w:lvl w:ilvl="7" w:tplc="618214D6">
      <w:start w:val="1"/>
      <w:numFmt w:val="decimal"/>
      <w:lvlText w:val="%8."/>
      <w:lvlJc w:val="left"/>
      <w:pPr>
        <w:tabs>
          <w:tab w:val="num" w:pos="5760"/>
        </w:tabs>
        <w:ind w:left="5760" w:hanging="360"/>
      </w:pPr>
    </w:lvl>
    <w:lvl w:ilvl="8" w:tplc="AC36FFB4">
      <w:start w:val="1"/>
      <w:numFmt w:val="decimal"/>
      <w:lvlText w:val="%9."/>
      <w:lvlJc w:val="left"/>
      <w:pPr>
        <w:tabs>
          <w:tab w:val="num" w:pos="6480"/>
        </w:tabs>
        <w:ind w:left="6480" w:hanging="360"/>
      </w:pPr>
    </w:lvl>
  </w:abstractNum>
  <w:abstractNum w:abstractNumId="109" w15:restartNumberingAfterBreak="0">
    <w:nsid w:val="5CC07FBD"/>
    <w:multiLevelType w:val="hybridMultilevel"/>
    <w:tmpl w:val="51AECFC2"/>
    <w:lvl w:ilvl="0" w:tplc="BD9A34D2">
      <w:start w:val="1"/>
      <w:numFmt w:val="lowerLetter"/>
      <w:lvlText w:val="(%1)"/>
      <w:lvlJc w:val="left"/>
      <w:pPr>
        <w:ind w:left="360" w:hanging="360"/>
      </w:pPr>
      <w:rPr>
        <w:rFonts w:ascii="Calibri" w:eastAsia="Times New Roman" w:hAnsi="Calibri" w:cs="Calibri"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5D6244FF"/>
    <w:multiLevelType w:val="hybridMultilevel"/>
    <w:tmpl w:val="5BF06518"/>
    <w:lvl w:ilvl="0" w:tplc="396AF576">
      <w:start w:val="1"/>
      <w:numFmt w:val="lowerRoman"/>
      <w:lvlText w:val="(%1)"/>
      <w:lvlJc w:val="left"/>
      <w:pPr>
        <w:ind w:left="720" w:hanging="360"/>
      </w:pPr>
      <w:rPr>
        <w:rFonts w:ascii="Calibri" w:hAnsi="Calibri" w:hint="default"/>
        <w:b w:val="0"/>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D9E48FA"/>
    <w:multiLevelType w:val="hybridMultilevel"/>
    <w:tmpl w:val="13CA857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5ED859E9"/>
    <w:multiLevelType w:val="hybridMultilevel"/>
    <w:tmpl w:val="F6FA9DA2"/>
    <w:lvl w:ilvl="0" w:tplc="BD9A34D2">
      <w:start w:val="1"/>
      <w:numFmt w:val="lowerLetter"/>
      <w:lvlText w:val="(%1)"/>
      <w:lvlJc w:val="left"/>
      <w:pPr>
        <w:ind w:left="360" w:hanging="360"/>
      </w:pPr>
      <w:rPr>
        <w:rFonts w:ascii="Calibri" w:eastAsia="Times New Roman"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5EF95424"/>
    <w:multiLevelType w:val="hybridMultilevel"/>
    <w:tmpl w:val="5BA8A87E"/>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4" w15:restartNumberingAfterBreak="0">
    <w:nsid w:val="60F3274A"/>
    <w:multiLevelType w:val="hybridMultilevel"/>
    <w:tmpl w:val="DBAE50C6"/>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61415305"/>
    <w:multiLevelType w:val="hybridMultilevel"/>
    <w:tmpl w:val="5358D764"/>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6" w15:restartNumberingAfterBreak="0">
    <w:nsid w:val="615301C0"/>
    <w:multiLevelType w:val="hybridMultilevel"/>
    <w:tmpl w:val="D57EBDCC"/>
    <w:lvl w:ilvl="0" w:tplc="B7969FF2">
      <w:start w:val="1"/>
      <w:numFmt w:val="lowerLetter"/>
      <w:pStyle w:val="ListAlphaIndent0"/>
      <w:lvlText w:val="(%1)"/>
      <w:lvlJc w:val="left"/>
      <w:pPr>
        <w:ind w:left="785"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0C090003">
      <w:start w:val="1"/>
      <w:numFmt w:val="lowerLetter"/>
      <w:lvlText w:val="%2."/>
      <w:lvlJc w:val="left"/>
      <w:pPr>
        <w:tabs>
          <w:tab w:val="num" w:pos="2007"/>
        </w:tabs>
        <w:ind w:left="2007" w:hanging="360"/>
      </w:pPr>
    </w:lvl>
    <w:lvl w:ilvl="2" w:tplc="0C090005" w:tentative="1">
      <w:start w:val="1"/>
      <w:numFmt w:val="lowerRoman"/>
      <w:lvlText w:val="%3."/>
      <w:lvlJc w:val="right"/>
      <w:pPr>
        <w:tabs>
          <w:tab w:val="num" w:pos="2727"/>
        </w:tabs>
        <w:ind w:left="2727" w:hanging="180"/>
      </w:pPr>
    </w:lvl>
    <w:lvl w:ilvl="3" w:tplc="0C090001" w:tentative="1">
      <w:start w:val="1"/>
      <w:numFmt w:val="decimal"/>
      <w:lvlText w:val="%4."/>
      <w:lvlJc w:val="left"/>
      <w:pPr>
        <w:tabs>
          <w:tab w:val="num" w:pos="3447"/>
        </w:tabs>
        <w:ind w:left="3447" w:hanging="360"/>
      </w:pPr>
    </w:lvl>
    <w:lvl w:ilvl="4" w:tplc="0C090003" w:tentative="1">
      <w:start w:val="1"/>
      <w:numFmt w:val="lowerLetter"/>
      <w:lvlText w:val="%5."/>
      <w:lvlJc w:val="left"/>
      <w:pPr>
        <w:tabs>
          <w:tab w:val="num" w:pos="4167"/>
        </w:tabs>
        <w:ind w:left="4167" w:hanging="360"/>
      </w:pPr>
    </w:lvl>
    <w:lvl w:ilvl="5" w:tplc="0C090005" w:tentative="1">
      <w:start w:val="1"/>
      <w:numFmt w:val="lowerRoman"/>
      <w:lvlText w:val="%6."/>
      <w:lvlJc w:val="right"/>
      <w:pPr>
        <w:tabs>
          <w:tab w:val="num" w:pos="4887"/>
        </w:tabs>
        <w:ind w:left="4887" w:hanging="180"/>
      </w:pPr>
    </w:lvl>
    <w:lvl w:ilvl="6" w:tplc="0C090001" w:tentative="1">
      <w:start w:val="1"/>
      <w:numFmt w:val="decimal"/>
      <w:lvlText w:val="%7."/>
      <w:lvlJc w:val="left"/>
      <w:pPr>
        <w:tabs>
          <w:tab w:val="num" w:pos="5607"/>
        </w:tabs>
        <w:ind w:left="5607" w:hanging="360"/>
      </w:pPr>
    </w:lvl>
    <w:lvl w:ilvl="7" w:tplc="0C090003" w:tentative="1">
      <w:start w:val="1"/>
      <w:numFmt w:val="lowerLetter"/>
      <w:lvlText w:val="%8."/>
      <w:lvlJc w:val="left"/>
      <w:pPr>
        <w:tabs>
          <w:tab w:val="num" w:pos="6327"/>
        </w:tabs>
        <w:ind w:left="6327" w:hanging="360"/>
      </w:pPr>
    </w:lvl>
    <w:lvl w:ilvl="8" w:tplc="0C090005" w:tentative="1">
      <w:start w:val="1"/>
      <w:numFmt w:val="lowerRoman"/>
      <w:lvlText w:val="%9."/>
      <w:lvlJc w:val="right"/>
      <w:pPr>
        <w:tabs>
          <w:tab w:val="num" w:pos="7047"/>
        </w:tabs>
        <w:ind w:left="7047" w:hanging="180"/>
      </w:pPr>
    </w:lvl>
  </w:abstractNum>
  <w:abstractNum w:abstractNumId="117" w15:restartNumberingAfterBreak="0">
    <w:nsid w:val="61BC40F9"/>
    <w:multiLevelType w:val="hybridMultilevel"/>
    <w:tmpl w:val="A0BE0932"/>
    <w:lvl w:ilvl="0" w:tplc="7430B74C">
      <w:start w:val="1"/>
      <w:numFmt w:val="lowerRoman"/>
      <w:lvlText w:val="(%1)"/>
      <w:lvlJc w:val="right"/>
      <w:pPr>
        <w:ind w:left="1146" w:hanging="360"/>
      </w:pPr>
      <w:rPr>
        <w:rFonts w:ascii="Calibri" w:hAnsi="Calibri" w:hint="default"/>
        <w:sz w:val="22"/>
      </w:rPr>
    </w:lvl>
    <w:lvl w:ilvl="1" w:tplc="0C090019" w:tentative="1">
      <w:start w:val="1"/>
      <w:numFmt w:val="lowerLetter"/>
      <w:lvlText w:val="%2."/>
      <w:lvlJc w:val="left"/>
      <w:pPr>
        <w:ind w:left="1866" w:hanging="360"/>
      </w:pPr>
    </w:lvl>
    <w:lvl w:ilvl="2" w:tplc="0C09001B">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8" w15:restartNumberingAfterBreak="0">
    <w:nsid w:val="61C04FB3"/>
    <w:multiLevelType w:val="hybridMultilevel"/>
    <w:tmpl w:val="A4B64298"/>
    <w:lvl w:ilvl="0" w:tplc="EA3471DA">
      <w:start w:val="1"/>
      <w:numFmt w:val="bullet"/>
      <w:lvlText w:val="–"/>
      <w:lvlJc w:val="left"/>
      <w:pPr>
        <w:ind w:left="720" w:hanging="360"/>
      </w:pPr>
      <w:rPr>
        <w:rFonts w:ascii="Calibri" w:hAnsi="Calibri"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9" w15:restartNumberingAfterBreak="0">
    <w:nsid w:val="62A355F0"/>
    <w:multiLevelType w:val="hybridMultilevel"/>
    <w:tmpl w:val="EF042E32"/>
    <w:lvl w:ilvl="0" w:tplc="476A0926">
      <w:start w:val="1"/>
      <w:numFmt w:val="lowerLetter"/>
      <w:pStyle w:val="Sub-parax"/>
      <w:lvlText w:val="(%1)"/>
      <w:lvlJc w:val="left"/>
      <w:pPr>
        <w:tabs>
          <w:tab w:val="num" w:pos="1887"/>
        </w:tabs>
        <w:ind w:left="1887" w:hanging="567"/>
      </w:pPr>
      <w:rPr>
        <w:rFonts w:cs="Times New Roman" w:hint="default"/>
        <w:b w:val="0"/>
        <w:bCs w:val="0"/>
        <w:i w:val="0"/>
        <w:iCs w:val="0"/>
        <w:color w:val="000000"/>
      </w:rPr>
    </w:lvl>
    <w:lvl w:ilvl="1" w:tplc="0C090003">
      <w:start w:val="1"/>
      <w:numFmt w:val="decimal"/>
      <w:lvlText w:val="Schedule %2."/>
      <w:lvlJc w:val="left"/>
      <w:pPr>
        <w:tabs>
          <w:tab w:val="num" w:pos="1440"/>
        </w:tabs>
        <w:ind w:left="1440" w:hanging="360"/>
      </w:pPr>
      <w:rPr>
        <w:rFonts w:cs="Times New Roman" w:hint="default"/>
        <w:b w:val="0"/>
        <w:bCs w:val="0"/>
        <w:i w:val="0"/>
        <w:iCs w:val="0"/>
        <w:color w:val="000000"/>
      </w:rPr>
    </w:lvl>
    <w:lvl w:ilvl="2" w:tplc="0C090005">
      <w:start w:val="1"/>
      <w:numFmt w:val="lowerRoman"/>
      <w:lvlText w:val="%3."/>
      <w:lvlJc w:val="right"/>
      <w:pPr>
        <w:tabs>
          <w:tab w:val="num" w:pos="2160"/>
        </w:tabs>
        <w:ind w:left="2160" w:hanging="18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lowerLetter"/>
      <w:lvlText w:val="%5."/>
      <w:lvlJc w:val="left"/>
      <w:pPr>
        <w:tabs>
          <w:tab w:val="num" w:pos="3600"/>
        </w:tabs>
        <w:ind w:left="3600" w:hanging="360"/>
      </w:pPr>
      <w:rPr>
        <w:rFonts w:cs="Times New Roman"/>
      </w:rPr>
    </w:lvl>
    <w:lvl w:ilvl="5" w:tplc="0C090005">
      <w:start w:val="1"/>
      <w:numFmt w:val="lowerRoman"/>
      <w:lvlText w:val="%6."/>
      <w:lvlJc w:val="right"/>
      <w:pPr>
        <w:tabs>
          <w:tab w:val="num" w:pos="4320"/>
        </w:tabs>
        <w:ind w:left="4320" w:hanging="18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lowerLetter"/>
      <w:lvlText w:val="%8."/>
      <w:lvlJc w:val="left"/>
      <w:pPr>
        <w:tabs>
          <w:tab w:val="num" w:pos="5760"/>
        </w:tabs>
        <w:ind w:left="5760" w:hanging="360"/>
      </w:pPr>
      <w:rPr>
        <w:rFonts w:cs="Times New Roman"/>
      </w:rPr>
    </w:lvl>
    <w:lvl w:ilvl="8" w:tplc="0C090005">
      <w:start w:val="1"/>
      <w:numFmt w:val="lowerRoman"/>
      <w:lvlText w:val="%9."/>
      <w:lvlJc w:val="right"/>
      <w:pPr>
        <w:tabs>
          <w:tab w:val="num" w:pos="6480"/>
        </w:tabs>
        <w:ind w:left="6480" w:hanging="180"/>
      </w:pPr>
      <w:rPr>
        <w:rFonts w:cs="Times New Roman"/>
      </w:rPr>
    </w:lvl>
  </w:abstractNum>
  <w:abstractNum w:abstractNumId="120" w15:restartNumberingAfterBreak="0">
    <w:nsid w:val="63783C4C"/>
    <w:multiLevelType w:val="hybridMultilevel"/>
    <w:tmpl w:val="3738C766"/>
    <w:lvl w:ilvl="0" w:tplc="908E1C9A">
      <w:start w:val="1"/>
      <w:numFmt w:val="lowerRoman"/>
      <w:pStyle w:val="Style2"/>
      <w:lvlText w:val="(%1)"/>
      <w:lvlJc w:val="left"/>
      <w:pPr>
        <w:ind w:left="720" w:hanging="360"/>
      </w:pPr>
      <w:rPr>
        <w:rFonts w:ascii="Calibri" w:hAnsi="Calibri" w:cs="Gigi" w:hint="default"/>
        <w:b w:val="0"/>
        <w:bCs w:val="0"/>
        <w:i w:val="0"/>
        <w:iCs w:val="0"/>
        <w:caps w:val="0"/>
        <w:strike w:val="0"/>
        <w:dstrike w:val="0"/>
        <w:vanish w:val="0"/>
        <w:color w:val="000000"/>
        <w:spacing w:val="0"/>
        <w:kern w:val="0"/>
        <w:position w:val="0"/>
        <w:sz w:val="22"/>
        <w:u w:val="none"/>
        <w:vertAlign w:val="baseline"/>
        <w:em w:val="none"/>
      </w:rPr>
    </w:lvl>
    <w:lvl w:ilvl="1" w:tplc="836AF54A" w:tentative="1">
      <w:start w:val="1"/>
      <w:numFmt w:val="lowerLetter"/>
      <w:lvlText w:val="%2."/>
      <w:lvlJc w:val="left"/>
      <w:pPr>
        <w:ind w:left="1440" w:hanging="360"/>
      </w:pPr>
    </w:lvl>
    <w:lvl w:ilvl="2" w:tplc="DD3ABF1C" w:tentative="1">
      <w:start w:val="1"/>
      <w:numFmt w:val="lowerRoman"/>
      <w:lvlText w:val="%3."/>
      <w:lvlJc w:val="right"/>
      <w:pPr>
        <w:ind w:left="2160" w:hanging="180"/>
      </w:pPr>
    </w:lvl>
    <w:lvl w:ilvl="3" w:tplc="19CCF32C" w:tentative="1">
      <w:start w:val="1"/>
      <w:numFmt w:val="decimal"/>
      <w:lvlText w:val="%4."/>
      <w:lvlJc w:val="left"/>
      <w:pPr>
        <w:ind w:left="2880" w:hanging="360"/>
      </w:pPr>
    </w:lvl>
    <w:lvl w:ilvl="4" w:tplc="A6103312" w:tentative="1">
      <w:start w:val="1"/>
      <w:numFmt w:val="lowerLetter"/>
      <w:lvlText w:val="%5."/>
      <w:lvlJc w:val="left"/>
      <w:pPr>
        <w:ind w:left="3600" w:hanging="360"/>
      </w:pPr>
    </w:lvl>
    <w:lvl w:ilvl="5" w:tplc="C9928536" w:tentative="1">
      <w:start w:val="1"/>
      <w:numFmt w:val="lowerRoman"/>
      <w:lvlText w:val="%6."/>
      <w:lvlJc w:val="right"/>
      <w:pPr>
        <w:ind w:left="4320" w:hanging="180"/>
      </w:pPr>
    </w:lvl>
    <w:lvl w:ilvl="6" w:tplc="E6FC13BE" w:tentative="1">
      <w:start w:val="1"/>
      <w:numFmt w:val="decimal"/>
      <w:lvlText w:val="%7."/>
      <w:lvlJc w:val="left"/>
      <w:pPr>
        <w:ind w:left="5040" w:hanging="360"/>
      </w:pPr>
    </w:lvl>
    <w:lvl w:ilvl="7" w:tplc="B3401A28" w:tentative="1">
      <w:start w:val="1"/>
      <w:numFmt w:val="lowerLetter"/>
      <w:lvlText w:val="%8."/>
      <w:lvlJc w:val="left"/>
      <w:pPr>
        <w:ind w:left="5760" w:hanging="360"/>
      </w:pPr>
    </w:lvl>
    <w:lvl w:ilvl="8" w:tplc="CF70A8D4" w:tentative="1">
      <w:start w:val="1"/>
      <w:numFmt w:val="lowerRoman"/>
      <w:lvlText w:val="%9."/>
      <w:lvlJc w:val="right"/>
      <w:pPr>
        <w:ind w:left="6480" w:hanging="180"/>
      </w:pPr>
    </w:lvl>
  </w:abstractNum>
  <w:abstractNum w:abstractNumId="121" w15:restartNumberingAfterBreak="0">
    <w:nsid w:val="64862747"/>
    <w:multiLevelType w:val="hybridMultilevel"/>
    <w:tmpl w:val="323CAEB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2" w15:restartNumberingAfterBreak="0">
    <w:nsid w:val="64B8248A"/>
    <w:multiLevelType w:val="multilevel"/>
    <w:tmpl w:val="D2D4A438"/>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b w:val="0"/>
      </w:rPr>
    </w:lvl>
    <w:lvl w:ilvl="3">
      <w:start w:val="1"/>
      <w:numFmt w:val="lowerLetter"/>
      <w:pStyle w:val="COTCOCLV4-ASDEFCON"/>
      <w:lvlText w:val="%4."/>
      <w:lvlJc w:val="left"/>
      <w:pPr>
        <w:tabs>
          <w:tab w:val="num" w:pos="1418"/>
        </w:tabs>
        <w:ind w:left="1418" w:hanging="567"/>
      </w:pPr>
      <w:rPr>
        <w:rFonts w:hint="default"/>
        <w:sz w:val="20"/>
        <w:szCs w:val="20"/>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668E2788"/>
    <w:multiLevelType w:val="hybridMultilevel"/>
    <w:tmpl w:val="ADDA1F2C"/>
    <w:lvl w:ilvl="0" w:tplc="C52E19F6">
      <w:start w:val="1"/>
      <w:numFmt w:val="decimal"/>
      <w:pStyle w:val="Fontsize9numbers"/>
      <w:lvlText w:val="%1."/>
      <w:lvlJc w:val="left"/>
      <w:pPr>
        <w:ind w:left="720" w:hanging="360"/>
      </w:pPr>
    </w:lvl>
    <w:lvl w:ilvl="1" w:tplc="71F2F290" w:tentative="1">
      <w:start w:val="1"/>
      <w:numFmt w:val="lowerLetter"/>
      <w:lvlText w:val="%2."/>
      <w:lvlJc w:val="left"/>
      <w:pPr>
        <w:ind w:left="1440" w:hanging="360"/>
      </w:pPr>
    </w:lvl>
    <w:lvl w:ilvl="2" w:tplc="0776A524" w:tentative="1">
      <w:start w:val="1"/>
      <w:numFmt w:val="lowerRoman"/>
      <w:lvlText w:val="%3."/>
      <w:lvlJc w:val="right"/>
      <w:pPr>
        <w:ind w:left="2160" w:hanging="180"/>
      </w:pPr>
    </w:lvl>
    <w:lvl w:ilvl="3" w:tplc="C2CCC93A" w:tentative="1">
      <w:start w:val="1"/>
      <w:numFmt w:val="decimal"/>
      <w:lvlText w:val="%4."/>
      <w:lvlJc w:val="left"/>
      <w:pPr>
        <w:ind w:left="2880" w:hanging="360"/>
      </w:pPr>
    </w:lvl>
    <w:lvl w:ilvl="4" w:tplc="4D647A0A" w:tentative="1">
      <w:start w:val="1"/>
      <w:numFmt w:val="lowerLetter"/>
      <w:lvlText w:val="%5."/>
      <w:lvlJc w:val="left"/>
      <w:pPr>
        <w:ind w:left="3600" w:hanging="360"/>
      </w:pPr>
    </w:lvl>
    <w:lvl w:ilvl="5" w:tplc="75B8A3FE" w:tentative="1">
      <w:start w:val="1"/>
      <w:numFmt w:val="lowerRoman"/>
      <w:lvlText w:val="%6."/>
      <w:lvlJc w:val="right"/>
      <w:pPr>
        <w:ind w:left="4320" w:hanging="180"/>
      </w:pPr>
    </w:lvl>
    <w:lvl w:ilvl="6" w:tplc="AF3E807C" w:tentative="1">
      <w:start w:val="1"/>
      <w:numFmt w:val="decimal"/>
      <w:lvlText w:val="%7."/>
      <w:lvlJc w:val="left"/>
      <w:pPr>
        <w:ind w:left="5040" w:hanging="360"/>
      </w:pPr>
    </w:lvl>
    <w:lvl w:ilvl="7" w:tplc="7256E05C" w:tentative="1">
      <w:start w:val="1"/>
      <w:numFmt w:val="lowerLetter"/>
      <w:lvlText w:val="%8."/>
      <w:lvlJc w:val="left"/>
      <w:pPr>
        <w:ind w:left="5760" w:hanging="360"/>
      </w:pPr>
    </w:lvl>
    <w:lvl w:ilvl="8" w:tplc="B04AA438" w:tentative="1">
      <w:start w:val="1"/>
      <w:numFmt w:val="lowerRoman"/>
      <w:lvlText w:val="%9."/>
      <w:lvlJc w:val="right"/>
      <w:pPr>
        <w:ind w:left="6480" w:hanging="180"/>
      </w:pPr>
    </w:lvl>
  </w:abstractNum>
  <w:abstractNum w:abstractNumId="124" w15:restartNumberingAfterBreak="0">
    <w:nsid w:val="672F496D"/>
    <w:multiLevelType w:val="hybridMultilevel"/>
    <w:tmpl w:val="CCC88CA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5" w15:restartNumberingAfterBreak="0">
    <w:nsid w:val="699017B1"/>
    <w:multiLevelType w:val="hybridMultilevel"/>
    <w:tmpl w:val="0ACEF86C"/>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6" w15:restartNumberingAfterBreak="0">
    <w:nsid w:val="6A0B6B44"/>
    <w:multiLevelType w:val="hybridMultilevel"/>
    <w:tmpl w:val="C1206912"/>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A0E71C6"/>
    <w:multiLevelType w:val="hybridMultilevel"/>
    <w:tmpl w:val="0E6E0474"/>
    <w:lvl w:ilvl="0" w:tplc="B8F2B790">
      <w:start w:val="1"/>
      <w:numFmt w:val="lowerRoman"/>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AAC2103"/>
    <w:multiLevelType w:val="hybridMultilevel"/>
    <w:tmpl w:val="425C33B6"/>
    <w:lvl w:ilvl="0" w:tplc="62C22866">
      <w:start w:val="1"/>
      <w:numFmt w:val="lowerLetter"/>
      <w:pStyle w:val="BodyText2"/>
      <w:lvlText w:val="(%1)"/>
      <w:lvlJc w:val="left"/>
      <w:pPr>
        <w:tabs>
          <w:tab w:val="num" w:pos="2340"/>
        </w:tabs>
        <w:ind w:left="2340" w:hanging="900"/>
      </w:pPr>
      <w:rPr>
        <w:rFonts w:cs="Times New Roman" w:hint="default"/>
      </w:rPr>
    </w:lvl>
    <w:lvl w:ilvl="1" w:tplc="0C090019">
      <w:start w:val="1"/>
      <w:numFmt w:val="lowerLetter"/>
      <w:lvlText w:val="%2."/>
      <w:lvlJc w:val="left"/>
      <w:pPr>
        <w:tabs>
          <w:tab w:val="num" w:pos="900"/>
        </w:tabs>
        <w:ind w:left="900" w:hanging="360"/>
      </w:pPr>
      <w:rPr>
        <w:rFonts w:cs="Times New Roman"/>
      </w:rPr>
    </w:lvl>
    <w:lvl w:ilvl="2" w:tplc="0C09001B">
      <w:start w:val="1"/>
      <w:numFmt w:val="lowerRoman"/>
      <w:lvlText w:val="%3."/>
      <w:lvlJc w:val="right"/>
      <w:pPr>
        <w:tabs>
          <w:tab w:val="num" w:pos="1620"/>
        </w:tabs>
        <w:ind w:left="1620" w:hanging="180"/>
      </w:pPr>
      <w:rPr>
        <w:rFonts w:cs="Times New Roman"/>
      </w:rPr>
    </w:lvl>
    <w:lvl w:ilvl="3" w:tplc="0C09000F" w:tentative="1">
      <w:start w:val="1"/>
      <w:numFmt w:val="decimal"/>
      <w:lvlText w:val="%4."/>
      <w:lvlJc w:val="left"/>
      <w:pPr>
        <w:tabs>
          <w:tab w:val="num" w:pos="2340"/>
        </w:tabs>
        <w:ind w:left="2340" w:hanging="360"/>
      </w:pPr>
      <w:rPr>
        <w:rFonts w:cs="Times New Roman"/>
      </w:rPr>
    </w:lvl>
    <w:lvl w:ilvl="4" w:tplc="0C090019" w:tentative="1">
      <w:start w:val="1"/>
      <w:numFmt w:val="lowerLetter"/>
      <w:lvlText w:val="%5."/>
      <w:lvlJc w:val="left"/>
      <w:pPr>
        <w:tabs>
          <w:tab w:val="num" w:pos="3060"/>
        </w:tabs>
        <w:ind w:left="3060" w:hanging="360"/>
      </w:pPr>
      <w:rPr>
        <w:rFonts w:cs="Times New Roman"/>
      </w:rPr>
    </w:lvl>
    <w:lvl w:ilvl="5" w:tplc="0C09001B" w:tentative="1">
      <w:start w:val="1"/>
      <w:numFmt w:val="lowerRoman"/>
      <w:lvlText w:val="%6."/>
      <w:lvlJc w:val="right"/>
      <w:pPr>
        <w:tabs>
          <w:tab w:val="num" w:pos="3780"/>
        </w:tabs>
        <w:ind w:left="3780" w:hanging="180"/>
      </w:pPr>
      <w:rPr>
        <w:rFonts w:cs="Times New Roman"/>
      </w:rPr>
    </w:lvl>
    <w:lvl w:ilvl="6" w:tplc="0C09000F" w:tentative="1">
      <w:start w:val="1"/>
      <w:numFmt w:val="decimal"/>
      <w:lvlText w:val="%7."/>
      <w:lvlJc w:val="left"/>
      <w:pPr>
        <w:tabs>
          <w:tab w:val="num" w:pos="4500"/>
        </w:tabs>
        <w:ind w:left="4500" w:hanging="360"/>
      </w:pPr>
      <w:rPr>
        <w:rFonts w:cs="Times New Roman"/>
      </w:rPr>
    </w:lvl>
    <w:lvl w:ilvl="7" w:tplc="0C090019" w:tentative="1">
      <w:start w:val="1"/>
      <w:numFmt w:val="lowerLetter"/>
      <w:lvlText w:val="%8."/>
      <w:lvlJc w:val="left"/>
      <w:pPr>
        <w:tabs>
          <w:tab w:val="num" w:pos="5220"/>
        </w:tabs>
        <w:ind w:left="5220" w:hanging="360"/>
      </w:pPr>
      <w:rPr>
        <w:rFonts w:cs="Times New Roman"/>
      </w:rPr>
    </w:lvl>
    <w:lvl w:ilvl="8" w:tplc="0C09001B" w:tentative="1">
      <w:start w:val="1"/>
      <w:numFmt w:val="lowerRoman"/>
      <w:lvlText w:val="%9."/>
      <w:lvlJc w:val="right"/>
      <w:pPr>
        <w:tabs>
          <w:tab w:val="num" w:pos="5940"/>
        </w:tabs>
        <w:ind w:left="5940" w:hanging="180"/>
      </w:pPr>
      <w:rPr>
        <w:rFonts w:cs="Times New Roman"/>
      </w:rPr>
    </w:lvl>
  </w:abstractNum>
  <w:abstractNum w:abstractNumId="129" w15:restartNumberingAfterBreak="0">
    <w:nsid w:val="6B1420C2"/>
    <w:multiLevelType w:val="multilevel"/>
    <w:tmpl w:val="8548A9B4"/>
    <w:lvl w:ilvl="0">
      <w:start w:val="1"/>
      <w:numFmt w:val="decimal"/>
      <w:pStyle w:val="ScheduleL1"/>
      <w:suff w:val="nothing"/>
      <w:lvlText w:val="Schedule %1"/>
      <w:lvlJc w:val="left"/>
      <w:pPr>
        <w:ind w:left="0" w:firstLine="0"/>
      </w:pPr>
      <w:rPr>
        <w:rFonts w:ascii="Calibri" w:hAnsi="Calibri" w:hint="default"/>
        <w:b w:val="0"/>
        <w:i w:val="0"/>
      </w:rPr>
    </w:lvl>
    <w:lvl w:ilvl="1">
      <w:start w:val="1"/>
      <w:numFmt w:val="decimal"/>
      <w:pStyle w:val="ScheduleL2"/>
      <w:lvlText w:val="%2."/>
      <w:lvlJc w:val="left"/>
      <w:pPr>
        <w:tabs>
          <w:tab w:val="num" w:pos="680"/>
        </w:tabs>
        <w:ind w:left="680" w:hanging="680"/>
      </w:pPr>
      <w:rPr>
        <w:rFonts w:hint="default"/>
        <w:sz w:val="24"/>
        <w:szCs w:val="24"/>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ascii="Arial" w:hAnsi="Arial" w:cs="Arial" w:hint="default"/>
        <w:sz w:val="20"/>
        <w:szCs w:val="20"/>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0" w15:restartNumberingAfterBreak="0">
    <w:nsid w:val="6B9B581F"/>
    <w:multiLevelType w:val="hybridMultilevel"/>
    <w:tmpl w:val="D564F216"/>
    <w:lvl w:ilvl="0" w:tplc="BD9A34D2">
      <w:start w:val="1"/>
      <w:numFmt w:val="lowerLetter"/>
      <w:lvlText w:val="(%1)"/>
      <w:lvlJc w:val="left"/>
      <w:pPr>
        <w:ind w:left="360" w:hanging="360"/>
      </w:pPr>
      <w:rPr>
        <w:rFonts w:ascii="Calibri" w:eastAsia="Times New Roman" w:hAnsi="Calibri" w:cs="Calibr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1" w15:restartNumberingAfterBreak="0">
    <w:nsid w:val="6BEF71F6"/>
    <w:multiLevelType w:val="multilevel"/>
    <w:tmpl w:val="72DAA562"/>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ascii="Arial" w:hAnsi="Arial" w:cs="Arial" w:hint="default"/>
      </w:rPr>
    </w:lvl>
    <w:lvl w:ilvl="2">
      <w:start w:val="1"/>
      <w:numFmt w:val="lowerLetter"/>
      <w:pStyle w:val="SchedH3"/>
      <w:lvlText w:val="(%3)"/>
      <w:lvlJc w:val="left"/>
      <w:pPr>
        <w:tabs>
          <w:tab w:val="num" w:pos="1475"/>
        </w:tabs>
        <w:ind w:left="1475" w:hanging="48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2" w15:restartNumberingAfterBreak="0">
    <w:nsid w:val="6C7E6E3D"/>
    <w:multiLevelType w:val="hybridMultilevel"/>
    <w:tmpl w:val="C02AA502"/>
    <w:lvl w:ilvl="0" w:tplc="BD9A34D2">
      <w:start w:val="1"/>
      <w:numFmt w:val="lowerLetter"/>
      <w:lvlText w:val="(%1)"/>
      <w:lvlJc w:val="left"/>
      <w:pPr>
        <w:ind w:left="360" w:hanging="360"/>
      </w:pPr>
      <w:rPr>
        <w:rFonts w:ascii="Calibri" w:eastAsia="Times New Roman" w:hAnsi="Calibri" w:cs="Calibr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3" w15:restartNumberingAfterBreak="0">
    <w:nsid w:val="6CF832A9"/>
    <w:multiLevelType w:val="hybridMultilevel"/>
    <w:tmpl w:val="6B88D2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6DC208A5"/>
    <w:multiLevelType w:val="hybridMultilevel"/>
    <w:tmpl w:val="884E85C0"/>
    <w:lvl w:ilvl="0" w:tplc="15D4CD9C">
      <w:start w:val="7"/>
      <w:numFmt w:val="upperLetter"/>
      <w:pStyle w:val="Appendix"/>
      <w:lvlText w:val="APPENDIX %1"/>
      <w:lvlJc w:val="left"/>
      <w:pPr>
        <w:ind w:left="2345"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tplc="0C090003">
      <w:start w:val="1"/>
      <w:numFmt w:val="lowerLetter"/>
      <w:lvlText w:val="%2."/>
      <w:lvlJc w:val="left"/>
      <w:pPr>
        <w:ind w:left="3065" w:hanging="360"/>
      </w:pPr>
    </w:lvl>
    <w:lvl w:ilvl="2" w:tplc="0C090005" w:tentative="1">
      <w:start w:val="1"/>
      <w:numFmt w:val="lowerRoman"/>
      <w:lvlText w:val="%3."/>
      <w:lvlJc w:val="right"/>
      <w:pPr>
        <w:ind w:left="3785" w:hanging="180"/>
      </w:pPr>
    </w:lvl>
    <w:lvl w:ilvl="3" w:tplc="0C090001" w:tentative="1">
      <w:start w:val="1"/>
      <w:numFmt w:val="decimal"/>
      <w:lvlText w:val="%4."/>
      <w:lvlJc w:val="left"/>
      <w:pPr>
        <w:ind w:left="4505" w:hanging="360"/>
      </w:pPr>
    </w:lvl>
    <w:lvl w:ilvl="4" w:tplc="0C090003" w:tentative="1">
      <w:start w:val="1"/>
      <w:numFmt w:val="lowerLetter"/>
      <w:lvlText w:val="%5."/>
      <w:lvlJc w:val="left"/>
      <w:pPr>
        <w:ind w:left="5225" w:hanging="360"/>
      </w:pPr>
    </w:lvl>
    <w:lvl w:ilvl="5" w:tplc="0C090005" w:tentative="1">
      <w:start w:val="1"/>
      <w:numFmt w:val="lowerRoman"/>
      <w:lvlText w:val="%6."/>
      <w:lvlJc w:val="right"/>
      <w:pPr>
        <w:ind w:left="5945" w:hanging="180"/>
      </w:pPr>
    </w:lvl>
    <w:lvl w:ilvl="6" w:tplc="0C090001" w:tentative="1">
      <w:start w:val="1"/>
      <w:numFmt w:val="decimal"/>
      <w:lvlText w:val="%7."/>
      <w:lvlJc w:val="left"/>
      <w:pPr>
        <w:ind w:left="6665" w:hanging="360"/>
      </w:pPr>
    </w:lvl>
    <w:lvl w:ilvl="7" w:tplc="0C090003" w:tentative="1">
      <w:start w:val="1"/>
      <w:numFmt w:val="lowerLetter"/>
      <w:lvlText w:val="%8."/>
      <w:lvlJc w:val="left"/>
      <w:pPr>
        <w:ind w:left="7385" w:hanging="360"/>
      </w:pPr>
    </w:lvl>
    <w:lvl w:ilvl="8" w:tplc="0C090005" w:tentative="1">
      <w:start w:val="1"/>
      <w:numFmt w:val="lowerRoman"/>
      <w:lvlText w:val="%9."/>
      <w:lvlJc w:val="right"/>
      <w:pPr>
        <w:ind w:left="8105" w:hanging="180"/>
      </w:pPr>
    </w:lvl>
  </w:abstractNum>
  <w:abstractNum w:abstractNumId="135" w15:restartNumberingAfterBreak="0">
    <w:nsid w:val="6E4A55F6"/>
    <w:multiLevelType w:val="hybridMultilevel"/>
    <w:tmpl w:val="2874684A"/>
    <w:lvl w:ilvl="0" w:tplc="6CDA7708">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6E822FB5"/>
    <w:multiLevelType w:val="hybridMultilevel"/>
    <w:tmpl w:val="D7764BDA"/>
    <w:lvl w:ilvl="0" w:tplc="BD9A34D2">
      <w:start w:val="1"/>
      <w:numFmt w:val="lowerLetter"/>
      <w:lvlText w:val="(%1)"/>
      <w:lvlJc w:val="left"/>
      <w:pPr>
        <w:ind w:left="360" w:hanging="360"/>
      </w:pPr>
      <w:rPr>
        <w:rFonts w:ascii="Calibri" w:eastAsia="Times New Roman" w:hAnsi="Calibri" w:cs="Calibri" w:hint="default"/>
        <w:sz w:val="22"/>
        <w:szCs w:val="22"/>
      </w:rPr>
    </w:lvl>
    <w:lvl w:ilvl="1" w:tplc="8190D916">
      <w:start w:val="1"/>
      <w:numFmt w:val="lowerRoman"/>
      <w:lvlText w:val="(%2)"/>
      <w:lvlJc w:val="right"/>
      <w:pPr>
        <w:tabs>
          <w:tab w:val="num" w:pos="510"/>
        </w:tabs>
        <w:ind w:left="454" w:firstLine="56"/>
      </w:pPr>
      <w:rPr>
        <w:rFonts w:ascii="Calibri" w:hAnsi="Calibri" w:hint="default"/>
        <w:sz w:val="22"/>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6E882354"/>
    <w:multiLevelType w:val="hybridMultilevel"/>
    <w:tmpl w:val="B566A46E"/>
    <w:lvl w:ilvl="0" w:tplc="ABB4A444">
      <w:start w:val="1"/>
      <w:numFmt w:val="lowerLetter"/>
      <w:lvlText w:val="(%1)"/>
      <w:lvlJc w:val="left"/>
      <w:pPr>
        <w:tabs>
          <w:tab w:val="num" w:pos="1080"/>
        </w:tabs>
        <w:ind w:left="1080" w:hanging="360"/>
      </w:pPr>
      <w:rPr>
        <w:rFonts w:cs="Times New Roman" w:hint="default"/>
      </w:rPr>
    </w:lvl>
    <w:lvl w:ilvl="1" w:tplc="63423C14">
      <w:start w:val="17"/>
      <w:numFmt w:val="decimal"/>
      <w:pStyle w:val="StyleClauseLevel2TimesNewRomanAfter0ptLinespacing"/>
      <w:lvlText w:val="%2."/>
      <w:lvlJc w:val="left"/>
      <w:pPr>
        <w:tabs>
          <w:tab w:val="num" w:pos="1440"/>
        </w:tabs>
        <w:ind w:left="1440" w:hanging="360"/>
      </w:pPr>
      <w:rPr>
        <w:rFonts w:cs="Times New Roman" w:hint="default"/>
      </w:rPr>
    </w:lvl>
    <w:lvl w:ilvl="2" w:tplc="3814A0D6" w:tentative="1">
      <w:start w:val="1"/>
      <w:numFmt w:val="lowerRoman"/>
      <w:lvlText w:val="%3."/>
      <w:lvlJc w:val="right"/>
      <w:pPr>
        <w:tabs>
          <w:tab w:val="num" w:pos="2160"/>
        </w:tabs>
        <w:ind w:left="2160" w:hanging="180"/>
      </w:pPr>
      <w:rPr>
        <w:rFonts w:cs="Times New Roman"/>
      </w:rPr>
    </w:lvl>
    <w:lvl w:ilvl="3" w:tplc="D398180E" w:tentative="1">
      <w:start w:val="1"/>
      <w:numFmt w:val="decimal"/>
      <w:lvlText w:val="%4."/>
      <w:lvlJc w:val="left"/>
      <w:pPr>
        <w:tabs>
          <w:tab w:val="num" w:pos="2880"/>
        </w:tabs>
        <w:ind w:left="2880" w:hanging="360"/>
      </w:pPr>
      <w:rPr>
        <w:rFonts w:cs="Times New Roman"/>
      </w:rPr>
    </w:lvl>
    <w:lvl w:ilvl="4" w:tplc="171025CC" w:tentative="1">
      <w:start w:val="1"/>
      <w:numFmt w:val="lowerLetter"/>
      <w:lvlText w:val="%5."/>
      <w:lvlJc w:val="left"/>
      <w:pPr>
        <w:tabs>
          <w:tab w:val="num" w:pos="3600"/>
        </w:tabs>
        <w:ind w:left="3600" w:hanging="360"/>
      </w:pPr>
      <w:rPr>
        <w:rFonts w:cs="Times New Roman"/>
      </w:rPr>
    </w:lvl>
    <w:lvl w:ilvl="5" w:tplc="49604844" w:tentative="1">
      <w:start w:val="1"/>
      <w:numFmt w:val="lowerRoman"/>
      <w:lvlText w:val="%6."/>
      <w:lvlJc w:val="right"/>
      <w:pPr>
        <w:tabs>
          <w:tab w:val="num" w:pos="4320"/>
        </w:tabs>
        <w:ind w:left="4320" w:hanging="180"/>
      </w:pPr>
      <w:rPr>
        <w:rFonts w:cs="Times New Roman"/>
      </w:rPr>
    </w:lvl>
    <w:lvl w:ilvl="6" w:tplc="EB06EC7A" w:tentative="1">
      <w:start w:val="1"/>
      <w:numFmt w:val="decimal"/>
      <w:lvlText w:val="%7."/>
      <w:lvlJc w:val="left"/>
      <w:pPr>
        <w:tabs>
          <w:tab w:val="num" w:pos="5040"/>
        </w:tabs>
        <w:ind w:left="5040" w:hanging="360"/>
      </w:pPr>
      <w:rPr>
        <w:rFonts w:cs="Times New Roman"/>
      </w:rPr>
    </w:lvl>
    <w:lvl w:ilvl="7" w:tplc="C3F2A35A" w:tentative="1">
      <w:start w:val="1"/>
      <w:numFmt w:val="lowerLetter"/>
      <w:lvlText w:val="%8."/>
      <w:lvlJc w:val="left"/>
      <w:pPr>
        <w:tabs>
          <w:tab w:val="num" w:pos="5760"/>
        </w:tabs>
        <w:ind w:left="5760" w:hanging="360"/>
      </w:pPr>
      <w:rPr>
        <w:rFonts w:cs="Times New Roman"/>
      </w:rPr>
    </w:lvl>
    <w:lvl w:ilvl="8" w:tplc="3B86073E" w:tentative="1">
      <w:start w:val="1"/>
      <w:numFmt w:val="lowerRoman"/>
      <w:lvlText w:val="%9."/>
      <w:lvlJc w:val="right"/>
      <w:pPr>
        <w:tabs>
          <w:tab w:val="num" w:pos="6480"/>
        </w:tabs>
        <w:ind w:left="6480" w:hanging="180"/>
      </w:pPr>
      <w:rPr>
        <w:rFonts w:cs="Times New Roman"/>
      </w:rPr>
    </w:lvl>
  </w:abstractNum>
  <w:abstractNum w:abstractNumId="138" w15:restartNumberingAfterBreak="0">
    <w:nsid w:val="702934D3"/>
    <w:multiLevelType w:val="hybridMultilevel"/>
    <w:tmpl w:val="A4A6FB20"/>
    <w:lvl w:ilvl="0" w:tplc="21EC9D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717B4C15"/>
    <w:multiLevelType w:val="hybridMultilevel"/>
    <w:tmpl w:val="2FB231D6"/>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0" w15:restartNumberingAfterBreak="0">
    <w:nsid w:val="718C6ABE"/>
    <w:multiLevelType w:val="hybridMultilevel"/>
    <w:tmpl w:val="A7E6A57A"/>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1" w15:restartNumberingAfterBreak="0">
    <w:nsid w:val="72CA70DE"/>
    <w:multiLevelType w:val="hybridMultilevel"/>
    <w:tmpl w:val="AD6EC2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2" w15:restartNumberingAfterBreak="0">
    <w:nsid w:val="742D2956"/>
    <w:multiLevelType w:val="hybridMultilevel"/>
    <w:tmpl w:val="75129D02"/>
    <w:lvl w:ilvl="0" w:tplc="E8303EAE">
      <w:start w:val="1"/>
      <w:numFmt w:val="lowerRoman"/>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453620C"/>
    <w:multiLevelType w:val="multilevel"/>
    <w:tmpl w:val="7BEA35A8"/>
    <w:lvl w:ilvl="0">
      <w:start w:val="2"/>
      <w:numFmt w:val="decimal"/>
      <w:pStyle w:val="AnnF1A"/>
      <w:lvlText w:val="%1."/>
      <w:lvlJc w:val="left"/>
      <w:pPr>
        <w:ind w:left="984" w:hanging="360"/>
      </w:pPr>
      <w:rPr>
        <w:rFonts w:hint="default"/>
      </w:rPr>
    </w:lvl>
    <w:lvl w:ilvl="1">
      <w:start w:val="1"/>
      <w:numFmt w:val="decimal"/>
      <w:pStyle w:val="AnnF2A"/>
      <w:lvlText w:val="7.%2A"/>
      <w:lvlJc w:val="left"/>
      <w:pPr>
        <w:ind w:left="1704" w:hanging="360"/>
      </w:pPr>
      <w:rPr>
        <w:rFonts w:hint="default"/>
      </w:rPr>
    </w:lvl>
    <w:lvl w:ilvl="2">
      <w:start w:val="1"/>
      <w:numFmt w:val="lowerLetter"/>
      <w:pStyle w:val="AnnF3A"/>
      <w:lvlText w:val="(%3)"/>
      <w:lvlJc w:val="right"/>
      <w:pPr>
        <w:ind w:left="2424" w:hanging="180"/>
      </w:pPr>
      <w:rPr>
        <w:rFonts w:hint="default"/>
      </w:rPr>
    </w:lvl>
    <w:lvl w:ilvl="3">
      <w:start w:val="1"/>
      <w:numFmt w:val="lowerRoman"/>
      <w:pStyle w:val="AnnF4A"/>
      <w:lvlText w:val="%4."/>
      <w:lvlJc w:val="left"/>
      <w:pPr>
        <w:ind w:left="3144" w:hanging="360"/>
      </w:pPr>
      <w:rPr>
        <w:rFonts w:hint="default"/>
      </w:rPr>
    </w:lvl>
    <w:lvl w:ilvl="4">
      <w:start w:val="1"/>
      <w:numFmt w:val="none"/>
      <w:lvlText w:val=""/>
      <w:lvlJc w:val="left"/>
      <w:pPr>
        <w:ind w:left="3864" w:hanging="360"/>
      </w:pPr>
      <w:rPr>
        <w:rFonts w:hint="default"/>
      </w:rPr>
    </w:lvl>
    <w:lvl w:ilvl="5">
      <w:start w:val="1"/>
      <w:numFmt w:val="none"/>
      <w:lvlText w:val=""/>
      <w:lvlJc w:val="right"/>
      <w:pPr>
        <w:ind w:left="4584" w:hanging="180"/>
      </w:pPr>
      <w:rPr>
        <w:rFonts w:hint="default"/>
      </w:rPr>
    </w:lvl>
    <w:lvl w:ilvl="6">
      <w:start w:val="1"/>
      <w:numFmt w:val="none"/>
      <w:lvlText w:val=""/>
      <w:lvlJc w:val="left"/>
      <w:pPr>
        <w:ind w:left="5304" w:hanging="360"/>
      </w:pPr>
      <w:rPr>
        <w:rFonts w:hint="default"/>
      </w:rPr>
    </w:lvl>
    <w:lvl w:ilvl="7">
      <w:start w:val="1"/>
      <w:numFmt w:val="none"/>
      <w:lvlText w:val=""/>
      <w:lvlJc w:val="left"/>
      <w:pPr>
        <w:ind w:left="6024" w:hanging="360"/>
      </w:pPr>
      <w:rPr>
        <w:rFonts w:hint="default"/>
      </w:rPr>
    </w:lvl>
    <w:lvl w:ilvl="8">
      <w:start w:val="1"/>
      <w:numFmt w:val="none"/>
      <w:lvlText w:val=""/>
      <w:lvlJc w:val="right"/>
      <w:pPr>
        <w:ind w:left="6744" w:hanging="180"/>
      </w:pPr>
      <w:rPr>
        <w:rFonts w:hint="default"/>
      </w:rPr>
    </w:lvl>
  </w:abstractNum>
  <w:abstractNum w:abstractNumId="144" w15:restartNumberingAfterBreak="0">
    <w:nsid w:val="755B7992"/>
    <w:multiLevelType w:val="hybridMultilevel"/>
    <w:tmpl w:val="2DB2656E"/>
    <w:lvl w:ilvl="0" w:tplc="B8F2B790">
      <w:start w:val="1"/>
      <w:numFmt w:val="lowerRoman"/>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5" w15:restartNumberingAfterBreak="0">
    <w:nsid w:val="76A60024"/>
    <w:multiLevelType w:val="hybridMultilevel"/>
    <w:tmpl w:val="3C68F606"/>
    <w:lvl w:ilvl="0" w:tplc="BD9A34D2">
      <w:start w:val="1"/>
      <w:numFmt w:val="lowerLetter"/>
      <w:lvlText w:val="(%1)"/>
      <w:lvlJc w:val="left"/>
      <w:pPr>
        <w:ind w:left="720" w:hanging="360"/>
      </w:pPr>
      <w:rPr>
        <w:rFonts w:ascii="Calibri" w:eastAsia="Times New Roman" w:hAnsi="Calibri" w:cs="Calibr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71C3919"/>
    <w:multiLevelType w:val="hybridMultilevel"/>
    <w:tmpl w:val="7A941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78802032"/>
    <w:multiLevelType w:val="hybridMultilevel"/>
    <w:tmpl w:val="CB7CD2E2"/>
    <w:lvl w:ilvl="0" w:tplc="BD9A34D2">
      <w:start w:val="1"/>
      <w:numFmt w:val="lowerLetter"/>
      <w:lvlText w:val="(%1)"/>
      <w:lvlJc w:val="left"/>
      <w:pPr>
        <w:ind w:left="360" w:hanging="360"/>
      </w:pPr>
      <w:rPr>
        <w:rFonts w:ascii="Calibri" w:eastAsia="Times New Roman" w:hAnsi="Calibri" w:cs="Calibr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8" w15:restartNumberingAfterBreak="0">
    <w:nsid w:val="79421EC6"/>
    <w:multiLevelType w:val="hybridMultilevel"/>
    <w:tmpl w:val="78D049D6"/>
    <w:lvl w:ilvl="0" w:tplc="E12AB4CA">
      <w:start w:val="1"/>
      <w:numFmt w:val="bullet"/>
      <w:pStyle w:val="Secondindentbullets"/>
      <w:lvlText w:val="o"/>
      <w:lvlJc w:val="left"/>
      <w:pPr>
        <w:ind w:left="1800" w:hanging="360"/>
      </w:pPr>
      <w:rPr>
        <w:rFonts w:ascii="Courier New" w:hAnsi="Courier New" w:cs="Courier New" w:hint="default"/>
      </w:rPr>
    </w:lvl>
    <w:lvl w:ilvl="1" w:tplc="0C090019">
      <w:start w:val="1"/>
      <w:numFmt w:val="bullet"/>
      <w:lvlText w:val="o"/>
      <w:lvlJc w:val="left"/>
      <w:pPr>
        <w:ind w:left="2520" w:hanging="360"/>
      </w:pPr>
      <w:rPr>
        <w:rFonts w:ascii="Courier New" w:hAnsi="Courier New" w:cs="Courier New" w:hint="default"/>
      </w:rPr>
    </w:lvl>
    <w:lvl w:ilvl="2" w:tplc="0C09001B" w:tentative="1">
      <w:start w:val="1"/>
      <w:numFmt w:val="bullet"/>
      <w:lvlText w:val=""/>
      <w:lvlJc w:val="left"/>
      <w:pPr>
        <w:ind w:left="3240" w:hanging="360"/>
      </w:pPr>
      <w:rPr>
        <w:rFonts w:ascii="Wingdings" w:hAnsi="Wingdings" w:hint="default"/>
      </w:rPr>
    </w:lvl>
    <w:lvl w:ilvl="3" w:tplc="0C09000F" w:tentative="1">
      <w:start w:val="1"/>
      <w:numFmt w:val="bullet"/>
      <w:lvlText w:val=""/>
      <w:lvlJc w:val="left"/>
      <w:pPr>
        <w:ind w:left="3960" w:hanging="360"/>
      </w:pPr>
      <w:rPr>
        <w:rFonts w:ascii="Symbol" w:hAnsi="Symbol" w:hint="default"/>
      </w:rPr>
    </w:lvl>
    <w:lvl w:ilvl="4" w:tplc="0C090019" w:tentative="1">
      <w:start w:val="1"/>
      <w:numFmt w:val="bullet"/>
      <w:lvlText w:val="o"/>
      <w:lvlJc w:val="left"/>
      <w:pPr>
        <w:ind w:left="4680" w:hanging="360"/>
      </w:pPr>
      <w:rPr>
        <w:rFonts w:ascii="Courier New" w:hAnsi="Courier New" w:cs="Courier New" w:hint="default"/>
      </w:rPr>
    </w:lvl>
    <w:lvl w:ilvl="5" w:tplc="0C09001B" w:tentative="1">
      <w:start w:val="1"/>
      <w:numFmt w:val="bullet"/>
      <w:lvlText w:val=""/>
      <w:lvlJc w:val="left"/>
      <w:pPr>
        <w:ind w:left="5400" w:hanging="360"/>
      </w:pPr>
      <w:rPr>
        <w:rFonts w:ascii="Wingdings" w:hAnsi="Wingdings" w:hint="default"/>
      </w:rPr>
    </w:lvl>
    <w:lvl w:ilvl="6" w:tplc="0C09000F" w:tentative="1">
      <w:start w:val="1"/>
      <w:numFmt w:val="bullet"/>
      <w:lvlText w:val=""/>
      <w:lvlJc w:val="left"/>
      <w:pPr>
        <w:ind w:left="6120" w:hanging="360"/>
      </w:pPr>
      <w:rPr>
        <w:rFonts w:ascii="Symbol" w:hAnsi="Symbol" w:hint="default"/>
      </w:rPr>
    </w:lvl>
    <w:lvl w:ilvl="7" w:tplc="0C090019" w:tentative="1">
      <w:start w:val="1"/>
      <w:numFmt w:val="bullet"/>
      <w:lvlText w:val="o"/>
      <w:lvlJc w:val="left"/>
      <w:pPr>
        <w:ind w:left="6840" w:hanging="360"/>
      </w:pPr>
      <w:rPr>
        <w:rFonts w:ascii="Courier New" w:hAnsi="Courier New" w:cs="Courier New" w:hint="default"/>
      </w:rPr>
    </w:lvl>
    <w:lvl w:ilvl="8" w:tplc="0C09001B" w:tentative="1">
      <w:start w:val="1"/>
      <w:numFmt w:val="bullet"/>
      <w:lvlText w:val=""/>
      <w:lvlJc w:val="left"/>
      <w:pPr>
        <w:ind w:left="7560" w:hanging="360"/>
      </w:pPr>
      <w:rPr>
        <w:rFonts w:ascii="Wingdings" w:hAnsi="Wingdings" w:hint="default"/>
      </w:rPr>
    </w:lvl>
  </w:abstractNum>
  <w:abstractNum w:abstractNumId="149" w15:restartNumberingAfterBreak="0">
    <w:nsid w:val="7A9B6C0D"/>
    <w:multiLevelType w:val="multilevel"/>
    <w:tmpl w:val="9D80BD6C"/>
    <w:lvl w:ilvl="0">
      <w:start w:val="4"/>
      <w:numFmt w:val="decimal"/>
      <w:lvlRestart w:val="0"/>
      <w:lvlText w:val="%1."/>
      <w:lvlJc w:val="left"/>
      <w:pPr>
        <w:tabs>
          <w:tab w:val="num" w:pos="720"/>
        </w:tabs>
        <w:ind w:left="720" w:hanging="720"/>
      </w:pPr>
      <w:rPr>
        <w:rFonts w:asciiTheme="minorHAnsi" w:hAnsiTheme="minorHAnsi" w:cstheme="minorHAnsi" w:hint="default"/>
        <w:b/>
        <w:i w:val="0"/>
        <w:caps w:val="0"/>
        <w:sz w:val="22"/>
        <w:szCs w:val="22"/>
        <w:u w:val="none"/>
      </w:rPr>
    </w:lvl>
    <w:lvl w:ilvl="1">
      <w:start w:val="1"/>
      <w:numFmt w:val="decimal"/>
      <w:pStyle w:val="AnnF51"/>
      <w:lvlText w:val="%1.%2"/>
      <w:lvlJc w:val="left"/>
      <w:pPr>
        <w:tabs>
          <w:tab w:val="num" w:pos="720"/>
        </w:tabs>
        <w:ind w:left="720" w:hanging="720"/>
      </w:pPr>
      <w:rPr>
        <w:rFonts w:asciiTheme="minorHAnsi" w:hAnsiTheme="minorHAnsi" w:cstheme="minorHAnsi" w:hint="default"/>
        <w:b w:val="0"/>
        <w:i w:val="0"/>
        <w:sz w:val="22"/>
        <w:szCs w:val="22"/>
        <w:u w:val="none"/>
      </w:rPr>
    </w:lvl>
    <w:lvl w:ilvl="2">
      <w:start w:val="1"/>
      <w:numFmt w:val="lowerLetter"/>
      <w:lvlText w:val="(%3)"/>
      <w:lvlJc w:val="left"/>
      <w:pPr>
        <w:tabs>
          <w:tab w:val="num" w:pos="1440"/>
        </w:tabs>
        <w:ind w:left="1440" w:hanging="720"/>
      </w:pPr>
      <w:rPr>
        <w:rFonts w:asciiTheme="minorHAnsi" w:hAnsiTheme="minorHAnsi" w:cstheme="minorHAnsi" w:hint="default"/>
        <w:b w:val="0"/>
        <w:i w:val="0"/>
        <w:sz w:val="22"/>
        <w:szCs w:val="22"/>
        <w:u w:val="none"/>
      </w:rPr>
    </w:lvl>
    <w:lvl w:ilvl="3">
      <w:start w:val="1"/>
      <w:numFmt w:val="lowerRoman"/>
      <w:lvlText w:val="(%4)"/>
      <w:lvlJc w:val="left"/>
      <w:pPr>
        <w:tabs>
          <w:tab w:val="num" w:pos="2160"/>
        </w:tabs>
        <w:ind w:left="2160" w:hanging="720"/>
      </w:pPr>
      <w:rPr>
        <w:rFonts w:ascii="Times New Roman" w:hAnsi="Times New Roman" w:hint="default"/>
        <w:b w:val="0"/>
        <w:i w:val="0"/>
        <w:sz w:val="20"/>
        <w:u w:val="none"/>
      </w:rPr>
    </w:lvl>
    <w:lvl w:ilvl="4">
      <w:start w:val="1"/>
      <w:numFmt w:val="upperLetter"/>
      <w:lvlText w:val="%5."/>
      <w:lvlJc w:val="left"/>
      <w:pPr>
        <w:tabs>
          <w:tab w:val="num" w:pos="2880"/>
        </w:tabs>
        <w:ind w:left="2880" w:hanging="720"/>
      </w:pPr>
      <w:rPr>
        <w:rFonts w:ascii="Times New Roman" w:hAnsi="Times New Roman" w:hint="default"/>
        <w:b w:val="0"/>
        <w:i w:val="0"/>
        <w:sz w:val="20"/>
        <w:u w:val="none"/>
      </w:rPr>
    </w:lvl>
    <w:lvl w:ilvl="5">
      <w:start w:val="1"/>
      <w:numFmt w:val="decimal"/>
      <w:lvlText w:val="%6)"/>
      <w:lvlJc w:val="left"/>
      <w:pPr>
        <w:tabs>
          <w:tab w:val="num" w:pos="3600"/>
        </w:tabs>
        <w:ind w:left="3600" w:hanging="720"/>
      </w:pPr>
      <w:rPr>
        <w:rFonts w:ascii="Times New Roman" w:hAnsi="Times New Roman" w:hint="default"/>
        <w:b w:val="0"/>
        <w:i w:val="0"/>
        <w:sz w:val="20"/>
        <w:u w:val="none"/>
      </w:rPr>
    </w:lvl>
    <w:lvl w:ilvl="6">
      <w:start w:val="1"/>
      <w:numFmt w:val="lowerLetter"/>
      <w:lvlText w:val="%7)"/>
      <w:lvlJc w:val="left"/>
      <w:pPr>
        <w:tabs>
          <w:tab w:val="num" w:pos="4321"/>
        </w:tabs>
        <w:ind w:left="4321" w:hanging="721"/>
      </w:pPr>
      <w:rPr>
        <w:rFonts w:ascii="Times New Roman" w:hAnsi="Times New Roman" w:hint="default"/>
        <w:b w:val="0"/>
        <w:i w:val="0"/>
        <w:sz w:val="20"/>
        <w:u w:val="none"/>
      </w:rPr>
    </w:lvl>
    <w:lvl w:ilvl="7">
      <w:start w:val="1"/>
      <w:numFmt w:val="lowerRoman"/>
      <w:lvlText w:val="%8)"/>
      <w:lvlJc w:val="left"/>
      <w:pPr>
        <w:tabs>
          <w:tab w:val="num" w:pos="5041"/>
        </w:tabs>
        <w:ind w:left="5041" w:hanging="720"/>
      </w:pPr>
      <w:rPr>
        <w:rFonts w:ascii="Times New Roman" w:hAnsi="Times New Roman" w:hint="default"/>
        <w:b w:val="0"/>
        <w:i w:val="0"/>
        <w:sz w:val="20"/>
        <w:u w:val="none"/>
      </w:rPr>
    </w:lvl>
    <w:lvl w:ilvl="8">
      <w:start w:val="1"/>
      <w:numFmt w:val="none"/>
      <w:suff w:val="nothing"/>
      <w:lvlText w:val=""/>
      <w:lvlJc w:val="left"/>
      <w:pPr>
        <w:ind w:left="-2160" w:firstLine="0"/>
      </w:pPr>
      <w:rPr>
        <w:rFonts w:ascii="Times New Roman" w:hAnsi="Times New Roman" w:hint="default"/>
        <w:b w:val="0"/>
        <w:i w:val="0"/>
        <w:sz w:val="24"/>
      </w:rPr>
    </w:lvl>
  </w:abstractNum>
  <w:abstractNum w:abstractNumId="150" w15:restartNumberingAfterBreak="0">
    <w:nsid w:val="7C2F7C37"/>
    <w:multiLevelType w:val="hybridMultilevel"/>
    <w:tmpl w:val="2CC62618"/>
    <w:lvl w:ilvl="0" w:tplc="BD9A34D2">
      <w:start w:val="1"/>
      <w:numFmt w:val="lowerLetter"/>
      <w:lvlText w:val="(%1)"/>
      <w:lvlJc w:val="left"/>
      <w:pPr>
        <w:ind w:left="360" w:hanging="360"/>
      </w:pPr>
      <w:rPr>
        <w:rFonts w:ascii="Calibri" w:eastAsia="Times New Roman" w:hAnsi="Calibri" w:cs="Calibr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7DC95036"/>
    <w:multiLevelType w:val="hybridMultilevel"/>
    <w:tmpl w:val="8ED4CFB6"/>
    <w:lvl w:ilvl="0" w:tplc="BCE66788">
      <w:start w:val="1"/>
      <w:numFmt w:val="lowerLetter"/>
      <w:lvlText w:val="(%1)"/>
      <w:lvlJc w:val="left"/>
      <w:pPr>
        <w:ind w:left="360" w:hanging="360"/>
      </w:pPr>
      <w:rPr>
        <w:rFonts w:cs="Times New Roman" w:hint="default"/>
        <w:sz w:val="22"/>
        <w:szCs w:val="22"/>
      </w:rPr>
    </w:lvl>
    <w:lvl w:ilvl="1" w:tplc="7430B74C">
      <w:start w:val="1"/>
      <w:numFmt w:val="lowerRoman"/>
      <w:lvlText w:val="(%2)"/>
      <w:lvlJc w:val="right"/>
      <w:pPr>
        <w:tabs>
          <w:tab w:val="num" w:pos="510"/>
        </w:tabs>
        <w:ind w:left="360" w:firstLine="150"/>
      </w:pPr>
      <w:rPr>
        <w:rFonts w:ascii="Calibri" w:hAnsi="Calibri" w:hint="default"/>
        <w:sz w:val="22"/>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4"/>
  </w:num>
  <w:num w:numId="2">
    <w:abstractNumId w:val="148"/>
  </w:num>
  <w:num w:numId="3">
    <w:abstractNumId w:val="40"/>
  </w:num>
  <w:num w:numId="4">
    <w:abstractNumId w:val="7"/>
  </w:num>
  <w:num w:numId="5">
    <w:abstractNumId w:val="1"/>
  </w:num>
  <w:num w:numId="6">
    <w:abstractNumId w:val="41"/>
  </w:num>
  <w:num w:numId="7">
    <w:abstractNumId w:val="94"/>
  </w:num>
  <w:num w:numId="8">
    <w:abstractNumId w:val="123"/>
  </w:num>
  <w:num w:numId="9">
    <w:abstractNumId w:val="2"/>
  </w:num>
  <w:num w:numId="10">
    <w:abstractNumId w:val="116"/>
  </w:num>
  <w:num w:numId="11">
    <w:abstractNumId w:val="27"/>
  </w:num>
  <w:num w:numId="12">
    <w:abstractNumId w:val="107"/>
  </w:num>
  <w:num w:numId="13">
    <w:abstractNumId w:val="120"/>
  </w:num>
  <w:num w:numId="14">
    <w:abstractNumId w:val="75"/>
  </w:num>
  <w:num w:numId="15">
    <w:abstractNumId w:val="134"/>
  </w:num>
  <w:num w:numId="16">
    <w:abstractNumId w:val="18"/>
  </w:num>
  <w:num w:numId="17">
    <w:abstractNumId w:val="14"/>
  </w:num>
  <w:num w:numId="18">
    <w:abstractNumId w:val="58"/>
  </w:num>
  <w:num w:numId="19">
    <w:abstractNumId w:val="76"/>
  </w:num>
  <w:num w:numId="20">
    <w:abstractNumId w:val="20"/>
  </w:num>
  <w:num w:numId="21">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9"/>
  </w:num>
  <w:num w:numId="24">
    <w:abstractNumId w:val="105"/>
  </w:num>
  <w:num w:numId="25">
    <w:abstractNumId w:val="0"/>
  </w:num>
  <w:num w:numId="26">
    <w:abstractNumId w:val="37"/>
  </w:num>
  <w:num w:numId="27">
    <w:abstractNumId w:val="59"/>
  </w:num>
  <w:num w:numId="28">
    <w:abstractNumId w:val="137"/>
  </w:num>
  <w:num w:numId="29">
    <w:abstractNumId w:val="68"/>
  </w:num>
  <w:num w:numId="30">
    <w:abstractNumId w:val="50"/>
  </w:num>
  <w:num w:numId="31">
    <w:abstractNumId w:val="16"/>
  </w:num>
  <w:num w:numId="32">
    <w:abstractNumId w:val="21"/>
  </w:num>
  <w:num w:numId="33">
    <w:abstractNumId w:val="131"/>
  </w:num>
  <w:num w:numId="34">
    <w:abstractNumId w:val="149"/>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num>
  <w:num w:numId="37">
    <w:abstractNumId w:val="39"/>
    <w:lvlOverride w:ilvl="0">
      <w:startOverride w:val="1"/>
    </w:lvlOverride>
  </w:num>
  <w:num w:numId="38">
    <w:abstractNumId w:val="100"/>
  </w:num>
  <w:num w:numId="39">
    <w:abstractNumId w:val="143"/>
  </w:num>
  <w:num w:numId="40">
    <w:abstractNumId w:val="119"/>
  </w:num>
  <w:num w:numId="41">
    <w:abstractNumId w:val="79"/>
  </w:num>
  <w:num w:numId="42">
    <w:abstractNumId w:val="128"/>
  </w:num>
  <w:num w:numId="43">
    <w:abstractNumId w:val="92"/>
  </w:num>
  <w:num w:numId="44">
    <w:abstractNumId w:val="151"/>
  </w:num>
  <w:num w:numId="45">
    <w:abstractNumId w:val="10"/>
  </w:num>
  <w:num w:numId="46">
    <w:abstractNumId w:val="11"/>
  </w:num>
  <w:num w:numId="47">
    <w:abstractNumId w:val="146"/>
  </w:num>
  <w:num w:numId="48">
    <w:abstractNumId w:val="141"/>
  </w:num>
  <w:num w:numId="49">
    <w:abstractNumId w:val="84"/>
  </w:num>
  <w:num w:numId="50">
    <w:abstractNumId w:val="133"/>
  </w:num>
  <w:num w:numId="51">
    <w:abstractNumId w:val="103"/>
  </w:num>
  <w:num w:numId="52">
    <w:abstractNumId w:val="71"/>
  </w:num>
  <w:num w:numId="53">
    <w:abstractNumId w:val="135"/>
  </w:num>
  <w:num w:numId="54">
    <w:abstractNumId w:val="70"/>
  </w:num>
  <w:num w:numId="55">
    <w:abstractNumId w:val="83"/>
  </w:num>
  <w:num w:numId="56">
    <w:abstractNumId w:val="130"/>
  </w:num>
  <w:num w:numId="57">
    <w:abstractNumId w:val="106"/>
  </w:num>
  <w:num w:numId="58">
    <w:abstractNumId w:val="65"/>
  </w:num>
  <w:num w:numId="59">
    <w:abstractNumId w:val="96"/>
  </w:num>
  <w:num w:numId="60">
    <w:abstractNumId w:val="60"/>
  </w:num>
  <w:num w:numId="61">
    <w:abstractNumId w:val="3"/>
  </w:num>
  <w:num w:numId="62">
    <w:abstractNumId w:val="36"/>
  </w:num>
  <w:num w:numId="63">
    <w:abstractNumId w:val="31"/>
  </w:num>
  <w:num w:numId="64">
    <w:abstractNumId w:val="72"/>
  </w:num>
  <w:num w:numId="65">
    <w:abstractNumId w:val="147"/>
  </w:num>
  <w:num w:numId="66">
    <w:abstractNumId w:val="142"/>
  </w:num>
  <w:num w:numId="67">
    <w:abstractNumId w:val="127"/>
  </w:num>
  <w:num w:numId="68">
    <w:abstractNumId w:val="126"/>
  </w:num>
  <w:num w:numId="69">
    <w:abstractNumId w:val="13"/>
  </w:num>
  <w:num w:numId="70">
    <w:abstractNumId w:val="82"/>
  </w:num>
  <w:num w:numId="71">
    <w:abstractNumId w:val="25"/>
  </w:num>
  <w:num w:numId="72">
    <w:abstractNumId w:val="32"/>
  </w:num>
  <w:num w:numId="73">
    <w:abstractNumId w:val="114"/>
  </w:num>
  <w:num w:numId="74">
    <w:abstractNumId w:val="101"/>
  </w:num>
  <w:num w:numId="75">
    <w:abstractNumId w:val="78"/>
  </w:num>
  <w:num w:numId="76">
    <w:abstractNumId w:val="45"/>
  </w:num>
  <w:num w:numId="77">
    <w:abstractNumId w:val="64"/>
  </w:num>
  <w:num w:numId="78">
    <w:abstractNumId w:val="15"/>
  </w:num>
  <w:num w:numId="79">
    <w:abstractNumId w:val="46"/>
  </w:num>
  <w:num w:numId="80">
    <w:abstractNumId w:val="66"/>
  </w:num>
  <w:num w:numId="81">
    <w:abstractNumId w:val="73"/>
  </w:num>
  <w:num w:numId="82">
    <w:abstractNumId w:val="95"/>
  </w:num>
  <w:num w:numId="83">
    <w:abstractNumId w:val="63"/>
  </w:num>
  <w:num w:numId="84">
    <w:abstractNumId w:val="113"/>
  </w:num>
  <w:num w:numId="85">
    <w:abstractNumId w:val="51"/>
  </w:num>
  <w:num w:numId="86">
    <w:abstractNumId w:val="8"/>
  </w:num>
  <w:num w:numId="87">
    <w:abstractNumId w:val="136"/>
  </w:num>
  <w:num w:numId="88">
    <w:abstractNumId w:val="91"/>
  </w:num>
  <w:num w:numId="89">
    <w:abstractNumId w:val="30"/>
  </w:num>
  <w:num w:numId="90">
    <w:abstractNumId w:val="139"/>
  </w:num>
  <w:num w:numId="91">
    <w:abstractNumId w:val="61"/>
  </w:num>
  <w:num w:numId="92">
    <w:abstractNumId w:val="77"/>
  </w:num>
  <w:num w:numId="93">
    <w:abstractNumId w:val="140"/>
  </w:num>
  <w:num w:numId="94">
    <w:abstractNumId w:val="150"/>
  </w:num>
  <w:num w:numId="95">
    <w:abstractNumId w:val="49"/>
  </w:num>
  <w:num w:numId="96">
    <w:abstractNumId w:val="19"/>
  </w:num>
  <w:num w:numId="97">
    <w:abstractNumId w:val="33"/>
  </w:num>
  <w:num w:numId="98">
    <w:abstractNumId w:val="62"/>
  </w:num>
  <w:num w:numId="99">
    <w:abstractNumId w:val="93"/>
  </w:num>
  <w:num w:numId="100">
    <w:abstractNumId w:val="69"/>
  </w:num>
  <w:num w:numId="101">
    <w:abstractNumId w:val="85"/>
  </w:num>
  <w:num w:numId="102">
    <w:abstractNumId w:val="121"/>
  </w:num>
  <w:num w:numId="103">
    <w:abstractNumId w:val="144"/>
  </w:num>
  <w:num w:numId="104">
    <w:abstractNumId w:val="145"/>
  </w:num>
  <w:num w:numId="105">
    <w:abstractNumId w:val="80"/>
  </w:num>
  <w:num w:numId="106">
    <w:abstractNumId w:val="132"/>
  </w:num>
  <w:num w:numId="107">
    <w:abstractNumId w:val="99"/>
  </w:num>
  <w:num w:numId="108">
    <w:abstractNumId w:val="86"/>
  </w:num>
  <w:num w:numId="109">
    <w:abstractNumId w:val="89"/>
    <w:lvlOverride w:ilvl="0">
      <w:lvl w:ilvl="0">
        <w:start w:val="1"/>
        <w:numFmt w:val="lowerLetter"/>
        <w:lvlText w:val="(%1)"/>
        <w:lvlJc w:val="left"/>
        <w:pPr>
          <w:ind w:left="360" w:hanging="360"/>
        </w:pPr>
        <w:rPr>
          <w:rFonts w:ascii="Calibri" w:hAnsi="Calibri" w:hint="default"/>
          <w:b w:val="0"/>
          <w:i w:val="0"/>
          <w:sz w:val="22"/>
          <w:szCs w:val="22"/>
        </w:rPr>
      </w:lvl>
    </w:lvlOverride>
  </w:num>
  <w:num w:numId="110">
    <w:abstractNumId w:val="6"/>
  </w:num>
  <w:num w:numId="111">
    <w:abstractNumId w:val="102"/>
  </w:num>
  <w:num w:numId="112">
    <w:abstractNumId w:val="55"/>
  </w:num>
  <w:num w:numId="113">
    <w:abstractNumId w:val="43"/>
  </w:num>
  <w:num w:numId="114">
    <w:abstractNumId w:val="112"/>
  </w:num>
  <w:num w:numId="115">
    <w:abstractNumId w:val="90"/>
  </w:num>
  <w:num w:numId="116">
    <w:abstractNumId w:val="117"/>
  </w:num>
  <w:num w:numId="117">
    <w:abstractNumId w:val="44"/>
  </w:num>
  <w:num w:numId="118">
    <w:abstractNumId w:val="52"/>
  </w:num>
  <w:num w:numId="119">
    <w:abstractNumId w:val="88"/>
  </w:num>
  <w:num w:numId="1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2"/>
    <w:lvlOverride w:ilvl="0">
      <w:startOverride w:val="97"/>
    </w:lvlOverride>
    <w:lvlOverride w:ilvl="1">
      <w:startOverride w:val="11"/>
    </w:lvlOverride>
  </w:num>
  <w:num w:numId="122">
    <w:abstractNumId w:val="9"/>
  </w:num>
  <w:num w:numId="123">
    <w:abstractNumId w:val="5"/>
  </w:num>
  <w:num w:numId="124">
    <w:abstractNumId w:val="38"/>
  </w:num>
  <w:num w:numId="125">
    <w:abstractNumId w:val="24"/>
  </w:num>
  <w:num w:numId="126">
    <w:abstractNumId w:val="26"/>
  </w:num>
  <w:num w:numId="127">
    <w:abstractNumId w:val="122"/>
  </w:num>
  <w:num w:numId="128">
    <w:abstractNumId w:val="125"/>
  </w:num>
  <w:num w:numId="129">
    <w:abstractNumId w:val="115"/>
  </w:num>
  <w:num w:numId="130">
    <w:abstractNumId w:val="53"/>
  </w:num>
  <w:num w:numId="131">
    <w:abstractNumId w:val="110"/>
  </w:num>
  <w:num w:numId="132">
    <w:abstractNumId w:val="104"/>
  </w:num>
  <w:num w:numId="133">
    <w:abstractNumId w:val="4"/>
  </w:num>
  <w:num w:numId="134">
    <w:abstractNumId w:val="109"/>
  </w:num>
  <w:num w:numId="135">
    <w:abstractNumId w:val="98"/>
  </w:num>
  <w:num w:numId="136">
    <w:abstractNumId w:val="56"/>
  </w:num>
  <w:num w:numId="137">
    <w:abstractNumId w:val="22"/>
  </w:num>
  <w:num w:numId="138">
    <w:abstractNumId w:val="35"/>
  </w:num>
  <w:num w:numId="139">
    <w:abstractNumId w:val="12"/>
  </w:num>
  <w:num w:numId="140">
    <w:abstractNumId w:val="74"/>
  </w:num>
  <w:num w:numId="141">
    <w:abstractNumId w:val="124"/>
  </w:num>
  <w:num w:numId="142">
    <w:abstractNumId w:val="118"/>
  </w:num>
  <w:num w:numId="143">
    <w:abstractNumId w:val="92"/>
  </w:num>
  <w:num w:numId="144">
    <w:abstractNumId w:val="92"/>
  </w:num>
  <w:num w:numId="145">
    <w:abstractNumId w:val="92"/>
  </w:num>
  <w:num w:numId="146">
    <w:abstractNumId w:val="92"/>
  </w:num>
  <w:num w:numId="147">
    <w:abstractNumId w:val="92"/>
  </w:num>
  <w:num w:numId="148">
    <w:abstractNumId w:val="92"/>
  </w:num>
  <w:num w:numId="149">
    <w:abstractNumId w:val="92"/>
  </w:num>
  <w:num w:numId="150">
    <w:abstractNumId w:val="92"/>
  </w:num>
  <w:num w:numId="151">
    <w:abstractNumId w:val="92"/>
  </w:num>
  <w:num w:numId="152">
    <w:abstractNumId w:val="92"/>
  </w:num>
  <w:num w:numId="1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2"/>
  </w:num>
  <w:num w:numId="156">
    <w:abstractNumId w:val="92"/>
  </w:num>
  <w:num w:numId="157">
    <w:abstractNumId w:val="92"/>
  </w:num>
  <w:num w:numId="158">
    <w:abstractNumId w:val="92"/>
  </w:num>
  <w:num w:numId="159">
    <w:abstractNumId w:val="92"/>
  </w:num>
  <w:num w:numId="160">
    <w:abstractNumId w:val="92"/>
  </w:num>
  <w:num w:numId="161">
    <w:abstractNumId w:val="129"/>
  </w:num>
  <w:num w:numId="162">
    <w:abstractNumId w:val="47"/>
  </w:num>
  <w:num w:numId="163">
    <w:abstractNumId w:val="92"/>
  </w:num>
  <w:num w:numId="164">
    <w:abstractNumId w:val="92"/>
  </w:num>
  <w:num w:numId="165">
    <w:abstractNumId w:val="92"/>
  </w:num>
  <w:num w:numId="166">
    <w:abstractNumId w:val="92"/>
  </w:num>
  <w:num w:numId="167">
    <w:abstractNumId w:val="92"/>
  </w:num>
  <w:num w:numId="168">
    <w:abstractNumId w:val="92"/>
  </w:num>
  <w:num w:numId="169">
    <w:abstractNumId w:val="92"/>
  </w:num>
  <w:num w:numId="170">
    <w:abstractNumId w:val="92"/>
  </w:num>
  <w:num w:numId="171">
    <w:abstractNumId w:val="92"/>
  </w:num>
  <w:num w:numId="172">
    <w:abstractNumId w:val="92"/>
  </w:num>
  <w:num w:numId="173">
    <w:abstractNumId w:val="92"/>
  </w:num>
  <w:num w:numId="174">
    <w:abstractNumId w:val="92"/>
  </w:num>
  <w:num w:numId="175">
    <w:abstractNumId w:val="92"/>
  </w:num>
  <w:num w:numId="176">
    <w:abstractNumId w:val="67"/>
  </w:num>
  <w:num w:numId="177">
    <w:abstractNumId w:val="92"/>
  </w:num>
  <w:num w:numId="178">
    <w:abstractNumId w:val="92"/>
  </w:num>
  <w:num w:numId="179">
    <w:abstractNumId w:val="92"/>
  </w:num>
  <w:num w:numId="180">
    <w:abstractNumId w:val="92"/>
  </w:num>
  <w:num w:numId="181">
    <w:abstractNumId w:val="92"/>
  </w:num>
  <w:num w:numId="182">
    <w:abstractNumId w:val="34"/>
  </w:num>
  <w:num w:numId="183">
    <w:abstractNumId w:val="57"/>
  </w:num>
  <w:num w:numId="184">
    <w:abstractNumId w:val="92"/>
  </w:num>
  <w:num w:numId="185">
    <w:abstractNumId w:val="92"/>
  </w:num>
  <w:num w:numId="186">
    <w:abstractNumId w:val="92"/>
  </w:num>
  <w:num w:numId="187">
    <w:abstractNumId w:val="92"/>
  </w:num>
  <w:num w:numId="188">
    <w:abstractNumId w:val="92"/>
  </w:num>
  <w:num w:numId="189">
    <w:abstractNumId w:val="92"/>
  </w:num>
  <w:num w:numId="190">
    <w:abstractNumId w:val="92"/>
  </w:num>
  <w:num w:numId="191">
    <w:abstractNumId w:val="92"/>
  </w:num>
  <w:num w:numId="192">
    <w:abstractNumId w:val="92"/>
  </w:num>
  <w:num w:numId="193">
    <w:abstractNumId w:val="92"/>
  </w:num>
  <w:num w:numId="194">
    <w:abstractNumId w:val="23"/>
  </w:num>
  <w:num w:numId="195">
    <w:abstractNumId w:val="97"/>
  </w:num>
  <w:num w:numId="196">
    <w:abstractNumId w:val="92"/>
  </w:num>
  <w:num w:numId="197">
    <w:abstractNumId w:val="92"/>
  </w:num>
  <w:num w:numId="198">
    <w:abstractNumId w:val="92"/>
  </w:num>
  <w:num w:numId="199">
    <w:abstractNumId w:val="92"/>
  </w:num>
  <w:num w:numId="200">
    <w:abstractNumId w:val="92"/>
  </w:num>
  <w:num w:numId="201">
    <w:abstractNumId w:val="92"/>
  </w:num>
  <w:num w:numId="202">
    <w:abstractNumId w:val="92"/>
  </w:num>
  <w:num w:numId="203">
    <w:abstractNumId w:val="92"/>
  </w:num>
  <w:num w:numId="204">
    <w:abstractNumId w:val="92"/>
  </w:num>
  <w:num w:numId="205">
    <w:abstractNumId w:val="92"/>
  </w:num>
  <w:num w:numId="206">
    <w:abstractNumId w:val="92"/>
  </w:num>
  <w:num w:numId="207">
    <w:abstractNumId w:val="92"/>
  </w:num>
  <w:num w:numId="208">
    <w:abstractNumId w:val="92"/>
  </w:num>
  <w:num w:numId="209">
    <w:abstractNumId w:val="92"/>
  </w:num>
  <w:num w:numId="210">
    <w:abstractNumId w:val="92"/>
  </w:num>
  <w:num w:numId="211">
    <w:abstractNumId w:val="92"/>
  </w:num>
  <w:num w:numId="212">
    <w:abstractNumId w:val="92"/>
  </w:num>
  <w:num w:numId="213">
    <w:abstractNumId w:val="92"/>
  </w:num>
  <w:num w:numId="214">
    <w:abstractNumId w:val="92"/>
  </w:num>
  <w:num w:numId="215">
    <w:abstractNumId w:val="92"/>
  </w:num>
  <w:num w:numId="216">
    <w:abstractNumId w:val="92"/>
  </w:num>
  <w:num w:numId="217">
    <w:abstractNumId w:val="92"/>
  </w:num>
  <w:num w:numId="218">
    <w:abstractNumId w:val="92"/>
  </w:num>
  <w:num w:numId="219">
    <w:abstractNumId w:val="92"/>
  </w:num>
  <w:num w:numId="220">
    <w:abstractNumId w:val="92"/>
  </w:num>
  <w:num w:numId="221">
    <w:abstractNumId w:val="92"/>
  </w:num>
  <w:num w:numId="222">
    <w:abstractNumId w:val="92"/>
  </w:num>
  <w:num w:numId="223">
    <w:abstractNumId w:val="92"/>
  </w:num>
  <w:num w:numId="224">
    <w:abstractNumId w:val="92"/>
  </w:num>
  <w:num w:numId="225">
    <w:abstractNumId w:val="92"/>
  </w:num>
  <w:num w:numId="226">
    <w:abstractNumId w:val="92"/>
  </w:num>
  <w:num w:numId="227">
    <w:abstractNumId w:val="92"/>
  </w:num>
  <w:num w:numId="228">
    <w:abstractNumId w:val="92"/>
  </w:num>
  <w:num w:numId="229">
    <w:abstractNumId w:val="92"/>
  </w:num>
  <w:num w:numId="230">
    <w:abstractNumId w:val="92"/>
  </w:num>
  <w:num w:numId="231">
    <w:abstractNumId w:val="92"/>
  </w:num>
  <w:num w:numId="232">
    <w:abstractNumId w:val="92"/>
  </w:num>
  <w:num w:numId="233">
    <w:abstractNumId w:val="92"/>
  </w:num>
  <w:num w:numId="234">
    <w:abstractNumId w:val="92"/>
  </w:num>
  <w:num w:numId="235">
    <w:abstractNumId w:val="92"/>
  </w:num>
  <w:num w:numId="236">
    <w:abstractNumId w:val="92"/>
  </w:num>
  <w:num w:numId="237">
    <w:abstractNumId w:val="92"/>
  </w:num>
  <w:num w:numId="238">
    <w:abstractNumId w:val="92"/>
  </w:num>
  <w:num w:numId="239">
    <w:abstractNumId w:val="92"/>
  </w:num>
  <w:num w:numId="240">
    <w:abstractNumId w:val="92"/>
  </w:num>
  <w:num w:numId="241">
    <w:abstractNumId w:val="92"/>
  </w:num>
  <w:num w:numId="242">
    <w:abstractNumId w:val="92"/>
  </w:num>
  <w:num w:numId="243">
    <w:abstractNumId w:val="92"/>
  </w:num>
  <w:num w:numId="244">
    <w:abstractNumId w:val="92"/>
  </w:num>
  <w:num w:numId="245">
    <w:abstractNumId w:val="92"/>
  </w:num>
  <w:num w:numId="246">
    <w:abstractNumId w:val="92"/>
  </w:num>
  <w:num w:numId="247">
    <w:abstractNumId w:val="92"/>
  </w:num>
  <w:num w:numId="248">
    <w:abstractNumId w:val="92"/>
  </w:num>
  <w:num w:numId="249">
    <w:abstractNumId w:val="92"/>
  </w:num>
  <w:num w:numId="250">
    <w:abstractNumId w:val="92"/>
  </w:num>
  <w:num w:numId="251">
    <w:abstractNumId w:val="92"/>
  </w:num>
  <w:num w:numId="252">
    <w:abstractNumId w:val="92"/>
  </w:num>
  <w:num w:numId="253">
    <w:abstractNumId w:val="92"/>
  </w:num>
  <w:num w:numId="254">
    <w:abstractNumId w:val="92"/>
  </w:num>
  <w:num w:numId="2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92"/>
  </w:num>
  <w:num w:numId="257">
    <w:abstractNumId w:val="92"/>
  </w:num>
  <w:num w:numId="258">
    <w:abstractNumId w:val="92"/>
  </w:num>
  <w:num w:numId="259">
    <w:abstractNumId w:val="17"/>
  </w:num>
  <w:num w:numId="260">
    <w:abstractNumId w:val="81"/>
  </w:num>
  <w:num w:numId="261">
    <w:abstractNumId w:val="92"/>
  </w:num>
  <w:num w:numId="262">
    <w:abstractNumId w:val="92"/>
  </w:num>
  <w:num w:numId="263">
    <w:abstractNumId w:val="92"/>
  </w:num>
  <w:num w:numId="264">
    <w:abstractNumId w:val="111"/>
    <w:lvlOverride w:ilvl="0">
      <w:startOverride w:val="1"/>
    </w:lvlOverride>
    <w:lvlOverride w:ilvl="1"/>
    <w:lvlOverride w:ilvl="2"/>
    <w:lvlOverride w:ilvl="3"/>
    <w:lvlOverride w:ilvl="4"/>
    <w:lvlOverride w:ilvl="5"/>
    <w:lvlOverride w:ilvl="6"/>
    <w:lvlOverride w:ilvl="7"/>
    <w:lvlOverride w:ilvl="8"/>
  </w:num>
  <w:num w:numId="265">
    <w:abstractNumId w:val="92"/>
  </w:num>
  <w:num w:numId="266">
    <w:abstractNumId w:val="92"/>
  </w:num>
  <w:num w:numId="267">
    <w:abstractNumId w:val="92"/>
  </w:num>
  <w:num w:numId="268">
    <w:abstractNumId w:val="92"/>
  </w:num>
  <w:num w:numId="269">
    <w:abstractNumId w:val="92"/>
  </w:num>
  <w:num w:numId="270">
    <w:abstractNumId w:val="92"/>
  </w:num>
  <w:num w:numId="271">
    <w:abstractNumId w:val="92"/>
  </w:num>
  <w:num w:numId="272">
    <w:abstractNumId w:val="92"/>
  </w:num>
  <w:num w:numId="27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92"/>
  </w:num>
  <w:num w:numId="27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92"/>
  </w:num>
  <w:num w:numId="277">
    <w:abstractNumId w:val="92"/>
  </w:num>
  <w:num w:numId="278">
    <w:abstractNumId w:val="92"/>
  </w:num>
  <w:num w:numId="279">
    <w:abstractNumId w:val="92"/>
  </w:num>
  <w:num w:numId="280">
    <w:abstractNumId w:val="92"/>
  </w:num>
  <w:num w:numId="281">
    <w:abstractNumId w:val="92"/>
  </w:num>
  <w:num w:numId="282">
    <w:abstractNumId w:val="92"/>
  </w:num>
  <w:num w:numId="283">
    <w:abstractNumId w:val="92"/>
  </w:num>
  <w:num w:numId="284">
    <w:abstractNumId w:val="92"/>
  </w:num>
  <w:num w:numId="285">
    <w:abstractNumId w:val="48"/>
  </w:num>
  <w:num w:numId="286">
    <w:abstractNumId w:val="138"/>
  </w:num>
  <w:num w:numId="28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92"/>
  </w:num>
  <w:num w:numId="289">
    <w:abstractNumId w:val="92"/>
  </w:num>
  <w:num w:numId="2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92"/>
  </w:num>
  <w:num w:numId="295">
    <w:abstractNumId w:val="92"/>
  </w:num>
  <w:numIdMacAtCleanup w:val="2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1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27483061.1"/>
    <w:docVar w:name="UserTemplatesPath" w:val="c:\\templates\\hdy docs\\"/>
  </w:docVars>
  <w:rsids>
    <w:rsidRoot w:val="00E57A4D"/>
    <w:rsid w:val="00001C4C"/>
    <w:rsid w:val="00002198"/>
    <w:rsid w:val="00003878"/>
    <w:rsid w:val="000075A8"/>
    <w:rsid w:val="00010CAE"/>
    <w:rsid w:val="0001550A"/>
    <w:rsid w:val="000246B1"/>
    <w:rsid w:val="00026C9C"/>
    <w:rsid w:val="000300AA"/>
    <w:rsid w:val="00030338"/>
    <w:rsid w:val="00030D89"/>
    <w:rsid w:val="0003100E"/>
    <w:rsid w:val="00033C5E"/>
    <w:rsid w:val="0003514E"/>
    <w:rsid w:val="00035681"/>
    <w:rsid w:val="00040BCD"/>
    <w:rsid w:val="00041953"/>
    <w:rsid w:val="00041DB9"/>
    <w:rsid w:val="00041E3A"/>
    <w:rsid w:val="00042DFE"/>
    <w:rsid w:val="0004391F"/>
    <w:rsid w:val="00044C73"/>
    <w:rsid w:val="00046127"/>
    <w:rsid w:val="00047A8A"/>
    <w:rsid w:val="00051005"/>
    <w:rsid w:val="00051068"/>
    <w:rsid w:val="00052C86"/>
    <w:rsid w:val="00057C8F"/>
    <w:rsid w:val="00060967"/>
    <w:rsid w:val="00063A6E"/>
    <w:rsid w:val="00063C0E"/>
    <w:rsid w:val="00066156"/>
    <w:rsid w:val="000679C3"/>
    <w:rsid w:val="000705CC"/>
    <w:rsid w:val="000722B4"/>
    <w:rsid w:val="0007263F"/>
    <w:rsid w:val="000726C3"/>
    <w:rsid w:val="000728DE"/>
    <w:rsid w:val="00073552"/>
    <w:rsid w:val="0007399B"/>
    <w:rsid w:val="000778EE"/>
    <w:rsid w:val="00077F97"/>
    <w:rsid w:val="00081B93"/>
    <w:rsid w:val="00083E45"/>
    <w:rsid w:val="000846E9"/>
    <w:rsid w:val="000868F4"/>
    <w:rsid w:val="000874BF"/>
    <w:rsid w:val="000875A6"/>
    <w:rsid w:val="00087A2E"/>
    <w:rsid w:val="00091A9B"/>
    <w:rsid w:val="00093D98"/>
    <w:rsid w:val="00094753"/>
    <w:rsid w:val="0009661E"/>
    <w:rsid w:val="000970EF"/>
    <w:rsid w:val="00097348"/>
    <w:rsid w:val="000A001D"/>
    <w:rsid w:val="000A050A"/>
    <w:rsid w:val="000A3360"/>
    <w:rsid w:val="000A460D"/>
    <w:rsid w:val="000A5BE4"/>
    <w:rsid w:val="000A5DC5"/>
    <w:rsid w:val="000A6070"/>
    <w:rsid w:val="000B09D1"/>
    <w:rsid w:val="000B1F7D"/>
    <w:rsid w:val="000B5EDF"/>
    <w:rsid w:val="000B78E4"/>
    <w:rsid w:val="000C1A2B"/>
    <w:rsid w:val="000C211D"/>
    <w:rsid w:val="000C2EA1"/>
    <w:rsid w:val="000C376C"/>
    <w:rsid w:val="000C40F1"/>
    <w:rsid w:val="000C4507"/>
    <w:rsid w:val="000C5EE4"/>
    <w:rsid w:val="000D09A5"/>
    <w:rsid w:val="000D0AD8"/>
    <w:rsid w:val="000D0E06"/>
    <w:rsid w:val="000D0F7C"/>
    <w:rsid w:val="000D22E1"/>
    <w:rsid w:val="000D3FA4"/>
    <w:rsid w:val="000D46A9"/>
    <w:rsid w:val="000D4FD6"/>
    <w:rsid w:val="000D5461"/>
    <w:rsid w:val="000D59FA"/>
    <w:rsid w:val="000D69A4"/>
    <w:rsid w:val="000D78D8"/>
    <w:rsid w:val="000E106D"/>
    <w:rsid w:val="000E1DE0"/>
    <w:rsid w:val="000E2AC0"/>
    <w:rsid w:val="000E38F3"/>
    <w:rsid w:val="000E3C9C"/>
    <w:rsid w:val="000E5408"/>
    <w:rsid w:val="000E572D"/>
    <w:rsid w:val="000E657D"/>
    <w:rsid w:val="000F1C48"/>
    <w:rsid w:val="000F1C6F"/>
    <w:rsid w:val="000F1DC6"/>
    <w:rsid w:val="000F1ECF"/>
    <w:rsid w:val="000F3E75"/>
    <w:rsid w:val="000F597F"/>
    <w:rsid w:val="000F6F2C"/>
    <w:rsid w:val="000F77FE"/>
    <w:rsid w:val="00100821"/>
    <w:rsid w:val="001008E2"/>
    <w:rsid w:val="001011EB"/>
    <w:rsid w:val="00102F54"/>
    <w:rsid w:val="0010313B"/>
    <w:rsid w:val="00103328"/>
    <w:rsid w:val="00103857"/>
    <w:rsid w:val="00104489"/>
    <w:rsid w:val="001047A0"/>
    <w:rsid w:val="00104A7C"/>
    <w:rsid w:val="00105EE4"/>
    <w:rsid w:val="00107229"/>
    <w:rsid w:val="00107631"/>
    <w:rsid w:val="00107BF1"/>
    <w:rsid w:val="00111496"/>
    <w:rsid w:val="00111ED2"/>
    <w:rsid w:val="0011414B"/>
    <w:rsid w:val="001149B7"/>
    <w:rsid w:val="00116639"/>
    <w:rsid w:val="00116BAE"/>
    <w:rsid w:val="00121FF6"/>
    <w:rsid w:val="00123CBB"/>
    <w:rsid w:val="00123E05"/>
    <w:rsid w:val="00124961"/>
    <w:rsid w:val="001255A4"/>
    <w:rsid w:val="00125D41"/>
    <w:rsid w:val="00126314"/>
    <w:rsid w:val="00126AD5"/>
    <w:rsid w:val="001270B7"/>
    <w:rsid w:val="00131542"/>
    <w:rsid w:val="0013319A"/>
    <w:rsid w:val="0013684E"/>
    <w:rsid w:val="00140CA0"/>
    <w:rsid w:val="001410D1"/>
    <w:rsid w:val="001427ED"/>
    <w:rsid w:val="00143507"/>
    <w:rsid w:val="00143782"/>
    <w:rsid w:val="001442B7"/>
    <w:rsid w:val="00144E37"/>
    <w:rsid w:val="00145CAA"/>
    <w:rsid w:val="0014653F"/>
    <w:rsid w:val="001534A2"/>
    <w:rsid w:val="00154844"/>
    <w:rsid w:val="00155757"/>
    <w:rsid w:val="00162181"/>
    <w:rsid w:val="00164524"/>
    <w:rsid w:val="001647E5"/>
    <w:rsid w:val="00165709"/>
    <w:rsid w:val="001668E2"/>
    <w:rsid w:val="001669C8"/>
    <w:rsid w:val="00166E9C"/>
    <w:rsid w:val="00167F5F"/>
    <w:rsid w:val="00170779"/>
    <w:rsid w:val="0017197D"/>
    <w:rsid w:val="00172341"/>
    <w:rsid w:val="001726AA"/>
    <w:rsid w:val="00172C86"/>
    <w:rsid w:val="001747FC"/>
    <w:rsid w:val="0017725C"/>
    <w:rsid w:val="001777A3"/>
    <w:rsid w:val="001777EF"/>
    <w:rsid w:val="00180370"/>
    <w:rsid w:val="00184FEE"/>
    <w:rsid w:val="001858D0"/>
    <w:rsid w:val="00186EF0"/>
    <w:rsid w:val="00190332"/>
    <w:rsid w:val="00190EA6"/>
    <w:rsid w:val="001933B6"/>
    <w:rsid w:val="00193C7C"/>
    <w:rsid w:val="001957E6"/>
    <w:rsid w:val="00195BF6"/>
    <w:rsid w:val="001A2A22"/>
    <w:rsid w:val="001A3321"/>
    <w:rsid w:val="001A3614"/>
    <w:rsid w:val="001A7DC3"/>
    <w:rsid w:val="001B0A0F"/>
    <w:rsid w:val="001B0A8E"/>
    <w:rsid w:val="001B13F4"/>
    <w:rsid w:val="001B327A"/>
    <w:rsid w:val="001C0599"/>
    <w:rsid w:val="001C082B"/>
    <w:rsid w:val="001C19FB"/>
    <w:rsid w:val="001C25D1"/>
    <w:rsid w:val="001C4CB9"/>
    <w:rsid w:val="001C54EF"/>
    <w:rsid w:val="001C6915"/>
    <w:rsid w:val="001D1BFF"/>
    <w:rsid w:val="001D3AEA"/>
    <w:rsid w:val="001D4097"/>
    <w:rsid w:val="001D4BCD"/>
    <w:rsid w:val="001D5657"/>
    <w:rsid w:val="001D5CD1"/>
    <w:rsid w:val="001D5F08"/>
    <w:rsid w:val="001D666F"/>
    <w:rsid w:val="001D68E7"/>
    <w:rsid w:val="001D7A84"/>
    <w:rsid w:val="001D7F06"/>
    <w:rsid w:val="001E0D28"/>
    <w:rsid w:val="001E1C48"/>
    <w:rsid w:val="001E32E0"/>
    <w:rsid w:val="001E3C6B"/>
    <w:rsid w:val="001E5005"/>
    <w:rsid w:val="001F20AE"/>
    <w:rsid w:val="001F4600"/>
    <w:rsid w:val="001F4900"/>
    <w:rsid w:val="001F566E"/>
    <w:rsid w:val="001F5995"/>
    <w:rsid w:val="001F5FCF"/>
    <w:rsid w:val="001F6790"/>
    <w:rsid w:val="001F6AE3"/>
    <w:rsid w:val="0020025E"/>
    <w:rsid w:val="002004FE"/>
    <w:rsid w:val="00201A9A"/>
    <w:rsid w:val="002025F3"/>
    <w:rsid w:val="00202923"/>
    <w:rsid w:val="00203A0A"/>
    <w:rsid w:val="0020648F"/>
    <w:rsid w:val="0020667D"/>
    <w:rsid w:val="002066F4"/>
    <w:rsid w:val="00207AE9"/>
    <w:rsid w:val="00207CAB"/>
    <w:rsid w:val="002100ED"/>
    <w:rsid w:val="00211255"/>
    <w:rsid w:val="00212FD5"/>
    <w:rsid w:val="002138D8"/>
    <w:rsid w:val="00213D5A"/>
    <w:rsid w:val="00214195"/>
    <w:rsid w:val="00216679"/>
    <w:rsid w:val="002202BC"/>
    <w:rsid w:val="00220C41"/>
    <w:rsid w:val="002210D3"/>
    <w:rsid w:val="002210FB"/>
    <w:rsid w:val="0022178A"/>
    <w:rsid w:val="00221AD8"/>
    <w:rsid w:val="00221D51"/>
    <w:rsid w:val="00222EB8"/>
    <w:rsid w:val="00223C1A"/>
    <w:rsid w:val="00223D28"/>
    <w:rsid w:val="00227A83"/>
    <w:rsid w:val="00231403"/>
    <w:rsid w:val="002365A4"/>
    <w:rsid w:val="00236FE4"/>
    <w:rsid w:val="00240196"/>
    <w:rsid w:val="00240D8C"/>
    <w:rsid w:val="002434E9"/>
    <w:rsid w:val="00243715"/>
    <w:rsid w:val="00243DE4"/>
    <w:rsid w:val="00246BBF"/>
    <w:rsid w:val="00247E5F"/>
    <w:rsid w:val="00250EBC"/>
    <w:rsid w:val="0025223A"/>
    <w:rsid w:val="00252602"/>
    <w:rsid w:val="00253164"/>
    <w:rsid w:val="0025339F"/>
    <w:rsid w:val="00255D75"/>
    <w:rsid w:val="0025711F"/>
    <w:rsid w:val="002572ED"/>
    <w:rsid w:val="002605E6"/>
    <w:rsid w:val="00260859"/>
    <w:rsid w:val="00260E2A"/>
    <w:rsid w:val="0026111D"/>
    <w:rsid w:val="00261F7C"/>
    <w:rsid w:val="0026254C"/>
    <w:rsid w:val="00263160"/>
    <w:rsid w:val="00264115"/>
    <w:rsid w:val="00264FBE"/>
    <w:rsid w:val="00265EAB"/>
    <w:rsid w:val="00267330"/>
    <w:rsid w:val="002675CF"/>
    <w:rsid w:val="00267C29"/>
    <w:rsid w:val="00271C03"/>
    <w:rsid w:val="00272536"/>
    <w:rsid w:val="00274354"/>
    <w:rsid w:val="00274530"/>
    <w:rsid w:val="002749B9"/>
    <w:rsid w:val="00274D1B"/>
    <w:rsid w:val="00276831"/>
    <w:rsid w:val="00276FCF"/>
    <w:rsid w:val="002773AB"/>
    <w:rsid w:val="00277805"/>
    <w:rsid w:val="00277BE4"/>
    <w:rsid w:val="0028016E"/>
    <w:rsid w:val="00281D11"/>
    <w:rsid w:val="0028234B"/>
    <w:rsid w:val="00282E13"/>
    <w:rsid w:val="00285BC5"/>
    <w:rsid w:val="00285E5D"/>
    <w:rsid w:val="002918AA"/>
    <w:rsid w:val="002925AA"/>
    <w:rsid w:val="00292C38"/>
    <w:rsid w:val="00292D54"/>
    <w:rsid w:val="00294589"/>
    <w:rsid w:val="00294969"/>
    <w:rsid w:val="00295FFC"/>
    <w:rsid w:val="00296370"/>
    <w:rsid w:val="00296814"/>
    <w:rsid w:val="00297679"/>
    <w:rsid w:val="00297EF4"/>
    <w:rsid w:val="002A4DB3"/>
    <w:rsid w:val="002A70EA"/>
    <w:rsid w:val="002A748E"/>
    <w:rsid w:val="002B4D37"/>
    <w:rsid w:val="002B5B4C"/>
    <w:rsid w:val="002B65C0"/>
    <w:rsid w:val="002C049F"/>
    <w:rsid w:val="002C068B"/>
    <w:rsid w:val="002C28E0"/>
    <w:rsid w:val="002C4CC1"/>
    <w:rsid w:val="002C658F"/>
    <w:rsid w:val="002C71C8"/>
    <w:rsid w:val="002C7933"/>
    <w:rsid w:val="002D01A3"/>
    <w:rsid w:val="002D14EA"/>
    <w:rsid w:val="002D1886"/>
    <w:rsid w:val="002D295A"/>
    <w:rsid w:val="002D32CA"/>
    <w:rsid w:val="002D3E7A"/>
    <w:rsid w:val="002D58EC"/>
    <w:rsid w:val="002D6D97"/>
    <w:rsid w:val="002E098A"/>
    <w:rsid w:val="002E4069"/>
    <w:rsid w:val="002E44CD"/>
    <w:rsid w:val="002E4DBB"/>
    <w:rsid w:val="002E6C70"/>
    <w:rsid w:val="002E7F50"/>
    <w:rsid w:val="002F06FD"/>
    <w:rsid w:val="002F2388"/>
    <w:rsid w:val="002F441E"/>
    <w:rsid w:val="002F470E"/>
    <w:rsid w:val="002F6BE4"/>
    <w:rsid w:val="00300428"/>
    <w:rsid w:val="00301B97"/>
    <w:rsid w:val="003023EB"/>
    <w:rsid w:val="00304C34"/>
    <w:rsid w:val="00305F0D"/>
    <w:rsid w:val="00306881"/>
    <w:rsid w:val="00306F1C"/>
    <w:rsid w:val="00311278"/>
    <w:rsid w:val="003123AA"/>
    <w:rsid w:val="00314C27"/>
    <w:rsid w:val="00314FD8"/>
    <w:rsid w:val="00321446"/>
    <w:rsid w:val="00322286"/>
    <w:rsid w:val="003223C1"/>
    <w:rsid w:val="00322D5D"/>
    <w:rsid w:val="00323008"/>
    <w:rsid w:val="003231DA"/>
    <w:rsid w:val="003232EF"/>
    <w:rsid w:val="00323657"/>
    <w:rsid w:val="00323A06"/>
    <w:rsid w:val="00324E61"/>
    <w:rsid w:val="00325AA4"/>
    <w:rsid w:val="00326E8D"/>
    <w:rsid w:val="00330795"/>
    <w:rsid w:val="0033082A"/>
    <w:rsid w:val="00330ADC"/>
    <w:rsid w:val="0033195A"/>
    <w:rsid w:val="003319F3"/>
    <w:rsid w:val="00334899"/>
    <w:rsid w:val="00334A92"/>
    <w:rsid w:val="00335649"/>
    <w:rsid w:val="00336B19"/>
    <w:rsid w:val="00336D70"/>
    <w:rsid w:val="00341001"/>
    <w:rsid w:val="003411C0"/>
    <w:rsid w:val="0034139B"/>
    <w:rsid w:val="0034154F"/>
    <w:rsid w:val="00342A57"/>
    <w:rsid w:val="00343088"/>
    <w:rsid w:val="00343298"/>
    <w:rsid w:val="00352A44"/>
    <w:rsid w:val="0035351E"/>
    <w:rsid w:val="00353DF4"/>
    <w:rsid w:val="003553B9"/>
    <w:rsid w:val="003558C5"/>
    <w:rsid w:val="00356620"/>
    <w:rsid w:val="00356B2C"/>
    <w:rsid w:val="00360013"/>
    <w:rsid w:val="00360105"/>
    <w:rsid w:val="00361CC1"/>
    <w:rsid w:val="00362AF4"/>
    <w:rsid w:val="00363C92"/>
    <w:rsid w:val="0036406C"/>
    <w:rsid w:val="003649A3"/>
    <w:rsid w:val="003669A4"/>
    <w:rsid w:val="003672ED"/>
    <w:rsid w:val="00367A78"/>
    <w:rsid w:val="00370E4C"/>
    <w:rsid w:val="00371FFB"/>
    <w:rsid w:val="003727F7"/>
    <w:rsid w:val="00373E0F"/>
    <w:rsid w:val="003747C1"/>
    <w:rsid w:val="00375476"/>
    <w:rsid w:val="00375A2B"/>
    <w:rsid w:val="00375AE6"/>
    <w:rsid w:val="00375BD3"/>
    <w:rsid w:val="00375C2B"/>
    <w:rsid w:val="00376491"/>
    <w:rsid w:val="003772BE"/>
    <w:rsid w:val="003802D0"/>
    <w:rsid w:val="00381CAF"/>
    <w:rsid w:val="003827D9"/>
    <w:rsid w:val="00383564"/>
    <w:rsid w:val="00383A9A"/>
    <w:rsid w:val="00384CFA"/>
    <w:rsid w:val="0038792E"/>
    <w:rsid w:val="003901A8"/>
    <w:rsid w:val="0039256D"/>
    <w:rsid w:val="00392A2E"/>
    <w:rsid w:val="0039313C"/>
    <w:rsid w:val="003934FB"/>
    <w:rsid w:val="00393FB4"/>
    <w:rsid w:val="00394095"/>
    <w:rsid w:val="00394590"/>
    <w:rsid w:val="0039506B"/>
    <w:rsid w:val="003A0BF4"/>
    <w:rsid w:val="003A107B"/>
    <w:rsid w:val="003A32A8"/>
    <w:rsid w:val="003A3E3A"/>
    <w:rsid w:val="003A4C5C"/>
    <w:rsid w:val="003A54EA"/>
    <w:rsid w:val="003A5785"/>
    <w:rsid w:val="003A57BF"/>
    <w:rsid w:val="003A5D0C"/>
    <w:rsid w:val="003A6DFD"/>
    <w:rsid w:val="003A73C6"/>
    <w:rsid w:val="003B09EF"/>
    <w:rsid w:val="003B0C86"/>
    <w:rsid w:val="003B13D7"/>
    <w:rsid w:val="003B24BD"/>
    <w:rsid w:val="003B2EE2"/>
    <w:rsid w:val="003B37BB"/>
    <w:rsid w:val="003B3B3E"/>
    <w:rsid w:val="003B3CBB"/>
    <w:rsid w:val="003B3FF8"/>
    <w:rsid w:val="003B44E5"/>
    <w:rsid w:val="003B4F77"/>
    <w:rsid w:val="003B71C2"/>
    <w:rsid w:val="003C0267"/>
    <w:rsid w:val="003C178B"/>
    <w:rsid w:val="003C35B4"/>
    <w:rsid w:val="003C3FFC"/>
    <w:rsid w:val="003C4AF3"/>
    <w:rsid w:val="003C509C"/>
    <w:rsid w:val="003C5EA1"/>
    <w:rsid w:val="003C6EA3"/>
    <w:rsid w:val="003C6FEF"/>
    <w:rsid w:val="003D2242"/>
    <w:rsid w:val="003D23F8"/>
    <w:rsid w:val="003D26A1"/>
    <w:rsid w:val="003D278A"/>
    <w:rsid w:val="003D29D1"/>
    <w:rsid w:val="003D3374"/>
    <w:rsid w:val="003D371E"/>
    <w:rsid w:val="003D429E"/>
    <w:rsid w:val="003D4620"/>
    <w:rsid w:val="003D539D"/>
    <w:rsid w:val="003D553E"/>
    <w:rsid w:val="003D722B"/>
    <w:rsid w:val="003D7D3B"/>
    <w:rsid w:val="003E088F"/>
    <w:rsid w:val="003E0A5F"/>
    <w:rsid w:val="003E2865"/>
    <w:rsid w:val="003E3799"/>
    <w:rsid w:val="003E5085"/>
    <w:rsid w:val="003E562C"/>
    <w:rsid w:val="003E56F9"/>
    <w:rsid w:val="003E6575"/>
    <w:rsid w:val="003E6B3D"/>
    <w:rsid w:val="003E7BF0"/>
    <w:rsid w:val="003F00F8"/>
    <w:rsid w:val="003F06E9"/>
    <w:rsid w:val="003F0E3A"/>
    <w:rsid w:val="003F0E68"/>
    <w:rsid w:val="003F27A0"/>
    <w:rsid w:val="003F2910"/>
    <w:rsid w:val="003F3B93"/>
    <w:rsid w:val="003F58CC"/>
    <w:rsid w:val="003F591A"/>
    <w:rsid w:val="003F5980"/>
    <w:rsid w:val="003F6144"/>
    <w:rsid w:val="003F6712"/>
    <w:rsid w:val="003F713F"/>
    <w:rsid w:val="003F737D"/>
    <w:rsid w:val="003F7DB0"/>
    <w:rsid w:val="00402107"/>
    <w:rsid w:val="00403658"/>
    <w:rsid w:val="004036C3"/>
    <w:rsid w:val="004042CA"/>
    <w:rsid w:val="00406B53"/>
    <w:rsid w:val="00407D39"/>
    <w:rsid w:val="0041398C"/>
    <w:rsid w:val="00413D5D"/>
    <w:rsid w:val="00414C2F"/>
    <w:rsid w:val="00420894"/>
    <w:rsid w:val="00421B1C"/>
    <w:rsid w:val="00422EDF"/>
    <w:rsid w:val="00424E46"/>
    <w:rsid w:val="00424F1F"/>
    <w:rsid w:val="00425880"/>
    <w:rsid w:val="004260D0"/>
    <w:rsid w:val="00426D71"/>
    <w:rsid w:val="00427905"/>
    <w:rsid w:val="00427A3C"/>
    <w:rsid w:val="00427E31"/>
    <w:rsid w:val="0043003A"/>
    <w:rsid w:val="00430A37"/>
    <w:rsid w:val="004314EC"/>
    <w:rsid w:val="004317E4"/>
    <w:rsid w:val="00433AFB"/>
    <w:rsid w:val="00434F3D"/>
    <w:rsid w:val="004365A0"/>
    <w:rsid w:val="00436631"/>
    <w:rsid w:val="00437A13"/>
    <w:rsid w:val="00440F50"/>
    <w:rsid w:val="004415A4"/>
    <w:rsid w:val="00441FB5"/>
    <w:rsid w:val="00442F6E"/>
    <w:rsid w:val="00445140"/>
    <w:rsid w:val="0044553D"/>
    <w:rsid w:val="004463D7"/>
    <w:rsid w:val="004466CA"/>
    <w:rsid w:val="00450485"/>
    <w:rsid w:val="00450C27"/>
    <w:rsid w:val="0045244B"/>
    <w:rsid w:val="00453988"/>
    <w:rsid w:val="0045522F"/>
    <w:rsid w:val="004552A3"/>
    <w:rsid w:val="004569D2"/>
    <w:rsid w:val="00457487"/>
    <w:rsid w:val="004606A6"/>
    <w:rsid w:val="00461006"/>
    <w:rsid w:val="00461B5D"/>
    <w:rsid w:val="00462B13"/>
    <w:rsid w:val="00462DBC"/>
    <w:rsid w:val="00464D74"/>
    <w:rsid w:val="00471140"/>
    <w:rsid w:val="00471DA0"/>
    <w:rsid w:val="004724A8"/>
    <w:rsid w:val="00474057"/>
    <w:rsid w:val="00474E47"/>
    <w:rsid w:val="00475748"/>
    <w:rsid w:val="0047599F"/>
    <w:rsid w:val="00476196"/>
    <w:rsid w:val="00476C7A"/>
    <w:rsid w:val="00477411"/>
    <w:rsid w:val="00480089"/>
    <w:rsid w:val="00480455"/>
    <w:rsid w:val="00480954"/>
    <w:rsid w:val="00481761"/>
    <w:rsid w:val="00483374"/>
    <w:rsid w:val="0048489F"/>
    <w:rsid w:val="00484D59"/>
    <w:rsid w:val="004866DA"/>
    <w:rsid w:val="00487328"/>
    <w:rsid w:val="00487448"/>
    <w:rsid w:val="00490390"/>
    <w:rsid w:val="004911DA"/>
    <w:rsid w:val="004912AD"/>
    <w:rsid w:val="004919C4"/>
    <w:rsid w:val="004922C9"/>
    <w:rsid w:val="00492E8C"/>
    <w:rsid w:val="004A036F"/>
    <w:rsid w:val="004A0BF1"/>
    <w:rsid w:val="004A10BE"/>
    <w:rsid w:val="004A5672"/>
    <w:rsid w:val="004B0453"/>
    <w:rsid w:val="004B3FB9"/>
    <w:rsid w:val="004B42DF"/>
    <w:rsid w:val="004B4EF3"/>
    <w:rsid w:val="004B63AA"/>
    <w:rsid w:val="004B6A4D"/>
    <w:rsid w:val="004B783D"/>
    <w:rsid w:val="004C0142"/>
    <w:rsid w:val="004C0832"/>
    <w:rsid w:val="004C362F"/>
    <w:rsid w:val="004C3878"/>
    <w:rsid w:val="004C3A86"/>
    <w:rsid w:val="004C4FFD"/>
    <w:rsid w:val="004C6828"/>
    <w:rsid w:val="004C6C9C"/>
    <w:rsid w:val="004C75F0"/>
    <w:rsid w:val="004D05ED"/>
    <w:rsid w:val="004D1878"/>
    <w:rsid w:val="004D1DE0"/>
    <w:rsid w:val="004D2285"/>
    <w:rsid w:val="004D2E38"/>
    <w:rsid w:val="004D3CA0"/>
    <w:rsid w:val="004D44C2"/>
    <w:rsid w:val="004D4860"/>
    <w:rsid w:val="004D4ECF"/>
    <w:rsid w:val="004D56B7"/>
    <w:rsid w:val="004D6005"/>
    <w:rsid w:val="004D70F1"/>
    <w:rsid w:val="004D7D55"/>
    <w:rsid w:val="004E10A8"/>
    <w:rsid w:val="004E166F"/>
    <w:rsid w:val="004E2398"/>
    <w:rsid w:val="004E2603"/>
    <w:rsid w:val="004E2A10"/>
    <w:rsid w:val="004E3629"/>
    <w:rsid w:val="004E4162"/>
    <w:rsid w:val="004E7E1D"/>
    <w:rsid w:val="004F04D5"/>
    <w:rsid w:val="004F294F"/>
    <w:rsid w:val="004F2D4A"/>
    <w:rsid w:val="004F4E56"/>
    <w:rsid w:val="004F641D"/>
    <w:rsid w:val="004F7319"/>
    <w:rsid w:val="004F799B"/>
    <w:rsid w:val="00500875"/>
    <w:rsid w:val="00504370"/>
    <w:rsid w:val="005067B6"/>
    <w:rsid w:val="00506D2A"/>
    <w:rsid w:val="0050720B"/>
    <w:rsid w:val="00507D63"/>
    <w:rsid w:val="005105ED"/>
    <w:rsid w:val="00510793"/>
    <w:rsid w:val="00510D07"/>
    <w:rsid w:val="005123C2"/>
    <w:rsid w:val="0051310B"/>
    <w:rsid w:val="0051373C"/>
    <w:rsid w:val="00517319"/>
    <w:rsid w:val="00520EF9"/>
    <w:rsid w:val="005230BC"/>
    <w:rsid w:val="005238F2"/>
    <w:rsid w:val="00524158"/>
    <w:rsid w:val="0052431E"/>
    <w:rsid w:val="005251A4"/>
    <w:rsid w:val="0052624E"/>
    <w:rsid w:val="00526DA1"/>
    <w:rsid w:val="00527ADF"/>
    <w:rsid w:val="005337CF"/>
    <w:rsid w:val="00533EB3"/>
    <w:rsid w:val="005341A4"/>
    <w:rsid w:val="00534554"/>
    <w:rsid w:val="0053611B"/>
    <w:rsid w:val="00537C82"/>
    <w:rsid w:val="005402E9"/>
    <w:rsid w:val="00540AC4"/>
    <w:rsid w:val="005418B7"/>
    <w:rsid w:val="005423BA"/>
    <w:rsid w:val="005455A6"/>
    <w:rsid w:val="00550186"/>
    <w:rsid w:val="005517EC"/>
    <w:rsid w:val="00552F38"/>
    <w:rsid w:val="0055308E"/>
    <w:rsid w:val="00553864"/>
    <w:rsid w:val="00555500"/>
    <w:rsid w:val="0055556B"/>
    <w:rsid w:val="005556AE"/>
    <w:rsid w:val="00555947"/>
    <w:rsid w:val="0055701B"/>
    <w:rsid w:val="00560F3C"/>
    <w:rsid w:val="00561674"/>
    <w:rsid w:val="0056211D"/>
    <w:rsid w:val="00562144"/>
    <w:rsid w:val="00562C8C"/>
    <w:rsid w:val="005634E1"/>
    <w:rsid w:val="0056513B"/>
    <w:rsid w:val="00566C52"/>
    <w:rsid w:val="005676CB"/>
    <w:rsid w:val="005713BB"/>
    <w:rsid w:val="00572413"/>
    <w:rsid w:val="00574C6C"/>
    <w:rsid w:val="00577C6B"/>
    <w:rsid w:val="00577C9B"/>
    <w:rsid w:val="00577EE3"/>
    <w:rsid w:val="00580034"/>
    <w:rsid w:val="00580F28"/>
    <w:rsid w:val="005817FE"/>
    <w:rsid w:val="00582FBF"/>
    <w:rsid w:val="00584677"/>
    <w:rsid w:val="00585161"/>
    <w:rsid w:val="00585D74"/>
    <w:rsid w:val="0058790A"/>
    <w:rsid w:val="00595BFC"/>
    <w:rsid w:val="00596358"/>
    <w:rsid w:val="005A020A"/>
    <w:rsid w:val="005A254A"/>
    <w:rsid w:val="005A6A03"/>
    <w:rsid w:val="005A7553"/>
    <w:rsid w:val="005A7AC8"/>
    <w:rsid w:val="005B259B"/>
    <w:rsid w:val="005B3C0A"/>
    <w:rsid w:val="005B4B93"/>
    <w:rsid w:val="005B4EA5"/>
    <w:rsid w:val="005C0165"/>
    <w:rsid w:val="005C1107"/>
    <w:rsid w:val="005C1778"/>
    <w:rsid w:val="005C45A4"/>
    <w:rsid w:val="005C4824"/>
    <w:rsid w:val="005C5234"/>
    <w:rsid w:val="005C569A"/>
    <w:rsid w:val="005C6015"/>
    <w:rsid w:val="005C6367"/>
    <w:rsid w:val="005C6FFA"/>
    <w:rsid w:val="005C7B41"/>
    <w:rsid w:val="005D06BB"/>
    <w:rsid w:val="005D099B"/>
    <w:rsid w:val="005D0E99"/>
    <w:rsid w:val="005D26D2"/>
    <w:rsid w:val="005D2B9C"/>
    <w:rsid w:val="005D3CFE"/>
    <w:rsid w:val="005D4830"/>
    <w:rsid w:val="005D79C1"/>
    <w:rsid w:val="005D7F11"/>
    <w:rsid w:val="005E15FA"/>
    <w:rsid w:val="005E1D1B"/>
    <w:rsid w:val="005E2D2D"/>
    <w:rsid w:val="005E38DA"/>
    <w:rsid w:val="005E3D30"/>
    <w:rsid w:val="005E5229"/>
    <w:rsid w:val="005F15F8"/>
    <w:rsid w:val="005F1CE6"/>
    <w:rsid w:val="005F261B"/>
    <w:rsid w:val="005F37D8"/>
    <w:rsid w:val="005F3D33"/>
    <w:rsid w:val="005F454F"/>
    <w:rsid w:val="005F5976"/>
    <w:rsid w:val="005F5EC1"/>
    <w:rsid w:val="005F702F"/>
    <w:rsid w:val="006007E7"/>
    <w:rsid w:val="006009E2"/>
    <w:rsid w:val="006036F4"/>
    <w:rsid w:val="00603B78"/>
    <w:rsid w:val="00604AF1"/>
    <w:rsid w:val="00604B23"/>
    <w:rsid w:val="00605B94"/>
    <w:rsid w:val="006067A7"/>
    <w:rsid w:val="00606B39"/>
    <w:rsid w:val="00607CEA"/>
    <w:rsid w:val="00612908"/>
    <w:rsid w:val="00613CFB"/>
    <w:rsid w:val="00613FAA"/>
    <w:rsid w:val="00615DD2"/>
    <w:rsid w:val="00617D4B"/>
    <w:rsid w:val="00617E01"/>
    <w:rsid w:val="00620341"/>
    <w:rsid w:val="006211E3"/>
    <w:rsid w:val="00621275"/>
    <w:rsid w:val="006213B8"/>
    <w:rsid w:val="006227B6"/>
    <w:rsid w:val="00623674"/>
    <w:rsid w:val="00623BC3"/>
    <w:rsid w:val="0062411B"/>
    <w:rsid w:val="0062506F"/>
    <w:rsid w:val="00625D54"/>
    <w:rsid w:val="00626114"/>
    <w:rsid w:val="006263B0"/>
    <w:rsid w:val="00626DA8"/>
    <w:rsid w:val="00627220"/>
    <w:rsid w:val="00627296"/>
    <w:rsid w:val="00630AFC"/>
    <w:rsid w:val="00630D3D"/>
    <w:rsid w:val="00631223"/>
    <w:rsid w:val="00631CB1"/>
    <w:rsid w:val="00632CA7"/>
    <w:rsid w:val="006349F9"/>
    <w:rsid w:val="00634C47"/>
    <w:rsid w:val="00635B2F"/>
    <w:rsid w:val="00636A88"/>
    <w:rsid w:val="00637D65"/>
    <w:rsid w:val="00640719"/>
    <w:rsid w:val="00641D34"/>
    <w:rsid w:val="00642CB8"/>
    <w:rsid w:val="00642E31"/>
    <w:rsid w:val="0064412A"/>
    <w:rsid w:val="0064581C"/>
    <w:rsid w:val="006461AB"/>
    <w:rsid w:val="006461FC"/>
    <w:rsid w:val="006507F9"/>
    <w:rsid w:val="006512EE"/>
    <w:rsid w:val="00651A6E"/>
    <w:rsid w:val="00656C3F"/>
    <w:rsid w:val="00660663"/>
    <w:rsid w:val="00660699"/>
    <w:rsid w:val="006606BA"/>
    <w:rsid w:val="00660CDF"/>
    <w:rsid w:val="00661DF7"/>
    <w:rsid w:val="0066249D"/>
    <w:rsid w:val="0066260E"/>
    <w:rsid w:val="006631B4"/>
    <w:rsid w:val="006639FB"/>
    <w:rsid w:val="00663C04"/>
    <w:rsid w:val="00664B66"/>
    <w:rsid w:val="00665141"/>
    <w:rsid w:val="00665706"/>
    <w:rsid w:val="00665FEE"/>
    <w:rsid w:val="00672BA8"/>
    <w:rsid w:val="00672C84"/>
    <w:rsid w:val="006738F2"/>
    <w:rsid w:val="0067555E"/>
    <w:rsid w:val="006759AB"/>
    <w:rsid w:val="00675D15"/>
    <w:rsid w:val="0067765D"/>
    <w:rsid w:val="00677B66"/>
    <w:rsid w:val="00677E88"/>
    <w:rsid w:val="0068093D"/>
    <w:rsid w:val="006817DB"/>
    <w:rsid w:val="006821B4"/>
    <w:rsid w:val="006835CA"/>
    <w:rsid w:val="006844D1"/>
    <w:rsid w:val="006857B3"/>
    <w:rsid w:val="0069091D"/>
    <w:rsid w:val="00693BE0"/>
    <w:rsid w:val="00694587"/>
    <w:rsid w:val="006A02F3"/>
    <w:rsid w:val="006A114A"/>
    <w:rsid w:val="006A1E99"/>
    <w:rsid w:val="006A1EFB"/>
    <w:rsid w:val="006A306F"/>
    <w:rsid w:val="006A417A"/>
    <w:rsid w:val="006A4915"/>
    <w:rsid w:val="006A497C"/>
    <w:rsid w:val="006A4F49"/>
    <w:rsid w:val="006A52B2"/>
    <w:rsid w:val="006A65E5"/>
    <w:rsid w:val="006A7856"/>
    <w:rsid w:val="006A7CBF"/>
    <w:rsid w:val="006B03DB"/>
    <w:rsid w:val="006B0E64"/>
    <w:rsid w:val="006B2066"/>
    <w:rsid w:val="006B3402"/>
    <w:rsid w:val="006B4D99"/>
    <w:rsid w:val="006B534C"/>
    <w:rsid w:val="006B62A0"/>
    <w:rsid w:val="006B644F"/>
    <w:rsid w:val="006B6C60"/>
    <w:rsid w:val="006C014B"/>
    <w:rsid w:val="006C0C20"/>
    <w:rsid w:val="006C2794"/>
    <w:rsid w:val="006C4A86"/>
    <w:rsid w:val="006C4B2A"/>
    <w:rsid w:val="006C5A66"/>
    <w:rsid w:val="006C5E2A"/>
    <w:rsid w:val="006C61CE"/>
    <w:rsid w:val="006C6921"/>
    <w:rsid w:val="006D0B23"/>
    <w:rsid w:val="006D10CF"/>
    <w:rsid w:val="006D397C"/>
    <w:rsid w:val="006D4448"/>
    <w:rsid w:val="006D7965"/>
    <w:rsid w:val="006E0EA7"/>
    <w:rsid w:val="006E1E35"/>
    <w:rsid w:val="006E21EF"/>
    <w:rsid w:val="006E3EF0"/>
    <w:rsid w:val="006E403D"/>
    <w:rsid w:val="006E41FE"/>
    <w:rsid w:val="006E7532"/>
    <w:rsid w:val="006F348A"/>
    <w:rsid w:val="006F56CD"/>
    <w:rsid w:val="006F6282"/>
    <w:rsid w:val="006F670B"/>
    <w:rsid w:val="006F6C93"/>
    <w:rsid w:val="006F7B17"/>
    <w:rsid w:val="006F7F0B"/>
    <w:rsid w:val="007034A6"/>
    <w:rsid w:val="007042F7"/>
    <w:rsid w:val="00706F9D"/>
    <w:rsid w:val="00710793"/>
    <w:rsid w:val="00712E4F"/>
    <w:rsid w:val="007138AA"/>
    <w:rsid w:val="00713C64"/>
    <w:rsid w:val="0071624A"/>
    <w:rsid w:val="00716D90"/>
    <w:rsid w:val="00720607"/>
    <w:rsid w:val="00720705"/>
    <w:rsid w:val="00720CFA"/>
    <w:rsid w:val="00720DD5"/>
    <w:rsid w:val="00721271"/>
    <w:rsid w:val="0072768E"/>
    <w:rsid w:val="0073136F"/>
    <w:rsid w:val="00732084"/>
    <w:rsid w:val="007333FC"/>
    <w:rsid w:val="00733689"/>
    <w:rsid w:val="00734F93"/>
    <w:rsid w:val="00735C60"/>
    <w:rsid w:val="00736450"/>
    <w:rsid w:val="00740D9E"/>
    <w:rsid w:val="00740F50"/>
    <w:rsid w:val="0074242A"/>
    <w:rsid w:val="00743665"/>
    <w:rsid w:val="007436BB"/>
    <w:rsid w:val="00743D8D"/>
    <w:rsid w:val="00744ECB"/>
    <w:rsid w:val="00745164"/>
    <w:rsid w:val="007453F4"/>
    <w:rsid w:val="00745482"/>
    <w:rsid w:val="00745BB4"/>
    <w:rsid w:val="00746282"/>
    <w:rsid w:val="00746C10"/>
    <w:rsid w:val="007470D5"/>
    <w:rsid w:val="00747CAC"/>
    <w:rsid w:val="00750332"/>
    <w:rsid w:val="007519AA"/>
    <w:rsid w:val="00751D76"/>
    <w:rsid w:val="00753989"/>
    <w:rsid w:val="00753C04"/>
    <w:rsid w:val="00753C2E"/>
    <w:rsid w:val="00753DBB"/>
    <w:rsid w:val="00755DB4"/>
    <w:rsid w:val="00756711"/>
    <w:rsid w:val="00756797"/>
    <w:rsid w:val="007567C9"/>
    <w:rsid w:val="00756AEE"/>
    <w:rsid w:val="00756E1D"/>
    <w:rsid w:val="0076053F"/>
    <w:rsid w:val="007611C8"/>
    <w:rsid w:val="007636EC"/>
    <w:rsid w:val="00764009"/>
    <w:rsid w:val="00765BA3"/>
    <w:rsid w:val="00766BAC"/>
    <w:rsid w:val="00767071"/>
    <w:rsid w:val="00767E47"/>
    <w:rsid w:val="007707C2"/>
    <w:rsid w:val="00770CA5"/>
    <w:rsid w:val="0077193B"/>
    <w:rsid w:val="00772F7D"/>
    <w:rsid w:val="0077456D"/>
    <w:rsid w:val="00775C40"/>
    <w:rsid w:val="00776961"/>
    <w:rsid w:val="00776C92"/>
    <w:rsid w:val="00777761"/>
    <w:rsid w:val="00780A21"/>
    <w:rsid w:val="007811AD"/>
    <w:rsid w:val="00781217"/>
    <w:rsid w:val="00781F0F"/>
    <w:rsid w:val="007835F9"/>
    <w:rsid w:val="00784281"/>
    <w:rsid w:val="0078473D"/>
    <w:rsid w:val="007854CC"/>
    <w:rsid w:val="00785903"/>
    <w:rsid w:val="00785E19"/>
    <w:rsid w:val="00785E1B"/>
    <w:rsid w:val="00786BE0"/>
    <w:rsid w:val="00791361"/>
    <w:rsid w:val="00791476"/>
    <w:rsid w:val="00792456"/>
    <w:rsid w:val="00792D7D"/>
    <w:rsid w:val="00794755"/>
    <w:rsid w:val="00795309"/>
    <w:rsid w:val="00796DEC"/>
    <w:rsid w:val="00796E1E"/>
    <w:rsid w:val="007975F6"/>
    <w:rsid w:val="00797F6C"/>
    <w:rsid w:val="007A0669"/>
    <w:rsid w:val="007A2CE3"/>
    <w:rsid w:val="007A49B7"/>
    <w:rsid w:val="007A5E90"/>
    <w:rsid w:val="007A604A"/>
    <w:rsid w:val="007A620E"/>
    <w:rsid w:val="007B079D"/>
    <w:rsid w:val="007B0F22"/>
    <w:rsid w:val="007B2918"/>
    <w:rsid w:val="007B3443"/>
    <w:rsid w:val="007B4ED8"/>
    <w:rsid w:val="007B69A5"/>
    <w:rsid w:val="007C010D"/>
    <w:rsid w:val="007C1747"/>
    <w:rsid w:val="007C1FA4"/>
    <w:rsid w:val="007C2B0C"/>
    <w:rsid w:val="007C34E9"/>
    <w:rsid w:val="007C43E5"/>
    <w:rsid w:val="007C65A4"/>
    <w:rsid w:val="007C683C"/>
    <w:rsid w:val="007C71D4"/>
    <w:rsid w:val="007C7566"/>
    <w:rsid w:val="007C7A3A"/>
    <w:rsid w:val="007D59C5"/>
    <w:rsid w:val="007D717A"/>
    <w:rsid w:val="007E079B"/>
    <w:rsid w:val="007E1965"/>
    <w:rsid w:val="007E3DEA"/>
    <w:rsid w:val="007E48ED"/>
    <w:rsid w:val="007E5033"/>
    <w:rsid w:val="007E610E"/>
    <w:rsid w:val="007F3174"/>
    <w:rsid w:val="007F3FBE"/>
    <w:rsid w:val="007F48B2"/>
    <w:rsid w:val="007F4D0D"/>
    <w:rsid w:val="007F52EF"/>
    <w:rsid w:val="007F549A"/>
    <w:rsid w:val="007F5FF6"/>
    <w:rsid w:val="00800CBF"/>
    <w:rsid w:val="008012C3"/>
    <w:rsid w:val="00801D57"/>
    <w:rsid w:val="008026F4"/>
    <w:rsid w:val="00802855"/>
    <w:rsid w:val="008039C7"/>
    <w:rsid w:val="00804FF0"/>
    <w:rsid w:val="00805D63"/>
    <w:rsid w:val="00812EEB"/>
    <w:rsid w:val="008134E0"/>
    <w:rsid w:val="00813699"/>
    <w:rsid w:val="00813F89"/>
    <w:rsid w:val="00814454"/>
    <w:rsid w:val="00814A85"/>
    <w:rsid w:val="008169ED"/>
    <w:rsid w:val="00816D43"/>
    <w:rsid w:val="00817B6E"/>
    <w:rsid w:val="00820251"/>
    <w:rsid w:val="00822C68"/>
    <w:rsid w:val="008238EB"/>
    <w:rsid w:val="008264FD"/>
    <w:rsid w:val="0082757D"/>
    <w:rsid w:val="00827650"/>
    <w:rsid w:val="00827FEE"/>
    <w:rsid w:val="0083226D"/>
    <w:rsid w:val="00832826"/>
    <w:rsid w:val="008346E9"/>
    <w:rsid w:val="00834A2A"/>
    <w:rsid w:val="00834CB9"/>
    <w:rsid w:val="0083521D"/>
    <w:rsid w:val="0083539D"/>
    <w:rsid w:val="0083656F"/>
    <w:rsid w:val="00836D94"/>
    <w:rsid w:val="00836DA9"/>
    <w:rsid w:val="00836E6F"/>
    <w:rsid w:val="008375FE"/>
    <w:rsid w:val="00837F1B"/>
    <w:rsid w:val="00837FCC"/>
    <w:rsid w:val="008408A1"/>
    <w:rsid w:val="00840EAD"/>
    <w:rsid w:val="0084266F"/>
    <w:rsid w:val="0084411C"/>
    <w:rsid w:val="00845C1E"/>
    <w:rsid w:val="008465D4"/>
    <w:rsid w:val="00850D48"/>
    <w:rsid w:val="00851B8D"/>
    <w:rsid w:val="00854285"/>
    <w:rsid w:val="008550A4"/>
    <w:rsid w:val="00856889"/>
    <w:rsid w:val="008606EB"/>
    <w:rsid w:val="00860D2E"/>
    <w:rsid w:val="00860F73"/>
    <w:rsid w:val="008610E7"/>
    <w:rsid w:val="00861898"/>
    <w:rsid w:val="00862852"/>
    <w:rsid w:val="008639EE"/>
    <w:rsid w:val="00864657"/>
    <w:rsid w:val="008654CE"/>
    <w:rsid w:val="00865D0E"/>
    <w:rsid w:val="00865DE8"/>
    <w:rsid w:val="00865DF7"/>
    <w:rsid w:val="008661FC"/>
    <w:rsid w:val="00867286"/>
    <w:rsid w:val="0087165F"/>
    <w:rsid w:val="00872425"/>
    <w:rsid w:val="008724F1"/>
    <w:rsid w:val="00873407"/>
    <w:rsid w:val="00873F59"/>
    <w:rsid w:val="00874563"/>
    <w:rsid w:val="00874E7C"/>
    <w:rsid w:val="00875292"/>
    <w:rsid w:val="00876DA2"/>
    <w:rsid w:val="00876F0A"/>
    <w:rsid w:val="00877259"/>
    <w:rsid w:val="00880AA9"/>
    <w:rsid w:val="00881AA1"/>
    <w:rsid w:val="00882C2F"/>
    <w:rsid w:val="00885CF8"/>
    <w:rsid w:val="008872AC"/>
    <w:rsid w:val="0089027A"/>
    <w:rsid w:val="00890A18"/>
    <w:rsid w:val="00890DEE"/>
    <w:rsid w:val="00891551"/>
    <w:rsid w:val="0089261F"/>
    <w:rsid w:val="00892DDB"/>
    <w:rsid w:val="0089363E"/>
    <w:rsid w:val="00894290"/>
    <w:rsid w:val="00896491"/>
    <w:rsid w:val="008969F5"/>
    <w:rsid w:val="00896ECB"/>
    <w:rsid w:val="008979FB"/>
    <w:rsid w:val="008A01C3"/>
    <w:rsid w:val="008A08E7"/>
    <w:rsid w:val="008A1249"/>
    <w:rsid w:val="008A1B31"/>
    <w:rsid w:val="008A33E1"/>
    <w:rsid w:val="008A45F3"/>
    <w:rsid w:val="008A5036"/>
    <w:rsid w:val="008A5132"/>
    <w:rsid w:val="008A61A6"/>
    <w:rsid w:val="008A784F"/>
    <w:rsid w:val="008A7E6A"/>
    <w:rsid w:val="008B1706"/>
    <w:rsid w:val="008B207B"/>
    <w:rsid w:val="008B31D3"/>
    <w:rsid w:val="008B39C7"/>
    <w:rsid w:val="008B3BF8"/>
    <w:rsid w:val="008B4B60"/>
    <w:rsid w:val="008B5ECD"/>
    <w:rsid w:val="008B69A8"/>
    <w:rsid w:val="008B7998"/>
    <w:rsid w:val="008C28D4"/>
    <w:rsid w:val="008C41C5"/>
    <w:rsid w:val="008C65C8"/>
    <w:rsid w:val="008C7256"/>
    <w:rsid w:val="008C7D8D"/>
    <w:rsid w:val="008D03A7"/>
    <w:rsid w:val="008D0B7C"/>
    <w:rsid w:val="008D1279"/>
    <w:rsid w:val="008D1378"/>
    <w:rsid w:val="008D18F2"/>
    <w:rsid w:val="008D2020"/>
    <w:rsid w:val="008D389B"/>
    <w:rsid w:val="008D5325"/>
    <w:rsid w:val="008D6232"/>
    <w:rsid w:val="008E07B0"/>
    <w:rsid w:val="008E1B0D"/>
    <w:rsid w:val="008E2159"/>
    <w:rsid w:val="008E2847"/>
    <w:rsid w:val="008E5767"/>
    <w:rsid w:val="008F031F"/>
    <w:rsid w:val="008F29D1"/>
    <w:rsid w:val="008F2C81"/>
    <w:rsid w:val="008F54A7"/>
    <w:rsid w:val="008F604A"/>
    <w:rsid w:val="008F6E93"/>
    <w:rsid w:val="008F7E8A"/>
    <w:rsid w:val="008F7EC2"/>
    <w:rsid w:val="00900564"/>
    <w:rsid w:val="00901FC4"/>
    <w:rsid w:val="00902264"/>
    <w:rsid w:val="00903069"/>
    <w:rsid w:val="00903681"/>
    <w:rsid w:val="00904AEF"/>
    <w:rsid w:val="009056BA"/>
    <w:rsid w:val="009058D0"/>
    <w:rsid w:val="00905F66"/>
    <w:rsid w:val="009100D2"/>
    <w:rsid w:val="00910957"/>
    <w:rsid w:val="00912705"/>
    <w:rsid w:val="00912950"/>
    <w:rsid w:val="00913CF2"/>
    <w:rsid w:val="00915AA6"/>
    <w:rsid w:val="00916748"/>
    <w:rsid w:val="0091772D"/>
    <w:rsid w:val="009206BA"/>
    <w:rsid w:val="009209DD"/>
    <w:rsid w:val="009211CF"/>
    <w:rsid w:val="00921F57"/>
    <w:rsid w:val="00922A83"/>
    <w:rsid w:val="00923B94"/>
    <w:rsid w:val="009244BC"/>
    <w:rsid w:val="00925680"/>
    <w:rsid w:val="009257EA"/>
    <w:rsid w:val="00925FF8"/>
    <w:rsid w:val="009269F7"/>
    <w:rsid w:val="0092775C"/>
    <w:rsid w:val="0093089C"/>
    <w:rsid w:val="00930B8A"/>
    <w:rsid w:val="00930FA5"/>
    <w:rsid w:val="00930FED"/>
    <w:rsid w:val="0093127A"/>
    <w:rsid w:val="00931A16"/>
    <w:rsid w:val="0093560B"/>
    <w:rsid w:val="009357CA"/>
    <w:rsid w:val="009373F0"/>
    <w:rsid w:val="00940A81"/>
    <w:rsid w:val="0094139A"/>
    <w:rsid w:val="00942A62"/>
    <w:rsid w:val="00942B6D"/>
    <w:rsid w:val="00942C27"/>
    <w:rsid w:val="009430D0"/>
    <w:rsid w:val="00943D5C"/>
    <w:rsid w:val="00945716"/>
    <w:rsid w:val="00946E25"/>
    <w:rsid w:val="00946E34"/>
    <w:rsid w:val="00947528"/>
    <w:rsid w:val="00947FD1"/>
    <w:rsid w:val="009513E1"/>
    <w:rsid w:val="00951484"/>
    <w:rsid w:val="009523EB"/>
    <w:rsid w:val="00952B4C"/>
    <w:rsid w:val="00952F6C"/>
    <w:rsid w:val="009533DD"/>
    <w:rsid w:val="00953E98"/>
    <w:rsid w:val="009540AA"/>
    <w:rsid w:val="00956F71"/>
    <w:rsid w:val="009573FB"/>
    <w:rsid w:val="00957C9A"/>
    <w:rsid w:val="00961DBD"/>
    <w:rsid w:val="00962E05"/>
    <w:rsid w:val="00963004"/>
    <w:rsid w:val="009632DA"/>
    <w:rsid w:val="009639D4"/>
    <w:rsid w:val="00964C15"/>
    <w:rsid w:val="00965156"/>
    <w:rsid w:val="0096772A"/>
    <w:rsid w:val="00967842"/>
    <w:rsid w:val="00970FF8"/>
    <w:rsid w:val="0097209D"/>
    <w:rsid w:val="0097237D"/>
    <w:rsid w:val="009729B2"/>
    <w:rsid w:val="009744C3"/>
    <w:rsid w:val="009750DA"/>
    <w:rsid w:val="009752B5"/>
    <w:rsid w:val="009762C5"/>
    <w:rsid w:val="00980841"/>
    <w:rsid w:val="00980B24"/>
    <w:rsid w:val="00980B56"/>
    <w:rsid w:val="009812DD"/>
    <w:rsid w:val="00981CD1"/>
    <w:rsid w:val="0098246B"/>
    <w:rsid w:val="009825F1"/>
    <w:rsid w:val="00982B40"/>
    <w:rsid w:val="009840B8"/>
    <w:rsid w:val="009840E0"/>
    <w:rsid w:val="00984782"/>
    <w:rsid w:val="00984C23"/>
    <w:rsid w:val="00987CC5"/>
    <w:rsid w:val="009920EA"/>
    <w:rsid w:val="009922AD"/>
    <w:rsid w:val="00993899"/>
    <w:rsid w:val="00994385"/>
    <w:rsid w:val="009953E7"/>
    <w:rsid w:val="009A21A8"/>
    <w:rsid w:val="009A364D"/>
    <w:rsid w:val="009A537D"/>
    <w:rsid w:val="009A6996"/>
    <w:rsid w:val="009A79A7"/>
    <w:rsid w:val="009A7C73"/>
    <w:rsid w:val="009A7F16"/>
    <w:rsid w:val="009B1A8A"/>
    <w:rsid w:val="009B2467"/>
    <w:rsid w:val="009B38EA"/>
    <w:rsid w:val="009B38ED"/>
    <w:rsid w:val="009B5294"/>
    <w:rsid w:val="009B61CC"/>
    <w:rsid w:val="009B764B"/>
    <w:rsid w:val="009B7E70"/>
    <w:rsid w:val="009C0A4E"/>
    <w:rsid w:val="009C2B6D"/>
    <w:rsid w:val="009C2F24"/>
    <w:rsid w:val="009C37CB"/>
    <w:rsid w:val="009C4A81"/>
    <w:rsid w:val="009C5697"/>
    <w:rsid w:val="009C623A"/>
    <w:rsid w:val="009C7021"/>
    <w:rsid w:val="009C74B7"/>
    <w:rsid w:val="009C7ACB"/>
    <w:rsid w:val="009D0B3F"/>
    <w:rsid w:val="009D1AF9"/>
    <w:rsid w:val="009D275B"/>
    <w:rsid w:val="009D2D44"/>
    <w:rsid w:val="009D3155"/>
    <w:rsid w:val="009D37C8"/>
    <w:rsid w:val="009D3CC2"/>
    <w:rsid w:val="009D504C"/>
    <w:rsid w:val="009D7F09"/>
    <w:rsid w:val="009E07C4"/>
    <w:rsid w:val="009E19B7"/>
    <w:rsid w:val="009E1C0B"/>
    <w:rsid w:val="009E229E"/>
    <w:rsid w:val="009E32D2"/>
    <w:rsid w:val="009E3EDC"/>
    <w:rsid w:val="009E5C11"/>
    <w:rsid w:val="009E70D9"/>
    <w:rsid w:val="009E7A00"/>
    <w:rsid w:val="009F103E"/>
    <w:rsid w:val="009F269B"/>
    <w:rsid w:val="009F314C"/>
    <w:rsid w:val="009F3206"/>
    <w:rsid w:val="009F42B4"/>
    <w:rsid w:val="009F60EB"/>
    <w:rsid w:val="009F7DA2"/>
    <w:rsid w:val="00A025DC"/>
    <w:rsid w:val="00A10B5C"/>
    <w:rsid w:val="00A11D71"/>
    <w:rsid w:val="00A12360"/>
    <w:rsid w:val="00A12A16"/>
    <w:rsid w:val="00A140A9"/>
    <w:rsid w:val="00A15228"/>
    <w:rsid w:val="00A15E02"/>
    <w:rsid w:val="00A2088C"/>
    <w:rsid w:val="00A232F8"/>
    <w:rsid w:val="00A25F56"/>
    <w:rsid w:val="00A27ED0"/>
    <w:rsid w:val="00A30CFC"/>
    <w:rsid w:val="00A31E18"/>
    <w:rsid w:val="00A3216B"/>
    <w:rsid w:val="00A321BC"/>
    <w:rsid w:val="00A3301B"/>
    <w:rsid w:val="00A33DD6"/>
    <w:rsid w:val="00A34210"/>
    <w:rsid w:val="00A34F92"/>
    <w:rsid w:val="00A35C84"/>
    <w:rsid w:val="00A36851"/>
    <w:rsid w:val="00A37505"/>
    <w:rsid w:val="00A37A72"/>
    <w:rsid w:val="00A417A3"/>
    <w:rsid w:val="00A42317"/>
    <w:rsid w:val="00A43E68"/>
    <w:rsid w:val="00A43EB1"/>
    <w:rsid w:val="00A442D4"/>
    <w:rsid w:val="00A44929"/>
    <w:rsid w:val="00A45CFC"/>
    <w:rsid w:val="00A47294"/>
    <w:rsid w:val="00A520FA"/>
    <w:rsid w:val="00A522F4"/>
    <w:rsid w:val="00A52752"/>
    <w:rsid w:val="00A528D2"/>
    <w:rsid w:val="00A5305B"/>
    <w:rsid w:val="00A531DF"/>
    <w:rsid w:val="00A53210"/>
    <w:rsid w:val="00A5780C"/>
    <w:rsid w:val="00A60083"/>
    <w:rsid w:val="00A60FF5"/>
    <w:rsid w:val="00A61BDD"/>
    <w:rsid w:val="00A62382"/>
    <w:rsid w:val="00A63670"/>
    <w:rsid w:val="00A65D36"/>
    <w:rsid w:val="00A66C9F"/>
    <w:rsid w:val="00A66F4D"/>
    <w:rsid w:val="00A6713C"/>
    <w:rsid w:val="00A7094E"/>
    <w:rsid w:val="00A70FA8"/>
    <w:rsid w:val="00A711F1"/>
    <w:rsid w:val="00A718B2"/>
    <w:rsid w:val="00A72B7B"/>
    <w:rsid w:val="00A72F58"/>
    <w:rsid w:val="00A77A15"/>
    <w:rsid w:val="00A805E7"/>
    <w:rsid w:val="00A80907"/>
    <w:rsid w:val="00A80D74"/>
    <w:rsid w:val="00A85607"/>
    <w:rsid w:val="00A858F0"/>
    <w:rsid w:val="00A87BE1"/>
    <w:rsid w:val="00A91B13"/>
    <w:rsid w:val="00A91E99"/>
    <w:rsid w:val="00A93560"/>
    <w:rsid w:val="00A96F8F"/>
    <w:rsid w:val="00A976DD"/>
    <w:rsid w:val="00AA0D93"/>
    <w:rsid w:val="00AA0E69"/>
    <w:rsid w:val="00AA10AC"/>
    <w:rsid w:val="00AA10D2"/>
    <w:rsid w:val="00AA2B6E"/>
    <w:rsid w:val="00AA6819"/>
    <w:rsid w:val="00AA69F1"/>
    <w:rsid w:val="00AA7293"/>
    <w:rsid w:val="00AA76BF"/>
    <w:rsid w:val="00AB0724"/>
    <w:rsid w:val="00AB3110"/>
    <w:rsid w:val="00AB32F4"/>
    <w:rsid w:val="00AB4F04"/>
    <w:rsid w:val="00AB569D"/>
    <w:rsid w:val="00AB5F13"/>
    <w:rsid w:val="00AB6B4B"/>
    <w:rsid w:val="00AB76C6"/>
    <w:rsid w:val="00AC0755"/>
    <w:rsid w:val="00AC1D9F"/>
    <w:rsid w:val="00AC3002"/>
    <w:rsid w:val="00AC379B"/>
    <w:rsid w:val="00AC513C"/>
    <w:rsid w:val="00AC53BD"/>
    <w:rsid w:val="00AC7ABF"/>
    <w:rsid w:val="00AD1629"/>
    <w:rsid w:val="00AD2AC3"/>
    <w:rsid w:val="00AD3869"/>
    <w:rsid w:val="00AD3C97"/>
    <w:rsid w:val="00AD5246"/>
    <w:rsid w:val="00AE0FE6"/>
    <w:rsid w:val="00AE1EBD"/>
    <w:rsid w:val="00AE24F2"/>
    <w:rsid w:val="00AE3BAA"/>
    <w:rsid w:val="00AE41D9"/>
    <w:rsid w:val="00AE4511"/>
    <w:rsid w:val="00AE5279"/>
    <w:rsid w:val="00AE5F48"/>
    <w:rsid w:val="00AE6095"/>
    <w:rsid w:val="00AF1F4B"/>
    <w:rsid w:val="00AF300E"/>
    <w:rsid w:val="00AF39FF"/>
    <w:rsid w:val="00AF7951"/>
    <w:rsid w:val="00B003A2"/>
    <w:rsid w:val="00B00FF5"/>
    <w:rsid w:val="00B031B0"/>
    <w:rsid w:val="00B044B3"/>
    <w:rsid w:val="00B05A07"/>
    <w:rsid w:val="00B0638F"/>
    <w:rsid w:val="00B06C38"/>
    <w:rsid w:val="00B07D58"/>
    <w:rsid w:val="00B1091D"/>
    <w:rsid w:val="00B114E3"/>
    <w:rsid w:val="00B1192B"/>
    <w:rsid w:val="00B137A3"/>
    <w:rsid w:val="00B14BF8"/>
    <w:rsid w:val="00B155E3"/>
    <w:rsid w:val="00B15D38"/>
    <w:rsid w:val="00B16AED"/>
    <w:rsid w:val="00B16B55"/>
    <w:rsid w:val="00B225D9"/>
    <w:rsid w:val="00B23111"/>
    <w:rsid w:val="00B23F4D"/>
    <w:rsid w:val="00B2420F"/>
    <w:rsid w:val="00B24E2D"/>
    <w:rsid w:val="00B26AFC"/>
    <w:rsid w:val="00B2702D"/>
    <w:rsid w:val="00B309EF"/>
    <w:rsid w:val="00B3130B"/>
    <w:rsid w:val="00B31F73"/>
    <w:rsid w:val="00B3316F"/>
    <w:rsid w:val="00B3365B"/>
    <w:rsid w:val="00B33B3D"/>
    <w:rsid w:val="00B345C8"/>
    <w:rsid w:val="00B34F60"/>
    <w:rsid w:val="00B3559E"/>
    <w:rsid w:val="00B3590D"/>
    <w:rsid w:val="00B359AD"/>
    <w:rsid w:val="00B40244"/>
    <w:rsid w:val="00B40695"/>
    <w:rsid w:val="00B4184A"/>
    <w:rsid w:val="00B4327D"/>
    <w:rsid w:val="00B439A8"/>
    <w:rsid w:val="00B43FFB"/>
    <w:rsid w:val="00B4417E"/>
    <w:rsid w:val="00B45827"/>
    <w:rsid w:val="00B4588D"/>
    <w:rsid w:val="00B474B0"/>
    <w:rsid w:val="00B51DBB"/>
    <w:rsid w:val="00B5465D"/>
    <w:rsid w:val="00B55B6E"/>
    <w:rsid w:val="00B56F17"/>
    <w:rsid w:val="00B57A98"/>
    <w:rsid w:val="00B60B0F"/>
    <w:rsid w:val="00B617AC"/>
    <w:rsid w:val="00B6224B"/>
    <w:rsid w:val="00B6298B"/>
    <w:rsid w:val="00B642D0"/>
    <w:rsid w:val="00B64799"/>
    <w:rsid w:val="00B6488D"/>
    <w:rsid w:val="00B66426"/>
    <w:rsid w:val="00B66C42"/>
    <w:rsid w:val="00B7009E"/>
    <w:rsid w:val="00B73061"/>
    <w:rsid w:val="00B7360B"/>
    <w:rsid w:val="00B737EE"/>
    <w:rsid w:val="00B74A04"/>
    <w:rsid w:val="00B74B8B"/>
    <w:rsid w:val="00B74CE0"/>
    <w:rsid w:val="00B75814"/>
    <w:rsid w:val="00B77080"/>
    <w:rsid w:val="00B771E0"/>
    <w:rsid w:val="00B814BB"/>
    <w:rsid w:val="00B81BC1"/>
    <w:rsid w:val="00B821A9"/>
    <w:rsid w:val="00B83073"/>
    <w:rsid w:val="00B83584"/>
    <w:rsid w:val="00B863C2"/>
    <w:rsid w:val="00B86E3C"/>
    <w:rsid w:val="00B87858"/>
    <w:rsid w:val="00B87D31"/>
    <w:rsid w:val="00B94FC2"/>
    <w:rsid w:val="00B950D6"/>
    <w:rsid w:val="00B9529F"/>
    <w:rsid w:val="00B95826"/>
    <w:rsid w:val="00B96066"/>
    <w:rsid w:val="00B97470"/>
    <w:rsid w:val="00B97867"/>
    <w:rsid w:val="00BA021B"/>
    <w:rsid w:val="00BA2111"/>
    <w:rsid w:val="00BA28D3"/>
    <w:rsid w:val="00BA340C"/>
    <w:rsid w:val="00BA7BBB"/>
    <w:rsid w:val="00BB030C"/>
    <w:rsid w:val="00BB0318"/>
    <w:rsid w:val="00BB213F"/>
    <w:rsid w:val="00BB4836"/>
    <w:rsid w:val="00BB6D77"/>
    <w:rsid w:val="00BB7F02"/>
    <w:rsid w:val="00BC0143"/>
    <w:rsid w:val="00BC15F2"/>
    <w:rsid w:val="00BC38C4"/>
    <w:rsid w:val="00BC38F0"/>
    <w:rsid w:val="00BC4151"/>
    <w:rsid w:val="00BC475C"/>
    <w:rsid w:val="00BC4DAD"/>
    <w:rsid w:val="00BC535C"/>
    <w:rsid w:val="00BC5875"/>
    <w:rsid w:val="00BC5BDB"/>
    <w:rsid w:val="00BC6008"/>
    <w:rsid w:val="00BC633B"/>
    <w:rsid w:val="00BC634D"/>
    <w:rsid w:val="00BC6C80"/>
    <w:rsid w:val="00BC6D0F"/>
    <w:rsid w:val="00BC7AB4"/>
    <w:rsid w:val="00BC7B62"/>
    <w:rsid w:val="00BD0078"/>
    <w:rsid w:val="00BD0C9B"/>
    <w:rsid w:val="00BD2B0F"/>
    <w:rsid w:val="00BD2E92"/>
    <w:rsid w:val="00BD33E6"/>
    <w:rsid w:val="00BD4AB4"/>
    <w:rsid w:val="00BD5881"/>
    <w:rsid w:val="00BD5E0A"/>
    <w:rsid w:val="00BD6437"/>
    <w:rsid w:val="00BD72D7"/>
    <w:rsid w:val="00BD752D"/>
    <w:rsid w:val="00BD76D1"/>
    <w:rsid w:val="00BE0026"/>
    <w:rsid w:val="00BE076F"/>
    <w:rsid w:val="00BE36F1"/>
    <w:rsid w:val="00BE3E3F"/>
    <w:rsid w:val="00BE4177"/>
    <w:rsid w:val="00BE62ED"/>
    <w:rsid w:val="00BE7E4C"/>
    <w:rsid w:val="00BF049D"/>
    <w:rsid w:val="00BF19BE"/>
    <w:rsid w:val="00BF1E25"/>
    <w:rsid w:val="00BF39EC"/>
    <w:rsid w:val="00BF3C62"/>
    <w:rsid w:val="00BF581E"/>
    <w:rsid w:val="00BF7127"/>
    <w:rsid w:val="00BF7735"/>
    <w:rsid w:val="00C000E0"/>
    <w:rsid w:val="00C00226"/>
    <w:rsid w:val="00C0107D"/>
    <w:rsid w:val="00C023E4"/>
    <w:rsid w:val="00C025EF"/>
    <w:rsid w:val="00C02AA5"/>
    <w:rsid w:val="00C04295"/>
    <w:rsid w:val="00C049F8"/>
    <w:rsid w:val="00C04EBC"/>
    <w:rsid w:val="00C04F5C"/>
    <w:rsid w:val="00C0573D"/>
    <w:rsid w:val="00C059E3"/>
    <w:rsid w:val="00C0654E"/>
    <w:rsid w:val="00C06CB2"/>
    <w:rsid w:val="00C10816"/>
    <w:rsid w:val="00C1355A"/>
    <w:rsid w:val="00C13866"/>
    <w:rsid w:val="00C139E0"/>
    <w:rsid w:val="00C143B6"/>
    <w:rsid w:val="00C2005B"/>
    <w:rsid w:val="00C2013C"/>
    <w:rsid w:val="00C24D53"/>
    <w:rsid w:val="00C25D2F"/>
    <w:rsid w:val="00C3088B"/>
    <w:rsid w:val="00C31742"/>
    <w:rsid w:val="00C3184C"/>
    <w:rsid w:val="00C333C5"/>
    <w:rsid w:val="00C34E5D"/>
    <w:rsid w:val="00C3510B"/>
    <w:rsid w:val="00C36C18"/>
    <w:rsid w:val="00C3745D"/>
    <w:rsid w:val="00C37595"/>
    <w:rsid w:val="00C4033F"/>
    <w:rsid w:val="00C40D25"/>
    <w:rsid w:val="00C41D21"/>
    <w:rsid w:val="00C43537"/>
    <w:rsid w:val="00C4495C"/>
    <w:rsid w:val="00C4518F"/>
    <w:rsid w:val="00C45871"/>
    <w:rsid w:val="00C46235"/>
    <w:rsid w:val="00C46389"/>
    <w:rsid w:val="00C46592"/>
    <w:rsid w:val="00C478F6"/>
    <w:rsid w:val="00C47D6E"/>
    <w:rsid w:val="00C50002"/>
    <w:rsid w:val="00C50012"/>
    <w:rsid w:val="00C500CD"/>
    <w:rsid w:val="00C520E0"/>
    <w:rsid w:val="00C5589E"/>
    <w:rsid w:val="00C56325"/>
    <w:rsid w:val="00C5790E"/>
    <w:rsid w:val="00C57B7D"/>
    <w:rsid w:val="00C57CAB"/>
    <w:rsid w:val="00C602CD"/>
    <w:rsid w:val="00C60D4C"/>
    <w:rsid w:val="00C61DFC"/>
    <w:rsid w:val="00C62A1E"/>
    <w:rsid w:val="00C63CEE"/>
    <w:rsid w:val="00C65AAD"/>
    <w:rsid w:val="00C7085F"/>
    <w:rsid w:val="00C70D9F"/>
    <w:rsid w:val="00C7311E"/>
    <w:rsid w:val="00C73145"/>
    <w:rsid w:val="00C7467B"/>
    <w:rsid w:val="00C758C4"/>
    <w:rsid w:val="00C761A5"/>
    <w:rsid w:val="00C76A00"/>
    <w:rsid w:val="00C77D85"/>
    <w:rsid w:val="00C808B7"/>
    <w:rsid w:val="00C851D4"/>
    <w:rsid w:val="00C853FC"/>
    <w:rsid w:val="00C86BFE"/>
    <w:rsid w:val="00C87DF6"/>
    <w:rsid w:val="00C90A68"/>
    <w:rsid w:val="00C911A3"/>
    <w:rsid w:val="00C91566"/>
    <w:rsid w:val="00C927A4"/>
    <w:rsid w:val="00C92E70"/>
    <w:rsid w:val="00C9426E"/>
    <w:rsid w:val="00C95973"/>
    <w:rsid w:val="00C97195"/>
    <w:rsid w:val="00CA0AFA"/>
    <w:rsid w:val="00CA26C8"/>
    <w:rsid w:val="00CA363C"/>
    <w:rsid w:val="00CA37F6"/>
    <w:rsid w:val="00CA5B71"/>
    <w:rsid w:val="00CA77EC"/>
    <w:rsid w:val="00CA78C7"/>
    <w:rsid w:val="00CA7DB5"/>
    <w:rsid w:val="00CA7DDA"/>
    <w:rsid w:val="00CB0435"/>
    <w:rsid w:val="00CB0CB2"/>
    <w:rsid w:val="00CB0CC4"/>
    <w:rsid w:val="00CB1A76"/>
    <w:rsid w:val="00CB2E1C"/>
    <w:rsid w:val="00CB59E0"/>
    <w:rsid w:val="00CB6301"/>
    <w:rsid w:val="00CB6A56"/>
    <w:rsid w:val="00CB6B4C"/>
    <w:rsid w:val="00CC1672"/>
    <w:rsid w:val="00CC2E87"/>
    <w:rsid w:val="00CC38DC"/>
    <w:rsid w:val="00CC40AB"/>
    <w:rsid w:val="00CC4920"/>
    <w:rsid w:val="00CC71A4"/>
    <w:rsid w:val="00CC7B2A"/>
    <w:rsid w:val="00CD0C57"/>
    <w:rsid w:val="00CD2FC7"/>
    <w:rsid w:val="00CD62BF"/>
    <w:rsid w:val="00CD6374"/>
    <w:rsid w:val="00CD6B23"/>
    <w:rsid w:val="00CD76E7"/>
    <w:rsid w:val="00CD7C79"/>
    <w:rsid w:val="00CE0976"/>
    <w:rsid w:val="00CE1A3A"/>
    <w:rsid w:val="00CE2168"/>
    <w:rsid w:val="00CE40F9"/>
    <w:rsid w:val="00CE5735"/>
    <w:rsid w:val="00CE655F"/>
    <w:rsid w:val="00CE7351"/>
    <w:rsid w:val="00CF05A1"/>
    <w:rsid w:val="00CF13FA"/>
    <w:rsid w:val="00CF14B3"/>
    <w:rsid w:val="00CF14FA"/>
    <w:rsid w:val="00CF251A"/>
    <w:rsid w:val="00CF3471"/>
    <w:rsid w:val="00CF5695"/>
    <w:rsid w:val="00CF74A8"/>
    <w:rsid w:val="00CF75F5"/>
    <w:rsid w:val="00CF77FC"/>
    <w:rsid w:val="00D010AD"/>
    <w:rsid w:val="00D0139B"/>
    <w:rsid w:val="00D01EDD"/>
    <w:rsid w:val="00D03364"/>
    <w:rsid w:val="00D04DE8"/>
    <w:rsid w:val="00D05747"/>
    <w:rsid w:val="00D07653"/>
    <w:rsid w:val="00D07DE9"/>
    <w:rsid w:val="00D10540"/>
    <w:rsid w:val="00D10AE0"/>
    <w:rsid w:val="00D11468"/>
    <w:rsid w:val="00D12255"/>
    <w:rsid w:val="00D12340"/>
    <w:rsid w:val="00D1253D"/>
    <w:rsid w:val="00D136EF"/>
    <w:rsid w:val="00D13B59"/>
    <w:rsid w:val="00D15E2E"/>
    <w:rsid w:val="00D160D2"/>
    <w:rsid w:val="00D17A1E"/>
    <w:rsid w:val="00D20923"/>
    <w:rsid w:val="00D2106E"/>
    <w:rsid w:val="00D21414"/>
    <w:rsid w:val="00D23003"/>
    <w:rsid w:val="00D244B1"/>
    <w:rsid w:val="00D256E4"/>
    <w:rsid w:val="00D279F5"/>
    <w:rsid w:val="00D30A66"/>
    <w:rsid w:val="00D31245"/>
    <w:rsid w:val="00D319B8"/>
    <w:rsid w:val="00D32374"/>
    <w:rsid w:val="00D34AED"/>
    <w:rsid w:val="00D35B5F"/>
    <w:rsid w:val="00D37582"/>
    <w:rsid w:val="00D37BD6"/>
    <w:rsid w:val="00D41365"/>
    <w:rsid w:val="00D41DDC"/>
    <w:rsid w:val="00D425B9"/>
    <w:rsid w:val="00D42968"/>
    <w:rsid w:val="00D44455"/>
    <w:rsid w:val="00D44737"/>
    <w:rsid w:val="00D4477C"/>
    <w:rsid w:val="00D44947"/>
    <w:rsid w:val="00D44A15"/>
    <w:rsid w:val="00D45D33"/>
    <w:rsid w:val="00D46868"/>
    <w:rsid w:val="00D46E6A"/>
    <w:rsid w:val="00D47518"/>
    <w:rsid w:val="00D47E19"/>
    <w:rsid w:val="00D51224"/>
    <w:rsid w:val="00D51721"/>
    <w:rsid w:val="00D522A5"/>
    <w:rsid w:val="00D52459"/>
    <w:rsid w:val="00D52725"/>
    <w:rsid w:val="00D52817"/>
    <w:rsid w:val="00D52879"/>
    <w:rsid w:val="00D52BBF"/>
    <w:rsid w:val="00D5661D"/>
    <w:rsid w:val="00D56AB2"/>
    <w:rsid w:val="00D60F4D"/>
    <w:rsid w:val="00D612A6"/>
    <w:rsid w:val="00D619AA"/>
    <w:rsid w:val="00D6224F"/>
    <w:rsid w:val="00D62A36"/>
    <w:rsid w:val="00D62E90"/>
    <w:rsid w:val="00D637B6"/>
    <w:rsid w:val="00D64588"/>
    <w:rsid w:val="00D65729"/>
    <w:rsid w:val="00D70051"/>
    <w:rsid w:val="00D70196"/>
    <w:rsid w:val="00D71565"/>
    <w:rsid w:val="00D73DAC"/>
    <w:rsid w:val="00D75497"/>
    <w:rsid w:val="00D76241"/>
    <w:rsid w:val="00D76976"/>
    <w:rsid w:val="00D7766F"/>
    <w:rsid w:val="00D80188"/>
    <w:rsid w:val="00D817CE"/>
    <w:rsid w:val="00D83780"/>
    <w:rsid w:val="00D84ADA"/>
    <w:rsid w:val="00D86A60"/>
    <w:rsid w:val="00D8795D"/>
    <w:rsid w:val="00D87D6E"/>
    <w:rsid w:val="00D90E8B"/>
    <w:rsid w:val="00D924B5"/>
    <w:rsid w:val="00D92925"/>
    <w:rsid w:val="00D92B39"/>
    <w:rsid w:val="00D94360"/>
    <w:rsid w:val="00D957CD"/>
    <w:rsid w:val="00D95DCC"/>
    <w:rsid w:val="00D96F3A"/>
    <w:rsid w:val="00D97465"/>
    <w:rsid w:val="00D97524"/>
    <w:rsid w:val="00DA0AED"/>
    <w:rsid w:val="00DA1208"/>
    <w:rsid w:val="00DA1351"/>
    <w:rsid w:val="00DA374B"/>
    <w:rsid w:val="00DA41A0"/>
    <w:rsid w:val="00DA4392"/>
    <w:rsid w:val="00DA4A66"/>
    <w:rsid w:val="00DA5CA5"/>
    <w:rsid w:val="00DA6A23"/>
    <w:rsid w:val="00DB1D15"/>
    <w:rsid w:val="00DB28B3"/>
    <w:rsid w:val="00DB417F"/>
    <w:rsid w:val="00DB4F8E"/>
    <w:rsid w:val="00DB5AF3"/>
    <w:rsid w:val="00DB5D40"/>
    <w:rsid w:val="00DB616F"/>
    <w:rsid w:val="00DB6690"/>
    <w:rsid w:val="00DB77C3"/>
    <w:rsid w:val="00DB7C13"/>
    <w:rsid w:val="00DC024B"/>
    <w:rsid w:val="00DC032E"/>
    <w:rsid w:val="00DC11E5"/>
    <w:rsid w:val="00DC1C97"/>
    <w:rsid w:val="00DC26FD"/>
    <w:rsid w:val="00DC2FA5"/>
    <w:rsid w:val="00DC33D3"/>
    <w:rsid w:val="00DC5D5D"/>
    <w:rsid w:val="00DC64E7"/>
    <w:rsid w:val="00DD0D37"/>
    <w:rsid w:val="00DD18D8"/>
    <w:rsid w:val="00DD21B5"/>
    <w:rsid w:val="00DD2A15"/>
    <w:rsid w:val="00DD2AE9"/>
    <w:rsid w:val="00DD3B5B"/>
    <w:rsid w:val="00DD4191"/>
    <w:rsid w:val="00DD47B1"/>
    <w:rsid w:val="00DD5AFC"/>
    <w:rsid w:val="00DD5E99"/>
    <w:rsid w:val="00DD5F2E"/>
    <w:rsid w:val="00DD66C8"/>
    <w:rsid w:val="00DD6D34"/>
    <w:rsid w:val="00DE03A5"/>
    <w:rsid w:val="00DE0875"/>
    <w:rsid w:val="00DE288D"/>
    <w:rsid w:val="00DE345D"/>
    <w:rsid w:val="00DE4726"/>
    <w:rsid w:val="00DE56FA"/>
    <w:rsid w:val="00DE7A0E"/>
    <w:rsid w:val="00DE7D40"/>
    <w:rsid w:val="00DF1597"/>
    <w:rsid w:val="00DF1B2B"/>
    <w:rsid w:val="00DF1B7B"/>
    <w:rsid w:val="00DF344C"/>
    <w:rsid w:val="00DF35B2"/>
    <w:rsid w:val="00DF38BB"/>
    <w:rsid w:val="00DF40F6"/>
    <w:rsid w:val="00DF44E9"/>
    <w:rsid w:val="00DF51DD"/>
    <w:rsid w:val="00DF60AA"/>
    <w:rsid w:val="00DF6231"/>
    <w:rsid w:val="00E00B8B"/>
    <w:rsid w:val="00E0241D"/>
    <w:rsid w:val="00E04301"/>
    <w:rsid w:val="00E04A71"/>
    <w:rsid w:val="00E052C2"/>
    <w:rsid w:val="00E063BF"/>
    <w:rsid w:val="00E11BAC"/>
    <w:rsid w:val="00E133BA"/>
    <w:rsid w:val="00E14191"/>
    <w:rsid w:val="00E14686"/>
    <w:rsid w:val="00E17EA6"/>
    <w:rsid w:val="00E20C4F"/>
    <w:rsid w:val="00E21864"/>
    <w:rsid w:val="00E21B98"/>
    <w:rsid w:val="00E229CE"/>
    <w:rsid w:val="00E22ACC"/>
    <w:rsid w:val="00E23B36"/>
    <w:rsid w:val="00E248EB"/>
    <w:rsid w:val="00E2494D"/>
    <w:rsid w:val="00E259B5"/>
    <w:rsid w:val="00E265E5"/>
    <w:rsid w:val="00E26E5D"/>
    <w:rsid w:val="00E26ED7"/>
    <w:rsid w:val="00E2750E"/>
    <w:rsid w:val="00E30B1A"/>
    <w:rsid w:val="00E315F1"/>
    <w:rsid w:val="00E34874"/>
    <w:rsid w:val="00E348DE"/>
    <w:rsid w:val="00E36749"/>
    <w:rsid w:val="00E373CA"/>
    <w:rsid w:val="00E43B0D"/>
    <w:rsid w:val="00E44C3D"/>
    <w:rsid w:val="00E472A2"/>
    <w:rsid w:val="00E5082E"/>
    <w:rsid w:val="00E5159A"/>
    <w:rsid w:val="00E51EAF"/>
    <w:rsid w:val="00E51ED0"/>
    <w:rsid w:val="00E535B2"/>
    <w:rsid w:val="00E54263"/>
    <w:rsid w:val="00E5615B"/>
    <w:rsid w:val="00E57A4D"/>
    <w:rsid w:val="00E60356"/>
    <w:rsid w:val="00E622F4"/>
    <w:rsid w:val="00E62C1A"/>
    <w:rsid w:val="00E6531A"/>
    <w:rsid w:val="00E6699F"/>
    <w:rsid w:val="00E701E9"/>
    <w:rsid w:val="00E72A04"/>
    <w:rsid w:val="00E73153"/>
    <w:rsid w:val="00E739E2"/>
    <w:rsid w:val="00E73B3A"/>
    <w:rsid w:val="00E746D1"/>
    <w:rsid w:val="00E74D94"/>
    <w:rsid w:val="00E75C26"/>
    <w:rsid w:val="00E76E48"/>
    <w:rsid w:val="00E77ABF"/>
    <w:rsid w:val="00E8306B"/>
    <w:rsid w:val="00E83C53"/>
    <w:rsid w:val="00E86A4E"/>
    <w:rsid w:val="00E8766D"/>
    <w:rsid w:val="00E9187F"/>
    <w:rsid w:val="00E91CB2"/>
    <w:rsid w:val="00E929DA"/>
    <w:rsid w:val="00E935A9"/>
    <w:rsid w:val="00E94417"/>
    <w:rsid w:val="00E95149"/>
    <w:rsid w:val="00E960FC"/>
    <w:rsid w:val="00E9731B"/>
    <w:rsid w:val="00E977C9"/>
    <w:rsid w:val="00E97EE2"/>
    <w:rsid w:val="00EA0151"/>
    <w:rsid w:val="00EA0169"/>
    <w:rsid w:val="00EA25AB"/>
    <w:rsid w:val="00EA4F69"/>
    <w:rsid w:val="00EB0FBA"/>
    <w:rsid w:val="00EB1A07"/>
    <w:rsid w:val="00EB28D2"/>
    <w:rsid w:val="00EB2F10"/>
    <w:rsid w:val="00EB3D42"/>
    <w:rsid w:val="00EB3D71"/>
    <w:rsid w:val="00EB5222"/>
    <w:rsid w:val="00EB648A"/>
    <w:rsid w:val="00EB65A7"/>
    <w:rsid w:val="00EB712E"/>
    <w:rsid w:val="00EB78AA"/>
    <w:rsid w:val="00EB78BE"/>
    <w:rsid w:val="00EC030B"/>
    <w:rsid w:val="00EC05CE"/>
    <w:rsid w:val="00EC07FE"/>
    <w:rsid w:val="00EC115A"/>
    <w:rsid w:val="00EC34A2"/>
    <w:rsid w:val="00EC4F71"/>
    <w:rsid w:val="00EC644D"/>
    <w:rsid w:val="00EC73DB"/>
    <w:rsid w:val="00EC7E91"/>
    <w:rsid w:val="00ED0470"/>
    <w:rsid w:val="00ED08F0"/>
    <w:rsid w:val="00ED0C02"/>
    <w:rsid w:val="00ED1DDC"/>
    <w:rsid w:val="00ED2EC3"/>
    <w:rsid w:val="00EE040A"/>
    <w:rsid w:val="00EE067B"/>
    <w:rsid w:val="00EE077F"/>
    <w:rsid w:val="00EE4BAD"/>
    <w:rsid w:val="00EE4CE3"/>
    <w:rsid w:val="00EE50F2"/>
    <w:rsid w:val="00EE5749"/>
    <w:rsid w:val="00EE61CD"/>
    <w:rsid w:val="00EE788E"/>
    <w:rsid w:val="00EE7897"/>
    <w:rsid w:val="00EF0504"/>
    <w:rsid w:val="00EF2198"/>
    <w:rsid w:val="00EF2A00"/>
    <w:rsid w:val="00EF47DE"/>
    <w:rsid w:val="00EF486A"/>
    <w:rsid w:val="00EF5448"/>
    <w:rsid w:val="00EF5707"/>
    <w:rsid w:val="00EF594B"/>
    <w:rsid w:val="00F0055B"/>
    <w:rsid w:val="00F00A58"/>
    <w:rsid w:val="00F0234E"/>
    <w:rsid w:val="00F042FD"/>
    <w:rsid w:val="00F04AFF"/>
    <w:rsid w:val="00F05A91"/>
    <w:rsid w:val="00F06239"/>
    <w:rsid w:val="00F068DC"/>
    <w:rsid w:val="00F069C5"/>
    <w:rsid w:val="00F104E5"/>
    <w:rsid w:val="00F1185A"/>
    <w:rsid w:val="00F11A03"/>
    <w:rsid w:val="00F15C21"/>
    <w:rsid w:val="00F1758C"/>
    <w:rsid w:val="00F17627"/>
    <w:rsid w:val="00F178DF"/>
    <w:rsid w:val="00F17DCA"/>
    <w:rsid w:val="00F2055E"/>
    <w:rsid w:val="00F242F7"/>
    <w:rsid w:val="00F24B92"/>
    <w:rsid w:val="00F274FA"/>
    <w:rsid w:val="00F3110A"/>
    <w:rsid w:val="00F3149A"/>
    <w:rsid w:val="00F3194C"/>
    <w:rsid w:val="00F31C70"/>
    <w:rsid w:val="00F322AA"/>
    <w:rsid w:val="00F32EE4"/>
    <w:rsid w:val="00F3390F"/>
    <w:rsid w:val="00F3651D"/>
    <w:rsid w:val="00F3673B"/>
    <w:rsid w:val="00F3718F"/>
    <w:rsid w:val="00F41761"/>
    <w:rsid w:val="00F41EAF"/>
    <w:rsid w:val="00F41F5C"/>
    <w:rsid w:val="00F41FC5"/>
    <w:rsid w:val="00F44B6E"/>
    <w:rsid w:val="00F467A6"/>
    <w:rsid w:val="00F4717A"/>
    <w:rsid w:val="00F507DA"/>
    <w:rsid w:val="00F5149C"/>
    <w:rsid w:val="00F530B7"/>
    <w:rsid w:val="00F53442"/>
    <w:rsid w:val="00F5348B"/>
    <w:rsid w:val="00F54C29"/>
    <w:rsid w:val="00F56419"/>
    <w:rsid w:val="00F57B17"/>
    <w:rsid w:val="00F61E0C"/>
    <w:rsid w:val="00F6284F"/>
    <w:rsid w:val="00F6291D"/>
    <w:rsid w:val="00F632F6"/>
    <w:rsid w:val="00F64D73"/>
    <w:rsid w:val="00F658FE"/>
    <w:rsid w:val="00F66021"/>
    <w:rsid w:val="00F711ED"/>
    <w:rsid w:val="00F73F34"/>
    <w:rsid w:val="00F74922"/>
    <w:rsid w:val="00F74A17"/>
    <w:rsid w:val="00F75DC7"/>
    <w:rsid w:val="00F7620F"/>
    <w:rsid w:val="00F80F2C"/>
    <w:rsid w:val="00F81DD9"/>
    <w:rsid w:val="00F82EE2"/>
    <w:rsid w:val="00F830E1"/>
    <w:rsid w:val="00F8407D"/>
    <w:rsid w:val="00F84AE4"/>
    <w:rsid w:val="00F85148"/>
    <w:rsid w:val="00F85C8E"/>
    <w:rsid w:val="00F872D8"/>
    <w:rsid w:val="00F90102"/>
    <w:rsid w:val="00F90400"/>
    <w:rsid w:val="00F91000"/>
    <w:rsid w:val="00F947EA"/>
    <w:rsid w:val="00F94D88"/>
    <w:rsid w:val="00F95BF5"/>
    <w:rsid w:val="00F9692A"/>
    <w:rsid w:val="00F96EB4"/>
    <w:rsid w:val="00F977B8"/>
    <w:rsid w:val="00F97C1C"/>
    <w:rsid w:val="00F97C58"/>
    <w:rsid w:val="00FA2072"/>
    <w:rsid w:val="00FA2D72"/>
    <w:rsid w:val="00FA3451"/>
    <w:rsid w:val="00FA3822"/>
    <w:rsid w:val="00FA3BA1"/>
    <w:rsid w:val="00FA3E3E"/>
    <w:rsid w:val="00FA3F05"/>
    <w:rsid w:val="00FA400D"/>
    <w:rsid w:val="00FA4F5C"/>
    <w:rsid w:val="00FA4FB5"/>
    <w:rsid w:val="00FA6BE7"/>
    <w:rsid w:val="00FB0006"/>
    <w:rsid w:val="00FB1BBF"/>
    <w:rsid w:val="00FB1F69"/>
    <w:rsid w:val="00FB20CD"/>
    <w:rsid w:val="00FB2109"/>
    <w:rsid w:val="00FB2F11"/>
    <w:rsid w:val="00FB3384"/>
    <w:rsid w:val="00FB4116"/>
    <w:rsid w:val="00FB4FA1"/>
    <w:rsid w:val="00FB506A"/>
    <w:rsid w:val="00FC24BF"/>
    <w:rsid w:val="00FC3B89"/>
    <w:rsid w:val="00FC4033"/>
    <w:rsid w:val="00FC40C5"/>
    <w:rsid w:val="00FC432B"/>
    <w:rsid w:val="00FC46C3"/>
    <w:rsid w:val="00FC4962"/>
    <w:rsid w:val="00FC5918"/>
    <w:rsid w:val="00FC5952"/>
    <w:rsid w:val="00FC5C60"/>
    <w:rsid w:val="00FC7271"/>
    <w:rsid w:val="00FD0BED"/>
    <w:rsid w:val="00FD2528"/>
    <w:rsid w:val="00FD2771"/>
    <w:rsid w:val="00FD4E01"/>
    <w:rsid w:val="00FD5843"/>
    <w:rsid w:val="00FD69BF"/>
    <w:rsid w:val="00FD7706"/>
    <w:rsid w:val="00FE0216"/>
    <w:rsid w:val="00FE0BA1"/>
    <w:rsid w:val="00FE0DFF"/>
    <w:rsid w:val="00FE27C3"/>
    <w:rsid w:val="00FE36E6"/>
    <w:rsid w:val="00FE4E0A"/>
    <w:rsid w:val="00FE6172"/>
    <w:rsid w:val="00FE6384"/>
    <w:rsid w:val="00FE7373"/>
    <w:rsid w:val="00FF1A06"/>
    <w:rsid w:val="00FF38FB"/>
    <w:rsid w:val="00FF3E79"/>
    <w:rsid w:val="00FF57B9"/>
    <w:rsid w:val="00FF58BA"/>
    <w:rsid w:val="00FF5EE9"/>
    <w:rsid w:val="00FF61BE"/>
    <w:rsid w:val="00FF66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6029C"/>
  <w15:docId w15:val="{BB5CD093-7CDD-41B9-AD3D-23C232D7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5" w:line="276" w:lineRule="auto"/>
    </w:pPr>
    <w:rPr>
      <w:rFonts w:ascii="Arial" w:hAnsi="Arial"/>
      <w:sz w:val="22"/>
      <w:lang w:eastAsia="en-US"/>
    </w:rPr>
  </w:style>
  <w:style w:type="paragraph" w:styleId="Heading1">
    <w:name w:val="heading 1"/>
    <w:aliases w:val="Heading 1 Char1,Heading 1 Char Char"/>
    <w:basedOn w:val="Normal"/>
    <w:next w:val="Normal"/>
    <w:link w:val="Heading1Char"/>
    <w:uiPriority w:val="9"/>
    <w:qFormat/>
    <w:pPr>
      <w:keepNext/>
      <w:numPr>
        <w:numId w:val="4"/>
      </w:numPr>
      <w:spacing w:before="3360"/>
      <w:ind w:left="0" w:firstLine="0"/>
      <w:outlineLvl w:val="0"/>
    </w:pPr>
    <w:rPr>
      <w:rFonts w:ascii="Georgia" w:eastAsia="Batang" w:hAnsi="Georgia" w:cs="Arial"/>
      <w:bCs/>
      <w:caps/>
      <w:color w:val="7030A0"/>
      <w:sz w:val="44"/>
      <w:szCs w:val="32"/>
    </w:rPr>
  </w:style>
  <w:style w:type="paragraph" w:styleId="Heading2">
    <w:name w:val="heading 2"/>
    <w:basedOn w:val="Heading1"/>
    <w:next w:val="Normal"/>
    <w:link w:val="Heading2Char"/>
    <w:autoRedefine/>
    <w:qFormat/>
    <w:pPr>
      <w:numPr>
        <w:ilvl w:val="1"/>
      </w:numPr>
      <w:spacing w:before="100" w:beforeAutospacing="1" w:after="240" w:line="400" w:lineRule="atLeast"/>
      <w:outlineLvl w:val="1"/>
    </w:pPr>
    <w:rPr>
      <w:b/>
      <w:caps w:val="0"/>
      <w:color w:val="000000" w:themeColor="text1"/>
      <w:sz w:val="36"/>
      <w:szCs w:val="36"/>
    </w:rPr>
  </w:style>
  <w:style w:type="paragraph" w:styleId="Heading3">
    <w:name w:val="heading 3"/>
    <w:aliases w:val="EOI - Heading 3,h3 sub heading,Para3,h3,head3hdbk,C Sub-Sub/Italic,Head 3,Head 31,Head 32,C Sub-Sub/Italic1,3,Sub2Para"/>
    <w:basedOn w:val="Heading2"/>
    <w:next w:val="Normal"/>
    <w:link w:val="Heading3Char"/>
    <w:uiPriority w:val="99"/>
    <w:qFormat/>
    <w:pPr>
      <w:numPr>
        <w:ilvl w:val="2"/>
      </w:numPr>
      <w:spacing w:after="120" w:line="320" w:lineRule="atLeast"/>
      <w:ind w:left="924" w:hanging="924"/>
      <w:outlineLvl w:val="2"/>
    </w:pPr>
    <w:rPr>
      <w:sz w:val="28"/>
      <w:szCs w:val="26"/>
    </w:rPr>
  </w:style>
  <w:style w:type="paragraph" w:styleId="Heading4">
    <w:name w:val="heading 4"/>
    <w:aliases w:val="h4,Para4"/>
    <w:basedOn w:val="Normal"/>
    <w:next w:val="Normal"/>
    <w:link w:val="Heading4Char"/>
    <w:uiPriority w:val="99"/>
    <w:unhideWhenUsed/>
    <w:qFormat/>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Arial" w:hAnsi="Arial"/>
      <w:sz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Arial" w:hAnsi="Arial"/>
      <w:sz w:val="22"/>
      <w:lang w:eastAsia="en-US"/>
    </w:rPr>
  </w:style>
  <w:style w:type="character" w:styleId="PageNumber">
    <w:name w:val="page number"/>
    <w:basedOn w:val="DefaultParagraphFont"/>
    <w:uiPriority w:val="99"/>
    <w:rPr>
      <w:rFonts w:ascii="Calibri" w:hAnsi="Calibri"/>
      <w:b/>
      <w:color w:val="1E69B2"/>
      <w:sz w:val="24"/>
      <w:szCs w:val="24"/>
    </w:rPr>
  </w:style>
  <w:style w:type="paragraph" w:customStyle="1" w:styleId="BodyIndent0">
    <w:name w:val="Body Indent 0"/>
    <w:link w:val="BodyIndent0Char"/>
    <w:uiPriority w:val="99"/>
    <w:pPr>
      <w:suppressAutoHyphens/>
      <w:spacing w:after="160" w:line="264" w:lineRule="auto"/>
    </w:pPr>
    <w:rPr>
      <w:rFonts w:ascii="Calibri" w:hAnsi="Calibri"/>
      <w:szCs w:val="24"/>
    </w:rPr>
  </w:style>
  <w:style w:type="character" w:customStyle="1" w:styleId="BodyIndent0Char">
    <w:name w:val="Body Indent 0 Char"/>
    <w:basedOn w:val="DefaultParagraphFont"/>
    <w:link w:val="BodyIndent0"/>
    <w:uiPriority w:val="99"/>
    <w:rPr>
      <w:rFonts w:ascii="Calibri" w:hAnsi="Calibri"/>
      <w:szCs w:val="24"/>
    </w:rPr>
  </w:style>
  <w:style w:type="paragraph" w:customStyle="1" w:styleId="TableLargeHeading">
    <w:name w:val="Table Large Heading"/>
    <w:basedOn w:val="Normal"/>
    <w:pPr>
      <w:keepNext/>
      <w:keepLines/>
      <w:suppressAutoHyphens/>
      <w:spacing w:after="120"/>
    </w:pPr>
    <w:rPr>
      <w:rFonts w:ascii="Calibri" w:hAnsi="Calibri" w:cs="Arial"/>
      <w:b/>
      <w:szCs w:val="32"/>
    </w:rPr>
  </w:style>
  <w:style w:type="paragraph" w:customStyle="1" w:styleId="ListBullet1Indent0">
    <w:name w:val="List Bullet 1 Indent 0"/>
    <w:basedOn w:val="BodyIndent0"/>
    <w:pPr>
      <w:numPr>
        <w:numId w:val="1"/>
      </w:numPr>
      <w:adjustRightInd w:val="0"/>
      <w:spacing w:after="120" w:line="288" w:lineRule="auto"/>
    </w:pPr>
    <w:rPr>
      <w:rFonts w:cs="Myriad Pro Light"/>
      <w:color w:val="000000"/>
      <w:sz w:val="22"/>
    </w:rPr>
  </w:style>
  <w:style w:type="paragraph" w:customStyle="1" w:styleId="Secondindentbullets">
    <w:name w:val="Second indent bullets"/>
    <w:basedOn w:val="ListBullet1Indent0"/>
    <w:qFormat/>
    <w:pPr>
      <w:numPr>
        <w:numId w:val="2"/>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2">
    <w:name w:val="Doc Title 2"/>
    <w:basedOn w:val="DocTitle1"/>
    <w:link w:val="DocTitle2Char"/>
    <w:pPr>
      <w:spacing w:before="240" w:line="400" w:lineRule="atLeast"/>
    </w:pPr>
    <w:rPr>
      <w:b/>
      <w:bCs w:val="0"/>
      <w:caps/>
      <w:color w:val="1E69B2"/>
      <w:spacing w:val="0"/>
      <w:sz w:val="36"/>
    </w:rPr>
  </w:style>
  <w:style w:type="paragraph" w:customStyle="1" w:styleId="DocTitle1">
    <w:name w:val="Doc Title 1"/>
    <w:basedOn w:val="Normal"/>
    <w:pPr>
      <w:widowControl w:val="0"/>
      <w:suppressAutoHyphens/>
      <w:spacing w:after="160" w:line="264" w:lineRule="auto"/>
      <w:outlineLvl w:val="0"/>
    </w:pPr>
    <w:rPr>
      <w:rFonts w:ascii="Calibri" w:hAnsi="Calibri"/>
      <w:bCs/>
      <w:spacing w:val="-10"/>
      <w:sz w:val="96"/>
      <w:szCs w:val="24"/>
    </w:rPr>
  </w:style>
  <w:style w:type="character" w:customStyle="1" w:styleId="DocTitle2Char">
    <w:name w:val="Doc Title 2 Char"/>
    <w:basedOn w:val="DefaultParagraphFont"/>
    <w:link w:val="DocTitle2"/>
    <w:rPr>
      <w:rFonts w:ascii="Calibri" w:hAnsi="Calibri"/>
      <w:b/>
      <w:caps/>
      <w:color w:val="1E69B2"/>
      <w:sz w:val="36"/>
      <w:szCs w:val="24"/>
      <w:lang w:eastAsia="en-US"/>
    </w:rPr>
  </w:style>
  <w:style w:type="paragraph" w:customStyle="1" w:styleId="H2NotTOC">
    <w:name w:val="H2 (Not TOC)"/>
    <w:basedOn w:val="Normal"/>
    <w:next w:val="BodyIndent0"/>
    <w:pPr>
      <w:keepNext/>
      <w:keepLines/>
      <w:pBdr>
        <w:bottom w:val="single" w:sz="4" w:space="2" w:color="1E69B2"/>
      </w:pBdr>
      <w:tabs>
        <w:tab w:val="left" w:pos="2948"/>
      </w:tabs>
      <w:suppressAutoHyphens/>
      <w:adjustRightInd w:val="0"/>
      <w:spacing w:before="240" w:after="240" w:line="400" w:lineRule="atLeast"/>
      <w:outlineLvl w:val="1"/>
    </w:pPr>
    <w:rPr>
      <w:rFonts w:ascii="Calibri" w:hAnsi="Calibri"/>
      <w:b/>
      <w:caps/>
      <w:color w:val="1E69B2"/>
      <w:sz w:val="36"/>
      <w:szCs w:val="36"/>
      <w:lang w:eastAsia="en-AU"/>
    </w:rPr>
  </w:style>
  <w:style w:type="paragraph" w:customStyle="1" w:styleId="H2">
    <w:name w:val="H2"/>
    <w:basedOn w:val="H1"/>
    <w:next w:val="BodyIndent0"/>
    <w:link w:val="H2CharChar"/>
    <w:pPr>
      <w:keepNext/>
      <w:pageBreakBefore w:val="0"/>
      <w:numPr>
        <w:ilvl w:val="1"/>
      </w:numPr>
      <w:pBdr>
        <w:bottom w:val="single" w:sz="4" w:space="2" w:color="1E69B2"/>
      </w:pBdr>
      <w:adjustRightInd w:val="0"/>
      <w:spacing w:before="240" w:after="240" w:line="400" w:lineRule="atLeast"/>
      <w:outlineLvl w:val="1"/>
    </w:pPr>
    <w:rPr>
      <w:b/>
      <w:sz w:val="36"/>
      <w:szCs w:val="36"/>
      <w:lang w:eastAsia="en-AU"/>
    </w:rPr>
  </w:style>
  <w:style w:type="character" w:customStyle="1" w:styleId="H2CharChar">
    <w:name w:val="H2 Char Char"/>
    <w:basedOn w:val="DefaultParagraphFont"/>
    <w:link w:val="H2"/>
    <w:rPr>
      <w:rFonts w:ascii="Calibri" w:hAnsi="Calibri"/>
      <w:b/>
      <w:caps/>
      <w:color w:val="1E69B2"/>
      <w:sz w:val="36"/>
      <w:szCs w:val="36"/>
    </w:rPr>
  </w:style>
  <w:style w:type="paragraph" w:customStyle="1" w:styleId="H1">
    <w:name w:val="H1"/>
    <w:basedOn w:val="BodyIndent0"/>
    <w:next w:val="BodyIndent0"/>
    <w:pPr>
      <w:keepLines/>
      <w:pageBreakBefore/>
      <w:numPr>
        <w:numId w:val="3"/>
      </w:numPr>
      <w:tabs>
        <w:tab w:val="clear" w:pos="0"/>
        <w:tab w:val="left" w:pos="2948"/>
      </w:tabs>
      <w:spacing w:before="3240"/>
      <w:outlineLvl w:val="0"/>
    </w:pPr>
    <w:rPr>
      <w:caps/>
      <w:color w:val="1E69B2"/>
      <w:sz w:val="56"/>
      <w:lang w:eastAsia="en-US"/>
    </w:rPr>
  </w:style>
  <w:style w:type="paragraph" w:customStyle="1" w:styleId="H3">
    <w:name w:val="H3"/>
    <w:basedOn w:val="H2"/>
    <w:next w:val="BodyIndent0"/>
    <w:link w:val="H3CharChar"/>
    <w:pPr>
      <w:numPr>
        <w:ilvl w:val="2"/>
      </w:numPr>
      <w:pBdr>
        <w:bottom w:val="none" w:sz="0" w:space="0" w:color="auto"/>
      </w:pBdr>
      <w:tabs>
        <w:tab w:val="clear" w:pos="964"/>
        <w:tab w:val="num" w:pos="360"/>
      </w:tabs>
      <w:spacing w:before="0" w:after="160" w:line="320" w:lineRule="atLeast"/>
      <w:outlineLvl w:val="2"/>
    </w:pPr>
    <w:rPr>
      <w:caps w:val="0"/>
      <w:sz w:val="32"/>
      <w:szCs w:val="32"/>
    </w:rPr>
  </w:style>
  <w:style w:type="paragraph" w:styleId="TOCHeading">
    <w:name w:val="TOC Heading"/>
    <w:basedOn w:val="Heading1"/>
    <w:next w:val="Normal"/>
    <w:uiPriority w:val="39"/>
    <w:unhideWhenUsed/>
    <w:qFormat/>
    <w:pPr>
      <w:keepLines/>
      <w:spacing w:before="480" w:after="0"/>
      <w:outlineLvl w:val="9"/>
    </w:pPr>
    <w:rPr>
      <w:rFonts w:eastAsiaTheme="majorEastAsia" w:cstheme="majorBidi"/>
      <w:caps w:val="0"/>
      <w:szCs w:val="28"/>
      <w:lang w:val="en-US"/>
    </w:rPr>
  </w:style>
  <w:style w:type="paragraph" w:styleId="TOC1">
    <w:name w:val="toc 1"/>
    <w:basedOn w:val="Normal"/>
    <w:next w:val="Normal"/>
    <w:autoRedefine/>
    <w:uiPriority w:val="39"/>
    <w:unhideWhenUsed/>
    <w:qFormat/>
    <w:rsid w:val="008A45F3"/>
    <w:pPr>
      <w:tabs>
        <w:tab w:val="left" w:pos="1560"/>
        <w:tab w:val="right" w:pos="9344"/>
      </w:tabs>
      <w:spacing w:after="0" w:line="240" w:lineRule="auto"/>
      <w:ind w:left="1418" w:right="851" w:hanging="1418"/>
    </w:pPr>
    <w:rPr>
      <w:rFonts w:ascii="Calibri" w:hAnsi="Calibri"/>
      <w:b/>
      <w:caps/>
    </w:rPr>
  </w:style>
  <w:style w:type="paragraph" w:styleId="TOC2">
    <w:name w:val="toc 2"/>
    <w:basedOn w:val="Normal"/>
    <w:next w:val="Normal"/>
    <w:autoRedefine/>
    <w:uiPriority w:val="39"/>
    <w:unhideWhenUsed/>
    <w:qFormat/>
    <w:rsid w:val="00314C27"/>
    <w:pPr>
      <w:tabs>
        <w:tab w:val="left" w:pos="880"/>
        <w:tab w:val="left" w:pos="1760"/>
        <w:tab w:val="right" w:leader="dot" w:pos="9344"/>
      </w:tabs>
      <w:spacing w:after="0" w:line="240" w:lineRule="auto"/>
      <w:ind w:left="1418" w:right="851" w:hanging="1418"/>
    </w:pPr>
    <w:rPr>
      <w:rFonts w:ascii="Calibri" w:hAnsi="Calibri"/>
      <w:noProof/>
      <w:color w:val="000000" w:themeColor="text1"/>
    </w:rPr>
  </w:style>
  <w:style w:type="paragraph" w:styleId="TOC3">
    <w:name w:val="toc 3"/>
    <w:basedOn w:val="Normal"/>
    <w:next w:val="Normal"/>
    <w:autoRedefine/>
    <w:uiPriority w:val="39"/>
    <w:unhideWhenUsed/>
    <w:qFormat/>
    <w:rsid w:val="00AB4F04"/>
    <w:pPr>
      <w:tabs>
        <w:tab w:val="left" w:pos="1560"/>
        <w:tab w:val="left" w:pos="2042"/>
        <w:tab w:val="right" w:pos="9344"/>
      </w:tabs>
      <w:spacing w:after="0" w:line="240" w:lineRule="auto"/>
      <w:ind w:left="2042" w:right="851" w:hanging="624"/>
    </w:pPr>
    <w:rPr>
      <w:rFonts w:ascii="Calibri" w:hAnsi="Calibri"/>
    </w:rPr>
  </w:style>
  <w:style w:type="character" w:styleId="Hyperlink">
    <w:name w:val="Hyperlink"/>
    <w:basedOn w:val="DefaultParagraphFont"/>
    <w:uiPriority w:val="99"/>
    <w:unhideWhenUsed/>
    <w:rPr>
      <w:color w:val="0000FF" w:themeColor="hyperlink"/>
      <w:u w:val="single"/>
    </w:rPr>
  </w:style>
  <w:style w:type="character" w:customStyle="1" w:styleId="H3CharChar">
    <w:name w:val="H3 Char Char"/>
    <w:basedOn w:val="H2CharChar"/>
    <w:link w:val="H3"/>
    <w:rPr>
      <w:rFonts w:ascii="Calibri" w:hAnsi="Calibri"/>
      <w:b/>
      <w:caps w:val="0"/>
      <w:color w:val="1E69B2"/>
      <w:sz w:val="32"/>
      <w:szCs w:val="32"/>
    </w:rPr>
  </w:style>
  <w:style w:type="paragraph" w:styleId="ListParagraph">
    <w:name w:val="List Paragraph"/>
    <w:aliases w:val="Recommendation,List Paragraph1,List Paragraph11,L,Bullet Point,Bullet points,Content descriptions,Bullet point,List Paragraph111,F5 List Paragraph,Dot pt,CV text,Table text,Medium Grid 1 - Accent 21,Numbered Paragraph,List Paragraph2"/>
    <w:basedOn w:val="Normal"/>
    <w:link w:val="ListParagraphChar"/>
    <w:uiPriority w:val="34"/>
    <w:qFormat/>
    <w:pPr>
      <w:ind w:left="720"/>
      <w:contextualSpacing/>
    </w:pPr>
  </w:style>
  <w:style w:type="character" w:customStyle="1" w:styleId="Heading4Char">
    <w:name w:val="Heading 4 Char"/>
    <w:aliases w:val="h4 Char,Para4 Char"/>
    <w:basedOn w:val="DefaultParagraphFont"/>
    <w:link w:val="Heading4"/>
    <w:uiPriority w:val="99"/>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rPr>
      <w:rFonts w:asciiTheme="majorHAnsi" w:eastAsiaTheme="majorEastAsia" w:hAnsiTheme="majorHAnsi" w:cstheme="majorBidi"/>
      <w:i/>
      <w:iCs/>
      <w:color w:val="404040" w:themeColor="text1" w:themeTint="BF"/>
      <w:lang w:eastAsia="en-US"/>
    </w:rPr>
  </w:style>
  <w:style w:type="paragraph" w:customStyle="1" w:styleId="H4notTOC">
    <w:name w:val="H4 (not TOC)"/>
    <w:basedOn w:val="H3"/>
    <w:next w:val="BodyIndent0"/>
    <w:link w:val="H4notTOCCharChar"/>
    <w:pPr>
      <w:numPr>
        <w:ilvl w:val="0"/>
        <w:numId w:val="0"/>
      </w:numPr>
      <w:tabs>
        <w:tab w:val="clear" w:pos="2948"/>
        <w:tab w:val="left" w:pos="567"/>
      </w:tabs>
      <w:spacing w:before="240"/>
      <w:outlineLvl w:val="3"/>
    </w:pPr>
    <w:rPr>
      <w:sz w:val="26"/>
    </w:rPr>
  </w:style>
  <w:style w:type="character" w:customStyle="1" w:styleId="H4notTOCCharChar">
    <w:name w:val="H4 (not TOC) Char Char"/>
    <w:basedOn w:val="H3CharChar"/>
    <w:link w:val="H4notTOC"/>
    <w:rPr>
      <w:rFonts w:ascii="Calibri" w:hAnsi="Calibri"/>
      <w:b/>
      <w:caps/>
      <w:color w:val="1E69B2"/>
      <w:sz w:val="26"/>
      <w:szCs w:val="32"/>
    </w:rPr>
  </w:style>
  <w:style w:type="paragraph" w:customStyle="1" w:styleId="H5notTOC">
    <w:name w:val="H5 (not TOC)"/>
    <w:basedOn w:val="H4notTOC"/>
    <w:next w:val="Normal"/>
    <w:pPr>
      <w:tabs>
        <w:tab w:val="left" w:pos="1701"/>
      </w:tabs>
      <w:spacing w:line="280" w:lineRule="atLeast"/>
      <w:outlineLvl w:val="4"/>
    </w:pPr>
    <w:rPr>
      <w:color w:val="000000"/>
      <w:sz w:val="24"/>
      <w:szCs w:val="28"/>
    </w:rPr>
  </w:style>
  <w:style w:type="paragraph" w:customStyle="1" w:styleId="TableListBullet1Indent0">
    <w:name w:val="Table List Bullet 1 Indent 0"/>
    <w:basedOn w:val="Normal"/>
    <w:next w:val="Normal"/>
    <w:pPr>
      <w:numPr>
        <w:numId w:val="6"/>
      </w:numPr>
      <w:suppressAutoHyphens/>
      <w:spacing w:after="120"/>
    </w:pPr>
    <w:rPr>
      <w:rFonts w:ascii="Calibri" w:hAnsi="Calibri" w:cs="Myriad Pro Light"/>
      <w:color w:val="000000"/>
      <w:szCs w:val="24"/>
      <w:lang w:eastAsia="en-AU"/>
    </w:rPr>
  </w:style>
  <w:style w:type="paragraph" w:styleId="ListBullet2">
    <w:name w:val="List Bullet 2"/>
    <w:basedOn w:val="Normal"/>
    <w:pPr>
      <w:numPr>
        <w:numId w:val="5"/>
      </w:numPr>
      <w:spacing w:after="120"/>
    </w:pPr>
    <w:rPr>
      <w:rFonts w:ascii="Calibri" w:hAnsi="Calibri"/>
      <w:szCs w:val="22"/>
      <w:lang w:eastAsia="en-AU"/>
    </w:rPr>
  </w:style>
  <w:style w:type="numbering" w:styleId="111111">
    <w:name w:val="Outline List 2"/>
    <w:basedOn w:val="NoList"/>
    <w:uiPriority w:val="99"/>
    <w:pPr>
      <w:numPr>
        <w:numId w:val="7"/>
      </w:numPr>
    </w:pPr>
  </w:style>
  <w:style w:type="paragraph" w:customStyle="1" w:styleId="TableBody">
    <w:name w:val="Table Body"/>
    <w:basedOn w:val="BodyIndent0"/>
    <w:uiPriority w:val="99"/>
    <w:pPr>
      <w:spacing w:after="120" w:line="288" w:lineRule="auto"/>
    </w:pPr>
    <w:rPr>
      <w:sz w:val="22"/>
      <w:lang w:eastAsia="en-US"/>
    </w:rPr>
  </w:style>
  <w:style w:type="paragraph" w:customStyle="1" w:styleId="TableHeading">
    <w:name w:val="Table Heading"/>
    <w:basedOn w:val="TableBody"/>
    <w:pPr>
      <w:keepLines/>
    </w:pPr>
    <w:rPr>
      <w:b/>
      <w:color w:val="FFFFFF"/>
    </w:rPr>
  </w:style>
  <w:style w:type="character" w:customStyle="1" w:styleId="CharacterBold">
    <w:name w:val="Character + Bold"/>
    <w:basedOn w:val="DefaultParagraphFont"/>
    <w:uiPriority w:val="99"/>
  </w:style>
  <w:style w:type="paragraph" w:customStyle="1" w:styleId="ListBullet2Indent0">
    <w:name w:val="List Bullet 2 Indent 0"/>
    <w:basedOn w:val="ListBullet1Indent0"/>
    <w:pPr>
      <w:numPr>
        <w:numId w:val="0"/>
      </w:numPr>
    </w:pPr>
    <w:rPr>
      <w:szCs w:val="22"/>
    </w:rPr>
  </w:style>
  <w:style w:type="paragraph" w:styleId="CommentText">
    <w:name w:val="annotation text"/>
    <w:basedOn w:val="Normal"/>
    <w:link w:val="CommentTextChar"/>
    <w:uiPriority w:val="99"/>
    <w:qFormat/>
    <w:pPr>
      <w:spacing w:after="120"/>
    </w:pPr>
    <w:rPr>
      <w:rFonts w:ascii="Calibri" w:hAnsi="Calibri"/>
      <w:sz w:val="20"/>
      <w:szCs w:val="22"/>
      <w:lang w:eastAsia="en-AU"/>
    </w:rPr>
  </w:style>
  <w:style w:type="character" w:customStyle="1" w:styleId="CommentTextChar">
    <w:name w:val="Comment Text Char"/>
    <w:basedOn w:val="DefaultParagraphFont"/>
    <w:link w:val="CommentText"/>
    <w:uiPriority w:val="99"/>
    <w:rPr>
      <w:rFonts w:ascii="Calibri" w:hAnsi="Calibri"/>
      <w:szCs w:val="22"/>
    </w:rPr>
  </w:style>
  <w:style w:type="character" w:customStyle="1" w:styleId="CharacterItalic">
    <w:name w:val="Character + Italic"/>
    <w:basedOn w:val="DefaultParagraphFont"/>
    <w:rPr>
      <w:rFonts w:cs="Times New Roman"/>
      <w:i/>
      <w:lang w:val="en-AU" w:eastAsia="en-AU"/>
    </w:rPr>
  </w:style>
  <w:style w:type="character" w:customStyle="1" w:styleId="bold">
    <w:name w:val="bold"/>
    <w:rPr>
      <w:b/>
    </w:rPr>
  </w:style>
  <w:style w:type="paragraph" w:customStyle="1" w:styleId="H3notTOC">
    <w:name w:val="H3 (not TOC)"/>
    <w:basedOn w:val="H3"/>
    <w:next w:val="BodyIndent0"/>
    <w:link w:val="H3notTOCCharChar"/>
    <w:pPr>
      <w:numPr>
        <w:ilvl w:val="0"/>
        <w:numId w:val="0"/>
      </w:numPr>
    </w:pPr>
  </w:style>
  <w:style w:type="character" w:customStyle="1" w:styleId="H3notTOCCharChar">
    <w:name w:val="H3 (not TOC) Char Char"/>
    <w:basedOn w:val="H3CharChar"/>
    <w:link w:val="H3notTOC"/>
    <w:rPr>
      <w:rFonts w:ascii="Calibri" w:hAnsi="Calibri"/>
      <w:b/>
      <w:caps/>
      <w:color w:val="1E69B2"/>
      <w:sz w:val="32"/>
      <w:szCs w:val="32"/>
    </w:rPr>
  </w:style>
  <w:style w:type="paragraph" w:customStyle="1" w:styleId="Fontsize9numbers">
    <w:name w:val="Font size 9 numbers"/>
    <w:basedOn w:val="Normal"/>
    <w:qFormat/>
    <w:pPr>
      <w:numPr>
        <w:numId w:val="8"/>
      </w:numPr>
      <w:tabs>
        <w:tab w:val="left" w:pos="335"/>
      </w:tabs>
      <w:suppressAutoHyphens/>
      <w:spacing w:after="120"/>
      <w:ind w:left="357" w:hanging="357"/>
    </w:pPr>
    <w:rPr>
      <w:rFonts w:ascii="Calibri" w:hAnsi="Calibri"/>
      <w:color w:val="000000"/>
      <w:sz w:val="18"/>
      <w:szCs w:val="24"/>
      <w:lang w:eastAsia="en-AU"/>
    </w:rPr>
  </w:style>
  <w:style w:type="paragraph" w:customStyle="1" w:styleId="ListAlphaIndent0">
    <w:name w:val="List Alpha Indent 0"/>
    <w:basedOn w:val="BodyIndent0"/>
    <w:pPr>
      <w:numPr>
        <w:numId w:val="10"/>
      </w:numPr>
      <w:spacing w:after="120" w:line="288" w:lineRule="auto"/>
    </w:pPr>
    <w:rPr>
      <w:color w:val="000000"/>
      <w:sz w:val="22"/>
    </w:rPr>
  </w:style>
  <w:style w:type="paragraph" w:customStyle="1" w:styleId="ListNumberIndent0">
    <w:name w:val="List Number Indent 0"/>
    <w:basedOn w:val="BodyIndent0"/>
    <w:pPr>
      <w:numPr>
        <w:numId w:val="14"/>
      </w:numPr>
      <w:spacing w:after="120" w:line="288" w:lineRule="auto"/>
    </w:pPr>
    <w:rPr>
      <w:color w:val="000000"/>
      <w:sz w:val="22"/>
    </w:rPr>
  </w:style>
  <w:style w:type="paragraph" w:styleId="ListBullet">
    <w:name w:val="List Bullet"/>
    <w:basedOn w:val="Normal"/>
    <w:pPr>
      <w:numPr>
        <w:numId w:val="9"/>
      </w:numPr>
      <w:spacing w:after="120"/>
    </w:pPr>
    <w:rPr>
      <w:rFonts w:ascii="Calibri" w:hAnsi="Calibri"/>
      <w:szCs w:val="22"/>
      <w:lang w:eastAsia="en-AU"/>
    </w:rPr>
  </w:style>
  <w:style w:type="character" w:styleId="CommentReference">
    <w:name w:val="annotation reference"/>
    <w:basedOn w:val="DefaultParagraphFont"/>
    <w:uiPriority w:val="99"/>
    <w:rPr>
      <w:sz w:val="16"/>
      <w:szCs w:val="16"/>
    </w:rPr>
  </w:style>
  <w:style w:type="paragraph" w:customStyle="1" w:styleId="Style1">
    <w:name w:val="Style1"/>
    <w:basedOn w:val="ListAlphaIndent0"/>
    <w:qFormat/>
    <w:pPr>
      <w:numPr>
        <w:numId w:val="11"/>
      </w:numPr>
      <w:ind w:left="1151" w:hanging="357"/>
    </w:pPr>
  </w:style>
  <w:style w:type="paragraph" w:customStyle="1" w:styleId="11StyleTenderInfo">
    <w:name w:val="1.1 Style Tender Info"/>
    <w:basedOn w:val="Normal"/>
    <w:qFormat/>
    <w:pPr>
      <w:tabs>
        <w:tab w:val="left" w:pos="397"/>
      </w:tabs>
      <w:suppressAutoHyphens/>
      <w:spacing w:after="120"/>
      <w:ind w:left="397" w:hanging="397"/>
    </w:pPr>
    <w:rPr>
      <w:rFonts w:ascii="Calibri" w:hAnsi="Calibri"/>
      <w:szCs w:val="24"/>
      <w:lang w:eastAsia="en-AU"/>
    </w:rPr>
  </w:style>
  <w:style w:type="paragraph" w:customStyle="1" w:styleId="Style2">
    <w:name w:val="Style2"/>
    <w:basedOn w:val="Style1"/>
    <w:qFormat/>
    <w:pPr>
      <w:numPr>
        <w:numId w:val="13"/>
      </w:numPr>
      <w:ind w:left="1151" w:hanging="357"/>
    </w:pPr>
  </w:style>
  <w:style w:type="paragraph" w:customStyle="1" w:styleId="BoldNumbers">
    <w:name w:val="Bold Numbers"/>
    <w:basedOn w:val="ListNumberIndent0"/>
    <w:qFormat/>
    <w:pPr>
      <w:numPr>
        <w:numId w:val="12"/>
      </w:numPr>
    </w:pPr>
    <w:rPr>
      <w:b/>
    </w:rPr>
  </w:style>
  <w:style w:type="paragraph" w:customStyle="1" w:styleId="Appendix">
    <w:name w:val="Appendix"/>
    <w:basedOn w:val="Heading1"/>
    <w:next w:val="Heading1"/>
    <w:qFormat/>
    <w:pPr>
      <w:numPr>
        <w:numId w:val="15"/>
      </w:numPr>
    </w:pPr>
  </w:style>
  <w:style w:type="paragraph" w:styleId="TOC4">
    <w:name w:val="toc 4"/>
    <w:basedOn w:val="Normal"/>
    <w:next w:val="Normal"/>
    <w:autoRedefine/>
    <w:uiPriority w:val="39"/>
    <w:unhideWhenUsed/>
    <w:pPr>
      <w:spacing w:after="100"/>
      <w:ind w:left="660"/>
    </w:pPr>
    <w:rPr>
      <w:rFonts w:eastAsiaTheme="minorEastAsia" w:cstheme="minorBidi"/>
      <w:szCs w:val="22"/>
      <w:lang w:eastAsia="en-AU"/>
    </w:rPr>
  </w:style>
  <w:style w:type="paragraph" w:styleId="TOC5">
    <w:name w:val="toc 5"/>
    <w:basedOn w:val="Normal"/>
    <w:next w:val="Normal"/>
    <w:autoRedefine/>
    <w:uiPriority w:val="39"/>
    <w:unhideWhenUsed/>
    <w:pPr>
      <w:spacing w:after="100"/>
      <w:ind w:left="880"/>
    </w:pPr>
    <w:rPr>
      <w:rFonts w:eastAsiaTheme="minorEastAsia" w:cstheme="minorBidi"/>
      <w:szCs w:val="22"/>
      <w:lang w:eastAsia="en-AU"/>
    </w:rPr>
  </w:style>
  <w:style w:type="paragraph" w:styleId="TOC6">
    <w:name w:val="toc 6"/>
    <w:basedOn w:val="Normal"/>
    <w:next w:val="Normal"/>
    <w:autoRedefine/>
    <w:uiPriority w:val="39"/>
    <w:unhideWhenUsed/>
    <w:pPr>
      <w:spacing w:after="100"/>
      <w:ind w:left="1100"/>
    </w:pPr>
    <w:rPr>
      <w:rFonts w:eastAsiaTheme="minorEastAsia" w:cstheme="minorBidi"/>
      <w:szCs w:val="22"/>
      <w:lang w:eastAsia="en-AU"/>
    </w:rPr>
  </w:style>
  <w:style w:type="paragraph" w:styleId="TOC7">
    <w:name w:val="toc 7"/>
    <w:basedOn w:val="Normal"/>
    <w:next w:val="Normal"/>
    <w:autoRedefine/>
    <w:uiPriority w:val="39"/>
    <w:unhideWhenUsed/>
    <w:pPr>
      <w:spacing w:after="100"/>
      <w:ind w:left="1320"/>
    </w:pPr>
    <w:rPr>
      <w:rFonts w:eastAsiaTheme="minorEastAsia" w:cstheme="minorBidi"/>
      <w:szCs w:val="22"/>
      <w:lang w:eastAsia="en-AU"/>
    </w:rPr>
  </w:style>
  <w:style w:type="paragraph" w:styleId="TOC8">
    <w:name w:val="toc 8"/>
    <w:basedOn w:val="Normal"/>
    <w:next w:val="Normal"/>
    <w:autoRedefine/>
    <w:uiPriority w:val="39"/>
    <w:unhideWhenUsed/>
    <w:pPr>
      <w:spacing w:after="100"/>
      <w:ind w:left="1540"/>
    </w:pPr>
    <w:rPr>
      <w:rFonts w:eastAsiaTheme="minorEastAsia" w:cstheme="minorBidi"/>
      <w:szCs w:val="22"/>
      <w:lang w:eastAsia="en-AU"/>
    </w:rPr>
  </w:style>
  <w:style w:type="paragraph" w:styleId="TOC9">
    <w:name w:val="toc 9"/>
    <w:basedOn w:val="Normal"/>
    <w:next w:val="Normal"/>
    <w:autoRedefine/>
    <w:uiPriority w:val="39"/>
    <w:unhideWhenUsed/>
    <w:pPr>
      <w:spacing w:after="100"/>
      <w:ind w:left="1760"/>
    </w:pPr>
    <w:rPr>
      <w:rFonts w:eastAsiaTheme="minorEastAsia" w:cstheme="minorBidi"/>
      <w:szCs w:val="22"/>
      <w:lang w:eastAsia="en-AU"/>
    </w:rPr>
  </w:style>
  <w:style w:type="paragraph" w:customStyle="1" w:styleId="Nonappendix">
    <w:name w:val="Non appendix"/>
    <w:basedOn w:val="H2NotTOC"/>
    <w:qFormat/>
  </w:style>
  <w:style w:type="paragraph" w:styleId="CommentSubject">
    <w:name w:val="annotation subject"/>
    <w:basedOn w:val="CommentText"/>
    <w:next w:val="CommentText"/>
    <w:link w:val="CommentSubjectChar"/>
    <w:unhideWhenUsed/>
    <w:pPr>
      <w:spacing w:after="60" w:line="240" w:lineRule="auto"/>
    </w:pPr>
    <w:rPr>
      <w:rFonts w:asciiTheme="minorHAnsi" w:hAnsiTheme="minorHAnsi"/>
      <w:b/>
      <w:bCs/>
      <w:szCs w:val="20"/>
      <w:lang w:eastAsia="en-US"/>
    </w:rPr>
  </w:style>
  <w:style w:type="character" w:customStyle="1" w:styleId="CommentSubjectChar">
    <w:name w:val="Comment Subject Char"/>
    <w:basedOn w:val="CommentTextChar"/>
    <w:link w:val="CommentSubject"/>
    <w:rPr>
      <w:rFonts w:asciiTheme="minorHAnsi" w:hAnsiTheme="minorHAnsi"/>
      <w:b/>
      <w:bCs/>
      <w:szCs w:val="22"/>
      <w:lang w:eastAsia="en-US"/>
    </w:rPr>
  </w:style>
  <w:style w:type="paragraph" w:styleId="Revision">
    <w:name w:val="Revision"/>
    <w:hidden/>
    <w:uiPriority w:val="99"/>
    <w:semiHidden/>
    <w:rPr>
      <w:rFonts w:asciiTheme="minorHAnsi" w:hAnsiTheme="minorHAnsi"/>
      <w:sz w:val="22"/>
      <w:lang w:eastAsia="en-US"/>
    </w:rPr>
  </w:style>
  <w:style w:type="paragraph" w:customStyle="1" w:styleId="Default">
    <w:name w:val="Default"/>
    <w:pPr>
      <w:autoSpaceDE w:val="0"/>
      <w:autoSpaceDN w:val="0"/>
      <w:adjustRightInd w:val="0"/>
    </w:pPr>
    <w:rPr>
      <w:rFonts w:ascii="Calibri" w:hAnsi="Calibri" w:cs="Calibri"/>
      <w:color w:val="000000"/>
      <w:sz w:val="24"/>
      <w:szCs w:val="24"/>
    </w:rPr>
  </w:style>
  <w:style w:type="character" w:customStyle="1" w:styleId="Heading1Char">
    <w:name w:val="Heading 1 Char"/>
    <w:aliases w:val="Heading 1 Char1 Char,Heading 1 Char Char Char1"/>
    <w:basedOn w:val="DefaultParagraphFont"/>
    <w:link w:val="Heading1"/>
    <w:uiPriority w:val="9"/>
    <w:rPr>
      <w:rFonts w:ascii="Georgia" w:eastAsia="Batang" w:hAnsi="Georgia" w:cs="Arial"/>
      <w:bCs/>
      <w:caps/>
      <w:color w:val="7030A0"/>
      <w:sz w:val="44"/>
      <w:szCs w:val="32"/>
      <w:lang w:eastAsia="en-US"/>
    </w:rPr>
  </w:style>
  <w:style w:type="paragraph" w:customStyle="1" w:styleId="Para">
    <w:name w:val="Para"/>
    <w:basedOn w:val="Normal"/>
    <w:link w:val="ParaCharChar"/>
    <w:pPr>
      <w:numPr>
        <w:ilvl w:val="2"/>
        <w:numId w:val="20"/>
      </w:numPr>
      <w:spacing w:after="160" w:line="264" w:lineRule="auto"/>
    </w:pPr>
    <w:rPr>
      <w:rFonts w:ascii="Calibri" w:eastAsiaTheme="minorHAnsi" w:hAnsi="Calibri" w:cs="Calibri"/>
      <w:color w:val="000000"/>
      <w:sz w:val="20"/>
      <w:lang w:eastAsia="en-AU"/>
    </w:rPr>
  </w:style>
  <w:style w:type="character" w:customStyle="1" w:styleId="SubclauseCharChar">
    <w:name w:val="Subclause Char Char"/>
    <w:basedOn w:val="DefaultParagraphFont"/>
    <w:link w:val="Subclause"/>
    <w:locked/>
    <w:rPr>
      <w:rFonts w:ascii="Arial" w:hAnsi="Arial"/>
      <w:sz w:val="22"/>
      <w:lang w:eastAsia="en-US"/>
    </w:rPr>
  </w:style>
  <w:style w:type="paragraph" w:customStyle="1" w:styleId="Subclause">
    <w:name w:val="Subclause"/>
    <w:basedOn w:val="ListParagraph"/>
    <w:link w:val="SubclauseCharChar"/>
    <w:qFormat/>
    <w:pPr>
      <w:numPr>
        <w:ilvl w:val="1"/>
        <w:numId w:val="36"/>
      </w:numPr>
    </w:pPr>
  </w:style>
  <w:style w:type="paragraph" w:customStyle="1" w:styleId="ClauseHdg">
    <w:name w:val="ClauseHdg"/>
    <w:basedOn w:val="H3"/>
    <w:link w:val="ClauseHdgChar"/>
    <w:qFormat/>
    <w:pPr>
      <w:numPr>
        <w:ilvl w:val="0"/>
        <w:numId w:val="36"/>
      </w:numPr>
      <w:tabs>
        <w:tab w:val="clear" w:pos="2948"/>
      </w:tabs>
      <w:spacing w:line="264" w:lineRule="auto"/>
    </w:pPr>
    <w:rPr>
      <w:color w:val="auto"/>
      <w:sz w:val="22"/>
      <w:szCs w:val="22"/>
    </w:rPr>
  </w:style>
  <w:style w:type="paragraph" w:customStyle="1" w:styleId="ListAlphaIndent1">
    <w:name w:val="List Alpha Indent 1"/>
    <w:basedOn w:val="Normal"/>
    <w:link w:val="ListAlphaIndent1Char"/>
    <w:pPr>
      <w:keepLines/>
      <w:tabs>
        <w:tab w:val="left" w:pos="794"/>
      </w:tabs>
      <w:suppressAutoHyphens/>
      <w:spacing w:after="160" w:line="264" w:lineRule="auto"/>
      <w:ind w:left="794" w:hanging="397"/>
    </w:pPr>
    <w:rPr>
      <w:rFonts w:ascii="Calibri" w:hAnsi="Calibri"/>
      <w:sz w:val="20"/>
    </w:rPr>
  </w:style>
  <w:style w:type="paragraph" w:customStyle="1" w:styleId="Normalwithbullets">
    <w:name w:val="Normal with bullets"/>
    <w:basedOn w:val="ListParagraph"/>
    <w:link w:val="NormalwithbulletsChar"/>
    <w:qFormat/>
    <w:pPr>
      <w:numPr>
        <w:numId w:val="16"/>
      </w:numPr>
      <w:spacing w:after="120"/>
    </w:pPr>
    <w:rPr>
      <w:rFonts w:cstheme="minorHAnsi"/>
    </w:rPr>
  </w:style>
  <w:style w:type="character" w:customStyle="1" w:styleId="NormalwithbulletsChar">
    <w:name w:val="Normal with bullets Char"/>
    <w:basedOn w:val="DefaultParagraphFont"/>
    <w:link w:val="Normalwithbullets"/>
    <w:rPr>
      <w:rFonts w:ascii="Arial" w:hAnsi="Arial" w:cstheme="minorHAnsi"/>
      <w:sz w:val="22"/>
      <w:lang w:eastAsia="en-US"/>
    </w:rPr>
  </w:style>
  <w:style w:type="character" w:styleId="FollowedHyperlink">
    <w:name w:val="FollowedHyperlink"/>
    <w:basedOn w:val="DefaultParagraphFont"/>
    <w:unhideWhenUsed/>
    <w:rPr>
      <w:color w:val="800080" w:themeColor="followedHyperlink"/>
      <w:u w:val="single"/>
    </w:rPr>
  </w:style>
  <w:style w:type="character" w:customStyle="1" w:styleId="Heading2Char">
    <w:name w:val="Heading 2 Char"/>
    <w:basedOn w:val="DefaultParagraphFont"/>
    <w:link w:val="Heading2"/>
    <w:rPr>
      <w:rFonts w:ascii="Georgia" w:eastAsia="Batang" w:hAnsi="Georgia" w:cs="Arial"/>
      <w:b/>
      <w:bCs/>
      <w:color w:val="000000" w:themeColor="text1"/>
      <w:sz w:val="36"/>
      <w:szCs w:val="36"/>
      <w:lang w:eastAsia="en-US"/>
    </w:rPr>
  </w:style>
  <w:style w:type="character" w:customStyle="1" w:styleId="Heading3Char">
    <w:name w:val="Heading 3 Char"/>
    <w:aliases w:val="EOI - Heading 3 Char,h3 sub heading Char,Para3 Char,h3 Char,head3hdbk Char,C Sub-Sub/Italic Char,Head 3 Char,Head 31 Char,Head 32 Char,C Sub-Sub/Italic1 Char,3 Char,Sub2Para Char"/>
    <w:basedOn w:val="DefaultParagraphFont"/>
    <w:link w:val="Heading3"/>
    <w:uiPriority w:val="99"/>
    <w:rPr>
      <w:rFonts w:ascii="Georgia" w:eastAsia="Batang" w:hAnsi="Georgia" w:cs="Arial"/>
      <w:b/>
      <w:bCs/>
      <w:color w:val="000000" w:themeColor="text1"/>
      <w:sz w:val="28"/>
      <w:szCs w:val="26"/>
      <w:lang w:eastAsia="en-US"/>
    </w:rPr>
  </w:style>
  <w:style w:type="character" w:customStyle="1" w:styleId="TableBodyLeftCharChar">
    <w:name w:val="Table Body Left Char Char"/>
    <w:basedOn w:val="DefaultParagraphFont"/>
    <w:link w:val="TableBodyLeft"/>
    <w:uiPriority w:val="99"/>
    <w:rPr>
      <w:rFonts w:ascii="Calibri" w:hAnsi="Calibri"/>
      <w:szCs w:val="24"/>
      <w:lang w:eastAsia="en-US"/>
    </w:rPr>
  </w:style>
  <w:style w:type="paragraph" w:customStyle="1" w:styleId="TableBodyLeft">
    <w:name w:val="Table Body Left"/>
    <w:basedOn w:val="Normal"/>
    <w:link w:val="TableBodyLeftCharChar"/>
    <w:uiPriority w:val="99"/>
    <w:pPr>
      <w:keepLines/>
      <w:suppressAutoHyphens/>
      <w:spacing w:line="264" w:lineRule="auto"/>
    </w:pPr>
    <w:rPr>
      <w:rFonts w:ascii="Calibri" w:hAnsi="Calibri"/>
      <w:sz w:val="20"/>
      <w:szCs w:val="24"/>
    </w:rPr>
  </w:style>
  <w:style w:type="paragraph" w:customStyle="1" w:styleId="TOCHeading0">
    <w:name w:val="TOCHeading"/>
    <w:basedOn w:val="Normal"/>
    <w:next w:val="Normal"/>
    <w:pPr>
      <w:spacing w:after="160" w:line="264" w:lineRule="auto"/>
    </w:pPr>
    <w:rPr>
      <w:rFonts w:ascii="Calibri" w:hAnsi="Calibri"/>
      <w:b/>
      <w:sz w:val="28"/>
    </w:rPr>
  </w:style>
  <w:style w:type="paragraph" w:customStyle="1" w:styleId="DocTitle">
    <w:name w:val="DocTitle"/>
    <w:basedOn w:val="Normal"/>
    <w:pPr>
      <w:spacing w:before="360" w:after="160" w:line="264" w:lineRule="auto"/>
      <w:jc w:val="center"/>
    </w:pPr>
    <w:rPr>
      <w:rFonts w:ascii="Calibri" w:hAnsi="Calibri"/>
      <w:b/>
      <w:bCs/>
      <w:sz w:val="72"/>
    </w:rPr>
  </w:style>
  <w:style w:type="paragraph" w:customStyle="1" w:styleId="IntroHeading">
    <w:name w:val="IntroHeading"/>
    <w:basedOn w:val="Normal"/>
    <w:pPr>
      <w:spacing w:after="160" w:line="264" w:lineRule="auto"/>
      <w:jc w:val="center"/>
    </w:pPr>
    <w:rPr>
      <w:rFonts w:ascii="Calibri" w:hAnsi="Calibri"/>
      <w:b/>
      <w:sz w:val="56"/>
      <w:szCs w:val="56"/>
    </w:rPr>
  </w:style>
  <w:style w:type="character" w:customStyle="1" w:styleId="ParaCharChar">
    <w:name w:val="Para Char Char"/>
    <w:basedOn w:val="DefaultParagraphFont"/>
    <w:link w:val="Para"/>
    <w:rPr>
      <w:rFonts w:ascii="Calibri" w:eastAsiaTheme="minorHAnsi" w:hAnsi="Calibri" w:cs="Calibri"/>
      <w:color w:val="000000"/>
    </w:rPr>
  </w:style>
  <w:style w:type="paragraph" w:customStyle="1" w:styleId="SubSubPara">
    <w:name w:val="SubSubPara"/>
    <w:basedOn w:val="SubPara"/>
    <w:link w:val="SubSubParaChar"/>
    <w:pPr>
      <w:tabs>
        <w:tab w:val="clear" w:pos="1871"/>
        <w:tab w:val="left" w:pos="2438"/>
      </w:tabs>
      <w:ind w:left="2438"/>
    </w:pPr>
    <w:rPr>
      <w:lang w:eastAsia="en-US"/>
    </w:rPr>
  </w:style>
  <w:style w:type="paragraph" w:customStyle="1" w:styleId="SubPara">
    <w:name w:val="SubPara"/>
    <w:basedOn w:val="Para"/>
    <w:link w:val="SubParaCharChar"/>
    <w:pPr>
      <w:keepLines/>
      <w:numPr>
        <w:ilvl w:val="0"/>
        <w:numId w:val="0"/>
      </w:numPr>
      <w:tabs>
        <w:tab w:val="left" w:pos="1871"/>
      </w:tabs>
      <w:suppressAutoHyphens/>
      <w:ind w:left="1871" w:hanging="567"/>
    </w:pPr>
    <w:rPr>
      <w:rFonts w:eastAsia="Times New Roman" w:cs="Times New Roman"/>
    </w:rPr>
  </w:style>
  <w:style w:type="character" w:customStyle="1" w:styleId="SubParaCharChar">
    <w:name w:val="SubPara Char Char"/>
    <w:basedOn w:val="DefaultParagraphFont"/>
    <w:link w:val="SubPara"/>
    <w:rPr>
      <w:rFonts w:ascii="Calibri" w:hAnsi="Calibri"/>
      <w:color w:val="000000"/>
    </w:rPr>
  </w:style>
  <w:style w:type="paragraph" w:customStyle="1" w:styleId="ContractHdg">
    <w:name w:val="ContractHdg"/>
    <w:basedOn w:val="Normal"/>
    <w:next w:val="Normal"/>
    <w:pPr>
      <w:spacing w:before="360" w:after="160" w:line="264" w:lineRule="auto"/>
      <w:jc w:val="right"/>
    </w:pPr>
    <w:rPr>
      <w:rFonts w:ascii="Calibri" w:hAnsi="Calibri"/>
      <w:b/>
      <w:bCs/>
      <w:sz w:val="56"/>
    </w:rPr>
  </w:style>
  <w:style w:type="character" w:customStyle="1" w:styleId="CharacterBoldItalic">
    <w:name w:val="Character + Bold Italic"/>
    <w:basedOn w:val="DefaultParagraphFont"/>
    <w:rPr>
      <w:b/>
      <w:i/>
    </w:rPr>
  </w:style>
  <w:style w:type="paragraph" w:styleId="Index1">
    <w:name w:val="index 1"/>
    <w:basedOn w:val="Normal"/>
    <w:next w:val="Normal"/>
    <w:autoRedefine/>
    <w:pPr>
      <w:spacing w:after="0" w:line="240" w:lineRule="auto"/>
      <w:ind w:left="200" w:hanging="200"/>
    </w:pPr>
    <w:rPr>
      <w:rFonts w:ascii="Calibri" w:hAnsi="Calibri"/>
      <w:sz w:val="20"/>
    </w:rPr>
  </w:style>
  <w:style w:type="paragraph" w:styleId="IndexHeading">
    <w:name w:val="index heading"/>
    <w:basedOn w:val="Normal"/>
    <w:next w:val="Normal"/>
    <w:pPr>
      <w:spacing w:after="160" w:line="264" w:lineRule="auto"/>
    </w:pPr>
    <w:rPr>
      <w:rFonts w:cs="Arial"/>
      <w:b/>
      <w:bCs/>
      <w:sz w:val="20"/>
    </w:rPr>
  </w:style>
  <w:style w:type="paragraph" w:customStyle="1" w:styleId="DefinitionBody">
    <w:name w:val="Definition Body"/>
    <w:basedOn w:val="Normal"/>
    <w:link w:val="DefinitionBodyChar"/>
    <w:pPr>
      <w:keepLines/>
      <w:suppressAutoHyphens/>
      <w:spacing w:after="160" w:line="264" w:lineRule="auto"/>
    </w:pPr>
    <w:rPr>
      <w:rFonts w:ascii="Calibri" w:hAnsi="Calibri"/>
      <w:color w:val="000000"/>
      <w:sz w:val="20"/>
    </w:rPr>
  </w:style>
  <w:style w:type="character" w:customStyle="1" w:styleId="DefinitionBodyChar">
    <w:name w:val="Definition Body Char"/>
    <w:basedOn w:val="DefaultParagraphFont"/>
    <w:link w:val="DefinitionBody"/>
    <w:rPr>
      <w:rFonts w:ascii="Calibri" w:hAnsi="Calibri"/>
      <w:color w:val="000000"/>
      <w:lang w:eastAsia="en-US"/>
    </w:rPr>
  </w:style>
  <w:style w:type="paragraph" w:customStyle="1" w:styleId="ListAlpha">
    <w:name w:val="List Alpha"/>
    <w:basedOn w:val="Normal"/>
    <w:link w:val="ListAlphaCharChar"/>
    <w:pPr>
      <w:keepLines/>
      <w:numPr>
        <w:numId w:val="22"/>
      </w:numPr>
      <w:suppressAutoHyphens/>
      <w:spacing w:after="160" w:line="264" w:lineRule="auto"/>
    </w:pPr>
    <w:rPr>
      <w:rFonts w:ascii="Calibri" w:hAnsi="Calibri"/>
      <w:sz w:val="20"/>
    </w:rPr>
  </w:style>
  <w:style w:type="character" w:customStyle="1" w:styleId="ListAlphaCharChar">
    <w:name w:val="List Alpha Char Char"/>
    <w:basedOn w:val="DefaultParagraphFont"/>
    <w:link w:val="ListAlpha"/>
    <w:rPr>
      <w:rFonts w:ascii="Calibri" w:hAnsi="Calibri"/>
      <w:lang w:eastAsia="en-US"/>
    </w:rPr>
  </w:style>
  <w:style w:type="character" w:customStyle="1" w:styleId="CharacterBoldUnderline">
    <w:name w:val="Character + Bold Underline"/>
    <w:basedOn w:val="DefaultParagraphFont"/>
    <w:rPr>
      <w:b/>
      <w:u w:val="single"/>
    </w:rPr>
  </w:style>
  <w:style w:type="paragraph" w:customStyle="1" w:styleId="SubclauseTail">
    <w:name w:val="Subclause Tail"/>
    <w:basedOn w:val="Subclause"/>
    <w:link w:val="SubclauseTailCharChar"/>
    <w:pPr>
      <w:keepLines/>
      <w:numPr>
        <w:ilvl w:val="0"/>
        <w:numId w:val="0"/>
      </w:numPr>
      <w:suppressAutoHyphens/>
      <w:ind w:left="737"/>
    </w:pPr>
  </w:style>
  <w:style w:type="character" w:customStyle="1" w:styleId="SubclauseTailCharChar">
    <w:name w:val="Subclause Tail Char Char"/>
    <w:basedOn w:val="DefaultParagraphFont"/>
    <w:link w:val="SubclauseTail"/>
    <w:rPr>
      <w:rFonts w:ascii="Calibri" w:hAnsi="Calibri"/>
      <w:color w:val="000000"/>
    </w:rPr>
  </w:style>
  <w:style w:type="paragraph" w:customStyle="1" w:styleId="TableListAlphaIndent1">
    <w:name w:val="Table List Alpha Indent 1"/>
    <w:basedOn w:val="TableListAlpha"/>
    <w:pPr>
      <w:tabs>
        <w:tab w:val="clear" w:pos="397"/>
        <w:tab w:val="left" w:pos="794"/>
      </w:tabs>
      <w:ind w:left="794"/>
    </w:pPr>
  </w:style>
  <w:style w:type="paragraph" w:customStyle="1" w:styleId="TableListAlpha">
    <w:name w:val="Table List Alpha"/>
    <w:basedOn w:val="TableBodyLeft"/>
    <w:pPr>
      <w:tabs>
        <w:tab w:val="left" w:pos="397"/>
      </w:tabs>
      <w:ind w:left="397" w:hanging="397"/>
    </w:pPr>
  </w:style>
  <w:style w:type="paragraph" w:styleId="Title">
    <w:name w:val="Title"/>
    <w:basedOn w:val="Normal"/>
    <w:link w:val="TitleChar"/>
    <w:qFormat/>
    <w:pPr>
      <w:spacing w:before="240" w:line="264" w:lineRule="auto"/>
      <w:outlineLvl w:val="0"/>
    </w:pPr>
    <w:rPr>
      <w:rFonts w:ascii="Georgia" w:hAnsi="Georgia" w:cs="Arial"/>
      <w:bCs/>
      <w:kern w:val="28"/>
      <w:sz w:val="96"/>
      <w:szCs w:val="32"/>
    </w:rPr>
  </w:style>
  <w:style w:type="character" w:customStyle="1" w:styleId="TitleChar">
    <w:name w:val="Title Char"/>
    <w:basedOn w:val="DefaultParagraphFont"/>
    <w:link w:val="Title"/>
    <w:rPr>
      <w:rFonts w:ascii="Georgia" w:hAnsi="Georgia" w:cs="Arial"/>
      <w:bCs/>
      <w:kern w:val="28"/>
      <w:sz w:val="96"/>
      <w:szCs w:val="32"/>
      <w:lang w:eastAsia="en-US"/>
    </w:rPr>
  </w:style>
  <w:style w:type="paragraph" w:customStyle="1" w:styleId="InfoTable">
    <w:name w:val="InfoTable"/>
    <w:basedOn w:val="Normal"/>
    <w:link w:val="InfoTableChar"/>
    <w:pPr>
      <w:pBdr>
        <w:top w:val="single" w:sz="4" w:space="4" w:color="auto"/>
        <w:left w:val="single" w:sz="4" w:space="4" w:color="auto"/>
        <w:bottom w:val="single" w:sz="4" w:space="4" w:color="auto"/>
        <w:right w:val="single" w:sz="4" w:space="4" w:color="auto"/>
      </w:pBdr>
      <w:spacing w:after="160" w:line="264" w:lineRule="auto"/>
      <w:ind w:left="113" w:right="113"/>
    </w:pPr>
    <w:rPr>
      <w:rFonts w:ascii="Calibri" w:hAnsi="Calibri"/>
      <w:sz w:val="20"/>
    </w:rPr>
  </w:style>
  <w:style w:type="character" w:customStyle="1" w:styleId="InfoTableChar">
    <w:name w:val="InfoTable Char"/>
    <w:basedOn w:val="DefaultParagraphFont"/>
    <w:link w:val="InfoTable"/>
    <w:rPr>
      <w:rFonts w:ascii="Calibri" w:hAnsi="Calibri"/>
      <w:lang w:eastAsia="en-US"/>
    </w:rPr>
  </w:style>
  <w:style w:type="paragraph" w:customStyle="1" w:styleId="InfoTableHdg">
    <w:name w:val="InfoTable Hdg"/>
    <w:basedOn w:val="InfoTable"/>
    <w:next w:val="InfoTable"/>
    <w:pPr>
      <w:keepNext/>
      <w:jc w:val="center"/>
    </w:pPr>
    <w:rPr>
      <w:rFonts w:cs="Arial"/>
      <w:b/>
      <w:sz w:val="24"/>
      <w:szCs w:val="32"/>
    </w:rPr>
  </w:style>
  <w:style w:type="paragraph" w:customStyle="1" w:styleId="InfoTableLetterList">
    <w:name w:val="InfoTable Letter List"/>
    <w:basedOn w:val="InfoTable"/>
    <w:next w:val="InfoTable"/>
    <w:pPr>
      <w:tabs>
        <w:tab w:val="left" w:pos="510"/>
      </w:tabs>
      <w:ind w:left="510" w:hanging="397"/>
    </w:pPr>
  </w:style>
  <w:style w:type="paragraph" w:customStyle="1" w:styleId="SubclauseNote">
    <w:name w:val="Subclause Note"/>
    <w:basedOn w:val="SubclauseTail"/>
    <w:next w:val="Normal"/>
    <w:link w:val="SubclauseNoteCharChar"/>
    <w:rPr>
      <w:i/>
    </w:rPr>
  </w:style>
  <w:style w:type="character" w:customStyle="1" w:styleId="SubclauseNoteCharChar">
    <w:name w:val="Subclause Note Char Char"/>
    <w:basedOn w:val="DefaultParagraphFont"/>
    <w:link w:val="SubclauseNote"/>
    <w:rPr>
      <w:rFonts w:ascii="Calibri" w:hAnsi="Calibri"/>
      <w:i/>
      <w:color w:val="000000"/>
      <w:lang w:eastAsia="en-US"/>
    </w:rPr>
  </w:style>
  <w:style w:type="paragraph" w:customStyle="1" w:styleId="CHAPTER">
    <w:name w:val="CHAPTER"/>
    <w:basedOn w:val="Normal"/>
    <w:next w:val="ClauseHdg"/>
    <w:link w:val="CHAPTERChar"/>
    <w:pPr>
      <w:keepNext/>
      <w:keepLines/>
      <w:pBdr>
        <w:bottom w:val="single" w:sz="4" w:space="1" w:color="000000"/>
      </w:pBdr>
      <w:tabs>
        <w:tab w:val="left" w:pos="1985"/>
      </w:tabs>
      <w:suppressAutoHyphens/>
      <w:spacing w:after="160" w:line="264" w:lineRule="auto"/>
      <w:ind w:left="1985" w:hanging="1985"/>
      <w:outlineLvl w:val="0"/>
    </w:pPr>
    <w:rPr>
      <w:rFonts w:ascii="Calibri" w:hAnsi="Calibri"/>
      <w:b/>
      <w:caps/>
      <w:color w:val="000000"/>
      <w:sz w:val="32"/>
    </w:rPr>
  </w:style>
  <w:style w:type="character" w:customStyle="1" w:styleId="ClauseHdgChar">
    <w:name w:val="ClauseHdg Char"/>
    <w:basedOn w:val="DefaultParagraphFont"/>
    <w:link w:val="ClauseHdg"/>
    <w:rPr>
      <w:rFonts w:ascii="Calibri" w:hAnsi="Calibri"/>
      <w:b/>
      <w:sz w:val="22"/>
      <w:szCs w:val="22"/>
    </w:rPr>
  </w:style>
  <w:style w:type="character" w:customStyle="1" w:styleId="CHAPTERChar">
    <w:name w:val="CHAPTER Char"/>
    <w:basedOn w:val="Heading1Char"/>
    <w:link w:val="CHAPTER"/>
    <w:rPr>
      <w:rFonts w:ascii="Calibri" w:eastAsia="Batang" w:hAnsi="Calibri" w:cs="Arial"/>
      <w:b w:val="0"/>
      <w:bCs/>
      <w:caps/>
      <w:color w:val="000000"/>
      <w:sz w:val="32"/>
      <w:szCs w:val="32"/>
      <w:lang w:eastAsia="en-US"/>
    </w:rPr>
  </w:style>
  <w:style w:type="paragraph" w:customStyle="1" w:styleId="Section">
    <w:name w:val="Section"/>
    <w:basedOn w:val="Normal"/>
    <w:next w:val="ClauseHdg"/>
    <w:link w:val="SectionChar"/>
    <w:pPr>
      <w:keepNext/>
      <w:keepLines/>
      <w:tabs>
        <w:tab w:val="left" w:pos="1985"/>
      </w:tabs>
      <w:suppressAutoHyphens/>
      <w:spacing w:after="160" w:line="264" w:lineRule="auto"/>
      <w:ind w:left="1985" w:hanging="1985"/>
      <w:outlineLvl w:val="1"/>
    </w:pPr>
    <w:rPr>
      <w:rFonts w:ascii="Calibri" w:hAnsi="Calibri"/>
      <w:b/>
      <w:color w:val="000000"/>
      <w:sz w:val="28"/>
    </w:rPr>
  </w:style>
  <w:style w:type="character" w:customStyle="1" w:styleId="SectionChar">
    <w:name w:val="Section Char"/>
    <w:basedOn w:val="DefaultParagraphFont"/>
    <w:link w:val="Section"/>
    <w:rPr>
      <w:rFonts w:ascii="Calibri" w:hAnsi="Calibri"/>
      <w:b/>
      <w:color w:val="000000"/>
      <w:sz w:val="28"/>
      <w:lang w:eastAsia="en-US"/>
    </w:rPr>
  </w:style>
  <w:style w:type="paragraph" w:customStyle="1" w:styleId="ParaTail">
    <w:name w:val="Para Tail"/>
    <w:basedOn w:val="Normal"/>
    <w:pPr>
      <w:keepLines/>
      <w:suppressAutoHyphens/>
      <w:spacing w:after="160" w:line="264" w:lineRule="auto"/>
      <w:ind w:left="1304"/>
    </w:pPr>
    <w:rPr>
      <w:rFonts w:ascii="Calibri" w:hAnsi="Calibri"/>
      <w:sz w:val="20"/>
      <w:szCs w:val="24"/>
      <w:lang w:eastAsia="en-AU"/>
    </w:rPr>
  </w:style>
  <w:style w:type="paragraph" w:styleId="EndnoteText">
    <w:name w:val="endnote text"/>
    <w:basedOn w:val="Normal"/>
    <w:link w:val="EndnoteTextChar"/>
    <w:pPr>
      <w:spacing w:after="160" w:line="264" w:lineRule="auto"/>
    </w:pPr>
    <w:rPr>
      <w:rFonts w:ascii="Calibri" w:hAnsi="Calibri"/>
      <w:sz w:val="20"/>
    </w:rPr>
  </w:style>
  <w:style w:type="character" w:customStyle="1" w:styleId="EndnoteTextChar">
    <w:name w:val="Endnote Text Char"/>
    <w:basedOn w:val="DefaultParagraphFont"/>
    <w:link w:val="EndnoteText"/>
    <w:rPr>
      <w:rFonts w:ascii="Calibri" w:hAnsi="Calibri"/>
      <w:lang w:eastAsia="en-US"/>
    </w:rPr>
  </w:style>
  <w:style w:type="character" w:styleId="FootnoteReference">
    <w:name w:val="footnote reference"/>
    <w:basedOn w:val="DefaultParagraphFont"/>
    <w:uiPriority w:val="99"/>
    <w:rPr>
      <w:vertAlign w:val="superscript"/>
    </w:rPr>
  </w:style>
  <w:style w:type="paragraph" w:customStyle="1" w:styleId="ParaNote">
    <w:name w:val="Para Note"/>
    <w:basedOn w:val="Para"/>
    <w:next w:val="Subclause"/>
    <w:link w:val="ParaNoteCharChar"/>
    <w:pPr>
      <w:keepLines/>
      <w:numPr>
        <w:ilvl w:val="0"/>
        <w:numId w:val="0"/>
      </w:numPr>
      <w:suppressAutoHyphens/>
      <w:ind w:left="1304"/>
    </w:pPr>
    <w:rPr>
      <w:rFonts w:eastAsia="Times New Roman" w:cs="Times New Roman"/>
      <w:i/>
    </w:rPr>
  </w:style>
  <w:style w:type="character" w:customStyle="1" w:styleId="ParaNoteCharChar">
    <w:name w:val="Para Note Char Char"/>
    <w:basedOn w:val="DefaultParagraphFont"/>
    <w:link w:val="ParaNote"/>
    <w:rPr>
      <w:rFonts w:ascii="Calibri" w:hAnsi="Calibri"/>
      <w:i/>
      <w:color w:val="000000"/>
    </w:rPr>
  </w:style>
  <w:style w:type="table" w:customStyle="1" w:styleId="TableDeed">
    <w:name w:val="Table Deed"/>
    <w:basedOn w:val="TableNormal"/>
    <w:pPr>
      <w:keepLines/>
      <w:suppressAutoHyphens/>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7" w:type="dxa"/>
        <w:left w:w="57" w:type="dxa"/>
        <w:bottom w:w="57" w:type="dxa"/>
        <w:right w:w="57" w:type="dxa"/>
      </w:tblCellMar>
    </w:tblPr>
    <w:trPr>
      <w:cantSplit/>
    </w:trPr>
    <w:tcPr>
      <w:shd w:val="clear" w:color="auto" w:fill="auto"/>
    </w:tcPr>
    <w:tblStylePr w:type="firstRow">
      <w:pPr>
        <w:keepNext/>
        <w:keepLines/>
        <w:pageBreakBefore w:val="0"/>
        <w:widowControl/>
        <w:suppressAutoHyphens/>
        <w:wordWrap/>
        <w:contextualSpacing w:val="0"/>
      </w:pPr>
      <w:tblPr/>
      <w:trPr>
        <w:tblHeader/>
      </w:trPr>
      <w:tcPr>
        <w:shd w:val="clear" w:color="auto" w:fill="606060"/>
        <w:noWrap/>
      </w:tcPr>
    </w:tblStylePr>
  </w:style>
  <w:style w:type="paragraph" w:styleId="ListNumber">
    <w:name w:val="List Number"/>
    <w:basedOn w:val="Normal"/>
    <w:pPr>
      <w:tabs>
        <w:tab w:val="num" w:pos="360"/>
      </w:tabs>
      <w:spacing w:after="160" w:line="264" w:lineRule="auto"/>
      <w:ind w:left="360" w:hanging="360"/>
    </w:pPr>
    <w:rPr>
      <w:rFonts w:ascii="Calibri" w:hAnsi="Calibri"/>
      <w:sz w:val="20"/>
    </w:rPr>
  </w:style>
  <w:style w:type="character" w:customStyle="1" w:styleId="Heading1CharCharChar">
    <w:name w:val="Heading 1 Char Char Char"/>
    <w:basedOn w:val="DefaultParagraphFont"/>
    <w:semiHidden/>
    <w:rPr>
      <w:rFonts w:ascii="Arial Narrow" w:hAnsi="Arial Narrow"/>
      <w:b/>
      <w:caps/>
      <w:sz w:val="24"/>
      <w:szCs w:val="24"/>
      <w:lang w:val="en-AU" w:eastAsia="en-AU" w:bidi="ar-SA"/>
    </w:rPr>
  </w:style>
  <w:style w:type="character" w:styleId="Emphasis">
    <w:name w:val="Emphasis"/>
    <w:basedOn w:val="DefaultParagraphFont"/>
    <w:qFormat/>
    <w:rPr>
      <w:i/>
      <w:iCs/>
    </w:rPr>
  </w:style>
  <w:style w:type="paragraph" w:customStyle="1" w:styleId="SubSubsubparatail">
    <w:name w:val="SubSubsubparatail"/>
    <w:basedOn w:val="SubSubSubPara"/>
    <w:next w:val="Normal"/>
    <w:pPr>
      <w:tabs>
        <w:tab w:val="clear" w:pos="3005"/>
      </w:tabs>
      <w:ind w:firstLine="0"/>
    </w:pPr>
  </w:style>
  <w:style w:type="paragraph" w:customStyle="1" w:styleId="SubSubParaNote">
    <w:name w:val="SubSubParaNote"/>
    <w:next w:val="Normal"/>
    <w:pPr>
      <w:spacing w:after="120"/>
      <w:ind w:left="2438"/>
    </w:pPr>
    <w:rPr>
      <w:rFonts w:ascii="Calibri" w:hAnsi="Calibri"/>
      <w:i/>
      <w:lang w:eastAsia="en-US"/>
    </w:rPr>
  </w:style>
  <w:style w:type="paragraph" w:customStyle="1" w:styleId="SubSubSubparanote">
    <w:name w:val="SubSubSubparanote"/>
    <w:basedOn w:val="SubSubsubparatail"/>
    <w:next w:val="Normal"/>
    <w:rPr>
      <w:i/>
    </w:rPr>
  </w:style>
  <w:style w:type="paragraph" w:customStyle="1" w:styleId="SubParaTail">
    <w:name w:val="SubParaTail"/>
    <w:next w:val="Normal"/>
    <w:link w:val="SubParaTailCharChar"/>
    <w:pPr>
      <w:tabs>
        <w:tab w:val="left" w:pos="1814"/>
      </w:tabs>
      <w:spacing w:after="120"/>
      <w:ind w:left="1814"/>
    </w:pPr>
    <w:rPr>
      <w:rFonts w:ascii="Calibri" w:hAnsi="Calibri"/>
      <w:lang w:eastAsia="en-US"/>
    </w:rPr>
  </w:style>
  <w:style w:type="character" w:customStyle="1" w:styleId="SubParaTailCharChar">
    <w:name w:val="SubParaTail Char Char"/>
    <w:basedOn w:val="DefaultParagraphFont"/>
    <w:link w:val="SubParaTail"/>
    <w:rPr>
      <w:rFonts w:ascii="Calibri" w:hAnsi="Calibri"/>
      <w:lang w:eastAsia="en-US"/>
    </w:rPr>
  </w:style>
  <w:style w:type="paragraph" w:customStyle="1" w:styleId="SubSubParaTail">
    <w:name w:val="SubSubParaTail"/>
    <w:basedOn w:val="SubSubPara"/>
    <w:next w:val="Normal"/>
    <w:pPr>
      <w:tabs>
        <w:tab w:val="clear" w:pos="2438"/>
      </w:tabs>
      <w:ind w:firstLine="0"/>
    </w:pPr>
  </w:style>
  <w:style w:type="paragraph" w:customStyle="1" w:styleId="TableListBullet1Indent1">
    <w:name w:val="Table List Bullet 1 Indent 1"/>
    <w:basedOn w:val="ListBullet1Indent1"/>
    <w:pPr>
      <w:numPr>
        <w:numId w:val="19"/>
      </w:numPr>
      <w:spacing w:after="60"/>
    </w:pPr>
  </w:style>
  <w:style w:type="paragraph" w:customStyle="1" w:styleId="ListBullet1Indent1">
    <w:name w:val="List Bullet 1 Indent 1"/>
    <w:basedOn w:val="ListBullet1Indent0"/>
    <w:pPr>
      <w:tabs>
        <w:tab w:val="left" w:pos="1134"/>
      </w:tabs>
      <w:suppressAutoHyphens w:val="0"/>
      <w:adjustRightInd/>
      <w:spacing w:after="160" w:line="264" w:lineRule="auto"/>
      <w:ind w:left="1134" w:hanging="397"/>
    </w:pPr>
    <w:rPr>
      <w:rFonts w:cs="Times New Roman"/>
      <w:bCs/>
      <w:color w:val="auto"/>
      <w:sz w:val="20"/>
      <w:szCs w:val="20"/>
      <w:lang w:eastAsia="en-US"/>
    </w:rPr>
  </w:style>
  <w:style w:type="paragraph" w:customStyle="1" w:styleId="SubParaNote">
    <w:name w:val="SubParaNote"/>
    <w:next w:val="Normal"/>
    <w:pPr>
      <w:tabs>
        <w:tab w:val="left" w:pos="1814"/>
      </w:tabs>
      <w:spacing w:after="120"/>
      <w:ind w:left="1871"/>
    </w:pPr>
    <w:rPr>
      <w:rFonts w:ascii="Calibri" w:hAnsi="Calibri"/>
      <w:i/>
      <w:lang w:eastAsia="en-US"/>
    </w:rPr>
  </w:style>
  <w:style w:type="paragraph" w:customStyle="1" w:styleId="SubSubSubPara">
    <w:name w:val="SubSubSubPara"/>
    <w:next w:val="Normal"/>
    <w:pPr>
      <w:tabs>
        <w:tab w:val="left" w:pos="3005"/>
      </w:tabs>
      <w:spacing w:after="160" w:line="264" w:lineRule="auto"/>
      <w:ind w:left="3005" w:hanging="567"/>
    </w:pPr>
    <w:rPr>
      <w:rFonts w:ascii="Calibri" w:hAnsi="Calibri"/>
      <w:lang w:eastAsia="en-US"/>
    </w:rPr>
  </w:style>
  <w:style w:type="paragraph" w:customStyle="1" w:styleId="AnnexClauseHdg">
    <w:name w:val="AnnexClauseHdg"/>
    <w:next w:val="AnnexPara"/>
    <w:link w:val="AnnexClauseHdgChar"/>
    <w:pPr>
      <w:numPr>
        <w:numId w:val="23"/>
      </w:numPr>
      <w:spacing w:after="160" w:line="264" w:lineRule="auto"/>
      <w:outlineLvl w:val="0"/>
    </w:pPr>
    <w:rPr>
      <w:rFonts w:ascii="Calibri" w:hAnsi="Calibri"/>
      <w:b/>
      <w:lang w:eastAsia="en-US"/>
    </w:rPr>
  </w:style>
  <w:style w:type="paragraph" w:customStyle="1" w:styleId="AnnexPara">
    <w:name w:val="AnnexPara"/>
    <w:basedOn w:val="AnnexClauseHdg"/>
    <w:next w:val="Normal"/>
    <w:pPr>
      <w:numPr>
        <w:ilvl w:val="2"/>
      </w:numPr>
    </w:pPr>
    <w:rPr>
      <w:b w:val="0"/>
      <w:color w:val="000000"/>
      <w:lang w:eastAsia="en-AU"/>
    </w:rPr>
  </w:style>
  <w:style w:type="paragraph" w:customStyle="1" w:styleId="AnnexSection">
    <w:name w:val="AnnexSection"/>
    <w:next w:val="Normal"/>
    <w:pPr>
      <w:keepNext/>
      <w:keepLines/>
      <w:tabs>
        <w:tab w:val="left" w:pos="1985"/>
      </w:tabs>
      <w:suppressAutoHyphens/>
      <w:spacing w:after="120" w:line="264" w:lineRule="auto"/>
    </w:pPr>
    <w:rPr>
      <w:rFonts w:ascii="Calibri" w:hAnsi="Calibri"/>
      <w:b/>
      <w:color w:val="000000"/>
      <w:sz w:val="28"/>
      <w:lang w:eastAsia="en-US"/>
    </w:rPr>
  </w:style>
  <w:style w:type="paragraph" w:customStyle="1" w:styleId="TableFigureName">
    <w:name w:val="Table/Figure Name"/>
    <w:basedOn w:val="Normal"/>
    <w:next w:val="Normal"/>
    <w:uiPriority w:val="99"/>
    <w:pPr>
      <w:keepNext/>
      <w:keepLines/>
      <w:tabs>
        <w:tab w:val="left" w:pos="1418"/>
      </w:tabs>
      <w:suppressAutoHyphens/>
      <w:adjustRightInd w:val="0"/>
      <w:spacing w:before="120" w:after="160" w:line="264" w:lineRule="auto"/>
      <w:ind w:left="1418" w:hanging="1418"/>
    </w:pPr>
    <w:rPr>
      <w:rFonts w:ascii="Calibri" w:hAnsi="Calibri"/>
      <w:b/>
      <w:color w:val="000000"/>
      <w:sz w:val="26"/>
      <w:szCs w:val="28"/>
      <w:lang w:eastAsia="en-AU"/>
    </w:rPr>
  </w:style>
  <w:style w:type="paragraph" w:customStyle="1" w:styleId="TableHeadingLeft">
    <w:name w:val="Table Heading Left"/>
    <w:basedOn w:val="TableBodyLeft"/>
    <w:uiPriority w:val="99"/>
    <w:pPr>
      <w:keepNext/>
    </w:pPr>
    <w:rPr>
      <w:b/>
      <w:color w:val="FFFFFF"/>
    </w:rPr>
  </w:style>
  <w:style w:type="paragraph" w:customStyle="1" w:styleId="ListBullet2Indent1">
    <w:name w:val="List Bullet 2 Indent 1"/>
    <w:basedOn w:val="ListBullet2Indent0"/>
    <w:pPr>
      <w:keepLines/>
      <w:numPr>
        <w:ilvl w:val="1"/>
        <w:numId w:val="17"/>
      </w:numPr>
      <w:tabs>
        <w:tab w:val="clear" w:pos="1440"/>
        <w:tab w:val="left" w:pos="1531"/>
      </w:tabs>
      <w:autoSpaceDE w:val="0"/>
      <w:autoSpaceDN w:val="0"/>
      <w:spacing w:after="160" w:line="264" w:lineRule="auto"/>
      <w:ind w:left="1531" w:hanging="397"/>
    </w:pPr>
    <w:rPr>
      <w:rFonts w:cs="Times New Roman"/>
      <w:color w:val="auto"/>
      <w:sz w:val="20"/>
      <w:lang w:eastAsia="en-US"/>
    </w:rPr>
  </w:style>
  <w:style w:type="paragraph" w:customStyle="1" w:styleId="Header1">
    <w:name w:val="Header1"/>
    <w:basedOn w:val="Normal"/>
    <w:link w:val="Header1Char"/>
    <w:semiHidden/>
    <w:pPr>
      <w:spacing w:after="160" w:line="264" w:lineRule="auto"/>
    </w:pPr>
    <w:rPr>
      <w:rFonts w:ascii="Arial Narrow" w:hAnsi="Arial Narrow"/>
      <w:b/>
      <w:caps/>
      <w:sz w:val="20"/>
    </w:rPr>
  </w:style>
  <w:style w:type="character" w:customStyle="1" w:styleId="Header1Char">
    <w:name w:val="Header1 Char"/>
    <w:basedOn w:val="DefaultParagraphFont"/>
    <w:link w:val="Header1"/>
    <w:semiHidden/>
    <w:rPr>
      <w:rFonts w:ascii="Arial Narrow" w:hAnsi="Arial Narrow"/>
      <w:b/>
      <w:caps/>
      <w:lang w:eastAsia="en-US"/>
    </w:rPr>
  </w:style>
  <w:style w:type="paragraph" w:customStyle="1" w:styleId="subheader">
    <w:name w:val="subheader"/>
    <w:basedOn w:val="Header1"/>
    <w:link w:val="subheaderChar"/>
    <w:autoRedefine/>
    <w:semiHidden/>
    <w:pPr>
      <w:keepNext/>
      <w:spacing w:before="240" w:after="60" w:line="240" w:lineRule="auto"/>
      <w:ind w:left="720"/>
    </w:pPr>
    <w:rPr>
      <w:rFonts w:ascii="Times New Roman" w:hAnsi="Times New Roman"/>
      <w:caps w:val="0"/>
    </w:rPr>
  </w:style>
  <w:style w:type="character" w:customStyle="1" w:styleId="subheaderChar">
    <w:name w:val="subheader Char"/>
    <w:basedOn w:val="Header1Char"/>
    <w:link w:val="subheader"/>
    <w:semiHidden/>
    <w:rPr>
      <w:rFonts w:ascii="Arial Narrow" w:hAnsi="Arial Narrow"/>
      <w:b/>
      <w:caps/>
      <w:lang w:eastAsia="en-US"/>
    </w:rPr>
  </w:style>
  <w:style w:type="paragraph" w:customStyle="1" w:styleId="TableListBullet2Indent1">
    <w:name w:val="Table List Bullet 2 Indent 1"/>
    <w:basedOn w:val="TableListBullet1Indent1"/>
    <w:pPr>
      <w:numPr>
        <w:numId w:val="0"/>
      </w:numPr>
      <w:tabs>
        <w:tab w:val="left" w:pos="1191"/>
      </w:tabs>
      <w:ind w:left="1191" w:hanging="397"/>
    </w:pPr>
  </w:style>
  <w:style w:type="paragraph" w:customStyle="1" w:styleId="ListBullet3Indent0">
    <w:name w:val="List Bullet 3 Indent 0"/>
    <w:basedOn w:val="ListBullet2Indent1"/>
    <w:pPr>
      <w:keepLines w:val="0"/>
      <w:numPr>
        <w:ilvl w:val="2"/>
        <w:numId w:val="18"/>
      </w:numPr>
      <w:tabs>
        <w:tab w:val="clear" w:pos="1980"/>
        <w:tab w:val="left" w:pos="1191"/>
      </w:tabs>
      <w:ind w:left="1191" w:hanging="397"/>
    </w:pPr>
    <w:rPr>
      <w:szCs w:val="24"/>
    </w:rPr>
  </w:style>
  <w:style w:type="paragraph" w:customStyle="1" w:styleId="Note">
    <w:name w:val="Note"/>
    <w:basedOn w:val="Normal"/>
    <w:pPr>
      <w:keepLines/>
      <w:suppressAutoHyphens/>
      <w:spacing w:after="160" w:line="264" w:lineRule="auto"/>
    </w:pPr>
    <w:rPr>
      <w:rFonts w:ascii="Calibri" w:hAnsi="Calibri"/>
      <w:i/>
      <w:color w:val="000000"/>
      <w:sz w:val="20"/>
    </w:rPr>
  </w:style>
  <w:style w:type="paragraph" w:customStyle="1" w:styleId="ListAlphaIndent2">
    <w:name w:val="List Alpha Indent 2"/>
    <w:basedOn w:val="ListAlphaIndent1"/>
    <w:link w:val="ListAlphaIndent2Char"/>
    <w:pPr>
      <w:tabs>
        <w:tab w:val="clear" w:pos="794"/>
        <w:tab w:val="left" w:pos="1191"/>
      </w:tabs>
      <w:ind w:left="1191"/>
    </w:pPr>
  </w:style>
  <w:style w:type="paragraph" w:customStyle="1" w:styleId="AnnexSubclause">
    <w:name w:val="AnnexSubclause"/>
    <w:basedOn w:val="Normal"/>
    <w:pPr>
      <w:keepLines/>
      <w:numPr>
        <w:ilvl w:val="1"/>
        <w:numId w:val="23"/>
      </w:numPr>
      <w:suppressAutoHyphens/>
      <w:spacing w:after="160" w:line="264" w:lineRule="auto"/>
    </w:pPr>
    <w:rPr>
      <w:rFonts w:ascii="Calibri" w:hAnsi="Calibri"/>
      <w:sz w:val="20"/>
    </w:rPr>
  </w:style>
  <w:style w:type="paragraph" w:styleId="NormalIndent">
    <w:name w:val="Normal Indent"/>
    <w:basedOn w:val="Normal"/>
    <w:pPr>
      <w:spacing w:after="160" w:line="264" w:lineRule="auto"/>
      <w:ind w:left="397"/>
    </w:pPr>
    <w:rPr>
      <w:rFonts w:ascii="Calibri" w:hAnsi="Calibri"/>
      <w:sz w:val="20"/>
    </w:rPr>
  </w:style>
  <w:style w:type="paragraph" w:styleId="NoteHeading">
    <w:name w:val="Note Heading"/>
    <w:basedOn w:val="Normal"/>
    <w:next w:val="Normal"/>
    <w:link w:val="NoteHeadingChar"/>
    <w:pPr>
      <w:spacing w:after="160" w:line="264" w:lineRule="auto"/>
    </w:pPr>
    <w:rPr>
      <w:rFonts w:ascii="Calibri" w:hAnsi="Calibri"/>
      <w:b/>
      <w:sz w:val="24"/>
    </w:rPr>
  </w:style>
  <w:style w:type="character" w:customStyle="1" w:styleId="NoteHeadingChar">
    <w:name w:val="Note Heading Char"/>
    <w:basedOn w:val="DefaultParagraphFont"/>
    <w:link w:val="NoteHeading"/>
    <w:rPr>
      <w:rFonts w:ascii="Calibri" w:hAnsi="Calibri"/>
      <w:b/>
      <w:sz w:val="24"/>
      <w:lang w:eastAsia="en-US"/>
    </w:rPr>
  </w:style>
  <w:style w:type="paragraph" w:customStyle="1" w:styleId="TableBodyCentred">
    <w:name w:val="Table Body Centred"/>
    <w:basedOn w:val="TableBodyLeft"/>
    <w:uiPriority w:val="99"/>
    <w:pPr>
      <w:jc w:val="center"/>
    </w:pPr>
  </w:style>
  <w:style w:type="paragraph" w:styleId="Index8">
    <w:name w:val="index 8"/>
    <w:basedOn w:val="Normal"/>
    <w:next w:val="Normal"/>
    <w:autoRedefine/>
    <w:pPr>
      <w:spacing w:after="160" w:line="264" w:lineRule="auto"/>
      <w:ind w:left="1600" w:hanging="200"/>
    </w:pPr>
    <w:rPr>
      <w:rFonts w:ascii="Calibri" w:hAnsi="Calibri"/>
      <w:sz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60" w:line="264" w:lineRule="auto"/>
    </w:pPr>
    <w:rPr>
      <w:rFonts w:ascii="Courier New" w:hAnsi="Courier New" w:cs="Courier New"/>
      <w:lang w:eastAsia="en-US"/>
    </w:rPr>
  </w:style>
  <w:style w:type="character" w:customStyle="1" w:styleId="MacroTextChar">
    <w:name w:val="Macro Text Char"/>
    <w:basedOn w:val="DefaultParagraphFont"/>
    <w:link w:val="MacroText"/>
    <w:rPr>
      <w:rFonts w:ascii="Courier New" w:hAnsi="Courier New" w:cs="Courier New"/>
      <w:lang w:eastAsia="en-US"/>
    </w:rPr>
  </w:style>
  <w:style w:type="paragraph" w:customStyle="1" w:styleId="InfoTableBulletList">
    <w:name w:val="InfoTable Bullet List"/>
    <w:basedOn w:val="InfoTableLetterList"/>
    <w:pPr>
      <w:numPr>
        <w:numId w:val="24"/>
      </w:numPr>
      <w:tabs>
        <w:tab w:val="clear" w:pos="833"/>
      </w:tabs>
      <w:ind w:left="510" w:hanging="397"/>
    </w:pPr>
  </w:style>
  <w:style w:type="paragraph" w:customStyle="1" w:styleId="TableListBullet2Indent0">
    <w:name w:val="Table List Bullet 2 Indent 0"/>
    <w:basedOn w:val="TableListBullet1Indent0"/>
    <w:pPr>
      <w:numPr>
        <w:numId w:val="21"/>
      </w:numPr>
      <w:tabs>
        <w:tab w:val="left" w:pos="397"/>
        <w:tab w:val="left" w:pos="794"/>
      </w:tabs>
      <w:spacing w:after="60" w:line="240" w:lineRule="auto"/>
    </w:pPr>
    <w:rPr>
      <w:sz w:val="20"/>
    </w:rPr>
  </w:style>
  <w:style w:type="character" w:customStyle="1" w:styleId="CharacterHiliteCyan">
    <w:name w:val="Character + Hilite Cyan"/>
    <w:basedOn w:val="DefaultParagraphFont"/>
    <w:rPr>
      <w:bdr w:val="none" w:sz="0" w:space="0" w:color="auto"/>
      <w:shd w:val="clear" w:color="auto" w:fill="00FFFF"/>
    </w:rPr>
  </w:style>
  <w:style w:type="character" w:customStyle="1" w:styleId="CharacterHiliteYellow">
    <w:name w:val="Character + Hilite Yellow"/>
    <w:basedOn w:val="DefaultParagraphFont"/>
    <w:rPr>
      <w:bdr w:val="none" w:sz="0" w:space="0" w:color="auto"/>
      <w:shd w:val="clear" w:color="auto" w:fill="FFFF00"/>
    </w:rPr>
  </w:style>
  <w:style w:type="character" w:customStyle="1" w:styleId="CharacterHiliteGrey">
    <w:name w:val="Character + Hilite Grey"/>
    <w:basedOn w:val="DefaultParagraphFont"/>
    <w:rPr>
      <w:bdr w:val="none" w:sz="0" w:space="0" w:color="auto"/>
      <w:shd w:val="clear" w:color="auto" w:fill="C0C0C0"/>
    </w:rPr>
  </w:style>
  <w:style w:type="character" w:customStyle="1" w:styleId="CharacterHiliteNone">
    <w:name w:val="Character + Hilite None"/>
    <w:basedOn w:val="DefaultParagraphFont"/>
    <w:rPr>
      <w:bdr w:val="none" w:sz="0" w:space="0" w:color="auto"/>
      <w:shd w:val="clear" w:color="auto" w:fill="auto"/>
    </w:rPr>
  </w:style>
  <w:style w:type="character" w:customStyle="1" w:styleId="CharacterHiliteGreen">
    <w:name w:val="Character + Hilite Green"/>
    <w:basedOn w:val="DefaultParagraphFont"/>
    <w:rPr>
      <w:bdr w:val="none" w:sz="0" w:space="0" w:color="auto"/>
      <w:shd w:val="clear" w:color="auto" w:fill="00FF00"/>
    </w:rPr>
  </w:style>
  <w:style w:type="paragraph" w:customStyle="1" w:styleId="TableHeadingCentred">
    <w:name w:val="Table Heading Centred"/>
    <w:basedOn w:val="TableHeadingLeft"/>
    <w:uiPriority w:val="99"/>
    <w:pPr>
      <w:jc w:val="center"/>
    </w:pPr>
  </w:style>
  <w:style w:type="paragraph" w:customStyle="1" w:styleId="TableHeadingRight">
    <w:name w:val="Table Heading Right"/>
    <w:basedOn w:val="TableHeadingLeft"/>
    <w:pPr>
      <w:jc w:val="right"/>
    </w:pPr>
  </w:style>
  <w:style w:type="paragraph" w:customStyle="1" w:styleId="TableBodyRight">
    <w:name w:val="Table Body Right"/>
    <w:basedOn w:val="TableBodyCentred"/>
    <w:pPr>
      <w:jc w:val="right"/>
    </w:pPr>
  </w:style>
  <w:style w:type="character" w:customStyle="1" w:styleId="CharacterSuperscript">
    <w:name w:val="Character + Superscript"/>
    <w:basedOn w:val="DefaultParagraphFont"/>
    <w:rPr>
      <w:vertAlign w:val="superscript"/>
    </w:rPr>
  </w:style>
  <w:style w:type="paragraph" w:styleId="List">
    <w:name w:val="List"/>
    <w:basedOn w:val="Normal"/>
    <w:pPr>
      <w:spacing w:after="160" w:line="264" w:lineRule="auto"/>
      <w:ind w:left="360" w:hanging="360"/>
    </w:pPr>
    <w:rPr>
      <w:rFonts w:ascii="Calibri" w:hAnsi="Calibri"/>
      <w:sz w:val="20"/>
    </w:rPr>
  </w:style>
  <w:style w:type="paragraph" w:styleId="List2">
    <w:name w:val="List 2"/>
    <w:basedOn w:val="Normal"/>
    <w:pPr>
      <w:spacing w:after="160" w:line="264" w:lineRule="auto"/>
      <w:ind w:left="720" w:hanging="360"/>
    </w:pPr>
    <w:rPr>
      <w:rFonts w:ascii="Calibri" w:hAnsi="Calibri"/>
      <w:sz w:val="20"/>
    </w:rPr>
  </w:style>
  <w:style w:type="paragraph" w:styleId="List3">
    <w:name w:val="List 3"/>
    <w:basedOn w:val="Normal"/>
    <w:pPr>
      <w:spacing w:after="160" w:line="264" w:lineRule="auto"/>
      <w:ind w:left="1080" w:hanging="360"/>
    </w:pPr>
    <w:rPr>
      <w:rFonts w:ascii="Calibri" w:hAnsi="Calibri"/>
      <w:sz w:val="20"/>
    </w:rPr>
  </w:style>
  <w:style w:type="paragraph" w:styleId="List4">
    <w:name w:val="List 4"/>
    <w:basedOn w:val="Normal"/>
    <w:pPr>
      <w:spacing w:after="160" w:line="264" w:lineRule="auto"/>
      <w:ind w:left="1440" w:hanging="360"/>
    </w:pPr>
    <w:rPr>
      <w:rFonts w:ascii="Calibri" w:hAnsi="Calibri"/>
      <w:sz w:val="20"/>
    </w:rPr>
  </w:style>
  <w:style w:type="paragraph" w:styleId="List5">
    <w:name w:val="List 5"/>
    <w:basedOn w:val="Normal"/>
    <w:pPr>
      <w:spacing w:after="160" w:line="264" w:lineRule="auto"/>
      <w:ind w:left="1800" w:hanging="360"/>
    </w:pPr>
    <w:rPr>
      <w:rFonts w:ascii="Calibri" w:hAnsi="Calibri"/>
      <w:sz w:val="20"/>
    </w:rPr>
  </w:style>
  <w:style w:type="paragraph" w:styleId="ListBullet3">
    <w:name w:val="List Bullet 3"/>
    <w:basedOn w:val="Normal"/>
    <w:pPr>
      <w:tabs>
        <w:tab w:val="num" w:pos="1080"/>
      </w:tabs>
      <w:spacing w:after="160" w:line="264" w:lineRule="auto"/>
      <w:ind w:left="1080" w:hanging="360"/>
    </w:pPr>
    <w:rPr>
      <w:rFonts w:ascii="Calibri" w:hAnsi="Calibri"/>
      <w:sz w:val="20"/>
    </w:rPr>
  </w:style>
  <w:style w:type="paragraph" w:styleId="ListBullet4">
    <w:name w:val="List Bullet 4"/>
    <w:basedOn w:val="Normal"/>
    <w:pPr>
      <w:tabs>
        <w:tab w:val="num" w:pos="1440"/>
      </w:tabs>
      <w:spacing w:after="160" w:line="264" w:lineRule="auto"/>
      <w:ind w:left="1440" w:hanging="360"/>
    </w:pPr>
    <w:rPr>
      <w:rFonts w:ascii="Calibri" w:hAnsi="Calibri"/>
      <w:sz w:val="20"/>
    </w:rPr>
  </w:style>
  <w:style w:type="paragraph" w:styleId="ListBullet5">
    <w:name w:val="List Bullet 5"/>
    <w:basedOn w:val="Normal"/>
    <w:pPr>
      <w:tabs>
        <w:tab w:val="num" w:pos="1800"/>
      </w:tabs>
      <w:spacing w:after="160" w:line="264" w:lineRule="auto"/>
      <w:ind w:left="1800" w:hanging="360"/>
    </w:pPr>
    <w:rPr>
      <w:rFonts w:ascii="Calibri" w:hAnsi="Calibri"/>
      <w:sz w:val="20"/>
    </w:rPr>
  </w:style>
  <w:style w:type="paragraph" w:styleId="ListContinue">
    <w:name w:val="List Continue"/>
    <w:basedOn w:val="Normal"/>
    <w:pPr>
      <w:spacing w:after="160" w:line="264" w:lineRule="auto"/>
      <w:ind w:left="360"/>
    </w:pPr>
    <w:rPr>
      <w:rFonts w:ascii="Calibri" w:hAnsi="Calibri"/>
      <w:sz w:val="20"/>
    </w:rPr>
  </w:style>
  <w:style w:type="paragraph" w:styleId="ListContinue2">
    <w:name w:val="List Continue 2"/>
    <w:basedOn w:val="Normal"/>
    <w:pPr>
      <w:spacing w:after="160" w:line="264" w:lineRule="auto"/>
      <w:ind w:left="720"/>
    </w:pPr>
    <w:rPr>
      <w:rFonts w:ascii="Calibri" w:hAnsi="Calibri"/>
      <w:sz w:val="20"/>
    </w:rPr>
  </w:style>
  <w:style w:type="paragraph" w:styleId="ListContinue3">
    <w:name w:val="List Continue 3"/>
    <w:basedOn w:val="Normal"/>
    <w:pPr>
      <w:spacing w:after="160" w:line="264" w:lineRule="auto"/>
      <w:ind w:left="1080"/>
    </w:pPr>
    <w:rPr>
      <w:rFonts w:ascii="Calibri" w:hAnsi="Calibri"/>
      <w:sz w:val="20"/>
    </w:rPr>
  </w:style>
  <w:style w:type="paragraph" w:styleId="ListContinue4">
    <w:name w:val="List Continue 4"/>
    <w:basedOn w:val="Normal"/>
    <w:pPr>
      <w:spacing w:after="160" w:line="264" w:lineRule="auto"/>
      <w:ind w:left="1440"/>
    </w:pPr>
    <w:rPr>
      <w:rFonts w:ascii="Calibri" w:hAnsi="Calibri"/>
      <w:sz w:val="20"/>
    </w:rPr>
  </w:style>
  <w:style w:type="paragraph" w:styleId="ListContinue5">
    <w:name w:val="List Continue 5"/>
    <w:basedOn w:val="Normal"/>
    <w:pPr>
      <w:spacing w:after="160" w:line="264" w:lineRule="auto"/>
      <w:ind w:left="1800"/>
    </w:pPr>
    <w:rPr>
      <w:rFonts w:ascii="Calibri" w:hAnsi="Calibri"/>
      <w:sz w:val="20"/>
    </w:rPr>
  </w:style>
  <w:style w:type="paragraph" w:styleId="ListNumber2">
    <w:name w:val="List Number 2"/>
    <w:basedOn w:val="Normal"/>
    <w:pPr>
      <w:tabs>
        <w:tab w:val="num" w:pos="720"/>
      </w:tabs>
      <w:spacing w:after="160" w:line="264" w:lineRule="auto"/>
      <w:ind w:left="720" w:hanging="360"/>
    </w:pPr>
    <w:rPr>
      <w:rFonts w:ascii="Calibri" w:hAnsi="Calibri"/>
      <w:sz w:val="20"/>
    </w:rPr>
  </w:style>
  <w:style w:type="paragraph" w:styleId="ListNumber3">
    <w:name w:val="List Number 3"/>
    <w:basedOn w:val="Normal"/>
    <w:pPr>
      <w:tabs>
        <w:tab w:val="num" w:pos="1080"/>
      </w:tabs>
      <w:spacing w:after="160" w:line="264" w:lineRule="auto"/>
      <w:ind w:left="1080" w:hanging="360"/>
    </w:pPr>
    <w:rPr>
      <w:rFonts w:ascii="Calibri" w:hAnsi="Calibri"/>
      <w:sz w:val="20"/>
    </w:rPr>
  </w:style>
  <w:style w:type="paragraph" w:styleId="ListNumber4">
    <w:name w:val="List Number 4"/>
    <w:basedOn w:val="Normal"/>
    <w:pPr>
      <w:tabs>
        <w:tab w:val="num" w:pos="1440"/>
      </w:tabs>
      <w:spacing w:after="160" w:line="264" w:lineRule="auto"/>
      <w:ind w:left="1440" w:hanging="360"/>
    </w:pPr>
    <w:rPr>
      <w:rFonts w:ascii="Calibri" w:hAnsi="Calibri"/>
      <w:sz w:val="20"/>
    </w:rPr>
  </w:style>
  <w:style w:type="paragraph" w:styleId="ListNumber5">
    <w:name w:val="List Number 5"/>
    <w:basedOn w:val="Normal"/>
    <w:pPr>
      <w:numPr>
        <w:numId w:val="25"/>
      </w:numPr>
      <w:spacing w:after="160" w:line="264" w:lineRule="auto"/>
    </w:pPr>
    <w:rPr>
      <w:rFonts w:ascii="Calibri" w:hAnsi="Calibri"/>
      <w:sz w:val="20"/>
    </w:rPr>
  </w:style>
  <w:style w:type="paragraph" w:styleId="Salutation">
    <w:name w:val="Salutation"/>
    <w:basedOn w:val="Normal"/>
    <w:next w:val="Normal"/>
    <w:link w:val="SalutationChar"/>
    <w:pPr>
      <w:spacing w:after="160" w:line="264" w:lineRule="auto"/>
    </w:pPr>
    <w:rPr>
      <w:rFonts w:ascii="Calibri" w:hAnsi="Calibri"/>
      <w:sz w:val="20"/>
    </w:rPr>
  </w:style>
  <w:style w:type="character" w:customStyle="1" w:styleId="SalutationChar">
    <w:name w:val="Salutation Char"/>
    <w:basedOn w:val="DefaultParagraphFont"/>
    <w:link w:val="Salutation"/>
    <w:rPr>
      <w:rFonts w:ascii="Calibri" w:hAnsi="Calibri"/>
      <w:lang w:eastAsia="en-US"/>
    </w:rPr>
  </w:style>
  <w:style w:type="character" w:styleId="Strong">
    <w:name w:val="Strong"/>
    <w:basedOn w:val="DefaultParagraphFont"/>
    <w:qFormat/>
    <w:rPr>
      <w:b/>
      <w:bCs/>
    </w:rPr>
  </w:style>
  <w:style w:type="paragraph" w:styleId="Subtitle">
    <w:name w:val="Subtitle"/>
    <w:basedOn w:val="Normal"/>
    <w:link w:val="SubtitleChar"/>
    <w:qFormat/>
    <w:pPr>
      <w:spacing w:line="264" w:lineRule="auto"/>
      <w:jc w:val="center"/>
      <w:outlineLvl w:val="1"/>
    </w:pPr>
    <w:rPr>
      <w:rFonts w:ascii="Georgia" w:hAnsi="Georgia" w:cs="Arial"/>
      <w:color w:val="7030A0"/>
      <w:sz w:val="44"/>
      <w:szCs w:val="24"/>
    </w:rPr>
  </w:style>
  <w:style w:type="character" w:customStyle="1" w:styleId="SubtitleChar">
    <w:name w:val="Subtitle Char"/>
    <w:basedOn w:val="DefaultParagraphFont"/>
    <w:link w:val="Subtitle"/>
    <w:rPr>
      <w:rFonts w:ascii="Georgia" w:hAnsi="Georgia" w:cs="Arial"/>
      <w:color w:val="7030A0"/>
      <w:sz w:val="44"/>
      <w:szCs w:val="24"/>
      <w:lang w:eastAsia="en-US"/>
    </w:rPr>
  </w:style>
  <w:style w:type="paragraph" w:styleId="DocumentMap">
    <w:name w:val="Document Map"/>
    <w:basedOn w:val="Normal"/>
    <w:link w:val="DocumentMapChar"/>
    <w:pPr>
      <w:shd w:val="clear" w:color="auto" w:fill="000000"/>
      <w:spacing w:after="160" w:line="264" w:lineRule="auto"/>
    </w:pPr>
    <w:rPr>
      <w:rFonts w:ascii="Tahoma" w:hAnsi="Tahoma" w:cs="Tahoma"/>
      <w:sz w:val="20"/>
    </w:rPr>
  </w:style>
  <w:style w:type="character" w:customStyle="1" w:styleId="DocumentMapChar">
    <w:name w:val="Document Map Char"/>
    <w:basedOn w:val="DefaultParagraphFont"/>
    <w:link w:val="DocumentMap"/>
    <w:rPr>
      <w:rFonts w:ascii="Tahoma" w:hAnsi="Tahoma" w:cs="Tahoma"/>
      <w:shd w:val="clear" w:color="auto" w:fill="000000"/>
      <w:lang w:eastAsia="en-US"/>
    </w:rPr>
  </w:style>
  <w:style w:type="character" w:styleId="EndnoteReference">
    <w:name w:val="endnote reference"/>
    <w:basedOn w:val="DefaultParagraphFont"/>
    <w:rPr>
      <w:vertAlign w:val="superscript"/>
    </w:rPr>
  </w:style>
  <w:style w:type="paragraph" w:styleId="FootnoteText">
    <w:name w:val="footnote text"/>
    <w:basedOn w:val="Normal"/>
    <w:link w:val="FootnoteTextChar"/>
    <w:uiPriority w:val="99"/>
    <w:pPr>
      <w:spacing w:after="160" w:line="264" w:lineRule="auto"/>
    </w:pPr>
    <w:rPr>
      <w:rFonts w:ascii="Calibri" w:hAnsi="Calibri"/>
      <w:sz w:val="20"/>
    </w:rPr>
  </w:style>
  <w:style w:type="character" w:customStyle="1" w:styleId="FootnoteTextChar">
    <w:name w:val="Footnote Text Char"/>
    <w:basedOn w:val="DefaultParagraphFont"/>
    <w:link w:val="FootnoteText"/>
    <w:uiPriority w:val="99"/>
    <w:rPr>
      <w:rFonts w:ascii="Calibri" w:hAnsi="Calibri"/>
      <w:lang w:eastAsia="en-US"/>
    </w:rPr>
  </w:style>
  <w:style w:type="paragraph" w:styleId="TableofFigures">
    <w:name w:val="table of figures"/>
    <w:basedOn w:val="Normal"/>
    <w:next w:val="Normal"/>
    <w:pPr>
      <w:spacing w:after="160" w:line="264" w:lineRule="auto"/>
    </w:pPr>
    <w:rPr>
      <w:rFonts w:ascii="Calibri" w:hAnsi="Calibri"/>
      <w:sz w:val="20"/>
    </w:rPr>
  </w:style>
  <w:style w:type="paragraph" w:styleId="TOAHeading">
    <w:name w:val="toa heading"/>
    <w:basedOn w:val="Normal"/>
    <w:next w:val="Normal"/>
    <w:pPr>
      <w:spacing w:before="120" w:after="160" w:line="264" w:lineRule="auto"/>
    </w:pPr>
    <w:rPr>
      <w:rFonts w:cs="Arial"/>
      <w:b/>
      <w:bCs/>
      <w:sz w:val="24"/>
      <w:szCs w:val="24"/>
    </w:rPr>
  </w:style>
  <w:style w:type="paragraph" w:styleId="Date">
    <w:name w:val="Date"/>
    <w:basedOn w:val="Normal"/>
    <w:next w:val="Normal"/>
    <w:link w:val="DateChar"/>
    <w:pPr>
      <w:spacing w:after="160" w:line="264" w:lineRule="auto"/>
    </w:pPr>
    <w:rPr>
      <w:rFonts w:ascii="Calibri" w:hAnsi="Calibri"/>
      <w:sz w:val="20"/>
    </w:rPr>
  </w:style>
  <w:style w:type="character" w:customStyle="1" w:styleId="DateChar">
    <w:name w:val="Date Char"/>
    <w:basedOn w:val="DefaultParagraphFont"/>
    <w:link w:val="Date"/>
    <w:rPr>
      <w:rFonts w:ascii="Calibri" w:hAnsi="Calibri"/>
      <w:lang w:eastAsia="en-US"/>
    </w:rPr>
  </w:style>
  <w:style w:type="numbering" w:styleId="1ai">
    <w:name w:val="Outline List 1"/>
    <w:basedOn w:val="NoList"/>
    <w:pPr>
      <w:numPr>
        <w:numId w:val="26"/>
      </w:numPr>
    </w:pPr>
  </w:style>
  <w:style w:type="numbering" w:styleId="ArticleSection">
    <w:name w:val="Outline List 3"/>
    <w:basedOn w:val="NoList"/>
    <w:pPr>
      <w:numPr>
        <w:numId w:val="27"/>
      </w:numPr>
    </w:pPr>
  </w:style>
  <w:style w:type="paragraph" w:styleId="BlockText">
    <w:name w:val="Block Text"/>
    <w:basedOn w:val="Normal"/>
    <w:pPr>
      <w:spacing w:after="120" w:line="264" w:lineRule="auto"/>
      <w:ind w:left="1440" w:right="1440"/>
    </w:pPr>
    <w:rPr>
      <w:rFonts w:ascii="Calibri" w:hAnsi="Calibri"/>
      <w:sz w:val="20"/>
    </w:rPr>
  </w:style>
  <w:style w:type="paragraph" w:styleId="BodyText">
    <w:name w:val="Body Text"/>
    <w:basedOn w:val="Normal"/>
    <w:link w:val="BodyTextChar"/>
    <w:pPr>
      <w:spacing w:after="120" w:line="264" w:lineRule="auto"/>
    </w:pPr>
    <w:rPr>
      <w:rFonts w:ascii="Calibri" w:hAnsi="Calibri"/>
      <w:sz w:val="20"/>
    </w:rPr>
  </w:style>
  <w:style w:type="character" w:customStyle="1" w:styleId="BodyTextChar">
    <w:name w:val="Body Text Char"/>
    <w:basedOn w:val="DefaultParagraphFont"/>
    <w:link w:val="BodyText"/>
    <w:rPr>
      <w:rFonts w:ascii="Calibri" w:hAnsi="Calibri"/>
      <w:lang w:eastAsia="en-US"/>
    </w:rPr>
  </w:style>
  <w:style w:type="paragraph" w:styleId="BodyText20">
    <w:name w:val="Body Text 2"/>
    <w:basedOn w:val="BodyText3"/>
    <w:link w:val="BodyText2Char"/>
    <w:rsid w:val="002C28E0"/>
    <w:pPr>
      <w:ind w:left="1418"/>
    </w:pPr>
  </w:style>
  <w:style w:type="character" w:customStyle="1" w:styleId="BodyText2Char">
    <w:name w:val="Body Text 2 Char"/>
    <w:basedOn w:val="DefaultParagraphFont"/>
    <w:link w:val="BodyText20"/>
    <w:rsid w:val="002C28E0"/>
    <w:rPr>
      <w:rFonts w:ascii="Calibri" w:hAnsi="Calibri"/>
      <w:color w:val="000000"/>
      <w:sz w:val="22"/>
    </w:rPr>
  </w:style>
  <w:style w:type="paragraph" w:styleId="BodyText3">
    <w:name w:val="Body Text 3"/>
    <w:basedOn w:val="clausetexta"/>
    <w:link w:val="BodyText3Char"/>
    <w:rsid w:val="002C28E0"/>
    <w:pPr>
      <w:numPr>
        <w:ilvl w:val="0"/>
        <w:numId w:val="0"/>
      </w:numPr>
      <w:ind w:left="1928"/>
    </w:pPr>
  </w:style>
  <w:style w:type="character" w:customStyle="1" w:styleId="BodyText3Char">
    <w:name w:val="Body Text 3 Char"/>
    <w:basedOn w:val="DefaultParagraphFont"/>
    <w:link w:val="BodyText3"/>
    <w:rsid w:val="002C28E0"/>
    <w:rPr>
      <w:rFonts w:ascii="Calibri" w:hAnsi="Calibri"/>
      <w:color w:val="000000"/>
      <w:sz w:val="22"/>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Calibri" w:hAnsi="Calibri"/>
      <w:lang w:eastAsia="en-US"/>
    </w:rPr>
  </w:style>
  <w:style w:type="paragraph" w:styleId="BodyTextIndent">
    <w:name w:val="Body Text Indent"/>
    <w:basedOn w:val="Normal"/>
    <w:link w:val="BodyTextIndentChar"/>
    <w:pPr>
      <w:spacing w:after="120" w:line="264" w:lineRule="auto"/>
      <w:ind w:left="283"/>
    </w:pPr>
    <w:rPr>
      <w:rFonts w:ascii="Calibri" w:hAnsi="Calibri"/>
      <w:sz w:val="20"/>
    </w:rPr>
  </w:style>
  <w:style w:type="character" w:customStyle="1" w:styleId="BodyTextIndentChar">
    <w:name w:val="Body Text Indent Char"/>
    <w:basedOn w:val="DefaultParagraphFont"/>
    <w:link w:val="BodyTextIndent"/>
    <w:rPr>
      <w:rFonts w:ascii="Calibri" w:hAnsi="Calibri"/>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Calibri" w:hAnsi="Calibri"/>
      <w:lang w:eastAsia="en-US"/>
    </w:rPr>
  </w:style>
  <w:style w:type="paragraph" w:styleId="BodyTextIndent2">
    <w:name w:val="Body Text Indent 2"/>
    <w:basedOn w:val="Normal"/>
    <w:link w:val="BodyTextIndent2Char"/>
    <w:pPr>
      <w:spacing w:after="120" w:line="480" w:lineRule="auto"/>
      <w:ind w:left="283"/>
    </w:pPr>
    <w:rPr>
      <w:rFonts w:ascii="Calibri" w:hAnsi="Calibri"/>
      <w:sz w:val="20"/>
    </w:rPr>
  </w:style>
  <w:style w:type="character" w:customStyle="1" w:styleId="BodyTextIndent2Char">
    <w:name w:val="Body Text Indent 2 Char"/>
    <w:basedOn w:val="DefaultParagraphFont"/>
    <w:link w:val="BodyTextIndent2"/>
    <w:rPr>
      <w:rFonts w:ascii="Calibri" w:hAnsi="Calibri"/>
      <w:lang w:eastAsia="en-US"/>
    </w:rPr>
  </w:style>
  <w:style w:type="paragraph" w:styleId="BodyTextIndent3">
    <w:name w:val="Body Text Indent 3"/>
    <w:basedOn w:val="Normal"/>
    <w:link w:val="BodyTextIndent3Char"/>
    <w:pPr>
      <w:spacing w:after="120" w:line="264"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rPr>
      <w:rFonts w:ascii="Calibri" w:hAnsi="Calibri"/>
      <w:sz w:val="16"/>
      <w:szCs w:val="16"/>
      <w:lang w:eastAsia="en-US"/>
    </w:rPr>
  </w:style>
  <w:style w:type="paragraph" w:styleId="Closing">
    <w:name w:val="Closing"/>
    <w:basedOn w:val="Normal"/>
    <w:link w:val="ClosingChar"/>
    <w:pPr>
      <w:spacing w:after="160" w:line="264" w:lineRule="auto"/>
      <w:ind w:left="4252"/>
    </w:pPr>
    <w:rPr>
      <w:rFonts w:ascii="Calibri" w:hAnsi="Calibri"/>
      <w:sz w:val="20"/>
    </w:rPr>
  </w:style>
  <w:style w:type="character" w:customStyle="1" w:styleId="ClosingChar">
    <w:name w:val="Closing Char"/>
    <w:basedOn w:val="DefaultParagraphFont"/>
    <w:link w:val="Closing"/>
    <w:rPr>
      <w:rFonts w:ascii="Calibri" w:hAnsi="Calibri"/>
      <w:lang w:eastAsia="en-US"/>
    </w:rPr>
  </w:style>
  <w:style w:type="paragraph" w:styleId="E-mailSignature">
    <w:name w:val="E-mail Signature"/>
    <w:basedOn w:val="Normal"/>
    <w:link w:val="E-mailSignatureChar"/>
    <w:pPr>
      <w:spacing w:after="160" w:line="264" w:lineRule="auto"/>
    </w:pPr>
    <w:rPr>
      <w:rFonts w:ascii="Calibri" w:hAnsi="Calibri"/>
      <w:sz w:val="20"/>
    </w:rPr>
  </w:style>
  <w:style w:type="character" w:customStyle="1" w:styleId="E-mailSignatureChar">
    <w:name w:val="E-mail Signature Char"/>
    <w:basedOn w:val="DefaultParagraphFont"/>
    <w:link w:val="E-mailSignature"/>
    <w:rPr>
      <w:rFonts w:ascii="Calibri" w:hAnsi="Calibri"/>
      <w:lang w:eastAsia="en-US"/>
    </w:rPr>
  </w:style>
  <w:style w:type="paragraph" w:styleId="EnvelopeAddress">
    <w:name w:val="envelope address"/>
    <w:basedOn w:val="Normal"/>
    <w:pPr>
      <w:framePr w:w="7920" w:h="1980" w:hRule="exact" w:hSpace="180" w:wrap="auto" w:hAnchor="page" w:xAlign="center" w:yAlign="bottom"/>
      <w:spacing w:after="160" w:line="264" w:lineRule="auto"/>
      <w:ind w:left="2880"/>
    </w:pPr>
    <w:rPr>
      <w:rFonts w:cs="Arial"/>
      <w:sz w:val="24"/>
      <w:szCs w:val="24"/>
    </w:rPr>
  </w:style>
  <w:style w:type="paragraph" w:styleId="EnvelopeReturn">
    <w:name w:val="envelope return"/>
    <w:basedOn w:val="Normal"/>
    <w:pPr>
      <w:spacing w:after="160" w:line="264" w:lineRule="auto"/>
    </w:pPr>
    <w:rPr>
      <w:rFonts w:cs="Arial"/>
      <w:sz w:val="20"/>
    </w:rPr>
  </w:style>
  <w:style w:type="character" w:styleId="HTMLAcronym">
    <w:name w:val="HTML Acronym"/>
    <w:basedOn w:val="DefaultParagraphFont"/>
  </w:style>
  <w:style w:type="paragraph" w:styleId="HTMLAddress">
    <w:name w:val="HTML Address"/>
    <w:basedOn w:val="Normal"/>
    <w:link w:val="HTMLAddressChar"/>
    <w:pPr>
      <w:spacing w:after="160" w:line="264" w:lineRule="auto"/>
    </w:pPr>
    <w:rPr>
      <w:rFonts w:ascii="Calibri" w:hAnsi="Calibri"/>
      <w:i/>
      <w:iCs/>
      <w:sz w:val="20"/>
    </w:rPr>
  </w:style>
  <w:style w:type="character" w:customStyle="1" w:styleId="HTMLAddressChar">
    <w:name w:val="HTML Address Char"/>
    <w:basedOn w:val="DefaultParagraphFont"/>
    <w:link w:val="HTMLAddress"/>
    <w:rPr>
      <w:rFonts w:ascii="Calibri" w:hAnsi="Calibri"/>
      <w:i/>
      <w:iCs/>
      <w:lang w:eastAsia="en-US"/>
    </w:rPr>
  </w:style>
  <w:style w:type="character" w:styleId="HTMLCite">
    <w:name w:val="HTML Cite"/>
    <w:basedOn w:val="DefaultParagraphFont"/>
    <w:uiPriority w:val="99"/>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pPr>
      <w:spacing w:after="160" w:line="264" w:lineRule="auto"/>
    </w:pP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lang w:eastAsia="en-US"/>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LineNumber">
    <w:name w:val="line number"/>
    <w:basedOn w:val="DefaultParagraphFont"/>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160" w:line="264" w:lineRule="auto"/>
      <w:ind w:left="1134" w:hanging="1134"/>
    </w:pPr>
    <w:rPr>
      <w:rFonts w:cs="Arial"/>
      <w:sz w:val="24"/>
      <w:szCs w:val="24"/>
    </w:rPr>
  </w:style>
  <w:style w:type="character" w:customStyle="1" w:styleId="MessageHeaderChar">
    <w:name w:val="Message Header Char"/>
    <w:basedOn w:val="DefaultParagraphFont"/>
    <w:link w:val="MessageHeader"/>
    <w:rPr>
      <w:rFonts w:ascii="Arial" w:hAnsi="Arial" w:cs="Arial"/>
      <w:sz w:val="24"/>
      <w:szCs w:val="24"/>
      <w:shd w:val="pct20" w:color="auto" w:fill="auto"/>
      <w:lang w:eastAsia="en-US"/>
    </w:rPr>
  </w:style>
  <w:style w:type="paragraph" w:styleId="NormalWeb">
    <w:name w:val="Normal (Web)"/>
    <w:basedOn w:val="Normal"/>
    <w:link w:val="NormalWebChar"/>
    <w:uiPriority w:val="99"/>
    <w:pPr>
      <w:spacing w:after="120" w:line="240" w:lineRule="auto"/>
    </w:pPr>
    <w:rPr>
      <w:rFonts w:ascii="Times New Roman" w:hAnsi="Times New Roman"/>
      <w:sz w:val="24"/>
      <w:szCs w:val="24"/>
    </w:rPr>
  </w:style>
  <w:style w:type="paragraph" w:styleId="PlainText">
    <w:name w:val="Plain Text"/>
    <w:basedOn w:val="Normal"/>
    <w:link w:val="PlainTextChar"/>
    <w:pPr>
      <w:spacing w:after="160" w:line="264" w:lineRule="auto"/>
    </w:pP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lang w:eastAsia="en-US"/>
    </w:rPr>
  </w:style>
  <w:style w:type="paragraph" w:styleId="Signature">
    <w:name w:val="Signature"/>
    <w:basedOn w:val="Normal"/>
    <w:link w:val="SignatureChar"/>
    <w:pPr>
      <w:spacing w:after="160" w:line="264" w:lineRule="auto"/>
      <w:ind w:left="4252"/>
    </w:pPr>
    <w:rPr>
      <w:rFonts w:ascii="Calibri" w:hAnsi="Calibri"/>
      <w:sz w:val="20"/>
    </w:rPr>
  </w:style>
  <w:style w:type="character" w:customStyle="1" w:styleId="SignatureChar">
    <w:name w:val="Signature Char"/>
    <w:basedOn w:val="DefaultParagraphFont"/>
    <w:link w:val="Signature"/>
    <w:rPr>
      <w:rFonts w:ascii="Calibri" w:hAnsi="Calibri"/>
      <w:lang w:eastAsia="en-US"/>
    </w:rPr>
  </w:style>
  <w:style w:type="table" w:styleId="Table3Deffects1">
    <w:name w:val="Table 3D effects 1"/>
    <w:basedOn w:val="TableNormal"/>
    <w:pPr>
      <w:spacing w:after="16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after="160"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after="160"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after="160"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after="160"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after="160"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after="160"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after="160"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after="160"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after="160"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after="160"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after="160"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after="160"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after="160"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after="160"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after="160"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after="160"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after="160"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after="160"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after="160"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after="160"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after="160"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after="160"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after="160"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after="160"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after="160"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after="160"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after="160"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after="160"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after="160"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after="16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after="160"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after="160"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after="160"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after="160"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after="1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after="160"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after="160"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after="160"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pPr>
      <w:spacing w:after="160" w:line="264" w:lineRule="auto"/>
    </w:pPr>
    <w:rPr>
      <w:rFonts w:ascii="Calibri" w:hAnsi="Calibri"/>
      <w:b/>
      <w:bCs/>
      <w:sz w:val="20"/>
    </w:rPr>
  </w:style>
  <w:style w:type="paragraph" w:styleId="Index2">
    <w:name w:val="index 2"/>
    <w:basedOn w:val="Normal"/>
    <w:next w:val="Normal"/>
    <w:autoRedefine/>
    <w:pPr>
      <w:spacing w:after="160" w:line="264" w:lineRule="auto"/>
      <w:ind w:left="400" w:hanging="200"/>
    </w:pPr>
    <w:rPr>
      <w:rFonts w:ascii="Calibri" w:hAnsi="Calibri"/>
      <w:sz w:val="20"/>
    </w:rPr>
  </w:style>
  <w:style w:type="paragraph" w:styleId="Index3">
    <w:name w:val="index 3"/>
    <w:basedOn w:val="Normal"/>
    <w:next w:val="Normal"/>
    <w:autoRedefine/>
    <w:pPr>
      <w:spacing w:after="160" w:line="264" w:lineRule="auto"/>
      <w:ind w:left="600" w:hanging="200"/>
    </w:pPr>
    <w:rPr>
      <w:rFonts w:ascii="Calibri" w:hAnsi="Calibri"/>
      <w:sz w:val="20"/>
    </w:rPr>
  </w:style>
  <w:style w:type="paragraph" w:styleId="Index4">
    <w:name w:val="index 4"/>
    <w:basedOn w:val="Normal"/>
    <w:next w:val="Normal"/>
    <w:autoRedefine/>
    <w:pPr>
      <w:spacing w:after="160" w:line="264" w:lineRule="auto"/>
      <w:ind w:left="800" w:hanging="200"/>
    </w:pPr>
    <w:rPr>
      <w:rFonts w:ascii="Calibri" w:hAnsi="Calibri"/>
      <w:sz w:val="20"/>
    </w:rPr>
  </w:style>
  <w:style w:type="paragraph" w:styleId="Index5">
    <w:name w:val="index 5"/>
    <w:basedOn w:val="Normal"/>
    <w:next w:val="Normal"/>
    <w:autoRedefine/>
    <w:pPr>
      <w:spacing w:after="160" w:line="264" w:lineRule="auto"/>
      <w:ind w:left="1000" w:hanging="200"/>
    </w:pPr>
    <w:rPr>
      <w:rFonts w:ascii="Calibri" w:hAnsi="Calibri"/>
      <w:sz w:val="20"/>
    </w:rPr>
  </w:style>
  <w:style w:type="paragraph" w:styleId="Index6">
    <w:name w:val="index 6"/>
    <w:basedOn w:val="Normal"/>
    <w:next w:val="Normal"/>
    <w:autoRedefine/>
    <w:pPr>
      <w:spacing w:after="160" w:line="264" w:lineRule="auto"/>
      <w:ind w:left="1200" w:hanging="200"/>
    </w:pPr>
    <w:rPr>
      <w:rFonts w:ascii="Calibri" w:hAnsi="Calibri"/>
      <w:sz w:val="20"/>
    </w:rPr>
  </w:style>
  <w:style w:type="paragraph" w:styleId="Index7">
    <w:name w:val="index 7"/>
    <w:basedOn w:val="Normal"/>
    <w:next w:val="Normal"/>
    <w:autoRedefine/>
    <w:pPr>
      <w:spacing w:after="160" w:line="264" w:lineRule="auto"/>
      <w:ind w:left="1400" w:hanging="200"/>
    </w:pPr>
    <w:rPr>
      <w:rFonts w:ascii="Calibri" w:hAnsi="Calibri"/>
      <w:sz w:val="20"/>
    </w:rPr>
  </w:style>
  <w:style w:type="paragraph" w:styleId="Index9">
    <w:name w:val="index 9"/>
    <w:basedOn w:val="Normal"/>
    <w:next w:val="Normal"/>
    <w:autoRedefine/>
    <w:pPr>
      <w:spacing w:after="160" w:line="264" w:lineRule="auto"/>
      <w:ind w:left="1800" w:hanging="200"/>
    </w:pPr>
    <w:rPr>
      <w:rFonts w:ascii="Calibri" w:hAnsi="Calibri"/>
      <w:sz w:val="20"/>
    </w:rPr>
  </w:style>
  <w:style w:type="paragraph" w:styleId="TableofAuthorities">
    <w:name w:val="table of authorities"/>
    <w:basedOn w:val="Normal"/>
    <w:next w:val="Normal"/>
    <w:pPr>
      <w:spacing w:after="160" w:line="264" w:lineRule="auto"/>
      <w:ind w:left="200" w:hanging="200"/>
    </w:pPr>
    <w:rPr>
      <w:rFonts w:ascii="Calibri" w:hAnsi="Calibri"/>
      <w:sz w:val="20"/>
    </w:rPr>
  </w:style>
  <w:style w:type="paragraph" w:customStyle="1" w:styleId="StyleClauseLevel2TimesNewRomanAfter0ptLinespacing">
    <w:name w:val="Style Clause Level 2 + Times New Roman After:  0 pt Line spacing:..."/>
    <w:basedOn w:val="Normal"/>
    <w:uiPriority w:val="99"/>
    <w:pPr>
      <w:keepLines/>
      <w:widowControl w:val="0"/>
      <w:numPr>
        <w:ilvl w:val="1"/>
        <w:numId w:val="28"/>
      </w:numPr>
      <w:spacing w:before="120" w:after="0" w:line="240" w:lineRule="atLeast"/>
      <w:outlineLvl w:val="1"/>
    </w:pPr>
    <w:rPr>
      <w:rFonts w:ascii="Times New Roman" w:hAnsi="Times New Roman"/>
      <w:sz w:val="24"/>
      <w:szCs w:val="24"/>
    </w:rPr>
  </w:style>
  <w:style w:type="paragraph" w:customStyle="1" w:styleId="ClauseLevel1">
    <w:name w:val="Clause Level 1"/>
    <w:next w:val="ClauseLevel2"/>
    <w:uiPriority w:val="99"/>
    <w:pPr>
      <w:keepNext/>
      <w:numPr>
        <w:numId w:val="29"/>
      </w:numPr>
      <w:spacing w:before="200" w:line="280" w:lineRule="atLeast"/>
      <w:outlineLvl w:val="0"/>
    </w:pPr>
    <w:rPr>
      <w:rFonts w:ascii="Arial Narrow" w:hAnsi="Arial Narrow" w:cs="Arial Narrow"/>
      <w:b/>
      <w:bCs/>
      <w:sz w:val="24"/>
      <w:szCs w:val="24"/>
    </w:rPr>
  </w:style>
  <w:style w:type="paragraph" w:customStyle="1" w:styleId="ClauseLevel2">
    <w:name w:val="Clause Level 2"/>
    <w:next w:val="Normal"/>
    <w:uiPriority w:val="99"/>
    <w:pPr>
      <w:keepNext/>
      <w:numPr>
        <w:ilvl w:val="1"/>
        <w:numId w:val="29"/>
      </w:numPr>
      <w:tabs>
        <w:tab w:val="num" w:pos="0"/>
      </w:tabs>
      <w:spacing w:before="200" w:line="280" w:lineRule="atLeast"/>
      <w:ind w:hanging="1080"/>
      <w:outlineLvl w:val="1"/>
    </w:pPr>
    <w:rPr>
      <w:rFonts w:ascii="Arial Narrow" w:hAnsi="Arial Narrow" w:cs="Arial Narrow"/>
      <w:sz w:val="24"/>
      <w:szCs w:val="24"/>
    </w:rPr>
  </w:style>
  <w:style w:type="paragraph" w:customStyle="1" w:styleId="ClauseLevel4">
    <w:name w:val="Clause Level 4"/>
    <w:basedOn w:val="Normal"/>
    <w:uiPriority w:val="99"/>
    <w:pPr>
      <w:numPr>
        <w:ilvl w:val="3"/>
        <w:numId w:val="29"/>
      </w:numPr>
      <w:spacing w:before="120" w:after="120" w:line="280" w:lineRule="atLeast"/>
    </w:pPr>
    <w:rPr>
      <w:rFonts w:ascii="Arial Narrow" w:hAnsi="Arial Narrow" w:cs="Arial Narrow"/>
      <w:sz w:val="24"/>
      <w:szCs w:val="24"/>
      <w:lang w:eastAsia="en-AU"/>
    </w:rPr>
  </w:style>
  <w:style w:type="paragraph" w:customStyle="1" w:styleId="ClauseLevel5">
    <w:name w:val="Clause Level 5"/>
    <w:basedOn w:val="ClauseLevel4"/>
    <w:uiPriority w:val="99"/>
    <w:pPr>
      <w:numPr>
        <w:ilvl w:val="4"/>
      </w:numPr>
    </w:pPr>
  </w:style>
  <w:style w:type="paragraph" w:customStyle="1" w:styleId="ClauseLevel8">
    <w:name w:val="Clause Level 8"/>
    <w:basedOn w:val="ClauseLevel4"/>
    <w:uiPriority w:val="99"/>
    <w:pPr>
      <w:numPr>
        <w:ilvl w:val="5"/>
      </w:numPr>
    </w:pPr>
  </w:style>
  <w:style w:type="paragraph" w:customStyle="1" w:styleId="ClauseLevel9">
    <w:name w:val="Clause Level 9"/>
    <w:basedOn w:val="ClauseLevel4"/>
    <w:uiPriority w:val="99"/>
    <w:pPr>
      <w:numPr>
        <w:ilvl w:val="6"/>
      </w:numPr>
    </w:pPr>
  </w:style>
  <w:style w:type="paragraph" w:customStyle="1" w:styleId="ScheduleLevel1">
    <w:name w:val="Schedule Level 1"/>
    <w:next w:val="Normal"/>
    <w:uiPriority w:val="99"/>
    <w:pPr>
      <w:keepNext/>
      <w:numPr>
        <w:ilvl w:val="8"/>
        <w:numId w:val="29"/>
      </w:numPr>
      <w:pBdr>
        <w:bottom w:val="single" w:sz="2" w:space="0" w:color="auto"/>
      </w:pBdr>
      <w:spacing w:before="200" w:line="280" w:lineRule="atLeast"/>
      <w:outlineLvl w:val="3"/>
    </w:pPr>
    <w:rPr>
      <w:rFonts w:ascii="Arial" w:hAnsi="Arial" w:cs="Arial"/>
      <w:b/>
      <w:bCs/>
      <w:sz w:val="22"/>
      <w:szCs w:val="22"/>
    </w:rPr>
  </w:style>
  <w:style w:type="character" w:customStyle="1" w:styleId="ParaChar">
    <w:name w:val="Para Char"/>
    <w:basedOn w:val="DefaultParagraphFont"/>
    <w:rPr>
      <w:rFonts w:ascii="Calibri" w:hAnsi="Calibri"/>
      <w:color w:val="000000"/>
    </w:rPr>
  </w:style>
  <w:style w:type="character" w:customStyle="1" w:styleId="SubParaChar">
    <w:name w:val="SubPara Char"/>
    <w:basedOn w:val="DefaultParagraphFont"/>
    <w:rPr>
      <w:rFonts w:ascii="Calibri" w:hAnsi="Calibri"/>
      <w:sz w:val="22"/>
    </w:rPr>
  </w:style>
  <w:style w:type="character" w:customStyle="1" w:styleId="SubclauseNoteChar">
    <w:name w:val="Subclause Note Char"/>
    <w:basedOn w:val="DefaultParagraphFont"/>
    <w:rPr>
      <w:rFonts w:ascii="Calibri" w:hAnsi="Calibri"/>
      <w:i/>
      <w:sz w:val="22"/>
      <w:lang w:eastAsia="en-US"/>
    </w:rPr>
  </w:style>
  <w:style w:type="paragraph" w:customStyle="1" w:styleId="AnnexSubClause0">
    <w:name w:val="AnnexSubClause"/>
    <w:basedOn w:val="AnnexClauseHdg"/>
    <w:next w:val="Normal"/>
    <w:link w:val="AnnexSubClauseChar"/>
    <w:pPr>
      <w:numPr>
        <w:numId w:val="0"/>
      </w:numPr>
      <w:tabs>
        <w:tab w:val="num" w:pos="576"/>
      </w:tabs>
      <w:spacing w:before="120" w:after="120" w:line="240" w:lineRule="auto"/>
      <w:ind w:left="680" w:hanging="680"/>
      <w:outlineLvl w:val="9"/>
    </w:pPr>
    <w:rPr>
      <w:b w:val="0"/>
      <w:color w:val="000000"/>
      <w:sz w:val="22"/>
      <w:lang w:eastAsia="en-AU"/>
    </w:rPr>
  </w:style>
  <w:style w:type="paragraph" w:customStyle="1" w:styleId="sub-paraxChar">
    <w:name w:val="sub-para (x) Char"/>
    <w:link w:val="sub-paraxCharChar"/>
    <w:pPr>
      <w:spacing w:before="120" w:after="120"/>
    </w:pPr>
    <w:rPr>
      <w:rFonts w:ascii="Arial" w:hAnsi="Arial" w:cs="Garamond"/>
      <w:color w:val="000000"/>
      <w:sz w:val="22"/>
      <w:szCs w:val="24"/>
    </w:rPr>
  </w:style>
  <w:style w:type="character" w:customStyle="1" w:styleId="sub-paraxCharChar">
    <w:name w:val="sub-para (x) Char Char"/>
    <w:basedOn w:val="DefaultParagraphFont"/>
    <w:link w:val="sub-paraxChar"/>
    <w:locked/>
    <w:rPr>
      <w:rFonts w:ascii="Arial" w:hAnsi="Arial" w:cs="Garamond"/>
      <w:color w:val="000000"/>
      <w:sz w:val="22"/>
      <w:szCs w:val="24"/>
    </w:rPr>
  </w:style>
  <w:style w:type="paragraph" w:customStyle="1" w:styleId="StyleClauseLatinArial">
    <w:name w:val="Style Clause + (Latin) Arial"/>
    <w:basedOn w:val="Normal"/>
    <w:link w:val="StyleClauseLatinArialChar"/>
    <w:pPr>
      <w:numPr>
        <w:ilvl w:val="1"/>
      </w:numPr>
      <w:tabs>
        <w:tab w:val="num" w:pos="936"/>
      </w:tabs>
      <w:spacing w:before="120" w:after="120" w:line="300" w:lineRule="atLeast"/>
      <w:ind w:left="936" w:hanging="576"/>
    </w:pPr>
    <w:rPr>
      <w:rFonts w:cs="Garamond"/>
      <w:color w:val="000000"/>
      <w:szCs w:val="24"/>
      <w:lang w:eastAsia="en-AU"/>
    </w:rPr>
  </w:style>
  <w:style w:type="character" w:customStyle="1" w:styleId="StyleClauseLatinArialChar">
    <w:name w:val="Style Clause + (Latin) Arial Char"/>
    <w:basedOn w:val="DefaultParagraphFont"/>
    <w:link w:val="StyleClauseLatinArial"/>
    <w:locked/>
    <w:rPr>
      <w:rFonts w:ascii="Arial" w:hAnsi="Arial" w:cs="Garamond"/>
      <w:color w:val="000000"/>
      <w:sz w:val="22"/>
      <w:szCs w:val="24"/>
    </w:rPr>
  </w:style>
  <w:style w:type="paragraph" w:customStyle="1" w:styleId="MELegal1">
    <w:name w:val="ME Legal 1"/>
    <w:aliases w:val="l1,ME Legal 11,RFTLevel1"/>
    <w:basedOn w:val="Normal"/>
    <w:qFormat/>
    <w:pPr>
      <w:numPr>
        <w:numId w:val="32"/>
      </w:numPr>
      <w:spacing w:after="240" w:line="280" w:lineRule="atLeast"/>
      <w:outlineLvl w:val="0"/>
    </w:pPr>
    <w:rPr>
      <w:rFonts w:ascii="Times New Roman" w:hAnsi="Times New Roman" w:cs="Angsana New"/>
      <w:szCs w:val="22"/>
      <w:lang w:eastAsia="zh-CN" w:bidi="th-TH"/>
    </w:rPr>
  </w:style>
  <w:style w:type="paragraph" w:customStyle="1" w:styleId="MELegal2">
    <w:name w:val="ME Legal 2"/>
    <w:aliases w:val="l2,RFTLevel2,ME Legal 21,2"/>
    <w:basedOn w:val="Normal"/>
    <w:link w:val="MELegal2Char"/>
    <w:qFormat/>
    <w:pPr>
      <w:numPr>
        <w:ilvl w:val="1"/>
        <w:numId w:val="32"/>
      </w:numPr>
      <w:spacing w:after="240" w:line="280" w:lineRule="atLeast"/>
      <w:outlineLvl w:val="1"/>
    </w:pPr>
    <w:rPr>
      <w:rFonts w:ascii="Times New Roman" w:hAnsi="Times New Roman" w:cs="Angsana New"/>
      <w:szCs w:val="22"/>
      <w:lang w:eastAsia="zh-CN" w:bidi="th-TH"/>
    </w:rPr>
  </w:style>
  <w:style w:type="paragraph" w:customStyle="1" w:styleId="MELegal3">
    <w:name w:val="ME Legal 3"/>
    <w:aliases w:val="l3,ME Legal 31"/>
    <w:basedOn w:val="Normal"/>
    <w:link w:val="MELegal3Char"/>
    <w:qFormat/>
    <w:pPr>
      <w:numPr>
        <w:ilvl w:val="2"/>
        <w:numId w:val="32"/>
      </w:numPr>
      <w:spacing w:after="240" w:line="280" w:lineRule="atLeast"/>
      <w:outlineLvl w:val="2"/>
    </w:pPr>
    <w:rPr>
      <w:rFonts w:ascii="Times New Roman" w:hAnsi="Times New Roman" w:cs="Angsana New"/>
      <w:szCs w:val="22"/>
      <w:lang w:eastAsia="zh-CN" w:bidi="th-TH"/>
    </w:rPr>
  </w:style>
  <w:style w:type="paragraph" w:customStyle="1" w:styleId="MELegal4">
    <w:name w:val="ME Legal 4"/>
    <w:aliases w:val="l4,ME Legal 41"/>
    <w:basedOn w:val="Normal"/>
    <w:qFormat/>
    <w:pPr>
      <w:numPr>
        <w:ilvl w:val="3"/>
        <w:numId w:val="32"/>
      </w:numPr>
      <w:spacing w:after="240" w:line="280" w:lineRule="atLeast"/>
      <w:outlineLvl w:val="3"/>
    </w:pPr>
    <w:rPr>
      <w:rFonts w:ascii="Times New Roman" w:hAnsi="Times New Roman" w:cs="Angsana New"/>
      <w:szCs w:val="22"/>
      <w:lang w:eastAsia="zh-CN" w:bidi="th-TH"/>
    </w:rPr>
  </w:style>
  <w:style w:type="paragraph" w:customStyle="1" w:styleId="MELegal5">
    <w:name w:val="ME Legal 5"/>
    <w:aliases w:val="l5,ME Legal 51"/>
    <w:basedOn w:val="Normal"/>
    <w:qFormat/>
    <w:pPr>
      <w:numPr>
        <w:ilvl w:val="4"/>
        <w:numId w:val="32"/>
      </w:numPr>
      <w:spacing w:after="240" w:line="280" w:lineRule="atLeast"/>
      <w:outlineLvl w:val="4"/>
    </w:pPr>
    <w:rPr>
      <w:rFonts w:ascii="Times New Roman" w:hAnsi="Times New Roman" w:cs="Angsana New"/>
      <w:szCs w:val="22"/>
      <w:lang w:eastAsia="zh-CN" w:bidi="th-TH"/>
    </w:rPr>
  </w:style>
  <w:style w:type="paragraph" w:customStyle="1" w:styleId="MELegal6">
    <w:name w:val="ME Legal 6"/>
    <w:basedOn w:val="Normal"/>
    <w:qFormat/>
    <w:pPr>
      <w:numPr>
        <w:ilvl w:val="5"/>
        <w:numId w:val="32"/>
      </w:numPr>
      <w:spacing w:after="240" w:line="280" w:lineRule="atLeast"/>
      <w:outlineLvl w:val="5"/>
    </w:pPr>
    <w:rPr>
      <w:rFonts w:ascii="Times New Roman" w:hAnsi="Times New Roman" w:cs="Angsana New"/>
      <w:szCs w:val="22"/>
      <w:lang w:eastAsia="zh-CN" w:bidi="th-TH"/>
    </w:rPr>
  </w:style>
  <w:style w:type="paragraph" w:customStyle="1" w:styleId="SchedH1">
    <w:name w:val="SchedH1"/>
    <w:basedOn w:val="Normal"/>
    <w:next w:val="SchedH2"/>
    <w:pPr>
      <w:keepNext/>
      <w:numPr>
        <w:numId w:val="33"/>
      </w:numPr>
      <w:pBdr>
        <w:top w:val="single" w:sz="6" w:space="2" w:color="auto"/>
      </w:pBdr>
      <w:spacing w:before="240" w:after="120" w:line="240" w:lineRule="auto"/>
    </w:pPr>
    <w:rPr>
      <w:b/>
      <w:sz w:val="28"/>
    </w:rPr>
  </w:style>
  <w:style w:type="paragraph" w:customStyle="1" w:styleId="SchedH2">
    <w:name w:val="SchedH2"/>
    <w:basedOn w:val="Normal"/>
    <w:next w:val="Normal"/>
    <w:pPr>
      <w:keepNext/>
      <w:numPr>
        <w:ilvl w:val="1"/>
        <w:numId w:val="33"/>
      </w:numPr>
      <w:spacing w:before="120" w:after="120" w:line="240" w:lineRule="auto"/>
    </w:pPr>
    <w:rPr>
      <w:b/>
    </w:rPr>
  </w:style>
  <w:style w:type="paragraph" w:customStyle="1" w:styleId="SchedH3">
    <w:name w:val="SchedH3"/>
    <w:basedOn w:val="Normal"/>
    <w:qFormat/>
    <w:pPr>
      <w:keepLines/>
      <w:numPr>
        <w:ilvl w:val="2"/>
        <w:numId w:val="33"/>
      </w:numPr>
      <w:spacing w:before="120" w:after="220" w:line="240" w:lineRule="auto"/>
    </w:pPr>
    <w:rPr>
      <w:rFonts w:ascii="Times New Roman" w:hAnsi="Times New Roman"/>
    </w:rPr>
  </w:style>
  <w:style w:type="paragraph" w:customStyle="1" w:styleId="SchedH4">
    <w:name w:val="SchedH4"/>
    <w:basedOn w:val="Normal"/>
    <w:qFormat/>
    <w:pPr>
      <w:numPr>
        <w:ilvl w:val="3"/>
        <w:numId w:val="33"/>
      </w:numPr>
      <w:spacing w:after="240" w:line="240" w:lineRule="auto"/>
    </w:pPr>
    <w:rPr>
      <w:rFonts w:ascii="Times New Roman" w:hAnsi="Times New Roman"/>
    </w:rPr>
  </w:style>
  <w:style w:type="paragraph" w:customStyle="1" w:styleId="SchedH5">
    <w:name w:val="SchedH5"/>
    <w:basedOn w:val="Normal"/>
    <w:pPr>
      <w:numPr>
        <w:ilvl w:val="4"/>
        <w:numId w:val="33"/>
      </w:numPr>
      <w:spacing w:after="240" w:line="240" w:lineRule="auto"/>
    </w:pPr>
    <w:rPr>
      <w:rFonts w:ascii="Times New Roman" w:hAnsi="Times New Roman"/>
    </w:rPr>
  </w:style>
  <w:style w:type="character" w:customStyle="1" w:styleId="MELegal3Char">
    <w:name w:val="ME Legal 3 Char"/>
    <w:aliases w:val="l3 Char Char,l3 Char,ME Legal 3 Char1"/>
    <w:basedOn w:val="DefaultParagraphFont"/>
    <w:link w:val="MELegal3"/>
    <w:rPr>
      <w:rFonts w:cs="Angsana New"/>
      <w:sz w:val="22"/>
      <w:szCs w:val="22"/>
      <w:lang w:eastAsia="zh-CN" w:bidi="th-TH"/>
    </w:rPr>
  </w:style>
  <w:style w:type="character" w:customStyle="1" w:styleId="NormalWebChar">
    <w:name w:val="Normal (Web) Char"/>
    <w:basedOn w:val="DefaultParagraphFont"/>
    <w:link w:val="NormalWeb"/>
    <w:uiPriority w:val="99"/>
    <w:rPr>
      <w:sz w:val="24"/>
      <w:szCs w:val="24"/>
      <w:lang w:eastAsia="en-US"/>
    </w:rPr>
  </w:style>
  <w:style w:type="character" w:customStyle="1" w:styleId="ListParagraphChar">
    <w:name w:val="List Paragraph Char"/>
    <w:aliases w:val="Recommendation Char,List Paragraph1 Char,List Paragraph11 Char,L Char,Bullet Point Char,Bullet points Char,Content descriptions Char,Bullet point Char,List Paragraph111 Char,F5 List Paragraph Char,Dot pt Char,CV text Char"/>
    <w:basedOn w:val="DefaultParagraphFont"/>
    <w:link w:val="ListParagraph"/>
    <w:uiPriority w:val="34"/>
    <w:locked/>
    <w:rPr>
      <w:rFonts w:asciiTheme="minorHAnsi" w:hAnsiTheme="minorHAnsi"/>
      <w:sz w:val="22"/>
      <w:lang w:eastAsia="en-US"/>
    </w:rPr>
  </w:style>
  <w:style w:type="paragraph" w:customStyle="1" w:styleId="Clause">
    <w:name w:val="Clause"/>
    <w:next w:val="Normal"/>
    <w:link w:val="ClauseChar"/>
    <w:pPr>
      <w:tabs>
        <w:tab w:val="num" w:pos="936"/>
      </w:tabs>
      <w:spacing w:before="120" w:after="120" w:line="300" w:lineRule="atLeast"/>
      <w:ind w:left="936" w:hanging="576"/>
    </w:pPr>
    <w:rPr>
      <w:rFonts w:ascii="Garamond" w:hAnsi="Garamond" w:cs="Garamond"/>
      <w:color w:val="000000"/>
      <w:sz w:val="24"/>
      <w:szCs w:val="24"/>
    </w:rPr>
  </w:style>
  <w:style w:type="paragraph" w:customStyle="1" w:styleId="DeedHeading1">
    <w:name w:val="Deed Heading 1"/>
    <w:basedOn w:val="Heading1"/>
    <w:link w:val="DeedHeading1Char"/>
    <w:qFormat/>
    <w:pPr>
      <w:numPr>
        <w:numId w:val="0"/>
      </w:numPr>
      <w:pBdr>
        <w:bottom w:val="single" w:sz="4" w:space="1" w:color="auto"/>
      </w:pBdr>
      <w:spacing w:before="0"/>
    </w:pPr>
    <w:rPr>
      <w:color w:val="auto"/>
      <w:sz w:val="32"/>
    </w:rPr>
  </w:style>
  <w:style w:type="paragraph" w:customStyle="1" w:styleId="DeedHeading2">
    <w:name w:val="Deed Heading 2"/>
    <w:basedOn w:val="Heading2"/>
    <w:link w:val="DeedHeading2Char"/>
    <w:qFormat/>
    <w:pPr>
      <w:numPr>
        <w:ilvl w:val="0"/>
        <w:numId w:val="0"/>
      </w:numPr>
    </w:pPr>
    <w:rPr>
      <w:color w:val="auto"/>
      <w:sz w:val="28"/>
      <w:szCs w:val="28"/>
    </w:rPr>
  </w:style>
  <w:style w:type="character" w:customStyle="1" w:styleId="DeedHeading1Char">
    <w:name w:val="Deed Heading 1 Char"/>
    <w:basedOn w:val="Heading1Char"/>
    <w:link w:val="DeedHeading1"/>
    <w:rPr>
      <w:rFonts w:asciiTheme="minorHAnsi" w:eastAsia="Batang" w:hAnsiTheme="minorHAnsi" w:cs="Arial"/>
      <w:b w:val="0"/>
      <w:bCs/>
      <w:caps/>
      <w:color w:val="1E69B2"/>
      <w:sz w:val="32"/>
      <w:szCs w:val="32"/>
      <w:lang w:eastAsia="en-US"/>
    </w:rPr>
  </w:style>
  <w:style w:type="paragraph" w:customStyle="1" w:styleId="DeedHeading3">
    <w:name w:val="Deed Heading 3"/>
    <w:basedOn w:val="ClauseHdg"/>
    <w:link w:val="DeedHeading3Char"/>
    <w:qFormat/>
    <w:pPr>
      <w:numPr>
        <w:numId w:val="35"/>
      </w:numPr>
      <w:spacing w:after="60"/>
      <w:outlineLvl w:val="0"/>
    </w:pPr>
    <w:rPr>
      <w:color w:val="000000" w:themeColor="text1"/>
    </w:rPr>
  </w:style>
  <w:style w:type="character" w:customStyle="1" w:styleId="DeedHeading2Char">
    <w:name w:val="Deed Heading 2 Char"/>
    <w:basedOn w:val="Heading2Char"/>
    <w:link w:val="DeedHeading2"/>
    <w:rPr>
      <w:rFonts w:asciiTheme="minorHAnsi" w:eastAsia="Batang" w:hAnsiTheme="minorHAnsi" w:cs="Arial"/>
      <w:b/>
      <w:bCs/>
      <w:caps w:val="0"/>
      <w:color w:val="1E69B2"/>
      <w:sz w:val="28"/>
      <w:szCs w:val="28"/>
      <w:lang w:eastAsia="en-US"/>
    </w:rPr>
  </w:style>
  <w:style w:type="character" w:customStyle="1" w:styleId="DeedHeading3Char">
    <w:name w:val="Deed Heading 3 Char"/>
    <w:basedOn w:val="Heading3Char"/>
    <w:link w:val="DeedHeading3"/>
    <w:rPr>
      <w:rFonts w:ascii="Calibri" w:eastAsia="Batang" w:hAnsi="Calibri" w:cs="Arial"/>
      <w:b/>
      <w:bCs w:val="0"/>
      <w:color w:val="000000" w:themeColor="text1"/>
      <w:sz w:val="22"/>
      <w:szCs w:val="22"/>
      <w:lang w:eastAsia="en-US"/>
    </w:rPr>
  </w:style>
  <w:style w:type="paragraph" w:customStyle="1" w:styleId="SubclauseLevel2">
    <w:name w:val="Subclause Level 2"/>
    <w:basedOn w:val="Subclause"/>
    <w:link w:val="SubclauseLevel2Char"/>
    <w:qFormat/>
    <w:pPr>
      <w:numPr>
        <w:ilvl w:val="2"/>
      </w:numPr>
      <w:ind w:left="1134" w:hanging="567"/>
    </w:pPr>
    <w:rPr>
      <w:color w:val="000000" w:themeColor="text1"/>
      <w:szCs w:val="22"/>
    </w:rPr>
  </w:style>
  <w:style w:type="paragraph" w:customStyle="1" w:styleId="SubclauseLevel3">
    <w:name w:val="Subclause Level 3"/>
    <w:basedOn w:val="Subclause"/>
    <w:link w:val="SubclauseLevel3Char"/>
    <w:qFormat/>
    <w:pPr>
      <w:numPr>
        <w:ilvl w:val="3"/>
      </w:numPr>
      <w:tabs>
        <w:tab w:val="clear" w:pos="2160"/>
        <w:tab w:val="num" w:pos="1701"/>
      </w:tabs>
    </w:pPr>
  </w:style>
  <w:style w:type="character" w:customStyle="1" w:styleId="SubclauseLevel2Char">
    <w:name w:val="Subclause Level 2 Char"/>
    <w:basedOn w:val="SubclauseCharChar"/>
    <w:link w:val="SubclauseLevel2"/>
    <w:rPr>
      <w:rFonts w:ascii="Arial" w:hAnsi="Arial"/>
      <w:color w:val="000000" w:themeColor="text1"/>
      <w:sz w:val="22"/>
      <w:szCs w:val="22"/>
      <w:lang w:eastAsia="en-US"/>
    </w:rPr>
  </w:style>
  <w:style w:type="paragraph" w:customStyle="1" w:styleId="SubclauseLevel4">
    <w:name w:val="Subclause Level 4"/>
    <w:basedOn w:val="Subclause"/>
    <w:link w:val="SubclauseLevel4Char"/>
    <w:qFormat/>
    <w:pPr>
      <w:numPr>
        <w:ilvl w:val="4"/>
      </w:numPr>
      <w:tabs>
        <w:tab w:val="clear" w:pos="3969"/>
        <w:tab w:val="num" w:pos="2410"/>
      </w:tabs>
      <w:ind w:left="0" w:firstLine="1843"/>
    </w:pPr>
  </w:style>
  <w:style w:type="character" w:customStyle="1" w:styleId="SubclauseLevel3Char">
    <w:name w:val="Subclause Level 3 Char"/>
    <w:basedOn w:val="SubclauseCharChar"/>
    <w:link w:val="SubclauseLevel3"/>
    <w:rPr>
      <w:rFonts w:ascii="Arial" w:hAnsi="Arial"/>
      <w:sz w:val="22"/>
      <w:lang w:eastAsia="en-US"/>
    </w:rPr>
  </w:style>
  <w:style w:type="paragraph" w:customStyle="1" w:styleId="Deeditalisised">
    <w:name w:val="Deed italisised"/>
    <w:basedOn w:val="Normal"/>
    <w:link w:val="DeeditalisisedChar"/>
    <w:qFormat/>
    <w:pPr>
      <w:ind w:left="851"/>
    </w:pPr>
    <w:rPr>
      <w:i/>
    </w:rPr>
  </w:style>
  <w:style w:type="character" w:customStyle="1" w:styleId="SubclauseLevel4Char">
    <w:name w:val="Subclause Level 4 Char"/>
    <w:basedOn w:val="SubclauseCharChar"/>
    <w:link w:val="SubclauseLevel4"/>
    <w:rPr>
      <w:rFonts w:ascii="Arial" w:hAnsi="Arial"/>
      <w:sz w:val="22"/>
      <w:lang w:eastAsia="en-US"/>
    </w:rPr>
  </w:style>
  <w:style w:type="character" w:customStyle="1" w:styleId="DeeditalisisedChar">
    <w:name w:val="Deed italisised Char"/>
    <w:basedOn w:val="DefaultParagraphFont"/>
    <w:link w:val="Deeditalisised"/>
    <w:rPr>
      <w:rFonts w:asciiTheme="minorHAnsi" w:hAnsiTheme="minorHAnsi"/>
      <w:i/>
      <w:sz w:val="22"/>
      <w:lang w:eastAsia="en-US"/>
    </w:rPr>
  </w:style>
  <w:style w:type="paragraph" w:customStyle="1" w:styleId="Definition">
    <w:name w:val="Definition"/>
    <w:basedOn w:val="ListAlphaIndent1"/>
    <w:link w:val="DefinitionChar"/>
    <w:qFormat/>
    <w:pPr>
      <w:spacing w:after="60"/>
    </w:pPr>
    <w:rPr>
      <w:rFonts w:asciiTheme="minorHAnsi" w:hAnsiTheme="minorHAnsi" w:cstheme="minorHAnsi"/>
      <w:color w:val="000000" w:themeColor="text1"/>
      <w:sz w:val="22"/>
      <w:szCs w:val="22"/>
    </w:rPr>
  </w:style>
  <w:style w:type="paragraph" w:customStyle="1" w:styleId="AnnB1">
    <w:name w:val="Ann B1"/>
    <w:basedOn w:val="DeedHeading2"/>
    <w:link w:val="AnnB1Char"/>
    <w:rPr>
      <w:color w:val="000000" w:themeColor="text1"/>
      <w:sz w:val="22"/>
      <w:szCs w:val="22"/>
    </w:rPr>
  </w:style>
  <w:style w:type="character" w:customStyle="1" w:styleId="ListAlphaIndent1Char">
    <w:name w:val="List Alpha Indent 1 Char"/>
    <w:basedOn w:val="DefaultParagraphFont"/>
    <w:link w:val="ListAlphaIndent1"/>
    <w:rPr>
      <w:rFonts w:ascii="Calibri" w:hAnsi="Calibri"/>
      <w:lang w:eastAsia="en-US"/>
    </w:rPr>
  </w:style>
  <w:style w:type="character" w:customStyle="1" w:styleId="DefinitionChar">
    <w:name w:val="Definition Char"/>
    <w:basedOn w:val="ListAlphaIndent1Char"/>
    <w:link w:val="Definition"/>
    <w:rPr>
      <w:rFonts w:ascii="Calibri" w:hAnsi="Calibri"/>
      <w:lang w:eastAsia="en-US"/>
    </w:rPr>
  </w:style>
  <w:style w:type="character" w:customStyle="1" w:styleId="AnnB1Char">
    <w:name w:val="Ann B1 Char"/>
    <w:basedOn w:val="DeedHeading2Char"/>
    <w:link w:val="AnnB1"/>
    <w:rPr>
      <w:rFonts w:asciiTheme="minorHAnsi" w:eastAsia="Batang" w:hAnsiTheme="minorHAnsi" w:cs="Arial"/>
      <w:b/>
      <w:bCs/>
      <w:caps w:val="0"/>
      <w:color w:val="000000" w:themeColor="text1"/>
      <w:sz w:val="22"/>
      <w:szCs w:val="22"/>
      <w:lang w:eastAsia="en-US"/>
    </w:rPr>
  </w:style>
  <w:style w:type="paragraph" w:customStyle="1" w:styleId="deedindentedsection">
    <w:name w:val="deed indented section"/>
    <w:basedOn w:val="SubclauseTail"/>
    <w:link w:val="deedindentedsectionChar"/>
    <w:qFormat/>
    <w:pPr>
      <w:ind w:left="851"/>
    </w:pPr>
  </w:style>
  <w:style w:type="paragraph" w:customStyle="1" w:styleId="Deflevels">
    <w:name w:val="Def levels"/>
    <w:basedOn w:val="SubclauseLevel2"/>
    <w:link w:val="DeflevelsChar"/>
    <w:qFormat/>
    <w:pPr>
      <w:numPr>
        <w:ilvl w:val="0"/>
        <w:numId w:val="37"/>
      </w:numPr>
      <w:ind w:left="851" w:hanging="567"/>
    </w:pPr>
  </w:style>
  <w:style w:type="character" w:customStyle="1" w:styleId="deedindentedsectionChar">
    <w:name w:val="deed indented section Char"/>
    <w:basedOn w:val="SubclauseTailCharChar"/>
    <w:link w:val="deedindentedsection"/>
    <w:rPr>
      <w:rFonts w:asciiTheme="minorHAnsi" w:hAnsiTheme="minorHAnsi"/>
      <w:color w:val="000000"/>
      <w:sz w:val="22"/>
      <w:lang w:eastAsia="en-US"/>
    </w:rPr>
  </w:style>
  <w:style w:type="paragraph" w:customStyle="1" w:styleId="AnexureB1">
    <w:name w:val="Anexure B1"/>
    <w:basedOn w:val="AnnB1"/>
    <w:link w:val="AnexureB1Char"/>
    <w:qFormat/>
    <w:pPr>
      <w:spacing w:before="60" w:beforeAutospacing="0" w:after="60"/>
    </w:pPr>
  </w:style>
  <w:style w:type="character" w:customStyle="1" w:styleId="DeflevelsChar">
    <w:name w:val="Def levels Char"/>
    <w:basedOn w:val="SubclauseLevel2Char"/>
    <w:link w:val="Deflevels"/>
    <w:rPr>
      <w:rFonts w:ascii="Arial" w:hAnsi="Arial"/>
      <w:color w:val="000000" w:themeColor="text1"/>
      <w:sz w:val="22"/>
      <w:szCs w:val="22"/>
      <w:lang w:eastAsia="en-US"/>
    </w:rPr>
  </w:style>
  <w:style w:type="character" w:styleId="BookTitle">
    <w:name w:val="Book Title"/>
    <w:basedOn w:val="DefaultParagraphFont"/>
    <w:uiPriority w:val="33"/>
    <w:qFormat/>
    <w:rPr>
      <w:b/>
      <w:bCs/>
      <w:smallCaps/>
      <w:spacing w:val="5"/>
    </w:rPr>
  </w:style>
  <w:style w:type="character" w:customStyle="1" w:styleId="AnexureB1Char">
    <w:name w:val="Anexure B1 Char"/>
    <w:basedOn w:val="AnnB1Char"/>
    <w:link w:val="AnexureB1"/>
    <w:rPr>
      <w:rFonts w:asciiTheme="minorHAnsi" w:eastAsia="Batang" w:hAnsiTheme="minorHAnsi" w:cs="Arial"/>
      <w:b/>
      <w:bCs/>
      <w:caps w:val="0"/>
      <w:color w:val="000000" w:themeColor="text1"/>
      <w:sz w:val="22"/>
      <w:szCs w:val="22"/>
      <w:lang w:eastAsia="en-US"/>
    </w:rPr>
  </w:style>
  <w:style w:type="paragraph" w:customStyle="1" w:styleId="defleveli">
    <w:name w:val="def level (i)"/>
    <w:basedOn w:val="Definition"/>
    <w:link w:val="defleveliChar"/>
    <w:qFormat/>
    <w:pPr>
      <w:tabs>
        <w:tab w:val="clear" w:pos="794"/>
        <w:tab w:val="left" w:pos="1276"/>
      </w:tabs>
      <w:ind w:left="1276" w:hanging="425"/>
    </w:pPr>
  </w:style>
  <w:style w:type="paragraph" w:customStyle="1" w:styleId="DeflevelA">
    <w:name w:val="Def level (A)"/>
    <w:basedOn w:val="ListAlphaIndent2"/>
    <w:link w:val="DeflevelAChar"/>
    <w:qFormat/>
    <w:pPr>
      <w:tabs>
        <w:tab w:val="clear" w:pos="1191"/>
        <w:tab w:val="left" w:pos="1843"/>
      </w:tabs>
      <w:spacing w:after="60"/>
      <w:ind w:left="1276" w:firstLine="0"/>
    </w:pPr>
    <w:rPr>
      <w:rFonts w:asciiTheme="minorHAnsi" w:hAnsiTheme="minorHAnsi" w:cstheme="minorHAnsi"/>
      <w:color w:val="000000" w:themeColor="text1"/>
      <w:sz w:val="22"/>
      <w:szCs w:val="22"/>
    </w:rPr>
  </w:style>
  <w:style w:type="character" w:customStyle="1" w:styleId="defleveliChar">
    <w:name w:val="def level (i) Char"/>
    <w:basedOn w:val="DefinitionChar"/>
    <w:link w:val="defleveli"/>
    <w:rPr>
      <w:rFonts w:asciiTheme="minorHAnsi" w:hAnsiTheme="minorHAnsi" w:cstheme="minorHAnsi"/>
      <w:color w:val="000000" w:themeColor="text1"/>
      <w:sz w:val="22"/>
      <w:szCs w:val="22"/>
      <w:lang w:eastAsia="en-US"/>
    </w:rPr>
  </w:style>
  <w:style w:type="character" w:styleId="SubtleEmphasis">
    <w:name w:val="Subtle Emphasis"/>
    <w:basedOn w:val="DefaultParagraphFont"/>
    <w:uiPriority w:val="19"/>
    <w:qFormat/>
    <w:rPr>
      <w:i/>
      <w:iCs/>
      <w:color w:val="808080" w:themeColor="text1" w:themeTint="7F"/>
    </w:rPr>
  </w:style>
  <w:style w:type="character" w:customStyle="1" w:styleId="ListAlphaIndent2Char">
    <w:name w:val="List Alpha Indent 2 Char"/>
    <w:basedOn w:val="ListAlphaIndent1Char"/>
    <w:link w:val="ListAlphaIndent2"/>
    <w:rPr>
      <w:rFonts w:ascii="Calibri" w:hAnsi="Calibri"/>
      <w:lang w:eastAsia="en-US"/>
    </w:rPr>
  </w:style>
  <w:style w:type="character" w:customStyle="1" w:styleId="DeflevelAChar">
    <w:name w:val="Def level (A) Char"/>
    <w:basedOn w:val="ListAlphaIndent2Char"/>
    <w:link w:val="DeflevelA"/>
    <w:rPr>
      <w:rFonts w:asciiTheme="minorHAnsi" w:hAnsiTheme="minorHAnsi" w:cstheme="minorHAnsi"/>
      <w:color w:val="000000" w:themeColor="text1"/>
      <w:sz w:val="22"/>
      <w:szCs w:val="22"/>
      <w:lang w:eastAsia="en-US"/>
    </w:rPr>
  </w:style>
  <w:style w:type="paragraph" w:customStyle="1" w:styleId="defA">
    <w:name w:val="def (A)"/>
    <w:basedOn w:val="ListParagraph"/>
    <w:link w:val="defAChar"/>
    <w:qFormat/>
    <w:pPr>
      <w:numPr>
        <w:numId w:val="30"/>
      </w:numPr>
      <w:spacing w:line="264" w:lineRule="auto"/>
      <w:ind w:left="1985" w:hanging="567"/>
      <w:contextualSpacing w:val="0"/>
    </w:pPr>
    <w:rPr>
      <w:rFonts w:cstheme="minorHAnsi"/>
      <w:color w:val="000000" w:themeColor="text1"/>
      <w:szCs w:val="22"/>
    </w:rPr>
  </w:style>
  <w:style w:type="paragraph" w:customStyle="1" w:styleId="AnnF1">
    <w:name w:val="Ann F 1"/>
    <w:basedOn w:val="AnnexClauseHdg"/>
    <w:link w:val="AnnF1Char"/>
    <w:qFormat/>
    <w:pPr>
      <w:numPr>
        <w:numId w:val="31"/>
      </w:numPr>
      <w:spacing w:after="60"/>
      <w:ind w:left="567" w:hanging="567"/>
      <w:outlineLvl w:val="9"/>
    </w:pPr>
    <w:rPr>
      <w:rFonts w:asciiTheme="minorHAnsi" w:hAnsiTheme="minorHAnsi" w:cstheme="minorHAnsi"/>
      <w:color w:val="000000" w:themeColor="text1"/>
      <w:sz w:val="22"/>
      <w:szCs w:val="22"/>
    </w:rPr>
  </w:style>
  <w:style w:type="character" w:customStyle="1" w:styleId="defAChar">
    <w:name w:val="def (A) Char"/>
    <w:basedOn w:val="ListParagraphChar"/>
    <w:link w:val="defA"/>
    <w:rPr>
      <w:rFonts w:ascii="Arial" w:hAnsi="Arial" w:cstheme="minorHAnsi"/>
      <w:color w:val="000000" w:themeColor="text1"/>
      <w:sz w:val="22"/>
      <w:szCs w:val="22"/>
      <w:lang w:eastAsia="en-US"/>
    </w:rPr>
  </w:style>
  <w:style w:type="paragraph" w:customStyle="1" w:styleId="AnnF11">
    <w:name w:val="Ann F 1.1"/>
    <w:basedOn w:val="AnnexSubClause0"/>
    <w:link w:val="AnnF11Char1"/>
    <w:pPr>
      <w:numPr>
        <w:ilvl w:val="1"/>
      </w:numPr>
      <w:tabs>
        <w:tab w:val="left" w:pos="567"/>
      </w:tabs>
      <w:spacing w:before="0" w:after="60" w:line="264" w:lineRule="auto"/>
      <w:ind w:left="567" w:hanging="567"/>
    </w:pPr>
    <w:rPr>
      <w:rFonts w:asciiTheme="minorHAnsi" w:hAnsiTheme="minorHAnsi" w:cstheme="minorHAnsi"/>
      <w:color w:val="000000" w:themeColor="text1"/>
      <w:szCs w:val="22"/>
    </w:rPr>
  </w:style>
  <w:style w:type="character" w:customStyle="1" w:styleId="AnnexClauseHdgChar">
    <w:name w:val="AnnexClauseHdg Char"/>
    <w:basedOn w:val="DefaultParagraphFont"/>
    <w:link w:val="AnnexClauseHdg"/>
    <w:rPr>
      <w:rFonts w:ascii="Calibri" w:hAnsi="Calibri"/>
      <w:b/>
      <w:lang w:eastAsia="en-US"/>
    </w:rPr>
  </w:style>
  <w:style w:type="character" w:customStyle="1" w:styleId="AnnF1Char">
    <w:name w:val="Ann F 1 Char"/>
    <w:basedOn w:val="AnnexClauseHdgChar"/>
    <w:link w:val="AnnF1"/>
    <w:rPr>
      <w:rFonts w:asciiTheme="minorHAnsi" w:hAnsiTheme="minorHAnsi" w:cstheme="minorHAnsi"/>
      <w:b/>
      <w:color w:val="000000" w:themeColor="text1"/>
      <w:sz w:val="22"/>
      <w:szCs w:val="22"/>
      <w:lang w:eastAsia="en-US"/>
    </w:rPr>
  </w:style>
  <w:style w:type="paragraph" w:customStyle="1" w:styleId="AnnF3">
    <w:name w:val="Ann F 3"/>
    <w:basedOn w:val="ListParagraph"/>
    <w:link w:val="AnnF3Char"/>
    <w:qFormat/>
    <w:pPr>
      <w:numPr>
        <w:ilvl w:val="2"/>
        <w:numId w:val="31"/>
      </w:numPr>
      <w:spacing w:line="264" w:lineRule="auto"/>
      <w:ind w:left="1276" w:hanging="425"/>
    </w:pPr>
    <w:rPr>
      <w:rFonts w:cstheme="minorHAnsi"/>
      <w:color w:val="000000" w:themeColor="text1"/>
      <w:szCs w:val="22"/>
    </w:rPr>
  </w:style>
  <w:style w:type="character" w:customStyle="1" w:styleId="AnnexSubClauseChar">
    <w:name w:val="AnnexSubClause Char"/>
    <w:basedOn w:val="AnnexClauseHdgChar"/>
    <w:link w:val="AnnexSubClause0"/>
    <w:rPr>
      <w:rFonts w:ascii="Calibri" w:hAnsi="Calibri"/>
      <w:b/>
      <w:color w:val="000000"/>
      <w:sz w:val="22"/>
      <w:lang w:eastAsia="en-US"/>
    </w:rPr>
  </w:style>
  <w:style w:type="character" w:customStyle="1" w:styleId="AnnF11Char">
    <w:name w:val="Ann F 1.1 Char"/>
    <w:basedOn w:val="AnnexSubClauseChar"/>
    <w:rPr>
      <w:rFonts w:ascii="Calibri" w:hAnsi="Calibri"/>
      <w:b/>
      <w:color w:val="000000"/>
      <w:sz w:val="22"/>
      <w:lang w:eastAsia="en-US"/>
    </w:rPr>
  </w:style>
  <w:style w:type="paragraph" w:customStyle="1" w:styleId="AnnF4">
    <w:name w:val="Ann F 4"/>
    <w:basedOn w:val="SubPara"/>
    <w:link w:val="AnnF4Char"/>
    <w:qFormat/>
    <w:pPr>
      <w:keepLines w:val="0"/>
      <w:numPr>
        <w:ilvl w:val="3"/>
        <w:numId w:val="31"/>
      </w:numPr>
      <w:tabs>
        <w:tab w:val="clear" w:pos="1871"/>
      </w:tabs>
      <w:suppressAutoHyphens w:val="0"/>
      <w:spacing w:after="60"/>
      <w:ind w:left="2410" w:hanging="709"/>
      <w:outlineLvl w:val="3"/>
    </w:pPr>
    <w:rPr>
      <w:rFonts w:asciiTheme="minorHAnsi" w:hAnsiTheme="minorHAnsi" w:cstheme="minorHAnsi"/>
      <w:color w:val="000000" w:themeColor="text1"/>
      <w:sz w:val="22"/>
      <w:szCs w:val="22"/>
    </w:rPr>
  </w:style>
  <w:style w:type="character" w:customStyle="1" w:styleId="AnnF3Char">
    <w:name w:val="Ann F 3 Char"/>
    <w:basedOn w:val="ListParagraphChar"/>
    <w:link w:val="AnnF3"/>
    <w:rPr>
      <w:rFonts w:ascii="Arial" w:hAnsi="Arial" w:cstheme="minorHAnsi"/>
      <w:color w:val="000000" w:themeColor="text1"/>
      <w:sz w:val="22"/>
      <w:szCs w:val="22"/>
      <w:lang w:eastAsia="en-US"/>
    </w:rPr>
  </w:style>
  <w:style w:type="paragraph" w:customStyle="1" w:styleId="AnF11">
    <w:name w:val="An F 1.1"/>
    <w:basedOn w:val="AnnF11"/>
    <w:link w:val="AnF11Char"/>
    <w:qFormat/>
  </w:style>
  <w:style w:type="character" w:customStyle="1" w:styleId="AnnF4Char">
    <w:name w:val="Ann F 4 Char"/>
    <w:basedOn w:val="SubParaCharChar"/>
    <w:link w:val="AnnF4"/>
    <w:rPr>
      <w:rFonts w:asciiTheme="minorHAnsi" w:hAnsiTheme="minorHAnsi" w:cstheme="minorHAnsi"/>
      <w:color w:val="000000" w:themeColor="text1"/>
      <w:sz w:val="22"/>
      <w:szCs w:val="22"/>
    </w:rPr>
  </w:style>
  <w:style w:type="character" w:customStyle="1" w:styleId="AnnF11Char1">
    <w:name w:val="Ann F 1.1 Char1"/>
    <w:basedOn w:val="AnnexSubClauseChar"/>
    <w:link w:val="AnnF11"/>
    <w:rPr>
      <w:rFonts w:asciiTheme="minorHAnsi" w:hAnsiTheme="minorHAnsi" w:cstheme="minorHAnsi"/>
      <w:b/>
      <w:color w:val="000000" w:themeColor="text1"/>
      <w:sz w:val="22"/>
      <w:szCs w:val="22"/>
      <w:lang w:eastAsia="en-US"/>
    </w:rPr>
  </w:style>
  <w:style w:type="character" w:customStyle="1" w:styleId="AnF11Char">
    <w:name w:val="An F 1.1 Char"/>
    <w:basedOn w:val="AnnF11Char1"/>
    <w:link w:val="AnF11"/>
    <w:rPr>
      <w:rFonts w:asciiTheme="minorHAnsi" w:hAnsiTheme="minorHAnsi" w:cstheme="minorHAnsi"/>
      <w:b/>
      <w:color w:val="000000" w:themeColor="text1"/>
      <w:sz w:val="22"/>
      <w:szCs w:val="22"/>
      <w:lang w:eastAsia="en-US"/>
    </w:rPr>
  </w:style>
  <w:style w:type="paragraph" w:customStyle="1" w:styleId="AppE1">
    <w:name w:val="App E 1"/>
    <w:basedOn w:val="AnnexClauseHdg"/>
    <w:qFormat/>
    <w:pPr>
      <w:numPr>
        <w:numId w:val="0"/>
      </w:numPr>
      <w:spacing w:after="60"/>
      <w:ind w:left="567" w:hanging="567"/>
      <w:outlineLvl w:val="9"/>
    </w:pPr>
    <w:rPr>
      <w:color w:val="000000" w:themeColor="text1"/>
      <w:sz w:val="22"/>
      <w:szCs w:val="22"/>
    </w:rPr>
  </w:style>
  <w:style w:type="paragraph" w:customStyle="1" w:styleId="AnnF2">
    <w:name w:val="Ann F 2"/>
    <w:basedOn w:val="AnnexSubClause0"/>
    <w:link w:val="AnnF2Char"/>
    <w:qFormat/>
    <w:pPr>
      <w:numPr>
        <w:ilvl w:val="1"/>
        <w:numId w:val="31"/>
      </w:numPr>
      <w:spacing w:before="0" w:after="60" w:line="264" w:lineRule="auto"/>
      <w:ind w:left="570" w:hanging="570"/>
    </w:pPr>
    <w:rPr>
      <w:rFonts w:asciiTheme="minorHAnsi" w:hAnsiTheme="minorHAnsi" w:cstheme="minorHAnsi"/>
      <w:color w:val="000000" w:themeColor="text1"/>
      <w:szCs w:val="22"/>
    </w:rPr>
  </w:style>
  <w:style w:type="paragraph" w:customStyle="1" w:styleId="AnnF41">
    <w:name w:val="Ann F 4.1"/>
    <w:basedOn w:val="AnnexSubClause0"/>
    <w:link w:val="AnnF41Char"/>
    <w:pPr>
      <w:tabs>
        <w:tab w:val="clear" w:pos="576"/>
        <w:tab w:val="left" w:pos="567"/>
        <w:tab w:val="num" w:pos="720"/>
      </w:tabs>
      <w:spacing w:before="0" w:after="60" w:line="264" w:lineRule="auto"/>
      <w:ind w:left="567" w:hanging="567"/>
    </w:pPr>
    <w:rPr>
      <w:rFonts w:asciiTheme="minorHAnsi" w:hAnsiTheme="minorHAnsi" w:cstheme="minorHAnsi"/>
      <w:color w:val="000000" w:themeColor="text1"/>
      <w:szCs w:val="22"/>
    </w:rPr>
  </w:style>
  <w:style w:type="character" w:customStyle="1" w:styleId="AnnF2Char">
    <w:name w:val="Ann F 2 Char"/>
    <w:basedOn w:val="AnnexSubClauseChar"/>
    <w:link w:val="AnnF2"/>
    <w:rPr>
      <w:rFonts w:asciiTheme="minorHAnsi" w:hAnsiTheme="minorHAnsi" w:cstheme="minorHAnsi"/>
      <w:b w:val="0"/>
      <w:color w:val="000000" w:themeColor="text1"/>
      <w:sz w:val="22"/>
      <w:szCs w:val="22"/>
      <w:lang w:eastAsia="en-US"/>
    </w:rPr>
  </w:style>
  <w:style w:type="paragraph" w:customStyle="1" w:styleId="AnnF51">
    <w:name w:val="Ann F 5.1"/>
    <w:basedOn w:val="AnnexSubClause0"/>
    <w:link w:val="AnnF51Char"/>
    <w:pPr>
      <w:numPr>
        <w:ilvl w:val="1"/>
        <w:numId w:val="34"/>
      </w:numPr>
      <w:tabs>
        <w:tab w:val="left" w:pos="567"/>
      </w:tabs>
      <w:spacing w:before="0" w:after="60" w:line="264" w:lineRule="auto"/>
      <w:ind w:left="567" w:hanging="567"/>
    </w:pPr>
    <w:rPr>
      <w:rFonts w:asciiTheme="minorHAnsi" w:hAnsiTheme="minorHAnsi" w:cstheme="minorHAnsi"/>
      <w:color w:val="000000" w:themeColor="text1"/>
      <w:szCs w:val="22"/>
    </w:rPr>
  </w:style>
  <w:style w:type="character" w:customStyle="1" w:styleId="AnnF41Char">
    <w:name w:val="Ann F 4.1 Char"/>
    <w:basedOn w:val="AnnexSubClauseChar"/>
    <w:link w:val="AnnF41"/>
    <w:rPr>
      <w:rFonts w:asciiTheme="minorHAnsi" w:hAnsiTheme="minorHAnsi" w:cstheme="minorHAnsi"/>
      <w:b/>
      <w:color w:val="000000" w:themeColor="text1"/>
      <w:sz w:val="22"/>
      <w:szCs w:val="22"/>
      <w:lang w:eastAsia="en-US"/>
    </w:rPr>
  </w:style>
  <w:style w:type="paragraph" w:customStyle="1" w:styleId="ClauseHdgAdd">
    <w:name w:val="ClauseHdg Add"/>
    <w:basedOn w:val="ClauseHdg"/>
    <w:link w:val="ClauseHdgAddChar"/>
    <w:qFormat/>
    <w:pPr>
      <w:numPr>
        <w:numId w:val="38"/>
      </w:numPr>
    </w:pPr>
  </w:style>
  <w:style w:type="character" w:customStyle="1" w:styleId="AnnF51Char">
    <w:name w:val="Ann F 5.1 Char"/>
    <w:basedOn w:val="AnnexSubClauseChar"/>
    <w:link w:val="AnnF51"/>
    <w:rPr>
      <w:rFonts w:asciiTheme="minorHAnsi" w:hAnsiTheme="minorHAnsi" w:cstheme="minorHAnsi"/>
      <w:b w:val="0"/>
      <w:color w:val="000000" w:themeColor="text1"/>
      <w:sz w:val="22"/>
      <w:szCs w:val="22"/>
      <w:lang w:eastAsia="en-US"/>
    </w:rPr>
  </w:style>
  <w:style w:type="paragraph" w:customStyle="1" w:styleId="SubclauseLevel2Add">
    <w:name w:val="Subclause Level 2 Add"/>
    <w:basedOn w:val="SubclauseLevel2"/>
    <w:link w:val="SubclauseLevel2AddChar"/>
    <w:qFormat/>
    <w:pPr>
      <w:numPr>
        <w:numId w:val="38"/>
      </w:numPr>
      <w:tabs>
        <w:tab w:val="left" w:pos="1418"/>
      </w:tabs>
      <w:ind w:left="1418" w:hanging="567"/>
    </w:pPr>
  </w:style>
  <w:style w:type="character" w:customStyle="1" w:styleId="ClauseHdgAddChar">
    <w:name w:val="ClauseHdg Add Char"/>
    <w:basedOn w:val="ClauseHdgChar"/>
    <w:link w:val="ClauseHdgAdd"/>
    <w:rPr>
      <w:rFonts w:ascii="Calibri" w:hAnsi="Calibri"/>
      <w:b/>
      <w:sz w:val="22"/>
      <w:szCs w:val="22"/>
    </w:rPr>
  </w:style>
  <w:style w:type="paragraph" w:customStyle="1" w:styleId="SubclauseLevel3Add">
    <w:name w:val="Subclause Level 3 Add"/>
    <w:basedOn w:val="SubclauseLevel3"/>
    <w:link w:val="SubclauseLevel3AddChar"/>
    <w:qFormat/>
    <w:pPr>
      <w:numPr>
        <w:numId w:val="38"/>
      </w:numPr>
    </w:pPr>
  </w:style>
  <w:style w:type="character" w:customStyle="1" w:styleId="SubclauseLevel2AddChar">
    <w:name w:val="Subclause Level 2 Add Char"/>
    <w:basedOn w:val="SubclauseLevel2Char"/>
    <w:link w:val="SubclauseLevel2Add"/>
    <w:rPr>
      <w:rFonts w:ascii="Arial" w:hAnsi="Arial"/>
      <w:color w:val="000000" w:themeColor="text1"/>
      <w:sz w:val="22"/>
      <w:szCs w:val="22"/>
      <w:lang w:eastAsia="en-US"/>
    </w:rPr>
  </w:style>
  <w:style w:type="paragraph" w:customStyle="1" w:styleId="SubclauseLevel4Add">
    <w:name w:val="Subclause Level 4 Add"/>
    <w:basedOn w:val="SubSubPara"/>
    <w:link w:val="SubclauseLevel4AddChar"/>
    <w:qFormat/>
    <w:pPr>
      <w:numPr>
        <w:ilvl w:val="4"/>
        <w:numId w:val="38"/>
      </w:numPr>
    </w:pPr>
  </w:style>
  <w:style w:type="character" w:customStyle="1" w:styleId="SubclauseLevel3AddChar">
    <w:name w:val="Subclause Level 3 Add Char"/>
    <w:basedOn w:val="SubclauseLevel3Char"/>
    <w:link w:val="SubclauseLevel3Add"/>
    <w:rPr>
      <w:rFonts w:ascii="Arial" w:hAnsi="Arial"/>
      <w:sz w:val="22"/>
      <w:lang w:eastAsia="en-US"/>
    </w:rPr>
  </w:style>
  <w:style w:type="paragraph" w:customStyle="1" w:styleId="SubclauseAdd">
    <w:name w:val="Subclause Add"/>
    <w:basedOn w:val="Subclause"/>
    <w:link w:val="SubclauseAddChar"/>
    <w:qFormat/>
    <w:pPr>
      <w:numPr>
        <w:numId w:val="38"/>
      </w:numPr>
      <w:ind w:hanging="851"/>
    </w:pPr>
  </w:style>
  <w:style w:type="character" w:customStyle="1" w:styleId="SubSubParaChar">
    <w:name w:val="SubSubPara Char"/>
    <w:basedOn w:val="SubParaCharChar"/>
    <w:link w:val="SubSubPara"/>
    <w:rPr>
      <w:rFonts w:ascii="Calibri" w:hAnsi="Calibri"/>
      <w:color w:val="000000"/>
      <w:lang w:eastAsia="en-US"/>
    </w:rPr>
  </w:style>
  <w:style w:type="character" w:customStyle="1" w:styleId="SubclauseLevel4AddChar">
    <w:name w:val="Subclause Level 4 Add Char"/>
    <w:basedOn w:val="SubSubParaChar"/>
    <w:link w:val="SubclauseLevel4Add"/>
    <w:rPr>
      <w:rFonts w:ascii="Calibri" w:hAnsi="Calibri"/>
      <w:color w:val="000000"/>
      <w:lang w:eastAsia="en-US"/>
    </w:rPr>
  </w:style>
  <w:style w:type="paragraph" w:customStyle="1" w:styleId="AnnF1A">
    <w:name w:val="Ann F 1A"/>
    <w:basedOn w:val="AnnF1"/>
    <w:link w:val="AnnF1AChar"/>
    <w:qFormat/>
    <w:pPr>
      <w:numPr>
        <w:numId w:val="39"/>
      </w:numPr>
    </w:pPr>
  </w:style>
  <w:style w:type="character" w:customStyle="1" w:styleId="SubclauseAddChar">
    <w:name w:val="Subclause Add Char"/>
    <w:basedOn w:val="SubclauseCharChar"/>
    <w:link w:val="SubclauseAdd"/>
    <w:rPr>
      <w:rFonts w:ascii="Arial" w:hAnsi="Arial"/>
      <w:sz w:val="22"/>
      <w:lang w:eastAsia="en-US"/>
    </w:rPr>
  </w:style>
  <w:style w:type="paragraph" w:customStyle="1" w:styleId="AnnF3A">
    <w:name w:val="Ann F 3A"/>
    <w:basedOn w:val="AnnF3"/>
    <w:link w:val="AnnF3AChar"/>
    <w:qFormat/>
    <w:pPr>
      <w:numPr>
        <w:numId w:val="39"/>
      </w:numPr>
    </w:pPr>
  </w:style>
  <w:style w:type="character" w:customStyle="1" w:styleId="AnnF1AChar">
    <w:name w:val="Ann F 1A Char"/>
    <w:basedOn w:val="AnnF1Char"/>
    <w:link w:val="AnnF1A"/>
    <w:rPr>
      <w:rFonts w:asciiTheme="minorHAnsi" w:hAnsiTheme="minorHAnsi" w:cstheme="minorHAnsi"/>
      <w:b/>
      <w:color w:val="000000" w:themeColor="text1"/>
      <w:sz w:val="22"/>
      <w:szCs w:val="22"/>
      <w:lang w:eastAsia="en-US"/>
    </w:rPr>
  </w:style>
  <w:style w:type="paragraph" w:customStyle="1" w:styleId="AnnF4A">
    <w:name w:val="Ann F 4A"/>
    <w:basedOn w:val="AnnF4"/>
    <w:link w:val="AnnF4AChar"/>
    <w:qFormat/>
    <w:pPr>
      <w:numPr>
        <w:numId w:val="39"/>
      </w:numPr>
    </w:pPr>
  </w:style>
  <w:style w:type="character" w:customStyle="1" w:styleId="AnnF3AChar">
    <w:name w:val="Ann F 3A Char"/>
    <w:basedOn w:val="AnnF3Char"/>
    <w:link w:val="AnnF3A"/>
    <w:rPr>
      <w:rFonts w:ascii="Arial" w:hAnsi="Arial" w:cstheme="minorHAnsi"/>
      <w:color w:val="000000" w:themeColor="text1"/>
      <w:sz w:val="22"/>
      <w:szCs w:val="22"/>
      <w:lang w:eastAsia="en-US"/>
    </w:rPr>
  </w:style>
  <w:style w:type="paragraph" w:customStyle="1" w:styleId="AnnF2A">
    <w:name w:val="Ann F 2A"/>
    <w:basedOn w:val="AnnF2"/>
    <w:link w:val="AnnF2AChar"/>
    <w:qFormat/>
    <w:pPr>
      <w:numPr>
        <w:numId w:val="39"/>
      </w:numPr>
    </w:pPr>
  </w:style>
  <w:style w:type="character" w:customStyle="1" w:styleId="AnnF4AChar">
    <w:name w:val="Ann F 4A Char"/>
    <w:basedOn w:val="AnnF4Char"/>
    <w:link w:val="AnnF4A"/>
    <w:rPr>
      <w:rFonts w:asciiTheme="minorHAnsi" w:hAnsiTheme="minorHAnsi" w:cstheme="minorHAnsi"/>
      <w:color w:val="000000" w:themeColor="text1"/>
      <w:sz w:val="22"/>
      <w:szCs w:val="22"/>
    </w:rPr>
  </w:style>
  <w:style w:type="paragraph" w:customStyle="1" w:styleId="AnnF75A">
    <w:name w:val="Ann F 7.5A"/>
    <w:basedOn w:val="AnnF2A"/>
    <w:link w:val="AnnF75AChar"/>
    <w:qFormat/>
  </w:style>
  <w:style w:type="character" w:customStyle="1" w:styleId="AnnF2AChar">
    <w:name w:val="Ann F 2A Char"/>
    <w:basedOn w:val="AnnF2Char"/>
    <w:link w:val="AnnF2A"/>
    <w:rPr>
      <w:rFonts w:asciiTheme="minorHAnsi" w:hAnsiTheme="minorHAnsi" w:cstheme="minorHAnsi"/>
      <w:b w:val="0"/>
      <w:color w:val="000000" w:themeColor="text1"/>
      <w:sz w:val="22"/>
      <w:szCs w:val="22"/>
      <w:lang w:eastAsia="en-US"/>
    </w:rPr>
  </w:style>
  <w:style w:type="character" w:customStyle="1" w:styleId="AnnF75AChar">
    <w:name w:val="Ann F 7.5A Char"/>
    <w:basedOn w:val="AnnF2AChar"/>
    <w:link w:val="AnnF75A"/>
    <w:rPr>
      <w:rFonts w:asciiTheme="minorHAnsi" w:hAnsiTheme="minorHAnsi" w:cstheme="minorHAnsi"/>
      <w:b w:val="0"/>
      <w:color w:val="000000" w:themeColor="text1"/>
      <w:sz w:val="22"/>
      <w:szCs w:val="22"/>
      <w:lang w:eastAsia="en-US"/>
    </w:rPr>
  </w:style>
  <w:style w:type="character" w:customStyle="1" w:styleId="NormalBoldChar">
    <w:name w:val="Normal Bold Char"/>
    <w:basedOn w:val="DefaultParagraphFont"/>
    <w:link w:val="NormalBold"/>
    <w:locked/>
    <w:rPr>
      <w:rFonts w:ascii="Calibri" w:eastAsiaTheme="majorEastAsia" w:hAnsi="Calibri" w:cstheme="majorBidi"/>
      <w:bCs/>
      <w:iCs/>
      <w:sz w:val="24"/>
      <w:lang w:eastAsia="en-US"/>
    </w:rPr>
  </w:style>
  <w:style w:type="paragraph" w:customStyle="1" w:styleId="NormalBold">
    <w:name w:val="Normal Bold"/>
    <w:basedOn w:val="Heading4"/>
    <w:link w:val="NormalBoldChar"/>
    <w:qFormat/>
    <w:pPr>
      <w:numPr>
        <w:ilvl w:val="0"/>
        <w:numId w:val="0"/>
      </w:numPr>
      <w:spacing w:before="120" w:after="120" w:line="264" w:lineRule="auto"/>
    </w:pPr>
    <w:rPr>
      <w:rFonts w:ascii="Calibri" w:hAnsi="Calibri"/>
      <w:b w:val="0"/>
      <w:i w:val="0"/>
      <w:color w:val="auto"/>
      <w:sz w:val="24"/>
    </w:rPr>
  </w:style>
  <w:style w:type="paragraph" w:customStyle="1" w:styleId="1P-Textlinked">
    <w:name w:val="1P - Text (linked)"/>
    <w:basedOn w:val="Normal"/>
    <w:link w:val="1P-TextlinkedChar"/>
    <w:qFormat/>
    <w:pPr>
      <w:spacing w:before="60" w:line="240" w:lineRule="auto"/>
    </w:pPr>
    <w:rPr>
      <w:rFonts w:ascii="Calibri" w:eastAsiaTheme="minorHAnsi" w:hAnsi="Calibri" w:cstheme="minorHAnsi"/>
      <w:sz w:val="24"/>
      <w:szCs w:val="24"/>
    </w:rPr>
  </w:style>
  <w:style w:type="character" w:customStyle="1" w:styleId="1P-TextlinkedChar">
    <w:name w:val="1P - Text (linked) Char"/>
    <w:basedOn w:val="DefaultParagraphFont"/>
    <w:link w:val="1P-Textlinked"/>
    <w:rPr>
      <w:rFonts w:ascii="Calibri" w:eastAsiaTheme="minorHAnsi" w:hAnsi="Calibri" w:cstheme="minorHAnsi"/>
      <w:sz w:val="24"/>
      <w:szCs w:val="24"/>
      <w:lang w:eastAsia="en-US"/>
    </w:rPr>
  </w:style>
  <w:style w:type="character" w:customStyle="1" w:styleId="CABBackGroundChar1">
    <w:name w:val="CABBackGround Char1"/>
    <w:basedOn w:val="DefaultParagraphFont"/>
    <w:link w:val="CABBackGround"/>
    <w:locked/>
  </w:style>
  <w:style w:type="paragraph" w:customStyle="1" w:styleId="CABBackGround">
    <w:name w:val="CABBackGround"/>
    <w:basedOn w:val="Normal"/>
    <w:link w:val="CABBackGroundChar1"/>
    <w:pPr>
      <w:spacing w:after="0" w:line="360" w:lineRule="auto"/>
    </w:pPr>
    <w:rPr>
      <w:rFonts w:ascii="Times New Roman" w:hAnsi="Times New Roman"/>
      <w:sz w:val="20"/>
      <w:lang w:eastAsia="en-AU"/>
    </w:rPr>
  </w:style>
  <w:style w:type="paragraph" w:customStyle="1" w:styleId="chaptertext">
    <w:name w:val="chapter text"/>
    <w:basedOn w:val="Normal"/>
    <w:qFormat/>
    <w:pPr>
      <w:spacing w:before="60" w:after="120" w:line="240" w:lineRule="auto"/>
    </w:pPr>
    <w:rPr>
      <w:rFonts w:ascii="Calibri" w:eastAsiaTheme="minorHAnsi" w:hAnsi="Calibri"/>
      <w:szCs w:val="22"/>
    </w:rPr>
  </w:style>
  <w:style w:type="character" w:customStyle="1" w:styleId="ClauseHdgCharChar">
    <w:name w:val="ClauseHdg Char Char"/>
    <w:rPr>
      <w:rFonts w:ascii="Calibri" w:hAnsi="Calibri"/>
      <w:b/>
      <w:lang w:eastAsia="en-US"/>
    </w:rPr>
  </w:style>
  <w:style w:type="paragraph" w:customStyle="1" w:styleId="ChapterHeadingChapter1">
    <w:name w:val="Chapter Heading (Chapter 1)"/>
    <w:basedOn w:val="Normal"/>
    <w:link w:val="ChapterHeadingChapter1Char"/>
    <w:qFormat/>
    <w:pPr>
      <w:spacing w:before="160" w:after="240" w:line="240" w:lineRule="auto"/>
    </w:pPr>
    <w:rPr>
      <w:rFonts w:ascii="Calibri" w:hAnsi="Calibri"/>
      <w:b/>
      <w:caps/>
      <w:color w:val="000000"/>
      <w:sz w:val="32"/>
    </w:rPr>
  </w:style>
  <w:style w:type="paragraph" w:customStyle="1" w:styleId="SectionHeading2Axxxxx">
    <w:name w:val="Section Heading (2A xxxxx)"/>
    <w:basedOn w:val="Section"/>
    <w:link w:val="SectionHeading2AxxxxxChar"/>
    <w:qFormat/>
    <w:pPr>
      <w:spacing w:before="240" w:after="120"/>
    </w:pPr>
  </w:style>
  <w:style w:type="character" w:customStyle="1" w:styleId="ChapterHeadingChapter1Char">
    <w:name w:val="Chapter Heading (Chapter 1) Char"/>
    <w:link w:val="ChapterHeadingChapter1"/>
    <w:rPr>
      <w:rFonts w:ascii="Calibri" w:hAnsi="Calibri"/>
      <w:b/>
      <w:caps/>
      <w:color w:val="000000"/>
      <w:sz w:val="32"/>
      <w:lang w:eastAsia="en-US"/>
    </w:rPr>
  </w:style>
  <w:style w:type="paragraph" w:customStyle="1" w:styleId="ClauseHeadings1xxxx">
    <w:name w:val="Clause Headings (1. xxxx)"/>
    <w:basedOn w:val="ClauseHdg"/>
    <w:link w:val="ClauseHeadings1xxxxChar"/>
    <w:uiPriority w:val="99"/>
    <w:qFormat/>
    <w:pPr>
      <w:numPr>
        <w:numId w:val="43"/>
      </w:numPr>
      <w:adjustRightInd/>
      <w:spacing w:before="240" w:after="120"/>
      <w:outlineLvl w:val="0"/>
    </w:pPr>
    <w:rPr>
      <w:szCs w:val="20"/>
      <w:lang w:eastAsia="en-US"/>
    </w:rPr>
  </w:style>
  <w:style w:type="character" w:customStyle="1" w:styleId="SectionHeading2AxxxxxChar">
    <w:name w:val="Section Heading (2A xxxxx) Char"/>
    <w:link w:val="SectionHeading2Axxxxx"/>
    <w:rPr>
      <w:rFonts w:ascii="Calibri" w:hAnsi="Calibri"/>
      <w:b/>
      <w:color w:val="000000"/>
      <w:sz w:val="28"/>
      <w:lang w:eastAsia="en-US"/>
    </w:rPr>
  </w:style>
  <w:style w:type="character" w:customStyle="1" w:styleId="BlueGDV1change">
    <w:name w:val="Blue (GDV 1 change)"/>
    <w:uiPriority w:val="1"/>
    <w:qFormat/>
    <w:rPr>
      <w:rFonts w:ascii="Calibri" w:hAnsi="Calibri" w:cs="Calibri"/>
      <w:color w:val="0099FF"/>
      <w:sz w:val="22"/>
    </w:rPr>
  </w:style>
  <w:style w:type="character" w:customStyle="1" w:styleId="ClauseHeadings1xxxxChar">
    <w:name w:val="Clause Headings (1. xxxx) Char"/>
    <w:link w:val="ClauseHeadings1xxxx"/>
    <w:uiPriority w:val="99"/>
    <w:rPr>
      <w:rFonts w:ascii="Calibri" w:hAnsi="Calibri"/>
      <w:b/>
      <w:sz w:val="22"/>
      <w:lang w:eastAsia="en-US"/>
    </w:rPr>
  </w:style>
  <w:style w:type="paragraph" w:customStyle="1" w:styleId="clausetext11xxxxx">
    <w:name w:val="clause text (1.1 xxxxx)"/>
    <w:basedOn w:val="Subclause"/>
    <w:link w:val="clausetext11xxxxxChar"/>
    <w:uiPriority w:val="99"/>
    <w:qFormat/>
    <w:rsid w:val="00816D43"/>
    <w:pPr>
      <w:numPr>
        <w:numId w:val="43"/>
      </w:numPr>
      <w:suppressAutoHyphens/>
      <w:spacing w:before="120" w:after="120" w:line="264" w:lineRule="auto"/>
      <w:contextualSpacing w:val="0"/>
      <w:outlineLvl w:val="1"/>
    </w:pPr>
    <w:rPr>
      <w:rFonts w:ascii="Calibri" w:hAnsi="Calibri"/>
      <w:color w:val="000000"/>
      <w:lang w:eastAsia="en-AU"/>
    </w:rPr>
  </w:style>
  <w:style w:type="paragraph" w:customStyle="1" w:styleId="clausetexta">
    <w:name w:val="clause text (a)"/>
    <w:basedOn w:val="Para"/>
    <w:link w:val="clausetextaChar"/>
    <w:uiPriority w:val="99"/>
    <w:qFormat/>
    <w:rsid w:val="00AA6819"/>
    <w:pPr>
      <w:numPr>
        <w:numId w:val="43"/>
      </w:numPr>
      <w:suppressAutoHyphens/>
      <w:spacing w:before="120" w:after="120"/>
    </w:pPr>
    <w:rPr>
      <w:rFonts w:eastAsia="Times New Roman" w:cs="Times New Roman"/>
      <w:sz w:val="22"/>
    </w:rPr>
  </w:style>
  <w:style w:type="character" w:customStyle="1" w:styleId="clausetext11xxxxxChar">
    <w:name w:val="clause text (1.1 xxxxx) Char"/>
    <w:link w:val="clausetext11xxxxx"/>
    <w:uiPriority w:val="99"/>
    <w:rsid w:val="00816D43"/>
    <w:rPr>
      <w:rFonts w:ascii="Calibri" w:hAnsi="Calibri"/>
      <w:color w:val="000000"/>
      <w:sz w:val="22"/>
    </w:rPr>
  </w:style>
  <w:style w:type="paragraph" w:customStyle="1" w:styleId="clausetexti">
    <w:name w:val="clause text (i)"/>
    <w:basedOn w:val="clausetexta"/>
    <w:link w:val="clausetextiChar"/>
    <w:uiPriority w:val="99"/>
    <w:qFormat/>
    <w:rsid w:val="00AA6819"/>
    <w:pPr>
      <w:numPr>
        <w:ilvl w:val="3"/>
      </w:numPr>
    </w:pPr>
    <w:rPr>
      <w:szCs w:val="22"/>
    </w:rPr>
  </w:style>
  <w:style w:type="character" w:customStyle="1" w:styleId="clausetextaChar">
    <w:name w:val="clause text (a) Char"/>
    <w:link w:val="clausetexta"/>
    <w:uiPriority w:val="99"/>
    <w:rsid w:val="00AA6819"/>
    <w:rPr>
      <w:rFonts w:ascii="Calibri" w:hAnsi="Calibri"/>
      <w:color w:val="000000"/>
      <w:sz w:val="22"/>
    </w:rPr>
  </w:style>
  <w:style w:type="character" w:customStyle="1" w:styleId="Strikeout">
    <w:name w:val="Strikeout"/>
    <w:uiPriority w:val="1"/>
    <w:qFormat/>
    <w:rPr>
      <w:rFonts w:ascii="Calibri" w:hAnsi="Calibri" w:cs="Calibri"/>
      <w:strike/>
      <w:dstrike w:val="0"/>
      <w:sz w:val="22"/>
      <w:szCs w:val="20"/>
    </w:rPr>
  </w:style>
  <w:style w:type="character" w:customStyle="1" w:styleId="clausetextiChar">
    <w:name w:val="clause text (i) Char"/>
    <w:link w:val="clausetexti"/>
    <w:uiPriority w:val="99"/>
    <w:rsid w:val="00AA6819"/>
    <w:rPr>
      <w:rFonts w:ascii="Calibri" w:hAnsi="Calibri"/>
      <w:color w:val="000000"/>
      <w:sz w:val="22"/>
      <w:szCs w:val="22"/>
    </w:rPr>
  </w:style>
  <w:style w:type="paragraph" w:customStyle="1" w:styleId="Italicclausesub-headings">
    <w:name w:val="Italic clause sub-headings"/>
    <w:basedOn w:val="SubclauseNote"/>
    <w:link w:val="Italicclausesub-headingsChar"/>
    <w:autoRedefine/>
    <w:qFormat/>
    <w:rsid w:val="00885CF8"/>
    <w:pPr>
      <w:keepNext/>
      <w:keepLines w:val="0"/>
      <w:tabs>
        <w:tab w:val="left" w:pos="1418"/>
      </w:tabs>
      <w:suppressAutoHyphens w:val="0"/>
      <w:spacing w:before="60" w:after="120" w:line="240" w:lineRule="auto"/>
      <w:ind w:left="1418"/>
      <w:contextualSpacing w:val="0"/>
    </w:pPr>
    <w:rPr>
      <w:rFonts w:ascii="Calibri" w:hAnsi="Calibri"/>
      <w:color w:val="000000"/>
      <w:szCs w:val="22"/>
    </w:rPr>
  </w:style>
  <w:style w:type="paragraph" w:customStyle="1" w:styleId="clausetextA0">
    <w:name w:val="clause text (A)"/>
    <w:basedOn w:val="clausetexti"/>
    <w:link w:val="clausetextAChar0"/>
    <w:uiPriority w:val="99"/>
    <w:qFormat/>
    <w:rsid w:val="00336B19"/>
    <w:pPr>
      <w:numPr>
        <w:ilvl w:val="4"/>
      </w:numPr>
    </w:pPr>
  </w:style>
  <w:style w:type="character" w:customStyle="1" w:styleId="Italicclausesub-headingsChar">
    <w:name w:val="Italic clause sub-headings Char"/>
    <w:link w:val="Italicclausesub-headings"/>
    <w:rsid w:val="00885CF8"/>
    <w:rPr>
      <w:rFonts w:ascii="Calibri" w:hAnsi="Calibri"/>
      <w:i/>
      <w:color w:val="000000"/>
      <w:sz w:val="22"/>
      <w:szCs w:val="22"/>
      <w:lang w:eastAsia="en-US"/>
    </w:rPr>
  </w:style>
  <w:style w:type="character" w:customStyle="1" w:styleId="clausetextAChar0">
    <w:name w:val="clause text (A) Char"/>
    <w:link w:val="clausetextA0"/>
    <w:uiPriority w:val="99"/>
    <w:rsid w:val="00336B19"/>
    <w:rPr>
      <w:rFonts w:ascii="Calibri" w:hAnsi="Calibri"/>
      <w:color w:val="000000"/>
      <w:sz w:val="22"/>
      <w:szCs w:val="22"/>
    </w:rPr>
  </w:style>
  <w:style w:type="paragraph" w:customStyle="1" w:styleId="chaptertextheading">
    <w:name w:val="chapter text heading"/>
    <w:basedOn w:val="Normal"/>
    <w:link w:val="chaptertextheadingChar"/>
    <w:qFormat/>
    <w:pPr>
      <w:spacing w:after="160" w:line="264" w:lineRule="auto"/>
      <w:jc w:val="center"/>
    </w:pPr>
    <w:rPr>
      <w:rFonts w:ascii="Calibri" w:hAnsi="Calibri"/>
      <w:b/>
      <w:sz w:val="24"/>
      <w:szCs w:val="22"/>
    </w:rPr>
  </w:style>
  <w:style w:type="paragraph" w:customStyle="1" w:styleId="Chaptertext0">
    <w:name w:val="Chapter text"/>
    <w:basedOn w:val="Normal"/>
    <w:link w:val="ChaptertextChar"/>
    <w:qFormat/>
    <w:pPr>
      <w:spacing w:after="160" w:line="264" w:lineRule="auto"/>
    </w:pPr>
    <w:rPr>
      <w:rFonts w:ascii="Calibri" w:hAnsi="Calibri"/>
    </w:rPr>
  </w:style>
  <w:style w:type="character" w:customStyle="1" w:styleId="chaptertextheadingChar">
    <w:name w:val="chapter text heading Char"/>
    <w:link w:val="chaptertextheading"/>
    <w:rPr>
      <w:rFonts w:ascii="Calibri" w:hAnsi="Calibri"/>
      <w:b/>
      <w:sz w:val="24"/>
      <w:szCs w:val="22"/>
      <w:lang w:eastAsia="en-US"/>
    </w:rPr>
  </w:style>
  <w:style w:type="paragraph" w:customStyle="1" w:styleId="TableHeadings">
    <w:name w:val="Table Headings"/>
    <w:basedOn w:val="Normal"/>
    <w:link w:val="TableHeadingsChar"/>
    <w:qFormat/>
    <w:pPr>
      <w:spacing w:before="120" w:after="160" w:line="264" w:lineRule="auto"/>
    </w:pPr>
    <w:rPr>
      <w:rFonts w:ascii="Calibri" w:hAnsi="Calibri"/>
      <w:b/>
      <w:sz w:val="24"/>
      <w:szCs w:val="22"/>
    </w:rPr>
  </w:style>
  <w:style w:type="character" w:customStyle="1" w:styleId="ChaptertextChar">
    <w:name w:val="Chapter text Char"/>
    <w:link w:val="Chaptertext0"/>
    <w:rPr>
      <w:rFonts w:ascii="Calibri" w:hAnsi="Calibri"/>
      <w:sz w:val="22"/>
      <w:lang w:eastAsia="en-US"/>
    </w:rPr>
  </w:style>
  <w:style w:type="character" w:customStyle="1" w:styleId="DefinitionTitle">
    <w:name w:val="Definition Title"/>
    <w:uiPriority w:val="1"/>
    <w:qFormat/>
    <w:rPr>
      <w:rFonts w:ascii="Calibri" w:hAnsi="Calibri" w:cs="Calibri"/>
      <w:b/>
      <w:iCs/>
      <w:color w:val="000000"/>
      <w:sz w:val="20"/>
      <w:szCs w:val="22"/>
    </w:rPr>
  </w:style>
  <w:style w:type="character" w:customStyle="1" w:styleId="TableHeadingsChar">
    <w:name w:val="Table Headings Char"/>
    <w:link w:val="TableHeadings"/>
    <w:rPr>
      <w:rFonts w:ascii="Calibri" w:hAnsi="Calibri"/>
      <w:b/>
      <w:sz w:val="24"/>
      <w:szCs w:val="22"/>
      <w:lang w:eastAsia="en-US"/>
    </w:rPr>
  </w:style>
  <w:style w:type="character" w:customStyle="1" w:styleId="DefinitionText">
    <w:name w:val="Definition Text"/>
    <w:uiPriority w:val="1"/>
    <w:rPr>
      <w:rFonts w:ascii="Calibri" w:hAnsi="Calibri" w:cs="Calibri"/>
      <w:iCs/>
      <w:color w:val="000000"/>
      <w:sz w:val="22"/>
      <w:szCs w:val="22"/>
    </w:rPr>
  </w:style>
  <w:style w:type="paragraph" w:customStyle="1" w:styleId="DEFINITIONS">
    <w:name w:val="DEFINITIONS"/>
    <w:basedOn w:val="Normal"/>
    <w:link w:val="DEFINITIONSChar"/>
    <w:pPr>
      <w:spacing w:after="0" w:line="240" w:lineRule="auto"/>
    </w:pPr>
    <w:rPr>
      <w:rFonts w:ascii="Calibri" w:hAnsi="Calibri"/>
      <w:sz w:val="20"/>
    </w:rPr>
  </w:style>
  <w:style w:type="paragraph" w:customStyle="1" w:styleId="TEXT-definitions">
    <w:name w:val="TEXT - definitions"/>
    <w:basedOn w:val="Normal"/>
    <w:qFormat/>
    <w:pPr>
      <w:spacing w:before="60" w:line="240" w:lineRule="auto"/>
    </w:pPr>
    <w:rPr>
      <w:rFonts w:ascii="Calibri" w:hAnsi="Calibri"/>
    </w:rPr>
  </w:style>
  <w:style w:type="character" w:customStyle="1" w:styleId="DEFINITIONSChar">
    <w:name w:val="DEFINITIONS Char"/>
    <w:link w:val="DEFINITIONS"/>
    <w:rPr>
      <w:rFonts w:ascii="Calibri" w:hAnsi="Calibri"/>
      <w:lang w:eastAsia="en-US"/>
    </w:rPr>
  </w:style>
  <w:style w:type="paragraph" w:customStyle="1" w:styleId="ChapterSubHeadings">
    <w:name w:val="Chapter Sub Headings"/>
    <w:basedOn w:val="Chaptertext0"/>
    <w:link w:val="ChapterSubHeadingsChar"/>
    <w:qFormat/>
    <w:pPr>
      <w:spacing w:before="240"/>
    </w:pPr>
    <w:rPr>
      <w:b/>
      <w:color w:val="000000"/>
      <w:sz w:val="24"/>
    </w:rPr>
  </w:style>
  <w:style w:type="character" w:customStyle="1" w:styleId="ChapterSubHeadingsChar">
    <w:name w:val="Chapter Sub Headings Char"/>
    <w:link w:val="ChapterSubHeadings"/>
    <w:rPr>
      <w:rFonts w:ascii="Calibri" w:hAnsi="Calibri"/>
      <w:b/>
      <w:color w:val="000000"/>
      <w:sz w:val="24"/>
      <w:lang w:eastAsia="en-US"/>
    </w:rPr>
  </w:style>
  <w:style w:type="paragraph" w:customStyle="1" w:styleId="aStrikeout">
    <w:name w:val="(a) Strikeout"/>
    <w:basedOn w:val="clausetexta"/>
    <w:link w:val="aStrikeoutChar"/>
    <w:qFormat/>
  </w:style>
  <w:style w:type="character" w:customStyle="1" w:styleId="aStrikeoutChar">
    <w:name w:val="(a) Strikeout Char"/>
    <w:link w:val="aStrikeout"/>
    <w:rPr>
      <w:rFonts w:ascii="Calibri" w:hAnsi="Calibri"/>
      <w:color w:val="000000"/>
      <w:sz w:val="22"/>
    </w:rPr>
  </w:style>
  <w:style w:type="paragraph" w:customStyle="1" w:styleId="Contents">
    <w:name w:val="Contents"/>
    <w:basedOn w:val="Normal"/>
    <w:next w:val="Normal"/>
    <w:pPr>
      <w:spacing w:before="240" w:line="240" w:lineRule="auto"/>
    </w:pPr>
    <w:rPr>
      <w:rFonts w:ascii="Verdana" w:hAnsi="Verdana" w:cs="Arial"/>
      <w:b/>
      <w:iCs/>
      <w:kern w:val="32"/>
      <w:sz w:val="32"/>
      <w:szCs w:val="32"/>
      <w:lang w:eastAsia="en-AU"/>
    </w:rPr>
  </w:style>
  <w:style w:type="paragraph" w:customStyle="1" w:styleId="FigureCaption">
    <w:name w:val="Figure Caption"/>
    <w:basedOn w:val="Normal"/>
    <w:next w:val="Normal"/>
    <w:pPr>
      <w:keepNext/>
      <w:spacing w:before="240" w:after="0" w:line="240" w:lineRule="auto"/>
      <w:ind w:left="1282" w:hanging="1282"/>
    </w:pPr>
    <w:rPr>
      <w:rFonts w:ascii="Verdana" w:hAnsi="Verdana"/>
      <w:b/>
      <w:sz w:val="20"/>
      <w:szCs w:val="24"/>
      <w:lang w:eastAsia="en-AU"/>
    </w:rPr>
  </w:style>
  <w:style w:type="paragraph" w:customStyle="1" w:styleId="Footnote">
    <w:name w:val="Footnote"/>
    <w:next w:val="Normal"/>
    <w:pPr>
      <w:spacing w:before="60" w:after="60"/>
      <w:ind w:left="1123" w:hanging="504"/>
    </w:pPr>
    <w:rPr>
      <w:rFonts w:ascii="Verdana" w:hAnsi="Verdana" w:cs="Arial"/>
      <w:bCs/>
      <w:kern w:val="28"/>
      <w:sz w:val="16"/>
      <w:szCs w:val="16"/>
    </w:rPr>
  </w:style>
  <w:style w:type="paragraph" w:customStyle="1" w:styleId="Normal2">
    <w:name w:val="Normal 2"/>
    <w:basedOn w:val="Normal"/>
    <w:pPr>
      <w:spacing w:before="240" w:after="0" w:line="240" w:lineRule="auto"/>
      <w:ind w:left="619"/>
    </w:pPr>
    <w:rPr>
      <w:rFonts w:ascii="Verdana" w:hAnsi="Verdana"/>
      <w:sz w:val="20"/>
      <w:szCs w:val="24"/>
      <w:lang w:eastAsia="en-AU"/>
    </w:rPr>
  </w:style>
  <w:style w:type="paragraph" w:customStyle="1" w:styleId="FooterRight">
    <w:name w:val="Footer Right"/>
    <w:basedOn w:val="Footer"/>
    <w:pPr>
      <w:tabs>
        <w:tab w:val="clear" w:pos="4513"/>
        <w:tab w:val="clear" w:pos="9026"/>
        <w:tab w:val="center" w:pos="4153"/>
        <w:tab w:val="right" w:pos="8306"/>
      </w:tabs>
      <w:spacing w:before="240" w:after="0" w:line="240" w:lineRule="auto"/>
      <w:jc w:val="right"/>
    </w:pPr>
    <w:rPr>
      <w:rFonts w:ascii="Verdana" w:hAnsi="Verdana"/>
      <w:sz w:val="20"/>
      <w:szCs w:val="24"/>
      <w:lang w:eastAsia="en-AU"/>
    </w:rPr>
  </w:style>
  <w:style w:type="paragraph" w:customStyle="1" w:styleId="HeaderRight">
    <w:name w:val="Header Right"/>
    <w:basedOn w:val="Header"/>
    <w:pPr>
      <w:tabs>
        <w:tab w:val="clear" w:pos="4513"/>
        <w:tab w:val="clear" w:pos="9026"/>
        <w:tab w:val="center" w:pos="4153"/>
        <w:tab w:val="right" w:pos="8306"/>
      </w:tabs>
      <w:spacing w:before="40" w:after="40" w:line="240" w:lineRule="auto"/>
      <w:jc w:val="right"/>
    </w:pPr>
    <w:rPr>
      <w:rFonts w:ascii="Verdana" w:hAnsi="Verdana"/>
      <w:i/>
      <w:smallCaps/>
      <w:sz w:val="20"/>
      <w:szCs w:val="16"/>
      <w:lang w:eastAsia="en-AU"/>
    </w:rPr>
  </w:style>
  <w:style w:type="character" w:customStyle="1" w:styleId="HintsandTips">
    <w:name w:val="Hints and Tips"/>
    <w:rPr>
      <w:noProof/>
      <w:color w:val="008000"/>
    </w:rPr>
  </w:style>
  <w:style w:type="paragraph" w:customStyle="1" w:styleId="Normal3">
    <w:name w:val="Normal 3"/>
    <w:basedOn w:val="Normal"/>
    <w:qFormat/>
    <w:pPr>
      <w:spacing w:before="240" w:after="0" w:line="240" w:lineRule="auto"/>
      <w:ind w:left="1123"/>
    </w:pPr>
    <w:rPr>
      <w:rFonts w:ascii="Verdana" w:hAnsi="Verdana"/>
      <w:sz w:val="20"/>
      <w:szCs w:val="24"/>
      <w:lang w:eastAsia="en-AU"/>
    </w:rPr>
  </w:style>
  <w:style w:type="paragraph" w:customStyle="1" w:styleId="Sub-subtitle">
    <w:name w:val="Sub-subtitle"/>
    <w:basedOn w:val="Subtitle"/>
    <w:next w:val="Normal"/>
    <w:pPr>
      <w:spacing w:before="2400" w:after="0" w:line="240" w:lineRule="auto"/>
    </w:pPr>
    <w:rPr>
      <w:rFonts w:ascii="Verdana" w:hAnsi="Verdana"/>
      <w:b/>
      <w:caps/>
      <w:szCs w:val="28"/>
      <w:lang w:eastAsia="en-AU"/>
    </w:rPr>
  </w:style>
  <w:style w:type="paragraph" w:customStyle="1" w:styleId="TableCaption">
    <w:name w:val="Table Caption"/>
    <w:basedOn w:val="Normal"/>
    <w:next w:val="Normal"/>
    <w:pPr>
      <w:keepNext/>
      <w:spacing w:before="240" w:after="120" w:line="240" w:lineRule="auto"/>
      <w:ind w:left="1282" w:hanging="1282"/>
    </w:pPr>
    <w:rPr>
      <w:rFonts w:ascii="Verdana" w:hAnsi="Verdana"/>
      <w:b/>
      <w:sz w:val="20"/>
      <w:szCs w:val="24"/>
      <w:lang w:eastAsia="en-AU"/>
    </w:rPr>
  </w:style>
  <w:style w:type="paragraph" w:customStyle="1" w:styleId="TableText">
    <w:name w:val="Table Text"/>
    <w:basedOn w:val="Normal"/>
    <w:pPr>
      <w:spacing w:before="80" w:after="80" w:line="240" w:lineRule="auto"/>
    </w:pPr>
    <w:rPr>
      <w:rFonts w:ascii="Verdana" w:hAnsi="Verdana"/>
      <w:sz w:val="20"/>
      <w:szCs w:val="24"/>
      <w:lang w:eastAsia="en-AU"/>
    </w:rPr>
  </w:style>
  <w:style w:type="character" w:customStyle="1" w:styleId="Option">
    <w:name w:val="Option"/>
    <w:rPr>
      <w:rFonts w:ascii="Arial" w:hAnsi="Arial"/>
      <w:sz w:val="22"/>
      <w:szCs w:val="22"/>
    </w:rPr>
  </w:style>
  <w:style w:type="character" w:customStyle="1" w:styleId="Hints">
    <w:name w:val="Hints"/>
    <w:rPr>
      <w:noProof/>
      <w:color w:val="FF0000"/>
    </w:rPr>
  </w:style>
  <w:style w:type="paragraph" w:customStyle="1" w:styleId="Confidential">
    <w:name w:val="Confidential"/>
    <w:basedOn w:val="Normal"/>
    <w:pPr>
      <w:spacing w:before="240" w:after="0" w:line="240" w:lineRule="auto"/>
      <w:jc w:val="right"/>
    </w:pPr>
    <w:rPr>
      <w:b/>
      <w:color w:val="000000"/>
      <w:szCs w:val="24"/>
      <w:lang w:val="en-GB" w:eastAsia="en-AU"/>
    </w:rPr>
  </w:style>
  <w:style w:type="character" w:customStyle="1" w:styleId="Confidentiality">
    <w:name w:val="Confidentiality"/>
    <w:basedOn w:val="DefaultParagraphFont"/>
  </w:style>
  <w:style w:type="character" w:customStyle="1" w:styleId="Owner">
    <w:name w:val="Owner"/>
    <w:basedOn w:val="DefaultParagraphFont"/>
  </w:style>
  <w:style w:type="character" w:customStyle="1" w:styleId="Hidden">
    <w:name w:val="Hidden"/>
    <w:rPr>
      <w:b/>
      <w:vanish/>
      <w:sz w:val="24"/>
    </w:rPr>
  </w:style>
  <w:style w:type="paragraph" w:customStyle="1" w:styleId="TableText2">
    <w:name w:val="Table Text 2"/>
    <w:basedOn w:val="Normal"/>
    <w:qFormat/>
    <w:pPr>
      <w:spacing w:after="120" w:line="240" w:lineRule="auto"/>
    </w:pPr>
    <w:rPr>
      <w:rFonts w:ascii="Calibri" w:hAnsi="Calibri"/>
      <w:szCs w:val="24"/>
      <w:lang w:eastAsia="en-AU"/>
    </w:rPr>
  </w:style>
  <w:style w:type="paragraph" w:customStyle="1" w:styleId="TableText3">
    <w:name w:val="Table Text 3"/>
    <w:basedOn w:val="TableText"/>
    <w:qFormat/>
  </w:style>
  <w:style w:type="paragraph" w:customStyle="1" w:styleId="Figure">
    <w:name w:val="Figure"/>
    <w:basedOn w:val="Normal"/>
    <w:next w:val="Normal"/>
    <w:qFormat/>
    <w:pPr>
      <w:spacing w:before="60" w:after="0" w:line="240" w:lineRule="auto"/>
    </w:pPr>
    <w:rPr>
      <w:rFonts w:ascii="Verdana" w:hAnsi="Verdana"/>
      <w:sz w:val="20"/>
      <w:szCs w:val="24"/>
      <w:lang w:eastAsia="en-AU"/>
    </w:rPr>
  </w:style>
  <w:style w:type="paragraph" w:customStyle="1" w:styleId="Figure-decoration">
    <w:name w:val="Figure - decoration"/>
    <w:basedOn w:val="Normal"/>
    <w:next w:val="Normal"/>
    <w:qFormat/>
    <w:pPr>
      <w:spacing w:before="60" w:after="0" w:line="240" w:lineRule="auto"/>
    </w:pPr>
    <w:rPr>
      <w:rFonts w:ascii="Verdana" w:hAnsi="Verdana"/>
      <w:sz w:val="20"/>
      <w:szCs w:val="24"/>
      <w:lang w:eastAsia="en-AU"/>
    </w:rPr>
  </w:style>
  <w:style w:type="paragraph" w:customStyle="1" w:styleId="TableHeading-Complex">
    <w:name w:val="Table Heading - Complex"/>
    <w:basedOn w:val="TableHeading"/>
    <w:qFormat/>
    <w:pPr>
      <w:keepNext/>
      <w:keepLines w:val="0"/>
      <w:suppressAutoHyphens w:val="0"/>
      <w:spacing w:before="80" w:after="80" w:line="240" w:lineRule="auto"/>
    </w:pPr>
    <w:rPr>
      <w:rFonts w:ascii="Verdana" w:hAnsi="Verdana"/>
      <w:color w:val="auto"/>
      <w:sz w:val="20"/>
      <w:lang w:eastAsia="en-AU"/>
    </w:rPr>
  </w:style>
  <w:style w:type="paragraph" w:customStyle="1" w:styleId="Documentinformation">
    <w:name w:val="Document information"/>
    <w:basedOn w:val="Contents"/>
    <w:next w:val="Normal"/>
    <w:pPr>
      <w:pageBreakBefore/>
      <w:spacing w:before="0" w:line="276" w:lineRule="auto"/>
    </w:pPr>
    <w:rPr>
      <w:rFonts w:ascii="Calibri" w:eastAsia="SimSun" w:hAnsi="Calibri"/>
      <w:lang w:val="en-US" w:eastAsia="zh-CN"/>
    </w:rPr>
  </w:style>
  <w:style w:type="character" w:customStyle="1" w:styleId="SubclauseChar">
    <w:name w:val="Subclause Char"/>
    <w:locked/>
    <w:rPr>
      <w:rFonts w:ascii="Verdana" w:hAnsi="Verdana" w:cs="Times New Roman"/>
      <w:color w:val="000000"/>
      <w:szCs w:val="22"/>
      <w:lang w:val="en-US" w:eastAsia="en-US" w:bidi="ar-SA"/>
    </w:rPr>
  </w:style>
  <w:style w:type="character" w:customStyle="1" w:styleId="ClauseChar">
    <w:name w:val="Clause Char"/>
    <w:link w:val="Clause"/>
    <w:locked/>
    <w:rPr>
      <w:rFonts w:ascii="Garamond" w:hAnsi="Garamond" w:cs="Garamond"/>
      <w:color w:val="000000"/>
      <w:sz w:val="24"/>
      <w:szCs w:val="24"/>
    </w:rPr>
  </w:style>
  <w:style w:type="paragraph" w:customStyle="1" w:styleId="HeaderTop">
    <w:name w:val="HeaderTop"/>
    <w:basedOn w:val="Header"/>
    <w:next w:val="Normal"/>
    <w:pPr>
      <w:tabs>
        <w:tab w:val="clear" w:pos="4513"/>
        <w:tab w:val="clear" w:pos="9026"/>
        <w:tab w:val="center" w:pos="4153"/>
        <w:tab w:val="right" w:pos="8306"/>
      </w:tabs>
      <w:spacing w:before="240" w:after="240" w:line="240" w:lineRule="auto"/>
      <w:jc w:val="right"/>
    </w:pPr>
    <w:rPr>
      <w:rFonts w:ascii="Calibri" w:hAnsi="Calibri"/>
      <w:i/>
      <w:szCs w:val="24"/>
    </w:rPr>
  </w:style>
  <w:style w:type="paragraph" w:customStyle="1" w:styleId="ContractHeading">
    <w:name w:val="ContractHeading"/>
    <w:basedOn w:val="IntroHeading"/>
    <w:next w:val="Normal"/>
    <w:pPr>
      <w:spacing w:before="360" w:after="0" w:line="240" w:lineRule="auto"/>
      <w:jc w:val="right"/>
    </w:pPr>
    <w:rPr>
      <w:bCs/>
      <w:szCs w:val="20"/>
    </w:rPr>
  </w:style>
  <w:style w:type="paragraph" w:customStyle="1" w:styleId="InfoTableheading">
    <w:name w:val="InfoTableheading"/>
    <w:basedOn w:val="Normal"/>
    <w:next w:val="InfoTable"/>
    <w:pPr>
      <w:pBdr>
        <w:top w:val="single" w:sz="4" w:space="1" w:color="auto"/>
        <w:left w:val="single" w:sz="4" w:space="4" w:color="auto"/>
        <w:bottom w:val="single" w:sz="4" w:space="1" w:color="auto"/>
        <w:right w:val="single" w:sz="4" w:space="4" w:color="auto"/>
      </w:pBdr>
      <w:spacing w:before="240" w:after="0" w:line="240" w:lineRule="auto"/>
      <w:jc w:val="center"/>
    </w:pPr>
    <w:rPr>
      <w:rFonts w:ascii="Calibri" w:hAnsi="Calibri" w:cs="Arial"/>
      <w:b/>
      <w:sz w:val="32"/>
      <w:szCs w:val="32"/>
    </w:rPr>
  </w:style>
  <w:style w:type="paragraph" w:customStyle="1" w:styleId="InfoTableLetter">
    <w:name w:val="InfoTableLetter"/>
    <w:basedOn w:val="InfoTable"/>
    <w:next w:val="InfoTable"/>
    <w:pPr>
      <w:pBdr>
        <w:top w:val="single" w:sz="4" w:space="1" w:color="auto"/>
        <w:bottom w:val="single" w:sz="4" w:space="1" w:color="auto"/>
      </w:pBdr>
      <w:spacing w:before="240" w:after="0" w:line="240" w:lineRule="auto"/>
      <w:ind w:left="540" w:right="0" w:hanging="540"/>
      <w:outlineLvl w:val="0"/>
    </w:pPr>
    <w:rPr>
      <w:sz w:val="22"/>
    </w:rPr>
  </w:style>
  <w:style w:type="paragraph" w:customStyle="1" w:styleId="CharCharCharCharCharCharCharChar">
    <w:name w:val="Char Char Char Char Char Char Char Char"/>
    <w:basedOn w:val="Normal"/>
    <w:pPr>
      <w:spacing w:before="240" w:after="160" w:line="240" w:lineRule="exact"/>
    </w:pPr>
    <w:rPr>
      <w:rFonts w:ascii="Verdana" w:hAnsi="Verdana" w:cs="Verdana"/>
      <w:sz w:val="20"/>
      <w:lang w:val="en-US"/>
    </w:rPr>
  </w:style>
  <w:style w:type="paragraph" w:customStyle="1" w:styleId="SubPara0">
    <w:name w:val="Sub Para"/>
    <w:basedOn w:val="SubPara"/>
    <w:pPr>
      <w:keepLines w:val="0"/>
      <w:tabs>
        <w:tab w:val="clear" w:pos="1871"/>
        <w:tab w:val="num" w:pos="1814"/>
      </w:tabs>
      <w:suppressAutoHyphens w:val="0"/>
      <w:spacing w:after="120" w:line="240" w:lineRule="auto"/>
      <w:ind w:left="1814"/>
      <w:outlineLvl w:val="3"/>
    </w:pPr>
    <w:rPr>
      <w:color w:val="auto"/>
      <w:sz w:val="22"/>
    </w:rPr>
  </w:style>
  <w:style w:type="paragraph" w:customStyle="1" w:styleId="SubclauseTailDefinitionBody">
    <w:name w:val="Subclause Tail &amp; Definition Body"/>
    <w:basedOn w:val="Normal"/>
    <w:next w:val="Normal"/>
    <w:link w:val="SubclauseTailDefinitionBodyChar"/>
    <w:pPr>
      <w:spacing w:before="120" w:after="0" w:line="240" w:lineRule="auto"/>
      <w:ind w:left="567"/>
    </w:pPr>
    <w:rPr>
      <w:rFonts w:ascii="Calibri" w:hAnsi="Calibri"/>
      <w:szCs w:val="24"/>
      <w:lang w:eastAsia="en-AU"/>
    </w:rPr>
  </w:style>
  <w:style w:type="paragraph" w:customStyle="1" w:styleId="Levelafo">
    <w:name w:val="Level (a)fo"/>
    <w:basedOn w:val="Normal"/>
    <w:pPr>
      <w:spacing w:before="200" w:after="0" w:line="240" w:lineRule="atLeast"/>
      <w:ind w:left="1440"/>
    </w:pPr>
    <w:rPr>
      <w:rFonts w:eastAsia="SimSun"/>
      <w:sz w:val="20"/>
      <w:lang w:eastAsia="zh-CN"/>
    </w:rPr>
  </w:style>
  <w:style w:type="paragraph" w:customStyle="1" w:styleId="FooterTop">
    <w:name w:val="FooterTop"/>
    <w:basedOn w:val="Footer"/>
    <w:pPr>
      <w:tabs>
        <w:tab w:val="clear" w:pos="4513"/>
        <w:tab w:val="clear" w:pos="9026"/>
      </w:tabs>
      <w:spacing w:before="240" w:after="0" w:line="240" w:lineRule="auto"/>
      <w:jc w:val="right"/>
    </w:pPr>
    <w:rPr>
      <w:rFonts w:ascii="Calibri" w:hAnsi="Calibri"/>
      <w:sz w:val="16"/>
    </w:rPr>
  </w:style>
  <w:style w:type="paragraph" w:customStyle="1" w:styleId="TableNormalText">
    <w:name w:val="TableNormalText"/>
    <w:next w:val="Normal"/>
    <w:pPr>
      <w:spacing w:after="120"/>
    </w:pPr>
    <w:rPr>
      <w:rFonts w:ascii="Calibri" w:hAnsi="Calibri"/>
      <w:sz w:val="22"/>
      <w:lang w:eastAsia="en-US"/>
    </w:rPr>
  </w:style>
  <w:style w:type="paragraph" w:customStyle="1" w:styleId="TableNormaTextlBold">
    <w:name w:val="TableNormaTextlBold"/>
    <w:basedOn w:val="NormalBold"/>
    <w:next w:val="TableNormalText"/>
    <w:semiHidden/>
    <w:pPr>
      <w:keepNext w:val="0"/>
      <w:keepLines w:val="0"/>
      <w:spacing w:before="60" w:after="60" w:line="240" w:lineRule="auto"/>
      <w:outlineLvl w:val="9"/>
    </w:pPr>
    <w:rPr>
      <w:rFonts w:eastAsia="Times New Roman" w:cs="Times New Roman"/>
      <w:b/>
      <w:bCs w:val="0"/>
      <w:iCs w:val="0"/>
      <w:sz w:val="22"/>
    </w:rPr>
  </w:style>
  <w:style w:type="paragraph" w:customStyle="1" w:styleId="Level1">
    <w:name w:val="Level 1."/>
    <w:basedOn w:val="Normal"/>
    <w:next w:val="Normal"/>
    <w:pPr>
      <w:numPr>
        <w:numId w:val="41"/>
      </w:numPr>
      <w:spacing w:before="200" w:after="0" w:line="240" w:lineRule="atLeast"/>
      <w:outlineLvl w:val="0"/>
    </w:pPr>
    <w:rPr>
      <w:rFonts w:eastAsia="SimSun"/>
      <w:sz w:val="20"/>
      <w:lang w:eastAsia="zh-CN"/>
    </w:rPr>
  </w:style>
  <w:style w:type="paragraph" w:customStyle="1" w:styleId="TableNormal0">
    <w:name w:val="TableNormal"/>
    <w:next w:val="Normal"/>
    <w:pPr>
      <w:spacing w:after="120"/>
    </w:pPr>
    <w:rPr>
      <w:rFonts w:ascii="Calibri" w:hAnsi="Calibri"/>
      <w:sz w:val="22"/>
      <w:lang w:eastAsia="en-US"/>
    </w:rPr>
  </w:style>
  <w:style w:type="paragraph" w:customStyle="1" w:styleId="TableNormalBold">
    <w:name w:val="TableNormalBold"/>
    <w:next w:val="Normal"/>
    <w:pPr>
      <w:spacing w:after="120"/>
    </w:pPr>
    <w:rPr>
      <w:rFonts w:ascii="Calibri" w:hAnsi="Calibri"/>
      <w:b/>
      <w:sz w:val="22"/>
      <w:lang w:eastAsia="en-US"/>
    </w:rPr>
  </w:style>
  <w:style w:type="character" w:customStyle="1" w:styleId="SubclauseTailDefinitionBodyChar">
    <w:name w:val="Subclause Tail &amp; Definition Body Char"/>
    <w:link w:val="SubclauseTailDefinitionBody"/>
    <w:locked/>
    <w:rPr>
      <w:rFonts w:ascii="Calibri" w:hAnsi="Calibri"/>
      <w:sz w:val="22"/>
      <w:szCs w:val="24"/>
    </w:rPr>
  </w:style>
  <w:style w:type="paragraph" w:customStyle="1" w:styleId="Body">
    <w:name w:val="Body"/>
    <w:basedOn w:val="Normal"/>
    <w:semiHidden/>
    <w:pPr>
      <w:spacing w:before="240" w:after="0" w:line="300" w:lineRule="atLeast"/>
      <w:ind w:left="540"/>
    </w:pPr>
    <w:rPr>
      <w:rFonts w:ascii="Arial Narrow" w:hAnsi="Arial Narrow"/>
      <w:sz w:val="24"/>
      <w:szCs w:val="24"/>
      <w:lang w:eastAsia="en-AU"/>
    </w:rPr>
  </w:style>
  <w:style w:type="paragraph" w:customStyle="1" w:styleId="d1body">
    <w:name w:val="d 1 body"/>
    <w:basedOn w:val="Normal"/>
    <w:semiHidden/>
    <w:pPr>
      <w:autoSpaceDE w:val="0"/>
      <w:autoSpaceDN w:val="0"/>
      <w:adjustRightInd w:val="0"/>
      <w:spacing w:before="240" w:after="227"/>
      <w:textAlignment w:val="center"/>
    </w:pPr>
    <w:rPr>
      <w:rFonts w:ascii="ITC Franklin Gothic Book" w:hAnsi="ITC Franklin Gothic Book" w:cs="ITC Franklin Gothic Book"/>
      <w:color w:val="000000"/>
      <w:sz w:val="20"/>
      <w:lang w:eastAsia="en-AU"/>
    </w:rPr>
  </w:style>
  <w:style w:type="paragraph" w:customStyle="1" w:styleId="d1indent">
    <w:name w:val="d 1 indent"/>
    <w:basedOn w:val="d1body"/>
    <w:semiHidden/>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s>
      <w:spacing w:after="113"/>
      <w:ind w:left="283" w:hanging="283"/>
    </w:pPr>
  </w:style>
  <w:style w:type="paragraph" w:customStyle="1" w:styleId="d1bodynospace">
    <w:name w:val="d 1 body no space"/>
    <w:basedOn w:val="d1body"/>
    <w:semiHidden/>
    <w:pPr>
      <w:spacing w:after="113"/>
    </w:pPr>
  </w:style>
  <w:style w:type="paragraph" w:customStyle="1" w:styleId="schedule1">
    <w:name w:val="schedule 1"/>
    <w:basedOn w:val="Normal"/>
    <w:uiPriority w:val="99"/>
    <w:pPr>
      <w:widowControl w:val="0"/>
      <w:tabs>
        <w:tab w:val="num" w:pos="549"/>
      </w:tabs>
      <w:spacing w:before="240" w:after="0" w:line="240" w:lineRule="auto"/>
      <w:ind w:left="549" w:hanging="576"/>
    </w:pPr>
    <w:rPr>
      <w:rFonts w:ascii="Garamond" w:hAnsi="Garamond"/>
      <w:sz w:val="24"/>
    </w:rPr>
  </w:style>
  <w:style w:type="character" w:customStyle="1" w:styleId="Italics">
    <w:name w:val="Italics"/>
    <w:semiHidden/>
    <w:rPr>
      <w:i/>
    </w:rPr>
  </w:style>
  <w:style w:type="character" w:customStyle="1" w:styleId="Bold0">
    <w:name w:val="Bold"/>
    <w:semiHidden/>
    <w:rPr>
      <w:rFonts w:cs="Times New Roman"/>
      <w:b/>
    </w:rPr>
  </w:style>
  <w:style w:type="paragraph" w:customStyle="1" w:styleId="sub-parai">
    <w:name w:val="sub-para(i)"/>
    <w:basedOn w:val="Normal"/>
    <w:semiHidden/>
    <w:pPr>
      <w:tabs>
        <w:tab w:val="num" w:pos="1134"/>
      </w:tabs>
      <w:spacing w:before="240" w:after="0" w:line="240" w:lineRule="auto"/>
      <w:ind w:left="1701" w:right="567" w:hanging="567"/>
    </w:pPr>
    <w:rPr>
      <w:rFonts w:ascii="Garamond" w:hAnsi="Garamond"/>
      <w:sz w:val="24"/>
    </w:rPr>
  </w:style>
  <w:style w:type="paragraph" w:customStyle="1" w:styleId="schedule2">
    <w:name w:val="schedule 2"/>
    <w:basedOn w:val="schedule1"/>
    <w:semiHidden/>
    <w:pPr>
      <w:spacing w:after="120"/>
    </w:pPr>
  </w:style>
  <w:style w:type="character" w:customStyle="1" w:styleId="Boldu">
    <w:name w:val="Bold u"/>
    <w:semiHidden/>
    <w:rPr>
      <w:rFonts w:cs="Times New Roman"/>
      <w:b/>
      <w:u w:val="single"/>
    </w:rPr>
  </w:style>
  <w:style w:type="paragraph" w:customStyle="1" w:styleId="Interpretation">
    <w:name w:val="Interpretation"/>
    <w:basedOn w:val="Normal"/>
    <w:link w:val="InterpretationChar"/>
    <w:semiHidden/>
    <w:pPr>
      <w:widowControl w:val="0"/>
      <w:spacing w:before="240" w:after="0" w:line="240" w:lineRule="auto"/>
      <w:ind w:left="567"/>
    </w:pPr>
    <w:rPr>
      <w:rFonts w:ascii="Garamond" w:hAnsi="Garamond"/>
      <w:sz w:val="24"/>
    </w:rPr>
  </w:style>
  <w:style w:type="character" w:customStyle="1" w:styleId="InterpretationChar">
    <w:name w:val="Interpretation Char"/>
    <w:link w:val="Interpretation"/>
    <w:semiHidden/>
    <w:locked/>
    <w:rPr>
      <w:rFonts w:ascii="Garamond" w:hAnsi="Garamond"/>
      <w:sz w:val="24"/>
      <w:lang w:eastAsia="en-US"/>
    </w:rPr>
  </w:style>
  <w:style w:type="character" w:customStyle="1" w:styleId="Bluebold">
    <w:name w:val="Blue bold"/>
    <w:semiHidden/>
    <w:rPr>
      <w:rFonts w:ascii="Garamond" w:hAnsi="Garamond" w:cs="Times New Roman"/>
      <w:b/>
      <w:color w:val="0000FF"/>
      <w:sz w:val="24"/>
      <w:szCs w:val="24"/>
    </w:rPr>
  </w:style>
  <w:style w:type="paragraph" w:customStyle="1" w:styleId="clause0">
    <w:name w:val="clause"/>
    <w:basedOn w:val="Normal"/>
    <w:link w:val="clauseChar0"/>
    <w:semiHidden/>
    <w:pPr>
      <w:widowControl w:val="0"/>
      <w:tabs>
        <w:tab w:val="num" w:pos="1126"/>
      </w:tabs>
      <w:spacing w:before="240" w:after="0" w:line="240" w:lineRule="auto"/>
      <w:ind w:left="1126" w:hanging="576"/>
    </w:pPr>
    <w:rPr>
      <w:rFonts w:cs="Arial"/>
      <w:szCs w:val="22"/>
      <w:lang w:eastAsia="en-AU"/>
    </w:rPr>
  </w:style>
  <w:style w:type="character" w:customStyle="1" w:styleId="clauseChar0">
    <w:name w:val="clause Char"/>
    <w:link w:val="clause0"/>
    <w:semiHidden/>
    <w:locked/>
    <w:rPr>
      <w:rFonts w:ascii="Arial" w:hAnsi="Arial" w:cs="Arial"/>
      <w:sz w:val="22"/>
      <w:szCs w:val="22"/>
    </w:rPr>
  </w:style>
  <w:style w:type="paragraph" w:customStyle="1" w:styleId="Sub-parax">
    <w:name w:val="Sub-para (x)"/>
    <w:link w:val="Sub-paraxChar0"/>
    <w:semiHidden/>
    <w:pPr>
      <w:numPr>
        <w:numId w:val="40"/>
      </w:numPr>
    </w:pPr>
    <w:rPr>
      <w:rFonts w:ascii="Arial" w:hAnsi="Arial" w:cs="Arial"/>
      <w:color w:val="000000"/>
      <w:sz w:val="22"/>
      <w:szCs w:val="22"/>
    </w:rPr>
  </w:style>
  <w:style w:type="paragraph" w:customStyle="1" w:styleId="StyleSub-paraxArial">
    <w:name w:val="Style Sub-para (x) + Arial"/>
    <w:basedOn w:val="Sub-parax"/>
    <w:link w:val="StyleSub-paraxArialChar"/>
    <w:semiHidden/>
  </w:style>
  <w:style w:type="character" w:customStyle="1" w:styleId="Sub-paraxChar0">
    <w:name w:val="Sub-para (x) Char"/>
    <w:link w:val="Sub-parax"/>
    <w:semiHidden/>
    <w:locked/>
    <w:rPr>
      <w:rFonts w:ascii="Arial" w:hAnsi="Arial" w:cs="Arial"/>
      <w:color w:val="000000"/>
      <w:sz w:val="22"/>
      <w:szCs w:val="22"/>
    </w:rPr>
  </w:style>
  <w:style w:type="character" w:customStyle="1" w:styleId="StyleSub-paraxArialChar">
    <w:name w:val="Style Sub-para (x) + Arial Char"/>
    <w:link w:val="StyleSub-paraxArial"/>
    <w:semiHidden/>
    <w:locked/>
    <w:rPr>
      <w:rFonts w:ascii="Arial" w:hAnsi="Arial" w:cs="Arial"/>
      <w:color w:val="000000"/>
      <w:sz w:val="22"/>
      <w:szCs w:val="22"/>
    </w:rPr>
  </w:style>
  <w:style w:type="character" w:customStyle="1" w:styleId="InterpCharChar">
    <w:name w:val="Interp Char Char"/>
    <w:link w:val="InterpChar"/>
    <w:semiHidden/>
    <w:locked/>
    <w:rPr>
      <w:rFonts w:ascii="Garamond" w:hAnsi="Garamond" w:cs="Garamond"/>
      <w:color w:val="000000"/>
      <w:sz w:val="24"/>
      <w:szCs w:val="24"/>
    </w:rPr>
  </w:style>
  <w:style w:type="paragraph" w:customStyle="1" w:styleId="InterpChar">
    <w:name w:val="Interp Char"/>
    <w:basedOn w:val="Normal"/>
    <w:link w:val="InterpCharChar"/>
    <w:autoRedefine/>
    <w:semiHidden/>
    <w:pPr>
      <w:tabs>
        <w:tab w:val="left" w:pos="567"/>
      </w:tabs>
      <w:spacing w:before="120" w:after="0" w:line="300" w:lineRule="atLeast"/>
      <w:ind w:left="567"/>
    </w:pPr>
    <w:rPr>
      <w:rFonts w:ascii="Garamond" w:hAnsi="Garamond" w:cs="Garamond"/>
      <w:color w:val="000000"/>
      <w:sz w:val="24"/>
      <w:szCs w:val="24"/>
      <w:lang w:eastAsia="en-AU"/>
    </w:rPr>
  </w:style>
  <w:style w:type="character" w:customStyle="1" w:styleId="Boldcharacter">
    <w:name w:val="Bold character"/>
    <w:semiHidden/>
    <w:rPr>
      <w:rFonts w:ascii="Garamond" w:hAnsi="Garamond" w:cs="Garamond"/>
      <w:b/>
      <w:bCs/>
      <w:sz w:val="24"/>
      <w:szCs w:val="24"/>
    </w:rPr>
  </w:style>
  <w:style w:type="paragraph" w:customStyle="1" w:styleId="addressblock">
    <w:name w:val="address block"/>
    <w:basedOn w:val="Normal"/>
    <w:semiHidden/>
    <w:pPr>
      <w:keepLines/>
      <w:spacing w:before="240" w:after="0" w:line="240" w:lineRule="auto"/>
    </w:pPr>
    <w:rPr>
      <w:rFonts w:ascii="Calibri" w:hAnsi="Calibri" w:cs="Gautami"/>
    </w:rPr>
  </w:style>
  <w:style w:type="character" w:customStyle="1" w:styleId="bodyCharChar">
    <w:name w:val="body Char Char"/>
    <w:link w:val="body0"/>
    <w:semiHidden/>
    <w:locked/>
    <w:rPr>
      <w:rFonts w:ascii="Calibri" w:hAnsi="Calibri" w:cs="Gautami"/>
    </w:rPr>
  </w:style>
  <w:style w:type="paragraph" w:customStyle="1" w:styleId="body0">
    <w:name w:val="body"/>
    <w:basedOn w:val="Normal"/>
    <w:link w:val="bodyCharChar"/>
    <w:semiHidden/>
    <w:pPr>
      <w:keepLines/>
      <w:spacing w:before="240" w:after="0" w:line="240" w:lineRule="auto"/>
      <w:outlineLvl w:val="0"/>
    </w:pPr>
    <w:rPr>
      <w:rFonts w:ascii="Calibri" w:hAnsi="Calibri" w:cs="Gautami"/>
      <w:sz w:val="20"/>
      <w:lang w:eastAsia="en-AU"/>
    </w:rPr>
  </w:style>
  <w:style w:type="paragraph" w:customStyle="1" w:styleId="refblock">
    <w:name w:val="ref block"/>
    <w:semiHidden/>
    <w:pPr>
      <w:tabs>
        <w:tab w:val="left" w:pos="794"/>
        <w:tab w:val="left" w:pos="907"/>
      </w:tabs>
    </w:pPr>
    <w:rPr>
      <w:rFonts w:ascii="Calibri" w:hAnsi="Calibri" w:cs="Gautami"/>
      <w:sz w:val="16"/>
      <w:lang w:eastAsia="en-US"/>
    </w:rPr>
  </w:style>
  <w:style w:type="paragraph" w:customStyle="1" w:styleId="StylerefblockLeft-159cm">
    <w:name w:val="Style ref block + Left:  -1.59 cm"/>
    <w:basedOn w:val="refblock"/>
    <w:semiHidden/>
    <w:pPr>
      <w:tabs>
        <w:tab w:val="clear" w:pos="794"/>
        <w:tab w:val="clear" w:pos="907"/>
        <w:tab w:val="left" w:pos="0"/>
      </w:tabs>
      <w:ind w:left="-907"/>
    </w:pPr>
    <w:rPr>
      <w:rFonts w:cs="Times New Roman"/>
    </w:rPr>
  </w:style>
  <w:style w:type="paragraph" w:customStyle="1" w:styleId="SubSubsubpara0">
    <w:name w:val="SubSubsubpara"/>
    <w:next w:val="Normal"/>
    <w:pPr>
      <w:tabs>
        <w:tab w:val="num" w:pos="3090"/>
        <w:tab w:val="num" w:pos="3240"/>
      </w:tabs>
      <w:spacing w:after="120"/>
      <w:ind w:left="3084" w:hanging="567"/>
    </w:pPr>
    <w:rPr>
      <w:rFonts w:ascii="Calibri" w:hAnsi="Calibri"/>
      <w:sz w:val="22"/>
      <w:lang w:eastAsia="en-US"/>
    </w:rPr>
  </w:style>
  <w:style w:type="paragraph" w:customStyle="1" w:styleId="SubClauseTailDefinitionBody0">
    <w:name w:val="Sub Clause Tail &amp; Definition Body"/>
    <w:next w:val="Normal"/>
    <w:autoRedefine/>
    <w:pPr>
      <w:spacing w:before="120" w:after="120"/>
      <w:ind w:left="720" w:hanging="720"/>
    </w:pPr>
    <w:rPr>
      <w:rFonts w:ascii="Calibri" w:hAnsi="Calibri"/>
      <w:color w:val="3366FF"/>
      <w:sz w:val="22"/>
    </w:rPr>
  </w:style>
  <w:style w:type="paragraph" w:customStyle="1" w:styleId="ParaTail0">
    <w:name w:val="ParaTail"/>
    <w:next w:val="Normal"/>
    <w:pPr>
      <w:spacing w:after="120"/>
      <w:ind w:left="1247"/>
    </w:pPr>
    <w:rPr>
      <w:rFonts w:ascii="Calibri" w:hAnsi="Calibri"/>
      <w:sz w:val="22"/>
      <w:lang w:eastAsia="en-US"/>
    </w:rPr>
  </w:style>
  <w:style w:type="paragraph" w:customStyle="1" w:styleId="ParaNote0">
    <w:name w:val="ParaNote"/>
    <w:next w:val="Normal"/>
    <w:pPr>
      <w:spacing w:after="120"/>
      <w:ind w:left="1247"/>
    </w:pPr>
    <w:rPr>
      <w:rFonts w:ascii="Calibri" w:hAnsi="Calibri"/>
      <w:i/>
      <w:sz w:val="22"/>
      <w:lang w:eastAsia="en-US"/>
    </w:rPr>
  </w:style>
  <w:style w:type="paragraph" w:customStyle="1" w:styleId="TableNormalTextBold">
    <w:name w:val="TableNormalTextBold"/>
    <w:next w:val="Normal"/>
    <w:pPr>
      <w:spacing w:before="60" w:after="60"/>
    </w:pPr>
    <w:rPr>
      <w:rFonts w:ascii="Calibri" w:hAnsi="Calibri"/>
      <w:b/>
      <w:sz w:val="22"/>
      <w:lang w:eastAsia="en-US"/>
    </w:rPr>
  </w:style>
  <w:style w:type="paragraph" w:customStyle="1" w:styleId="SubClauseTailDefinitionBodyBold">
    <w:name w:val="Sub Clause Tail &amp; Definition Body Bold"/>
    <w:next w:val="Normal"/>
    <w:link w:val="SubClauseTailDefinitionBodyBoldCharChar"/>
    <w:pPr>
      <w:spacing w:after="120"/>
      <w:ind w:left="567"/>
    </w:pPr>
    <w:rPr>
      <w:rFonts w:ascii="Calibri" w:hAnsi="Calibri"/>
      <w:b/>
      <w:bCs/>
      <w:sz w:val="22"/>
      <w:lang w:eastAsia="en-US"/>
    </w:rPr>
  </w:style>
  <w:style w:type="character" w:customStyle="1" w:styleId="SubClauseTailDefinitionBodyBoldCharChar">
    <w:name w:val="Sub Clause Tail &amp; Definition Body Bold Char Char"/>
    <w:link w:val="SubClauseTailDefinitionBodyBold"/>
    <w:locked/>
    <w:rPr>
      <w:rFonts w:ascii="Calibri" w:hAnsi="Calibri"/>
      <w:b/>
      <w:bCs/>
      <w:sz w:val="22"/>
      <w:lang w:eastAsia="en-US"/>
    </w:rPr>
  </w:style>
  <w:style w:type="paragraph" w:customStyle="1" w:styleId="AnnexSchedule">
    <w:name w:val="AnnexSchedule"/>
    <w:next w:val="Normal"/>
    <w:link w:val="AnnexScheduleChar"/>
    <w:pPr>
      <w:keepNext/>
      <w:keepLines/>
      <w:spacing w:before="200" w:after="60" w:line="250" w:lineRule="atLeast"/>
    </w:pPr>
    <w:rPr>
      <w:rFonts w:ascii="Calibri" w:hAnsi="Calibri"/>
      <w:b/>
      <w:sz w:val="22"/>
      <w:szCs w:val="24"/>
      <w:lang w:eastAsia="en-US"/>
    </w:rPr>
  </w:style>
  <w:style w:type="paragraph" w:customStyle="1" w:styleId="Level11">
    <w:name w:val="Level 1.1"/>
    <w:basedOn w:val="Normal"/>
    <w:next w:val="Normal"/>
    <w:pPr>
      <w:numPr>
        <w:ilvl w:val="1"/>
        <w:numId w:val="41"/>
      </w:numPr>
      <w:spacing w:before="200" w:after="0" w:line="240" w:lineRule="atLeast"/>
      <w:outlineLvl w:val="1"/>
    </w:pPr>
    <w:rPr>
      <w:rFonts w:eastAsia="SimSun"/>
      <w:sz w:val="20"/>
      <w:lang w:eastAsia="zh-CN"/>
    </w:rPr>
  </w:style>
  <w:style w:type="character" w:customStyle="1" w:styleId="AnnexScheduleChar">
    <w:name w:val="AnnexSchedule Char"/>
    <w:link w:val="AnnexSchedule"/>
    <w:locked/>
    <w:rPr>
      <w:rFonts w:ascii="Calibri" w:hAnsi="Calibri"/>
      <w:b/>
      <w:sz w:val="22"/>
      <w:szCs w:val="24"/>
      <w:lang w:eastAsia="en-US"/>
    </w:rPr>
  </w:style>
  <w:style w:type="paragraph" w:customStyle="1" w:styleId="Levela">
    <w:name w:val="Level (a)"/>
    <w:basedOn w:val="Normal"/>
    <w:next w:val="Levelafo"/>
    <w:pPr>
      <w:numPr>
        <w:ilvl w:val="2"/>
        <w:numId w:val="41"/>
      </w:numPr>
      <w:spacing w:before="200" w:after="0" w:line="240" w:lineRule="atLeast"/>
      <w:outlineLvl w:val="2"/>
    </w:pPr>
    <w:rPr>
      <w:rFonts w:eastAsia="SimSun"/>
      <w:sz w:val="20"/>
      <w:lang w:eastAsia="zh-CN"/>
    </w:rPr>
  </w:style>
  <w:style w:type="paragraph" w:customStyle="1" w:styleId="Leveli">
    <w:name w:val="Level (i)"/>
    <w:basedOn w:val="Normal"/>
    <w:next w:val="Normal"/>
    <w:pPr>
      <w:numPr>
        <w:ilvl w:val="3"/>
        <w:numId w:val="41"/>
      </w:numPr>
      <w:spacing w:before="200" w:after="0" w:line="240" w:lineRule="atLeast"/>
      <w:outlineLvl w:val="3"/>
    </w:pPr>
    <w:rPr>
      <w:rFonts w:eastAsia="SimSun"/>
      <w:sz w:val="20"/>
      <w:lang w:eastAsia="zh-CN"/>
    </w:rPr>
  </w:style>
  <w:style w:type="paragraph" w:customStyle="1" w:styleId="LevelA0">
    <w:name w:val="Level(A)"/>
    <w:basedOn w:val="Normal"/>
    <w:next w:val="Normal"/>
    <w:pPr>
      <w:numPr>
        <w:ilvl w:val="4"/>
        <w:numId w:val="41"/>
      </w:numPr>
      <w:spacing w:before="200" w:after="0" w:line="240" w:lineRule="atLeast"/>
      <w:outlineLvl w:val="4"/>
    </w:pPr>
    <w:rPr>
      <w:rFonts w:eastAsia="SimSun"/>
      <w:sz w:val="20"/>
      <w:lang w:eastAsia="zh-CN"/>
    </w:rPr>
  </w:style>
  <w:style w:type="paragraph" w:customStyle="1" w:styleId="LevelI0">
    <w:name w:val="Level(I)"/>
    <w:basedOn w:val="Normal"/>
    <w:next w:val="Normal"/>
    <w:pPr>
      <w:numPr>
        <w:ilvl w:val="5"/>
        <w:numId w:val="41"/>
      </w:numPr>
      <w:spacing w:before="200" w:after="0" w:line="240" w:lineRule="atLeast"/>
      <w:outlineLvl w:val="5"/>
    </w:pPr>
    <w:rPr>
      <w:rFonts w:eastAsia="SimSun"/>
      <w:sz w:val="20"/>
      <w:lang w:eastAsia="zh-CN"/>
    </w:rPr>
  </w:style>
  <w:style w:type="paragraph" w:customStyle="1" w:styleId="msosmall">
    <w:name w:val="msosmall"/>
    <w:rPr>
      <w:color w:val="000000"/>
    </w:rPr>
  </w:style>
  <w:style w:type="paragraph" w:customStyle="1" w:styleId="NormalItalic">
    <w:name w:val="Normal Italic"/>
    <w:basedOn w:val="Normal"/>
    <w:link w:val="NormalItalicChar"/>
    <w:pPr>
      <w:spacing w:before="240" w:after="0" w:line="240" w:lineRule="auto"/>
    </w:pPr>
    <w:rPr>
      <w:rFonts w:ascii="Calibri" w:hAnsi="Calibri"/>
      <w:i/>
    </w:rPr>
  </w:style>
  <w:style w:type="paragraph" w:customStyle="1" w:styleId="BodyText2">
    <w:name w:val="BodyText 2"/>
    <w:basedOn w:val="Normal"/>
    <w:pPr>
      <w:numPr>
        <w:numId w:val="42"/>
      </w:numPr>
      <w:spacing w:before="240" w:after="0" w:line="240" w:lineRule="auto"/>
    </w:pPr>
    <w:rPr>
      <w:rFonts w:ascii="Times New Roman" w:hAnsi="Times New Roman"/>
      <w:sz w:val="24"/>
      <w:szCs w:val="24"/>
      <w:lang w:eastAsia="en-AU"/>
    </w:rPr>
  </w:style>
  <w:style w:type="character" w:customStyle="1" w:styleId="NormalItalicChar">
    <w:name w:val="Normal Italic Char"/>
    <w:link w:val="NormalItalic"/>
    <w:locked/>
    <w:rPr>
      <w:rFonts w:ascii="Calibri" w:hAnsi="Calibri"/>
      <w:i/>
      <w:sz w:val="22"/>
      <w:lang w:eastAsia="en-US"/>
    </w:rPr>
  </w:style>
  <w:style w:type="character" w:customStyle="1" w:styleId="ParaNoteChar">
    <w:name w:val="Para Note Char"/>
    <w:locked/>
    <w:rPr>
      <w:rFonts w:ascii="Calibri" w:eastAsia="Times New Roman" w:hAnsi="Calibri" w:cs="Times New Roman"/>
      <w:i/>
      <w:szCs w:val="20"/>
      <w:lang w:val="en-AU"/>
    </w:rPr>
  </w:style>
  <w:style w:type="paragraph" w:customStyle="1" w:styleId="subclause0">
    <w:name w:val="subclause"/>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para0">
    <w:name w:val="para"/>
    <w:basedOn w:val="Normal"/>
    <w:pPr>
      <w:spacing w:before="100" w:beforeAutospacing="1" w:after="100" w:afterAutospacing="1" w:line="240" w:lineRule="auto"/>
    </w:pPr>
    <w:rPr>
      <w:rFonts w:ascii="Times New Roman" w:hAnsi="Times New Roman"/>
      <w:sz w:val="24"/>
      <w:szCs w:val="24"/>
      <w:lang w:eastAsia="en-AU"/>
    </w:rPr>
  </w:style>
  <w:style w:type="character" w:customStyle="1" w:styleId="msoins0">
    <w:name w:val="msoins"/>
    <w:rPr>
      <w:rFonts w:cs="Times New Roman"/>
    </w:rPr>
  </w:style>
  <w:style w:type="paragraph" w:customStyle="1" w:styleId="subclausenote0">
    <w:name w:val="subclausenote"/>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CM44">
    <w:name w:val="CM44"/>
    <w:basedOn w:val="Default"/>
    <w:next w:val="Default"/>
    <w:uiPriority w:val="99"/>
    <w:pPr>
      <w:widowControl w:val="0"/>
    </w:pPr>
    <w:rPr>
      <w:rFonts w:eastAsia="SimSun" w:cs="Times New Roman"/>
      <w:color w:val="auto"/>
    </w:rPr>
  </w:style>
  <w:style w:type="paragraph" w:customStyle="1" w:styleId="CM45">
    <w:name w:val="CM45"/>
    <w:basedOn w:val="Default"/>
    <w:next w:val="Default"/>
    <w:uiPriority w:val="99"/>
    <w:pPr>
      <w:widowControl w:val="0"/>
    </w:pPr>
    <w:rPr>
      <w:rFonts w:eastAsia="SimSun" w:cs="Times New Roman"/>
      <w:color w:val="auto"/>
    </w:rPr>
  </w:style>
  <w:style w:type="paragraph" w:customStyle="1" w:styleId="CM4">
    <w:name w:val="CM4"/>
    <w:basedOn w:val="Default"/>
    <w:next w:val="Default"/>
    <w:uiPriority w:val="99"/>
    <w:pPr>
      <w:widowControl w:val="0"/>
    </w:pPr>
    <w:rPr>
      <w:rFonts w:eastAsia="SimSun" w:cs="Times New Roman"/>
      <w:color w:val="auto"/>
    </w:rPr>
  </w:style>
  <w:style w:type="paragraph" w:customStyle="1" w:styleId="CM10">
    <w:name w:val="CM10"/>
    <w:basedOn w:val="Default"/>
    <w:next w:val="Default"/>
    <w:uiPriority w:val="99"/>
    <w:pPr>
      <w:widowControl w:val="0"/>
      <w:spacing w:line="573" w:lineRule="atLeast"/>
    </w:pPr>
    <w:rPr>
      <w:rFonts w:eastAsia="SimSun" w:cs="Times New Roman"/>
      <w:color w:val="auto"/>
    </w:rPr>
  </w:style>
  <w:style w:type="paragraph" w:customStyle="1" w:styleId="CM11">
    <w:name w:val="CM11"/>
    <w:basedOn w:val="Default"/>
    <w:next w:val="Default"/>
    <w:uiPriority w:val="99"/>
    <w:pPr>
      <w:widowControl w:val="0"/>
      <w:spacing w:line="573" w:lineRule="atLeast"/>
    </w:pPr>
    <w:rPr>
      <w:rFonts w:eastAsia="SimSun" w:cs="Times New Roman"/>
      <w:color w:val="auto"/>
    </w:rPr>
  </w:style>
  <w:style w:type="paragraph" w:customStyle="1" w:styleId="CM13">
    <w:name w:val="CM13"/>
    <w:basedOn w:val="Default"/>
    <w:next w:val="Default"/>
    <w:uiPriority w:val="99"/>
    <w:pPr>
      <w:widowControl w:val="0"/>
      <w:spacing w:line="293" w:lineRule="atLeast"/>
    </w:pPr>
    <w:rPr>
      <w:rFonts w:eastAsia="SimSun" w:cs="Times New Roman"/>
      <w:color w:val="auto"/>
    </w:rPr>
  </w:style>
  <w:style w:type="paragraph" w:customStyle="1" w:styleId="CM47">
    <w:name w:val="CM47"/>
    <w:basedOn w:val="Default"/>
    <w:next w:val="Default"/>
    <w:uiPriority w:val="99"/>
    <w:pPr>
      <w:widowControl w:val="0"/>
    </w:pPr>
    <w:rPr>
      <w:rFonts w:eastAsia="SimSun" w:cs="Times New Roman"/>
      <w:color w:val="auto"/>
    </w:rPr>
  </w:style>
  <w:style w:type="paragraph" w:customStyle="1" w:styleId="CM48">
    <w:name w:val="CM48"/>
    <w:basedOn w:val="Default"/>
    <w:next w:val="Default"/>
    <w:uiPriority w:val="99"/>
    <w:pPr>
      <w:widowControl w:val="0"/>
    </w:pPr>
    <w:rPr>
      <w:rFonts w:eastAsia="SimSun" w:cs="Times New Roman"/>
      <w:color w:val="auto"/>
    </w:rPr>
  </w:style>
  <w:style w:type="paragraph" w:customStyle="1" w:styleId="CM50">
    <w:name w:val="CM50"/>
    <w:basedOn w:val="Default"/>
    <w:next w:val="Default"/>
    <w:uiPriority w:val="99"/>
    <w:pPr>
      <w:widowControl w:val="0"/>
    </w:pPr>
    <w:rPr>
      <w:rFonts w:eastAsia="SimSun" w:cs="Times New Roman"/>
      <w:color w:val="auto"/>
    </w:rPr>
  </w:style>
  <w:style w:type="paragraph" w:customStyle="1" w:styleId="CM49">
    <w:name w:val="CM49"/>
    <w:basedOn w:val="Default"/>
    <w:next w:val="Default"/>
    <w:uiPriority w:val="99"/>
    <w:pPr>
      <w:widowControl w:val="0"/>
    </w:pPr>
    <w:rPr>
      <w:rFonts w:eastAsia="SimSun" w:cs="Times New Roman"/>
      <w:color w:val="auto"/>
    </w:rPr>
  </w:style>
  <w:style w:type="paragraph" w:customStyle="1" w:styleId="CM25">
    <w:name w:val="CM25"/>
    <w:basedOn w:val="Default"/>
    <w:next w:val="Default"/>
    <w:uiPriority w:val="99"/>
    <w:pPr>
      <w:widowControl w:val="0"/>
    </w:pPr>
    <w:rPr>
      <w:rFonts w:eastAsia="SimSun" w:cs="Times New Roman"/>
      <w:color w:val="auto"/>
    </w:rPr>
  </w:style>
  <w:style w:type="paragraph" w:customStyle="1" w:styleId="CM15">
    <w:name w:val="CM15"/>
    <w:basedOn w:val="Default"/>
    <w:next w:val="Default"/>
    <w:uiPriority w:val="99"/>
    <w:pPr>
      <w:widowControl w:val="0"/>
      <w:spacing w:line="293" w:lineRule="atLeast"/>
    </w:pPr>
    <w:rPr>
      <w:rFonts w:eastAsia="SimSun" w:cs="Times New Roman"/>
      <w:color w:val="auto"/>
    </w:rPr>
  </w:style>
  <w:style w:type="paragraph" w:customStyle="1" w:styleId="CM46">
    <w:name w:val="CM46"/>
    <w:basedOn w:val="Default"/>
    <w:next w:val="Default"/>
    <w:uiPriority w:val="99"/>
    <w:pPr>
      <w:widowControl w:val="0"/>
    </w:pPr>
    <w:rPr>
      <w:rFonts w:eastAsia="SimSun" w:cs="Times New Roman"/>
      <w:color w:val="auto"/>
    </w:rPr>
  </w:style>
  <w:style w:type="paragraph" w:customStyle="1" w:styleId="CM51">
    <w:name w:val="CM51"/>
    <w:basedOn w:val="Default"/>
    <w:next w:val="Default"/>
    <w:uiPriority w:val="99"/>
    <w:pPr>
      <w:widowControl w:val="0"/>
    </w:pPr>
    <w:rPr>
      <w:rFonts w:eastAsia="SimSun" w:cs="Times New Roman"/>
      <w:color w:val="auto"/>
    </w:rPr>
  </w:style>
  <w:style w:type="paragraph" w:customStyle="1" w:styleId="CM54">
    <w:name w:val="CM54"/>
    <w:basedOn w:val="Default"/>
    <w:next w:val="Default"/>
    <w:uiPriority w:val="99"/>
    <w:pPr>
      <w:widowControl w:val="0"/>
    </w:pPr>
    <w:rPr>
      <w:rFonts w:eastAsia="SimSun" w:cs="Times New Roman"/>
      <w:color w:val="auto"/>
    </w:rPr>
  </w:style>
  <w:style w:type="paragraph" w:customStyle="1" w:styleId="Definitiontext0">
    <w:name w:val="Definition 'text'"/>
    <w:basedOn w:val="Normal"/>
    <w:link w:val="DefinitiontextChar"/>
    <w:qFormat/>
    <w:pPr>
      <w:spacing w:before="60" w:after="120" w:line="240" w:lineRule="auto"/>
    </w:pPr>
    <w:rPr>
      <w:rFonts w:ascii="Calibri" w:hAnsi="Calibri"/>
    </w:rPr>
  </w:style>
  <w:style w:type="paragraph" w:customStyle="1" w:styleId="SectionSubHeading">
    <w:name w:val="Section Sub Heading"/>
    <w:basedOn w:val="Normal"/>
    <w:link w:val="SectionSubHeadingChar"/>
    <w:qFormat/>
    <w:rsid w:val="00B40695"/>
    <w:pPr>
      <w:keepNext/>
      <w:spacing w:before="240" w:after="160" w:line="264" w:lineRule="auto"/>
    </w:pPr>
    <w:rPr>
      <w:rFonts w:ascii="Calibri" w:hAnsi="Calibri"/>
      <w:b/>
      <w:sz w:val="24"/>
      <w:szCs w:val="24"/>
    </w:rPr>
  </w:style>
  <w:style w:type="character" w:customStyle="1" w:styleId="DefinitiontextChar">
    <w:name w:val="Definition 'text' Char"/>
    <w:link w:val="Definitiontext0"/>
    <w:rPr>
      <w:rFonts w:ascii="Calibri" w:hAnsi="Calibri"/>
      <w:sz w:val="22"/>
      <w:lang w:eastAsia="en-US"/>
    </w:rPr>
  </w:style>
  <w:style w:type="character" w:customStyle="1" w:styleId="SectionSubHeadingChar">
    <w:name w:val="Section Sub Heading Char"/>
    <w:link w:val="SectionSubHeading"/>
    <w:rsid w:val="00B40695"/>
    <w:rPr>
      <w:rFonts w:ascii="Calibri" w:hAnsi="Calibri"/>
      <w:b/>
      <w:sz w:val="24"/>
      <w:szCs w:val="24"/>
      <w:lang w:eastAsia="en-US"/>
    </w:rPr>
  </w:style>
  <w:style w:type="paragraph" w:customStyle="1" w:styleId="StyleStyleNormalASAJustifiedLatinBold">
    <w:name w:val="Style Style NormalASA + Justified + (Latin) Bold"/>
    <w:basedOn w:val="Normal"/>
    <w:link w:val="StyleStyleNormalASAJustifiedLatinBoldChar"/>
    <w:pPr>
      <w:spacing w:after="120" w:line="240" w:lineRule="auto"/>
      <w:ind w:left="851"/>
    </w:pPr>
    <w:rPr>
      <w:rFonts w:ascii="Times New Roman" w:hAnsi="Times New Roman"/>
      <w:b/>
      <w:lang w:eastAsia="en-AU"/>
    </w:rPr>
  </w:style>
  <w:style w:type="character" w:customStyle="1" w:styleId="StyleStyleNormalASAJustifiedLatinBoldChar">
    <w:name w:val="Style Style NormalASA + Justified + (Latin) Bold Char"/>
    <w:link w:val="StyleStyleNormalASAJustifiedLatinBold"/>
    <w:locked/>
    <w:rPr>
      <w:b/>
      <w:sz w:val="22"/>
    </w:rPr>
  </w:style>
  <w:style w:type="paragraph" w:customStyle="1" w:styleId="bodycopy">
    <w:name w:val="body copy"/>
    <w:basedOn w:val="Normal"/>
    <w:uiPriority w:val="99"/>
    <w:pPr>
      <w:widowControl w:val="0"/>
      <w:tabs>
        <w:tab w:val="left" w:pos="170"/>
      </w:tabs>
      <w:suppressAutoHyphens/>
      <w:autoSpaceDE w:val="0"/>
      <w:autoSpaceDN w:val="0"/>
      <w:adjustRightInd w:val="0"/>
      <w:spacing w:after="180" w:line="260" w:lineRule="atLeast"/>
      <w:ind w:left="680"/>
      <w:textAlignment w:val="center"/>
    </w:pPr>
    <w:rPr>
      <w:rFonts w:cs="MuseoSans-100"/>
      <w:color w:val="53534A"/>
      <w:sz w:val="20"/>
      <w:lang w:val="en-GB"/>
    </w:rPr>
  </w:style>
  <w:style w:type="paragraph" w:customStyle="1" w:styleId="heading3list2">
    <w:name w:val="heading 3 list 2"/>
    <w:basedOn w:val="Heading2"/>
    <w:uiPriority w:val="99"/>
    <w:pPr>
      <w:keepNext w:val="0"/>
      <w:widowControl w:val="0"/>
      <w:numPr>
        <w:ilvl w:val="0"/>
        <w:numId w:val="0"/>
      </w:numPr>
      <w:tabs>
        <w:tab w:val="left" w:pos="680"/>
      </w:tabs>
      <w:suppressAutoHyphens/>
      <w:autoSpaceDE w:val="0"/>
      <w:autoSpaceDN w:val="0"/>
      <w:adjustRightInd w:val="0"/>
      <w:spacing w:before="240" w:beforeAutospacing="0" w:after="90" w:line="288" w:lineRule="auto"/>
      <w:ind w:left="1361" w:hanging="680"/>
      <w:textAlignment w:val="center"/>
      <w:outlineLvl w:val="9"/>
    </w:pPr>
    <w:rPr>
      <w:rFonts w:ascii="Arial" w:eastAsia="Times New Roman" w:hAnsi="Arial" w:cs="MuseoSans-100"/>
      <w:b w:val="0"/>
      <w:bCs w:val="0"/>
      <w:caps/>
      <w:color w:val="78486A"/>
      <w:sz w:val="22"/>
      <w:szCs w:val="22"/>
      <w:lang w:val="en-GB"/>
    </w:rPr>
  </w:style>
  <w:style w:type="character" w:customStyle="1" w:styleId="museo100italic">
    <w:name w:val="museo_100_italic"/>
    <w:uiPriority w:val="99"/>
    <w:rPr>
      <w:i/>
      <w:iCs/>
    </w:rPr>
  </w:style>
  <w:style w:type="paragraph" w:customStyle="1" w:styleId="definition0">
    <w:name w:val="definition"/>
    <w:basedOn w:val="Normal"/>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pPr>
      <w:spacing w:before="100" w:beforeAutospacing="1" w:after="100" w:afterAutospacing="1" w:line="240" w:lineRule="auto"/>
    </w:pPr>
    <w:rPr>
      <w:rFonts w:ascii="Times New Roman" w:hAnsi="Times New Roman"/>
      <w:sz w:val="24"/>
      <w:szCs w:val="24"/>
      <w:lang w:eastAsia="en-AU"/>
    </w:rPr>
  </w:style>
  <w:style w:type="character" w:customStyle="1" w:styleId="MELegal2Char">
    <w:name w:val="ME Legal 2 Char"/>
    <w:aliases w:val="l2 Char"/>
    <w:link w:val="MELegal2"/>
    <w:rPr>
      <w:rFonts w:cs="Angsana New"/>
      <w:sz w:val="22"/>
      <w:szCs w:val="22"/>
      <w:lang w:eastAsia="zh-CN" w:bidi="th-TH"/>
    </w:rPr>
  </w:style>
  <w:style w:type="paragraph" w:customStyle="1" w:styleId="Style3">
    <w:name w:val="Style3"/>
    <w:basedOn w:val="Normal"/>
    <w:link w:val="Style3Char"/>
    <w:qFormat/>
    <w:rPr>
      <w:rFonts w:ascii="Georgia" w:hAnsi="Georgia"/>
      <w:b/>
      <w:sz w:val="36"/>
      <w:szCs w:val="36"/>
    </w:rPr>
  </w:style>
  <w:style w:type="character" w:customStyle="1" w:styleId="Style3Char">
    <w:name w:val="Style3 Char"/>
    <w:basedOn w:val="DefaultParagraphFont"/>
    <w:link w:val="Style3"/>
    <w:rPr>
      <w:rFonts w:ascii="Georgia" w:hAnsi="Georgia"/>
      <w:b/>
      <w:sz w:val="36"/>
      <w:szCs w:val="36"/>
      <w:lang w:eastAsia="en-US"/>
    </w:rPr>
  </w:style>
  <w:style w:type="character" w:customStyle="1" w:styleId="GDV7-Pink">
    <w:name w:val="GDV 7 - Pink"/>
    <w:basedOn w:val="DefaultParagraphFont"/>
    <w:uiPriority w:val="1"/>
    <w:qFormat/>
    <w:rPr>
      <w:rFonts w:ascii="Calibri" w:hAnsi="Calibri" w:cs="Calibri"/>
      <w:color w:val="CE1C93"/>
      <w:sz w:val="22"/>
      <w:szCs w:val="22"/>
    </w:rPr>
  </w:style>
  <w:style w:type="character" w:customStyle="1" w:styleId="StyleArial">
    <w:name w:val="Style Arial"/>
    <w:rPr>
      <w:rFonts w:ascii="Arial" w:hAnsi="Arial"/>
      <w:sz w:val="22"/>
    </w:rPr>
  </w:style>
  <w:style w:type="character" w:customStyle="1" w:styleId="GDV5-Orange">
    <w:name w:val="GDV 5 - Orange"/>
    <w:basedOn w:val="DefaultParagraphFont"/>
    <w:uiPriority w:val="1"/>
    <w:qFormat/>
    <w:rPr>
      <w:rFonts w:ascii="Calibri" w:hAnsi="Calibri"/>
      <w:color w:val="E36C0A" w:themeColor="accent6" w:themeShade="BF"/>
      <w:sz w:val="22"/>
    </w:rPr>
  </w:style>
  <w:style w:type="paragraph" w:styleId="NoSpacing">
    <w:name w:val="No Spacing"/>
    <w:basedOn w:val="Normal"/>
    <w:link w:val="NoSpacingChar"/>
    <w:uiPriority w:val="1"/>
    <w:qFormat/>
    <w:pPr>
      <w:spacing w:after="0" w:line="240" w:lineRule="auto"/>
    </w:pPr>
    <w:rPr>
      <w:rFonts w:ascii="Calibri" w:eastAsiaTheme="minorHAnsi" w:hAnsi="Calibri"/>
      <w:szCs w:val="22"/>
    </w:rPr>
  </w:style>
  <w:style w:type="character" w:customStyle="1" w:styleId="NoSpacingChar">
    <w:name w:val="No Spacing Char"/>
    <w:basedOn w:val="DefaultParagraphFont"/>
    <w:link w:val="NoSpacing"/>
    <w:uiPriority w:val="1"/>
    <w:rPr>
      <w:rFonts w:ascii="Calibri" w:eastAsiaTheme="minorHAnsi" w:hAnsi="Calibri"/>
      <w:sz w:val="22"/>
      <w:szCs w:val="22"/>
      <w:lang w:eastAsia="en-US"/>
    </w:rPr>
  </w:style>
  <w:style w:type="character" w:customStyle="1" w:styleId="GDV4-Purple">
    <w:name w:val="GDV 4 - Purple"/>
    <w:basedOn w:val="DefaultParagraphFont"/>
    <w:uiPriority w:val="1"/>
    <w:qFormat/>
    <w:rPr>
      <w:rFonts w:ascii="Calibri" w:hAnsi="Calibri" w:cs="Calibri"/>
      <w:color w:val="7030A0"/>
      <w:sz w:val="22"/>
      <w:szCs w:val="22"/>
    </w:rPr>
  </w:style>
  <w:style w:type="paragraph" w:customStyle="1" w:styleId="GDV9">
    <w:name w:val="GDV 9"/>
    <w:basedOn w:val="chaptertext"/>
    <w:link w:val="GDV9Char"/>
    <w:qFormat/>
    <w:rsid w:val="004552A3"/>
    <w:pPr>
      <w:spacing w:before="0" w:after="0"/>
    </w:pPr>
    <w:rPr>
      <w:rFonts w:eastAsia="Times New Roman"/>
      <w:b/>
      <w:color w:val="E36C0A" w:themeColor="accent6" w:themeShade="BF"/>
    </w:rPr>
  </w:style>
  <w:style w:type="character" w:customStyle="1" w:styleId="GDV9Char">
    <w:name w:val="GDV 9 Char"/>
    <w:basedOn w:val="ChaptertextChar"/>
    <w:link w:val="GDV9"/>
    <w:rsid w:val="004552A3"/>
    <w:rPr>
      <w:rFonts w:ascii="Calibri" w:hAnsi="Calibri"/>
      <w:b/>
      <w:color w:val="E36C0A" w:themeColor="accent6" w:themeShade="BF"/>
      <w:sz w:val="22"/>
      <w:szCs w:val="22"/>
      <w:lang w:eastAsia="en-US"/>
    </w:rPr>
  </w:style>
  <w:style w:type="paragraph" w:customStyle="1" w:styleId="Note1">
    <w:name w:val="Note 1"/>
    <w:basedOn w:val="Normal"/>
    <w:qFormat/>
    <w:rsid w:val="004552A3"/>
    <w:pPr>
      <w:keepLines/>
      <w:spacing w:before="120" w:after="120" w:line="264" w:lineRule="auto"/>
      <w:ind w:left="737"/>
    </w:pPr>
    <w:rPr>
      <w:rFonts w:ascii="Calibri" w:eastAsiaTheme="minorHAnsi" w:hAnsi="Calibri"/>
      <w:i/>
      <w:szCs w:val="22"/>
    </w:rPr>
  </w:style>
  <w:style w:type="paragraph" w:customStyle="1" w:styleId="Indent2">
    <w:name w:val="Indent 2"/>
    <w:basedOn w:val="Normal"/>
    <w:qFormat/>
    <w:rsid w:val="00F97C1C"/>
    <w:pPr>
      <w:keepLines/>
      <w:spacing w:before="120" w:after="120" w:line="264" w:lineRule="auto"/>
      <w:ind w:left="1304"/>
    </w:pPr>
    <w:rPr>
      <w:rFonts w:ascii="Calibri" w:eastAsiaTheme="minorHAnsi" w:hAnsi="Calibri"/>
      <w:szCs w:val="22"/>
    </w:rPr>
  </w:style>
  <w:style w:type="paragraph" w:customStyle="1" w:styleId="4ClHeading">
    <w:name w:val="4.Cl Heading"/>
    <w:basedOn w:val="Normal"/>
    <w:qFormat/>
    <w:rsid w:val="00C2013C"/>
    <w:pPr>
      <w:keepNext/>
      <w:keepLines/>
      <w:numPr>
        <w:numId w:val="118"/>
      </w:numPr>
      <w:suppressAutoHyphens/>
      <w:spacing w:before="240" w:after="120" w:line="240" w:lineRule="auto"/>
      <w:outlineLvl w:val="0"/>
    </w:pPr>
    <w:rPr>
      <w:rFonts w:ascii="Calibri" w:hAnsi="Calibri"/>
      <w:b/>
    </w:rPr>
  </w:style>
  <w:style w:type="paragraph" w:customStyle="1" w:styleId="6Cl11xxxxx">
    <w:name w:val="6.Cl (1.1 xxxxx)"/>
    <w:basedOn w:val="Normal"/>
    <w:link w:val="6Cl11xxxxxChar"/>
    <w:uiPriority w:val="99"/>
    <w:qFormat/>
    <w:rsid w:val="00C2013C"/>
    <w:pPr>
      <w:keepLines/>
      <w:numPr>
        <w:ilvl w:val="1"/>
        <w:numId w:val="118"/>
      </w:numPr>
      <w:suppressAutoHyphens/>
      <w:spacing w:before="120" w:after="120" w:line="240" w:lineRule="auto"/>
      <w:outlineLvl w:val="1"/>
    </w:pPr>
    <w:rPr>
      <w:rFonts w:ascii="Calibri" w:hAnsi="Calibri"/>
      <w:color w:val="000000"/>
      <w:lang w:eastAsia="en-AU"/>
    </w:rPr>
  </w:style>
  <w:style w:type="paragraph" w:customStyle="1" w:styleId="8subcla">
    <w:name w:val="8.sub cl (a)"/>
    <w:basedOn w:val="Normal"/>
    <w:link w:val="8subclaChar"/>
    <w:qFormat/>
    <w:rsid w:val="00C2013C"/>
    <w:pPr>
      <w:keepLines/>
      <w:numPr>
        <w:ilvl w:val="2"/>
        <w:numId w:val="118"/>
      </w:numPr>
      <w:suppressAutoHyphens/>
      <w:spacing w:before="120" w:after="120" w:line="240" w:lineRule="auto"/>
      <w:outlineLvl w:val="2"/>
    </w:pPr>
    <w:rPr>
      <w:rFonts w:ascii="Calibri" w:hAnsi="Calibri"/>
      <w:color w:val="000000"/>
      <w:lang w:eastAsia="en-AU"/>
    </w:rPr>
  </w:style>
  <w:style w:type="paragraph" w:customStyle="1" w:styleId="9subcli">
    <w:name w:val="9.sub cl (i)"/>
    <w:basedOn w:val="8subcla"/>
    <w:link w:val="9subcliChar"/>
    <w:qFormat/>
    <w:rsid w:val="00C2013C"/>
    <w:pPr>
      <w:numPr>
        <w:ilvl w:val="3"/>
      </w:numPr>
    </w:pPr>
  </w:style>
  <w:style w:type="character" w:customStyle="1" w:styleId="6Cl11xxxxxChar">
    <w:name w:val="6.Cl (1.1 xxxxx) Char"/>
    <w:basedOn w:val="DefaultParagraphFont"/>
    <w:link w:val="6Cl11xxxxx"/>
    <w:uiPriority w:val="99"/>
    <w:rsid w:val="00C2013C"/>
    <w:rPr>
      <w:rFonts w:ascii="Calibri" w:hAnsi="Calibri"/>
      <w:color w:val="000000"/>
      <w:sz w:val="22"/>
    </w:rPr>
  </w:style>
  <w:style w:type="paragraph" w:customStyle="1" w:styleId="7ClauseXXfollowing">
    <w:name w:val="7.Clause X.X following"/>
    <w:basedOn w:val="8subcla"/>
    <w:link w:val="7ClauseXXfollowingChar"/>
    <w:qFormat/>
    <w:rsid w:val="00C2013C"/>
    <w:pPr>
      <w:keepLines w:val="0"/>
      <w:numPr>
        <w:ilvl w:val="0"/>
        <w:numId w:val="0"/>
      </w:numPr>
      <w:ind w:left="737"/>
    </w:pPr>
  </w:style>
  <w:style w:type="character" w:customStyle="1" w:styleId="7ClauseXXfollowingChar">
    <w:name w:val="7.Clause X.X following Char"/>
    <w:basedOn w:val="DefaultParagraphFont"/>
    <w:link w:val="7ClauseXXfollowing"/>
    <w:rsid w:val="00C2013C"/>
    <w:rPr>
      <w:rFonts w:ascii="Calibri" w:hAnsi="Calibri"/>
      <w:color w:val="000000"/>
      <w:sz w:val="22"/>
    </w:rPr>
  </w:style>
  <w:style w:type="character" w:customStyle="1" w:styleId="8subclaChar">
    <w:name w:val="8.sub cl (a) Char"/>
    <w:basedOn w:val="DefaultParagraphFont"/>
    <w:link w:val="8subcla"/>
    <w:rsid w:val="00C2013C"/>
    <w:rPr>
      <w:rFonts w:ascii="Calibri" w:hAnsi="Calibri"/>
      <w:color w:val="000000"/>
      <w:sz w:val="22"/>
    </w:rPr>
  </w:style>
  <w:style w:type="paragraph" w:customStyle="1" w:styleId="5Italicclausesub-headings">
    <w:name w:val="5.Italic clause sub-headings"/>
    <w:basedOn w:val="Normal"/>
    <w:link w:val="5Italicclausesub-headingsChar"/>
    <w:uiPriority w:val="99"/>
    <w:qFormat/>
    <w:rsid w:val="00C2013C"/>
    <w:pPr>
      <w:keepLines/>
      <w:suppressAutoHyphens/>
      <w:spacing w:before="60" w:after="120" w:line="240" w:lineRule="auto"/>
      <w:ind w:left="737"/>
    </w:pPr>
    <w:rPr>
      <w:rFonts w:ascii="Calibri" w:hAnsi="Calibri"/>
      <w:i/>
      <w:color w:val="000000" w:themeColor="text1"/>
      <w:szCs w:val="22"/>
    </w:rPr>
  </w:style>
  <w:style w:type="character" w:customStyle="1" w:styleId="5Italicclausesub-headingsChar">
    <w:name w:val="5.Italic clause sub-headings Char"/>
    <w:basedOn w:val="DefaultParagraphFont"/>
    <w:link w:val="5Italicclausesub-headings"/>
    <w:uiPriority w:val="99"/>
    <w:rsid w:val="00C2013C"/>
    <w:rPr>
      <w:rFonts w:ascii="Calibri" w:hAnsi="Calibri"/>
      <w:i/>
      <w:color w:val="000000" w:themeColor="text1"/>
      <w:sz w:val="22"/>
      <w:szCs w:val="22"/>
      <w:lang w:eastAsia="en-US"/>
    </w:rPr>
  </w:style>
  <w:style w:type="character" w:customStyle="1" w:styleId="9subcliChar">
    <w:name w:val="9.sub cl (i) Char"/>
    <w:basedOn w:val="8subclaChar"/>
    <w:link w:val="9subcli"/>
    <w:rsid w:val="00C2013C"/>
    <w:rPr>
      <w:rFonts w:ascii="Calibri" w:hAnsi="Calibri"/>
      <w:color w:val="000000"/>
      <w:sz w:val="22"/>
    </w:rPr>
  </w:style>
  <w:style w:type="paragraph" w:customStyle="1" w:styleId="Level1List">
    <w:name w:val="Level 1 (List)"/>
    <w:basedOn w:val="Normal"/>
    <w:rsid w:val="00C2013C"/>
    <w:pPr>
      <w:numPr>
        <w:numId w:val="119"/>
      </w:numPr>
      <w:spacing w:after="240" w:line="264" w:lineRule="auto"/>
    </w:pPr>
    <w:rPr>
      <w:rFonts w:cs="Arial"/>
      <w:sz w:val="21"/>
      <w:lang w:eastAsia="en-AU"/>
    </w:rPr>
  </w:style>
  <w:style w:type="paragraph" w:customStyle="1" w:styleId="Level2List">
    <w:name w:val="Level 2 (List)"/>
    <w:basedOn w:val="Normal"/>
    <w:rsid w:val="00C2013C"/>
    <w:pPr>
      <w:numPr>
        <w:ilvl w:val="1"/>
        <w:numId w:val="119"/>
      </w:numPr>
      <w:spacing w:after="240" w:line="264" w:lineRule="auto"/>
    </w:pPr>
    <w:rPr>
      <w:rFonts w:cs="Arial"/>
      <w:sz w:val="21"/>
      <w:lang w:eastAsia="en-AU"/>
    </w:rPr>
  </w:style>
  <w:style w:type="paragraph" w:customStyle="1" w:styleId="Level3List">
    <w:name w:val="Level 3 (List)"/>
    <w:basedOn w:val="Normal"/>
    <w:rsid w:val="00C2013C"/>
    <w:pPr>
      <w:numPr>
        <w:ilvl w:val="2"/>
        <w:numId w:val="119"/>
      </w:numPr>
      <w:spacing w:after="240" w:line="264" w:lineRule="auto"/>
    </w:pPr>
    <w:rPr>
      <w:rFonts w:cs="Arial"/>
      <w:sz w:val="21"/>
      <w:lang w:eastAsia="en-AU"/>
    </w:rPr>
  </w:style>
  <w:style w:type="paragraph" w:customStyle="1" w:styleId="Level4List">
    <w:name w:val="Level 4 (List)"/>
    <w:basedOn w:val="Normal"/>
    <w:rsid w:val="00C2013C"/>
    <w:pPr>
      <w:numPr>
        <w:ilvl w:val="3"/>
        <w:numId w:val="119"/>
      </w:numPr>
      <w:spacing w:after="240" w:line="264" w:lineRule="auto"/>
    </w:pPr>
    <w:rPr>
      <w:rFonts w:cs="Arial"/>
      <w:sz w:val="21"/>
      <w:lang w:eastAsia="en-AU"/>
    </w:rPr>
  </w:style>
  <w:style w:type="paragraph" w:customStyle="1" w:styleId="Level5List">
    <w:name w:val="Level 5 (List)"/>
    <w:basedOn w:val="Normal"/>
    <w:rsid w:val="00C2013C"/>
    <w:pPr>
      <w:numPr>
        <w:ilvl w:val="4"/>
        <w:numId w:val="119"/>
      </w:numPr>
      <w:spacing w:after="240" w:line="264" w:lineRule="auto"/>
    </w:pPr>
    <w:rPr>
      <w:rFonts w:cs="Arial"/>
      <w:sz w:val="21"/>
      <w:lang w:eastAsia="en-AU"/>
    </w:rPr>
  </w:style>
  <w:style w:type="paragraph" w:customStyle="1" w:styleId="11Definitiontext">
    <w:name w:val="11.Definition 'text'"/>
    <w:basedOn w:val="Normal"/>
    <w:link w:val="11DefinitiontextChar"/>
    <w:uiPriority w:val="99"/>
    <w:qFormat/>
    <w:rsid w:val="006631B4"/>
    <w:pPr>
      <w:spacing w:before="60" w:after="120" w:line="240" w:lineRule="auto"/>
    </w:pPr>
    <w:rPr>
      <w:rFonts w:ascii="Calibri" w:hAnsi="Calibri"/>
    </w:rPr>
  </w:style>
  <w:style w:type="character" w:customStyle="1" w:styleId="11DefinitiontextChar">
    <w:name w:val="11.Definition 'text' Char"/>
    <w:basedOn w:val="DefaultParagraphFont"/>
    <w:link w:val="11Definitiontext"/>
    <w:uiPriority w:val="99"/>
    <w:rsid w:val="006631B4"/>
    <w:rPr>
      <w:rFonts w:ascii="Calibri" w:hAnsi="Calibri"/>
      <w:sz w:val="22"/>
      <w:lang w:eastAsia="en-US"/>
    </w:rPr>
  </w:style>
  <w:style w:type="character" w:customStyle="1" w:styleId="4bClHeatingBlueChar">
    <w:name w:val="4b.Cl Heating Blue Char"/>
    <w:basedOn w:val="DefaultParagraphFont"/>
    <w:link w:val="4bClHeatingBlue"/>
    <w:uiPriority w:val="99"/>
    <w:locked/>
    <w:rsid w:val="00CE1A3A"/>
    <w:rPr>
      <w:rFonts w:ascii="Calibri" w:hAnsi="Calibri"/>
      <w:b/>
      <w:strike/>
      <w:color w:val="00B0F0"/>
    </w:rPr>
  </w:style>
  <w:style w:type="paragraph" w:customStyle="1" w:styleId="4bClHeatingBlue">
    <w:name w:val="4b.Cl Heating Blue"/>
    <w:basedOn w:val="Normal"/>
    <w:link w:val="4bClHeatingBlueChar"/>
    <w:uiPriority w:val="99"/>
    <w:qFormat/>
    <w:rsid w:val="00CE1A3A"/>
    <w:pPr>
      <w:keepNext/>
      <w:numPr>
        <w:numId w:val="120"/>
      </w:numPr>
      <w:suppressAutoHyphens/>
      <w:spacing w:before="240" w:after="120" w:line="240" w:lineRule="auto"/>
      <w:outlineLvl w:val="0"/>
    </w:pPr>
    <w:rPr>
      <w:rFonts w:ascii="Calibri" w:hAnsi="Calibri"/>
      <w:b/>
      <w:strike/>
      <w:color w:val="00B0F0"/>
      <w:sz w:val="20"/>
      <w:lang w:eastAsia="en-AU"/>
    </w:rPr>
  </w:style>
  <w:style w:type="paragraph" w:customStyle="1" w:styleId="Definitionsitem">
    <w:name w:val="Definitions item"/>
    <w:basedOn w:val="Normal"/>
    <w:rsid w:val="00D637B6"/>
    <w:pPr>
      <w:numPr>
        <w:numId w:val="123"/>
      </w:numPr>
      <w:spacing w:after="240" w:line="264" w:lineRule="auto"/>
    </w:pPr>
    <w:rPr>
      <w:rFonts w:cs="Arial"/>
      <w:sz w:val="21"/>
      <w:lang w:eastAsia="en-AU"/>
    </w:rPr>
  </w:style>
  <w:style w:type="paragraph" w:customStyle="1" w:styleId="Definitionsa">
    <w:name w:val="Definitions (a)"/>
    <w:basedOn w:val="Normal"/>
    <w:rsid w:val="00D637B6"/>
    <w:pPr>
      <w:numPr>
        <w:ilvl w:val="1"/>
        <w:numId w:val="123"/>
      </w:numPr>
      <w:spacing w:after="240" w:line="264" w:lineRule="auto"/>
    </w:pPr>
    <w:rPr>
      <w:rFonts w:cs="Arial"/>
      <w:sz w:val="21"/>
      <w:lang w:eastAsia="en-AU"/>
    </w:rPr>
  </w:style>
  <w:style w:type="paragraph" w:customStyle="1" w:styleId="Definitionsi">
    <w:name w:val="Definitions (i)"/>
    <w:basedOn w:val="Normal"/>
    <w:rsid w:val="00D637B6"/>
    <w:pPr>
      <w:numPr>
        <w:ilvl w:val="2"/>
        <w:numId w:val="123"/>
      </w:numPr>
      <w:spacing w:after="240" w:line="264" w:lineRule="auto"/>
    </w:pPr>
    <w:rPr>
      <w:rFonts w:cs="Arial"/>
      <w:sz w:val="21"/>
      <w:lang w:eastAsia="en-AU"/>
    </w:rPr>
  </w:style>
  <w:style w:type="paragraph" w:customStyle="1" w:styleId="DefinitionsCapA">
    <w:name w:val="Definitions (CapA)"/>
    <w:basedOn w:val="Normal"/>
    <w:rsid w:val="00D637B6"/>
    <w:pPr>
      <w:numPr>
        <w:ilvl w:val="3"/>
        <w:numId w:val="123"/>
      </w:numPr>
      <w:spacing w:after="240" w:line="264" w:lineRule="auto"/>
    </w:pPr>
    <w:rPr>
      <w:rFonts w:cs="Arial"/>
      <w:kern w:val="28"/>
      <w:sz w:val="21"/>
      <w:lang w:eastAsia="en-AU"/>
    </w:rPr>
  </w:style>
  <w:style w:type="paragraph" w:customStyle="1" w:styleId="Level1Legal">
    <w:name w:val="Level 1 (Legal)"/>
    <w:basedOn w:val="Normal"/>
    <w:next w:val="Normal"/>
    <w:rsid w:val="00B55B6E"/>
    <w:pPr>
      <w:keepNext/>
      <w:numPr>
        <w:numId w:val="124"/>
      </w:numPr>
      <w:pBdr>
        <w:bottom w:val="single" w:sz="6" w:space="1" w:color="C0C0C0"/>
      </w:pBdr>
      <w:spacing w:before="720" w:after="240" w:line="264" w:lineRule="auto"/>
      <w:outlineLvl w:val="0"/>
    </w:pPr>
    <w:rPr>
      <w:rFonts w:cs="Arial"/>
      <w:b/>
      <w:sz w:val="21"/>
      <w:lang w:eastAsia="en-AU"/>
    </w:rPr>
  </w:style>
  <w:style w:type="paragraph" w:customStyle="1" w:styleId="Level2Legal">
    <w:name w:val="Level 2 (Legal)"/>
    <w:basedOn w:val="Normal"/>
    <w:next w:val="Normal"/>
    <w:rsid w:val="00B55B6E"/>
    <w:pPr>
      <w:keepNext/>
      <w:numPr>
        <w:ilvl w:val="1"/>
        <w:numId w:val="124"/>
      </w:numPr>
      <w:spacing w:after="240" w:line="264" w:lineRule="auto"/>
      <w:outlineLvl w:val="1"/>
    </w:pPr>
    <w:rPr>
      <w:rFonts w:cs="Arial"/>
      <w:b/>
      <w:sz w:val="21"/>
      <w:lang w:eastAsia="en-AU"/>
    </w:rPr>
  </w:style>
  <w:style w:type="paragraph" w:customStyle="1" w:styleId="Level3Legal">
    <w:name w:val="Level 3 (Legal)"/>
    <w:basedOn w:val="Normal"/>
    <w:link w:val="Level3LegalChar"/>
    <w:rsid w:val="00B55B6E"/>
    <w:pPr>
      <w:numPr>
        <w:ilvl w:val="2"/>
        <w:numId w:val="124"/>
      </w:numPr>
      <w:spacing w:after="240" w:line="264" w:lineRule="auto"/>
    </w:pPr>
    <w:rPr>
      <w:rFonts w:cs="Arial"/>
      <w:sz w:val="21"/>
      <w:lang w:eastAsia="en-AU"/>
    </w:rPr>
  </w:style>
  <w:style w:type="paragraph" w:customStyle="1" w:styleId="Level4Legal">
    <w:name w:val="Level 4 (Legal)"/>
    <w:basedOn w:val="Normal"/>
    <w:link w:val="Level4LegalChar"/>
    <w:rsid w:val="00B55B6E"/>
    <w:pPr>
      <w:numPr>
        <w:ilvl w:val="3"/>
        <w:numId w:val="124"/>
      </w:numPr>
      <w:spacing w:after="240" w:line="264" w:lineRule="auto"/>
    </w:pPr>
    <w:rPr>
      <w:rFonts w:cs="Arial"/>
      <w:sz w:val="21"/>
      <w:lang w:eastAsia="en-AU"/>
    </w:rPr>
  </w:style>
  <w:style w:type="paragraph" w:customStyle="1" w:styleId="Level5Legal">
    <w:name w:val="Level 5 (Legal)"/>
    <w:basedOn w:val="Normal"/>
    <w:rsid w:val="00B55B6E"/>
    <w:pPr>
      <w:numPr>
        <w:ilvl w:val="4"/>
        <w:numId w:val="124"/>
      </w:numPr>
      <w:spacing w:after="240" w:line="264" w:lineRule="auto"/>
    </w:pPr>
    <w:rPr>
      <w:rFonts w:cs="Arial"/>
      <w:sz w:val="21"/>
      <w:lang w:eastAsia="en-AU"/>
    </w:rPr>
  </w:style>
  <w:style w:type="character" w:customStyle="1" w:styleId="Level3LegalChar">
    <w:name w:val="Level 3 (Legal) Char"/>
    <w:link w:val="Level3Legal"/>
    <w:rsid w:val="00B55B6E"/>
    <w:rPr>
      <w:rFonts w:ascii="Arial" w:hAnsi="Arial" w:cs="Arial"/>
      <w:sz w:val="21"/>
    </w:rPr>
  </w:style>
  <w:style w:type="character" w:customStyle="1" w:styleId="Level4LegalChar">
    <w:name w:val="Level 4 (Legal) Char"/>
    <w:link w:val="Level4Legal"/>
    <w:rsid w:val="003A54EA"/>
    <w:rPr>
      <w:rFonts w:ascii="Arial" w:hAnsi="Arial" w:cs="Arial"/>
      <w:sz w:val="21"/>
    </w:rPr>
  </w:style>
  <w:style w:type="paragraph" w:customStyle="1" w:styleId="FO2Legal">
    <w:name w:val="FO_2 (Legal)"/>
    <w:basedOn w:val="Normal"/>
    <w:link w:val="FO2LegalChar"/>
    <w:rsid w:val="005C1778"/>
    <w:pPr>
      <w:spacing w:after="240" w:line="264" w:lineRule="auto"/>
      <w:ind w:left="720"/>
    </w:pPr>
    <w:rPr>
      <w:rFonts w:cs="Arial"/>
      <w:sz w:val="21"/>
      <w:lang w:eastAsia="en-AU"/>
    </w:rPr>
  </w:style>
  <w:style w:type="character" w:customStyle="1" w:styleId="FO2LegalChar">
    <w:name w:val="FO_2 (Legal) Char"/>
    <w:link w:val="FO2Legal"/>
    <w:rsid w:val="005C1778"/>
    <w:rPr>
      <w:rFonts w:ascii="Arial" w:hAnsi="Arial" w:cs="Arial"/>
      <w:sz w:val="21"/>
    </w:rPr>
  </w:style>
  <w:style w:type="paragraph" w:customStyle="1" w:styleId="COTCOCLV2-ASDEFCON">
    <w:name w:val="COT/COC LV2 - ASDEFCON"/>
    <w:basedOn w:val="Normal"/>
    <w:next w:val="COTCOCLV3-ASDEFCON"/>
    <w:rsid w:val="003C4AF3"/>
    <w:pPr>
      <w:keepNext/>
      <w:keepLines/>
      <w:numPr>
        <w:ilvl w:val="1"/>
        <w:numId w:val="127"/>
      </w:numPr>
      <w:pBdr>
        <w:bottom w:val="single" w:sz="4" w:space="1" w:color="auto"/>
      </w:pBdr>
      <w:spacing w:after="120" w:line="240" w:lineRule="auto"/>
      <w:jc w:val="both"/>
    </w:pPr>
    <w:rPr>
      <w:b/>
      <w:color w:val="000000"/>
      <w:sz w:val="20"/>
      <w:szCs w:val="40"/>
      <w:lang w:eastAsia="en-AU"/>
    </w:rPr>
  </w:style>
  <w:style w:type="paragraph" w:customStyle="1" w:styleId="COTCOCLV3-ASDEFCON">
    <w:name w:val="COT/COC LV3 - ASDEFCON"/>
    <w:basedOn w:val="Normal"/>
    <w:rsid w:val="003C4AF3"/>
    <w:pPr>
      <w:numPr>
        <w:ilvl w:val="2"/>
        <w:numId w:val="127"/>
      </w:numPr>
      <w:spacing w:after="120" w:line="240" w:lineRule="auto"/>
      <w:jc w:val="both"/>
    </w:pPr>
    <w:rPr>
      <w:color w:val="000000"/>
      <w:sz w:val="20"/>
      <w:szCs w:val="40"/>
      <w:lang w:eastAsia="en-AU"/>
    </w:rPr>
  </w:style>
  <w:style w:type="paragraph" w:customStyle="1" w:styleId="COTCOCLV1-ASDEFCON">
    <w:name w:val="COT/COC LV1 - ASDEFCON"/>
    <w:basedOn w:val="Normal"/>
    <w:next w:val="COTCOCLV2-ASDEFCON"/>
    <w:rsid w:val="003C4AF3"/>
    <w:pPr>
      <w:keepNext/>
      <w:keepLines/>
      <w:numPr>
        <w:numId w:val="127"/>
      </w:numPr>
      <w:spacing w:before="240" w:after="120" w:line="240" w:lineRule="auto"/>
      <w:jc w:val="both"/>
    </w:pPr>
    <w:rPr>
      <w:b/>
      <w:caps/>
      <w:color w:val="000000"/>
      <w:sz w:val="20"/>
      <w:szCs w:val="40"/>
      <w:lang w:eastAsia="en-AU"/>
    </w:rPr>
  </w:style>
  <w:style w:type="paragraph" w:customStyle="1" w:styleId="COTCOCLV4-ASDEFCON">
    <w:name w:val="COT/COC LV4 - ASDEFCON"/>
    <w:basedOn w:val="Normal"/>
    <w:rsid w:val="003C4AF3"/>
    <w:pPr>
      <w:numPr>
        <w:ilvl w:val="3"/>
        <w:numId w:val="127"/>
      </w:numPr>
      <w:spacing w:after="120" w:line="240" w:lineRule="auto"/>
      <w:jc w:val="both"/>
    </w:pPr>
    <w:rPr>
      <w:color w:val="000000"/>
      <w:sz w:val="20"/>
      <w:szCs w:val="40"/>
      <w:lang w:eastAsia="en-AU"/>
    </w:rPr>
  </w:style>
  <w:style w:type="paragraph" w:customStyle="1" w:styleId="COTCOCLV5-ASDEFCON">
    <w:name w:val="COT/COC LV5 - ASDEFCON"/>
    <w:basedOn w:val="Normal"/>
    <w:rsid w:val="003C4AF3"/>
    <w:pPr>
      <w:numPr>
        <w:ilvl w:val="4"/>
        <w:numId w:val="127"/>
      </w:numPr>
      <w:spacing w:after="120" w:line="240" w:lineRule="auto"/>
      <w:jc w:val="both"/>
    </w:pPr>
    <w:rPr>
      <w:color w:val="000000"/>
      <w:sz w:val="20"/>
      <w:szCs w:val="40"/>
      <w:lang w:eastAsia="en-AU"/>
    </w:rPr>
  </w:style>
  <w:style w:type="paragraph" w:customStyle="1" w:styleId="COTCOCLV6-ASDEFCON">
    <w:name w:val="COT/COC LV6 - ASDEFCON"/>
    <w:basedOn w:val="Normal"/>
    <w:rsid w:val="003C4AF3"/>
    <w:pPr>
      <w:keepLines/>
      <w:numPr>
        <w:ilvl w:val="5"/>
        <w:numId w:val="127"/>
      </w:numPr>
      <w:spacing w:after="120" w:line="240" w:lineRule="auto"/>
      <w:jc w:val="both"/>
    </w:pPr>
    <w:rPr>
      <w:color w:val="000000"/>
      <w:sz w:val="20"/>
      <w:szCs w:val="40"/>
      <w:lang w:eastAsia="en-AU"/>
    </w:rPr>
  </w:style>
  <w:style w:type="table" w:customStyle="1" w:styleId="TableGrid10">
    <w:name w:val="Table Grid1"/>
    <w:basedOn w:val="TableNormal"/>
    <w:uiPriority w:val="59"/>
    <w:rsid w:val="00A3216B"/>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L1">
    <w:name w:val="Schedule L1"/>
    <w:basedOn w:val="Normal"/>
    <w:next w:val="Normal"/>
    <w:rsid w:val="00B96066"/>
    <w:pPr>
      <w:numPr>
        <w:numId w:val="161"/>
      </w:numPr>
      <w:pBdr>
        <w:bottom w:val="single" w:sz="4" w:space="1" w:color="auto"/>
      </w:pBdr>
      <w:spacing w:before="140" w:after="480" w:line="480" w:lineRule="exact"/>
      <w:outlineLvl w:val="0"/>
    </w:pPr>
    <w:rPr>
      <w:rFonts w:cs="Angsana New"/>
      <w:spacing w:val="-10"/>
      <w:w w:val="95"/>
      <w:sz w:val="48"/>
      <w:szCs w:val="48"/>
      <w:lang w:eastAsia="zh-CN" w:bidi="th-TH"/>
    </w:rPr>
  </w:style>
  <w:style w:type="paragraph" w:customStyle="1" w:styleId="ScheduleL2">
    <w:name w:val="Schedule L2"/>
    <w:basedOn w:val="Normal"/>
    <w:next w:val="Normal"/>
    <w:rsid w:val="00B96066"/>
    <w:pPr>
      <w:keepNext/>
      <w:numPr>
        <w:ilvl w:val="1"/>
        <w:numId w:val="161"/>
      </w:numPr>
      <w:spacing w:before="280" w:after="140" w:line="280" w:lineRule="atLeast"/>
      <w:outlineLvl w:val="1"/>
    </w:pPr>
    <w:rPr>
      <w:rFonts w:cs="Angsana New"/>
      <w:spacing w:val="-10"/>
      <w:w w:val="95"/>
      <w:sz w:val="32"/>
      <w:szCs w:val="32"/>
      <w:lang w:eastAsia="zh-CN" w:bidi="th-TH"/>
    </w:rPr>
  </w:style>
  <w:style w:type="paragraph" w:customStyle="1" w:styleId="ScheduleL3">
    <w:name w:val="Schedule L3"/>
    <w:basedOn w:val="Normal"/>
    <w:next w:val="Normal"/>
    <w:rsid w:val="00B96066"/>
    <w:pPr>
      <w:keepNext/>
      <w:numPr>
        <w:ilvl w:val="2"/>
        <w:numId w:val="161"/>
      </w:numPr>
      <w:spacing w:before="60" w:after="60" w:line="280" w:lineRule="atLeast"/>
      <w:outlineLvl w:val="2"/>
    </w:pPr>
    <w:rPr>
      <w:rFonts w:cs="Angsana New"/>
      <w:b/>
      <w:bCs/>
      <w:w w:val="95"/>
      <w:sz w:val="24"/>
      <w:szCs w:val="24"/>
      <w:lang w:eastAsia="zh-CN" w:bidi="th-TH"/>
    </w:rPr>
  </w:style>
  <w:style w:type="paragraph" w:customStyle="1" w:styleId="ScheduleL4">
    <w:name w:val="Schedule L4"/>
    <w:basedOn w:val="Normal"/>
    <w:rsid w:val="00B96066"/>
    <w:pPr>
      <w:numPr>
        <w:ilvl w:val="3"/>
        <w:numId w:val="161"/>
      </w:numPr>
      <w:spacing w:after="140" w:line="280" w:lineRule="atLeast"/>
      <w:outlineLvl w:val="3"/>
    </w:pPr>
    <w:rPr>
      <w:rFonts w:ascii="Times New Roman" w:hAnsi="Times New Roman" w:cs="Angsana New"/>
      <w:szCs w:val="22"/>
      <w:lang w:eastAsia="zh-CN" w:bidi="th-TH"/>
    </w:rPr>
  </w:style>
  <w:style w:type="paragraph" w:customStyle="1" w:styleId="ScheduleL5">
    <w:name w:val="Schedule L5"/>
    <w:basedOn w:val="Normal"/>
    <w:rsid w:val="00B96066"/>
    <w:pPr>
      <w:numPr>
        <w:ilvl w:val="4"/>
        <w:numId w:val="161"/>
      </w:numPr>
      <w:spacing w:after="140" w:line="280" w:lineRule="atLeast"/>
      <w:outlineLvl w:val="4"/>
    </w:pPr>
    <w:rPr>
      <w:rFonts w:ascii="Times New Roman" w:hAnsi="Times New Roman" w:cs="Angsana New"/>
      <w:szCs w:val="22"/>
      <w:lang w:eastAsia="zh-CN" w:bidi="th-TH"/>
    </w:rPr>
  </w:style>
  <w:style w:type="paragraph" w:customStyle="1" w:styleId="ScheduleL6">
    <w:name w:val="Schedule L6"/>
    <w:basedOn w:val="Normal"/>
    <w:rsid w:val="00B96066"/>
    <w:pPr>
      <w:numPr>
        <w:ilvl w:val="5"/>
        <w:numId w:val="161"/>
      </w:numPr>
      <w:spacing w:after="140" w:line="280" w:lineRule="atLeast"/>
      <w:outlineLvl w:val="5"/>
    </w:pPr>
    <w:rPr>
      <w:rFonts w:ascii="Times New Roman" w:hAnsi="Times New Roman" w:cs="Angsana New"/>
      <w:szCs w:val="22"/>
      <w:lang w:eastAsia="zh-CN" w:bidi="th-TH"/>
    </w:rPr>
  </w:style>
  <w:style w:type="character" w:customStyle="1" w:styleId="0Redinsert">
    <w:name w:val="0. Red insert"/>
    <w:uiPriority w:val="1"/>
    <w:qFormat/>
    <w:rsid w:val="008A503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2488">
      <w:bodyDiv w:val="1"/>
      <w:marLeft w:val="0"/>
      <w:marRight w:val="0"/>
      <w:marTop w:val="0"/>
      <w:marBottom w:val="0"/>
      <w:divBdr>
        <w:top w:val="none" w:sz="0" w:space="0" w:color="auto"/>
        <w:left w:val="none" w:sz="0" w:space="0" w:color="auto"/>
        <w:bottom w:val="none" w:sz="0" w:space="0" w:color="auto"/>
        <w:right w:val="none" w:sz="0" w:space="0" w:color="auto"/>
      </w:divBdr>
    </w:div>
    <w:div w:id="13072640">
      <w:bodyDiv w:val="1"/>
      <w:marLeft w:val="0"/>
      <w:marRight w:val="0"/>
      <w:marTop w:val="0"/>
      <w:marBottom w:val="0"/>
      <w:divBdr>
        <w:top w:val="none" w:sz="0" w:space="0" w:color="auto"/>
        <w:left w:val="none" w:sz="0" w:space="0" w:color="auto"/>
        <w:bottom w:val="none" w:sz="0" w:space="0" w:color="auto"/>
        <w:right w:val="none" w:sz="0" w:space="0" w:color="auto"/>
      </w:divBdr>
    </w:div>
    <w:div w:id="96870740">
      <w:bodyDiv w:val="1"/>
      <w:marLeft w:val="0"/>
      <w:marRight w:val="0"/>
      <w:marTop w:val="0"/>
      <w:marBottom w:val="0"/>
      <w:divBdr>
        <w:top w:val="none" w:sz="0" w:space="0" w:color="auto"/>
        <w:left w:val="none" w:sz="0" w:space="0" w:color="auto"/>
        <w:bottom w:val="none" w:sz="0" w:space="0" w:color="auto"/>
        <w:right w:val="none" w:sz="0" w:space="0" w:color="auto"/>
      </w:divBdr>
    </w:div>
    <w:div w:id="101191909">
      <w:bodyDiv w:val="1"/>
      <w:marLeft w:val="0"/>
      <w:marRight w:val="0"/>
      <w:marTop w:val="0"/>
      <w:marBottom w:val="0"/>
      <w:divBdr>
        <w:top w:val="none" w:sz="0" w:space="0" w:color="auto"/>
        <w:left w:val="none" w:sz="0" w:space="0" w:color="auto"/>
        <w:bottom w:val="none" w:sz="0" w:space="0" w:color="auto"/>
        <w:right w:val="none" w:sz="0" w:space="0" w:color="auto"/>
      </w:divBdr>
    </w:div>
    <w:div w:id="131607317">
      <w:bodyDiv w:val="1"/>
      <w:marLeft w:val="0"/>
      <w:marRight w:val="0"/>
      <w:marTop w:val="0"/>
      <w:marBottom w:val="0"/>
      <w:divBdr>
        <w:top w:val="none" w:sz="0" w:space="0" w:color="auto"/>
        <w:left w:val="none" w:sz="0" w:space="0" w:color="auto"/>
        <w:bottom w:val="none" w:sz="0" w:space="0" w:color="auto"/>
        <w:right w:val="none" w:sz="0" w:space="0" w:color="auto"/>
      </w:divBdr>
    </w:div>
    <w:div w:id="146677518">
      <w:bodyDiv w:val="1"/>
      <w:marLeft w:val="0"/>
      <w:marRight w:val="0"/>
      <w:marTop w:val="0"/>
      <w:marBottom w:val="0"/>
      <w:divBdr>
        <w:top w:val="none" w:sz="0" w:space="0" w:color="auto"/>
        <w:left w:val="none" w:sz="0" w:space="0" w:color="auto"/>
        <w:bottom w:val="none" w:sz="0" w:space="0" w:color="auto"/>
        <w:right w:val="none" w:sz="0" w:space="0" w:color="auto"/>
      </w:divBdr>
    </w:div>
    <w:div w:id="147064237">
      <w:bodyDiv w:val="1"/>
      <w:marLeft w:val="0"/>
      <w:marRight w:val="0"/>
      <w:marTop w:val="0"/>
      <w:marBottom w:val="0"/>
      <w:divBdr>
        <w:top w:val="none" w:sz="0" w:space="0" w:color="auto"/>
        <w:left w:val="none" w:sz="0" w:space="0" w:color="auto"/>
        <w:bottom w:val="none" w:sz="0" w:space="0" w:color="auto"/>
        <w:right w:val="none" w:sz="0" w:space="0" w:color="auto"/>
      </w:divBdr>
    </w:div>
    <w:div w:id="216552255">
      <w:bodyDiv w:val="1"/>
      <w:marLeft w:val="0"/>
      <w:marRight w:val="0"/>
      <w:marTop w:val="0"/>
      <w:marBottom w:val="0"/>
      <w:divBdr>
        <w:top w:val="none" w:sz="0" w:space="0" w:color="auto"/>
        <w:left w:val="none" w:sz="0" w:space="0" w:color="auto"/>
        <w:bottom w:val="none" w:sz="0" w:space="0" w:color="auto"/>
        <w:right w:val="none" w:sz="0" w:space="0" w:color="auto"/>
      </w:divBdr>
    </w:div>
    <w:div w:id="249697384">
      <w:bodyDiv w:val="1"/>
      <w:marLeft w:val="0"/>
      <w:marRight w:val="0"/>
      <w:marTop w:val="0"/>
      <w:marBottom w:val="0"/>
      <w:divBdr>
        <w:top w:val="none" w:sz="0" w:space="0" w:color="auto"/>
        <w:left w:val="none" w:sz="0" w:space="0" w:color="auto"/>
        <w:bottom w:val="none" w:sz="0" w:space="0" w:color="auto"/>
        <w:right w:val="none" w:sz="0" w:space="0" w:color="auto"/>
      </w:divBdr>
    </w:div>
    <w:div w:id="286812818">
      <w:bodyDiv w:val="1"/>
      <w:marLeft w:val="0"/>
      <w:marRight w:val="0"/>
      <w:marTop w:val="0"/>
      <w:marBottom w:val="0"/>
      <w:divBdr>
        <w:top w:val="none" w:sz="0" w:space="0" w:color="auto"/>
        <w:left w:val="none" w:sz="0" w:space="0" w:color="auto"/>
        <w:bottom w:val="none" w:sz="0" w:space="0" w:color="auto"/>
        <w:right w:val="none" w:sz="0" w:space="0" w:color="auto"/>
      </w:divBdr>
    </w:div>
    <w:div w:id="291710173">
      <w:bodyDiv w:val="1"/>
      <w:marLeft w:val="0"/>
      <w:marRight w:val="0"/>
      <w:marTop w:val="0"/>
      <w:marBottom w:val="0"/>
      <w:divBdr>
        <w:top w:val="none" w:sz="0" w:space="0" w:color="auto"/>
        <w:left w:val="none" w:sz="0" w:space="0" w:color="auto"/>
        <w:bottom w:val="none" w:sz="0" w:space="0" w:color="auto"/>
        <w:right w:val="none" w:sz="0" w:space="0" w:color="auto"/>
      </w:divBdr>
    </w:div>
    <w:div w:id="298195089">
      <w:bodyDiv w:val="1"/>
      <w:marLeft w:val="0"/>
      <w:marRight w:val="0"/>
      <w:marTop w:val="0"/>
      <w:marBottom w:val="0"/>
      <w:divBdr>
        <w:top w:val="none" w:sz="0" w:space="0" w:color="auto"/>
        <w:left w:val="none" w:sz="0" w:space="0" w:color="auto"/>
        <w:bottom w:val="none" w:sz="0" w:space="0" w:color="auto"/>
        <w:right w:val="none" w:sz="0" w:space="0" w:color="auto"/>
      </w:divBdr>
    </w:div>
    <w:div w:id="339083292">
      <w:bodyDiv w:val="1"/>
      <w:marLeft w:val="0"/>
      <w:marRight w:val="0"/>
      <w:marTop w:val="0"/>
      <w:marBottom w:val="0"/>
      <w:divBdr>
        <w:top w:val="none" w:sz="0" w:space="0" w:color="auto"/>
        <w:left w:val="none" w:sz="0" w:space="0" w:color="auto"/>
        <w:bottom w:val="none" w:sz="0" w:space="0" w:color="auto"/>
        <w:right w:val="none" w:sz="0" w:space="0" w:color="auto"/>
      </w:divBdr>
    </w:div>
    <w:div w:id="349725226">
      <w:bodyDiv w:val="1"/>
      <w:marLeft w:val="0"/>
      <w:marRight w:val="0"/>
      <w:marTop w:val="0"/>
      <w:marBottom w:val="0"/>
      <w:divBdr>
        <w:top w:val="none" w:sz="0" w:space="0" w:color="auto"/>
        <w:left w:val="none" w:sz="0" w:space="0" w:color="auto"/>
        <w:bottom w:val="none" w:sz="0" w:space="0" w:color="auto"/>
        <w:right w:val="none" w:sz="0" w:space="0" w:color="auto"/>
      </w:divBdr>
    </w:div>
    <w:div w:id="402340358">
      <w:bodyDiv w:val="1"/>
      <w:marLeft w:val="0"/>
      <w:marRight w:val="0"/>
      <w:marTop w:val="0"/>
      <w:marBottom w:val="0"/>
      <w:divBdr>
        <w:top w:val="none" w:sz="0" w:space="0" w:color="auto"/>
        <w:left w:val="none" w:sz="0" w:space="0" w:color="auto"/>
        <w:bottom w:val="none" w:sz="0" w:space="0" w:color="auto"/>
        <w:right w:val="none" w:sz="0" w:space="0" w:color="auto"/>
      </w:divBdr>
    </w:div>
    <w:div w:id="436103196">
      <w:bodyDiv w:val="1"/>
      <w:marLeft w:val="0"/>
      <w:marRight w:val="0"/>
      <w:marTop w:val="0"/>
      <w:marBottom w:val="0"/>
      <w:divBdr>
        <w:top w:val="none" w:sz="0" w:space="0" w:color="auto"/>
        <w:left w:val="none" w:sz="0" w:space="0" w:color="auto"/>
        <w:bottom w:val="none" w:sz="0" w:space="0" w:color="auto"/>
        <w:right w:val="none" w:sz="0" w:space="0" w:color="auto"/>
      </w:divBdr>
    </w:div>
    <w:div w:id="439033042">
      <w:bodyDiv w:val="1"/>
      <w:marLeft w:val="0"/>
      <w:marRight w:val="0"/>
      <w:marTop w:val="0"/>
      <w:marBottom w:val="0"/>
      <w:divBdr>
        <w:top w:val="none" w:sz="0" w:space="0" w:color="auto"/>
        <w:left w:val="none" w:sz="0" w:space="0" w:color="auto"/>
        <w:bottom w:val="none" w:sz="0" w:space="0" w:color="auto"/>
        <w:right w:val="none" w:sz="0" w:space="0" w:color="auto"/>
      </w:divBdr>
    </w:div>
    <w:div w:id="440414476">
      <w:bodyDiv w:val="1"/>
      <w:marLeft w:val="0"/>
      <w:marRight w:val="0"/>
      <w:marTop w:val="0"/>
      <w:marBottom w:val="0"/>
      <w:divBdr>
        <w:top w:val="none" w:sz="0" w:space="0" w:color="auto"/>
        <w:left w:val="none" w:sz="0" w:space="0" w:color="auto"/>
        <w:bottom w:val="none" w:sz="0" w:space="0" w:color="auto"/>
        <w:right w:val="none" w:sz="0" w:space="0" w:color="auto"/>
      </w:divBdr>
    </w:div>
    <w:div w:id="462650798">
      <w:bodyDiv w:val="1"/>
      <w:marLeft w:val="0"/>
      <w:marRight w:val="0"/>
      <w:marTop w:val="0"/>
      <w:marBottom w:val="0"/>
      <w:divBdr>
        <w:top w:val="none" w:sz="0" w:space="0" w:color="auto"/>
        <w:left w:val="none" w:sz="0" w:space="0" w:color="auto"/>
        <w:bottom w:val="none" w:sz="0" w:space="0" w:color="auto"/>
        <w:right w:val="none" w:sz="0" w:space="0" w:color="auto"/>
      </w:divBdr>
    </w:div>
    <w:div w:id="517501453">
      <w:bodyDiv w:val="1"/>
      <w:marLeft w:val="0"/>
      <w:marRight w:val="0"/>
      <w:marTop w:val="0"/>
      <w:marBottom w:val="0"/>
      <w:divBdr>
        <w:top w:val="none" w:sz="0" w:space="0" w:color="auto"/>
        <w:left w:val="none" w:sz="0" w:space="0" w:color="auto"/>
        <w:bottom w:val="none" w:sz="0" w:space="0" w:color="auto"/>
        <w:right w:val="none" w:sz="0" w:space="0" w:color="auto"/>
      </w:divBdr>
    </w:div>
    <w:div w:id="571085541">
      <w:bodyDiv w:val="1"/>
      <w:marLeft w:val="0"/>
      <w:marRight w:val="0"/>
      <w:marTop w:val="0"/>
      <w:marBottom w:val="0"/>
      <w:divBdr>
        <w:top w:val="none" w:sz="0" w:space="0" w:color="auto"/>
        <w:left w:val="none" w:sz="0" w:space="0" w:color="auto"/>
        <w:bottom w:val="none" w:sz="0" w:space="0" w:color="auto"/>
        <w:right w:val="none" w:sz="0" w:space="0" w:color="auto"/>
      </w:divBdr>
    </w:div>
    <w:div w:id="600114157">
      <w:bodyDiv w:val="1"/>
      <w:marLeft w:val="0"/>
      <w:marRight w:val="0"/>
      <w:marTop w:val="0"/>
      <w:marBottom w:val="0"/>
      <w:divBdr>
        <w:top w:val="none" w:sz="0" w:space="0" w:color="auto"/>
        <w:left w:val="none" w:sz="0" w:space="0" w:color="auto"/>
        <w:bottom w:val="none" w:sz="0" w:space="0" w:color="auto"/>
        <w:right w:val="none" w:sz="0" w:space="0" w:color="auto"/>
      </w:divBdr>
    </w:div>
    <w:div w:id="610674855">
      <w:bodyDiv w:val="1"/>
      <w:marLeft w:val="0"/>
      <w:marRight w:val="0"/>
      <w:marTop w:val="0"/>
      <w:marBottom w:val="0"/>
      <w:divBdr>
        <w:top w:val="none" w:sz="0" w:space="0" w:color="auto"/>
        <w:left w:val="none" w:sz="0" w:space="0" w:color="auto"/>
        <w:bottom w:val="none" w:sz="0" w:space="0" w:color="auto"/>
        <w:right w:val="none" w:sz="0" w:space="0" w:color="auto"/>
      </w:divBdr>
    </w:div>
    <w:div w:id="668798934">
      <w:bodyDiv w:val="1"/>
      <w:marLeft w:val="0"/>
      <w:marRight w:val="0"/>
      <w:marTop w:val="0"/>
      <w:marBottom w:val="0"/>
      <w:divBdr>
        <w:top w:val="none" w:sz="0" w:space="0" w:color="auto"/>
        <w:left w:val="none" w:sz="0" w:space="0" w:color="auto"/>
        <w:bottom w:val="none" w:sz="0" w:space="0" w:color="auto"/>
        <w:right w:val="none" w:sz="0" w:space="0" w:color="auto"/>
      </w:divBdr>
    </w:div>
    <w:div w:id="836312894">
      <w:bodyDiv w:val="1"/>
      <w:marLeft w:val="0"/>
      <w:marRight w:val="0"/>
      <w:marTop w:val="0"/>
      <w:marBottom w:val="0"/>
      <w:divBdr>
        <w:top w:val="none" w:sz="0" w:space="0" w:color="auto"/>
        <w:left w:val="none" w:sz="0" w:space="0" w:color="auto"/>
        <w:bottom w:val="none" w:sz="0" w:space="0" w:color="auto"/>
        <w:right w:val="none" w:sz="0" w:space="0" w:color="auto"/>
      </w:divBdr>
    </w:div>
    <w:div w:id="902526146">
      <w:bodyDiv w:val="1"/>
      <w:marLeft w:val="0"/>
      <w:marRight w:val="0"/>
      <w:marTop w:val="0"/>
      <w:marBottom w:val="0"/>
      <w:divBdr>
        <w:top w:val="none" w:sz="0" w:space="0" w:color="auto"/>
        <w:left w:val="none" w:sz="0" w:space="0" w:color="auto"/>
        <w:bottom w:val="none" w:sz="0" w:space="0" w:color="auto"/>
        <w:right w:val="none" w:sz="0" w:space="0" w:color="auto"/>
      </w:divBdr>
    </w:div>
    <w:div w:id="904412922">
      <w:bodyDiv w:val="1"/>
      <w:marLeft w:val="0"/>
      <w:marRight w:val="0"/>
      <w:marTop w:val="0"/>
      <w:marBottom w:val="0"/>
      <w:divBdr>
        <w:top w:val="none" w:sz="0" w:space="0" w:color="auto"/>
        <w:left w:val="none" w:sz="0" w:space="0" w:color="auto"/>
        <w:bottom w:val="none" w:sz="0" w:space="0" w:color="auto"/>
        <w:right w:val="none" w:sz="0" w:space="0" w:color="auto"/>
      </w:divBdr>
    </w:div>
    <w:div w:id="943654223">
      <w:bodyDiv w:val="1"/>
      <w:marLeft w:val="0"/>
      <w:marRight w:val="0"/>
      <w:marTop w:val="0"/>
      <w:marBottom w:val="0"/>
      <w:divBdr>
        <w:top w:val="none" w:sz="0" w:space="0" w:color="auto"/>
        <w:left w:val="none" w:sz="0" w:space="0" w:color="auto"/>
        <w:bottom w:val="none" w:sz="0" w:space="0" w:color="auto"/>
        <w:right w:val="none" w:sz="0" w:space="0" w:color="auto"/>
      </w:divBdr>
    </w:div>
    <w:div w:id="977417581">
      <w:bodyDiv w:val="1"/>
      <w:marLeft w:val="0"/>
      <w:marRight w:val="0"/>
      <w:marTop w:val="0"/>
      <w:marBottom w:val="0"/>
      <w:divBdr>
        <w:top w:val="none" w:sz="0" w:space="0" w:color="auto"/>
        <w:left w:val="none" w:sz="0" w:space="0" w:color="auto"/>
        <w:bottom w:val="none" w:sz="0" w:space="0" w:color="auto"/>
        <w:right w:val="none" w:sz="0" w:space="0" w:color="auto"/>
      </w:divBdr>
    </w:div>
    <w:div w:id="979652668">
      <w:bodyDiv w:val="1"/>
      <w:marLeft w:val="0"/>
      <w:marRight w:val="0"/>
      <w:marTop w:val="0"/>
      <w:marBottom w:val="0"/>
      <w:divBdr>
        <w:top w:val="none" w:sz="0" w:space="0" w:color="auto"/>
        <w:left w:val="none" w:sz="0" w:space="0" w:color="auto"/>
        <w:bottom w:val="none" w:sz="0" w:space="0" w:color="auto"/>
        <w:right w:val="none" w:sz="0" w:space="0" w:color="auto"/>
      </w:divBdr>
    </w:div>
    <w:div w:id="989556077">
      <w:bodyDiv w:val="1"/>
      <w:marLeft w:val="0"/>
      <w:marRight w:val="0"/>
      <w:marTop w:val="0"/>
      <w:marBottom w:val="0"/>
      <w:divBdr>
        <w:top w:val="none" w:sz="0" w:space="0" w:color="auto"/>
        <w:left w:val="none" w:sz="0" w:space="0" w:color="auto"/>
        <w:bottom w:val="none" w:sz="0" w:space="0" w:color="auto"/>
        <w:right w:val="none" w:sz="0" w:space="0" w:color="auto"/>
      </w:divBdr>
    </w:div>
    <w:div w:id="999234306">
      <w:bodyDiv w:val="1"/>
      <w:marLeft w:val="0"/>
      <w:marRight w:val="0"/>
      <w:marTop w:val="0"/>
      <w:marBottom w:val="0"/>
      <w:divBdr>
        <w:top w:val="none" w:sz="0" w:space="0" w:color="auto"/>
        <w:left w:val="none" w:sz="0" w:space="0" w:color="auto"/>
        <w:bottom w:val="none" w:sz="0" w:space="0" w:color="auto"/>
        <w:right w:val="none" w:sz="0" w:space="0" w:color="auto"/>
      </w:divBdr>
    </w:div>
    <w:div w:id="1017274020">
      <w:bodyDiv w:val="1"/>
      <w:marLeft w:val="0"/>
      <w:marRight w:val="0"/>
      <w:marTop w:val="0"/>
      <w:marBottom w:val="0"/>
      <w:divBdr>
        <w:top w:val="none" w:sz="0" w:space="0" w:color="auto"/>
        <w:left w:val="none" w:sz="0" w:space="0" w:color="auto"/>
        <w:bottom w:val="none" w:sz="0" w:space="0" w:color="auto"/>
        <w:right w:val="none" w:sz="0" w:space="0" w:color="auto"/>
      </w:divBdr>
    </w:div>
    <w:div w:id="1026560394">
      <w:bodyDiv w:val="1"/>
      <w:marLeft w:val="0"/>
      <w:marRight w:val="0"/>
      <w:marTop w:val="0"/>
      <w:marBottom w:val="0"/>
      <w:divBdr>
        <w:top w:val="none" w:sz="0" w:space="0" w:color="auto"/>
        <w:left w:val="none" w:sz="0" w:space="0" w:color="auto"/>
        <w:bottom w:val="none" w:sz="0" w:space="0" w:color="auto"/>
        <w:right w:val="none" w:sz="0" w:space="0" w:color="auto"/>
      </w:divBdr>
    </w:div>
    <w:div w:id="1054891815">
      <w:bodyDiv w:val="1"/>
      <w:marLeft w:val="0"/>
      <w:marRight w:val="0"/>
      <w:marTop w:val="0"/>
      <w:marBottom w:val="0"/>
      <w:divBdr>
        <w:top w:val="none" w:sz="0" w:space="0" w:color="auto"/>
        <w:left w:val="none" w:sz="0" w:space="0" w:color="auto"/>
        <w:bottom w:val="none" w:sz="0" w:space="0" w:color="auto"/>
        <w:right w:val="none" w:sz="0" w:space="0" w:color="auto"/>
      </w:divBdr>
    </w:div>
    <w:div w:id="1076706380">
      <w:bodyDiv w:val="1"/>
      <w:marLeft w:val="0"/>
      <w:marRight w:val="0"/>
      <w:marTop w:val="0"/>
      <w:marBottom w:val="0"/>
      <w:divBdr>
        <w:top w:val="none" w:sz="0" w:space="0" w:color="auto"/>
        <w:left w:val="none" w:sz="0" w:space="0" w:color="auto"/>
        <w:bottom w:val="none" w:sz="0" w:space="0" w:color="auto"/>
        <w:right w:val="none" w:sz="0" w:space="0" w:color="auto"/>
      </w:divBdr>
    </w:div>
    <w:div w:id="1080635737">
      <w:bodyDiv w:val="1"/>
      <w:marLeft w:val="0"/>
      <w:marRight w:val="0"/>
      <w:marTop w:val="0"/>
      <w:marBottom w:val="0"/>
      <w:divBdr>
        <w:top w:val="none" w:sz="0" w:space="0" w:color="auto"/>
        <w:left w:val="none" w:sz="0" w:space="0" w:color="auto"/>
        <w:bottom w:val="none" w:sz="0" w:space="0" w:color="auto"/>
        <w:right w:val="none" w:sz="0" w:space="0" w:color="auto"/>
      </w:divBdr>
    </w:div>
    <w:div w:id="1103065444">
      <w:bodyDiv w:val="1"/>
      <w:marLeft w:val="0"/>
      <w:marRight w:val="0"/>
      <w:marTop w:val="0"/>
      <w:marBottom w:val="0"/>
      <w:divBdr>
        <w:top w:val="none" w:sz="0" w:space="0" w:color="auto"/>
        <w:left w:val="none" w:sz="0" w:space="0" w:color="auto"/>
        <w:bottom w:val="none" w:sz="0" w:space="0" w:color="auto"/>
        <w:right w:val="none" w:sz="0" w:space="0" w:color="auto"/>
      </w:divBdr>
      <w:divsChild>
        <w:div w:id="1188836074">
          <w:marLeft w:val="0"/>
          <w:marRight w:val="0"/>
          <w:marTop w:val="0"/>
          <w:marBottom w:val="0"/>
          <w:divBdr>
            <w:top w:val="none" w:sz="0" w:space="0" w:color="auto"/>
            <w:left w:val="none" w:sz="0" w:space="0" w:color="auto"/>
            <w:bottom w:val="none" w:sz="0" w:space="0" w:color="auto"/>
            <w:right w:val="none" w:sz="0" w:space="0" w:color="auto"/>
          </w:divBdr>
          <w:divsChild>
            <w:div w:id="925578425">
              <w:marLeft w:val="0"/>
              <w:marRight w:val="0"/>
              <w:marTop w:val="0"/>
              <w:marBottom w:val="0"/>
              <w:divBdr>
                <w:top w:val="none" w:sz="0" w:space="0" w:color="auto"/>
                <w:left w:val="none" w:sz="0" w:space="0" w:color="auto"/>
                <w:bottom w:val="none" w:sz="0" w:space="0" w:color="auto"/>
                <w:right w:val="none" w:sz="0" w:space="0" w:color="auto"/>
              </w:divBdr>
              <w:divsChild>
                <w:div w:id="178854688">
                  <w:marLeft w:val="0"/>
                  <w:marRight w:val="0"/>
                  <w:marTop w:val="0"/>
                  <w:marBottom w:val="0"/>
                  <w:divBdr>
                    <w:top w:val="none" w:sz="0" w:space="0" w:color="auto"/>
                    <w:left w:val="none" w:sz="0" w:space="0" w:color="auto"/>
                    <w:bottom w:val="none" w:sz="0" w:space="0" w:color="auto"/>
                    <w:right w:val="none" w:sz="0" w:space="0" w:color="auto"/>
                  </w:divBdr>
                  <w:divsChild>
                    <w:div w:id="85599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9251">
      <w:bodyDiv w:val="1"/>
      <w:marLeft w:val="0"/>
      <w:marRight w:val="0"/>
      <w:marTop w:val="0"/>
      <w:marBottom w:val="0"/>
      <w:divBdr>
        <w:top w:val="none" w:sz="0" w:space="0" w:color="auto"/>
        <w:left w:val="none" w:sz="0" w:space="0" w:color="auto"/>
        <w:bottom w:val="none" w:sz="0" w:space="0" w:color="auto"/>
        <w:right w:val="none" w:sz="0" w:space="0" w:color="auto"/>
      </w:divBdr>
    </w:div>
    <w:div w:id="1115294718">
      <w:bodyDiv w:val="1"/>
      <w:marLeft w:val="0"/>
      <w:marRight w:val="0"/>
      <w:marTop w:val="0"/>
      <w:marBottom w:val="0"/>
      <w:divBdr>
        <w:top w:val="none" w:sz="0" w:space="0" w:color="auto"/>
        <w:left w:val="none" w:sz="0" w:space="0" w:color="auto"/>
        <w:bottom w:val="none" w:sz="0" w:space="0" w:color="auto"/>
        <w:right w:val="none" w:sz="0" w:space="0" w:color="auto"/>
      </w:divBdr>
    </w:div>
    <w:div w:id="1134106051">
      <w:bodyDiv w:val="1"/>
      <w:marLeft w:val="0"/>
      <w:marRight w:val="0"/>
      <w:marTop w:val="0"/>
      <w:marBottom w:val="0"/>
      <w:divBdr>
        <w:top w:val="none" w:sz="0" w:space="0" w:color="auto"/>
        <w:left w:val="none" w:sz="0" w:space="0" w:color="auto"/>
        <w:bottom w:val="none" w:sz="0" w:space="0" w:color="auto"/>
        <w:right w:val="none" w:sz="0" w:space="0" w:color="auto"/>
      </w:divBdr>
    </w:div>
    <w:div w:id="1135483389">
      <w:bodyDiv w:val="1"/>
      <w:marLeft w:val="0"/>
      <w:marRight w:val="0"/>
      <w:marTop w:val="0"/>
      <w:marBottom w:val="0"/>
      <w:divBdr>
        <w:top w:val="none" w:sz="0" w:space="0" w:color="auto"/>
        <w:left w:val="none" w:sz="0" w:space="0" w:color="auto"/>
        <w:bottom w:val="none" w:sz="0" w:space="0" w:color="auto"/>
        <w:right w:val="none" w:sz="0" w:space="0" w:color="auto"/>
      </w:divBdr>
    </w:div>
    <w:div w:id="1162088188">
      <w:bodyDiv w:val="1"/>
      <w:marLeft w:val="0"/>
      <w:marRight w:val="0"/>
      <w:marTop w:val="0"/>
      <w:marBottom w:val="0"/>
      <w:divBdr>
        <w:top w:val="none" w:sz="0" w:space="0" w:color="auto"/>
        <w:left w:val="none" w:sz="0" w:space="0" w:color="auto"/>
        <w:bottom w:val="none" w:sz="0" w:space="0" w:color="auto"/>
        <w:right w:val="none" w:sz="0" w:space="0" w:color="auto"/>
      </w:divBdr>
    </w:div>
    <w:div w:id="1180579654">
      <w:bodyDiv w:val="1"/>
      <w:marLeft w:val="0"/>
      <w:marRight w:val="0"/>
      <w:marTop w:val="0"/>
      <w:marBottom w:val="0"/>
      <w:divBdr>
        <w:top w:val="none" w:sz="0" w:space="0" w:color="auto"/>
        <w:left w:val="none" w:sz="0" w:space="0" w:color="auto"/>
        <w:bottom w:val="none" w:sz="0" w:space="0" w:color="auto"/>
        <w:right w:val="none" w:sz="0" w:space="0" w:color="auto"/>
      </w:divBdr>
    </w:div>
    <w:div w:id="1206915104">
      <w:bodyDiv w:val="1"/>
      <w:marLeft w:val="0"/>
      <w:marRight w:val="0"/>
      <w:marTop w:val="0"/>
      <w:marBottom w:val="0"/>
      <w:divBdr>
        <w:top w:val="none" w:sz="0" w:space="0" w:color="auto"/>
        <w:left w:val="none" w:sz="0" w:space="0" w:color="auto"/>
        <w:bottom w:val="none" w:sz="0" w:space="0" w:color="auto"/>
        <w:right w:val="none" w:sz="0" w:space="0" w:color="auto"/>
      </w:divBdr>
    </w:div>
    <w:div w:id="1270891487">
      <w:bodyDiv w:val="1"/>
      <w:marLeft w:val="0"/>
      <w:marRight w:val="0"/>
      <w:marTop w:val="0"/>
      <w:marBottom w:val="0"/>
      <w:divBdr>
        <w:top w:val="none" w:sz="0" w:space="0" w:color="auto"/>
        <w:left w:val="none" w:sz="0" w:space="0" w:color="auto"/>
        <w:bottom w:val="none" w:sz="0" w:space="0" w:color="auto"/>
        <w:right w:val="none" w:sz="0" w:space="0" w:color="auto"/>
      </w:divBdr>
    </w:div>
    <w:div w:id="1322856536">
      <w:bodyDiv w:val="1"/>
      <w:marLeft w:val="0"/>
      <w:marRight w:val="0"/>
      <w:marTop w:val="0"/>
      <w:marBottom w:val="0"/>
      <w:divBdr>
        <w:top w:val="none" w:sz="0" w:space="0" w:color="auto"/>
        <w:left w:val="none" w:sz="0" w:space="0" w:color="auto"/>
        <w:bottom w:val="none" w:sz="0" w:space="0" w:color="auto"/>
        <w:right w:val="none" w:sz="0" w:space="0" w:color="auto"/>
      </w:divBdr>
    </w:div>
    <w:div w:id="1340818146">
      <w:bodyDiv w:val="1"/>
      <w:marLeft w:val="0"/>
      <w:marRight w:val="0"/>
      <w:marTop w:val="0"/>
      <w:marBottom w:val="0"/>
      <w:divBdr>
        <w:top w:val="none" w:sz="0" w:space="0" w:color="auto"/>
        <w:left w:val="none" w:sz="0" w:space="0" w:color="auto"/>
        <w:bottom w:val="none" w:sz="0" w:space="0" w:color="auto"/>
        <w:right w:val="none" w:sz="0" w:space="0" w:color="auto"/>
      </w:divBdr>
    </w:div>
    <w:div w:id="1356426866">
      <w:bodyDiv w:val="1"/>
      <w:marLeft w:val="0"/>
      <w:marRight w:val="0"/>
      <w:marTop w:val="0"/>
      <w:marBottom w:val="0"/>
      <w:divBdr>
        <w:top w:val="none" w:sz="0" w:space="0" w:color="auto"/>
        <w:left w:val="none" w:sz="0" w:space="0" w:color="auto"/>
        <w:bottom w:val="none" w:sz="0" w:space="0" w:color="auto"/>
        <w:right w:val="none" w:sz="0" w:space="0" w:color="auto"/>
      </w:divBdr>
    </w:div>
    <w:div w:id="1368413938">
      <w:bodyDiv w:val="1"/>
      <w:marLeft w:val="0"/>
      <w:marRight w:val="0"/>
      <w:marTop w:val="0"/>
      <w:marBottom w:val="0"/>
      <w:divBdr>
        <w:top w:val="none" w:sz="0" w:space="0" w:color="auto"/>
        <w:left w:val="none" w:sz="0" w:space="0" w:color="auto"/>
        <w:bottom w:val="none" w:sz="0" w:space="0" w:color="auto"/>
        <w:right w:val="none" w:sz="0" w:space="0" w:color="auto"/>
      </w:divBdr>
    </w:div>
    <w:div w:id="1383598337">
      <w:bodyDiv w:val="1"/>
      <w:marLeft w:val="0"/>
      <w:marRight w:val="0"/>
      <w:marTop w:val="0"/>
      <w:marBottom w:val="0"/>
      <w:divBdr>
        <w:top w:val="none" w:sz="0" w:space="0" w:color="auto"/>
        <w:left w:val="none" w:sz="0" w:space="0" w:color="auto"/>
        <w:bottom w:val="none" w:sz="0" w:space="0" w:color="auto"/>
        <w:right w:val="none" w:sz="0" w:space="0" w:color="auto"/>
      </w:divBdr>
    </w:div>
    <w:div w:id="1526478510">
      <w:bodyDiv w:val="1"/>
      <w:marLeft w:val="0"/>
      <w:marRight w:val="0"/>
      <w:marTop w:val="0"/>
      <w:marBottom w:val="0"/>
      <w:divBdr>
        <w:top w:val="none" w:sz="0" w:space="0" w:color="auto"/>
        <w:left w:val="none" w:sz="0" w:space="0" w:color="auto"/>
        <w:bottom w:val="none" w:sz="0" w:space="0" w:color="auto"/>
        <w:right w:val="none" w:sz="0" w:space="0" w:color="auto"/>
      </w:divBdr>
    </w:div>
    <w:div w:id="1533805082">
      <w:bodyDiv w:val="1"/>
      <w:marLeft w:val="0"/>
      <w:marRight w:val="0"/>
      <w:marTop w:val="0"/>
      <w:marBottom w:val="0"/>
      <w:divBdr>
        <w:top w:val="none" w:sz="0" w:space="0" w:color="auto"/>
        <w:left w:val="none" w:sz="0" w:space="0" w:color="auto"/>
        <w:bottom w:val="none" w:sz="0" w:space="0" w:color="auto"/>
        <w:right w:val="none" w:sz="0" w:space="0" w:color="auto"/>
      </w:divBdr>
    </w:div>
    <w:div w:id="1537354778">
      <w:bodyDiv w:val="1"/>
      <w:marLeft w:val="0"/>
      <w:marRight w:val="0"/>
      <w:marTop w:val="0"/>
      <w:marBottom w:val="0"/>
      <w:divBdr>
        <w:top w:val="none" w:sz="0" w:space="0" w:color="auto"/>
        <w:left w:val="none" w:sz="0" w:space="0" w:color="auto"/>
        <w:bottom w:val="none" w:sz="0" w:space="0" w:color="auto"/>
        <w:right w:val="none" w:sz="0" w:space="0" w:color="auto"/>
      </w:divBdr>
    </w:div>
    <w:div w:id="1550192962">
      <w:bodyDiv w:val="1"/>
      <w:marLeft w:val="0"/>
      <w:marRight w:val="0"/>
      <w:marTop w:val="0"/>
      <w:marBottom w:val="0"/>
      <w:divBdr>
        <w:top w:val="none" w:sz="0" w:space="0" w:color="auto"/>
        <w:left w:val="none" w:sz="0" w:space="0" w:color="auto"/>
        <w:bottom w:val="none" w:sz="0" w:space="0" w:color="auto"/>
        <w:right w:val="none" w:sz="0" w:space="0" w:color="auto"/>
      </w:divBdr>
    </w:div>
    <w:div w:id="1552502595">
      <w:bodyDiv w:val="1"/>
      <w:marLeft w:val="0"/>
      <w:marRight w:val="0"/>
      <w:marTop w:val="0"/>
      <w:marBottom w:val="0"/>
      <w:divBdr>
        <w:top w:val="none" w:sz="0" w:space="0" w:color="auto"/>
        <w:left w:val="none" w:sz="0" w:space="0" w:color="auto"/>
        <w:bottom w:val="none" w:sz="0" w:space="0" w:color="auto"/>
        <w:right w:val="none" w:sz="0" w:space="0" w:color="auto"/>
      </w:divBdr>
    </w:div>
    <w:div w:id="1557282480">
      <w:bodyDiv w:val="1"/>
      <w:marLeft w:val="0"/>
      <w:marRight w:val="0"/>
      <w:marTop w:val="0"/>
      <w:marBottom w:val="0"/>
      <w:divBdr>
        <w:top w:val="none" w:sz="0" w:space="0" w:color="auto"/>
        <w:left w:val="none" w:sz="0" w:space="0" w:color="auto"/>
        <w:bottom w:val="none" w:sz="0" w:space="0" w:color="auto"/>
        <w:right w:val="none" w:sz="0" w:space="0" w:color="auto"/>
      </w:divBdr>
    </w:div>
    <w:div w:id="1577670947">
      <w:bodyDiv w:val="1"/>
      <w:marLeft w:val="0"/>
      <w:marRight w:val="0"/>
      <w:marTop w:val="0"/>
      <w:marBottom w:val="0"/>
      <w:divBdr>
        <w:top w:val="none" w:sz="0" w:space="0" w:color="auto"/>
        <w:left w:val="none" w:sz="0" w:space="0" w:color="auto"/>
        <w:bottom w:val="none" w:sz="0" w:space="0" w:color="auto"/>
        <w:right w:val="none" w:sz="0" w:space="0" w:color="auto"/>
      </w:divBdr>
    </w:div>
    <w:div w:id="1597134139">
      <w:bodyDiv w:val="1"/>
      <w:marLeft w:val="0"/>
      <w:marRight w:val="0"/>
      <w:marTop w:val="0"/>
      <w:marBottom w:val="0"/>
      <w:divBdr>
        <w:top w:val="none" w:sz="0" w:space="0" w:color="auto"/>
        <w:left w:val="none" w:sz="0" w:space="0" w:color="auto"/>
        <w:bottom w:val="none" w:sz="0" w:space="0" w:color="auto"/>
        <w:right w:val="none" w:sz="0" w:space="0" w:color="auto"/>
      </w:divBdr>
      <w:divsChild>
        <w:div w:id="727218764">
          <w:marLeft w:val="0"/>
          <w:marRight w:val="0"/>
          <w:marTop w:val="0"/>
          <w:marBottom w:val="0"/>
          <w:divBdr>
            <w:top w:val="none" w:sz="0" w:space="0" w:color="auto"/>
            <w:left w:val="none" w:sz="0" w:space="0" w:color="auto"/>
            <w:bottom w:val="none" w:sz="0" w:space="0" w:color="auto"/>
            <w:right w:val="none" w:sz="0" w:space="0" w:color="auto"/>
          </w:divBdr>
          <w:divsChild>
            <w:div w:id="1344478164">
              <w:marLeft w:val="0"/>
              <w:marRight w:val="0"/>
              <w:marTop w:val="0"/>
              <w:marBottom w:val="0"/>
              <w:divBdr>
                <w:top w:val="none" w:sz="0" w:space="0" w:color="auto"/>
                <w:left w:val="none" w:sz="0" w:space="0" w:color="auto"/>
                <w:bottom w:val="none" w:sz="0" w:space="0" w:color="auto"/>
                <w:right w:val="none" w:sz="0" w:space="0" w:color="auto"/>
              </w:divBdr>
              <w:divsChild>
                <w:div w:id="805968636">
                  <w:marLeft w:val="0"/>
                  <w:marRight w:val="0"/>
                  <w:marTop w:val="0"/>
                  <w:marBottom w:val="0"/>
                  <w:divBdr>
                    <w:top w:val="none" w:sz="0" w:space="0" w:color="auto"/>
                    <w:left w:val="none" w:sz="0" w:space="0" w:color="auto"/>
                    <w:bottom w:val="none" w:sz="0" w:space="0" w:color="auto"/>
                    <w:right w:val="none" w:sz="0" w:space="0" w:color="auto"/>
                  </w:divBdr>
                  <w:divsChild>
                    <w:div w:id="11463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30786">
      <w:bodyDiv w:val="1"/>
      <w:marLeft w:val="0"/>
      <w:marRight w:val="0"/>
      <w:marTop w:val="0"/>
      <w:marBottom w:val="0"/>
      <w:divBdr>
        <w:top w:val="none" w:sz="0" w:space="0" w:color="auto"/>
        <w:left w:val="none" w:sz="0" w:space="0" w:color="auto"/>
        <w:bottom w:val="none" w:sz="0" w:space="0" w:color="auto"/>
        <w:right w:val="none" w:sz="0" w:space="0" w:color="auto"/>
      </w:divBdr>
    </w:div>
    <w:div w:id="1610317037">
      <w:bodyDiv w:val="1"/>
      <w:marLeft w:val="0"/>
      <w:marRight w:val="0"/>
      <w:marTop w:val="0"/>
      <w:marBottom w:val="0"/>
      <w:divBdr>
        <w:top w:val="none" w:sz="0" w:space="0" w:color="auto"/>
        <w:left w:val="none" w:sz="0" w:space="0" w:color="auto"/>
        <w:bottom w:val="none" w:sz="0" w:space="0" w:color="auto"/>
        <w:right w:val="none" w:sz="0" w:space="0" w:color="auto"/>
      </w:divBdr>
    </w:div>
    <w:div w:id="1639340241">
      <w:bodyDiv w:val="1"/>
      <w:marLeft w:val="0"/>
      <w:marRight w:val="0"/>
      <w:marTop w:val="0"/>
      <w:marBottom w:val="0"/>
      <w:divBdr>
        <w:top w:val="none" w:sz="0" w:space="0" w:color="auto"/>
        <w:left w:val="none" w:sz="0" w:space="0" w:color="auto"/>
        <w:bottom w:val="none" w:sz="0" w:space="0" w:color="auto"/>
        <w:right w:val="none" w:sz="0" w:space="0" w:color="auto"/>
      </w:divBdr>
    </w:div>
    <w:div w:id="1648587524">
      <w:bodyDiv w:val="1"/>
      <w:marLeft w:val="0"/>
      <w:marRight w:val="0"/>
      <w:marTop w:val="0"/>
      <w:marBottom w:val="0"/>
      <w:divBdr>
        <w:top w:val="none" w:sz="0" w:space="0" w:color="auto"/>
        <w:left w:val="none" w:sz="0" w:space="0" w:color="auto"/>
        <w:bottom w:val="none" w:sz="0" w:space="0" w:color="auto"/>
        <w:right w:val="none" w:sz="0" w:space="0" w:color="auto"/>
      </w:divBdr>
    </w:div>
    <w:div w:id="1666468552">
      <w:bodyDiv w:val="1"/>
      <w:marLeft w:val="0"/>
      <w:marRight w:val="0"/>
      <w:marTop w:val="0"/>
      <w:marBottom w:val="0"/>
      <w:divBdr>
        <w:top w:val="none" w:sz="0" w:space="0" w:color="auto"/>
        <w:left w:val="none" w:sz="0" w:space="0" w:color="auto"/>
        <w:bottom w:val="none" w:sz="0" w:space="0" w:color="auto"/>
        <w:right w:val="none" w:sz="0" w:space="0" w:color="auto"/>
      </w:divBdr>
    </w:div>
    <w:div w:id="1720011288">
      <w:bodyDiv w:val="1"/>
      <w:marLeft w:val="0"/>
      <w:marRight w:val="0"/>
      <w:marTop w:val="0"/>
      <w:marBottom w:val="0"/>
      <w:divBdr>
        <w:top w:val="none" w:sz="0" w:space="0" w:color="auto"/>
        <w:left w:val="none" w:sz="0" w:space="0" w:color="auto"/>
        <w:bottom w:val="none" w:sz="0" w:space="0" w:color="auto"/>
        <w:right w:val="none" w:sz="0" w:space="0" w:color="auto"/>
      </w:divBdr>
    </w:div>
    <w:div w:id="1779175191">
      <w:bodyDiv w:val="1"/>
      <w:marLeft w:val="0"/>
      <w:marRight w:val="0"/>
      <w:marTop w:val="0"/>
      <w:marBottom w:val="0"/>
      <w:divBdr>
        <w:top w:val="none" w:sz="0" w:space="0" w:color="auto"/>
        <w:left w:val="none" w:sz="0" w:space="0" w:color="auto"/>
        <w:bottom w:val="none" w:sz="0" w:space="0" w:color="auto"/>
        <w:right w:val="none" w:sz="0" w:space="0" w:color="auto"/>
      </w:divBdr>
    </w:div>
    <w:div w:id="1783183362">
      <w:bodyDiv w:val="1"/>
      <w:marLeft w:val="0"/>
      <w:marRight w:val="0"/>
      <w:marTop w:val="0"/>
      <w:marBottom w:val="0"/>
      <w:divBdr>
        <w:top w:val="none" w:sz="0" w:space="0" w:color="auto"/>
        <w:left w:val="none" w:sz="0" w:space="0" w:color="auto"/>
        <w:bottom w:val="none" w:sz="0" w:space="0" w:color="auto"/>
        <w:right w:val="none" w:sz="0" w:space="0" w:color="auto"/>
      </w:divBdr>
    </w:div>
    <w:div w:id="1824397015">
      <w:bodyDiv w:val="1"/>
      <w:marLeft w:val="0"/>
      <w:marRight w:val="0"/>
      <w:marTop w:val="0"/>
      <w:marBottom w:val="0"/>
      <w:divBdr>
        <w:top w:val="none" w:sz="0" w:space="0" w:color="auto"/>
        <w:left w:val="none" w:sz="0" w:space="0" w:color="auto"/>
        <w:bottom w:val="none" w:sz="0" w:space="0" w:color="auto"/>
        <w:right w:val="none" w:sz="0" w:space="0" w:color="auto"/>
      </w:divBdr>
    </w:div>
    <w:div w:id="1832797091">
      <w:bodyDiv w:val="1"/>
      <w:marLeft w:val="0"/>
      <w:marRight w:val="0"/>
      <w:marTop w:val="0"/>
      <w:marBottom w:val="0"/>
      <w:divBdr>
        <w:top w:val="none" w:sz="0" w:space="0" w:color="auto"/>
        <w:left w:val="none" w:sz="0" w:space="0" w:color="auto"/>
        <w:bottom w:val="none" w:sz="0" w:space="0" w:color="auto"/>
        <w:right w:val="none" w:sz="0" w:space="0" w:color="auto"/>
      </w:divBdr>
    </w:div>
    <w:div w:id="1849830915">
      <w:bodyDiv w:val="1"/>
      <w:marLeft w:val="0"/>
      <w:marRight w:val="0"/>
      <w:marTop w:val="0"/>
      <w:marBottom w:val="0"/>
      <w:divBdr>
        <w:top w:val="none" w:sz="0" w:space="0" w:color="auto"/>
        <w:left w:val="none" w:sz="0" w:space="0" w:color="auto"/>
        <w:bottom w:val="none" w:sz="0" w:space="0" w:color="auto"/>
        <w:right w:val="none" w:sz="0" w:space="0" w:color="auto"/>
      </w:divBdr>
    </w:div>
    <w:div w:id="1875267193">
      <w:bodyDiv w:val="1"/>
      <w:marLeft w:val="0"/>
      <w:marRight w:val="0"/>
      <w:marTop w:val="0"/>
      <w:marBottom w:val="0"/>
      <w:divBdr>
        <w:top w:val="none" w:sz="0" w:space="0" w:color="auto"/>
        <w:left w:val="none" w:sz="0" w:space="0" w:color="auto"/>
        <w:bottom w:val="none" w:sz="0" w:space="0" w:color="auto"/>
        <w:right w:val="none" w:sz="0" w:space="0" w:color="auto"/>
      </w:divBdr>
    </w:div>
    <w:div w:id="1877619620">
      <w:bodyDiv w:val="1"/>
      <w:marLeft w:val="0"/>
      <w:marRight w:val="0"/>
      <w:marTop w:val="0"/>
      <w:marBottom w:val="0"/>
      <w:divBdr>
        <w:top w:val="none" w:sz="0" w:space="0" w:color="auto"/>
        <w:left w:val="none" w:sz="0" w:space="0" w:color="auto"/>
        <w:bottom w:val="none" w:sz="0" w:space="0" w:color="auto"/>
        <w:right w:val="none" w:sz="0" w:space="0" w:color="auto"/>
      </w:divBdr>
    </w:div>
    <w:div w:id="1891572368">
      <w:bodyDiv w:val="1"/>
      <w:marLeft w:val="0"/>
      <w:marRight w:val="0"/>
      <w:marTop w:val="0"/>
      <w:marBottom w:val="0"/>
      <w:divBdr>
        <w:top w:val="none" w:sz="0" w:space="0" w:color="auto"/>
        <w:left w:val="none" w:sz="0" w:space="0" w:color="auto"/>
        <w:bottom w:val="none" w:sz="0" w:space="0" w:color="auto"/>
        <w:right w:val="none" w:sz="0" w:space="0" w:color="auto"/>
      </w:divBdr>
    </w:div>
    <w:div w:id="1908687849">
      <w:bodyDiv w:val="1"/>
      <w:marLeft w:val="0"/>
      <w:marRight w:val="0"/>
      <w:marTop w:val="0"/>
      <w:marBottom w:val="0"/>
      <w:divBdr>
        <w:top w:val="none" w:sz="0" w:space="0" w:color="auto"/>
        <w:left w:val="none" w:sz="0" w:space="0" w:color="auto"/>
        <w:bottom w:val="none" w:sz="0" w:space="0" w:color="auto"/>
        <w:right w:val="none" w:sz="0" w:space="0" w:color="auto"/>
      </w:divBdr>
    </w:div>
    <w:div w:id="1926918506">
      <w:bodyDiv w:val="1"/>
      <w:marLeft w:val="0"/>
      <w:marRight w:val="0"/>
      <w:marTop w:val="0"/>
      <w:marBottom w:val="0"/>
      <w:divBdr>
        <w:top w:val="none" w:sz="0" w:space="0" w:color="auto"/>
        <w:left w:val="none" w:sz="0" w:space="0" w:color="auto"/>
        <w:bottom w:val="none" w:sz="0" w:space="0" w:color="auto"/>
        <w:right w:val="none" w:sz="0" w:space="0" w:color="auto"/>
      </w:divBdr>
    </w:div>
    <w:div w:id="1962036202">
      <w:bodyDiv w:val="1"/>
      <w:marLeft w:val="0"/>
      <w:marRight w:val="0"/>
      <w:marTop w:val="0"/>
      <w:marBottom w:val="0"/>
      <w:divBdr>
        <w:top w:val="none" w:sz="0" w:space="0" w:color="auto"/>
        <w:left w:val="none" w:sz="0" w:space="0" w:color="auto"/>
        <w:bottom w:val="none" w:sz="0" w:space="0" w:color="auto"/>
        <w:right w:val="none" w:sz="0" w:space="0" w:color="auto"/>
      </w:divBdr>
    </w:div>
    <w:div w:id="212981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pmc.gov.au/sites/default/files/publications/Commonwealth_Coat_of_Arms_Information_and_Guidelines.pdf" TargetMode="External"/><Relationship Id="rId26" Type="http://schemas.openxmlformats.org/officeDocument/2006/relationships/hyperlink" Target="https://www.dss.gov.au/our-responsibilities/disability-and-carers/standards-and-quality-assurance/national-standards-for-disability-services" TargetMode="External"/><Relationship Id="rId3" Type="http://schemas.openxmlformats.org/officeDocument/2006/relationships/customXml" Target="../customXml/item3.xml"/><Relationship Id="rId21" Type="http://schemas.openxmlformats.org/officeDocument/2006/relationships/hyperlink" Target="http://www.dpmc.gov.au/sites/default/files/publications/Commonwealth_Coat_of_Arms_Information_and_Guidelines.pdf"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5" Type="http://schemas.openxmlformats.org/officeDocument/2006/relationships/hyperlink" Target="http://www.oaic.gov.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jobaccess.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jobaccess.gov.au"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jobsearch.gov.au" TargetMode="External"/><Relationship Id="rId28" Type="http://schemas.openxmlformats.org/officeDocument/2006/relationships/hyperlink" Target="http://www.jobaccess.gov.au" TargetMode="External"/><Relationship Id="rId10" Type="http://schemas.openxmlformats.org/officeDocument/2006/relationships/settings" Target="settings.xml"/><Relationship Id="rId19" Type="http://schemas.openxmlformats.org/officeDocument/2006/relationships/hyperlink" Target="https://www.dpmc.gov.au/resource-centre/government/commonwealth-indigenous-procurement-policy"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yperlink" Target="http://lmip.gov.au/default.aspx" TargetMode="External"/><Relationship Id="rId27" Type="http://schemas.openxmlformats.org/officeDocument/2006/relationships/hyperlink" Target="http://www.jobsearch.gov.au/"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p:properties xmlns:p="http://schemas.microsoft.com/office/2006/metadata/properties" xmlns:xsi="http://www.w3.org/2001/XMLSchema-instance">
  <documentManagement>
    <Category xmlns="278b6208-1199-4ace-b956-ace4c908acaa">Inactive</Category>
  </documentManagement>
</p:properties>
</file>

<file path=customXml/item3.xml><?xml version="1.0" encoding="utf-8"?>
<?mso-contentType ?>
<spe:Receivers xmlns:spe="http://schemas.microsoft.com/sharepoint/event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BE20165091E674C9E327F01E24217D9" ma:contentTypeVersion="3" ma:contentTypeDescription="Create a new document." ma:contentTypeScope="" ma:versionID="3e94f061a5fbb07880137aaa5608908f">
  <xsd:schema xmlns:xsd="http://www.w3.org/2001/XMLSchema" xmlns:xs="http://www.w3.org/2001/XMLSchema" xmlns:p="http://schemas.microsoft.com/office/2006/metadata/properties" xmlns:ns2="d09ceb9d-31e5-4265-9bdc-028dd1a56927" xmlns:ns3="278b6208-1199-4ace-b956-ace4c908acaa" targetNamespace="http://schemas.microsoft.com/office/2006/metadata/properties" ma:root="true" ma:fieldsID="afe236903905858375967fb90eff096c" ns2:_="" ns3:_="">
    <xsd:import namespace="d09ceb9d-31e5-4265-9bdc-028dd1a56927"/>
    <xsd:import namespace="278b6208-1199-4ace-b956-ace4c908acaa"/>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ceb9d-31e5-4265-9bdc-028dd1a5692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b6208-1199-4ace-b956-ace4c908acaa" elementFormDefault="qualified">
    <xsd:import namespace="http://schemas.microsoft.com/office/2006/documentManagement/types"/>
    <xsd:import namespace="http://schemas.microsoft.com/office/infopath/2007/PartnerControls"/>
    <xsd:element name="Category" ma:index="11" nillable="true" ma:displayName="Category" ma:default="Inactive" ma:format="Dropdown" ma:internalName="Category">
      <xsd:simpleType>
        <xsd:restriction base="dms:Choice">
          <xsd:enumeration value="Inactive"/>
          <xsd:enumeration value="A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CC822-B7CB-4F6F-A46F-7782B2C071A1}">
  <ds:schemaRefs>
    <ds:schemaRef ds:uri="http://schemas.microsoft.com/sharepoint/events"/>
  </ds:schemaRefs>
</ds:datastoreItem>
</file>

<file path=customXml/itemProps2.xml><?xml version="1.0" encoding="utf-8"?>
<ds:datastoreItem xmlns:ds="http://schemas.openxmlformats.org/officeDocument/2006/customXml" ds:itemID="{B475A488-F74C-483C-9858-D42BC51F0423}">
  <ds:schemaRefs>
    <ds:schemaRef ds:uri="http://schemas.microsoft.com/office/2006/metadata/properties"/>
    <ds:schemaRef ds:uri="278b6208-1199-4ace-b956-ace4c908acaa"/>
  </ds:schemaRefs>
</ds:datastoreItem>
</file>

<file path=customXml/itemProps3.xml><?xml version="1.0" encoding="utf-8"?>
<ds:datastoreItem xmlns:ds="http://schemas.openxmlformats.org/officeDocument/2006/customXml" ds:itemID="{C498968A-70B7-4333-9EF3-F758E1D7905A}">
  <ds:schemaRefs>
    <ds:schemaRef ds:uri="http://schemas.microsoft.com/sharepoint/events"/>
  </ds:schemaRefs>
</ds:datastoreItem>
</file>

<file path=customXml/itemProps4.xml><?xml version="1.0" encoding="utf-8"?>
<ds:datastoreItem xmlns:ds="http://schemas.openxmlformats.org/officeDocument/2006/customXml" ds:itemID="{B0A0E133-EB6E-444F-9DF6-08DBDCC91C59}">
  <ds:schemaRefs>
    <ds:schemaRef ds:uri="office.server.policy"/>
  </ds:schemaRefs>
</ds:datastoreItem>
</file>

<file path=customXml/itemProps5.xml><?xml version="1.0" encoding="utf-8"?>
<ds:datastoreItem xmlns:ds="http://schemas.openxmlformats.org/officeDocument/2006/customXml" ds:itemID="{B4981964-8273-429F-8E51-3FB2EBAA5FD4}">
  <ds:schemaRefs>
    <ds:schemaRef ds:uri="http://schemas.microsoft.com/sharepoint/v3/contenttype/forms"/>
  </ds:schemaRefs>
</ds:datastoreItem>
</file>

<file path=customXml/itemProps6.xml><?xml version="1.0" encoding="utf-8"?>
<ds:datastoreItem xmlns:ds="http://schemas.openxmlformats.org/officeDocument/2006/customXml" ds:itemID="{2559AB71-FDE6-41CD-BEDB-92BF2E7E5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ceb9d-31e5-4265-9bdc-028dd1a56927"/>
    <ds:schemaRef ds:uri="278b6208-1199-4ace-b956-ace4c908a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9167C07-6264-45F9-B506-7199404AF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76737</Words>
  <Characters>437403</Characters>
  <Application>Microsoft Office Word</Application>
  <DocSecurity>0</DocSecurity>
  <Lines>3645</Lines>
  <Paragraphs>1026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Williams</dc:creator>
  <cp:lastModifiedBy>STANTON, Kelly</cp:lastModifiedBy>
  <cp:revision>3</cp:revision>
  <cp:lastPrinted>2018-07-19T00:48:00Z</cp:lastPrinted>
  <dcterms:created xsi:type="dcterms:W3CDTF">2018-09-26T23:53:00Z</dcterms:created>
  <dcterms:modified xsi:type="dcterms:W3CDTF">2018-09-26T23:54:00Z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0x0101002BE20165091E674C9E327F01E24217D9</vt:lpwstr>
  </property>
  <property fmtid="{D5CDD505-2E9C-101B-9397-08002B2CF9AE}" pid="3" name="ItemRetentionFormula">
    <vt:lpwstr>&lt;formula id="Microsoft.Office.RecordsManagement.PolicyFeatures.Expiration.Formula.BuiltIn"&gt;&lt;number&gt;5&lt;/number&gt;&lt;property&gt;Modified&lt;/property&gt;&lt;period&gt;years&lt;/period&gt;&lt;/formula&gt;</vt:lpwstr>
  </property>
  <property fmtid="{D5CDD505-2E9C-101B-9397-08002B2CF9AE}" pid="4" name="_dlc_policyId">
    <vt:lpwstr/>
  </property>
  <property fmtid="{D5CDD505-2E9C-101B-9397-08002B2CF9AE}" pid="5" name="FooterType">
    <vt:lpwstr>3</vt:lpwstr>
  </property>
  <property fmtid="{D5CDD505-2E9C-101B-9397-08002B2CF9AE}" pid="6" name="DocumentID">
    <vt:lpwstr>ME_115596887_6 (W2007)</vt:lpwstr>
  </property>
  <property fmtid="{D5CDD505-2E9C-101B-9397-08002B2CF9AE}" pid="7" name="DocNo">
    <vt:lpwstr>20060547_1</vt:lpwstr>
  </property>
  <property fmtid="{D5CDD505-2E9C-101B-9397-08002B2CF9AE}" pid="8" name="AuthorInitials">
    <vt:lpwstr>AYF</vt:lpwstr>
  </property>
  <property fmtid="{D5CDD505-2E9C-101B-9397-08002B2CF9AE}" pid="9" name="MatterNo">
    <vt:lpwstr>3144800</vt:lpwstr>
  </property>
  <property fmtid="{D5CDD505-2E9C-101B-9397-08002B2CF9AE}" pid="10" name="DocID">
    <vt:lpwstr>20060547/AYF/3144800</vt:lpwstr>
  </property>
  <property fmtid="{D5CDD505-2E9C-101B-9397-08002B2CF9AE}" pid="11" name="WorkSiteDoc">
    <vt:bool>true</vt:bool>
  </property>
  <property fmtid="{D5CDD505-2E9C-101B-9397-08002B2CF9AE}" pid="12" name="Original DocNo">
    <vt:lpwstr>19944557_1</vt:lpwstr>
  </property>
</Properties>
</file>