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79" w:rsidRDefault="00F93279" w:rsidP="001A5DBE">
      <w:pPr>
        <w:spacing w:after="330" w:line="360" w:lineRule="atLeast"/>
        <w:rPr>
          <w:rFonts w:ascii="FreightSansPro" w:eastAsia="Times New Roman" w:hAnsi="FreightSansPro" w:cs="Times New Roman"/>
          <w:lang w:eastAsia="en-AU"/>
        </w:rPr>
      </w:pPr>
    </w:p>
    <w:p w:rsidR="00F93279" w:rsidRPr="00F93279" w:rsidRDefault="00F93279" w:rsidP="00F93279">
      <w:pPr>
        <w:keepNext/>
        <w:keepLines/>
        <w:shd w:val="clear" w:color="auto" w:fill="BDDCDF"/>
        <w:suppressAutoHyphens/>
        <w:spacing w:before="360" w:after="120" w:line="460" w:lineRule="atLeast"/>
        <w:contextualSpacing/>
        <w:outlineLvl w:val="0"/>
        <w:rPr>
          <w:rFonts w:ascii="Arial" w:eastAsia="Times New Roman" w:hAnsi="Arial" w:cs="Times New Roman"/>
          <w:bCs/>
          <w:color w:val="1C1C1C"/>
          <w:sz w:val="40"/>
          <w:szCs w:val="28"/>
        </w:rPr>
      </w:pPr>
      <w:bookmarkStart w:id="0" w:name="_Toc6399309"/>
      <w:r w:rsidRPr="00F93279">
        <w:rPr>
          <w:rFonts w:ascii="Arial" w:eastAsia="Times New Roman" w:hAnsi="Arial" w:cs="Times New Roman"/>
          <w:bCs/>
          <w:color w:val="1C1C1C"/>
          <w:sz w:val="40"/>
          <w:szCs w:val="28"/>
        </w:rPr>
        <w:t>Public Interest Certificate</w:t>
      </w:r>
      <w:bookmarkEnd w:id="0"/>
    </w:p>
    <w:p w:rsidR="001A5DBE" w:rsidRPr="00F93279" w:rsidRDefault="001A5DBE" w:rsidP="00F93279">
      <w:pPr>
        <w:spacing w:before="360" w:after="330" w:line="360" w:lineRule="atLeast"/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>Date:</w:t>
      </w:r>
      <w:r w:rsidR="0028504B">
        <w:rPr>
          <w:rFonts w:ascii="Arial" w:eastAsia="Times New Roman" w:hAnsi="Arial" w:cs="Arial"/>
          <w:lang w:eastAsia="en-AU"/>
        </w:rPr>
        <w:t xml:space="preserve"> </w:t>
      </w:r>
      <w:r w:rsidR="009110E6" w:rsidRPr="009110E6">
        <w:rPr>
          <w:rFonts w:ascii="Arial" w:eastAsia="Times New Roman" w:hAnsi="Arial" w:cs="Arial"/>
          <w:b/>
          <w:lang w:eastAsia="en-AU"/>
        </w:rPr>
        <w:t>20</w:t>
      </w:r>
      <w:r w:rsidR="009110E6">
        <w:rPr>
          <w:rFonts w:ascii="Arial" w:eastAsia="Times New Roman" w:hAnsi="Arial" w:cs="Arial"/>
          <w:lang w:eastAsia="en-AU"/>
        </w:rPr>
        <w:t xml:space="preserve"> </w:t>
      </w:r>
      <w:r w:rsidR="00F93279" w:rsidRPr="00F93279">
        <w:rPr>
          <w:rFonts w:ascii="Arial" w:eastAsia="Times New Roman" w:hAnsi="Arial" w:cs="Arial"/>
          <w:lang w:eastAsia="en-AU"/>
        </w:rPr>
        <w:t>August 2020</w:t>
      </w:r>
    </w:p>
    <w:p w:rsidR="001A5DBE" w:rsidRPr="00F93279" w:rsidRDefault="001A5DBE" w:rsidP="001A5DBE">
      <w:pPr>
        <w:spacing w:after="330" w:line="360" w:lineRule="atLeast"/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 xml:space="preserve">This certificate </w:t>
      </w:r>
      <w:proofErr w:type="gramStart"/>
      <w:r w:rsidRPr="00F93279">
        <w:rPr>
          <w:rFonts w:ascii="Arial" w:eastAsia="Times New Roman" w:hAnsi="Arial" w:cs="Arial"/>
          <w:lang w:eastAsia="en-AU"/>
        </w:rPr>
        <w:t>is issued</w:t>
      </w:r>
      <w:proofErr w:type="gramEnd"/>
      <w:r w:rsidRPr="00F93279">
        <w:rPr>
          <w:rFonts w:ascii="Arial" w:eastAsia="Times New Roman" w:hAnsi="Arial" w:cs="Arial"/>
          <w:lang w:eastAsia="en-AU"/>
        </w:rPr>
        <w:t xml:space="preserve"> under section 22(1) of the </w:t>
      </w:r>
      <w:r w:rsidRPr="00F93279">
        <w:rPr>
          <w:rFonts w:ascii="Arial" w:eastAsia="Times New Roman" w:hAnsi="Arial" w:cs="Arial"/>
          <w:i/>
          <w:iCs/>
          <w:lang w:eastAsia="en-AU"/>
        </w:rPr>
        <w:t xml:space="preserve">Government Procurement Judicial review Act 2018 </w:t>
      </w:r>
      <w:r w:rsidRPr="00F93279">
        <w:rPr>
          <w:rFonts w:ascii="Arial" w:eastAsia="Times New Roman" w:hAnsi="Arial" w:cs="Arial"/>
          <w:lang w:eastAsia="en-AU"/>
        </w:rPr>
        <w:t>(the Act).</w:t>
      </w:r>
      <w:bookmarkStart w:id="1" w:name="_GoBack"/>
      <w:bookmarkEnd w:id="1"/>
    </w:p>
    <w:p w:rsidR="001A5DBE" w:rsidRPr="00F93279" w:rsidRDefault="001A5DBE" w:rsidP="001A5DBE">
      <w:pPr>
        <w:spacing w:after="330" w:line="360" w:lineRule="atLeast"/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 xml:space="preserve">I, </w:t>
      </w:r>
      <w:r w:rsidR="00F93279" w:rsidRPr="00F93279">
        <w:rPr>
          <w:rFonts w:ascii="Arial" w:eastAsia="Times New Roman" w:hAnsi="Arial" w:cs="Arial"/>
          <w:lang w:eastAsia="en-AU"/>
        </w:rPr>
        <w:t>Liz Hefren-Webb</w:t>
      </w:r>
      <w:r w:rsidRPr="00F93279">
        <w:rPr>
          <w:rFonts w:ascii="Arial" w:eastAsia="Times New Roman" w:hAnsi="Arial" w:cs="Arial"/>
          <w:lang w:eastAsia="en-AU"/>
        </w:rPr>
        <w:t xml:space="preserve">, a delegate of the accountable authority for the Department of Social Services, confirm that it is not in the public interest for the procurement specified in this certificate to </w:t>
      </w:r>
      <w:proofErr w:type="gramStart"/>
      <w:r w:rsidRPr="00F93279">
        <w:rPr>
          <w:rFonts w:ascii="Arial" w:eastAsia="Times New Roman" w:hAnsi="Arial" w:cs="Arial"/>
          <w:lang w:eastAsia="en-AU"/>
        </w:rPr>
        <w:t>be suspended</w:t>
      </w:r>
      <w:proofErr w:type="gramEnd"/>
      <w:r w:rsidRPr="00F93279">
        <w:rPr>
          <w:rFonts w:ascii="Arial" w:eastAsia="Times New Roman" w:hAnsi="Arial" w:cs="Arial"/>
          <w:lang w:eastAsia="en-AU"/>
        </w:rPr>
        <w:t xml:space="preserve"> while:</w:t>
      </w:r>
    </w:p>
    <w:p w:rsidR="001A5DBE" w:rsidRPr="00F93279" w:rsidRDefault="001A5DBE" w:rsidP="001A5DBE">
      <w:pPr>
        <w:numPr>
          <w:ilvl w:val="0"/>
          <w:numId w:val="1"/>
        </w:numPr>
        <w:spacing w:before="360" w:after="72" w:line="240" w:lineRule="auto"/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>applications for injunctions under Part 2 of the Act are being considered; or</w:t>
      </w:r>
    </w:p>
    <w:p w:rsidR="001A5DBE" w:rsidRPr="00F93279" w:rsidRDefault="001A5DBE" w:rsidP="001A5DBE">
      <w:pPr>
        <w:numPr>
          <w:ilvl w:val="0"/>
          <w:numId w:val="1"/>
        </w:numPr>
        <w:spacing w:before="72" w:after="36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F93279">
        <w:rPr>
          <w:rFonts w:ascii="Arial" w:eastAsia="Times New Roman" w:hAnsi="Arial" w:cs="Arial"/>
          <w:lang w:eastAsia="en-AU"/>
        </w:rPr>
        <w:t>complaints</w:t>
      </w:r>
      <w:proofErr w:type="gramEnd"/>
      <w:r w:rsidRPr="00F93279">
        <w:rPr>
          <w:rFonts w:ascii="Arial" w:eastAsia="Times New Roman" w:hAnsi="Arial" w:cs="Arial"/>
          <w:lang w:eastAsia="en-AU"/>
        </w:rPr>
        <w:t xml:space="preserve"> under section 18 of the Act are being investigated.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634"/>
      </w:tblGrid>
      <w:tr w:rsidR="001A5DBE" w:rsidRPr="00F93279" w:rsidTr="001A5D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A5DBE" w:rsidRPr="00F93279" w:rsidRDefault="001A5DBE" w:rsidP="001A5DB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93279">
              <w:rPr>
                <w:rFonts w:ascii="Arial" w:eastAsia="Times New Roman" w:hAnsi="Arial" w:cs="Arial"/>
                <w:b/>
                <w:bCs/>
                <w:lang w:eastAsia="en-AU"/>
              </w:rPr>
              <w:t>Description of procurement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A5DBE" w:rsidRPr="00F93279" w:rsidRDefault="001A5DBE" w:rsidP="001A5DBE">
            <w:pPr>
              <w:spacing w:after="0" w:line="360" w:lineRule="atLeast"/>
              <w:rPr>
                <w:rFonts w:ascii="Arial" w:eastAsia="Times New Roman" w:hAnsi="Arial" w:cs="Arial"/>
                <w:lang w:eastAsia="en-AU"/>
              </w:rPr>
            </w:pPr>
            <w:r w:rsidRPr="00F93279">
              <w:rPr>
                <w:rFonts w:ascii="Arial" w:eastAsia="Times New Roman" w:hAnsi="Arial" w:cs="Arial"/>
                <w:lang w:eastAsia="en-AU"/>
              </w:rPr>
              <w:t>Procurement for the Establishment and Delivery of the National Centre for the Prevention of Child Sexual Abuse</w:t>
            </w:r>
          </w:p>
        </w:tc>
      </w:tr>
      <w:tr w:rsidR="001A5DBE" w:rsidRPr="00F93279" w:rsidTr="001A5D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A5DBE" w:rsidRPr="00F93279" w:rsidRDefault="001A5DBE" w:rsidP="001A5DB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93279">
              <w:rPr>
                <w:rFonts w:ascii="Arial" w:eastAsia="Times New Roman" w:hAnsi="Arial" w:cs="Arial"/>
                <w:b/>
                <w:bCs/>
                <w:lang w:eastAsia="en-AU"/>
              </w:rPr>
              <w:t>Reference 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A5DBE" w:rsidRPr="00F93279" w:rsidRDefault="00F93279" w:rsidP="001A5DBE">
            <w:pPr>
              <w:spacing w:after="0" w:line="360" w:lineRule="atLeast"/>
              <w:rPr>
                <w:rFonts w:ascii="Arial" w:eastAsia="Times New Roman" w:hAnsi="Arial" w:cs="Arial"/>
                <w:lang w:eastAsia="en-AU"/>
              </w:rPr>
            </w:pPr>
            <w:r w:rsidRPr="00F93279">
              <w:rPr>
                <w:rFonts w:ascii="Arial" w:eastAsia="Times New Roman" w:hAnsi="Arial" w:cs="Arial"/>
                <w:lang w:eastAsia="en-AU"/>
              </w:rPr>
              <w:t>70014108</w:t>
            </w:r>
          </w:p>
        </w:tc>
      </w:tr>
      <w:tr w:rsidR="001A5DBE" w:rsidRPr="00F93279" w:rsidTr="001A5D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A5DBE" w:rsidRPr="00F93279" w:rsidRDefault="001A5DBE" w:rsidP="001A5DB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93279">
              <w:rPr>
                <w:rFonts w:ascii="Arial" w:eastAsia="Times New Roman" w:hAnsi="Arial" w:cs="Arial"/>
                <w:b/>
                <w:bCs/>
                <w:lang w:eastAsia="en-AU"/>
              </w:rPr>
              <w:t>Procuring entity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A5DBE" w:rsidRPr="00F93279" w:rsidRDefault="001A5DBE" w:rsidP="001A5DBE">
            <w:pPr>
              <w:spacing w:after="0" w:line="360" w:lineRule="atLeast"/>
              <w:rPr>
                <w:rFonts w:ascii="Arial" w:eastAsia="Times New Roman" w:hAnsi="Arial" w:cs="Arial"/>
                <w:lang w:eastAsia="en-AU"/>
              </w:rPr>
            </w:pPr>
            <w:r w:rsidRPr="00F93279">
              <w:rPr>
                <w:rFonts w:ascii="Arial" w:eastAsia="Times New Roman" w:hAnsi="Arial" w:cs="Arial"/>
                <w:lang w:eastAsia="en-AU"/>
              </w:rPr>
              <w:t>Department of Social Services</w:t>
            </w:r>
          </w:p>
        </w:tc>
      </w:tr>
      <w:tr w:rsidR="001A5DBE" w:rsidRPr="00F93279" w:rsidTr="001A5D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A5DBE" w:rsidRPr="00F93279" w:rsidRDefault="001A5DBE" w:rsidP="001A5DBE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93279">
              <w:rPr>
                <w:rFonts w:ascii="Arial" w:eastAsia="Times New Roman" w:hAnsi="Arial" w:cs="Arial"/>
                <w:b/>
                <w:bCs/>
                <w:lang w:eastAsia="en-AU"/>
              </w:rPr>
              <w:t>Contact Officer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A5DBE" w:rsidRPr="00F93279" w:rsidRDefault="00F93279" w:rsidP="001A5DBE">
            <w:pPr>
              <w:spacing w:after="0" w:line="360" w:lineRule="atLeast"/>
              <w:rPr>
                <w:rFonts w:ascii="Arial" w:eastAsia="Times New Roman" w:hAnsi="Arial" w:cs="Arial"/>
                <w:lang w:eastAsia="en-AU"/>
              </w:rPr>
            </w:pPr>
            <w:r w:rsidRPr="00F93279">
              <w:rPr>
                <w:rFonts w:ascii="Arial" w:eastAsia="Times New Roman" w:hAnsi="Arial" w:cs="Arial"/>
                <w:lang w:eastAsia="en-AU"/>
              </w:rPr>
              <w:t xml:space="preserve">Rosanne Nash, Director National Centre </w:t>
            </w:r>
          </w:p>
          <w:p w:rsidR="00F93279" w:rsidRPr="00F93279" w:rsidRDefault="00F93279" w:rsidP="001A5DBE">
            <w:pPr>
              <w:spacing w:after="0" w:line="360" w:lineRule="atLeast"/>
              <w:rPr>
                <w:rFonts w:ascii="Arial" w:eastAsia="Times New Roman" w:hAnsi="Arial" w:cs="Arial"/>
                <w:lang w:eastAsia="en-AU"/>
              </w:rPr>
            </w:pPr>
            <w:r w:rsidRPr="00F93279">
              <w:rPr>
                <w:rFonts w:ascii="Arial" w:eastAsia="Times New Roman" w:hAnsi="Arial" w:cs="Arial"/>
                <w:lang w:eastAsia="en-AU"/>
              </w:rPr>
              <w:t>02 6146 1859</w:t>
            </w:r>
          </w:p>
          <w:p w:rsidR="001A5DBE" w:rsidRPr="00F93279" w:rsidRDefault="00F93279" w:rsidP="001A5DBE">
            <w:pPr>
              <w:spacing w:after="0" w:line="360" w:lineRule="atLeast"/>
              <w:rPr>
                <w:rFonts w:ascii="Arial" w:eastAsia="Times New Roman" w:hAnsi="Arial" w:cs="Arial"/>
                <w:lang w:eastAsia="en-AU"/>
              </w:rPr>
            </w:pPr>
            <w:r w:rsidRPr="00F93279">
              <w:rPr>
                <w:rFonts w:ascii="Arial" w:eastAsia="Times New Roman" w:hAnsi="Arial" w:cs="Arial"/>
                <w:lang w:eastAsia="en-AU"/>
              </w:rPr>
              <w:t>Rosanne.nash@dss.gov.au</w:t>
            </w:r>
          </w:p>
        </w:tc>
      </w:tr>
    </w:tbl>
    <w:p w:rsidR="00F93279" w:rsidRPr="00F93279" w:rsidRDefault="00F93279" w:rsidP="001A5DBE">
      <w:pPr>
        <w:spacing w:after="330" w:line="360" w:lineRule="atLeast"/>
        <w:rPr>
          <w:rFonts w:ascii="Arial" w:eastAsia="Times New Roman" w:hAnsi="Arial" w:cs="Arial"/>
          <w:lang w:eastAsia="en-AU"/>
        </w:rPr>
      </w:pPr>
    </w:p>
    <w:p w:rsidR="00F93279" w:rsidRPr="009110E6" w:rsidRDefault="009110E6" w:rsidP="001A5DBE">
      <w:pPr>
        <w:spacing w:after="330" w:line="360" w:lineRule="atLeast"/>
        <w:rPr>
          <w:rFonts w:ascii="Arial" w:eastAsia="Times New Roman" w:hAnsi="Arial" w:cs="Arial"/>
          <w:b/>
          <w:lang w:eastAsia="en-AU"/>
        </w:rPr>
      </w:pPr>
      <w:r w:rsidRPr="009110E6">
        <w:rPr>
          <w:rFonts w:ascii="Arial" w:eastAsia="Times New Roman" w:hAnsi="Arial" w:cs="Arial"/>
          <w:b/>
          <w:lang w:eastAsia="en-AU"/>
        </w:rPr>
        <w:t xml:space="preserve">Signed by Liz </w:t>
      </w:r>
      <w:proofErr w:type="spellStart"/>
      <w:r w:rsidRPr="009110E6">
        <w:rPr>
          <w:rFonts w:ascii="Arial" w:eastAsia="Times New Roman" w:hAnsi="Arial" w:cs="Arial"/>
          <w:b/>
          <w:lang w:eastAsia="en-AU"/>
        </w:rPr>
        <w:t>Hefren</w:t>
      </w:r>
      <w:proofErr w:type="spellEnd"/>
      <w:r w:rsidRPr="009110E6">
        <w:rPr>
          <w:rFonts w:ascii="Arial" w:eastAsia="Times New Roman" w:hAnsi="Arial" w:cs="Arial"/>
          <w:b/>
          <w:lang w:eastAsia="en-AU"/>
        </w:rPr>
        <w:t>-Webb</w:t>
      </w:r>
    </w:p>
    <w:p w:rsidR="001A5DBE" w:rsidRPr="00F93279" w:rsidRDefault="00F93279" w:rsidP="001A5DBE">
      <w:pPr>
        <w:spacing w:after="330" w:line="360" w:lineRule="atLeast"/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>Liz Hefren-Webb</w:t>
      </w:r>
    </w:p>
    <w:p w:rsidR="00DC7879" w:rsidRPr="00F93279" w:rsidRDefault="00F93279">
      <w:pPr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>Deputy Secretary</w:t>
      </w:r>
    </w:p>
    <w:p w:rsidR="001A5DBE" w:rsidRPr="00F93279" w:rsidRDefault="00F93279">
      <w:pPr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>Families and Communities</w:t>
      </w:r>
    </w:p>
    <w:p w:rsidR="001A5DBE" w:rsidRDefault="001A5DBE">
      <w:pPr>
        <w:rPr>
          <w:rFonts w:ascii="Arial" w:eastAsia="Times New Roman" w:hAnsi="Arial" w:cs="Arial"/>
          <w:lang w:eastAsia="en-AU"/>
        </w:rPr>
      </w:pPr>
      <w:r w:rsidRPr="00F93279">
        <w:rPr>
          <w:rFonts w:ascii="Arial" w:eastAsia="Times New Roman" w:hAnsi="Arial" w:cs="Arial"/>
          <w:lang w:eastAsia="en-AU"/>
        </w:rPr>
        <w:t>Department of Social Services</w:t>
      </w:r>
    </w:p>
    <w:p w:rsidR="009110E6" w:rsidRPr="009110E6" w:rsidRDefault="009110E6">
      <w:pPr>
        <w:rPr>
          <w:rFonts w:ascii="Arial" w:eastAsia="Times New Roman" w:hAnsi="Arial" w:cs="Arial"/>
          <w:b/>
          <w:lang w:eastAsia="en-AU"/>
        </w:rPr>
      </w:pPr>
      <w:r w:rsidRPr="009110E6">
        <w:rPr>
          <w:rFonts w:ascii="Arial" w:eastAsia="Times New Roman" w:hAnsi="Arial" w:cs="Arial"/>
          <w:b/>
          <w:lang w:eastAsia="en-AU"/>
        </w:rPr>
        <w:t>20/08/20</w:t>
      </w:r>
    </w:p>
    <w:sectPr w:rsidR="009110E6" w:rsidRPr="009110E6" w:rsidSect="00F93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4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7D" w:rsidRDefault="00E2077D" w:rsidP="00F93279">
      <w:pPr>
        <w:spacing w:after="0" w:line="240" w:lineRule="auto"/>
      </w:pPr>
      <w:r>
        <w:separator/>
      </w:r>
    </w:p>
  </w:endnote>
  <w:endnote w:type="continuationSeparator" w:id="0">
    <w:p w:rsidR="00E2077D" w:rsidRDefault="00E2077D" w:rsidP="00F9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4B" w:rsidRDefault="0028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4B" w:rsidRDefault="00285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4B" w:rsidRDefault="0028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7D" w:rsidRDefault="00E2077D" w:rsidP="00F93279">
      <w:pPr>
        <w:spacing w:after="0" w:line="240" w:lineRule="auto"/>
      </w:pPr>
      <w:r>
        <w:separator/>
      </w:r>
    </w:p>
  </w:footnote>
  <w:footnote w:type="continuationSeparator" w:id="0">
    <w:p w:rsidR="00E2077D" w:rsidRDefault="00E2077D" w:rsidP="00F9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4B" w:rsidRDefault="00285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79" w:rsidRDefault="00F93279">
    <w:pPr>
      <w:pStyle w:val="Header"/>
    </w:pPr>
    <w:r>
      <w:rPr>
        <w:b/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074B00EB" wp14:editId="636EF9C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3600450" cy="733425"/>
          <wp:effectExtent l="0" t="0" r="0" b="9525"/>
          <wp:wrapTight wrapText="bothSides">
            <wp:wrapPolygon edited="0">
              <wp:start x="0" y="0"/>
              <wp:lineTo x="0" y="21319"/>
              <wp:lineTo x="21486" y="21319"/>
              <wp:lineTo x="21486" y="0"/>
              <wp:lineTo x="0" y="0"/>
            </wp:wrapPolygon>
          </wp:wrapTight>
          <wp:docPr id="5" name="Picture 5" descr="D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4B" w:rsidRDefault="0028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0473"/>
    <w:multiLevelType w:val="multilevel"/>
    <w:tmpl w:val="CB946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E"/>
    <w:rsid w:val="00022B79"/>
    <w:rsid w:val="001A5DBE"/>
    <w:rsid w:val="0028504B"/>
    <w:rsid w:val="00334F3A"/>
    <w:rsid w:val="00481247"/>
    <w:rsid w:val="00537F84"/>
    <w:rsid w:val="00906872"/>
    <w:rsid w:val="009110E6"/>
    <w:rsid w:val="00D0071C"/>
    <w:rsid w:val="00DC7879"/>
    <w:rsid w:val="00E2077D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0BA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A5D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79"/>
  </w:style>
  <w:style w:type="paragraph" w:styleId="Footer">
    <w:name w:val="footer"/>
    <w:basedOn w:val="Normal"/>
    <w:link w:val="FooterChar"/>
    <w:uiPriority w:val="99"/>
    <w:unhideWhenUsed/>
    <w:rsid w:val="00F9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4021D"/>
      </a:accent1>
      <a:accent2>
        <a:srgbClr val="7C7C80"/>
      </a:accent2>
      <a:accent3>
        <a:srgbClr val="A10C10"/>
      </a:accent3>
      <a:accent4>
        <a:srgbClr val="CCCCD0"/>
      </a:accent4>
      <a:accent5>
        <a:srgbClr val="F15C60"/>
      </a:accent5>
      <a:accent6>
        <a:srgbClr val="6BCA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2020-08-25T07:09:00Z</dcterms:created>
  <dcterms:modified xsi:type="dcterms:W3CDTF">2020-08-25T07:09:00Z</dcterms:modified>
</cp:coreProperties>
</file>