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CAE1F" w14:textId="2D06351E" w:rsidR="00D27128" w:rsidRPr="00093782" w:rsidRDefault="005D3484" w:rsidP="00854630">
      <w:pPr>
        <w:widowControl w:val="0"/>
        <w:spacing w:before="29" w:after="0" w:line="240" w:lineRule="auto"/>
        <w:ind w:left="2496" w:right="2696"/>
        <w:jc w:val="center"/>
        <w:rPr>
          <w:rFonts w:ascii="Times New Roman" w:eastAsia="Arial" w:hAnsi="Times New Roman" w:cs="Times New Roman"/>
          <w:i/>
          <w:spacing w:val="1"/>
          <w:sz w:val="24"/>
          <w:lang w:val="en-US"/>
        </w:rPr>
      </w:pPr>
      <w:bookmarkStart w:id="0" w:name="_GoBack"/>
      <w:bookmarkEnd w:id="0"/>
      <w:r w:rsidRPr="00093782">
        <w:rPr>
          <w:rFonts w:ascii="Times New Roman" w:eastAsia="Calibri" w:hAnsi="Times New Roman" w:cs="Times New Roman"/>
          <w:noProof/>
          <w:lang w:eastAsia="en-AU"/>
        </w:rPr>
        <w:drawing>
          <wp:inline distT="0" distB="0" distL="0" distR="0" wp14:anchorId="0C7CAF2D" wp14:editId="0C7CAF2E">
            <wp:extent cx="2456815" cy="1364615"/>
            <wp:effectExtent l="0" t="0" r="635" b="6985"/>
            <wp:docPr id="3" name="Picture 1" title="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76345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456815" cy="1364615"/>
                    </a:xfrm>
                    <a:prstGeom prst="rect">
                      <a:avLst/>
                    </a:prstGeom>
                    <a:noFill/>
                    <a:ln>
                      <a:noFill/>
                    </a:ln>
                  </pic:spPr>
                </pic:pic>
              </a:graphicData>
            </a:graphic>
          </wp:inline>
        </w:drawing>
      </w:r>
      <w:r w:rsidRPr="00093782">
        <w:rPr>
          <w:rFonts w:ascii="Times New Roman" w:eastAsia="Arial" w:hAnsi="Times New Roman" w:cs="Times New Roman"/>
          <w:szCs w:val="24"/>
          <w:lang w:val="en-US"/>
        </w:rPr>
        <w:t xml:space="preserve"> </w:t>
      </w:r>
      <w:r w:rsidRPr="00093782">
        <w:rPr>
          <w:rFonts w:ascii="Times New Roman" w:eastAsia="Arial" w:hAnsi="Times New Roman" w:cs="Times New Roman"/>
          <w:sz w:val="24"/>
          <w:lang w:val="en-US"/>
        </w:rPr>
        <w:t>Austr</w:t>
      </w:r>
      <w:r w:rsidRPr="00093782">
        <w:rPr>
          <w:rFonts w:ascii="Times New Roman" w:eastAsia="Arial" w:hAnsi="Times New Roman" w:cs="Times New Roman"/>
          <w:spacing w:val="-1"/>
          <w:sz w:val="24"/>
          <w:lang w:val="en-US"/>
        </w:rPr>
        <w:t>a</w:t>
      </w:r>
      <w:r w:rsidRPr="00093782">
        <w:rPr>
          <w:rFonts w:ascii="Times New Roman" w:eastAsia="Arial" w:hAnsi="Times New Roman" w:cs="Times New Roman"/>
          <w:sz w:val="24"/>
          <w:lang w:val="en-US"/>
        </w:rPr>
        <w:t>l</w:t>
      </w:r>
      <w:r w:rsidRPr="00093782">
        <w:rPr>
          <w:rFonts w:ascii="Times New Roman" w:eastAsia="Arial" w:hAnsi="Times New Roman" w:cs="Times New Roman"/>
          <w:spacing w:val="1"/>
          <w:sz w:val="24"/>
          <w:lang w:val="en-US"/>
        </w:rPr>
        <w:t>i</w:t>
      </w:r>
      <w:r w:rsidRPr="00093782">
        <w:rPr>
          <w:rFonts w:ascii="Times New Roman" w:eastAsia="Arial" w:hAnsi="Times New Roman" w:cs="Times New Roman"/>
          <w:spacing w:val="-1"/>
          <w:sz w:val="24"/>
          <w:lang w:val="en-US"/>
        </w:rPr>
        <w:t>a</w:t>
      </w:r>
      <w:r w:rsidRPr="00093782">
        <w:rPr>
          <w:rFonts w:ascii="Times New Roman" w:eastAsia="Arial" w:hAnsi="Times New Roman" w:cs="Times New Roman"/>
          <w:sz w:val="24"/>
          <w:lang w:val="en-US"/>
        </w:rPr>
        <w:t>n Gov</w:t>
      </w:r>
      <w:r w:rsidRPr="00093782">
        <w:rPr>
          <w:rFonts w:ascii="Times New Roman" w:eastAsia="Arial" w:hAnsi="Times New Roman" w:cs="Times New Roman"/>
          <w:spacing w:val="1"/>
          <w:sz w:val="24"/>
          <w:lang w:val="en-US"/>
        </w:rPr>
        <w:t>e</w:t>
      </w:r>
      <w:r w:rsidRPr="00093782">
        <w:rPr>
          <w:rFonts w:ascii="Times New Roman" w:eastAsia="Arial" w:hAnsi="Times New Roman" w:cs="Times New Roman"/>
          <w:sz w:val="24"/>
          <w:lang w:val="en-US"/>
        </w:rPr>
        <w:t>rnm</w:t>
      </w:r>
      <w:r w:rsidRPr="00093782">
        <w:rPr>
          <w:rFonts w:ascii="Times New Roman" w:eastAsia="Arial" w:hAnsi="Times New Roman" w:cs="Times New Roman"/>
          <w:spacing w:val="-1"/>
          <w:sz w:val="24"/>
          <w:lang w:val="en-US"/>
        </w:rPr>
        <w:t>e</w:t>
      </w:r>
      <w:r w:rsidRPr="00093782">
        <w:rPr>
          <w:rFonts w:ascii="Times New Roman" w:eastAsia="Arial" w:hAnsi="Times New Roman" w:cs="Times New Roman"/>
          <w:sz w:val="24"/>
          <w:lang w:val="en-US"/>
        </w:rPr>
        <w:t xml:space="preserve">nt </w:t>
      </w:r>
      <w:r w:rsidRPr="00093782">
        <w:rPr>
          <w:rFonts w:ascii="Times New Roman" w:eastAsia="Arial" w:hAnsi="Times New Roman" w:cs="Times New Roman"/>
          <w:spacing w:val="2"/>
          <w:sz w:val="24"/>
          <w:lang w:val="en-US"/>
        </w:rPr>
        <w:t>r</w:t>
      </w:r>
      <w:r w:rsidRPr="00093782">
        <w:rPr>
          <w:rFonts w:ascii="Times New Roman" w:eastAsia="Arial" w:hAnsi="Times New Roman" w:cs="Times New Roman"/>
          <w:spacing w:val="-1"/>
          <w:sz w:val="24"/>
          <w:lang w:val="en-US"/>
        </w:rPr>
        <w:t>e</w:t>
      </w:r>
      <w:r w:rsidRPr="00093782">
        <w:rPr>
          <w:rFonts w:ascii="Times New Roman" w:eastAsia="Arial" w:hAnsi="Times New Roman" w:cs="Times New Roman"/>
          <w:sz w:val="24"/>
          <w:lang w:val="en-US"/>
        </w:rPr>
        <w:t>sponse to the</w:t>
      </w:r>
      <w:r w:rsidR="00854630">
        <w:rPr>
          <w:rFonts w:ascii="Times New Roman" w:eastAsia="Arial" w:hAnsi="Times New Roman" w:cs="Times New Roman"/>
          <w:sz w:val="24"/>
          <w:lang w:val="en-US"/>
        </w:rPr>
        <w:br/>
      </w:r>
      <w:r w:rsidRPr="00093782">
        <w:rPr>
          <w:rFonts w:ascii="Times New Roman" w:eastAsia="Arial" w:hAnsi="Times New Roman" w:cs="Times New Roman"/>
          <w:spacing w:val="1"/>
          <w:sz w:val="24"/>
          <w:lang w:val="en-US"/>
        </w:rPr>
        <w:t xml:space="preserve">2019 Review of the </w:t>
      </w:r>
      <w:r w:rsidR="00854630">
        <w:rPr>
          <w:rFonts w:ascii="Times New Roman" w:eastAsia="Arial" w:hAnsi="Times New Roman" w:cs="Times New Roman"/>
          <w:spacing w:val="1"/>
          <w:sz w:val="24"/>
          <w:lang w:val="en-US"/>
        </w:rPr>
        <w:br/>
      </w:r>
      <w:r w:rsidRPr="00093782">
        <w:rPr>
          <w:rFonts w:ascii="Times New Roman" w:eastAsia="Arial" w:hAnsi="Times New Roman" w:cs="Times New Roman"/>
          <w:i/>
          <w:spacing w:val="1"/>
          <w:sz w:val="24"/>
          <w:lang w:val="en-US"/>
        </w:rPr>
        <w:t xml:space="preserve">National Disability Insurance Scheme Act 2013 </w:t>
      </w:r>
      <w:r w:rsidRPr="00093782">
        <w:rPr>
          <w:rFonts w:ascii="Times New Roman" w:eastAsia="Arial" w:hAnsi="Times New Roman" w:cs="Times New Roman"/>
          <w:sz w:val="24"/>
          <w:lang w:val="en-US"/>
        </w:rPr>
        <w:t>r</w:t>
      </w:r>
      <w:r w:rsidRPr="00093782">
        <w:rPr>
          <w:rFonts w:ascii="Times New Roman" w:eastAsia="Arial" w:hAnsi="Times New Roman" w:cs="Times New Roman"/>
          <w:spacing w:val="-2"/>
          <w:sz w:val="24"/>
          <w:lang w:val="en-US"/>
        </w:rPr>
        <w:t>e</w:t>
      </w:r>
      <w:r w:rsidRPr="00093782">
        <w:rPr>
          <w:rFonts w:ascii="Times New Roman" w:eastAsia="Arial" w:hAnsi="Times New Roman" w:cs="Times New Roman"/>
          <w:sz w:val="24"/>
          <w:lang w:val="en-US"/>
        </w:rPr>
        <w:t>port</w:t>
      </w:r>
    </w:p>
    <w:p w14:paraId="0C7CAE41" w14:textId="77777777" w:rsidR="00D27128" w:rsidRPr="00093782" w:rsidRDefault="005D3484" w:rsidP="00D27128">
      <w:pPr>
        <w:widowControl w:val="0"/>
        <w:tabs>
          <w:tab w:val="left" w:pos="5806"/>
          <w:tab w:val="right" w:pos="8960"/>
        </w:tabs>
        <w:spacing w:after="0" w:line="240" w:lineRule="auto"/>
        <w:ind w:right="100"/>
        <w:jc w:val="right"/>
        <w:rPr>
          <w:rFonts w:ascii="Times New Roman" w:eastAsia="Arial" w:hAnsi="Times New Roman" w:cs="Times New Roman"/>
          <w:sz w:val="24"/>
          <w:szCs w:val="24"/>
          <w:lang w:val="en-US"/>
        </w:rPr>
      </w:pPr>
      <w:r>
        <w:rPr>
          <w:rFonts w:ascii="Times New Roman" w:eastAsia="Arial" w:hAnsi="Times New Roman" w:cs="Times New Roman"/>
          <w:spacing w:val="-1"/>
          <w:sz w:val="24"/>
          <w:szCs w:val="24"/>
          <w:lang w:val="en-US"/>
        </w:rPr>
        <w:t>August</w:t>
      </w:r>
      <w:r w:rsidRPr="00093782">
        <w:rPr>
          <w:rFonts w:ascii="Times New Roman" w:eastAsia="Arial" w:hAnsi="Times New Roman" w:cs="Times New Roman"/>
          <w:spacing w:val="-4"/>
          <w:sz w:val="24"/>
          <w:szCs w:val="24"/>
          <w:lang w:val="en-US"/>
        </w:rPr>
        <w:t xml:space="preserve"> </w:t>
      </w:r>
      <w:r w:rsidR="00F81572" w:rsidRPr="00093782">
        <w:rPr>
          <w:rFonts w:ascii="Times New Roman" w:eastAsia="Arial" w:hAnsi="Times New Roman" w:cs="Times New Roman"/>
          <w:sz w:val="24"/>
          <w:szCs w:val="24"/>
          <w:lang w:val="en-US"/>
        </w:rPr>
        <w:t>2020</w:t>
      </w:r>
    </w:p>
    <w:p w14:paraId="0C7CAE43" w14:textId="6F887DB5" w:rsidR="00D27128" w:rsidRPr="00093782" w:rsidRDefault="00D27128" w:rsidP="006119FE">
      <w:pPr>
        <w:widowControl w:val="0"/>
        <w:spacing w:after="240" w:line="240" w:lineRule="auto"/>
        <w:ind w:right="91"/>
        <w:rPr>
          <w:rFonts w:ascii="Times New Roman" w:eastAsia="Arial" w:hAnsi="Times New Roman" w:cs="Times New Roman"/>
          <w:b/>
          <w:sz w:val="24"/>
          <w:szCs w:val="24"/>
          <w:lang w:val="en-US"/>
        </w:rPr>
        <w:sectPr w:rsidR="00D27128" w:rsidRPr="00093782" w:rsidSect="007903BB">
          <w:headerReference w:type="default" r:id="rId12"/>
          <w:footerReference w:type="default" r:id="rId13"/>
          <w:headerReference w:type="first" r:id="rId14"/>
          <w:footerReference w:type="first" r:id="rId15"/>
          <w:pgSz w:w="11906" w:h="16838"/>
          <w:pgMar w:top="1814" w:right="1440" w:bottom="1440" w:left="1440" w:header="360" w:footer="331" w:gutter="0"/>
          <w:cols w:space="708"/>
          <w:docGrid w:linePitch="360"/>
        </w:sectPr>
      </w:pPr>
    </w:p>
    <w:p w14:paraId="0C7CAE44" w14:textId="77777777" w:rsidR="003B7570" w:rsidRPr="00093782" w:rsidRDefault="005D3484" w:rsidP="006119FE">
      <w:pPr>
        <w:spacing w:after="240" w:line="240" w:lineRule="auto"/>
        <w:ind w:right="91"/>
        <w:jc w:val="center"/>
        <w:outlineLvl w:val="0"/>
        <w:rPr>
          <w:rFonts w:ascii="Times New Roman" w:eastAsia="Arial" w:hAnsi="Times New Roman" w:cs="Times New Roman"/>
          <w:sz w:val="24"/>
          <w:szCs w:val="24"/>
        </w:rPr>
      </w:pPr>
      <w:r w:rsidRPr="00093782">
        <w:rPr>
          <w:rFonts w:ascii="Times New Roman" w:eastAsia="Arial" w:hAnsi="Times New Roman" w:cs="Times New Roman"/>
          <w:b/>
          <w:sz w:val="24"/>
          <w:szCs w:val="24"/>
        </w:rPr>
        <w:lastRenderedPageBreak/>
        <w:t>I</w:t>
      </w:r>
      <w:r w:rsidRPr="00093782">
        <w:rPr>
          <w:rFonts w:ascii="Times New Roman" w:eastAsia="Arial" w:hAnsi="Times New Roman" w:cs="Times New Roman"/>
          <w:b/>
          <w:spacing w:val="1"/>
          <w:sz w:val="24"/>
          <w:szCs w:val="24"/>
        </w:rPr>
        <w:t>n</w:t>
      </w:r>
      <w:r w:rsidRPr="00093782">
        <w:rPr>
          <w:rFonts w:ascii="Times New Roman" w:eastAsia="Arial" w:hAnsi="Times New Roman" w:cs="Times New Roman"/>
          <w:b/>
          <w:sz w:val="24"/>
          <w:szCs w:val="24"/>
        </w:rPr>
        <w:t>t</w:t>
      </w:r>
      <w:r w:rsidRPr="00093782">
        <w:rPr>
          <w:rFonts w:ascii="Times New Roman" w:eastAsia="Arial" w:hAnsi="Times New Roman" w:cs="Times New Roman"/>
          <w:b/>
          <w:spacing w:val="-2"/>
          <w:sz w:val="24"/>
          <w:szCs w:val="24"/>
        </w:rPr>
        <w:t>r</w:t>
      </w:r>
      <w:r w:rsidRPr="00093782">
        <w:rPr>
          <w:rFonts w:ascii="Times New Roman" w:eastAsia="Arial" w:hAnsi="Times New Roman" w:cs="Times New Roman"/>
          <w:b/>
          <w:sz w:val="24"/>
          <w:szCs w:val="24"/>
        </w:rPr>
        <w:t>o</w:t>
      </w:r>
      <w:r w:rsidRPr="00093782">
        <w:rPr>
          <w:rFonts w:ascii="Times New Roman" w:eastAsia="Arial" w:hAnsi="Times New Roman" w:cs="Times New Roman"/>
          <w:b/>
          <w:spacing w:val="1"/>
          <w:sz w:val="24"/>
          <w:szCs w:val="24"/>
        </w:rPr>
        <w:t>du</w:t>
      </w:r>
      <w:r w:rsidRPr="00093782">
        <w:rPr>
          <w:rFonts w:ascii="Times New Roman" w:eastAsia="Arial" w:hAnsi="Times New Roman" w:cs="Times New Roman"/>
          <w:b/>
          <w:spacing w:val="-1"/>
          <w:sz w:val="24"/>
          <w:szCs w:val="24"/>
        </w:rPr>
        <w:t>c</w:t>
      </w:r>
      <w:r w:rsidRPr="00093782">
        <w:rPr>
          <w:rFonts w:ascii="Times New Roman" w:eastAsia="Arial" w:hAnsi="Times New Roman" w:cs="Times New Roman"/>
          <w:b/>
          <w:sz w:val="24"/>
          <w:szCs w:val="24"/>
        </w:rPr>
        <w:t>tion</w:t>
      </w:r>
    </w:p>
    <w:p w14:paraId="0C7CAE45" w14:textId="0FCA3D8A" w:rsidR="003B7570" w:rsidRPr="00093782" w:rsidRDefault="005D3484" w:rsidP="00AD6D45">
      <w:pPr>
        <w:spacing w:after="120" w:line="240" w:lineRule="auto"/>
        <w:ind w:right="88"/>
        <w:rPr>
          <w:rFonts w:ascii="Times New Roman" w:eastAsia="Arial" w:hAnsi="Times New Roman" w:cs="Times New Roman"/>
          <w:sz w:val="24"/>
          <w:szCs w:val="24"/>
        </w:rPr>
      </w:pPr>
      <w:r w:rsidRPr="00093782">
        <w:rPr>
          <w:rFonts w:ascii="Times New Roman" w:eastAsia="Arial" w:hAnsi="Times New Roman" w:cs="Times New Roman"/>
          <w:sz w:val="24"/>
          <w:szCs w:val="24"/>
        </w:rPr>
        <w:t>The</w:t>
      </w:r>
      <w:r w:rsidRPr="00093782">
        <w:rPr>
          <w:rFonts w:ascii="Times New Roman" w:eastAsia="Arial" w:hAnsi="Times New Roman" w:cs="Times New Roman"/>
          <w:spacing w:val="-1"/>
          <w:sz w:val="24"/>
          <w:szCs w:val="24"/>
        </w:rPr>
        <w:t xml:space="preserve"> </w:t>
      </w:r>
      <w:r w:rsidRPr="00093782">
        <w:rPr>
          <w:rFonts w:ascii="Times New Roman" w:eastAsia="Arial" w:hAnsi="Times New Roman" w:cs="Times New Roman"/>
          <w:sz w:val="24"/>
          <w:szCs w:val="24"/>
        </w:rPr>
        <w:t>Austr</w:t>
      </w:r>
      <w:r w:rsidRPr="00093782">
        <w:rPr>
          <w:rFonts w:ascii="Times New Roman" w:eastAsia="Arial" w:hAnsi="Times New Roman" w:cs="Times New Roman"/>
          <w:spacing w:val="-1"/>
          <w:sz w:val="24"/>
          <w:szCs w:val="24"/>
        </w:rPr>
        <w:t>a</w:t>
      </w:r>
      <w:r w:rsidRPr="00093782">
        <w:rPr>
          <w:rFonts w:ascii="Times New Roman" w:eastAsia="Arial" w:hAnsi="Times New Roman" w:cs="Times New Roman"/>
          <w:sz w:val="24"/>
          <w:szCs w:val="24"/>
        </w:rPr>
        <w:t>l</w:t>
      </w:r>
      <w:r w:rsidRPr="00093782">
        <w:rPr>
          <w:rFonts w:ascii="Times New Roman" w:eastAsia="Arial" w:hAnsi="Times New Roman" w:cs="Times New Roman"/>
          <w:spacing w:val="1"/>
          <w:sz w:val="24"/>
          <w:szCs w:val="24"/>
        </w:rPr>
        <w:t>i</w:t>
      </w:r>
      <w:r w:rsidRPr="00093782">
        <w:rPr>
          <w:rFonts w:ascii="Times New Roman" w:eastAsia="Arial" w:hAnsi="Times New Roman" w:cs="Times New Roman"/>
          <w:spacing w:val="-1"/>
          <w:sz w:val="24"/>
          <w:szCs w:val="24"/>
        </w:rPr>
        <w:t>a</w:t>
      </w:r>
      <w:r w:rsidRPr="00093782">
        <w:rPr>
          <w:rFonts w:ascii="Times New Roman" w:eastAsia="Arial" w:hAnsi="Times New Roman" w:cs="Times New Roman"/>
          <w:sz w:val="24"/>
          <w:szCs w:val="24"/>
        </w:rPr>
        <w:t>n Go</w:t>
      </w:r>
      <w:r w:rsidRPr="00093782">
        <w:rPr>
          <w:rFonts w:ascii="Times New Roman" w:eastAsia="Arial" w:hAnsi="Times New Roman" w:cs="Times New Roman"/>
          <w:spacing w:val="2"/>
          <w:sz w:val="24"/>
          <w:szCs w:val="24"/>
        </w:rPr>
        <w:t>v</w:t>
      </w:r>
      <w:r w:rsidRPr="00093782">
        <w:rPr>
          <w:rFonts w:ascii="Times New Roman" w:eastAsia="Arial" w:hAnsi="Times New Roman" w:cs="Times New Roman"/>
          <w:spacing w:val="-1"/>
          <w:sz w:val="24"/>
          <w:szCs w:val="24"/>
        </w:rPr>
        <w:t>e</w:t>
      </w:r>
      <w:r w:rsidRPr="00093782">
        <w:rPr>
          <w:rFonts w:ascii="Times New Roman" w:eastAsia="Arial" w:hAnsi="Times New Roman" w:cs="Times New Roman"/>
          <w:sz w:val="24"/>
          <w:szCs w:val="24"/>
        </w:rPr>
        <w:t>rn</w:t>
      </w:r>
      <w:r w:rsidRPr="00093782">
        <w:rPr>
          <w:rFonts w:ascii="Times New Roman" w:eastAsia="Arial" w:hAnsi="Times New Roman" w:cs="Times New Roman"/>
          <w:spacing w:val="2"/>
          <w:sz w:val="24"/>
          <w:szCs w:val="24"/>
        </w:rPr>
        <w:t>m</w:t>
      </w:r>
      <w:r w:rsidRPr="00093782">
        <w:rPr>
          <w:rFonts w:ascii="Times New Roman" w:eastAsia="Arial" w:hAnsi="Times New Roman" w:cs="Times New Roman"/>
          <w:spacing w:val="-1"/>
          <w:sz w:val="24"/>
          <w:szCs w:val="24"/>
        </w:rPr>
        <w:t>e</w:t>
      </w:r>
      <w:r w:rsidRPr="00093782">
        <w:rPr>
          <w:rFonts w:ascii="Times New Roman" w:eastAsia="Arial" w:hAnsi="Times New Roman" w:cs="Times New Roman"/>
          <w:sz w:val="24"/>
          <w:szCs w:val="24"/>
        </w:rPr>
        <w:t>nt w</w:t>
      </w:r>
      <w:r w:rsidRPr="00093782">
        <w:rPr>
          <w:rFonts w:ascii="Times New Roman" w:eastAsia="Arial" w:hAnsi="Times New Roman" w:cs="Times New Roman"/>
          <w:spacing w:val="-1"/>
          <w:sz w:val="24"/>
          <w:szCs w:val="24"/>
        </w:rPr>
        <w:t>e</w:t>
      </w:r>
      <w:r w:rsidRPr="00093782">
        <w:rPr>
          <w:rFonts w:ascii="Times New Roman" w:eastAsia="Arial" w:hAnsi="Times New Roman" w:cs="Times New Roman"/>
          <w:sz w:val="24"/>
          <w:szCs w:val="24"/>
        </w:rPr>
        <w:t>lcom</w:t>
      </w:r>
      <w:r w:rsidRPr="00093782">
        <w:rPr>
          <w:rFonts w:ascii="Times New Roman" w:eastAsia="Arial" w:hAnsi="Times New Roman" w:cs="Times New Roman"/>
          <w:spacing w:val="-1"/>
          <w:sz w:val="24"/>
          <w:szCs w:val="24"/>
        </w:rPr>
        <w:t>e</w:t>
      </w:r>
      <w:r w:rsidRPr="00093782">
        <w:rPr>
          <w:rFonts w:ascii="Times New Roman" w:eastAsia="Arial" w:hAnsi="Times New Roman" w:cs="Times New Roman"/>
          <w:sz w:val="24"/>
          <w:szCs w:val="24"/>
        </w:rPr>
        <w:t xml:space="preserve">s the 2019 Review of the </w:t>
      </w:r>
      <w:r w:rsidRPr="00093782">
        <w:rPr>
          <w:rFonts w:ascii="Times New Roman" w:eastAsia="Arial" w:hAnsi="Times New Roman" w:cs="Times New Roman"/>
          <w:i/>
          <w:sz w:val="24"/>
          <w:szCs w:val="24"/>
        </w:rPr>
        <w:t>National Disability Insurance Scheme Act 2013</w:t>
      </w:r>
      <w:r w:rsidRPr="00093782">
        <w:rPr>
          <w:rFonts w:ascii="Times New Roman" w:eastAsia="Arial" w:hAnsi="Times New Roman" w:cs="Times New Roman"/>
          <w:sz w:val="24"/>
          <w:szCs w:val="24"/>
        </w:rPr>
        <w:t xml:space="preserve"> (the NDIS Act) report completed by Mr David Tune AO PSM (the</w:t>
      </w:r>
      <w:r w:rsidR="00AD6D45">
        <w:rPr>
          <w:rFonts w:ascii="Times New Roman" w:eastAsia="Arial" w:hAnsi="Times New Roman" w:cs="Times New Roman"/>
          <w:sz w:val="24"/>
          <w:szCs w:val="24"/>
        </w:rPr>
        <w:t> </w:t>
      </w:r>
      <w:r w:rsidRPr="00093782">
        <w:rPr>
          <w:rFonts w:ascii="Times New Roman" w:eastAsia="Arial" w:hAnsi="Times New Roman" w:cs="Times New Roman"/>
          <w:sz w:val="24"/>
          <w:szCs w:val="24"/>
        </w:rPr>
        <w:t>Report).</w:t>
      </w:r>
    </w:p>
    <w:p w14:paraId="0C7CAE46" w14:textId="07F64762" w:rsidR="003B7570" w:rsidRPr="00093782" w:rsidRDefault="005D3484" w:rsidP="00AD6D45">
      <w:pPr>
        <w:spacing w:after="120" w:line="240" w:lineRule="auto"/>
        <w:ind w:right="88"/>
        <w:rPr>
          <w:rFonts w:ascii="Times New Roman" w:eastAsia="Arial" w:hAnsi="Times New Roman" w:cs="Times New Roman"/>
          <w:sz w:val="24"/>
          <w:szCs w:val="24"/>
        </w:rPr>
      </w:pPr>
      <w:r w:rsidRPr="00093782">
        <w:rPr>
          <w:rFonts w:ascii="Times New Roman" w:eastAsia="Arial" w:hAnsi="Times New Roman" w:cs="Times New Roman"/>
          <w:sz w:val="24"/>
          <w:szCs w:val="24"/>
        </w:rPr>
        <w:t>The Report contains 29 recommendations to improve the experience of participants with the National Disability Insurance Scheme (NDIS) and support the introduction of the Participant Ser</w:t>
      </w:r>
      <w:r w:rsidR="006119FE">
        <w:rPr>
          <w:rFonts w:ascii="Times New Roman" w:eastAsia="Arial" w:hAnsi="Times New Roman" w:cs="Times New Roman"/>
          <w:sz w:val="24"/>
          <w:szCs w:val="24"/>
        </w:rPr>
        <w:t>vice Guarantee.</w:t>
      </w:r>
    </w:p>
    <w:p w14:paraId="0C7CAE47" w14:textId="77777777" w:rsidR="003B7570" w:rsidRPr="00093782" w:rsidRDefault="005D3484" w:rsidP="00AD6D45">
      <w:pPr>
        <w:spacing w:after="120" w:line="240" w:lineRule="auto"/>
        <w:ind w:right="88"/>
        <w:rPr>
          <w:rFonts w:ascii="Times New Roman" w:eastAsia="Arial" w:hAnsi="Times New Roman" w:cs="Times New Roman"/>
          <w:sz w:val="24"/>
          <w:szCs w:val="24"/>
        </w:rPr>
      </w:pPr>
      <w:r w:rsidRPr="00093782">
        <w:rPr>
          <w:rFonts w:ascii="Times New Roman" w:eastAsia="Arial" w:hAnsi="Times New Roman" w:cs="Times New Roman"/>
          <w:sz w:val="24"/>
          <w:szCs w:val="24"/>
        </w:rPr>
        <w:t>The key findings of the Report include:</w:t>
      </w:r>
    </w:p>
    <w:p w14:paraId="0C7CAE48" w14:textId="77777777" w:rsidR="003B7570" w:rsidRPr="00093782" w:rsidRDefault="005D3484" w:rsidP="00AD6D45">
      <w:pPr>
        <w:pStyle w:val="ListParagraph"/>
        <w:widowControl w:val="0"/>
        <w:numPr>
          <w:ilvl w:val="0"/>
          <w:numId w:val="31"/>
        </w:numPr>
        <w:tabs>
          <w:tab w:val="clear" w:pos="851"/>
        </w:tabs>
        <w:spacing w:after="120"/>
        <w:ind w:right="88"/>
        <w:rPr>
          <w:rFonts w:ascii="Times New Roman" w:eastAsia="Arial" w:hAnsi="Times New Roman" w:cs="Times New Roman"/>
          <w:sz w:val="24"/>
          <w:szCs w:val="24"/>
        </w:rPr>
      </w:pPr>
      <w:r w:rsidRPr="00093782">
        <w:rPr>
          <w:rFonts w:ascii="Times New Roman" w:eastAsia="Arial" w:hAnsi="Times New Roman" w:cs="Times New Roman"/>
          <w:sz w:val="24"/>
          <w:szCs w:val="24"/>
        </w:rPr>
        <w:t>the need to provide clarity on the concept of ‘reasonable and necessary’</w:t>
      </w:r>
    </w:p>
    <w:p w14:paraId="0C7CAE49" w14:textId="77777777" w:rsidR="003B7570" w:rsidRPr="00093782" w:rsidRDefault="005D3484" w:rsidP="00AD6D45">
      <w:pPr>
        <w:pStyle w:val="ListParagraph"/>
        <w:widowControl w:val="0"/>
        <w:numPr>
          <w:ilvl w:val="0"/>
          <w:numId w:val="31"/>
        </w:numPr>
        <w:tabs>
          <w:tab w:val="clear" w:pos="851"/>
        </w:tabs>
        <w:spacing w:after="120"/>
        <w:ind w:right="88"/>
        <w:rPr>
          <w:rFonts w:ascii="Times New Roman" w:eastAsia="Arial" w:hAnsi="Times New Roman" w:cs="Times New Roman"/>
          <w:sz w:val="24"/>
          <w:szCs w:val="24"/>
        </w:rPr>
      </w:pPr>
      <w:r w:rsidRPr="00093782">
        <w:rPr>
          <w:rFonts w:ascii="Times New Roman" w:eastAsia="Arial" w:hAnsi="Times New Roman" w:cs="Times New Roman"/>
          <w:sz w:val="24"/>
          <w:szCs w:val="24"/>
        </w:rPr>
        <w:t>participants experience lengthy waits to receive decisions from the National Disability Insurance Agency (NDIA)</w:t>
      </w:r>
    </w:p>
    <w:p w14:paraId="0C7CAE4A" w14:textId="77777777" w:rsidR="003B7570" w:rsidRPr="00093782" w:rsidRDefault="005D3484" w:rsidP="00AD6D45">
      <w:pPr>
        <w:pStyle w:val="ListParagraph"/>
        <w:widowControl w:val="0"/>
        <w:numPr>
          <w:ilvl w:val="0"/>
          <w:numId w:val="31"/>
        </w:numPr>
        <w:tabs>
          <w:tab w:val="clear" w:pos="851"/>
        </w:tabs>
        <w:spacing w:after="120"/>
        <w:ind w:right="88"/>
        <w:rPr>
          <w:rFonts w:ascii="Times New Roman" w:eastAsia="Arial" w:hAnsi="Times New Roman" w:cs="Times New Roman"/>
          <w:sz w:val="24"/>
          <w:szCs w:val="24"/>
        </w:rPr>
      </w:pPr>
      <w:r w:rsidRPr="00093782">
        <w:rPr>
          <w:rFonts w:ascii="Times New Roman" w:eastAsia="Arial" w:hAnsi="Times New Roman" w:cs="Times New Roman"/>
          <w:sz w:val="24"/>
          <w:szCs w:val="24"/>
        </w:rPr>
        <w:t>participants consider NDIA decision-making is not transparent and is inconsistent</w:t>
      </w:r>
    </w:p>
    <w:p w14:paraId="0C7CAE4B" w14:textId="77777777" w:rsidR="003B7570" w:rsidRPr="00093782" w:rsidRDefault="005D3484" w:rsidP="00AD6D45">
      <w:pPr>
        <w:pStyle w:val="ListParagraph"/>
        <w:widowControl w:val="0"/>
        <w:numPr>
          <w:ilvl w:val="0"/>
          <w:numId w:val="31"/>
        </w:numPr>
        <w:tabs>
          <w:tab w:val="clear" w:pos="851"/>
        </w:tabs>
        <w:spacing w:after="120"/>
        <w:ind w:right="88"/>
        <w:rPr>
          <w:rFonts w:ascii="Times New Roman" w:eastAsia="Arial" w:hAnsi="Times New Roman" w:cs="Times New Roman"/>
          <w:sz w:val="24"/>
          <w:szCs w:val="24"/>
        </w:rPr>
      </w:pPr>
      <w:r w:rsidRPr="00093782">
        <w:rPr>
          <w:rFonts w:ascii="Times New Roman" w:eastAsia="Arial" w:hAnsi="Times New Roman" w:cs="Times New Roman"/>
          <w:sz w:val="24"/>
          <w:szCs w:val="24"/>
        </w:rPr>
        <w:t>participants consider there is a lack of information provided to support their engagement with the NDIS</w:t>
      </w:r>
    </w:p>
    <w:p w14:paraId="0C7CAE4C" w14:textId="77777777" w:rsidR="003B7570" w:rsidRPr="00093782" w:rsidRDefault="005D3484" w:rsidP="00AD6D45">
      <w:pPr>
        <w:pStyle w:val="ListParagraph"/>
        <w:widowControl w:val="0"/>
        <w:numPr>
          <w:ilvl w:val="0"/>
          <w:numId w:val="31"/>
        </w:numPr>
        <w:tabs>
          <w:tab w:val="clear" w:pos="851"/>
        </w:tabs>
        <w:spacing w:after="120"/>
        <w:ind w:right="88"/>
        <w:rPr>
          <w:rFonts w:ascii="Times New Roman" w:eastAsia="Arial" w:hAnsi="Times New Roman" w:cs="Times New Roman"/>
          <w:sz w:val="24"/>
          <w:szCs w:val="24"/>
        </w:rPr>
      </w:pPr>
      <w:r w:rsidRPr="00093782">
        <w:rPr>
          <w:rFonts w:ascii="Times New Roman" w:eastAsia="Arial" w:hAnsi="Times New Roman" w:cs="Times New Roman"/>
          <w:sz w:val="24"/>
          <w:szCs w:val="24"/>
        </w:rPr>
        <w:t>areas of the NDIS Act are unnecessarily rigid and do not encourage flexibility.</w:t>
      </w:r>
    </w:p>
    <w:p w14:paraId="0C7CAE4D" w14:textId="77777777" w:rsidR="003B7570" w:rsidRPr="00093782" w:rsidRDefault="005D3484" w:rsidP="00AD6D45">
      <w:pPr>
        <w:spacing w:after="120" w:line="240" w:lineRule="auto"/>
        <w:ind w:right="88"/>
        <w:rPr>
          <w:rFonts w:ascii="Times New Roman" w:eastAsia="Arial" w:hAnsi="Times New Roman" w:cs="Times New Roman"/>
          <w:sz w:val="24"/>
          <w:szCs w:val="24"/>
        </w:rPr>
      </w:pPr>
      <w:r w:rsidRPr="00093782">
        <w:rPr>
          <w:rFonts w:ascii="Times New Roman" w:eastAsia="Arial" w:hAnsi="Times New Roman" w:cs="Times New Roman"/>
          <w:sz w:val="24"/>
          <w:szCs w:val="24"/>
        </w:rPr>
        <w:t xml:space="preserve">Nineteen of the recommendations suggest modest amendments to the NDIS Act and NDIS Rules to support the implementation of the Participant Service Guarantee, improve outcomes for children and people with psychosocial disabilities, </w:t>
      </w:r>
      <w:r w:rsidR="007F650E">
        <w:rPr>
          <w:rFonts w:ascii="Times New Roman" w:eastAsia="Arial" w:hAnsi="Times New Roman" w:cs="Times New Roman"/>
          <w:sz w:val="24"/>
          <w:szCs w:val="24"/>
        </w:rPr>
        <w:t xml:space="preserve">clarify the basis of reasonable and necessary packages of support </w:t>
      </w:r>
      <w:r w:rsidRPr="00093782">
        <w:rPr>
          <w:rFonts w:ascii="Times New Roman" w:eastAsia="Arial" w:hAnsi="Times New Roman" w:cs="Times New Roman"/>
          <w:sz w:val="24"/>
          <w:szCs w:val="24"/>
        </w:rPr>
        <w:t>and streamline NDIS processes. The other ten recommendations go to supporting an improved participant experience through operational or other service delivery reforms, ensuring the NDIS meets expectations.</w:t>
      </w:r>
    </w:p>
    <w:p w14:paraId="0C7CAE4E" w14:textId="77777777" w:rsidR="00851270" w:rsidRPr="00093782" w:rsidRDefault="005D3484" w:rsidP="00AD6D45">
      <w:pPr>
        <w:spacing w:after="120" w:line="240" w:lineRule="auto"/>
        <w:ind w:right="88"/>
        <w:rPr>
          <w:rFonts w:ascii="Times New Roman" w:eastAsia="Arial" w:hAnsi="Times New Roman" w:cs="Times New Roman"/>
          <w:sz w:val="24"/>
          <w:szCs w:val="24"/>
        </w:rPr>
      </w:pPr>
      <w:r w:rsidRPr="00093782">
        <w:rPr>
          <w:rFonts w:ascii="Times New Roman" w:eastAsia="Arial" w:hAnsi="Times New Roman" w:cs="Times New Roman"/>
          <w:sz w:val="24"/>
          <w:szCs w:val="24"/>
        </w:rPr>
        <w:t>The Government is committed to working closely with people with disability and their families and carers to ensure the NDIS provides consistent, effective and high quality service delivery. Together with the NDIA, the Government is committed to identifying and improving processes as the scheme continues to mature and evolve and implement the Participant Service Guarantee.</w:t>
      </w:r>
    </w:p>
    <w:p w14:paraId="0C7CAE4F" w14:textId="77777777" w:rsidR="00A90F44" w:rsidRDefault="005D3484" w:rsidP="00AD6D45">
      <w:pPr>
        <w:spacing w:after="120" w:line="240" w:lineRule="auto"/>
        <w:ind w:right="88"/>
        <w:rPr>
          <w:rFonts w:ascii="Times New Roman" w:eastAsia="Arial" w:hAnsi="Times New Roman" w:cs="Times New Roman"/>
          <w:sz w:val="24"/>
          <w:szCs w:val="24"/>
        </w:rPr>
      </w:pPr>
      <w:r w:rsidRPr="00093782">
        <w:rPr>
          <w:rFonts w:ascii="Times New Roman" w:eastAsia="Arial" w:hAnsi="Times New Roman" w:cs="Times New Roman"/>
          <w:sz w:val="24"/>
          <w:szCs w:val="24"/>
        </w:rPr>
        <w:t xml:space="preserve">The Government supports or supports in principle all 29 recommendations made in the Report. </w:t>
      </w:r>
    </w:p>
    <w:p w14:paraId="0C7CAE50" w14:textId="431F58D5" w:rsidR="00C94B25" w:rsidRDefault="005D3484" w:rsidP="00AD6D45">
      <w:pPr>
        <w:spacing w:after="120" w:line="240" w:lineRule="auto"/>
        <w:ind w:right="88"/>
        <w:rPr>
          <w:rFonts w:ascii="Times New Roman" w:eastAsia="Arial" w:hAnsi="Times New Roman" w:cs="Times New Roman"/>
          <w:sz w:val="24"/>
          <w:szCs w:val="24"/>
        </w:rPr>
      </w:pPr>
      <w:r>
        <w:rPr>
          <w:rFonts w:ascii="Times New Roman" w:eastAsia="Arial" w:hAnsi="Times New Roman" w:cs="Times New Roman"/>
          <w:sz w:val="24"/>
          <w:szCs w:val="24"/>
        </w:rPr>
        <w:t xml:space="preserve">Implementation of the Government response, including amendments to the NDIS Act and Rules, has been delayed due to the coronavirus (COVID-19) pandemic. </w:t>
      </w:r>
      <w:r w:rsidRPr="00C94B25">
        <w:rPr>
          <w:rFonts w:ascii="Times New Roman" w:eastAsia="Arial" w:hAnsi="Times New Roman" w:cs="Times New Roman"/>
          <w:sz w:val="24"/>
          <w:szCs w:val="24"/>
        </w:rPr>
        <w:t xml:space="preserve">Notwithstanding the delay in introducing the legislation, the NDIA has agreed to commence operationalising the </w:t>
      </w:r>
      <w:r>
        <w:rPr>
          <w:rFonts w:ascii="Times New Roman" w:eastAsia="Arial" w:hAnsi="Times New Roman" w:cs="Times New Roman"/>
          <w:sz w:val="24"/>
          <w:szCs w:val="24"/>
        </w:rPr>
        <w:t xml:space="preserve">Participant Service </w:t>
      </w:r>
      <w:r w:rsidRPr="00C94B25">
        <w:rPr>
          <w:rFonts w:ascii="Times New Roman" w:eastAsia="Arial" w:hAnsi="Times New Roman" w:cs="Times New Roman"/>
          <w:sz w:val="24"/>
          <w:szCs w:val="24"/>
        </w:rPr>
        <w:t>Guarantee and public reporting against its timeframes and service standards</w:t>
      </w:r>
      <w:r w:rsidR="00AA6F11">
        <w:rPr>
          <w:rFonts w:ascii="Times New Roman" w:eastAsia="Arial" w:hAnsi="Times New Roman" w:cs="Times New Roman"/>
          <w:sz w:val="24"/>
          <w:szCs w:val="24"/>
        </w:rPr>
        <w:t>, as much as possible,</w:t>
      </w:r>
      <w:r w:rsidRPr="00C94B25">
        <w:rPr>
          <w:rFonts w:ascii="Times New Roman" w:eastAsia="Arial" w:hAnsi="Times New Roman" w:cs="Times New Roman"/>
          <w:sz w:val="24"/>
          <w:szCs w:val="24"/>
        </w:rPr>
        <w:t xml:space="preserve"> from 1 July 2020. The Ombudsman will similarly report against the </w:t>
      </w:r>
      <w:r w:rsidR="00215148">
        <w:rPr>
          <w:rFonts w:ascii="Times New Roman" w:eastAsia="Arial" w:hAnsi="Times New Roman" w:cs="Times New Roman"/>
          <w:sz w:val="24"/>
          <w:szCs w:val="24"/>
        </w:rPr>
        <w:t xml:space="preserve">NDIA’s implementation of the </w:t>
      </w:r>
      <w:r w:rsidRPr="00C94B25">
        <w:rPr>
          <w:rFonts w:ascii="Times New Roman" w:eastAsia="Arial" w:hAnsi="Times New Roman" w:cs="Times New Roman"/>
          <w:sz w:val="24"/>
          <w:szCs w:val="24"/>
        </w:rPr>
        <w:t>Guarantee in 2020-21. These commitments give practical effect to the Government’s commitment to implement the Guarantee from 1 July 2020, despite the delay in enacting the Guarantee.</w:t>
      </w:r>
    </w:p>
    <w:p w14:paraId="0C7CAE51" w14:textId="77777777" w:rsidR="00A90F44" w:rsidRPr="00093782" w:rsidRDefault="005D3484" w:rsidP="00AD6D45">
      <w:pPr>
        <w:spacing w:after="120" w:line="240" w:lineRule="auto"/>
        <w:ind w:right="88"/>
        <w:rPr>
          <w:rFonts w:ascii="Times New Roman" w:eastAsia="Arial" w:hAnsi="Times New Roman" w:cs="Times New Roman"/>
          <w:sz w:val="24"/>
          <w:szCs w:val="24"/>
        </w:rPr>
      </w:pPr>
      <w:r>
        <w:rPr>
          <w:rFonts w:ascii="Times New Roman" w:eastAsia="Arial" w:hAnsi="Times New Roman" w:cs="Times New Roman"/>
          <w:sz w:val="24"/>
          <w:szCs w:val="24"/>
        </w:rPr>
        <w:t xml:space="preserve">Some recommendations call for actions to be undertaken by the </w:t>
      </w:r>
      <w:r w:rsidR="00C94B25">
        <w:rPr>
          <w:rFonts w:ascii="Times New Roman" w:eastAsia="Arial" w:hAnsi="Times New Roman" w:cs="Times New Roman"/>
          <w:sz w:val="24"/>
          <w:szCs w:val="24"/>
        </w:rPr>
        <w:t xml:space="preserve">Council of Australian Governments (COAG) </w:t>
      </w:r>
      <w:r>
        <w:rPr>
          <w:rFonts w:ascii="Times New Roman" w:eastAsia="Arial" w:hAnsi="Times New Roman" w:cs="Times New Roman"/>
          <w:sz w:val="24"/>
          <w:szCs w:val="24"/>
        </w:rPr>
        <w:t>Disability Reform Council</w:t>
      </w:r>
      <w:r w:rsidR="00C94B25">
        <w:rPr>
          <w:rFonts w:ascii="Times New Roman" w:eastAsia="Arial" w:hAnsi="Times New Roman" w:cs="Times New Roman"/>
          <w:sz w:val="24"/>
          <w:szCs w:val="24"/>
        </w:rPr>
        <w:t>.</w:t>
      </w:r>
      <w:r>
        <w:rPr>
          <w:rFonts w:ascii="Times New Roman" w:eastAsia="Arial" w:hAnsi="Times New Roman" w:cs="Times New Roman"/>
          <w:sz w:val="24"/>
          <w:szCs w:val="24"/>
        </w:rPr>
        <w:t xml:space="preserve"> On 29 May 2020, the Government announced that COAG will be replaced by the National Federation Reform Council. The review of former COAG Councils by Mr Peter Conran AM is ongoing</w:t>
      </w:r>
      <w:r w:rsidR="00AA6F11">
        <w:rPr>
          <w:rFonts w:ascii="Times New Roman" w:eastAsia="Arial" w:hAnsi="Times New Roman" w:cs="Times New Roman"/>
          <w:sz w:val="24"/>
          <w:szCs w:val="24"/>
        </w:rPr>
        <w:t>,</w:t>
      </w:r>
      <w:r>
        <w:rPr>
          <w:rFonts w:ascii="Times New Roman" w:eastAsia="Arial" w:hAnsi="Times New Roman" w:cs="Times New Roman"/>
          <w:sz w:val="24"/>
          <w:szCs w:val="24"/>
        </w:rPr>
        <w:t xml:space="preserve"> however, the Australian Government is committed to working with state and territory disability ministers, where relevant, to implement </w:t>
      </w:r>
      <w:r w:rsidR="00AA6F11">
        <w:rPr>
          <w:rFonts w:ascii="Times New Roman" w:eastAsia="Arial" w:hAnsi="Times New Roman" w:cs="Times New Roman"/>
          <w:sz w:val="24"/>
          <w:szCs w:val="24"/>
        </w:rPr>
        <w:t>this response</w:t>
      </w:r>
      <w:r>
        <w:rPr>
          <w:rFonts w:ascii="Times New Roman" w:eastAsia="Arial" w:hAnsi="Times New Roman" w:cs="Times New Roman"/>
          <w:sz w:val="24"/>
          <w:szCs w:val="24"/>
        </w:rPr>
        <w:t xml:space="preserve">. </w:t>
      </w:r>
    </w:p>
    <w:p w14:paraId="0C7CAE52" w14:textId="77777777" w:rsidR="003B7570" w:rsidRPr="00093782" w:rsidRDefault="005D3484" w:rsidP="003B7570">
      <w:pPr>
        <w:spacing w:after="120" w:line="240" w:lineRule="auto"/>
        <w:ind w:right="88"/>
        <w:jc w:val="both"/>
        <w:rPr>
          <w:rFonts w:ascii="Times New Roman" w:eastAsia="Arial" w:hAnsi="Times New Roman" w:cs="Times New Roman"/>
          <w:sz w:val="24"/>
          <w:szCs w:val="24"/>
        </w:rPr>
      </w:pPr>
      <w:r w:rsidRPr="00093782">
        <w:rPr>
          <w:rFonts w:ascii="Times New Roman" w:eastAsia="Arial" w:hAnsi="Times New Roman" w:cs="Times New Roman"/>
          <w:b/>
          <w:bCs/>
          <w:spacing w:val="1"/>
          <w:sz w:val="24"/>
          <w:szCs w:val="24"/>
        </w:rPr>
        <w:br w:type="page"/>
      </w:r>
    </w:p>
    <w:p w14:paraId="0C7CAE53" w14:textId="77777777" w:rsidR="003B7570" w:rsidRPr="00093782" w:rsidRDefault="005D3484" w:rsidP="006119FE">
      <w:pPr>
        <w:spacing w:after="360" w:line="240" w:lineRule="auto"/>
        <w:ind w:right="391"/>
        <w:jc w:val="center"/>
        <w:outlineLvl w:val="0"/>
        <w:rPr>
          <w:rFonts w:ascii="Times New Roman" w:eastAsia="Arial" w:hAnsi="Times New Roman" w:cs="Times New Roman"/>
          <w:b/>
          <w:bCs/>
          <w:spacing w:val="1"/>
          <w:sz w:val="24"/>
          <w:szCs w:val="24"/>
        </w:rPr>
      </w:pPr>
      <w:r w:rsidRPr="00093782">
        <w:rPr>
          <w:rFonts w:ascii="Times New Roman" w:eastAsia="Arial" w:hAnsi="Times New Roman" w:cs="Times New Roman"/>
          <w:b/>
          <w:bCs/>
          <w:spacing w:val="1"/>
          <w:sz w:val="24"/>
          <w:szCs w:val="24"/>
        </w:rPr>
        <w:lastRenderedPageBreak/>
        <w:t>2019 Review of the NDIS Act</w:t>
      </w:r>
    </w:p>
    <w:p w14:paraId="0C7CAE54" w14:textId="77777777" w:rsidR="003B7570" w:rsidRPr="00093782" w:rsidRDefault="005D3484" w:rsidP="006119FE">
      <w:pPr>
        <w:spacing w:before="240" w:after="240" w:line="240" w:lineRule="auto"/>
        <w:ind w:right="91"/>
        <w:outlineLvl w:val="1"/>
        <w:rPr>
          <w:rFonts w:ascii="Times New Roman" w:eastAsia="Arial" w:hAnsi="Times New Roman" w:cs="Times New Roman"/>
          <w:b/>
          <w:bCs/>
          <w:spacing w:val="1"/>
          <w:position w:val="-1"/>
          <w:sz w:val="24"/>
          <w:szCs w:val="24"/>
        </w:rPr>
      </w:pPr>
      <w:r w:rsidRPr="00093782">
        <w:rPr>
          <w:rFonts w:ascii="Times New Roman" w:eastAsia="Arial" w:hAnsi="Times New Roman" w:cs="Times New Roman"/>
          <w:b/>
          <w:bCs/>
          <w:position w:val="-1"/>
          <w:sz w:val="24"/>
          <w:szCs w:val="24"/>
        </w:rPr>
        <w:t>R</w:t>
      </w:r>
      <w:r w:rsidRPr="00093782">
        <w:rPr>
          <w:rFonts w:ascii="Times New Roman" w:eastAsia="Arial" w:hAnsi="Times New Roman" w:cs="Times New Roman"/>
          <w:b/>
          <w:bCs/>
          <w:spacing w:val="-1"/>
          <w:position w:val="-1"/>
          <w:sz w:val="24"/>
          <w:szCs w:val="24"/>
        </w:rPr>
        <w:t>ec</w:t>
      </w:r>
      <w:r w:rsidRPr="00093782">
        <w:rPr>
          <w:rFonts w:ascii="Times New Roman" w:eastAsia="Arial" w:hAnsi="Times New Roman" w:cs="Times New Roman"/>
          <w:b/>
          <w:bCs/>
          <w:spacing w:val="2"/>
          <w:position w:val="-1"/>
          <w:sz w:val="24"/>
          <w:szCs w:val="24"/>
        </w:rPr>
        <w:t>o</w:t>
      </w:r>
      <w:r w:rsidRPr="00093782">
        <w:rPr>
          <w:rFonts w:ascii="Times New Roman" w:eastAsia="Arial" w:hAnsi="Times New Roman" w:cs="Times New Roman"/>
          <w:b/>
          <w:bCs/>
          <w:spacing w:val="-1"/>
          <w:position w:val="-1"/>
          <w:sz w:val="24"/>
          <w:szCs w:val="24"/>
        </w:rPr>
        <w:t>mme</w:t>
      </w:r>
      <w:r w:rsidRPr="00093782">
        <w:rPr>
          <w:rFonts w:ascii="Times New Roman" w:eastAsia="Arial" w:hAnsi="Times New Roman" w:cs="Times New Roman"/>
          <w:b/>
          <w:bCs/>
          <w:spacing w:val="1"/>
          <w:position w:val="-1"/>
          <w:sz w:val="24"/>
          <w:szCs w:val="24"/>
        </w:rPr>
        <w:t>nd</w:t>
      </w:r>
      <w:r w:rsidRPr="00093782">
        <w:rPr>
          <w:rFonts w:ascii="Times New Roman" w:eastAsia="Arial" w:hAnsi="Times New Roman" w:cs="Times New Roman"/>
          <w:b/>
          <w:bCs/>
          <w:position w:val="-1"/>
          <w:sz w:val="24"/>
          <w:szCs w:val="24"/>
        </w:rPr>
        <w:t>a</w:t>
      </w:r>
      <w:r w:rsidRPr="00093782">
        <w:rPr>
          <w:rFonts w:ascii="Times New Roman" w:eastAsia="Arial" w:hAnsi="Times New Roman" w:cs="Times New Roman"/>
          <w:b/>
          <w:bCs/>
          <w:spacing w:val="-1"/>
          <w:position w:val="-1"/>
          <w:sz w:val="24"/>
          <w:szCs w:val="24"/>
        </w:rPr>
        <w:t>t</w:t>
      </w:r>
      <w:r w:rsidRPr="00093782">
        <w:rPr>
          <w:rFonts w:ascii="Times New Roman" w:eastAsia="Arial" w:hAnsi="Times New Roman" w:cs="Times New Roman"/>
          <w:b/>
          <w:bCs/>
          <w:position w:val="-1"/>
          <w:sz w:val="24"/>
          <w:szCs w:val="24"/>
        </w:rPr>
        <w:t>io</w:t>
      </w:r>
      <w:r w:rsidRPr="00093782">
        <w:rPr>
          <w:rFonts w:ascii="Times New Roman" w:eastAsia="Arial" w:hAnsi="Times New Roman" w:cs="Times New Roman"/>
          <w:b/>
          <w:bCs/>
          <w:spacing w:val="1"/>
          <w:position w:val="-1"/>
          <w:sz w:val="24"/>
          <w:szCs w:val="24"/>
        </w:rPr>
        <w:t>n</w:t>
      </w:r>
      <w:r w:rsidRPr="00093782">
        <w:rPr>
          <w:rFonts w:ascii="Times New Roman" w:eastAsia="Arial" w:hAnsi="Times New Roman" w:cs="Times New Roman"/>
          <w:b/>
          <w:bCs/>
          <w:position w:val="-1"/>
          <w:sz w:val="24"/>
          <w:szCs w:val="24"/>
        </w:rPr>
        <w:t>s made by</w:t>
      </w:r>
      <w:r w:rsidRPr="00093782">
        <w:rPr>
          <w:rFonts w:ascii="Times New Roman" w:eastAsia="Arial" w:hAnsi="Times New Roman" w:cs="Times New Roman"/>
          <w:b/>
          <w:bCs/>
          <w:spacing w:val="1"/>
          <w:position w:val="-1"/>
          <w:sz w:val="24"/>
          <w:szCs w:val="24"/>
        </w:rPr>
        <w:t xml:space="preserve"> </w:t>
      </w:r>
      <w:r w:rsidRPr="00093782">
        <w:rPr>
          <w:rFonts w:ascii="Times New Roman" w:eastAsia="Arial" w:hAnsi="Times New Roman" w:cs="Times New Roman"/>
          <w:b/>
          <w:bCs/>
          <w:spacing w:val="-1"/>
          <w:position w:val="-1"/>
          <w:sz w:val="24"/>
          <w:szCs w:val="24"/>
        </w:rPr>
        <w:t>Mr Tune</w:t>
      </w:r>
    </w:p>
    <w:p w14:paraId="54ADA570" w14:textId="0ECFE819" w:rsidR="006119FE" w:rsidRDefault="006119FE" w:rsidP="006119FE">
      <w:pPr>
        <w:pBdr>
          <w:top w:val="single" w:sz="4" w:space="1" w:color="auto"/>
          <w:left w:val="single" w:sz="4" w:space="4" w:color="auto"/>
          <w:bottom w:val="single" w:sz="4" w:space="1" w:color="auto"/>
          <w:right w:val="single" w:sz="4" w:space="4" w:color="auto"/>
        </w:pBdr>
        <w:tabs>
          <w:tab w:val="left" w:pos="851"/>
        </w:tabs>
        <w:spacing w:after="120" w:line="240" w:lineRule="auto"/>
        <w:ind w:left="102" w:right="91"/>
        <w:outlineLvl w:val="2"/>
        <w:rPr>
          <w:rFonts w:ascii="Times New Roman" w:eastAsia="Arial" w:hAnsi="Times New Roman" w:cs="Times New Roman"/>
          <w:sz w:val="24"/>
          <w:szCs w:val="24"/>
        </w:rPr>
      </w:pPr>
      <w:r>
        <w:rPr>
          <w:rFonts w:ascii="Times New Roman" w:eastAsia="Arial" w:hAnsi="Times New Roman" w:cs="Times New Roman"/>
          <w:sz w:val="24"/>
          <w:szCs w:val="24"/>
        </w:rPr>
        <w:t>Recommendation 1</w:t>
      </w:r>
    </w:p>
    <w:p w14:paraId="0C7CAE55" w14:textId="278C83EB" w:rsidR="003B7570" w:rsidRPr="00093782" w:rsidRDefault="005D3484" w:rsidP="003B7570">
      <w:pPr>
        <w:numPr>
          <w:ilvl w:val="0"/>
          <w:numId w:val="32"/>
        </w:numPr>
        <w:pBdr>
          <w:top w:val="single" w:sz="4" w:space="1" w:color="auto"/>
          <w:left w:val="single" w:sz="4" w:space="4" w:color="auto"/>
          <w:bottom w:val="single" w:sz="4" w:space="1" w:color="auto"/>
          <w:right w:val="single" w:sz="4" w:space="4" w:color="auto"/>
        </w:pBdr>
        <w:tabs>
          <w:tab w:val="left" w:pos="851"/>
        </w:tabs>
        <w:spacing w:after="120" w:line="240" w:lineRule="auto"/>
        <w:ind w:left="462" w:right="91"/>
        <w:rPr>
          <w:rFonts w:ascii="Times New Roman" w:eastAsia="Arial" w:hAnsi="Times New Roman" w:cs="Times New Roman"/>
          <w:sz w:val="24"/>
          <w:szCs w:val="24"/>
        </w:rPr>
      </w:pPr>
      <w:r w:rsidRPr="00093782">
        <w:rPr>
          <w:rFonts w:ascii="Times New Roman" w:eastAsia="Arial" w:hAnsi="Times New Roman" w:cs="Times New Roman"/>
          <w:sz w:val="24"/>
          <w:szCs w:val="24"/>
        </w:rPr>
        <w:t>The Disability Reform Council (DRC) adds the resolution of the following outstanding policy matters to its forward work program:</w:t>
      </w:r>
    </w:p>
    <w:p w14:paraId="0C7CAE56" w14:textId="244641E7" w:rsidR="003B7570" w:rsidRPr="00093782" w:rsidRDefault="005D3484" w:rsidP="00586AA7">
      <w:pPr>
        <w:pBdr>
          <w:top w:val="single" w:sz="4" w:space="1" w:color="auto"/>
          <w:left w:val="single" w:sz="4" w:space="4" w:color="auto"/>
          <w:bottom w:val="single" w:sz="4" w:space="1" w:color="auto"/>
          <w:right w:val="single" w:sz="4" w:space="4" w:color="auto"/>
        </w:pBdr>
        <w:spacing w:after="120" w:line="240" w:lineRule="auto"/>
        <w:ind w:left="102" w:right="91" w:firstLine="295"/>
        <w:rPr>
          <w:rFonts w:ascii="Times New Roman" w:eastAsia="Arial" w:hAnsi="Times New Roman" w:cs="Times New Roman"/>
          <w:sz w:val="24"/>
          <w:szCs w:val="24"/>
        </w:rPr>
      </w:pPr>
      <w:r w:rsidRPr="00093782">
        <w:rPr>
          <w:rFonts w:ascii="Times New Roman" w:eastAsia="Arial" w:hAnsi="Times New Roman" w:cs="Times New Roman"/>
          <w:sz w:val="24"/>
          <w:szCs w:val="24"/>
        </w:rPr>
        <w:t>a) the treatment of chronic health conditions under the NDIS</w:t>
      </w:r>
    </w:p>
    <w:p w14:paraId="0C7CAE59" w14:textId="3277A068" w:rsidR="003B7570" w:rsidRPr="00093782" w:rsidRDefault="005D3484" w:rsidP="00586AA7">
      <w:pPr>
        <w:pBdr>
          <w:top w:val="single" w:sz="4" w:space="1" w:color="auto"/>
          <w:left w:val="single" w:sz="4" w:space="4" w:color="auto"/>
          <w:bottom w:val="single" w:sz="4" w:space="1" w:color="auto"/>
          <w:right w:val="single" w:sz="4" w:space="4" w:color="auto"/>
        </w:pBdr>
        <w:spacing w:after="120" w:line="240" w:lineRule="auto"/>
        <w:ind w:left="102" w:right="91" w:firstLine="295"/>
        <w:rPr>
          <w:rFonts w:ascii="Times New Roman" w:eastAsia="Arial" w:hAnsi="Times New Roman" w:cs="Times New Roman"/>
          <w:sz w:val="24"/>
          <w:szCs w:val="24"/>
        </w:rPr>
      </w:pPr>
      <w:r w:rsidRPr="00093782">
        <w:rPr>
          <w:rFonts w:ascii="Times New Roman" w:eastAsia="Arial" w:hAnsi="Times New Roman" w:cs="Times New Roman"/>
          <w:sz w:val="24"/>
          <w:szCs w:val="24"/>
        </w:rPr>
        <w:t>b) the role of nominees, guardians and support</w:t>
      </w:r>
      <w:r w:rsidR="00586AA7">
        <w:rPr>
          <w:rFonts w:ascii="Times New Roman" w:eastAsia="Arial" w:hAnsi="Times New Roman" w:cs="Times New Roman"/>
          <w:sz w:val="24"/>
          <w:szCs w:val="24"/>
        </w:rPr>
        <w:t xml:space="preserve">ed-decision making under the </w:t>
      </w:r>
      <w:r w:rsidR="003B7570" w:rsidRPr="00093782">
        <w:rPr>
          <w:rFonts w:ascii="Times New Roman" w:eastAsia="Arial" w:hAnsi="Times New Roman" w:cs="Times New Roman"/>
          <w:sz w:val="24"/>
          <w:szCs w:val="24"/>
        </w:rPr>
        <w:t>NDIS, including the intersection between t</w:t>
      </w:r>
      <w:r w:rsidR="00586AA7">
        <w:rPr>
          <w:rFonts w:ascii="Times New Roman" w:eastAsia="Arial" w:hAnsi="Times New Roman" w:cs="Times New Roman"/>
          <w:sz w:val="24"/>
          <w:szCs w:val="24"/>
        </w:rPr>
        <w:t xml:space="preserve">he NDIS and state and territory </w:t>
      </w:r>
      <w:r w:rsidRPr="00093782">
        <w:rPr>
          <w:rFonts w:ascii="Times New Roman" w:eastAsia="Arial" w:hAnsi="Times New Roman" w:cs="Times New Roman"/>
          <w:sz w:val="24"/>
          <w:szCs w:val="24"/>
        </w:rPr>
        <w:t>guardianship legislation</w:t>
      </w:r>
    </w:p>
    <w:p w14:paraId="0C7CAE5C" w14:textId="545229D8" w:rsidR="003B7570" w:rsidRPr="00093782" w:rsidRDefault="005D3484" w:rsidP="00586AA7">
      <w:pPr>
        <w:pBdr>
          <w:top w:val="single" w:sz="4" w:space="1" w:color="auto"/>
          <w:left w:val="single" w:sz="4" w:space="4" w:color="auto"/>
          <w:bottom w:val="single" w:sz="4" w:space="1" w:color="auto"/>
          <w:right w:val="single" w:sz="4" w:space="4" w:color="auto"/>
        </w:pBdr>
        <w:spacing w:after="120" w:line="240" w:lineRule="auto"/>
        <w:ind w:left="102" w:right="91" w:firstLine="295"/>
        <w:rPr>
          <w:rFonts w:ascii="Times New Roman" w:eastAsia="Arial" w:hAnsi="Times New Roman" w:cs="Times New Roman"/>
          <w:sz w:val="24"/>
          <w:szCs w:val="24"/>
        </w:rPr>
      </w:pPr>
      <w:r w:rsidRPr="00093782">
        <w:rPr>
          <w:rFonts w:ascii="Times New Roman" w:eastAsia="Arial" w:hAnsi="Times New Roman" w:cs="Times New Roman"/>
          <w:sz w:val="24"/>
          <w:szCs w:val="24"/>
        </w:rPr>
        <w:t xml:space="preserve">c) the role of the NDIA in undertaking fraud detection and enforcement </w:t>
      </w:r>
      <w:r w:rsidR="003B7570" w:rsidRPr="00093782">
        <w:rPr>
          <w:rFonts w:ascii="Times New Roman" w:eastAsia="Arial" w:hAnsi="Times New Roman" w:cs="Times New Roman"/>
          <w:sz w:val="24"/>
          <w:szCs w:val="24"/>
        </w:rPr>
        <w:t xml:space="preserve">activities, in consultation with the NDIS Quality and Safeguards </w:t>
      </w:r>
      <w:r w:rsidRPr="00093782">
        <w:rPr>
          <w:rFonts w:ascii="Times New Roman" w:eastAsia="Arial" w:hAnsi="Times New Roman" w:cs="Times New Roman"/>
          <w:sz w:val="24"/>
          <w:szCs w:val="24"/>
        </w:rPr>
        <w:t>Commission</w:t>
      </w:r>
    </w:p>
    <w:p w14:paraId="0C7CAE5D" w14:textId="0D2CA140" w:rsidR="003B7570" w:rsidRPr="00093782" w:rsidRDefault="005D3484" w:rsidP="00586AA7">
      <w:pPr>
        <w:pBdr>
          <w:top w:val="single" w:sz="4" w:space="1" w:color="auto"/>
          <w:left w:val="single" w:sz="4" w:space="4" w:color="auto"/>
          <w:bottom w:val="single" w:sz="4" w:space="1" w:color="auto"/>
          <w:right w:val="single" w:sz="4" w:space="4" w:color="auto"/>
        </w:pBdr>
        <w:spacing w:after="120" w:line="240" w:lineRule="auto"/>
        <w:ind w:left="102" w:right="91" w:firstLine="295"/>
        <w:rPr>
          <w:rFonts w:ascii="Times New Roman" w:eastAsia="Arial" w:hAnsi="Times New Roman" w:cs="Times New Roman"/>
          <w:sz w:val="24"/>
          <w:szCs w:val="24"/>
        </w:rPr>
      </w:pPr>
      <w:r w:rsidRPr="00093782">
        <w:rPr>
          <w:rFonts w:ascii="Times New Roman" w:eastAsia="Arial" w:hAnsi="Times New Roman" w:cs="Times New Roman"/>
          <w:sz w:val="24"/>
          <w:szCs w:val="24"/>
        </w:rPr>
        <w:t>d) the operation of compensation provisions under the NDIS Act.</w:t>
      </w:r>
    </w:p>
    <w:p w14:paraId="0C7CAE5E" w14:textId="77777777" w:rsidR="003B7570" w:rsidRPr="00093782" w:rsidRDefault="005D3484" w:rsidP="003B7570">
      <w:pPr>
        <w:spacing w:before="120" w:after="120" w:line="240" w:lineRule="auto"/>
        <w:ind w:right="91"/>
        <w:jc w:val="both"/>
        <w:rPr>
          <w:rFonts w:ascii="Times New Roman" w:eastAsia="Arial" w:hAnsi="Times New Roman" w:cs="Times New Roman"/>
          <w:sz w:val="24"/>
          <w:szCs w:val="24"/>
        </w:rPr>
      </w:pPr>
      <w:r w:rsidRPr="00093782">
        <w:rPr>
          <w:rFonts w:ascii="Times New Roman" w:eastAsia="Arial" w:hAnsi="Times New Roman" w:cs="Times New Roman"/>
          <w:b/>
          <w:spacing w:val="2"/>
          <w:sz w:val="24"/>
          <w:szCs w:val="24"/>
        </w:rPr>
        <w:t>Supported</w:t>
      </w:r>
    </w:p>
    <w:p w14:paraId="0C7CAE5F" w14:textId="77777777" w:rsidR="003B7570" w:rsidRPr="00093782"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 xml:space="preserve">Considerable work is underway to prioritise and resolve boundary and interfaces between the NDIS and other service systems. All governments are working together to progress, as a priority, the roles and responsibilities of all service systems and consistency of application of the </w:t>
      </w:r>
      <w:r w:rsidRPr="00093782">
        <w:rPr>
          <w:rFonts w:ascii="Times New Roman" w:eastAsia="Arial" w:hAnsi="Times New Roman" w:cs="Times New Roman"/>
          <w:i/>
          <w:sz w:val="24"/>
          <w:szCs w:val="24"/>
        </w:rPr>
        <w:t>Principles to determine the responsibilities of the NDIS and other service systems,</w:t>
      </w:r>
      <w:r w:rsidRPr="00093782">
        <w:rPr>
          <w:rFonts w:ascii="Times New Roman" w:eastAsia="Arial" w:hAnsi="Times New Roman" w:cs="Times New Roman"/>
          <w:sz w:val="24"/>
          <w:szCs w:val="24"/>
        </w:rPr>
        <w:t xml:space="preserve"> which are underpinned by the </w:t>
      </w:r>
      <w:r w:rsidRPr="00093782">
        <w:rPr>
          <w:rFonts w:ascii="Times New Roman" w:eastAsia="Arial" w:hAnsi="Times New Roman" w:cs="Times New Roman"/>
          <w:i/>
          <w:sz w:val="24"/>
          <w:szCs w:val="24"/>
        </w:rPr>
        <w:t>Applied principles and tables of support</w:t>
      </w:r>
      <w:r w:rsidRPr="00093782">
        <w:rPr>
          <w:rFonts w:ascii="Times New Roman" w:eastAsia="Arial" w:hAnsi="Times New Roman" w:cs="Times New Roman"/>
          <w:sz w:val="24"/>
          <w:szCs w:val="24"/>
        </w:rPr>
        <w:t xml:space="preserve"> (the Applied Principles). Significant progress was made by </w:t>
      </w:r>
      <w:r w:rsidR="00527E18">
        <w:rPr>
          <w:rFonts w:ascii="Times New Roman" w:eastAsia="Arial" w:hAnsi="Times New Roman" w:cs="Times New Roman"/>
          <w:sz w:val="24"/>
          <w:szCs w:val="24"/>
        </w:rPr>
        <w:t>disability M</w:t>
      </w:r>
      <w:r w:rsidR="00C94B25">
        <w:rPr>
          <w:rFonts w:ascii="Times New Roman" w:eastAsia="Arial" w:hAnsi="Times New Roman" w:cs="Times New Roman"/>
          <w:sz w:val="24"/>
          <w:szCs w:val="24"/>
        </w:rPr>
        <w:t>inisters</w:t>
      </w:r>
      <w:r w:rsidR="00C94B25" w:rsidRPr="00093782">
        <w:rPr>
          <w:rFonts w:ascii="Times New Roman" w:eastAsia="Arial" w:hAnsi="Times New Roman" w:cs="Times New Roman"/>
          <w:sz w:val="24"/>
          <w:szCs w:val="24"/>
        </w:rPr>
        <w:t xml:space="preserve"> </w:t>
      </w:r>
      <w:r w:rsidRPr="00093782">
        <w:rPr>
          <w:rFonts w:ascii="Times New Roman" w:eastAsia="Arial" w:hAnsi="Times New Roman" w:cs="Times New Roman"/>
          <w:sz w:val="24"/>
          <w:szCs w:val="24"/>
        </w:rPr>
        <w:t>in 2019 on how the NDIS interacts with the health, child protection, transport, justice and mental health systems.</w:t>
      </w:r>
    </w:p>
    <w:p w14:paraId="0C7CAE60" w14:textId="77777777" w:rsidR="009E30DC" w:rsidRPr="00093782"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The Government recognises that there are opportunities to clarify the noted areas and will work with states and territories, where appropriate</w:t>
      </w:r>
      <w:r w:rsidR="00527E18">
        <w:rPr>
          <w:rFonts w:ascii="Times New Roman" w:eastAsia="Arial" w:hAnsi="Times New Roman" w:cs="Times New Roman"/>
          <w:sz w:val="24"/>
          <w:szCs w:val="24"/>
        </w:rPr>
        <w:t>,</w:t>
      </w:r>
      <w:r w:rsidRPr="00093782">
        <w:rPr>
          <w:rFonts w:ascii="Times New Roman" w:eastAsia="Arial" w:hAnsi="Times New Roman" w:cs="Times New Roman"/>
          <w:sz w:val="24"/>
          <w:szCs w:val="24"/>
        </w:rPr>
        <w:t xml:space="preserve"> to consider these further. </w:t>
      </w:r>
    </w:p>
    <w:p w14:paraId="1D5C20D3" w14:textId="1B81AB56" w:rsidR="006119FE" w:rsidRDefault="006119FE" w:rsidP="006119FE">
      <w:pPr>
        <w:pBdr>
          <w:top w:val="single" w:sz="4" w:space="1" w:color="auto"/>
          <w:left w:val="single" w:sz="4" w:space="4" w:color="auto"/>
          <w:bottom w:val="single" w:sz="4" w:space="1" w:color="auto"/>
          <w:right w:val="single" w:sz="4" w:space="4" w:color="auto"/>
        </w:pBdr>
        <w:tabs>
          <w:tab w:val="left" w:pos="851"/>
        </w:tabs>
        <w:spacing w:after="120"/>
        <w:ind w:left="102" w:right="91"/>
        <w:outlineLvl w:val="2"/>
        <w:rPr>
          <w:rFonts w:ascii="Times New Roman" w:eastAsia="Arial" w:hAnsi="Times New Roman" w:cs="Times New Roman"/>
          <w:sz w:val="24"/>
          <w:szCs w:val="24"/>
        </w:rPr>
      </w:pPr>
      <w:r>
        <w:rPr>
          <w:rFonts w:ascii="Times New Roman" w:eastAsia="Arial" w:hAnsi="Times New Roman" w:cs="Times New Roman"/>
          <w:sz w:val="24"/>
          <w:szCs w:val="24"/>
        </w:rPr>
        <w:t>Recommendation 2</w:t>
      </w:r>
    </w:p>
    <w:p w14:paraId="0C7CAE62" w14:textId="66C48CD8" w:rsidR="003B7570" w:rsidRPr="00093782" w:rsidRDefault="005D3484" w:rsidP="003B7570">
      <w:pPr>
        <w:numPr>
          <w:ilvl w:val="0"/>
          <w:numId w:val="32"/>
        </w:numPr>
        <w:pBdr>
          <w:top w:val="single" w:sz="4" w:space="1" w:color="auto"/>
          <w:left w:val="single" w:sz="4" w:space="4" w:color="auto"/>
          <w:bottom w:val="single" w:sz="4" w:space="1" w:color="auto"/>
          <w:right w:val="single" w:sz="4" w:space="4" w:color="auto"/>
        </w:pBdr>
        <w:tabs>
          <w:tab w:val="left" w:pos="851"/>
        </w:tabs>
        <w:spacing w:after="120"/>
        <w:ind w:left="462" w:right="91"/>
        <w:rPr>
          <w:rFonts w:ascii="Times New Roman" w:eastAsia="Arial" w:hAnsi="Times New Roman" w:cs="Times New Roman"/>
          <w:sz w:val="24"/>
          <w:szCs w:val="24"/>
        </w:rPr>
      </w:pPr>
      <w:r w:rsidRPr="00093782">
        <w:rPr>
          <w:rFonts w:ascii="Times New Roman" w:eastAsia="Arial" w:hAnsi="Times New Roman" w:cs="Times New Roman"/>
          <w:sz w:val="24"/>
          <w:szCs w:val="24"/>
        </w:rPr>
        <w:t>The NDIA trials an arrangement where all planning related functions are undertaken with a person who has delegation to approve the plan, and compares the benefits of that approach with the roll out of Joint Planning Meetings.</w:t>
      </w:r>
    </w:p>
    <w:p w14:paraId="0C7CAE63" w14:textId="77777777" w:rsidR="003B7570" w:rsidRPr="00093782" w:rsidRDefault="005D3484" w:rsidP="003B7570">
      <w:pPr>
        <w:spacing w:before="120" w:after="120" w:line="240" w:lineRule="auto"/>
        <w:ind w:right="91"/>
        <w:jc w:val="both"/>
        <w:rPr>
          <w:rFonts w:ascii="Times New Roman" w:eastAsia="Arial" w:hAnsi="Times New Roman" w:cs="Times New Roman"/>
          <w:b/>
          <w:spacing w:val="2"/>
          <w:sz w:val="24"/>
          <w:szCs w:val="24"/>
        </w:rPr>
      </w:pPr>
      <w:r w:rsidRPr="00093782">
        <w:rPr>
          <w:rFonts w:ascii="Times New Roman" w:eastAsia="Arial" w:hAnsi="Times New Roman" w:cs="Times New Roman"/>
          <w:b/>
          <w:spacing w:val="2"/>
          <w:sz w:val="24"/>
          <w:szCs w:val="24"/>
        </w:rPr>
        <w:t>Supported in principle</w:t>
      </w:r>
    </w:p>
    <w:p w14:paraId="0C7CAE64" w14:textId="77777777" w:rsidR="003B7570" w:rsidRPr="00093782"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 xml:space="preserve">The Government and NDIA have committed resources to implement a range of reforms to improve the participant pathway, including the use of independent functional capacity assessments and the delivery of Joint Planning Meetings. These initiatives are designed to improve pre-planning, plan development and approval processes, as well as provide a stronger focus on helping participants implement their plans. These are key examples of how the NDIA is working towards a more collaborative and transparent planning experience. </w:t>
      </w:r>
    </w:p>
    <w:p w14:paraId="0C7CAE65" w14:textId="07730DA5" w:rsidR="00132B1C"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The NDIA will continue to monitor the impact of these reforms on the participant experience and will assess all available opportunities to ensure the most appropriate implementation arrangements as the NDIS continues to mature.</w:t>
      </w:r>
      <w:r w:rsidR="00132B1C">
        <w:rPr>
          <w:rFonts w:ascii="Times New Roman" w:eastAsia="Arial" w:hAnsi="Times New Roman" w:cs="Times New Roman"/>
          <w:sz w:val="24"/>
          <w:szCs w:val="24"/>
        </w:rPr>
        <w:br w:type="page"/>
      </w:r>
    </w:p>
    <w:p w14:paraId="6149AD0E" w14:textId="6F2BD272" w:rsidR="006119FE" w:rsidRDefault="006119FE" w:rsidP="006119FE">
      <w:pPr>
        <w:pBdr>
          <w:top w:val="single" w:sz="4" w:space="1" w:color="auto"/>
          <w:left w:val="single" w:sz="4" w:space="4" w:color="auto"/>
          <w:bottom w:val="single" w:sz="4" w:space="1" w:color="auto"/>
          <w:right w:val="single" w:sz="4" w:space="4" w:color="auto"/>
        </w:pBdr>
        <w:tabs>
          <w:tab w:val="left" w:pos="851"/>
        </w:tabs>
        <w:spacing w:after="120"/>
        <w:ind w:left="102" w:right="91"/>
        <w:outlineLvl w:val="2"/>
        <w:rPr>
          <w:rFonts w:ascii="Times New Roman" w:eastAsia="Arial" w:hAnsi="Times New Roman" w:cs="Times New Roman"/>
          <w:sz w:val="24"/>
          <w:szCs w:val="24"/>
        </w:rPr>
      </w:pPr>
      <w:r>
        <w:rPr>
          <w:rFonts w:ascii="Times New Roman" w:eastAsia="Arial" w:hAnsi="Times New Roman" w:cs="Times New Roman"/>
          <w:sz w:val="24"/>
          <w:szCs w:val="24"/>
        </w:rPr>
        <w:lastRenderedPageBreak/>
        <w:t>Recommendation 3</w:t>
      </w:r>
    </w:p>
    <w:p w14:paraId="0C7CAE67" w14:textId="51706E70" w:rsidR="003B7570" w:rsidRPr="00093782" w:rsidRDefault="005D3484" w:rsidP="003B7570">
      <w:pPr>
        <w:numPr>
          <w:ilvl w:val="0"/>
          <w:numId w:val="32"/>
        </w:numPr>
        <w:pBdr>
          <w:top w:val="single" w:sz="4" w:space="1" w:color="auto"/>
          <w:left w:val="single" w:sz="4" w:space="4" w:color="auto"/>
          <w:bottom w:val="single" w:sz="4" w:space="1" w:color="auto"/>
          <w:right w:val="single" w:sz="4" w:space="4" w:color="auto"/>
        </w:pBdr>
        <w:tabs>
          <w:tab w:val="left" w:pos="851"/>
        </w:tabs>
        <w:spacing w:after="120"/>
        <w:ind w:left="462" w:right="91"/>
        <w:rPr>
          <w:rFonts w:ascii="Times New Roman" w:eastAsia="Arial" w:hAnsi="Times New Roman" w:cs="Times New Roman"/>
          <w:sz w:val="24"/>
          <w:szCs w:val="24"/>
        </w:rPr>
      </w:pPr>
      <w:r w:rsidRPr="00093782">
        <w:rPr>
          <w:rFonts w:ascii="Times New Roman" w:eastAsia="Arial" w:hAnsi="Times New Roman" w:cs="Times New Roman"/>
          <w:sz w:val="24"/>
          <w:szCs w:val="24"/>
        </w:rPr>
        <w:t>The Commonwealth provides additional funding to support people with disability to navigate the NDIS, with a review of demand to occur as part of the next review of NDIS costs, currently scheduled for 2023.</w:t>
      </w:r>
    </w:p>
    <w:p w14:paraId="0C7CAE68" w14:textId="77777777" w:rsidR="003B7570" w:rsidRPr="00093782" w:rsidRDefault="005D3484" w:rsidP="002F2221">
      <w:pPr>
        <w:spacing w:before="240" w:after="120"/>
        <w:rPr>
          <w:rFonts w:ascii="Times New Roman" w:eastAsia="Arial" w:hAnsi="Times New Roman" w:cs="Times New Roman"/>
          <w:b/>
          <w:sz w:val="24"/>
          <w:szCs w:val="24"/>
        </w:rPr>
      </w:pPr>
      <w:r w:rsidRPr="00093782">
        <w:rPr>
          <w:rFonts w:ascii="Times New Roman" w:eastAsia="Arial" w:hAnsi="Times New Roman" w:cs="Times New Roman"/>
          <w:b/>
          <w:sz w:val="24"/>
          <w:szCs w:val="24"/>
        </w:rPr>
        <w:t>Supported in principle</w:t>
      </w:r>
    </w:p>
    <w:p w14:paraId="0C7CAE69" w14:textId="77777777" w:rsidR="003B7570" w:rsidRPr="00093782"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The Government is committed to ensuring all people with disability are supported to realise the benefits of the NDIS and recognises that there are people with disability in Australia who are harder to reach and engage with than others and may be in need of assistance.</w:t>
      </w:r>
    </w:p>
    <w:p w14:paraId="0C7CAE6A" w14:textId="77777777" w:rsidR="003B7570" w:rsidRPr="00093782"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 xml:space="preserve">The NDIA can increase its communication to help people with disability navigate the NDIS. </w:t>
      </w:r>
      <w:r w:rsidR="00CE1BA1" w:rsidRPr="00093782">
        <w:rPr>
          <w:rFonts w:ascii="Times New Roman" w:eastAsia="Arial" w:hAnsi="Times New Roman" w:cs="Times New Roman"/>
          <w:sz w:val="24"/>
          <w:szCs w:val="24"/>
        </w:rPr>
        <w:t>The NDIA is currently reviewing the Local Area Coordination framework delivered through the Partners in the Community. The Local Area Coordination framework review will ensure that Partners in the Community maximise people’s independence and participation in the community by providing appropriate information and connection to community and mainstream supports and help all people with disability access the supports they need to live an ordinary life.</w:t>
      </w:r>
      <w:r w:rsidRPr="00093782">
        <w:rPr>
          <w:rFonts w:ascii="Times New Roman" w:eastAsia="Arial" w:hAnsi="Times New Roman" w:cs="Times New Roman"/>
          <w:sz w:val="24"/>
          <w:szCs w:val="24"/>
        </w:rPr>
        <w:t xml:space="preserve"> </w:t>
      </w:r>
    </w:p>
    <w:p w14:paraId="0C7CAE6B" w14:textId="3ACE8861" w:rsidR="00CE1BA1" w:rsidRPr="00093782"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By December 2019, the NDIA had announced the outcome of over $198 million of grant funding which was made available to organisations across Australia to implement programs which would empower people with disability, their families and carers to access information, build capacity, and link in with existing community supports. Funding was offered over four separate but complimentary programs</w:t>
      </w:r>
      <w:r>
        <w:rPr>
          <w:rFonts w:ascii="Times New Roman" w:eastAsia="Arial" w:hAnsi="Times New Roman" w:cs="Times New Roman"/>
          <w:sz w:val="24"/>
          <w:szCs w:val="24"/>
        </w:rPr>
        <w:t>,</w:t>
      </w:r>
      <w:r w:rsidRPr="00093782">
        <w:rPr>
          <w:rFonts w:ascii="Times New Roman" w:eastAsia="Arial" w:hAnsi="Times New Roman" w:cs="Times New Roman"/>
          <w:sz w:val="24"/>
          <w:szCs w:val="24"/>
        </w:rPr>
        <w:t xml:space="preserve"> which included the National Information Program which provided $65 million in funding that targeted individual services for people with disability</w:t>
      </w:r>
      <w:r>
        <w:rPr>
          <w:rFonts w:ascii="Times New Roman" w:eastAsia="Arial" w:hAnsi="Times New Roman" w:cs="Times New Roman"/>
          <w:sz w:val="24"/>
          <w:szCs w:val="24"/>
        </w:rPr>
        <w:t>,</w:t>
      </w:r>
      <w:r w:rsidRPr="00093782">
        <w:rPr>
          <w:rFonts w:ascii="Times New Roman" w:eastAsia="Arial" w:hAnsi="Times New Roman" w:cs="Times New Roman"/>
          <w:sz w:val="24"/>
          <w:szCs w:val="24"/>
        </w:rPr>
        <w:t xml:space="preserve"> as well as the Individual Capacity </w:t>
      </w:r>
      <w:r w:rsidR="000D73C9">
        <w:rPr>
          <w:rFonts w:ascii="Times New Roman" w:eastAsia="Arial" w:hAnsi="Times New Roman" w:cs="Times New Roman"/>
          <w:sz w:val="24"/>
          <w:szCs w:val="24"/>
        </w:rPr>
        <w:t xml:space="preserve">Building </w:t>
      </w:r>
      <w:r w:rsidRPr="00093782">
        <w:rPr>
          <w:rFonts w:ascii="Times New Roman" w:eastAsia="Arial" w:hAnsi="Times New Roman" w:cs="Times New Roman"/>
          <w:sz w:val="24"/>
          <w:szCs w:val="24"/>
        </w:rPr>
        <w:t>(ICB) Program which provided over $100 million to organisations with projects to develop the individual capacity of those participating. Round two of the ICB program will open later this year to further enable community organisations to deliver these vital programs.</w:t>
      </w:r>
    </w:p>
    <w:p w14:paraId="0C7CAE6C" w14:textId="21BFAEFC" w:rsidR="00CE1BA1" w:rsidRPr="00093782"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In 2020</w:t>
      </w:r>
      <w:r>
        <w:rPr>
          <w:rFonts w:ascii="Times New Roman" w:eastAsia="Arial" w:hAnsi="Times New Roman" w:cs="Times New Roman"/>
          <w:sz w:val="24"/>
          <w:szCs w:val="24"/>
        </w:rPr>
        <w:t>,</w:t>
      </w:r>
      <w:r w:rsidRPr="00093782">
        <w:rPr>
          <w:rFonts w:ascii="Times New Roman" w:eastAsia="Arial" w:hAnsi="Times New Roman" w:cs="Times New Roman"/>
          <w:sz w:val="24"/>
          <w:szCs w:val="24"/>
        </w:rPr>
        <w:t xml:space="preserve"> more than $94 million will be made available through further grant opportunities managed by the Information, Linkages and Capacity Building Program.</w:t>
      </w:r>
    </w:p>
    <w:p w14:paraId="0C7CAE6D" w14:textId="77777777" w:rsidR="00CE1BA1" w:rsidRPr="00093782"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The Government has also committed $20 million to expand the NDIS Community Connectors Program to assist hard to reach communities to navigate the NDIS and assist them in access, planning and implementation processes.</w:t>
      </w:r>
    </w:p>
    <w:p w14:paraId="0C7CAE6E" w14:textId="77777777" w:rsidR="009E30DC" w:rsidRPr="00093782" w:rsidRDefault="005D3484" w:rsidP="00CE1BA1">
      <w:pPr>
        <w:keepLines/>
        <w:spacing w:after="120"/>
        <w:rPr>
          <w:rFonts w:ascii="Times New Roman" w:eastAsia="Arial" w:hAnsi="Times New Roman" w:cs="Times New Roman"/>
          <w:sz w:val="24"/>
          <w:szCs w:val="24"/>
        </w:rPr>
      </w:pPr>
      <w:r>
        <w:rPr>
          <w:rFonts w:ascii="Times New Roman" w:eastAsia="Arial" w:hAnsi="Times New Roman" w:cs="Times New Roman"/>
          <w:sz w:val="24"/>
          <w:szCs w:val="24"/>
        </w:rPr>
        <w:t>Disability Ministers</w:t>
      </w:r>
      <w:r w:rsidR="00F81572" w:rsidRPr="00093782">
        <w:rPr>
          <w:rFonts w:ascii="Times New Roman" w:eastAsia="Arial" w:hAnsi="Times New Roman" w:cs="Times New Roman"/>
          <w:sz w:val="24"/>
          <w:szCs w:val="24"/>
        </w:rPr>
        <w:t xml:space="preserve"> ha</w:t>
      </w:r>
      <w:r>
        <w:rPr>
          <w:rFonts w:ascii="Times New Roman" w:eastAsia="Arial" w:hAnsi="Times New Roman" w:cs="Times New Roman"/>
          <w:sz w:val="24"/>
          <w:szCs w:val="24"/>
        </w:rPr>
        <w:t>ve</w:t>
      </w:r>
      <w:r w:rsidR="00F81572" w:rsidRPr="00093782">
        <w:rPr>
          <w:rFonts w:ascii="Times New Roman" w:eastAsia="Arial" w:hAnsi="Times New Roman" w:cs="Times New Roman"/>
          <w:sz w:val="24"/>
          <w:szCs w:val="24"/>
        </w:rPr>
        <w:t xml:space="preserve"> also agreed to review national disability advocacy and decision-making supports, including a demand and gap analysis, to ensure funded advocacy organisations are effectively supporting and delivering outcomes for NDIS participants, as well as people with disability who are not eligible for the NDIS, who represent the vast majority of people with disability in Australia.</w:t>
      </w:r>
    </w:p>
    <w:p w14:paraId="0C7CAE6F" w14:textId="77777777" w:rsidR="00B67C26" w:rsidRPr="00093782"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br w:type="page"/>
      </w:r>
    </w:p>
    <w:p w14:paraId="511379A8" w14:textId="52279D59" w:rsidR="006119FE" w:rsidRDefault="006119FE" w:rsidP="006119FE">
      <w:pPr>
        <w:pBdr>
          <w:top w:val="single" w:sz="4" w:space="1" w:color="auto"/>
          <w:left w:val="single" w:sz="4" w:space="4" w:color="auto"/>
          <w:bottom w:val="single" w:sz="4" w:space="1" w:color="auto"/>
          <w:right w:val="single" w:sz="4" w:space="4" w:color="auto"/>
        </w:pBdr>
        <w:tabs>
          <w:tab w:val="left" w:pos="851"/>
        </w:tabs>
        <w:spacing w:after="120" w:line="240" w:lineRule="auto"/>
        <w:ind w:left="102" w:right="91"/>
        <w:outlineLvl w:val="2"/>
        <w:rPr>
          <w:rFonts w:ascii="Times New Roman" w:eastAsia="Arial" w:hAnsi="Times New Roman" w:cs="Times New Roman"/>
          <w:sz w:val="24"/>
          <w:szCs w:val="24"/>
        </w:rPr>
      </w:pPr>
      <w:r>
        <w:rPr>
          <w:rFonts w:ascii="Times New Roman" w:eastAsia="Arial" w:hAnsi="Times New Roman" w:cs="Times New Roman"/>
          <w:sz w:val="24"/>
          <w:szCs w:val="24"/>
        </w:rPr>
        <w:lastRenderedPageBreak/>
        <w:t>Recommendation 4</w:t>
      </w:r>
    </w:p>
    <w:p w14:paraId="0C7CAE70" w14:textId="5CC6C8D5" w:rsidR="003B7570" w:rsidRPr="00093782" w:rsidRDefault="005D3484" w:rsidP="002F2221">
      <w:pPr>
        <w:numPr>
          <w:ilvl w:val="0"/>
          <w:numId w:val="32"/>
        </w:numPr>
        <w:pBdr>
          <w:top w:val="single" w:sz="4" w:space="1" w:color="auto"/>
          <w:left w:val="single" w:sz="4" w:space="4" w:color="auto"/>
          <w:bottom w:val="single" w:sz="4" w:space="1" w:color="auto"/>
          <w:right w:val="single" w:sz="4" w:space="4" w:color="auto"/>
        </w:pBdr>
        <w:tabs>
          <w:tab w:val="left" w:pos="851"/>
        </w:tabs>
        <w:spacing w:after="120" w:line="240" w:lineRule="auto"/>
        <w:ind w:left="462" w:right="91"/>
        <w:rPr>
          <w:rFonts w:ascii="Times New Roman" w:eastAsia="Arial" w:hAnsi="Times New Roman" w:cs="Times New Roman"/>
          <w:sz w:val="24"/>
          <w:szCs w:val="24"/>
        </w:rPr>
      </w:pPr>
      <w:r w:rsidRPr="00093782">
        <w:rPr>
          <w:rFonts w:ascii="Times New Roman" w:eastAsia="Arial" w:hAnsi="Times New Roman" w:cs="Times New Roman"/>
          <w:sz w:val="24"/>
          <w:szCs w:val="24"/>
        </w:rPr>
        <w:t>Governments and the NDIA provide more clarity around the definition of ‘reasonable and necessary’, with:</w:t>
      </w:r>
    </w:p>
    <w:p w14:paraId="0C7CAE72" w14:textId="5D798909" w:rsidR="003B7570" w:rsidRPr="00093782" w:rsidRDefault="005D3484" w:rsidP="00586AA7">
      <w:pPr>
        <w:pBdr>
          <w:top w:val="single" w:sz="4" w:space="1" w:color="auto"/>
          <w:left w:val="single" w:sz="4" w:space="4" w:color="auto"/>
          <w:bottom w:val="single" w:sz="4" w:space="1" w:color="auto"/>
          <w:right w:val="single" w:sz="4" w:space="4" w:color="auto"/>
        </w:pBdr>
        <w:spacing w:after="120" w:line="240" w:lineRule="auto"/>
        <w:ind w:left="102" w:right="91" w:firstLine="295"/>
        <w:rPr>
          <w:rFonts w:ascii="Times New Roman" w:eastAsia="Arial" w:hAnsi="Times New Roman" w:cs="Times New Roman"/>
          <w:sz w:val="24"/>
          <w:szCs w:val="24"/>
        </w:rPr>
      </w:pPr>
      <w:r w:rsidRPr="00093782">
        <w:rPr>
          <w:rFonts w:ascii="Times New Roman" w:eastAsia="Arial" w:hAnsi="Times New Roman" w:cs="Times New Roman"/>
          <w:sz w:val="24"/>
          <w:szCs w:val="24"/>
        </w:rPr>
        <w:t>a) the NDIA publishing information, in accessible formats, about how it determines when a support is reasonable and necessary</w:t>
      </w:r>
    </w:p>
    <w:p w14:paraId="0C7CAE74" w14:textId="3BCCC5DD" w:rsidR="003B7570" w:rsidRPr="00093782" w:rsidRDefault="005D3484" w:rsidP="00586AA7">
      <w:pPr>
        <w:pBdr>
          <w:top w:val="single" w:sz="4" w:space="1" w:color="auto"/>
          <w:left w:val="single" w:sz="4" w:space="4" w:color="auto"/>
          <w:bottom w:val="single" w:sz="4" w:space="1" w:color="auto"/>
          <w:right w:val="single" w:sz="4" w:space="4" w:color="auto"/>
        </w:pBdr>
        <w:spacing w:after="120" w:line="240" w:lineRule="auto"/>
        <w:ind w:left="102" w:right="91" w:firstLine="295"/>
        <w:rPr>
          <w:rFonts w:ascii="Times New Roman" w:eastAsia="Arial" w:hAnsi="Times New Roman" w:cs="Times New Roman"/>
          <w:sz w:val="24"/>
          <w:szCs w:val="24"/>
        </w:rPr>
      </w:pPr>
      <w:r w:rsidRPr="00093782">
        <w:rPr>
          <w:rFonts w:ascii="Times New Roman" w:eastAsia="Arial" w:hAnsi="Times New Roman" w:cs="Times New Roman"/>
          <w:sz w:val="24"/>
          <w:szCs w:val="24"/>
        </w:rPr>
        <w:t xml:space="preserve">b) updating the NDIS Rules to reflect </w:t>
      </w:r>
      <w:r w:rsidR="00586AA7">
        <w:rPr>
          <w:rFonts w:ascii="Times New Roman" w:eastAsia="Arial" w:hAnsi="Times New Roman" w:cs="Times New Roman"/>
          <w:sz w:val="24"/>
          <w:szCs w:val="24"/>
        </w:rPr>
        <w:t xml:space="preserve">the DRC’s agreements on the </w:t>
      </w:r>
      <w:r w:rsidRPr="00093782">
        <w:rPr>
          <w:rFonts w:ascii="Times New Roman" w:eastAsia="Arial" w:hAnsi="Times New Roman" w:cs="Times New Roman"/>
          <w:sz w:val="24"/>
          <w:szCs w:val="24"/>
        </w:rPr>
        <w:t>boundaries between the NDIS and mainstream service systems</w:t>
      </w:r>
    </w:p>
    <w:p w14:paraId="0C7CAE76" w14:textId="548E67D6" w:rsidR="003B7570" w:rsidRPr="00093782" w:rsidRDefault="005D3484" w:rsidP="00586AA7">
      <w:pPr>
        <w:pBdr>
          <w:top w:val="single" w:sz="4" w:space="1" w:color="auto"/>
          <w:left w:val="single" w:sz="4" w:space="4" w:color="auto"/>
          <w:bottom w:val="single" w:sz="4" w:space="1" w:color="auto"/>
          <w:right w:val="single" w:sz="4" w:space="4" w:color="auto"/>
        </w:pBdr>
        <w:spacing w:after="120" w:line="240" w:lineRule="auto"/>
        <w:ind w:left="102" w:right="91" w:firstLine="295"/>
        <w:rPr>
          <w:rFonts w:ascii="Times New Roman" w:eastAsia="Arial" w:hAnsi="Times New Roman" w:cs="Times New Roman"/>
          <w:sz w:val="24"/>
          <w:szCs w:val="24"/>
        </w:rPr>
      </w:pPr>
      <w:r w:rsidRPr="00093782">
        <w:rPr>
          <w:rFonts w:ascii="Times New Roman" w:eastAsia="Arial" w:hAnsi="Times New Roman" w:cs="Times New Roman"/>
          <w:sz w:val="24"/>
          <w:szCs w:val="24"/>
        </w:rPr>
        <w:t>c) the DRC working to resolve the interface be</w:t>
      </w:r>
      <w:r w:rsidR="00586AA7">
        <w:rPr>
          <w:rFonts w:ascii="Times New Roman" w:eastAsia="Arial" w:hAnsi="Times New Roman" w:cs="Times New Roman"/>
          <w:sz w:val="24"/>
          <w:szCs w:val="24"/>
        </w:rPr>
        <w:t xml:space="preserve">tween the NDIS and ordinary </w:t>
      </w:r>
      <w:r w:rsidRPr="00093782">
        <w:rPr>
          <w:rFonts w:ascii="Times New Roman" w:eastAsia="Arial" w:hAnsi="Times New Roman" w:cs="Times New Roman"/>
          <w:sz w:val="24"/>
          <w:szCs w:val="24"/>
        </w:rPr>
        <w:t>living costs</w:t>
      </w:r>
    </w:p>
    <w:p w14:paraId="0C7CAE78" w14:textId="5AAE212E" w:rsidR="003B7570" w:rsidRPr="00093782" w:rsidRDefault="005D3484" w:rsidP="00586AA7">
      <w:pPr>
        <w:pBdr>
          <w:top w:val="single" w:sz="4" w:space="1" w:color="auto"/>
          <w:left w:val="single" w:sz="4" w:space="4" w:color="auto"/>
          <w:bottom w:val="single" w:sz="4" w:space="1" w:color="auto"/>
          <w:right w:val="single" w:sz="4" w:space="4" w:color="auto"/>
        </w:pBdr>
        <w:spacing w:after="120" w:line="240" w:lineRule="auto"/>
        <w:ind w:left="102" w:right="91" w:firstLine="295"/>
        <w:rPr>
          <w:rFonts w:ascii="Times New Roman" w:eastAsia="Arial" w:hAnsi="Times New Roman" w:cs="Times New Roman"/>
          <w:sz w:val="24"/>
          <w:szCs w:val="24"/>
        </w:rPr>
      </w:pPr>
      <w:r w:rsidRPr="00093782">
        <w:rPr>
          <w:rFonts w:ascii="Times New Roman" w:eastAsia="Arial" w:hAnsi="Times New Roman" w:cs="Times New Roman"/>
          <w:sz w:val="24"/>
          <w:szCs w:val="24"/>
        </w:rPr>
        <w:t>d) amending the NDIS Act to clarify that reasonable and necessary supports are considered together as a package</w:t>
      </w:r>
    </w:p>
    <w:p w14:paraId="0C7CAE7B" w14:textId="3F797ADB" w:rsidR="003B7570" w:rsidRPr="00093782" w:rsidRDefault="005D3484" w:rsidP="00586AA7">
      <w:pPr>
        <w:pBdr>
          <w:top w:val="single" w:sz="4" w:space="1" w:color="auto"/>
          <w:left w:val="single" w:sz="4" w:space="4" w:color="auto"/>
          <w:bottom w:val="single" w:sz="4" w:space="1" w:color="auto"/>
          <w:right w:val="single" w:sz="4" w:space="4" w:color="auto"/>
        </w:pBdr>
        <w:spacing w:after="120" w:line="240" w:lineRule="auto"/>
        <w:ind w:left="102" w:right="91" w:firstLine="295"/>
        <w:rPr>
          <w:rFonts w:ascii="Times New Roman" w:eastAsia="Arial" w:hAnsi="Times New Roman" w:cs="Times New Roman"/>
          <w:sz w:val="24"/>
          <w:szCs w:val="24"/>
        </w:rPr>
      </w:pPr>
      <w:r w:rsidRPr="00093782">
        <w:rPr>
          <w:rFonts w:ascii="Times New Roman" w:eastAsia="Arial" w:hAnsi="Times New Roman" w:cs="Times New Roman"/>
          <w:sz w:val="24"/>
          <w:szCs w:val="24"/>
        </w:rPr>
        <w:t xml:space="preserve">e) amending the NDIS Act to clarify that the NDIS is not responsible for </w:t>
      </w:r>
      <w:r w:rsidR="003B7570" w:rsidRPr="00093782">
        <w:rPr>
          <w:rFonts w:ascii="Times New Roman" w:eastAsia="Arial" w:hAnsi="Times New Roman" w:cs="Times New Roman"/>
          <w:sz w:val="24"/>
          <w:szCs w:val="24"/>
        </w:rPr>
        <w:t xml:space="preserve">funding supports in the absence of that support being provided through </w:t>
      </w:r>
      <w:r w:rsidRPr="00093782">
        <w:rPr>
          <w:rFonts w:ascii="Times New Roman" w:eastAsia="Arial" w:hAnsi="Times New Roman" w:cs="Times New Roman"/>
          <w:sz w:val="24"/>
          <w:szCs w:val="24"/>
        </w:rPr>
        <w:t>another more appropriate service system.</w:t>
      </w:r>
    </w:p>
    <w:p w14:paraId="0C7CAE7C" w14:textId="77777777" w:rsidR="003B7570" w:rsidRPr="00093782" w:rsidRDefault="005D3484" w:rsidP="003B7570">
      <w:pPr>
        <w:spacing w:before="120" w:after="120" w:line="240" w:lineRule="auto"/>
        <w:ind w:right="91"/>
        <w:jc w:val="both"/>
        <w:rPr>
          <w:rFonts w:ascii="Times New Roman" w:eastAsia="Arial" w:hAnsi="Times New Roman" w:cs="Times New Roman"/>
          <w:b/>
          <w:spacing w:val="2"/>
          <w:sz w:val="24"/>
          <w:szCs w:val="24"/>
        </w:rPr>
      </w:pPr>
      <w:r w:rsidRPr="00093782">
        <w:rPr>
          <w:rFonts w:ascii="Times New Roman" w:eastAsia="Arial" w:hAnsi="Times New Roman" w:cs="Times New Roman"/>
          <w:b/>
          <w:spacing w:val="2"/>
          <w:sz w:val="24"/>
          <w:szCs w:val="24"/>
        </w:rPr>
        <w:t xml:space="preserve">Supported </w:t>
      </w:r>
    </w:p>
    <w:p w14:paraId="0C7CAE7D" w14:textId="77777777" w:rsidR="003B7570" w:rsidRPr="0099230E" w:rsidRDefault="005D3484" w:rsidP="002F2221">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 xml:space="preserve">‘Reasonable and necessary’ is an important principle underpinning the delivery of the NDIS and ensures the supports provided by the scheme support participants to pursue their goals, maximise their independence and develop their capacity to be included in the community as </w:t>
      </w:r>
      <w:r w:rsidRPr="0099230E">
        <w:rPr>
          <w:rFonts w:ascii="Times New Roman" w:eastAsia="Arial" w:hAnsi="Times New Roman" w:cs="Times New Roman"/>
          <w:sz w:val="24"/>
          <w:szCs w:val="24"/>
        </w:rPr>
        <w:t xml:space="preserve">fully participating citizens. </w:t>
      </w:r>
    </w:p>
    <w:p w14:paraId="0C7CAE7E" w14:textId="77777777" w:rsidR="007D3E5D" w:rsidRPr="0099230E" w:rsidRDefault="005D3484" w:rsidP="007D3E5D">
      <w:pPr>
        <w:keepLines/>
        <w:spacing w:after="120"/>
        <w:rPr>
          <w:rStyle w:val="bumpedfont15"/>
          <w:rFonts w:ascii="Times New Roman" w:eastAsia="Arial" w:hAnsi="Times New Roman" w:cs="Times New Roman"/>
          <w:sz w:val="24"/>
          <w:szCs w:val="24"/>
        </w:rPr>
      </w:pPr>
      <w:r w:rsidRPr="0099230E">
        <w:rPr>
          <w:rFonts w:ascii="Times New Roman" w:eastAsia="Arial" w:hAnsi="Times New Roman" w:cs="Times New Roman"/>
          <w:sz w:val="24"/>
          <w:szCs w:val="24"/>
        </w:rPr>
        <w:t>The Government agrees to work with states and territories</w:t>
      </w:r>
      <w:r w:rsidR="00AA6F11">
        <w:rPr>
          <w:rFonts w:ascii="Times New Roman" w:eastAsia="Arial" w:hAnsi="Times New Roman" w:cs="Times New Roman"/>
          <w:sz w:val="24"/>
          <w:szCs w:val="24"/>
        </w:rPr>
        <w:t xml:space="preserve"> </w:t>
      </w:r>
      <w:r w:rsidRPr="0099230E">
        <w:rPr>
          <w:rFonts w:ascii="Times New Roman" w:eastAsia="Arial" w:hAnsi="Times New Roman" w:cs="Times New Roman"/>
          <w:sz w:val="24"/>
          <w:szCs w:val="24"/>
        </w:rPr>
        <w:t>to implement amendments to the NDIS Act and Rules to clarify the application of reasonable and necessary in the context</w:t>
      </w:r>
      <w:r w:rsidRPr="0099230E">
        <w:rPr>
          <w:rStyle w:val="bumpedfont15"/>
          <w:rFonts w:ascii="Times New Roman" w:eastAsia="Arial" w:hAnsi="Times New Roman" w:cs="Times New Roman"/>
          <w:sz w:val="24"/>
          <w:szCs w:val="24"/>
        </w:rPr>
        <w:t> </w:t>
      </w:r>
      <w:r w:rsidRPr="0099230E">
        <w:rPr>
          <w:rFonts w:ascii="Times New Roman" w:eastAsia="Arial" w:hAnsi="Times New Roman" w:cs="Times New Roman"/>
          <w:sz w:val="24"/>
          <w:szCs w:val="24"/>
        </w:rPr>
        <w:t xml:space="preserve">of </w:t>
      </w:r>
      <w:r w:rsidRPr="0099230E">
        <w:rPr>
          <w:rStyle w:val="bumpedfont15"/>
          <w:rFonts w:ascii="Times New Roman" w:eastAsia="Arial" w:hAnsi="Times New Roman" w:cs="Times New Roman"/>
          <w:sz w:val="24"/>
          <w:szCs w:val="24"/>
        </w:rPr>
        <w:t>an </w:t>
      </w:r>
      <w:r w:rsidRPr="0099230E">
        <w:rPr>
          <w:rFonts w:ascii="Times New Roman" w:eastAsia="Arial" w:hAnsi="Times New Roman" w:cs="Times New Roman"/>
          <w:sz w:val="24"/>
          <w:szCs w:val="24"/>
        </w:rPr>
        <w:t>individualised approach to planning</w:t>
      </w:r>
      <w:r w:rsidRPr="0099230E">
        <w:rPr>
          <w:rStyle w:val="bumpedfont15"/>
          <w:rFonts w:ascii="Times New Roman" w:eastAsia="Arial" w:hAnsi="Times New Roman" w:cs="Times New Roman"/>
          <w:sz w:val="24"/>
          <w:szCs w:val="24"/>
        </w:rPr>
        <w:t> and provision of funding for a package of supports</w:t>
      </w:r>
      <w:r w:rsidR="009971AE">
        <w:rPr>
          <w:rStyle w:val="bumpedfont15"/>
          <w:rFonts w:ascii="Times New Roman" w:eastAsia="Arial" w:hAnsi="Times New Roman" w:cs="Times New Roman"/>
          <w:sz w:val="24"/>
          <w:szCs w:val="24"/>
        </w:rPr>
        <w:t>,</w:t>
      </w:r>
      <w:r w:rsidRPr="0099230E">
        <w:rPr>
          <w:rStyle w:val="bumpedfont15"/>
          <w:rFonts w:ascii="Times New Roman" w:eastAsia="Arial" w:hAnsi="Times New Roman" w:cs="Times New Roman"/>
          <w:sz w:val="24"/>
          <w:szCs w:val="24"/>
        </w:rPr>
        <w:t xml:space="preserve"> consistent with the scheme’s insurance approach</w:t>
      </w:r>
      <w:r w:rsidR="009971AE">
        <w:rPr>
          <w:rFonts w:ascii="Times New Roman" w:eastAsia="Arial" w:hAnsi="Times New Roman" w:cs="Times New Roman"/>
          <w:sz w:val="24"/>
          <w:szCs w:val="24"/>
        </w:rPr>
        <w:t xml:space="preserve"> and </w:t>
      </w:r>
      <w:r w:rsidRPr="0099230E">
        <w:rPr>
          <w:rFonts w:ascii="Times New Roman" w:eastAsia="Arial" w:hAnsi="Times New Roman" w:cs="Times New Roman"/>
          <w:sz w:val="24"/>
          <w:szCs w:val="24"/>
        </w:rPr>
        <w:t>with the NDIA to</w:t>
      </w:r>
      <w:r w:rsidRPr="0099230E">
        <w:rPr>
          <w:rStyle w:val="bumpedfont15"/>
          <w:rFonts w:ascii="Times New Roman" w:eastAsia="Arial" w:hAnsi="Times New Roman" w:cs="Times New Roman"/>
          <w:sz w:val="24"/>
          <w:szCs w:val="24"/>
        </w:rPr>
        <w:t> </w:t>
      </w:r>
      <w:r w:rsidRPr="0099230E">
        <w:rPr>
          <w:rFonts w:ascii="Times New Roman" w:eastAsia="Arial" w:hAnsi="Times New Roman" w:cs="Times New Roman"/>
          <w:sz w:val="24"/>
          <w:szCs w:val="24"/>
        </w:rPr>
        <w:t>clarify</w:t>
      </w:r>
      <w:r w:rsidRPr="0099230E">
        <w:rPr>
          <w:rStyle w:val="bumpedfont15"/>
          <w:rFonts w:ascii="Times New Roman" w:eastAsia="Arial" w:hAnsi="Times New Roman" w:cs="Times New Roman"/>
          <w:sz w:val="24"/>
          <w:szCs w:val="24"/>
        </w:rPr>
        <w:t> </w:t>
      </w:r>
      <w:r w:rsidRPr="0099230E">
        <w:rPr>
          <w:rFonts w:ascii="Times New Roman" w:eastAsia="Arial" w:hAnsi="Times New Roman" w:cs="Times New Roman"/>
          <w:sz w:val="24"/>
          <w:szCs w:val="24"/>
        </w:rPr>
        <w:t>operational policies and guidelines as required.</w:t>
      </w:r>
      <w:r w:rsidRPr="0099230E">
        <w:rPr>
          <w:rStyle w:val="bumpedfont15"/>
          <w:rFonts w:ascii="Times New Roman" w:eastAsia="Arial" w:hAnsi="Times New Roman" w:cs="Times New Roman"/>
          <w:sz w:val="24"/>
          <w:szCs w:val="24"/>
        </w:rPr>
        <w:t xml:space="preserve"> </w:t>
      </w:r>
    </w:p>
    <w:p w14:paraId="687D5666" w14:textId="5B433767" w:rsidR="00586AA7" w:rsidRDefault="005D3484" w:rsidP="00586AA7">
      <w:pPr>
        <w:spacing w:after="120"/>
        <w:rPr>
          <w:rFonts w:ascii="Times New Roman" w:hAnsi="Times New Roman" w:cs="Times New Roman"/>
          <w:sz w:val="24"/>
          <w:szCs w:val="24"/>
        </w:rPr>
      </w:pPr>
      <w:r w:rsidRPr="00A9289E">
        <w:rPr>
          <w:rFonts w:ascii="Times New Roman" w:eastAsia="Arial" w:hAnsi="Times New Roman" w:cs="Times New Roman"/>
          <w:sz w:val="24"/>
          <w:szCs w:val="24"/>
        </w:rPr>
        <w:t xml:space="preserve">Packages of supports will be built informed by functional capacity assessment (funded by the NDIS) alongside other information individual to each participant. </w:t>
      </w:r>
      <w:r w:rsidRPr="00A9289E">
        <w:rPr>
          <w:rFonts w:ascii="Times New Roman" w:hAnsi="Times New Roman" w:cs="Times New Roman"/>
          <w:sz w:val="24"/>
          <w:szCs w:val="24"/>
        </w:rPr>
        <w:t xml:space="preserve">This approach will ensure equity and consistency in decision making, more closely align </w:t>
      </w:r>
      <w:r w:rsidR="00A9289E" w:rsidRPr="00A9289E">
        <w:rPr>
          <w:rFonts w:ascii="Times New Roman" w:hAnsi="Times New Roman" w:cs="Times New Roman"/>
          <w:sz w:val="24"/>
          <w:szCs w:val="24"/>
        </w:rPr>
        <w:t>funding</w:t>
      </w:r>
      <w:r w:rsidRPr="00A9289E">
        <w:rPr>
          <w:rFonts w:ascii="Times New Roman" w:hAnsi="Times New Roman" w:cs="Times New Roman"/>
          <w:sz w:val="24"/>
          <w:szCs w:val="24"/>
        </w:rPr>
        <w:t xml:space="preserve"> with </w:t>
      </w:r>
      <w:r w:rsidR="00A9289E" w:rsidRPr="00B719AA">
        <w:rPr>
          <w:rFonts w:ascii="Times New Roman" w:hAnsi="Times New Roman" w:cs="Times New Roman"/>
          <w:sz w:val="24"/>
          <w:szCs w:val="24"/>
        </w:rPr>
        <w:t xml:space="preserve">individual </w:t>
      </w:r>
      <w:r w:rsidRPr="00B719AA">
        <w:rPr>
          <w:rFonts w:ascii="Times New Roman" w:hAnsi="Times New Roman" w:cs="Times New Roman"/>
          <w:sz w:val="24"/>
          <w:szCs w:val="24"/>
        </w:rPr>
        <w:t>capacity and need</w:t>
      </w:r>
      <w:r w:rsidR="00BD358C">
        <w:rPr>
          <w:rFonts w:ascii="Times New Roman" w:hAnsi="Times New Roman" w:cs="Times New Roman"/>
          <w:sz w:val="24"/>
          <w:szCs w:val="24"/>
        </w:rPr>
        <w:t>,</w:t>
      </w:r>
      <w:r w:rsidRPr="00B719AA">
        <w:rPr>
          <w:rFonts w:ascii="Times New Roman" w:hAnsi="Times New Roman" w:cs="Times New Roman"/>
          <w:sz w:val="24"/>
          <w:szCs w:val="24"/>
        </w:rPr>
        <w:t xml:space="preserve"> and </w:t>
      </w:r>
      <w:r w:rsidR="00A9289E" w:rsidRPr="00B719AA">
        <w:rPr>
          <w:rFonts w:ascii="Times New Roman" w:hAnsi="Times New Roman" w:cs="Times New Roman"/>
          <w:sz w:val="24"/>
          <w:szCs w:val="24"/>
        </w:rPr>
        <w:t>enable a greater focus on plan implementation where participants are able to exercise choice and control over the suppor</w:t>
      </w:r>
      <w:r w:rsidR="00A9289E" w:rsidRPr="00A9289E">
        <w:rPr>
          <w:rFonts w:ascii="Times New Roman" w:hAnsi="Times New Roman" w:cs="Times New Roman"/>
          <w:sz w:val="24"/>
          <w:szCs w:val="24"/>
        </w:rPr>
        <w:t>ts they need</w:t>
      </w:r>
      <w:r w:rsidRPr="00A9289E">
        <w:rPr>
          <w:rFonts w:ascii="Times New Roman" w:hAnsi="Times New Roman" w:cs="Times New Roman"/>
          <w:sz w:val="24"/>
          <w:szCs w:val="24"/>
        </w:rPr>
        <w:t xml:space="preserve">. </w:t>
      </w:r>
    </w:p>
    <w:p w14:paraId="0C7CAE81" w14:textId="26BAD4AA" w:rsidR="00CE1BA1" w:rsidRPr="00093782" w:rsidRDefault="005D3484" w:rsidP="00586AA7">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br w:type="page"/>
      </w:r>
    </w:p>
    <w:p w14:paraId="7DA2D78D" w14:textId="77A62C27" w:rsidR="006119FE" w:rsidRDefault="006119FE" w:rsidP="006119FE">
      <w:pPr>
        <w:pBdr>
          <w:top w:val="single" w:sz="4" w:space="1" w:color="auto"/>
          <w:left w:val="single" w:sz="4" w:space="4" w:color="auto"/>
          <w:bottom w:val="single" w:sz="4" w:space="1" w:color="auto"/>
          <w:right w:val="single" w:sz="4" w:space="4" w:color="auto"/>
        </w:pBdr>
        <w:tabs>
          <w:tab w:val="left" w:pos="851"/>
        </w:tabs>
        <w:spacing w:after="120" w:line="240" w:lineRule="auto"/>
        <w:ind w:left="102" w:right="91"/>
        <w:outlineLvl w:val="2"/>
        <w:rPr>
          <w:rFonts w:ascii="Times New Roman" w:eastAsia="Arial" w:hAnsi="Times New Roman" w:cs="Times New Roman"/>
          <w:sz w:val="24"/>
          <w:szCs w:val="24"/>
        </w:rPr>
      </w:pPr>
      <w:r>
        <w:rPr>
          <w:rFonts w:ascii="Times New Roman" w:eastAsia="Arial" w:hAnsi="Times New Roman" w:cs="Times New Roman"/>
          <w:sz w:val="24"/>
          <w:szCs w:val="24"/>
        </w:rPr>
        <w:lastRenderedPageBreak/>
        <w:t>Recommendation 5</w:t>
      </w:r>
    </w:p>
    <w:p w14:paraId="0C7CAE82" w14:textId="056E904F" w:rsidR="003B7570" w:rsidRPr="00093782" w:rsidRDefault="005D3484" w:rsidP="002F2221">
      <w:pPr>
        <w:numPr>
          <w:ilvl w:val="0"/>
          <w:numId w:val="32"/>
        </w:numPr>
        <w:pBdr>
          <w:top w:val="single" w:sz="4" w:space="1" w:color="auto"/>
          <w:left w:val="single" w:sz="4" w:space="4" w:color="auto"/>
          <w:bottom w:val="single" w:sz="4" w:space="1" w:color="auto"/>
          <w:right w:val="single" w:sz="4" w:space="4" w:color="auto"/>
        </w:pBdr>
        <w:tabs>
          <w:tab w:val="left" w:pos="851"/>
        </w:tabs>
        <w:spacing w:after="120" w:line="240" w:lineRule="auto"/>
        <w:ind w:left="462" w:right="91"/>
        <w:rPr>
          <w:rFonts w:ascii="Times New Roman" w:eastAsia="Arial" w:hAnsi="Times New Roman" w:cs="Times New Roman"/>
          <w:sz w:val="24"/>
          <w:szCs w:val="24"/>
        </w:rPr>
      </w:pPr>
      <w:r w:rsidRPr="00093782">
        <w:rPr>
          <w:rFonts w:ascii="Times New Roman" w:eastAsia="Arial" w:hAnsi="Times New Roman" w:cs="Times New Roman"/>
          <w:sz w:val="24"/>
          <w:szCs w:val="24"/>
        </w:rPr>
        <w:t>The NDIA gives priority to ICT upgrades to enable online access processes and allow people with disability to track the status of NDIA processes relating to them.</w:t>
      </w:r>
    </w:p>
    <w:p w14:paraId="0C7CAE83" w14:textId="77777777" w:rsidR="003B7570" w:rsidRPr="00093782" w:rsidRDefault="005D3484" w:rsidP="002F2221">
      <w:pPr>
        <w:spacing w:before="120" w:after="120" w:line="240" w:lineRule="auto"/>
        <w:ind w:right="91"/>
        <w:jc w:val="both"/>
        <w:rPr>
          <w:rFonts w:ascii="Times New Roman" w:eastAsia="Arial" w:hAnsi="Times New Roman" w:cs="Times New Roman"/>
          <w:b/>
          <w:sz w:val="24"/>
          <w:szCs w:val="24"/>
        </w:rPr>
      </w:pPr>
      <w:r w:rsidRPr="00093782">
        <w:rPr>
          <w:rFonts w:ascii="Times New Roman" w:eastAsia="Arial" w:hAnsi="Times New Roman" w:cs="Times New Roman"/>
          <w:b/>
          <w:spacing w:val="2"/>
          <w:sz w:val="24"/>
          <w:szCs w:val="24"/>
        </w:rPr>
        <w:t>Supported</w:t>
      </w:r>
      <w:r w:rsidRPr="00093782">
        <w:rPr>
          <w:rFonts w:ascii="Times New Roman" w:eastAsia="Arial" w:hAnsi="Times New Roman" w:cs="Times New Roman"/>
          <w:b/>
          <w:sz w:val="24"/>
          <w:szCs w:val="24"/>
        </w:rPr>
        <w:t xml:space="preserve"> </w:t>
      </w:r>
    </w:p>
    <w:p w14:paraId="0C7CAE84" w14:textId="77777777" w:rsidR="003B7570" w:rsidRPr="00093782" w:rsidRDefault="005D3484" w:rsidP="002F2221">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 xml:space="preserve">The NDIA is committed to working with participants and service providers in designing future ICT enhancements and has a number of initiatives already in place to improve its communications and engagement practices. This includes developing a </w:t>
      </w:r>
      <w:r w:rsidR="00363CE2">
        <w:rPr>
          <w:rFonts w:ascii="Times New Roman" w:eastAsia="Arial" w:hAnsi="Times New Roman" w:cs="Times New Roman"/>
          <w:sz w:val="24"/>
          <w:szCs w:val="24"/>
        </w:rPr>
        <w:t>Digital Partnership Program</w:t>
      </w:r>
      <w:r w:rsidRPr="00093782">
        <w:rPr>
          <w:rFonts w:ascii="Times New Roman" w:eastAsia="Arial" w:hAnsi="Times New Roman" w:cs="Times New Roman"/>
          <w:sz w:val="24"/>
          <w:szCs w:val="24"/>
        </w:rPr>
        <w:t>, upgrading the MyPlace Portal with interface and accessibility improvements and new functionality to make it easier to find providers and make service bookings and process claims.</w:t>
      </w:r>
    </w:p>
    <w:p w14:paraId="0C7CAE86" w14:textId="61630B02" w:rsidR="003B7570" w:rsidRPr="00093782" w:rsidRDefault="005D3484" w:rsidP="00586AA7">
      <w:pPr>
        <w:spacing w:after="120"/>
        <w:rPr>
          <w:rFonts w:ascii="Times New Roman" w:eastAsia="Arial" w:hAnsi="Times New Roman" w:cs="Times New Roman"/>
          <w:b/>
          <w:sz w:val="24"/>
          <w:szCs w:val="24"/>
        </w:rPr>
      </w:pPr>
      <w:r w:rsidRPr="00093782">
        <w:rPr>
          <w:rFonts w:ascii="Times New Roman" w:eastAsia="Arial" w:hAnsi="Times New Roman" w:cs="Times New Roman"/>
          <w:sz w:val="24"/>
          <w:szCs w:val="24"/>
        </w:rPr>
        <w:t xml:space="preserve">The implementation of online access and process tracking is consistent with the recommendations agreed by Government following the Joint Standing Committee (JSC) on the NDIS’ 2018 Inquiry into the NDIS ICT system. </w:t>
      </w:r>
      <w:r w:rsidRPr="00093782">
        <w:rPr>
          <w:rStyle w:val="bumpedfont15"/>
          <w:rFonts w:ascii="Times New Roman" w:eastAsia="Arial" w:hAnsi="Times New Roman" w:cs="Times New Roman"/>
          <w:sz w:val="24"/>
          <w:szCs w:val="24"/>
        </w:rPr>
        <w:t>However, this feature is dependent on the timing and scope of wider ICT system upgrades aimed at improving the overall participant experience</w:t>
      </w:r>
      <w:r w:rsidRPr="00093782">
        <w:rPr>
          <w:rFonts w:ascii="Times New Roman" w:eastAsia="Arial" w:hAnsi="Times New Roman" w:cs="Times New Roman"/>
          <w:sz w:val="24"/>
          <w:szCs w:val="24"/>
        </w:rPr>
        <w:t>.</w:t>
      </w:r>
    </w:p>
    <w:p w14:paraId="2DD1F64D" w14:textId="56739058" w:rsidR="006119FE" w:rsidRDefault="006119FE" w:rsidP="006119FE">
      <w:pPr>
        <w:pBdr>
          <w:top w:val="single" w:sz="4" w:space="1" w:color="auto"/>
          <w:left w:val="single" w:sz="4" w:space="4" w:color="auto"/>
          <w:bottom w:val="single" w:sz="4" w:space="1" w:color="auto"/>
          <w:right w:val="single" w:sz="4" w:space="4" w:color="auto"/>
        </w:pBdr>
        <w:tabs>
          <w:tab w:val="left" w:pos="851"/>
        </w:tabs>
        <w:spacing w:after="120" w:line="240" w:lineRule="auto"/>
        <w:ind w:left="102" w:right="91"/>
        <w:outlineLvl w:val="2"/>
        <w:rPr>
          <w:rFonts w:ascii="Times New Roman" w:eastAsia="Arial" w:hAnsi="Times New Roman" w:cs="Times New Roman"/>
          <w:sz w:val="24"/>
          <w:szCs w:val="24"/>
        </w:rPr>
      </w:pPr>
      <w:r>
        <w:rPr>
          <w:rFonts w:ascii="Times New Roman" w:eastAsia="Arial" w:hAnsi="Times New Roman" w:cs="Times New Roman"/>
          <w:sz w:val="24"/>
          <w:szCs w:val="24"/>
        </w:rPr>
        <w:t>Recommendation 6</w:t>
      </w:r>
    </w:p>
    <w:p w14:paraId="0C7CAE87" w14:textId="078C5628" w:rsidR="003B7570" w:rsidRPr="00093782" w:rsidRDefault="005D3484" w:rsidP="003B7570">
      <w:pPr>
        <w:numPr>
          <w:ilvl w:val="0"/>
          <w:numId w:val="32"/>
        </w:numPr>
        <w:pBdr>
          <w:top w:val="single" w:sz="4" w:space="1" w:color="auto"/>
          <w:left w:val="single" w:sz="4" w:space="4" w:color="auto"/>
          <w:bottom w:val="single" w:sz="4" w:space="1" w:color="auto"/>
          <w:right w:val="single" w:sz="4" w:space="4" w:color="auto"/>
        </w:pBdr>
        <w:tabs>
          <w:tab w:val="left" w:pos="851"/>
        </w:tabs>
        <w:spacing w:after="120" w:line="240" w:lineRule="auto"/>
        <w:ind w:left="462" w:right="91"/>
        <w:rPr>
          <w:rFonts w:ascii="Times New Roman" w:eastAsia="Arial" w:hAnsi="Times New Roman" w:cs="Times New Roman"/>
          <w:sz w:val="24"/>
          <w:szCs w:val="24"/>
        </w:rPr>
      </w:pPr>
      <w:r w:rsidRPr="00093782">
        <w:rPr>
          <w:rFonts w:ascii="Times New Roman" w:eastAsia="Arial" w:hAnsi="Times New Roman" w:cs="Times New Roman"/>
          <w:sz w:val="24"/>
          <w:szCs w:val="24"/>
        </w:rPr>
        <w:t>The Commonwealth publish accessible versions of the NDIS Act and NDIS Rules, to help all people with disability understand the legislative basis of the NDIS.</w:t>
      </w:r>
    </w:p>
    <w:p w14:paraId="0C7CAE88" w14:textId="77777777" w:rsidR="003B7570" w:rsidRPr="00093782" w:rsidRDefault="005D3484" w:rsidP="002F2221">
      <w:pPr>
        <w:spacing w:before="240" w:after="120" w:line="240" w:lineRule="auto"/>
        <w:rPr>
          <w:rFonts w:ascii="Times New Roman" w:eastAsia="Arial" w:hAnsi="Times New Roman" w:cs="Times New Roman"/>
          <w:b/>
          <w:sz w:val="24"/>
          <w:szCs w:val="24"/>
        </w:rPr>
      </w:pPr>
      <w:r w:rsidRPr="00093782">
        <w:rPr>
          <w:rFonts w:ascii="Times New Roman" w:eastAsia="Arial" w:hAnsi="Times New Roman" w:cs="Times New Roman"/>
          <w:b/>
          <w:sz w:val="24"/>
          <w:szCs w:val="24"/>
        </w:rPr>
        <w:t xml:space="preserve">Supported </w:t>
      </w:r>
    </w:p>
    <w:p w14:paraId="0C7CAE89" w14:textId="77777777" w:rsidR="003B7570" w:rsidRPr="00093782"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 xml:space="preserve">The Government is committed to the principles of open and inclusive government, including providing accessible digital content and services to all Australians regardless of disability. </w:t>
      </w:r>
    </w:p>
    <w:p w14:paraId="0C7CAE8A" w14:textId="77777777" w:rsidR="003B7570" w:rsidRPr="00093782"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 xml:space="preserve">The Government will commission the development of accessible versions of the legislation, with the support of the NDIA and in consultation with people with disability and the sector. This is in keeping with the Government’s commitment, under Articles 9 and 21 of the </w:t>
      </w:r>
      <w:r w:rsidRPr="00093782">
        <w:rPr>
          <w:rFonts w:ascii="Times New Roman" w:eastAsia="Arial" w:hAnsi="Times New Roman" w:cs="Times New Roman"/>
          <w:i/>
          <w:sz w:val="24"/>
          <w:szCs w:val="24"/>
        </w:rPr>
        <w:t>United</w:t>
      </w:r>
      <w:r w:rsidR="000135D3" w:rsidRPr="00093782">
        <w:rPr>
          <w:rFonts w:ascii="Times New Roman" w:eastAsia="Arial" w:hAnsi="Times New Roman" w:cs="Times New Roman"/>
          <w:i/>
          <w:sz w:val="24"/>
          <w:szCs w:val="24"/>
        </w:rPr>
        <w:t> </w:t>
      </w:r>
      <w:r w:rsidRPr="00093782">
        <w:rPr>
          <w:rFonts w:ascii="Times New Roman" w:eastAsia="Arial" w:hAnsi="Times New Roman" w:cs="Times New Roman"/>
          <w:i/>
          <w:sz w:val="24"/>
          <w:szCs w:val="24"/>
        </w:rPr>
        <w:t>Nations Convention on the Rights of Persons with Disabilities</w:t>
      </w:r>
      <w:r w:rsidRPr="00093782">
        <w:rPr>
          <w:rFonts w:ascii="Times New Roman" w:eastAsia="Arial" w:hAnsi="Times New Roman" w:cs="Times New Roman"/>
          <w:sz w:val="24"/>
          <w:szCs w:val="24"/>
        </w:rPr>
        <w:t>, to provide information to persons with disabilities in accessible formats and technologies, noting that it is a human right that all persons be able to access information relating to issues that affect them.</w:t>
      </w:r>
    </w:p>
    <w:p w14:paraId="0C7CAE8B" w14:textId="77777777" w:rsidR="00CE1BA1" w:rsidRPr="00093782" w:rsidRDefault="005D3484" w:rsidP="003B7570">
      <w:pPr>
        <w:spacing w:after="120" w:line="240" w:lineRule="auto"/>
        <w:rPr>
          <w:rFonts w:ascii="Times New Roman" w:eastAsia="Arial" w:hAnsi="Times New Roman" w:cs="Times New Roman"/>
          <w:sz w:val="24"/>
          <w:szCs w:val="24"/>
        </w:rPr>
      </w:pPr>
      <w:r w:rsidRPr="00093782">
        <w:rPr>
          <w:rFonts w:ascii="Times New Roman" w:eastAsia="Arial" w:hAnsi="Times New Roman" w:cs="Times New Roman"/>
          <w:sz w:val="24"/>
          <w:szCs w:val="24"/>
        </w:rPr>
        <w:br w:type="page"/>
      </w:r>
    </w:p>
    <w:p w14:paraId="6C7FC4FF" w14:textId="59A6F18E" w:rsidR="006119FE" w:rsidRDefault="006119FE" w:rsidP="006119FE">
      <w:pPr>
        <w:pBdr>
          <w:top w:val="single" w:sz="4" w:space="1" w:color="auto"/>
          <w:left w:val="single" w:sz="4" w:space="4" w:color="auto"/>
          <w:bottom w:val="single" w:sz="4" w:space="1" w:color="auto"/>
          <w:right w:val="single" w:sz="4" w:space="4" w:color="auto"/>
        </w:pBdr>
        <w:tabs>
          <w:tab w:val="left" w:pos="851"/>
        </w:tabs>
        <w:spacing w:after="120" w:line="240" w:lineRule="auto"/>
        <w:ind w:left="102" w:right="91"/>
        <w:outlineLvl w:val="2"/>
        <w:rPr>
          <w:rFonts w:ascii="Times New Roman" w:eastAsia="Arial" w:hAnsi="Times New Roman" w:cs="Times New Roman"/>
          <w:sz w:val="24"/>
          <w:szCs w:val="24"/>
        </w:rPr>
      </w:pPr>
      <w:r>
        <w:rPr>
          <w:rFonts w:ascii="Times New Roman" w:eastAsia="Arial" w:hAnsi="Times New Roman" w:cs="Times New Roman"/>
          <w:sz w:val="24"/>
          <w:szCs w:val="24"/>
        </w:rPr>
        <w:t>Recommendation 7</w:t>
      </w:r>
    </w:p>
    <w:p w14:paraId="0C7CAE8C" w14:textId="0744911D" w:rsidR="009E30DC" w:rsidRPr="00093782" w:rsidRDefault="005D3484" w:rsidP="009E30DC">
      <w:pPr>
        <w:numPr>
          <w:ilvl w:val="0"/>
          <w:numId w:val="32"/>
        </w:numPr>
        <w:pBdr>
          <w:top w:val="single" w:sz="4" w:space="1" w:color="auto"/>
          <w:left w:val="single" w:sz="4" w:space="4" w:color="auto"/>
          <w:bottom w:val="single" w:sz="4" w:space="1" w:color="auto"/>
          <w:right w:val="single" w:sz="4" w:space="4" w:color="auto"/>
        </w:pBdr>
        <w:tabs>
          <w:tab w:val="left" w:pos="851"/>
        </w:tabs>
        <w:spacing w:after="120" w:line="240" w:lineRule="auto"/>
        <w:ind w:left="462" w:right="91"/>
        <w:rPr>
          <w:rFonts w:ascii="Times New Roman" w:eastAsia="Arial" w:hAnsi="Times New Roman" w:cs="Times New Roman"/>
          <w:sz w:val="24"/>
          <w:szCs w:val="24"/>
        </w:rPr>
      </w:pPr>
      <w:r w:rsidRPr="00093782">
        <w:rPr>
          <w:rFonts w:ascii="Times New Roman" w:eastAsia="Arial" w:hAnsi="Times New Roman" w:cs="Times New Roman"/>
          <w:sz w:val="24"/>
          <w:szCs w:val="24"/>
        </w:rPr>
        <w:t>The NDIS Act is amended to:</w:t>
      </w:r>
    </w:p>
    <w:p w14:paraId="0C7CAE8F" w14:textId="1A9BE2AC" w:rsidR="009E30DC" w:rsidRPr="00093782" w:rsidRDefault="005D3484" w:rsidP="00586AA7">
      <w:pPr>
        <w:pBdr>
          <w:top w:val="single" w:sz="4" w:space="1" w:color="auto"/>
          <w:left w:val="single" w:sz="4" w:space="4" w:color="auto"/>
          <w:bottom w:val="single" w:sz="4" w:space="1" w:color="auto"/>
          <w:right w:val="single" w:sz="4" w:space="4" w:color="auto"/>
        </w:pBdr>
        <w:spacing w:after="120" w:line="240" w:lineRule="auto"/>
        <w:ind w:left="102" w:right="91" w:firstLine="295"/>
        <w:rPr>
          <w:rFonts w:ascii="Times New Roman" w:eastAsia="Arial" w:hAnsi="Times New Roman" w:cs="Times New Roman"/>
          <w:sz w:val="24"/>
          <w:szCs w:val="24"/>
        </w:rPr>
      </w:pPr>
      <w:r w:rsidRPr="00093782">
        <w:rPr>
          <w:rFonts w:ascii="Times New Roman" w:eastAsia="Arial" w:hAnsi="Times New Roman" w:cs="Times New Roman"/>
          <w:sz w:val="24"/>
          <w:szCs w:val="24"/>
        </w:rPr>
        <w:t>a) allow evidence provided to the NDIA about a prospective</w:t>
      </w:r>
      <w:r w:rsidR="00586AA7">
        <w:rPr>
          <w:rFonts w:ascii="Times New Roman" w:eastAsia="Arial" w:hAnsi="Times New Roman" w:cs="Times New Roman"/>
          <w:sz w:val="24"/>
          <w:szCs w:val="24"/>
        </w:rPr>
        <w:t xml:space="preserve"> participant or participant to </w:t>
      </w:r>
      <w:r w:rsidRPr="00093782">
        <w:rPr>
          <w:rFonts w:ascii="Times New Roman" w:eastAsia="Arial" w:hAnsi="Times New Roman" w:cs="Times New Roman"/>
          <w:sz w:val="24"/>
          <w:szCs w:val="24"/>
        </w:rPr>
        <w:t>be used for multiple purposes under the NDIS Act, including access, planning and plan review processes</w:t>
      </w:r>
    </w:p>
    <w:p w14:paraId="0C7CAE92" w14:textId="6161F573" w:rsidR="009E30DC" w:rsidRPr="00093782" w:rsidRDefault="005D3484" w:rsidP="00586AA7">
      <w:pPr>
        <w:pBdr>
          <w:top w:val="single" w:sz="4" w:space="1" w:color="auto"/>
          <w:left w:val="single" w:sz="4" w:space="4" w:color="auto"/>
          <w:bottom w:val="single" w:sz="4" w:space="1" w:color="auto"/>
          <w:right w:val="single" w:sz="4" w:space="4" w:color="auto"/>
        </w:pBdr>
        <w:spacing w:after="120" w:line="240" w:lineRule="auto"/>
        <w:ind w:left="102" w:right="91" w:firstLine="295"/>
        <w:rPr>
          <w:rFonts w:ascii="Times New Roman" w:eastAsia="Arial" w:hAnsi="Times New Roman" w:cs="Times New Roman"/>
          <w:sz w:val="24"/>
          <w:szCs w:val="24"/>
        </w:rPr>
      </w:pPr>
      <w:r w:rsidRPr="00093782">
        <w:rPr>
          <w:rFonts w:ascii="Times New Roman" w:eastAsia="Arial" w:hAnsi="Times New Roman" w:cs="Times New Roman"/>
          <w:sz w:val="24"/>
          <w:szCs w:val="24"/>
        </w:rPr>
        <w:t>b) provide discretionary powers for the NDIA to require a prospective participant to undergo an assessment for the purposes of decision-making under the NDIS Act, using NDIA-approved providers in a form set by the NDIA.</w:t>
      </w:r>
    </w:p>
    <w:p w14:paraId="0C7CAE93" w14:textId="77777777" w:rsidR="003B7570" w:rsidRPr="00093782" w:rsidRDefault="005D3484" w:rsidP="002F2221">
      <w:pPr>
        <w:spacing w:before="240" w:after="120" w:line="240" w:lineRule="auto"/>
        <w:rPr>
          <w:rFonts w:ascii="Times New Roman" w:eastAsia="Arial" w:hAnsi="Times New Roman" w:cs="Times New Roman"/>
          <w:b/>
          <w:sz w:val="24"/>
          <w:szCs w:val="24"/>
        </w:rPr>
      </w:pPr>
      <w:r w:rsidRPr="00093782">
        <w:rPr>
          <w:rFonts w:ascii="Times New Roman" w:eastAsia="Arial" w:hAnsi="Times New Roman" w:cs="Times New Roman"/>
          <w:b/>
          <w:sz w:val="24"/>
          <w:szCs w:val="24"/>
        </w:rPr>
        <w:t xml:space="preserve">Supported </w:t>
      </w:r>
    </w:p>
    <w:p w14:paraId="0C7CAE94" w14:textId="77777777" w:rsidR="0055369B" w:rsidRPr="0099230E" w:rsidRDefault="005D3484" w:rsidP="003B7570">
      <w:pPr>
        <w:spacing w:after="120"/>
        <w:rPr>
          <w:rFonts w:ascii="Times New Roman" w:eastAsia="Arial" w:hAnsi="Times New Roman" w:cs="Times New Roman"/>
          <w:sz w:val="24"/>
          <w:szCs w:val="24"/>
        </w:rPr>
      </w:pPr>
      <w:r w:rsidRPr="0099230E">
        <w:rPr>
          <w:rFonts w:ascii="Times New Roman" w:eastAsia="Arial" w:hAnsi="Times New Roman" w:cs="Times New Roman"/>
          <w:sz w:val="24"/>
          <w:szCs w:val="24"/>
        </w:rPr>
        <w:t>As announced by the Minister for the NDIS in November 2019, the NDIA will progressively roll out the use of independent</w:t>
      </w:r>
      <w:r w:rsidR="007D3E5D" w:rsidRPr="0099230E">
        <w:rPr>
          <w:rFonts w:ascii="Times New Roman" w:eastAsia="Arial" w:hAnsi="Times New Roman" w:cs="Times New Roman"/>
          <w:sz w:val="24"/>
          <w:szCs w:val="24"/>
        </w:rPr>
        <w:t xml:space="preserve"> </w:t>
      </w:r>
      <w:r w:rsidRPr="0099230E">
        <w:rPr>
          <w:rFonts w:ascii="Times New Roman" w:eastAsia="Arial" w:hAnsi="Times New Roman" w:cs="Times New Roman"/>
          <w:sz w:val="24"/>
          <w:szCs w:val="24"/>
        </w:rPr>
        <w:t xml:space="preserve">functional </w:t>
      </w:r>
      <w:r w:rsidR="007D3E5D" w:rsidRPr="0099230E">
        <w:rPr>
          <w:rFonts w:ascii="Times New Roman" w:eastAsia="Arial" w:hAnsi="Times New Roman" w:cs="Times New Roman"/>
          <w:sz w:val="24"/>
          <w:szCs w:val="24"/>
        </w:rPr>
        <w:t xml:space="preserve">capacity </w:t>
      </w:r>
      <w:r w:rsidRPr="0099230E">
        <w:rPr>
          <w:rFonts w:ascii="Times New Roman" w:eastAsia="Arial" w:hAnsi="Times New Roman" w:cs="Times New Roman"/>
          <w:sz w:val="24"/>
          <w:szCs w:val="24"/>
        </w:rPr>
        <w:t xml:space="preserve">assessments nationally in access and planning. </w:t>
      </w:r>
      <w:r w:rsidR="007D3E5D" w:rsidRPr="0099230E">
        <w:rPr>
          <w:rFonts w:ascii="Times New Roman" w:eastAsia="Arial" w:hAnsi="Times New Roman" w:cs="Times New Roman"/>
          <w:sz w:val="24"/>
          <w:szCs w:val="24"/>
        </w:rPr>
        <w:t xml:space="preserve"> The</w:t>
      </w:r>
      <w:r w:rsidR="00B26866" w:rsidRPr="0099230E">
        <w:rPr>
          <w:rFonts w:ascii="Times New Roman" w:eastAsia="Arial" w:hAnsi="Times New Roman" w:cs="Times New Roman"/>
          <w:sz w:val="24"/>
          <w:szCs w:val="24"/>
        </w:rPr>
        <w:t xml:space="preserve"> NDIS Act currently </w:t>
      </w:r>
      <w:r w:rsidR="00E3092B" w:rsidRPr="0099230E">
        <w:rPr>
          <w:rFonts w:ascii="Times New Roman" w:eastAsia="Arial" w:hAnsi="Times New Roman" w:cs="Times New Roman"/>
          <w:sz w:val="24"/>
          <w:szCs w:val="24"/>
        </w:rPr>
        <w:t>contains</w:t>
      </w:r>
      <w:r w:rsidR="00B26866" w:rsidRPr="0099230E">
        <w:rPr>
          <w:rFonts w:ascii="Times New Roman" w:eastAsia="Arial" w:hAnsi="Times New Roman" w:cs="Times New Roman"/>
          <w:sz w:val="24"/>
          <w:szCs w:val="24"/>
        </w:rPr>
        <w:t xml:space="preserve"> provision to seek a functional </w:t>
      </w:r>
      <w:r w:rsidR="007D3E5D" w:rsidRPr="0099230E">
        <w:rPr>
          <w:rFonts w:ascii="Times New Roman" w:eastAsia="Arial" w:hAnsi="Times New Roman" w:cs="Times New Roman"/>
          <w:sz w:val="24"/>
          <w:szCs w:val="24"/>
        </w:rPr>
        <w:t xml:space="preserve">capacity </w:t>
      </w:r>
      <w:r w:rsidR="00B26866" w:rsidRPr="0099230E">
        <w:rPr>
          <w:rFonts w:ascii="Times New Roman" w:eastAsia="Arial" w:hAnsi="Times New Roman" w:cs="Times New Roman"/>
          <w:sz w:val="24"/>
          <w:szCs w:val="24"/>
        </w:rPr>
        <w:t>assessment</w:t>
      </w:r>
      <w:r w:rsidR="007D3E5D" w:rsidRPr="0099230E">
        <w:rPr>
          <w:rFonts w:ascii="Times New Roman" w:eastAsia="Arial" w:hAnsi="Times New Roman" w:cs="Times New Roman"/>
          <w:sz w:val="24"/>
          <w:szCs w:val="24"/>
        </w:rPr>
        <w:t>.  T</w:t>
      </w:r>
      <w:r w:rsidR="00B26866" w:rsidRPr="0099230E">
        <w:rPr>
          <w:rFonts w:ascii="Times New Roman" w:eastAsia="Arial" w:hAnsi="Times New Roman" w:cs="Times New Roman"/>
          <w:sz w:val="24"/>
          <w:szCs w:val="24"/>
        </w:rPr>
        <w:t xml:space="preserve">he </w:t>
      </w:r>
      <w:r w:rsidR="007D3E5D" w:rsidRPr="0099230E">
        <w:rPr>
          <w:rFonts w:ascii="Times New Roman" w:eastAsia="Arial" w:hAnsi="Times New Roman" w:cs="Times New Roman"/>
          <w:sz w:val="24"/>
          <w:szCs w:val="24"/>
        </w:rPr>
        <w:t xml:space="preserve">intention </w:t>
      </w:r>
      <w:r w:rsidR="00B26866" w:rsidRPr="0099230E">
        <w:rPr>
          <w:rFonts w:ascii="Times New Roman" w:eastAsia="Arial" w:hAnsi="Times New Roman" w:cs="Times New Roman"/>
          <w:sz w:val="24"/>
          <w:szCs w:val="24"/>
        </w:rPr>
        <w:t>is</w:t>
      </w:r>
      <w:r w:rsidR="006D0453">
        <w:rPr>
          <w:rFonts w:ascii="Times New Roman" w:eastAsia="Arial" w:hAnsi="Times New Roman" w:cs="Times New Roman"/>
          <w:sz w:val="24"/>
          <w:szCs w:val="24"/>
        </w:rPr>
        <w:t xml:space="preserve"> </w:t>
      </w:r>
      <w:r w:rsidR="00B26866" w:rsidRPr="0099230E">
        <w:rPr>
          <w:rFonts w:ascii="Times New Roman" w:eastAsia="Arial" w:hAnsi="Times New Roman" w:cs="Times New Roman"/>
          <w:sz w:val="24"/>
          <w:szCs w:val="24"/>
        </w:rPr>
        <w:t xml:space="preserve">to expand </w:t>
      </w:r>
      <w:r w:rsidR="007D3E5D" w:rsidRPr="0099230E">
        <w:rPr>
          <w:rFonts w:ascii="Times New Roman" w:eastAsia="Arial" w:hAnsi="Times New Roman" w:cs="Times New Roman"/>
          <w:sz w:val="24"/>
          <w:szCs w:val="24"/>
        </w:rPr>
        <w:t xml:space="preserve">the </w:t>
      </w:r>
      <w:r w:rsidR="00B26866" w:rsidRPr="0099230E">
        <w:rPr>
          <w:rFonts w:ascii="Times New Roman" w:eastAsia="Arial" w:hAnsi="Times New Roman" w:cs="Times New Roman"/>
          <w:sz w:val="24"/>
          <w:szCs w:val="24"/>
        </w:rPr>
        <w:t>use of independent functional</w:t>
      </w:r>
      <w:r w:rsidR="007D3E5D" w:rsidRPr="0099230E">
        <w:rPr>
          <w:rFonts w:ascii="Times New Roman" w:eastAsia="Arial" w:hAnsi="Times New Roman" w:cs="Times New Roman"/>
          <w:sz w:val="24"/>
          <w:szCs w:val="24"/>
        </w:rPr>
        <w:t xml:space="preserve"> capacity </w:t>
      </w:r>
      <w:r w:rsidR="00B26866" w:rsidRPr="0099230E">
        <w:rPr>
          <w:rFonts w:ascii="Times New Roman" w:eastAsia="Arial" w:hAnsi="Times New Roman" w:cs="Times New Roman"/>
          <w:sz w:val="24"/>
          <w:szCs w:val="24"/>
        </w:rPr>
        <w:t>assessment</w:t>
      </w:r>
      <w:r w:rsidR="00BD358C">
        <w:rPr>
          <w:rFonts w:ascii="Times New Roman" w:eastAsia="Arial" w:hAnsi="Times New Roman" w:cs="Times New Roman"/>
          <w:sz w:val="24"/>
          <w:szCs w:val="24"/>
        </w:rPr>
        <w:t>s</w:t>
      </w:r>
      <w:r w:rsidR="00B26866" w:rsidRPr="0099230E">
        <w:rPr>
          <w:rFonts w:ascii="Times New Roman" w:eastAsia="Arial" w:hAnsi="Times New Roman" w:cs="Times New Roman"/>
          <w:sz w:val="24"/>
          <w:szCs w:val="24"/>
        </w:rPr>
        <w:t xml:space="preserve"> to deliver</w:t>
      </w:r>
      <w:r w:rsidR="00E3092B" w:rsidRPr="0099230E">
        <w:rPr>
          <w:rFonts w:ascii="Times New Roman" w:eastAsia="Arial" w:hAnsi="Times New Roman" w:cs="Times New Roman"/>
          <w:sz w:val="24"/>
          <w:szCs w:val="24"/>
        </w:rPr>
        <w:t xml:space="preserve"> a</w:t>
      </w:r>
      <w:r w:rsidR="00B26866" w:rsidRPr="0099230E">
        <w:rPr>
          <w:rFonts w:ascii="Times New Roman" w:eastAsia="Arial" w:hAnsi="Times New Roman" w:cs="Times New Roman"/>
          <w:sz w:val="24"/>
          <w:szCs w:val="24"/>
        </w:rPr>
        <w:t xml:space="preserve"> </w:t>
      </w:r>
      <w:r w:rsidR="00E3092B" w:rsidRPr="0099230E">
        <w:rPr>
          <w:rFonts w:ascii="Times New Roman" w:eastAsia="Arial" w:hAnsi="Times New Roman" w:cs="Times New Roman"/>
          <w:sz w:val="24"/>
          <w:szCs w:val="24"/>
        </w:rPr>
        <w:t>more reliable, consistent and transparent</w:t>
      </w:r>
      <w:r w:rsidR="00B26866" w:rsidRPr="0099230E">
        <w:rPr>
          <w:rFonts w:ascii="Times New Roman" w:eastAsia="Arial" w:hAnsi="Times New Roman" w:cs="Times New Roman"/>
          <w:sz w:val="24"/>
          <w:szCs w:val="24"/>
        </w:rPr>
        <w:t xml:space="preserve"> </w:t>
      </w:r>
      <w:r w:rsidR="00E3092B" w:rsidRPr="0099230E">
        <w:rPr>
          <w:rFonts w:ascii="Times New Roman" w:eastAsia="Arial" w:hAnsi="Times New Roman" w:cs="Times New Roman"/>
          <w:sz w:val="24"/>
          <w:szCs w:val="24"/>
        </w:rPr>
        <w:t xml:space="preserve">approach to </w:t>
      </w:r>
      <w:r w:rsidR="00B26866" w:rsidRPr="0099230E">
        <w:rPr>
          <w:rFonts w:ascii="Times New Roman" w:eastAsia="Arial" w:hAnsi="Times New Roman" w:cs="Times New Roman"/>
          <w:sz w:val="24"/>
          <w:szCs w:val="24"/>
        </w:rPr>
        <w:t xml:space="preserve">NDIS </w:t>
      </w:r>
      <w:r w:rsidRPr="0099230E">
        <w:rPr>
          <w:rFonts w:ascii="Times New Roman" w:eastAsia="Arial" w:hAnsi="Times New Roman" w:cs="Times New Roman"/>
          <w:sz w:val="24"/>
          <w:szCs w:val="24"/>
        </w:rPr>
        <w:t xml:space="preserve">access, planning and plan review </w:t>
      </w:r>
      <w:r w:rsidR="00B26866" w:rsidRPr="0099230E">
        <w:rPr>
          <w:rFonts w:ascii="Times New Roman" w:eastAsia="Arial" w:hAnsi="Times New Roman" w:cs="Times New Roman"/>
          <w:sz w:val="24"/>
          <w:szCs w:val="24"/>
        </w:rPr>
        <w:t>decision</w:t>
      </w:r>
      <w:r w:rsidR="007D3E5D" w:rsidRPr="0099230E">
        <w:rPr>
          <w:rFonts w:ascii="Times New Roman" w:eastAsia="Arial" w:hAnsi="Times New Roman" w:cs="Times New Roman"/>
          <w:sz w:val="24"/>
          <w:szCs w:val="24"/>
        </w:rPr>
        <w:t>s</w:t>
      </w:r>
      <w:r w:rsidR="00E3092B" w:rsidRPr="0099230E">
        <w:rPr>
          <w:rFonts w:ascii="Times New Roman" w:eastAsia="Arial" w:hAnsi="Times New Roman" w:cs="Times New Roman"/>
          <w:sz w:val="24"/>
          <w:szCs w:val="24"/>
        </w:rPr>
        <w:t xml:space="preserve">.  This </w:t>
      </w:r>
      <w:r w:rsidR="00B26866" w:rsidRPr="0099230E">
        <w:rPr>
          <w:rFonts w:ascii="Times New Roman" w:eastAsia="Arial" w:hAnsi="Times New Roman" w:cs="Times New Roman"/>
          <w:sz w:val="24"/>
          <w:szCs w:val="24"/>
        </w:rPr>
        <w:t xml:space="preserve">shift </w:t>
      </w:r>
      <w:r w:rsidR="00E3092B" w:rsidRPr="0099230E">
        <w:rPr>
          <w:rFonts w:ascii="Times New Roman" w:eastAsia="Arial" w:hAnsi="Times New Roman" w:cs="Times New Roman"/>
          <w:sz w:val="24"/>
          <w:szCs w:val="24"/>
        </w:rPr>
        <w:t xml:space="preserve">will </w:t>
      </w:r>
      <w:r w:rsidR="00BD358C">
        <w:rPr>
          <w:rFonts w:ascii="Times New Roman" w:eastAsia="Arial" w:hAnsi="Times New Roman" w:cs="Times New Roman"/>
          <w:sz w:val="24"/>
          <w:szCs w:val="24"/>
        </w:rPr>
        <w:t xml:space="preserve">incorporate </w:t>
      </w:r>
      <w:r w:rsidR="00B26866" w:rsidRPr="0099230E">
        <w:rPr>
          <w:rFonts w:ascii="Times New Roman" w:eastAsia="Arial" w:hAnsi="Times New Roman" w:cs="Times New Roman"/>
          <w:sz w:val="24"/>
          <w:szCs w:val="24"/>
        </w:rPr>
        <w:t>greater flexibility</w:t>
      </w:r>
      <w:r w:rsidR="007F650E">
        <w:rPr>
          <w:rFonts w:ascii="Times New Roman" w:eastAsia="Arial" w:hAnsi="Times New Roman" w:cs="Times New Roman"/>
          <w:sz w:val="24"/>
          <w:szCs w:val="24"/>
        </w:rPr>
        <w:t xml:space="preserve"> and</w:t>
      </w:r>
      <w:r w:rsidR="00B26866" w:rsidRPr="0099230E">
        <w:rPr>
          <w:rFonts w:ascii="Times New Roman" w:eastAsia="Arial" w:hAnsi="Times New Roman" w:cs="Times New Roman"/>
          <w:sz w:val="24"/>
          <w:szCs w:val="24"/>
        </w:rPr>
        <w:t xml:space="preserve"> choice and control for participant in implementing their plans.  </w:t>
      </w:r>
    </w:p>
    <w:p w14:paraId="0C7CAE95" w14:textId="77777777" w:rsidR="003B7570" w:rsidRPr="0099230E" w:rsidRDefault="005D3484" w:rsidP="003B7570">
      <w:pPr>
        <w:spacing w:after="120"/>
        <w:rPr>
          <w:rFonts w:ascii="Times New Roman" w:eastAsia="Arial" w:hAnsi="Times New Roman" w:cs="Times New Roman"/>
          <w:sz w:val="24"/>
          <w:szCs w:val="24"/>
        </w:rPr>
      </w:pPr>
      <w:r w:rsidRPr="0099230E">
        <w:rPr>
          <w:rFonts w:ascii="Times New Roman" w:eastAsia="Arial" w:hAnsi="Times New Roman" w:cs="Times New Roman"/>
          <w:sz w:val="24"/>
          <w:szCs w:val="24"/>
        </w:rPr>
        <w:t>The</w:t>
      </w:r>
      <w:r w:rsidR="00F81572" w:rsidRPr="0099230E">
        <w:rPr>
          <w:rFonts w:ascii="Times New Roman" w:eastAsia="Arial" w:hAnsi="Times New Roman" w:cs="Times New Roman"/>
          <w:sz w:val="24"/>
          <w:szCs w:val="24"/>
        </w:rPr>
        <w:t xml:space="preserve"> Government supports legislative amendment</w:t>
      </w:r>
      <w:r w:rsidR="000D73C9" w:rsidRPr="0099230E">
        <w:rPr>
          <w:rFonts w:ascii="Times New Roman" w:eastAsia="Arial" w:hAnsi="Times New Roman" w:cs="Times New Roman"/>
          <w:sz w:val="24"/>
          <w:szCs w:val="24"/>
        </w:rPr>
        <w:t>s</w:t>
      </w:r>
      <w:r w:rsidR="00F81572" w:rsidRPr="0099230E">
        <w:rPr>
          <w:rFonts w:ascii="Times New Roman" w:eastAsia="Arial" w:hAnsi="Times New Roman" w:cs="Times New Roman"/>
          <w:sz w:val="24"/>
          <w:szCs w:val="24"/>
        </w:rPr>
        <w:t xml:space="preserve"> that would </w:t>
      </w:r>
      <w:r w:rsidR="0055369B" w:rsidRPr="0099230E">
        <w:rPr>
          <w:rFonts w:ascii="Times New Roman" w:eastAsia="Arial" w:hAnsi="Times New Roman" w:cs="Times New Roman"/>
          <w:sz w:val="24"/>
          <w:szCs w:val="24"/>
        </w:rPr>
        <w:t>deliver a broader use of independent functional capacity assessment</w:t>
      </w:r>
      <w:r w:rsidR="00F81572" w:rsidRPr="0099230E">
        <w:rPr>
          <w:rFonts w:ascii="Times New Roman" w:eastAsia="Arial" w:hAnsi="Times New Roman" w:cs="Times New Roman"/>
          <w:sz w:val="24"/>
          <w:szCs w:val="24"/>
        </w:rPr>
        <w:t xml:space="preserve">, noting the approach was recommended by the Productivity Commission in its 2011 Inquiry Report. </w:t>
      </w:r>
    </w:p>
    <w:p w14:paraId="0C7CAE96" w14:textId="77777777" w:rsidR="00B26866" w:rsidRPr="00093782"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 xml:space="preserve">The process for implementing independent functional capacity assessments nationally will be determined </w:t>
      </w:r>
      <w:r w:rsidR="007F650E">
        <w:rPr>
          <w:rFonts w:ascii="Times New Roman" w:eastAsia="Arial" w:hAnsi="Times New Roman" w:cs="Times New Roman"/>
          <w:sz w:val="24"/>
          <w:szCs w:val="24"/>
        </w:rPr>
        <w:t>based on the experience from recent trials</w:t>
      </w:r>
      <w:r w:rsidRPr="00093782">
        <w:rPr>
          <w:rFonts w:ascii="Times New Roman" w:eastAsia="Arial" w:hAnsi="Times New Roman" w:cs="Times New Roman"/>
          <w:sz w:val="24"/>
          <w:szCs w:val="24"/>
        </w:rPr>
        <w:t xml:space="preserve"> and </w:t>
      </w:r>
      <w:r w:rsidR="007F650E">
        <w:rPr>
          <w:rFonts w:ascii="Times New Roman" w:eastAsia="Arial" w:hAnsi="Times New Roman" w:cs="Times New Roman"/>
          <w:sz w:val="24"/>
          <w:szCs w:val="24"/>
        </w:rPr>
        <w:t xml:space="preserve">will </w:t>
      </w:r>
      <w:r w:rsidRPr="00093782">
        <w:rPr>
          <w:rFonts w:ascii="Times New Roman" w:eastAsia="Arial" w:hAnsi="Times New Roman" w:cs="Times New Roman"/>
          <w:sz w:val="24"/>
          <w:szCs w:val="24"/>
        </w:rPr>
        <w:t xml:space="preserve">occur in close consultation with participants and key stakeholders. </w:t>
      </w:r>
    </w:p>
    <w:p w14:paraId="1295A609" w14:textId="0DC72741" w:rsidR="006119FE" w:rsidRDefault="006119FE" w:rsidP="006119FE">
      <w:pPr>
        <w:pBdr>
          <w:top w:val="single" w:sz="4" w:space="1" w:color="auto"/>
          <w:left w:val="single" w:sz="4" w:space="4" w:color="auto"/>
          <w:bottom w:val="single" w:sz="4" w:space="1" w:color="auto"/>
          <w:right w:val="single" w:sz="4" w:space="4" w:color="auto"/>
        </w:pBdr>
        <w:tabs>
          <w:tab w:val="left" w:pos="851"/>
        </w:tabs>
        <w:spacing w:after="120" w:line="240" w:lineRule="auto"/>
        <w:ind w:left="102" w:right="91"/>
        <w:outlineLvl w:val="2"/>
        <w:rPr>
          <w:rFonts w:ascii="Times New Roman" w:eastAsia="Arial" w:hAnsi="Times New Roman" w:cs="Times New Roman"/>
          <w:sz w:val="24"/>
          <w:szCs w:val="24"/>
        </w:rPr>
      </w:pPr>
      <w:r>
        <w:rPr>
          <w:rFonts w:ascii="Times New Roman" w:eastAsia="Arial" w:hAnsi="Times New Roman" w:cs="Times New Roman"/>
          <w:sz w:val="24"/>
          <w:szCs w:val="24"/>
        </w:rPr>
        <w:t>Recommendation 8</w:t>
      </w:r>
    </w:p>
    <w:p w14:paraId="0C7CAE98" w14:textId="17898A91" w:rsidR="003B7570" w:rsidRPr="00093782" w:rsidRDefault="005D3484" w:rsidP="003B7570">
      <w:pPr>
        <w:numPr>
          <w:ilvl w:val="0"/>
          <w:numId w:val="32"/>
        </w:numPr>
        <w:pBdr>
          <w:top w:val="single" w:sz="4" w:space="1" w:color="auto"/>
          <w:left w:val="single" w:sz="4" w:space="4" w:color="auto"/>
          <w:bottom w:val="single" w:sz="4" w:space="1" w:color="auto"/>
          <w:right w:val="single" w:sz="4" w:space="4" w:color="auto"/>
        </w:pBdr>
        <w:tabs>
          <w:tab w:val="left" w:pos="851"/>
        </w:tabs>
        <w:spacing w:after="120" w:line="240" w:lineRule="auto"/>
        <w:ind w:left="462" w:right="91"/>
        <w:rPr>
          <w:rFonts w:ascii="Times New Roman" w:eastAsia="Arial" w:hAnsi="Times New Roman" w:cs="Times New Roman"/>
          <w:sz w:val="24"/>
          <w:szCs w:val="24"/>
        </w:rPr>
      </w:pPr>
      <w:r w:rsidRPr="00093782">
        <w:rPr>
          <w:rFonts w:ascii="Times New Roman" w:eastAsia="Arial" w:hAnsi="Times New Roman" w:cs="Times New Roman"/>
          <w:sz w:val="24"/>
          <w:szCs w:val="24"/>
        </w:rPr>
        <w:t>The NDIS Act and Rules are amended to:</w:t>
      </w:r>
    </w:p>
    <w:p w14:paraId="0C7CAE9B" w14:textId="031CEE78" w:rsidR="003B7570" w:rsidRPr="00093782" w:rsidRDefault="005D3484" w:rsidP="00586AA7">
      <w:pPr>
        <w:pBdr>
          <w:top w:val="single" w:sz="4" w:space="1" w:color="auto"/>
          <w:left w:val="single" w:sz="4" w:space="4" w:color="auto"/>
          <w:bottom w:val="single" w:sz="4" w:space="1" w:color="auto"/>
          <w:right w:val="single" w:sz="4" w:space="4" w:color="auto"/>
        </w:pBdr>
        <w:spacing w:after="120" w:line="240" w:lineRule="auto"/>
        <w:ind w:left="102" w:right="91" w:firstLine="295"/>
        <w:rPr>
          <w:rFonts w:ascii="Times New Roman" w:eastAsia="Arial" w:hAnsi="Times New Roman" w:cs="Times New Roman"/>
          <w:sz w:val="24"/>
          <w:szCs w:val="24"/>
        </w:rPr>
      </w:pPr>
      <w:r w:rsidRPr="00093782">
        <w:rPr>
          <w:rFonts w:ascii="Times New Roman" w:eastAsia="Arial" w:hAnsi="Times New Roman" w:cs="Times New Roman"/>
          <w:sz w:val="24"/>
          <w:szCs w:val="24"/>
        </w:rPr>
        <w:t xml:space="preserve">a) provide clearer guidance for the NDIA in considering whether a </w:t>
      </w:r>
      <w:r w:rsidR="003B7570" w:rsidRPr="00093782">
        <w:rPr>
          <w:rFonts w:ascii="Times New Roman" w:eastAsia="Arial" w:hAnsi="Times New Roman" w:cs="Times New Roman"/>
          <w:sz w:val="24"/>
          <w:szCs w:val="24"/>
        </w:rPr>
        <w:t xml:space="preserve">psychosocial impairment is permanent, recognising that some conditions </w:t>
      </w:r>
      <w:r w:rsidRPr="00093782">
        <w:rPr>
          <w:rFonts w:ascii="Times New Roman" w:eastAsia="Arial" w:hAnsi="Times New Roman" w:cs="Times New Roman"/>
          <w:sz w:val="24"/>
          <w:szCs w:val="24"/>
        </w:rPr>
        <w:t>may be episodic or fluctuating</w:t>
      </w:r>
    </w:p>
    <w:p w14:paraId="0C7CAE9D" w14:textId="4D111E97" w:rsidR="003B7570" w:rsidRPr="00093782" w:rsidRDefault="005D3484" w:rsidP="00586AA7">
      <w:pPr>
        <w:pBdr>
          <w:top w:val="single" w:sz="4" w:space="1" w:color="auto"/>
          <w:left w:val="single" w:sz="4" w:space="4" w:color="auto"/>
          <w:bottom w:val="single" w:sz="4" w:space="1" w:color="auto"/>
          <w:right w:val="single" w:sz="4" w:space="4" w:color="auto"/>
        </w:pBdr>
        <w:spacing w:after="120" w:line="240" w:lineRule="auto"/>
        <w:ind w:left="102" w:right="91" w:firstLine="295"/>
        <w:rPr>
          <w:rFonts w:ascii="Times New Roman" w:eastAsia="Arial" w:hAnsi="Times New Roman" w:cs="Times New Roman"/>
          <w:sz w:val="24"/>
          <w:szCs w:val="24"/>
        </w:rPr>
      </w:pPr>
      <w:r w:rsidRPr="00093782">
        <w:rPr>
          <w:rFonts w:ascii="Times New Roman" w:eastAsia="Arial" w:hAnsi="Times New Roman" w:cs="Times New Roman"/>
          <w:sz w:val="24"/>
          <w:szCs w:val="24"/>
        </w:rPr>
        <w:t>b) remove references to ‘psychiatric conditions’ when determining eligibility and replace with ‘psychosocial disability’.</w:t>
      </w:r>
    </w:p>
    <w:p w14:paraId="0C7CAE9E" w14:textId="77777777" w:rsidR="003B7570" w:rsidRPr="00093782" w:rsidRDefault="005D3484" w:rsidP="002F2221">
      <w:pPr>
        <w:spacing w:before="240" w:after="120"/>
        <w:rPr>
          <w:rFonts w:ascii="Times New Roman" w:eastAsia="Arial" w:hAnsi="Times New Roman" w:cs="Times New Roman"/>
          <w:b/>
          <w:sz w:val="24"/>
          <w:szCs w:val="24"/>
        </w:rPr>
      </w:pPr>
      <w:r w:rsidRPr="00093782">
        <w:rPr>
          <w:rFonts w:ascii="Times New Roman" w:eastAsia="Arial" w:hAnsi="Times New Roman" w:cs="Times New Roman"/>
          <w:b/>
          <w:sz w:val="24"/>
          <w:szCs w:val="24"/>
        </w:rPr>
        <w:t xml:space="preserve">Supported </w:t>
      </w:r>
    </w:p>
    <w:p w14:paraId="0C7CAE9F" w14:textId="77777777" w:rsidR="003B7570" w:rsidRPr="00093782"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 xml:space="preserve">The Government supports amending the legislation to strengthen the focus on recovery, flexibility, capacity building and empowerment for people with psychosocial disability. Greater clarity </w:t>
      </w:r>
      <w:r w:rsidR="000D73C9">
        <w:rPr>
          <w:rFonts w:ascii="Times New Roman" w:eastAsia="Arial" w:hAnsi="Times New Roman" w:cs="Times New Roman"/>
          <w:sz w:val="24"/>
          <w:szCs w:val="24"/>
        </w:rPr>
        <w:t>on</w:t>
      </w:r>
      <w:r w:rsidRPr="00093782">
        <w:rPr>
          <w:rFonts w:ascii="Times New Roman" w:eastAsia="Arial" w:hAnsi="Times New Roman" w:cs="Times New Roman"/>
          <w:sz w:val="24"/>
          <w:szCs w:val="24"/>
        </w:rPr>
        <w:t xml:space="preserve"> the definition of permanency for psychosocial disability will improve responsiveness and provide certainty about eligibility for people with mental health conditions, service providers and health professionals.</w:t>
      </w:r>
    </w:p>
    <w:p w14:paraId="0C7CAEA0" w14:textId="77777777" w:rsidR="00B67C26" w:rsidRPr="00093782" w:rsidRDefault="005D3484" w:rsidP="003B7570">
      <w:pPr>
        <w:spacing w:after="120"/>
        <w:rPr>
          <w:rFonts w:ascii="Times New Roman" w:eastAsia="Arial" w:hAnsi="Times New Roman" w:cs="Times New Roman"/>
          <w:sz w:val="24"/>
          <w:szCs w:val="24"/>
        </w:rPr>
      </w:pPr>
      <w:r>
        <w:rPr>
          <w:rFonts w:ascii="Times New Roman" w:eastAsia="Arial" w:hAnsi="Times New Roman" w:cs="Times New Roman"/>
          <w:sz w:val="24"/>
          <w:szCs w:val="24"/>
        </w:rPr>
        <w:t>Disability Ministers</w:t>
      </w:r>
      <w:r w:rsidR="00F81572" w:rsidRPr="00093782">
        <w:rPr>
          <w:rFonts w:ascii="Times New Roman" w:eastAsia="Arial" w:hAnsi="Times New Roman" w:cs="Times New Roman"/>
          <w:sz w:val="24"/>
          <w:szCs w:val="24"/>
        </w:rPr>
        <w:t xml:space="preserve"> have also agreed to improve access to the NDIS for people with psychosocial disability through a range of strategies, priority areas for improvement to the access process and to establish a Psychosocial Disability Recovery Framework by </w:t>
      </w:r>
      <w:r w:rsidR="007F650E">
        <w:rPr>
          <w:rFonts w:ascii="Times New Roman" w:eastAsia="Arial" w:hAnsi="Times New Roman" w:cs="Times New Roman"/>
          <w:sz w:val="24"/>
          <w:szCs w:val="24"/>
        </w:rPr>
        <w:t>mid 2021</w:t>
      </w:r>
      <w:r w:rsidR="00F81572" w:rsidRPr="00093782">
        <w:rPr>
          <w:rFonts w:ascii="Times New Roman" w:eastAsia="Arial" w:hAnsi="Times New Roman" w:cs="Times New Roman"/>
          <w:sz w:val="24"/>
          <w:szCs w:val="24"/>
        </w:rPr>
        <w:t xml:space="preserve"> which will be developed in consultation with states and territories and peak bodies. </w:t>
      </w:r>
      <w:r w:rsidRPr="00093782">
        <w:rPr>
          <w:rFonts w:ascii="Times New Roman" w:eastAsia="Arial" w:hAnsi="Times New Roman" w:cs="Times New Roman"/>
          <w:sz w:val="24"/>
          <w:szCs w:val="24"/>
        </w:rPr>
        <w:br w:type="page"/>
      </w:r>
    </w:p>
    <w:p w14:paraId="4384C78D" w14:textId="79F01017" w:rsidR="006119FE" w:rsidRDefault="006119FE" w:rsidP="006119FE">
      <w:pPr>
        <w:pBdr>
          <w:top w:val="single" w:sz="4" w:space="1" w:color="auto"/>
          <w:left w:val="single" w:sz="4" w:space="4" w:color="auto"/>
          <w:bottom w:val="single" w:sz="4" w:space="1" w:color="auto"/>
          <w:right w:val="single" w:sz="4" w:space="4" w:color="auto"/>
        </w:pBdr>
        <w:tabs>
          <w:tab w:val="left" w:pos="851"/>
        </w:tabs>
        <w:spacing w:after="120" w:line="240" w:lineRule="auto"/>
        <w:ind w:left="102" w:right="91"/>
        <w:outlineLvl w:val="2"/>
        <w:rPr>
          <w:rFonts w:ascii="Times New Roman" w:eastAsia="Arial" w:hAnsi="Times New Roman" w:cs="Times New Roman"/>
          <w:sz w:val="24"/>
          <w:szCs w:val="24"/>
        </w:rPr>
      </w:pPr>
      <w:r>
        <w:rPr>
          <w:rFonts w:ascii="Times New Roman" w:eastAsia="Arial" w:hAnsi="Times New Roman" w:cs="Times New Roman"/>
          <w:sz w:val="24"/>
          <w:szCs w:val="24"/>
        </w:rPr>
        <w:t>Recommendation 9</w:t>
      </w:r>
    </w:p>
    <w:p w14:paraId="0C7CAEA1" w14:textId="795B6D80" w:rsidR="003B7570" w:rsidRPr="00093782" w:rsidRDefault="005D3484" w:rsidP="002F2221">
      <w:pPr>
        <w:numPr>
          <w:ilvl w:val="0"/>
          <w:numId w:val="32"/>
        </w:numPr>
        <w:pBdr>
          <w:top w:val="single" w:sz="4" w:space="1" w:color="auto"/>
          <w:left w:val="single" w:sz="4" w:space="4" w:color="auto"/>
          <w:bottom w:val="single" w:sz="4" w:space="1" w:color="auto"/>
          <w:right w:val="single" w:sz="4" w:space="4" w:color="auto"/>
        </w:pBdr>
        <w:tabs>
          <w:tab w:val="left" w:pos="851"/>
        </w:tabs>
        <w:spacing w:after="120" w:line="240" w:lineRule="auto"/>
        <w:ind w:left="462" w:right="91"/>
        <w:rPr>
          <w:rFonts w:ascii="Times New Roman" w:eastAsia="Arial" w:hAnsi="Times New Roman" w:cs="Times New Roman"/>
          <w:sz w:val="24"/>
          <w:szCs w:val="24"/>
        </w:rPr>
      </w:pPr>
      <w:r w:rsidRPr="00093782">
        <w:rPr>
          <w:rFonts w:ascii="Times New Roman" w:eastAsia="Arial" w:hAnsi="Times New Roman" w:cs="Times New Roman"/>
          <w:sz w:val="24"/>
          <w:szCs w:val="24"/>
        </w:rPr>
        <w:t>The NDIS Act is amended to give a prospective participant up to 90 days to provide information requested by the NDIA to support an access decision, before it is deemed they have withdrawn their access request.</w:t>
      </w:r>
    </w:p>
    <w:p w14:paraId="0C7CAEA2" w14:textId="77777777" w:rsidR="003B7570" w:rsidRPr="00093782" w:rsidRDefault="005D3484" w:rsidP="002F2221">
      <w:pPr>
        <w:spacing w:before="240" w:after="120"/>
        <w:rPr>
          <w:rFonts w:ascii="Times New Roman" w:eastAsia="Arial" w:hAnsi="Times New Roman" w:cs="Times New Roman"/>
          <w:b/>
          <w:sz w:val="24"/>
          <w:szCs w:val="24"/>
        </w:rPr>
      </w:pPr>
      <w:r w:rsidRPr="00093782">
        <w:rPr>
          <w:rFonts w:ascii="Times New Roman" w:eastAsia="Arial" w:hAnsi="Times New Roman" w:cs="Times New Roman"/>
          <w:b/>
          <w:sz w:val="24"/>
          <w:szCs w:val="24"/>
        </w:rPr>
        <w:t xml:space="preserve">Supported </w:t>
      </w:r>
    </w:p>
    <w:p w14:paraId="0C7CAEA3" w14:textId="77777777" w:rsidR="003B7570" w:rsidRPr="00093782"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 xml:space="preserve">The Government understands that, in the process of applying for the NDIS, a person with disability may need to produce or acquire additional information to support an access decision, and that there are many reasons outside their direct control that contribute to how quickly they are able to provide it. </w:t>
      </w:r>
    </w:p>
    <w:p w14:paraId="0C7CAEA4" w14:textId="77777777" w:rsidR="003B7570" w:rsidRPr="00093782"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Extending the legislated period to 90 days would provide participants with important assurance that they will be given an appropriate time to provide the requested information, and is in keeping with the Government’s commitment to deliver improved front-facing experiences with the NDIS.</w:t>
      </w:r>
    </w:p>
    <w:p w14:paraId="5342B675" w14:textId="687D4EAE" w:rsidR="006119FE" w:rsidRDefault="006119FE" w:rsidP="006119FE">
      <w:pPr>
        <w:pBdr>
          <w:top w:val="single" w:sz="4" w:space="1" w:color="auto"/>
          <w:left w:val="single" w:sz="4" w:space="4" w:color="auto"/>
          <w:bottom w:val="single" w:sz="4" w:space="1" w:color="auto"/>
          <w:right w:val="single" w:sz="4" w:space="4" w:color="auto"/>
        </w:pBdr>
        <w:tabs>
          <w:tab w:val="left" w:pos="851"/>
        </w:tabs>
        <w:spacing w:after="120" w:line="240" w:lineRule="auto"/>
        <w:ind w:left="102" w:right="91"/>
        <w:outlineLvl w:val="2"/>
        <w:rPr>
          <w:rFonts w:ascii="Times New Roman" w:eastAsia="Arial" w:hAnsi="Times New Roman" w:cs="Times New Roman"/>
          <w:sz w:val="24"/>
          <w:szCs w:val="24"/>
        </w:rPr>
      </w:pPr>
      <w:r>
        <w:rPr>
          <w:rFonts w:ascii="Times New Roman" w:eastAsia="Arial" w:hAnsi="Times New Roman" w:cs="Times New Roman"/>
          <w:sz w:val="24"/>
          <w:szCs w:val="24"/>
        </w:rPr>
        <w:t>Recommendation 10</w:t>
      </w:r>
    </w:p>
    <w:p w14:paraId="0C7CAEA6" w14:textId="1B3B76A1" w:rsidR="003B7570" w:rsidRPr="00093782" w:rsidRDefault="005D3484" w:rsidP="003B7570">
      <w:pPr>
        <w:numPr>
          <w:ilvl w:val="0"/>
          <w:numId w:val="32"/>
        </w:numPr>
        <w:pBdr>
          <w:top w:val="single" w:sz="4" w:space="1" w:color="auto"/>
          <w:left w:val="single" w:sz="4" w:space="4" w:color="auto"/>
          <w:bottom w:val="single" w:sz="4" w:space="1" w:color="auto"/>
          <w:right w:val="single" w:sz="4" w:space="4" w:color="auto"/>
        </w:pBdr>
        <w:tabs>
          <w:tab w:val="left" w:pos="851"/>
        </w:tabs>
        <w:spacing w:after="120" w:line="240" w:lineRule="auto"/>
        <w:ind w:left="462" w:right="91"/>
        <w:rPr>
          <w:rFonts w:ascii="Times New Roman" w:eastAsia="Arial" w:hAnsi="Times New Roman" w:cs="Times New Roman"/>
          <w:sz w:val="24"/>
          <w:szCs w:val="24"/>
        </w:rPr>
      </w:pPr>
      <w:r w:rsidRPr="00093782">
        <w:rPr>
          <w:rFonts w:ascii="Times New Roman" w:eastAsia="Arial" w:hAnsi="Times New Roman" w:cs="Times New Roman"/>
          <w:sz w:val="24"/>
          <w:szCs w:val="24"/>
        </w:rPr>
        <w:t>The NDIA develops a comprehensive national outreach strategy for engaging with people with disability who are unaware of, or are reluctant to seek support from the NDIS, with a dedicated focus on Aboriginal and Torres Strait Islander peoples, culturally and linguistically diverse communities, and people with psychosocial disability.</w:t>
      </w:r>
    </w:p>
    <w:p w14:paraId="0C7CAEA7" w14:textId="77777777" w:rsidR="003B7570" w:rsidRPr="00093782" w:rsidRDefault="005D3484" w:rsidP="002F2221">
      <w:pPr>
        <w:spacing w:before="240" w:after="120"/>
        <w:rPr>
          <w:rFonts w:ascii="Times New Roman" w:eastAsia="Arial" w:hAnsi="Times New Roman" w:cs="Times New Roman"/>
          <w:b/>
          <w:sz w:val="24"/>
          <w:szCs w:val="24"/>
        </w:rPr>
      </w:pPr>
      <w:r w:rsidRPr="00093782">
        <w:rPr>
          <w:rFonts w:ascii="Times New Roman" w:eastAsia="Arial" w:hAnsi="Times New Roman" w:cs="Times New Roman"/>
          <w:b/>
          <w:sz w:val="24"/>
          <w:szCs w:val="24"/>
        </w:rPr>
        <w:t xml:space="preserve">Supported </w:t>
      </w:r>
    </w:p>
    <w:p w14:paraId="0C7CAEA8" w14:textId="77777777" w:rsidR="003B7570" w:rsidRPr="00093782"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 xml:space="preserve">The NDIA has a significant body of work underway to enhance engagement for diverse and hard to reach populations. This includes targeted outreach and referral activities and new initiatives to assist in engaging with people with disability in culturally safe environments and supporting them to access the NDIS at the pace they are comfortable with. </w:t>
      </w:r>
    </w:p>
    <w:p w14:paraId="0C7CAEA9" w14:textId="77777777" w:rsidR="003B7570" w:rsidRPr="00093782"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The Government has also provided an additional $20 million to support the rollout of the NDIS National Community Connectors Program, which is focused on supporting hard to reach communities to engage with the NDIS.</w:t>
      </w:r>
    </w:p>
    <w:p w14:paraId="0C7CAEAA" w14:textId="77777777" w:rsidR="003B7570" w:rsidRPr="00093782" w:rsidRDefault="005D3484" w:rsidP="003B7570">
      <w:pPr>
        <w:keepNext/>
        <w:keepLines/>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The NDIA is also working with states and territories to ensure respectful engagement with all people with disability and options to strengthen existing relationships and networks to increase engagement and accessibility. Part of this work involves identifying options to rollout a national outreach and awareness raising campaign.</w:t>
      </w:r>
    </w:p>
    <w:p w14:paraId="0C7CAEAB" w14:textId="77777777" w:rsidR="00CE1BA1" w:rsidRPr="00093782"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br w:type="page"/>
      </w:r>
    </w:p>
    <w:p w14:paraId="2E7D0F15" w14:textId="3CDDD08C" w:rsidR="006119FE" w:rsidRDefault="006119FE" w:rsidP="006119FE">
      <w:pPr>
        <w:pBdr>
          <w:top w:val="single" w:sz="4" w:space="1" w:color="auto"/>
          <w:left w:val="single" w:sz="4" w:space="4" w:color="auto"/>
          <w:bottom w:val="single" w:sz="4" w:space="1" w:color="auto"/>
          <w:right w:val="single" w:sz="4" w:space="4" w:color="auto"/>
        </w:pBdr>
        <w:tabs>
          <w:tab w:val="left" w:pos="851"/>
        </w:tabs>
        <w:spacing w:after="120" w:line="240" w:lineRule="auto"/>
        <w:ind w:left="102" w:right="91"/>
        <w:outlineLvl w:val="2"/>
        <w:rPr>
          <w:rFonts w:ascii="Times New Roman" w:eastAsia="Arial" w:hAnsi="Times New Roman" w:cs="Times New Roman"/>
          <w:sz w:val="24"/>
          <w:szCs w:val="24"/>
        </w:rPr>
      </w:pPr>
      <w:r>
        <w:rPr>
          <w:rFonts w:ascii="Times New Roman" w:eastAsia="Arial" w:hAnsi="Times New Roman" w:cs="Times New Roman"/>
          <w:sz w:val="24"/>
          <w:szCs w:val="24"/>
        </w:rPr>
        <w:t>Recommendation 11</w:t>
      </w:r>
    </w:p>
    <w:p w14:paraId="0C7CAEAC" w14:textId="78C81290" w:rsidR="003B7570" w:rsidRPr="00093782" w:rsidRDefault="005D3484" w:rsidP="002F2221">
      <w:pPr>
        <w:numPr>
          <w:ilvl w:val="0"/>
          <w:numId w:val="32"/>
        </w:numPr>
        <w:pBdr>
          <w:top w:val="single" w:sz="4" w:space="1" w:color="auto"/>
          <w:left w:val="single" w:sz="4" w:space="4" w:color="auto"/>
          <w:bottom w:val="single" w:sz="4" w:space="1" w:color="auto"/>
          <w:right w:val="single" w:sz="4" w:space="4" w:color="auto"/>
        </w:pBdr>
        <w:tabs>
          <w:tab w:val="left" w:pos="851"/>
        </w:tabs>
        <w:spacing w:after="120" w:line="240" w:lineRule="auto"/>
        <w:ind w:left="462" w:right="91"/>
        <w:rPr>
          <w:rFonts w:ascii="Times New Roman" w:eastAsia="Arial" w:hAnsi="Times New Roman" w:cs="Times New Roman"/>
          <w:sz w:val="24"/>
          <w:szCs w:val="24"/>
        </w:rPr>
      </w:pPr>
      <w:r w:rsidRPr="00093782">
        <w:rPr>
          <w:rFonts w:ascii="Times New Roman" w:eastAsia="Arial" w:hAnsi="Times New Roman" w:cs="Times New Roman"/>
          <w:sz w:val="24"/>
          <w:szCs w:val="24"/>
        </w:rPr>
        <w:t>The NDIS Act is amended to reflect that a plan must be facilitated and approved in accordance with the timeframes outlined in the Participant Service Guarantee.</w:t>
      </w:r>
    </w:p>
    <w:p w14:paraId="0C7CAEAD" w14:textId="77777777" w:rsidR="003B7570" w:rsidRPr="00093782" w:rsidRDefault="005D3484" w:rsidP="002F2221">
      <w:pPr>
        <w:spacing w:before="240" w:after="120"/>
        <w:rPr>
          <w:rFonts w:ascii="Times New Roman" w:eastAsia="Arial" w:hAnsi="Times New Roman" w:cs="Times New Roman"/>
          <w:b/>
          <w:sz w:val="24"/>
          <w:szCs w:val="24"/>
        </w:rPr>
      </w:pPr>
      <w:r w:rsidRPr="00093782">
        <w:rPr>
          <w:rFonts w:ascii="Times New Roman" w:eastAsia="Arial" w:hAnsi="Times New Roman" w:cs="Times New Roman"/>
          <w:b/>
          <w:sz w:val="24"/>
          <w:szCs w:val="24"/>
        </w:rPr>
        <w:t xml:space="preserve">Supported </w:t>
      </w:r>
    </w:p>
    <w:p w14:paraId="0C7CAEAE" w14:textId="77777777" w:rsidR="003B7570" w:rsidRPr="00093782"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The Government has committed to the implementation of the Participant Service Guarantee. It will include service standards for how the NDIA is to engage with and work alongside people with disability in delivering the NDIS and timeframes for the NDIA to make decisions or undertake administrative functions, including planning, plan approval and review processes.</w:t>
      </w:r>
    </w:p>
    <w:p w14:paraId="0C7CAEAF" w14:textId="77777777" w:rsidR="000135D3" w:rsidRPr="00093782"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 xml:space="preserve">Specific legislative amendment to give effect to the Participant Service Guarantee will provide people with disability with certainty around how and when the NDIA makes decisions and how it will engage with them. </w:t>
      </w:r>
    </w:p>
    <w:p w14:paraId="0C7CAEB0" w14:textId="77777777" w:rsidR="003B7570" w:rsidRPr="00093782"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The Government and NDIA are working together to support the rollout of the Participant Service Guarantee.</w:t>
      </w:r>
    </w:p>
    <w:p w14:paraId="4CC07CFD" w14:textId="3778FC20" w:rsidR="006119FE" w:rsidRDefault="006119FE" w:rsidP="006119FE">
      <w:pPr>
        <w:pBdr>
          <w:top w:val="single" w:sz="4" w:space="1" w:color="auto"/>
          <w:left w:val="single" w:sz="4" w:space="4" w:color="auto"/>
          <w:bottom w:val="single" w:sz="4" w:space="1" w:color="auto"/>
          <w:right w:val="single" w:sz="4" w:space="4" w:color="auto"/>
        </w:pBdr>
        <w:tabs>
          <w:tab w:val="left" w:pos="851"/>
        </w:tabs>
        <w:spacing w:after="120" w:line="240" w:lineRule="auto"/>
        <w:ind w:left="102" w:right="91"/>
        <w:outlineLvl w:val="2"/>
        <w:rPr>
          <w:rFonts w:ascii="Times New Roman" w:eastAsia="Arial" w:hAnsi="Times New Roman" w:cs="Times New Roman"/>
          <w:sz w:val="24"/>
          <w:szCs w:val="24"/>
        </w:rPr>
      </w:pPr>
      <w:r>
        <w:rPr>
          <w:rFonts w:ascii="Times New Roman" w:eastAsia="Arial" w:hAnsi="Times New Roman" w:cs="Times New Roman"/>
          <w:sz w:val="24"/>
          <w:szCs w:val="24"/>
        </w:rPr>
        <w:t>Recommendation 12</w:t>
      </w:r>
    </w:p>
    <w:p w14:paraId="0C7CAEB2" w14:textId="4009A30A" w:rsidR="003B7570" w:rsidRPr="00093782" w:rsidRDefault="005D3484" w:rsidP="003B7570">
      <w:pPr>
        <w:numPr>
          <w:ilvl w:val="0"/>
          <w:numId w:val="32"/>
        </w:numPr>
        <w:pBdr>
          <w:top w:val="single" w:sz="4" w:space="1" w:color="auto"/>
          <w:left w:val="single" w:sz="4" w:space="4" w:color="auto"/>
          <w:bottom w:val="single" w:sz="4" w:space="1" w:color="auto"/>
          <w:right w:val="single" w:sz="4" w:space="4" w:color="auto"/>
        </w:pBdr>
        <w:tabs>
          <w:tab w:val="left" w:pos="851"/>
        </w:tabs>
        <w:spacing w:after="120" w:line="240" w:lineRule="auto"/>
        <w:ind w:left="462" w:right="91"/>
        <w:rPr>
          <w:rFonts w:ascii="Times New Roman" w:eastAsia="Arial" w:hAnsi="Times New Roman" w:cs="Times New Roman"/>
          <w:sz w:val="24"/>
          <w:szCs w:val="24"/>
        </w:rPr>
      </w:pPr>
      <w:r w:rsidRPr="00093782">
        <w:rPr>
          <w:rFonts w:ascii="Times New Roman" w:eastAsia="Arial" w:hAnsi="Times New Roman" w:cs="Times New Roman"/>
          <w:sz w:val="24"/>
          <w:szCs w:val="24"/>
        </w:rPr>
        <w:t>The NDIS Rules are amended to reinforce that the determination of reasonable and necessary supports for children with disability will:</w:t>
      </w:r>
    </w:p>
    <w:p w14:paraId="0C7CAEB4" w14:textId="23ED3679" w:rsidR="003B7570" w:rsidRPr="00093782" w:rsidRDefault="005D3484" w:rsidP="00586AA7">
      <w:pPr>
        <w:pBdr>
          <w:top w:val="single" w:sz="4" w:space="1" w:color="auto"/>
          <w:left w:val="single" w:sz="4" w:space="4" w:color="auto"/>
          <w:bottom w:val="single" w:sz="4" w:space="1" w:color="auto"/>
          <w:right w:val="single" w:sz="4" w:space="4" w:color="auto"/>
        </w:pBdr>
        <w:spacing w:after="120" w:line="240" w:lineRule="auto"/>
        <w:ind w:left="102" w:right="91" w:firstLine="295"/>
        <w:rPr>
          <w:rFonts w:ascii="Times New Roman" w:eastAsia="Arial" w:hAnsi="Times New Roman" w:cs="Times New Roman"/>
          <w:sz w:val="24"/>
          <w:szCs w:val="24"/>
        </w:rPr>
      </w:pPr>
      <w:r w:rsidRPr="00093782">
        <w:rPr>
          <w:rFonts w:ascii="Times New Roman" w:eastAsia="Arial" w:hAnsi="Times New Roman" w:cs="Times New Roman"/>
          <w:sz w:val="24"/>
          <w:szCs w:val="24"/>
        </w:rPr>
        <w:t>a) recognise the additional informal supports provided by their families and carers, when compared to children without disability</w:t>
      </w:r>
    </w:p>
    <w:p w14:paraId="0C7CAEB6" w14:textId="17204A31" w:rsidR="003B7570" w:rsidRPr="00093782" w:rsidRDefault="005D3484" w:rsidP="00586AA7">
      <w:pPr>
        <w:pBdr>
          <w:top w:val="single" w:sz="4" w:space="1" w:color="auto"/>
          <w:left w:val="single" w:sz="4" w:space="4" w:color="auto"/>
          <w:bottom w:val="single" w:sz="4" w:space="1" w:color="auto"/>
          <w:right w:val="single" w:sz="4" w:space="4" w:color="auto"/>
        </w:pBdr>
        <w:spacing w:after="120" w:line="240" w:lineRule="auto"/>
        <w:ind w:left="102" w:right="91" w:firstLine="295"/>
        <w:rPr>
          <w:rFonts w:ascii="Times New Roman" w:eastAsia="Arial" w:hAnsi="Times New Roman" w:cs="Times New Roman"/>
          <w:sz w:val="24"/>
          <w:szCs w:val="24"/>
        </w:rPr>
      </w:pPr>
      <w:r w:rsidRPr="00093782">
        <w:rPr>
          <w:rFonts w:ascii="Times New Roman" w:eastAsia="Arial" w:hAnsi="Times New Roman" w:cs="Times New Roman"/>
          <w:sz w:val="24"/>
          <w:szCs w:val="24"/>
        </w:rPr>
        <w:t>b) provide families and carers with access to supports in the home and other forms of respite</w:t>
      </w:r>
    </w:p>
    <w:p w14:paraId="0C7CAEB8" w14:textId="3211C103" w:rsidR="003B7570" w:rsidRPr="00093782" w:rsidRDefault="005D3484" w:rsidP="00586AA7">
      <w:pPr>
        <w:pBdr>
          <w:top w:val="single" w:sz="4" w:space="1" w:color="auto"/>
          <w:left w:val="single" w:sz="4" w:space="4" w:color="auto"/>
          <w:bottom w:val="single" w:sz="4" w:space="1" w:color="auto"/>
          <w:right w:val="single" w:sz="4" w:space="4" w:color="auto"/>
        </w:pBdr>
        <w:spacing w:after="120" w:line="240" w:lineRule="auto"/>
        <w:ind w:left="102" w:right="91" w:firstLine="295"/>
        <w:rPr>
          <w:rFonts w:ascii="Times New Roman" w:eastAsia="Arial" w:hAnsi="Times New Roman" w:cs="Times New Roman"/>
          <w:sz w:val="24"/>
          <w:szCs w:val="24"/>
        </w:rPr>
      </w:pPr>
      <w:r w:rsidRPr="00093782">
        <w:rPr>
          <w:rFonts w:ascii="Times New Roman" w:eastAsia="Arial" w:hAnsi="Times New Roman" w:cs="Times New Roman"/>
          <w:sz w:val="24"/>
          <w:szCs w:val="24"/>
        </w:rPr>
        <w:t>c) build the capacity of families and carers to support children with disability in natural settings such as the home and community.</w:t>
      </w:r>
    </w:p>
    <w:p w14:paraId="0C7CAEB9" w14:textId="77777777" w:rsidR="003B7570" w:rsidRPr="00093782" w:rsidRDefault="005D3484" w:rsidP="002F2221">
      <w:pPr>
        <w:spacing w:before="240" w:after="120"/>
        <w:rPr>
          <w:rFonts w:ascii="Times New Roman" w:eastAsia="Arial" w:hAnsi="Times New Roman" w:cs="Times New Roman"/>
          <w:b/>
          <w:sz w:val="24"/>
          <w:szCs w:val="24"/>
        </w:rPr>
      </w:pPr>
      <w:r w:rsidRPr="00093782">
        <w:rPr>
          <w:rFonts w:ascii="Times New Roman" w:eastAsia="Arial" w:hAnsi="Times New Roman" w:cs="Times New Roman"/>
          <w:b/>
          <w:sz w:val="24"/>
          <w:szCs w:val="24"/>
        </w:rPr>
        <w:t xml:space="preserve">Supported </w:t>
      </w:r>
    </w:p>
    <w:p w14:paraId="0C7CAEBA" w14:textId="77777777" w:rsidR="003B7570" w:rsidRPr="00093782"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 xml:space="preserve">By improving outcomes for people with disability, the NDIS delivers flow-on benefits for families and carers. When the needs of people with disability are met, the wellbeing and social and economic participation of family members and carers also improves. </w:t>
      </w:r>
    </w:p>
    <w:p w14:paraId="0C7CAEBB" w14:textId="77777777" w:rsidR="003B7570" w:rsidRPr="00093782"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The NDIA has an important role to assist families and carers of people with disability to identify, and in turn engage with or strengthen the natural relationships that exist within their home and community.</w:t>
      </w:r>
    </w:p>
    <w:p w14:paraId="0C7CAEBC" w14:textId="77777777" w:rsidR="003B7570" w:rsidRPr="00093782"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The Government supports clarifying that the NDIS has an important role to support families and carers, noting the support they provide their loved one with disability is critical for the facilitation of outcomes of economic and social independence and the pursuit of goals and aspirations.</w:t>
      </w:r>
    </w:p>
    <w:p w14:paraId="0C7CAEBD" w14:textId="77777777" w:rsidR="00B67C26" w:rsidRPr="00093782" w:rsidRDefault="005D3484" w:rsidP="003B7570">
      <w:pPr>
        <w:spacing w:after="120"/>
        <w:rPr>
          <w:rFonts w:ascii="Times New Roman" w:eastAsia="Arial" w:hAnsi="Times New Roman" w:cs="Times New Roman"/>
          <w:b/>
          <w:sz w:val="24"/>
          <w:szCs w:val="24"/>
        </w:rPr>
      </w:pPr>
      <w:r w:rsidRPr="00093782">
        <w:rPr>
          <w:rFonts w:ascii="Times New Roman" w:eastAsia="Arial" w:hAnsi="Times New Roman" w:cs="Times New Roman"/>
          <w:b/>
          <w:sz w:val="24"/>
          <w:szCs w:val="24"/>
        </w:rPr>
        <w:br w:type="page"/>
      </w:r>
    </w:p>
    <w:p w14:paraId="6DC90810" w14:textId="369D4E9A" w:rsidR="006119FE" w:rsidRDefault="006119FE" w:rsidP="006119FE">
      <w:pPr>
        <w:pBdr>
          <w:top w:val="single" w:sz="4" w:space="1" w:color="auto"/>
          <w:left w:val="single" w:sz="4" w:space="4" w:color="auto"/>
          <w:bottom w:val="single" w:sz="4" w:space="1" w:color="auto"/>
          <w:right w:val="single" w:sz="4" w:space="4" w:color="auto"/>
        </w:pBdr>
        <w:tabs>
          <w:tab w:val="left" w:pos="851"/>
        </w:tabs>
        <w:spacing w:after="120" w:line="240" w:lineRule="auto"/>
        <w:ind w:left="102" w:right="91"/>
        <w:outlineLvl w:val="2"/>
        <w:rPr>
          <w:rFonts w:ascii="Times New Roman" w:eastAsia="Arial" w:hAnsi="Times New Roman" w:cs="Times New Roman"/>
          <w:sz w:val="24"/>
          <w:szCs w:val="24"/>
        </w:rPr>
      </w:pPr>
      <w:r>
        <w:rPr>
          <w:rFonts w:ascii="Times New Roman" w:eastAsia="Arial" w:hAnsi="Times New Roman" w:cs="Times New Roman"/>
          <w:sz w:val="24"/>
          <w:szCs w:val="24"/>
        </w:rPr>
        <w:t>Recommendation 13</w:t>
      </w:r>
    </w:p>
    <w:p w14:paraId="0C7CAEBE" w14:textId="5EA151B9" w:rsidR="003B7570" w:rsidRPr="00093782" w:rsidRDefault="005D3484" w:rsidP="002F2221">
      <w:pPr>
        <w:numPr>
          <w:ilvl w:val="0"/>
          <w:numId w:val="32"/>
        </w:numPr>
        <w:pBdr>
          <w:top w:val="single" w:sz="4" w:space="1" w:color="auto"/>
          <w:left w:val="single" w:sz="4" w:space="4" w:color="auto"/>
          <w:bottom w:val="single" w:sz="4" w:space="1" w:color="auto"/>
          <w:right w:val="single" w:sz="4" w:space="4" w:color="auto"/>
        </w:pBdr>
        <w:tabs>
          <w:tab w:val="left" w:pos="851"/>
        </w:tabs>
        <w:spacing w:after="120" w:line="240" w:lineRule="auto"/>
        <w:ind w:left="462" w:right="91"/>
        <w:rPr>
          <w:rFonts w:ascii="Times New Roman" w:eastAsia="Arial" w:hAnsi="Times New Roman" w:cs="Times New Roman"/>
          <w:sz w:val="24"/>
          <w:szCs w:val="24"/>
        </w:rPr>
      </w:pPr>
      <w:r w:rsidRPr="00093782">
        <w:rPr>
          <w:rFonts w:ascii="Times New Roman" w:eastAsia="Arial" w:hAnsi="Times New Roman" w:cs="Times New Roman"/>
          <w:sz w:val="24"/>
          <w:szCs w:val="24"/>
        </w:rPr>
        <w:t>The NDIS Act is amended to provide more flexibility for the NDIA to fund early intervention support for children under the age of seven years outside a NDIS plan, in order to develop family capacity and ability to exercise informed choice and control.</w:t>
      </w:r>
    </w:p>
    <w:p w14:paraId="0C7CAEBF" w14:textId="77777777" w:rsidR="003B7570" w:rsidRPr="00093782" w:rsidRDefault="005D3484" w:rsidP="002F2221">
      <w:pPr>
        <w:spacing w:before="240" w:after="120"/>
        <w:rPr>
          <w:rFonts w:ascii="Times New Roman" w:eastAsia="Arial" w:hAnsi="Times New Roman" w:cs="Times New Roman"/>
          <w:b/>
          <w:sz w:val="24"/>
          <w:szCs w:val="24"/>
        </w:rPr>
      </w:pPr>
      <w:r w:rsidRPr="00093782">
        <w:rPr>
          <w:rFonts w:ascii="Times New Roman" w:eastAsia="Arial" w:hAnsi="Times New Roman" w:cs="Times New Roman"/>
          <w:b/>
          <w:sz w:val="24"/>
          <w:szCs w:val="24"/>
        </w:rPr>
        <w:t xml:space="preserve">Supported </w:t>
      </w:r>
    </w:p>
    <w:p w14:paraId="0C7CAEC0" w14:textId="77777777" w:rsidR="003B7570" w:rsidRPr="00093782"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The Government is focused on ensuring that children with disability are provided early intervention supports in a timely manner, and supports that effectively build the capacity of their families and carers in exercising informed choice and control.</w:t>
      </w:r>
    </w:p>
    <w:p w14:paraId="0C7CAEC1" w14:textId="77777777" w:rsidR="003B7570" w:rsidRPr="00093782"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The Government agrees with the intent of maximis</w:t>
      </w:r>
      <w:r w:rsidR="00093069" w:rsidRPr="00093782">
        <w:rPr>
          <w:rFonts w:ascii="Times New Roman" w:eastAsia="Arial" w:hAnsi="Times New Roman" w:cs="Times New Roman"/>
          <w:sz w:val="24"/>
          <w:szCs w:val="24"/>
        </w:rPr>
        <w:t>ing</w:t>
      </w:r>
      <w:r w:rsidRPr="00093782">
        <w:rPr>
          <w:rFonts w:ascii="Times New Roman" w:eastAsia="Arial" w:hAnsi="Times New Roman" w:cs="Times New Roman"/>
          <w:sz w:val="24"/>
          <w:szCs w:val="24"/>
        </w:rPr>
        <w:t xml:space="preserve"> the benefits of funded supports at a critical time in </w:t>
      </w:r>
      <w:r w:rsidR="00093069" w:rsidRPr="00093782">
        <w:rPr>
          <w:rFonts w:ascii="Times New Roman" w:eastAsia="Arial" w:hAnsi="Times New Roman" w:cs="Times New Roman"/>
          <w:sz w:val="24"/>
          <w:szCs w:val="24"/>
        </w:rPr>
        <w:t xml:space="preserve">a child’s </w:t>
      </w:r>
      <w:r w:rsidRPr="00093782">
        <w:rPr>
          <w:rFonts w:ascii="Times New Roman" w:eastAsia="Arial" w:hAnsi="Times New Roman" w:cs="Times New Roman"/>
          <w:sz w:val="24"/>
          <w:szCs w:val="24"/>
        </w:rPr>
        <w:t>development. The detail of this is being considered as part of the NDIA’s current strategic review of the Early Childhood Early Intervention (ECEI) approach</w:t>
      </w:r>
      <w:r w:rsidR="00093069" w:rsidRPr="00093782">
        <w:rPr>
          <w:rFonts w:ascii="Times New Roman" w:eastAsia="Arial" w:hAnsi="Times New Roman" w:cs="Times New Roman"/>
          <w:sz w:val="24"/>
          <w:szCs w:val="24"/>
        </w:rPr>
        <w:t>, and learnings from the six month plan to resolve backlogs and delays as announced by the Government on 26 June 2019</w:t>
      </w:r>
      <w:r w:rsidRPr="00093782">
        <w:rPr>
          <w:rFonts w:ascii="Times New Roman" w:eastAsia="Arial" w:hAnsi="Times New Roman" w:cs="Times New Roman"/>
          <w:sz w:val="24"/>
          <w:szCs w:val="24"/>
        </w:rPr>
        <w:t xml:space="preserve">. </w:t>
      </w:r>
    </w:p>
    <w:p w14:paraId="0C7CAEC2" w14:textId="77777777" w:rsidR="003B7570" w:rsidRPr="00093782"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The NDIA is also considering ways of increasing Early Childhood Partner capacity and capability by collaborating with community linkages and best practice service providers.</w:t>
      </w:r>
    </w:p>
    <w:p w14:paraId="45D0B965" w14:textId="24673ADF" w:rsidR="006119FE" w:rsidRDefault="006119FE" w:rsidP="006119FE">
      <w:pPr>
        <w:pBdr>
          <w:top w:val="single" w:sz="4" w:space="1" w:color="auto"/>
          <w:left w:val="single" w:sz="4" w:space="4" w:color="auto"/>
          <w:bottom w:val="single" w:sz="4" w:space="1" w:color="auto"/>
          <w:right w:val="single" w:sz="4" w:space="4" w:color="auto"/>
        </w:pBdr>
        <w:tabs>
          <w:tab w:val="left" w:pos="851"/>
        </w:tabs>
        <w:spacing w:after="120" w:line="240" w:lineRule="auto"/>
        <w:ind w:left="102" w:right="91"/>
        <w:outlineLvl w:val="2"/>
        <w:rPr>
          <w:rFonts w:ascii="Times New Roman" w:eastAsia="Arial" w:hAnsi="Times New Roman" w:cs="Times New Roman"/>
          <w:sz w:val="24"/>
          <w:szCs w:val="24"/>
        </w:rPr>
      </w:pPr>
      <w:r>
        <w:rPr>
          <w:rFonts w:ascii="Times New Roman" w:eastAsia="Arial" w:hAnsi="Times New Roman" w:cs="Times New Roman"/>
          <w:sz w:val="24"/>
          <w:szCs w:val="24"/>
        </w:rPr>
        <w:t>Recommendation 14</w:t>
      </w:r>
    </w:p>
    <w:p w14:paraId="0C7CAEC4" w14:textId="231DB5B6" w:rsidR="003B7570" w:rsidRPr="00093782" w:rsidRDefault="005D3484" w:rsidP="003B7570">
      <w:pPr>
        <w:numPr>
          <w:ilvl w:val="0"/>
          <w:numId w:val="32"/>
        </w:numPr>
        <w:pBdr>
          <w:top w:val="single" w:sz="4" w:space="1" w:color="auto"/>
          <w:left w:val="single" w:sz="4" w:space="4" w:color="auto"/>
          <w:bottom w:val="single" w:sz="4" w:space="1" w:color="auto"/>
          <w:right w:val="single" w:sz="4" w:space="4" w:color="auto"/>
        </w:pBdr>
        <w:tabs>
          <w:tab w:val="left" w:pos="851"/>
        </w:tabs>
        <w:spacing w:after="120" w:line="240" w:lineRule="auto"/>
        <w:ind w:left="462" w:right="91"/>
        <w:rPr>
          <w:rFonts w:ascii="Times New Roman" w:eastAsia="Arial" w:hAnsi="Times New Roman" w:cs="Times New Roman"/>
          <w:sz w:val="24"/>
          <w:szCs w:val="24"/>
        </w:rPr>
      </w:pPr>
      <w:r w:rsidRPr="00093782">
        <w:rPr>
          <w:rFonts w:ascii="Times New Roman" w:eastAsia="Arial" w:hAnsi="Times New Roman" w:cs="Times New Roman"/>
          <w:sz w:val="24"/>
          <w:szCs w:val="24"/>
        </w:rPr>
        <w:t>The NDIA undertakes a review of its operational guidelines when funding Supported Independent Living (SIL), with an emphasis on increasing the involvement of participants, families and carers in the decision-making process and the principles of choice and control.</w:t>
      </w:r>
    </w:p>
    <w:p w14:paraId="0C7CAEC5" w14:textId="77777777" w:rsidR="003B7570" w:rsidRPr="00093782" w:rsidRDefault="005D3484" w:rsidP="002F2221">
      <w:pPr>
        <w:spacing w:before="240" w:after="120"/>
        <w:rPr>
          <w:rFonts w:ascii="Times New Roman" w:eastAsia="Arial" w:hAnsi="Times New Roman" w:cs="Times New Roman"/>
          <w:b/>
          <w:sz w:val="24"/>
          <w:szCs w:val="24"/>
        </w:rPr>
      </w:pPr>
      <w:r w:rsidRPr="00093782">
        <w:rPr>
          <w:rFonts w:ascii="Times New Roman" w:eastAsia="Arial" w:hAnsi="Times New Roman" w:cs="Times New Roman"/>
          <w:b/>
          <w:sz w:val="24"/>
          <w:szCs w:val="24"/>
        </w:rPr>
        <w:t xml:space="preserve">Supported </w:t>
      </w:r>
    </w:p>
    <w:p w14:paraId="0C7CAEC6" w14:textId="00F3EBD3" w:rsidR="003B7570" w:rsidRPr="00093782"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 xml:space="preserve">The NDIA is currently undertaking a review of SIL, with a view to providing more transparency around the decision-making process and maximising participant’s choice of support arrangements in the home environment. </w:t>
      </w:r>
      <w:r w:rsidR="00227C2D">
        <w:rPr>
          <w:rFonts w:ascii="Times New Roman" w:eastAsia="Arial" w:hAnsi="Times New Roman" w:cs="Times New Roman"/>
          <w:sz w:val="24"/>
          <w:szCs w:val="24"/>
        </w:rPr>
        <w:t xml:space="preserve">New Operational Guidelines for SIL and a new Provider SIL Pack were released in June 2020 that require increased involvement of participants, families and carers in the decision-making process. </w:t>
      </w:r>
    </w:p>
    <w:p w14:paraId="0C7CAEC7" w14:textId="77777777" w:rsidR="003B7570" w:rsidRPr="00093782"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 xml:space="preserve">The NDIA is also exploring contemporary options of supports that enable participants to have an active role in their development, and publishing examples of good practice to better inform market providers and participants. </w:t>
      </w:r>
    </w:p>
    <w:p w14:paraId="0C7CAEC8" w14:textId="77777777" w:rsidR="003B7570" w:rsidRPr="00093782"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Further implementation of SIL in participant’s plans will take into consideration the recommendations of the JSC on the NDIS’ current inquiry into SIL.</w:t>
      </w:r>
    </w:p>
    <w:p w14:paraId="0C7CAEC9" w14:textId="77777777" w:rsidR="00CE1BA1" w:rsidRPr="00093782"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br w:type="page"/>
      </w:r>
    </w:p>
    <w:p w14:paraId="78D5CF6A" w14:textId="66794548" w:rsidR="006119FE" w:rsidRDefault="006119FE" w:rsidP="006119FE">
      <w:pPr>
        <w:pBdr>
          <w:top w:val="single" w:sz="4" w:space="1" w:color="auto"/>
          <w:left w:val="single" w:sz="4" w:space="4" w:color="auto"/>
          <w:bottom w:val="single" w:sz="4" w:space="1" w:color="auto"/>
          <w:right w:val="single" w:sz="4" w:space="4" w:color="auto"/>
        </w:pBdr>
        <w:tabs>
          <w:tab w:val="left" w:pos="851"/>
        </w:tabs>
        <w:spacing w:after="120" w:line="240" w:lineRule="auto"/>
        <w:ind w:left="102" w:right="91"/>
        <w:outlineLvl w:val="2"/>
        <w:rPr>
          <w:rFonts w:ascii="Times New Roman" w:eastAsia="Arial" w:hAnsi="Times New Roman" w:cs="Times New Roman"/>
          <w:sz w:val="24"/>
          <w:szCs w:val="24"/>
        </w:rPr>
      </w:pPr>
      <w:r>
        <w:rPr>
          <w:rFonts w:ascii="Times New Roman" w:eastAsia="Arial" w:hAnsi="Times New Roman" w:cs="Times New Roman"/>
          <w:sz w:val="24"/>
          <w:szCs w:val="24"/>
        </w:rPr>
        <w:t>Recommendation 15</w:t>
      </w:r>
    </w:p>
    <w:p w14:paraId="0C7CAECA" w14:textId="29E60836" w:rsidR="003B7570" w:rsidRPr="00093782" w:rsidRDefault="005D3484" w:rsidP="002F2221">
      <w:pPr>
        <w:numPr>
          <w:ilvl w:val="0"/>
          <w:numId w:val="32"/>
        </w:numPr>
        <w:pBdr>
          <w:top w:val="single" w:sz="4" w:space="1" w:color="auto"/>
          <w:left w:val="single" w:sz="4" w:space="4" w:color="auto"/>
          <w:bottom w:val="single" w:sz="4" w:space="1" w:color="auto"/>
          <w:right w:val="single" w:sz="4" w:space="4" w:color="auto"/>
        </w:pBdr>
        <w:tabs>
          <w:tab w:val="left" w:pos="851"/>
        </w:tabs>
        <w:spacing w:after="120" w:line="240" w:lineRule="auto"/>
        <w:ind w:left="462" w:right="91"/>
        <w:rPr>
          <w:rFonts w:ascii="Times New Roman" w:eastAsia="Arial" w:hAnsi="Times New Roman" w:cs="Times New Roman"/>
          <w:sz w:val="24"/>
          <w:szCs w:val="24"/>
        </w:rPr>
      </w:pPr>
      <w:r w:rsidRPr="00093782">
        <w:rPr>
          <w:rFonts w:ascii="Times New Roman" w:eastAsia="Arial" w:hAnsi="Times New Roman" w:cs="Times New Roman"/>
          <w:sz w:val="24"/>
          <w:szCs w:val="24"/>
        </w:rPr>
        <w:t>The NDIS Rules are amended to clarify that supports in a participant’s plan should be used flexibly, except in limited circumstances, such as capital supports.</w:t>
      </w:r>
    </w:p>
    <w:p w14:paraId="0C7CAECB" w14:textId="77777777" w:rsidR="003B7570" w:rsidRPr="00093782" w:rsidRDefault="005D3484" w:rsidP="002F2221">
      <w:pPr>
        <w:spacing w:before="240" w:after="120"/>
        <w:rPr>
          <w:rFonts w:ascii="Times New Roman" w:eastAsia="Arial" w:hAnsi="Times New Roman" w:cs="Times New Roman"/>
          <w:b/>
          <w:sz w:val="24"/>
          <w:szCs w:val="24"/>
        </w:rPr>
      </w:pPr>
      <w:r w:rsidRPr="00093782">
        <w:rPr>
          <w:rFonts w:ascii="Times New Roman" w:eastAsia="Arial" w:hAnsi="Times New Roman" w:cs="Times New Roman"/>
          <w:b/>
          <w:sz w:val="24"/>
          <w:szCs w:val="24"/>
        </w:rPr>
        <w:t xml:space="preserve">Supported </w:t>
      </w:r>
    </w:p>
    <w:p w14:paraId="0C7CAECC" w14:textId="77777777" w:rsidR="003B7570" w:rsidRPr="00093782"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The Government recently announced its intention to provide participants with greater flexibility in using their NDIS funding, in parallel with the national rollout of independent functional capacity assessments. This will provide participants with more choice and enable them to maximise the benefits of their NDIS funding in ways that support them to pursue their goals and aspirations.</w:t>
      </w:r>
    </w:p>
    <w:p w14:paraId="0C7CAECD" w14:textId="77777777" w:rsidR="003B7570" w:rsidRPr="00093782"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The Government supports amending the NDIS Rules to enshrine flexibility as a key principle underpinning the delivery of NDIS supports. This is in keeping with the Government’s commitment to improve the participant experience.</w:t>
      </w:r>
    </w:p>
    <w:p w14:paraId="395B4E0F" w14:textId="3CF15A91" w:rsidR="006119FE" w:rsidRDefault="006119FE" w:rsidP="006119FE">
      <w:pPr>
        <w:pBdr>
          <w:top w:val="single" w:sz="4" w:space="1" w:color="auto"/>
          <w:left w:val="single" w:sz="4" w:space="4" w:color="auto"/>
          <w:bottom w:val="single" w:sz="4" w:space="1" w:color="auto"/>
          <w:right w:val="single" w:sz="4" w:space="4" w:color="auto"/>
        </w:pBdr>
        <w:tabs>
          <w:tab w:val="left" w:pos="851"/>
        </w:tabs>
        <w:spacing w:after="120" w:line="240" w:lineRule="auto"/>
        <w:ind w:left="102" w:right="91"/>
        <w:outlineLvl w:val="2"/>
        <w:rPr>
          <w:rFonts w:ascii="Times New Roman" w:eastAsia="Arial" w:hAnsi="Times New Roman" w:cs="Times New Roman"/>
          <w:sz w:val="24"/>
          <w:szCs w:val="24"/>
        </w:rPr>
      </w:pPr>
      <w:r>
        <w:rPr>
          <w:rFonts w:ascii="Times New Roman" w:eastAsia="Arial" w:hAnsi="Times New Roman" w:cs="Times New Roman"/>
          <w:sz w:val="24"/>
          <w:szCs w:val="24"/>
        </w:rPr>
        <w:t>Recommendation 16</w:t>
      </w:r>
    </w:p>
    <w:p w14:paraId="0C7CAECF" w14:textId="3404DB3C" w:rsidR="003B7570" w:rsidRPr="00093782" w:rsidRDefault="005D3484" w:rsidP="003B7570">
      <w:pPr>
        <w:numPr>
          <w:ilvl w:val="0"/>
          <w:numId w:val="32"/>
        </w:numPr>
        <w:pBdr>
          <w:top w:val="single" w:sz="4" w:space="1" w:color="auto"/>
          <w:left w:val="single" w:sz="4" w:space="4" w:color="auto"/>
          <w:bottom w:val="single" w:sz="4" w:space="1" w:color="auto"/>
          <w:right w:val="single" w:sz="4" w:space="4" w:color="auto"/>
        </w:pBdr>
        <w:tabs>
          <w:tab w:val="left" w:pos="851"/>
        </w:tabs>
        <w:spacing w:after="120" w:line="240" w:lineRule="auto"/>
        <w:ind w:left="462" w:right="91"/>
        <w:rPr>
          <w:rFonts w:ascii="Times New Roman" w:eastAsia="Arial" w:hAnsi="Times New Roman" w:cs="Times New Roman"/>
          <w:sz w:val="24"/>
          <w:szCs w:val="24"/>
        </w:rPr>
      </w:pPr>
      <w:r w:rsidRPr="00093782">
        <w:rPr>
          <w:rFonts w:ascii="Times New Roman" w:eastAsia="Arial" w:hAnsi="Times New Roman" w:cs="Times New Roman"/>
          <w:sz w:val="24"/>
          <w:szCs w:val="24"/>
        </w:rPr>
        <w:t>The NDIS Rules are amended to:</w:t>
      </w:r>
    </w:p>
    <w:p w14:paraId="0C7CAED1" w14:textId="38D8CDD5" w:rsidR="003B7570" w:rsidRPr="00093782" w:rsidRDefault="005D3484" w:rsidP="00586AA7">
      <w:pPr>
        <w:pBdr>
          <w:top w:val="single" w:sz="4" w:space="1" w:color="auto"/>
          <w:left w:val="single" w:sz="4" w:space="4" w:color="auto"/>
          <w:bottom w:val="single" w:sz="4" w:space="1" w:color="auto"/>
          <w:right w:val="single" w:sz="4" w:space="4" w:color="auto"/>
        </w:pBdr>
        <w:spacing w:after="120" w:line="240" w:lineRule="auto"/>
        <w:ind w:left="102" w:right="91" w:firstLine="295"/>
        <w:rPr>
          <w:rFonts w:ascii="Times New Roman" w:eastAsia="Arial" w:hAnsi="Times New Roman" w:cs="Times New Roman"/>
          <w:sz w:val="24"/>
          <w:szCs w:val="24"/>
        </w:rPr>
      </w:pPr>
      <w:r w:rsidRPr="00093782">
        <w:rPr>
          <w:rFonts w:ascii="Times New Roman" w:eastAsia="Arial" w:hAnsi="Times New Roman" w:cs="Times New Roman"/>
          <w:sz w:val="24"/>
          <w:szCs w:val="24"/>
        </w:rPr>
        <w:t>a) set out the factors the NDIA will consider in funding support coordination in a participant’s plan</w:t>
      </w:r>
    </w:p>
    <w:p w14:paraId="0C7CAED4" w14:textId="5719EE1C" w:rsidR="003B7570" w:rsidRPr="00093782" w:rsidRDefault="005D3484" w:rsidP="00586AA7">
      <w:pPr>
        <w:pBdr>
          <w:top w:val="single" w:sz="4" w:space="1" w:color="auto"/>
          <w:left w:val="single" w:sz="4" w:space="4" w:color="auto"/>
          <w:bottom w:val="single" w:sz="4" w:space="1" w:color="auto"/>
          <w:right w:val="single" w:sz="4" w:space="4" w:color="auto"/>
        </w:pBdr>
        <w:spacing w:after="120" w:line="240" w:lineRule="auto"/>
        <w:ind w:left="102" w:right="91" w:firstLine="295"/>
        <w:rPr>
          <w:rFonts w:ascii="Times New Roman" w:eastAsia="Arial" w:hAnsi="Times New Roman" w:cs="Times New Roman"/>
          <w:sz w:val="24"/>
          <w:szCs w:val="24"/>
        </w:rPr>
      </w:pPr>
      <w:r w:rsidRPr="00093782">
        <w:rPr>
          <w:rFonts w:ascii="Times New Roman" w:eastAsia="Arial" w:hAnsi="Times New Roman" w:cs="Times New Roman"/>
          <w:sz w:val="24"/>
          <w:szCs w:val="24"/>
        </w:rPr>
        <w:t xml:space="preserve">b) outline circumstances in which it is not appropriate for the providers of support </w:t>
      </w:r>
      <w:r w:rsidR="003B7570" w:rsidRPr="00093782">
        <w:rPr>
          <w:rFonts w:ascii="Times New Roman" w:eastAsia="Arial" w:hAnsi="Times New Roman" w:cs="Times New Roman"/>
          <w:sz w:val="24"/>
          <w:szCs w:val="24"/>
        </w:rPr>
        <w:t xml:space="preserve">coordination to be the provider of any other funded supports in a participant’s plan, </w:t>
      </w:r>
      <w:r w:rsidRPr="00093782">
        <w:rPr>
          <w:rFonts w:ascii="Times New Roman" w:eastAsia="Arial" w:hAnsi="Times New Roman" w:cs="Times New Roman"/>
          <w:sz w:val="24"/>
          <w:szCs w:val="24"/>
        </w:rPr>
        <w:t>to protect participants from provider’s conflicts of interest.</w:t>
      </w:r>
    </w:p>
    <w:p w14:paraId="0C7CAED5" w14:textId="77777777" w:rsidR="003B7570" w:rsidRPr="00093782" w:rsidRDefault="005D3484" w:rsidP="003B7570">
      <w:pPr>
        <w:spacing w:before="240" w:after="120"/>
        <w:rPr>
          <w:rFonts w:ascii="Times New Roman" w:eastAsia="Arial" w:hAnsi="Times New Roman" w:cs="Times New Roman"/>
          <w:b/>
          <w:sz w:val="24"/>
          <w:szCs w:val="24"/>
        </w:rPr>
      </w:pPr>
      <w:r w:rsidRPr="00093782">
        <w:rPr>
          <w:rFonts w:ascii="Times New Roman" w:eastAsia="Arial" w:hAnsi="Times New Roman" w:cs="Times New Roman"/>
          <w:b/>
          <w:sz w:val="24"/>
          <w:szCs w:val="24"/>
        </w:rPr>
        <w:t xml:space="preserve">Supported </w:t>
      </w:r>
    </w:p>
    <w:p w14:paraId="0C7CAED6" w14:textId="77777777" w:rsidR="003B7570" w:rsidRPr="00093782"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Support coordination may be funded as a reasonable and necessary support in a participant’s plan. The Government notes that while support coordination is not intended to be the principal method to support participants to navigate the market and implement their plan, for many it is seen as a fundamental support that maximises their confidence in navigating the market and exercising informed choice and control in the delivery of their supports.</w:t>
      </w:r>
    </w:p>
    <w:p w14:paraId="0C7CAED7" w14:textId="77777777" w:rsidR="003B7570" w:rsidRPr="00093782"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The Government supports reinforcing the active consideration of support coordination in the process of developing a participant’s plan and identifying reasonable and necessary supports. The Government also supports enabling participants to access their funded supports from a diver</w:t>
      </w:r>
      <w:r w:rsidR="000D73C9">
        <w:rPr>
          <w:rFonts w:ascii="Times New Roman" w:eastAsia="Arial" w:hAnsi="Times New Roman" w:cs="Times New Roman"/>
          <w:sz w:val="24"/>
          <w:szCs w:val="24"/>
        </w:rPr>
        <w:t>se</w:t>
      </w:r>
      <w:r w:rsidRPr="00093782">
        <w:rPr>
          <w:rFonts w:ascii="Times New Roman" w:eastAsia="Arial" w:hAnsi="Times New Roman" w:cs="Times New Roman"/>
          <w:sz w:val="24"/>
          <w:szCs w:val="24"/>
        </w:rPr>
        <w:t xml:space="preserve"> range of service providers, if it is the participant’s choice to do so, and ensuring service delivery arrangements protect participants from conflicts of interest. </w:t>
      </w:r>
    </w:p>
    <w:p w14:paraId="0C7CAED8" w14:textId="77777777" w:rsidR="00CE1BA1" w:rsidRPr="00093782" w:rsidRDefault="005D3484" w:rsidP="003B7570">
      <w:pPr>
        <w:spacing w:after="120"/>
        <w:rPr>
          <w:rFonts w:ascii="Times New Roman" w:eastAsia="Arial" w:hAnsi="Times New Roman" w:cs="Times New Roman"/>
          <w:b/>
          <w:sz w:val="24"/>
          <w:szCs w:val="24"/>
        </w:rPr>
      </w:pPr>
      <w:r w:rsidRPr="00093782">
        <w:rPr>
          <w:rFonts w:ascii="Times New Roman" w:eastAsia="Arial" w:hAnsi="Times New Roman" w:cs="Times New Roman"/>
          <w:b/>
          <w:sz w:val="24"/>
          <w:szCs w:val="24"/>
        </w:rPr>
        <w:br w:type="page"/>
      </w:r>
    </w:p>
    <w:p w14:paraId="093472BF" w14:textId="2FEF50A9" w:rsidR="006119FE" w:rsidRDefault="006119FE" w:rsidP="006119FE">
      <w:pPr>
        <w:pBdr>
          <w:top w:val="single" w:sz="4" w:space="1" w:color="auto"/>
          <w:left w:val="single" w:sz="4" w:space="4" w:color="auto"/>
          <w:bottom w:val="single" w:sz="4" w:space="1" w:color="auto"/>
          <w:right w:val="single" w:sz="4" w:space="4" w:color="auto"/>
        </w:pBdr>
        <w:tabs>
          <w:tab w:val="left" w:pos="851"/>
        </w:tabs>
        <w:spacing w:after="120" w:line="240" w:lineRule="auto"/>
        <w:ind w:left="102" w:right="91"/>
        <w:outlineLvl w:val="2"/>
        <w:rPr>
          <w:rFonts w:ascii="Times New Roman" w:eastAsia="Arial" w:hAnsi="Times New Roman" w:cs="Times New Roman"/>
          <w:sz w:val="24"/>
          <w:szCs w:val="24"/>
        </w:rPr>
      </w:pPr>
      <w:r>
        <w:rPr>
          <w:rFonts w:ascii="Times New Roman" w:eastAsia="Arial" w:hAnsi="Times New Roman" w:cs="Times New Roman"/>
          <w:sz w:val="24"/>
          <w:szCs w:val="24"/>
        </w:rPr>
        <w:t>Recommendation 17</w:t>
      </w:r>
    </w:p>
    <w:p w14:paraId="0C7CAED9" w14:textId="048BFB4D" w:rsidR="003B7570" w:rsidRPr="00093782" w:rsidRDefault="005D3484" w:rsidP="003B7570">
      <w:pPr>
        <w:numPr>
          <w:ilvl w:val="0"/>
          <w:numId w:val="32"/>
        </w:numPr>
        <w:pBdr>
          <w:top w:val="single" w:sz="4" w:space="1" w:color="auto"/>
          <w:left w:val="single" w:sz="4" w:space="4" w:color="auto"/>
          <w:bottom w:val="single" w:sz="4" w:space="1" w:color="auto"/>
          <w:right w:val="single" w:sz="4" w:space="4" w:color="auto"/>
        </w:pBdr>
        <w:tabs>
          <w:tab w:val="left" w:pos="851"/>
        </w:tabs>
        <w:spacing w:after="120" w:line="240" w:lineRule="auto"/>
        <w:ind w:left="462" w:right="91"/>
        <w:rPr>
          <w:rFonts w:ascii="Times New Roman" w:eastAsia="Arial" w:hAnsi="Times New Roman" w:cs="Times New Roman"/>
          <w:sz w:val="24"/>
          <w:szCs w:val="24"/>
        </w:rPr>
      </w:pPr>
      <w:r w:rsidRPr="00093782">
        <w:rPr>
          <w:rFonts w:ascii="Times New Roman" w:eastAsia="Arial" w:hAnsi="Times New Roman" w:cs="Times New Roman"/>
          <w:sz w:val="24"/>
          <w:szCs w:val="24"/>
        </w:rPr>
        <w:t>The NDIS Rules are amended to give the NDIA more defined powers to undertake market intervention on behalf of participants.</w:t>
      </w:r>
    </w:p>
    <w:p w14:paraId="0C7CAEDA" w14:textId="77777777" w:rsidR="003B7570" w:rsidRPr="00093782" w:rsidRDefault="005D3484" w:rsidP="002F2221">
      <w:pPr>
        <w:spacing w:before="240" w:after="120"/>
        <w:rPr>
          <w:rFonts w:ascii="Times New Roman" w:eastAsia="Arial" w:hAnsi="Times New Roman" w:cs="Times New Roman"/>
          <w:b/>
          <w:sz w:val="24"/>
          <w:szCs w:val="24"/>
        </w:rPr>
      </w:pPr>
      <w:r w:rsidRPr="00093782">
        <w:rPr>
          <w:rFonts w:ascii="Times New Roman" w:eastAsia="Arial" w:hAnsi="Times New Roman" w:cs="Times New Roman"/>
          <w:b/>
          <w:sz w:val="24"/>
          <w:szCs w:val="24"/>
        </w:rPr>
        <w:t xml:space="preserve">Supported </w:t>
      </w:r>
    </w:p>
    <w:p w14:paraId="0C7CAEDB" w14:textId="77777777" w:rsidR="003B7570" w:rsidRPr="00093782" w:rsidRDefault="005D3484" w:rsidP="003B7570">
      <w:pPr>
        <w:spacing w:after="120"/>
        <w:rPr>
          <w:rFonts w:ascii="Times New Roman" w:eastAsia="Arial" w:hAnsi="Times New Roman" w:cs="Times New Roman"/>
          <w:sz w:val="24"/>
          <w:szCs w:val="24"/>
        </w:rPr>
      </w:pPr>
      <w:r>
        <w:rPr>
          <w:rFonts w:ascii="Times New Roman" w:eastAsia="Arial" w:hAnsi="Times New Roman" w:cs="Times New Roman"/>
          <w:sz w:val="24"/>
          <w:szCs w:val="24"/>
        </w:rPr>
        <w:t>Disability Ministers</w:t>
      </w:r>
      <w:r w:rsidR="00F81572" w:rsidRPr="00093782">
        <w:rPr>
          <w:rFonts w:ascii="Times New Roman" w:eastAsia="Arial" w:hAnsi="Times New Roman" w:cs="Times New Roman"/>
          <w:sz w:val="24"/>
          <w:szCs w:val="24"/>
        </w:rPr>
        <w:t xml:space="preserve"> have agreed to progress a more flexible approach to address market challenges, recognising that a one-size-fits all approach to delivering the NDIS is not suitable to address market gaps faced in certain geographic locations or by particular cohorts or disability support types. </w:t>
      </w:r>
    </w:p>
    <w:p w14:paraId="0C7CAEDC" w14:textId="77777777" w:rsidR="003B7570" w:rsidRPr="00093782"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 xml:space="preserve">The Government supports amending the legislation to </w:t>
      </w:r>
      <w:r w:rsidR="00093069" w:rsidRPr="00093782">
        <w:rPr>
          <w:rFonts w:ascii="Times New Roman" w:eastAsia="Arial" w:hAnsi="Times New Roman" w:cs="Times New Roman"/>
          <w:sz w:val="24"/>
          <w:szCs w:val="24"/>
        </w:rPr>
        <w:t xml:space="preserve">support </w:t>
      </w:r>
      <w:r w:rsidRPr="00093782">
        <w:rPr>
          <w:rFonts w:ascii="Times New Roman" w:eastAsia="Arial" w:hAnsi="Times New Roman" w:cs="Times New Roman"/>
          <w:sz w:val="24"/>
          <w:szCs w:val="24"/>
        </w:rPr>
        <w:t>all participants in the NDIS, irrespective of ma</w:t>
      </w:r>
      <w:r w:rsidR="000D73C9">
        <w:rPr>
          <w:rFonts w:ascii="Times New Roman" w:eastAsia="Arial" w:hAnsi="Times New Roman" w:cs="Times New Roman"/>
          <w:sz w:val="24"/>
          <w:szCs w:val="24"/>
        </w:rPr>
        <w:t>rket challenges or supply gaps,</w:t>
      </w:r>
      <w:r w:rsidRPr="00093782">
        <w:rPr>
          <w:rFonts w:ascii="Times New Roman" w:eastAsia="Arial" w:hAnsi="Times New Roman" w:cs="Times New Roman"/>
          <w:sz w:val="24"/>
          <w:szCs w:val="24"/>
        </w:rPr>
        <w:t xml:space="preserve"> to access the benefits of their NDIS supports and </w:t>
      </w:r>
      <w:r w:rsidR="00093069" w:rsidRPr="00093782">
        <w:rPr>
          <w:rFonts w:ascii="Times New Roman" w:eastAsia="Arial" w:hAnsi="Times New Roman" w:cs="Times New Roman"/>
          <w:sz w:val="24"/>
          <w:szCs w:val="24"/>
        </w:rPr>
        <w:t xml:space="preserve">providing </w:t>
      </w:r>
      <w:r w:rsidRPr="00093782">
        <w:rPr>
          <w:rFonts w:ascii="Times New Roman" w:eastAsia="Arial" w:hAnsi="Times New Roman" w:cs="Times New Roman"/>
          <w:sz w:val="24"/>
          <w:szCs w:val="24"/>
        </w:rPr>
        <w:t xml:space="preserve">the NDIA </w:t>
      </w:r>
      <w:r w:rsidR="00093069" w:rsidRPr="00093782">
        <w:rPr>
          <w:rFonts w:ascii="Times New Roman" w:eastAsia="Arial" w:hAnsi="Times New Roman" w:cs="Times New Roman"/>
          <w:sz w:val="24"/>
          <w:szCs w:val="24"/>
        </w:rPr>
        <w:t>with increased</w:t>
      </w:r>
      <w:r w:rsidRPr="00093782">
        <w:rPr>
          <w:rFonts w:ascii="Times New Roman" w:eastAsia="Arial" w:hAnsi="Times New Roman" w:cs="Times New Roman"/>
          <w:sz w:val="24"/>
          <w:szCs w:val="24"/>
        </w:rPr>
        <w:t xml:space="preserve"> flexibly in these circumstances to encourage positive market behaviour.</w:t>
      </w:r>
    </w:p>
    <w:p w14:paraId="3509E021" w14:textId="19F8576E" w:rsidR="006119FE" w:rsidRDefault="006119FE" w:rsidP="006119FE">
      <w:pPr>
        <w:pBdr>
          <w:top w:val="single" w:sz="4" w:space="1" w:color="auto"/>
          <w:left w:val="single" w:sz="4" w:space="4" w:color="auto"/>
          <w:bottom w:val="single" w:sz="4" w:space="1" w:color="auto"/>
          <w:right w:val="single" w:sz="4" w:space="4" w:color="auto"/>
        </w:pBdr>
        <w:tabs>
          <w:tab w:val="left" w:pos="851"/>
        </w:tabs>
        <w:spacing w:after="120" w:line="240" w:lineRule="auto"/>
        <w:ind w:left="102" w:right="91"/>
        <w:outlineLvl w:val="2"/>
        <w:rPr>
          <w:rFonts w:ascii="Times New Roman" w:eastAsia="Arial" w:hAnsi="Times New Roman" w:cs="Times New Roman"/>
          <w:sz w:val="24"/>
          <w:szCs w:val="24"/>
        </w:rPr>
      </w:pPr>
      <w:r>
        <w:rPr>
          <w:rFonts w:ascii="Times New Roman" w:eastAsia="Arial" w:hAnsi="Times New Roman" w:cs="Times New Roman"/>
          <w:sz w:val="24"/>
          <w:szCs w:val="24"/>
        </w:rPr>
        <w:t>Recommendation 18</w:t>
      </w:r>
    </w:p>
    <w:p w14:paraId="0C7CAEDE" w14:textId="72E4226F" w:rsidR="003B7570" w:rsidRPr="00093782" w:rsidRDefault="005D3484" w:rsidP="003B7570">
      <w:pPr>
        <w:numPr>
          <w:ilvl w:val="0"/>
          <w:numId w:val="32"/>
        </w:numPr>
        <w:pBdr>
          <w:top w:val="single" w:sz="4" w:space="1" w:color="auto"/>
          <w:left w:val="single" w:sz="4" w:space="4" w:color="auto"/>
          <w:bottom w:val="single" w:sz="4" w:space="1" w:color="auto"/>
          <w:right w:val="single" w:sz="4" w:space="4" w:color="auto"/>
        </w:pBdr>
        <w:tabs>
          <w:tab w:val="left" w:pos="851"/>
        </w:tabs>
        <w:spacing w:after="120" w:line="240" w:lineRule="auto"/>
        <w:ind w:left="462" w:right="91"/>
        <w:rPr>
          <w:rFonts w:ascii="Times New Roman" w:eastAsia="Arial" w:hAnsi="Times New Roman" w:cs="Times New Roman"/>
          <w:sz w:val="24"/>
          <w:szCs w:val="24"/>
        </w:rPr>
      </w:pPr>
      <w:r w:rsidRPr="00093782">
        <w:rPr>
          <w:rFonts w:ascii="Times New Roman" w:eastAsia="Arial" w:hAnsi="Times New Roman" w:cs="Times New Roman"/>
          <w:sz w:val="24"/>
          <w:szCs w:val="24"/>
        </w:rPr>
        <w:t>The NDIA works with governments, researchers and experts in the provision of disability support to establish an accessible source of publically available information about evidence-based best practice approaches, to assist participants in exercising informed choice and control.</w:t>
      </w:r>
    </w:p>
    <w:p w14:paraId="0C7CAEDF" w14:textId="77777777" w:rsidR="003B7570" w:rsidRPr="00093782" w:rsidRDefault="005D3484" w:rsidP="002F2221">
      <w:pPr>
        <w:spacing w:before="240" w:after="120"/>
        <w:rPr>
          <w:rFonts w:ascii="Times New Roman" w:eastAsia="Arial" w:hAnsi="Times New Roman" w:cs="Times New Roman"/>
          <w:b/>
          <w:sz w:val="24"/>
          <w:szCs w:val="24"/>
        </w:rPr>
      </w:pPr>
      <w:r w:rsidRPr="00093782">
        <w:rPr>
          <w:rFonts w:ascii="Times New Roman" w:eastAsia="Arial" w:hAnsi="Times New Roman" w:cs="Times New Roman"/>
          <w:b/>
          <w:sz w:val="24"/>
          <w:szCs w:val="24"/>
        </w:rPr>
        <w:t xml:space="preserve">Supported </w:t>
      </w:r>
    </w:p>
    <w:p w14:paraId="0C7CAEE0" w14:textId="77777777" w:rsidR="003B7570" w:rsidRPr="00093782"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 xml:space="preserve">The Government acknowledges the need for setting participants up for long-term success through the greater use and dissemination of data and research. </w:t>
      </w:r>
      <w:r w:rsidR="00227C2D">
        <w:rPr>
          <w:rFonts w:ascii="Times New Roman" w:eastAsia="Arial" w:hAnsi="Times New Roman" w:cs="Times New Roman"/>
          <w:sz w:val="24"/>
          <w:szCs w:val="24"/>
        </w:rPr>
        <w:t>Disability Ministers</w:t>
      </w:r>
      <w:r w:rsidRPr="00093782">
        <w:rPr>
          <w:rFonts w:ascii="Times New Roman" w:eastAsia="Arial" w:hAnsi="Times New Roman" w:cs="Times New Roman"/>
          <w:sz w:val="24"/>
          <w:szCs w:val="24"/>
        </w:rPr>
        <w:t xml:space="preserve"> have committed to a Disability Research Strategy, which includes the National Disability Data Asset and a Centre for Knowledge Translation in Disability Systems Research (the Centre).</w:t>
      </w:r>
    </w:p>
    <w:p w14:paraId="0C7CAEE1" w14:textId="77777777" w:rsidR="003B7570" w:rsidRPr="00093782"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The NDIA is committed to public data sharing to drive continuous improvement in participant outcomes and to support a financially sustainable NDIS. In particular, the Centre will focus on finding the best available evidence and generating information products, services and supports to enable participants to make informed, evidence-based choices and enhance the decision-making process in development of NDIS plans.</w:t>
      </w:r>
    </w:p>
    <w:p w14:paraId="0C7CAEE2" w14:textId="77777777" w:rsidR="003B7570" w:rsidRPr="00093782"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 xml:space="preserve">The NDIA has also committed, through its own Research and Evaluation Strategy, to ensure NDIA internal policies and practices are based on the best available evidence and support NDIA staff in working with participants and helping them build and strengthen their capacity for independence, full social and economic participation and exercise increased choice and control. </w:t>
      </w:r>
    </w:p>
    <w:p w14:paraId="0C7CAEE3" w14:textId="77777777" w:rsidR="00CE1BA1" w:rsidRPr="00093782" w:rsidRDefault="005D3484" w:rsidP="003B7570">
      <w:pPr>
        <w:spacing w:after="120"/>
        <w:rPr>
          <w:rFonts w:ascii="Times New Roman" w:eastAsia="Arial" w:hAnsi="Times New Roman" w:cs="Times New Roman"/>
          <w:b/>
          <w:sz w:val="24"/>
          <w:szCs w:val="24"/>
        </w:rPr>
      </w:pPr>
      <w:r w:rsidRPr="00093782">
        <w:rPr>
          <w:rFonts w:ascii="Times New Roman" w:eastAsia="Arial" w:hAnsi="Times New Roman" w:cs="Times New Roman"/>
          <w:b/>
          <w:sz w:val="24"/>
          <w:szCs w:val="24"/>
        </w:rPr>
        <w:br w:type="page"/>
      </w:r>
    </w:p>
    <w:p w14:paraId="4A04DFF8" w14:textId="3FEF6961" w:rsidR="006119FE" w:rsidRDefault="006119FE" w:rsidP="006119FE">
      <w:pPr>
        <w:pBdr>
          <w:top w:val="single" w:sz="4" w:space="1" w:color="auto"/>
          <w:left w:val="single" w:sz="4" w:space="4" w:color="auto"/>
          <w:bottom w:val="single" w:sz="4" w:space="1" w:color="auto"/>
          <w:right w:val="single" w:sz="4" w:space="4" w:color="auto"/>
        </w:pBdr>
        <w:tabs>
          <w:tab w:val="left" w:pos="851"/>
        </w:tabs>
        <w:spacing w:after="120" w:line="240" w:lineRule="auto"/>
        <w:ind w:left="102" w:right="91"/>
        <w:outlineLvl w:val="2"/>
        <w:rPr>
          <w:rFonts w:ascii="Times New Roman" w:eastAsia="Arial" w:hAnsi="Times New Roman" w:cs="Times New Roman"/>
          <w:sz w:val="24"/>
          <w:szCs w:val="24"/>
        </w:rPr>
      </w:pPr>
      <w:r>
        <w:rPr>
          <w:rFonts w:ascii="Times New Roman" w:eastAsia="Arial" w:hAnsi="Times New Roman" w:cs="Times New Roman"/>
          <w:sz w:val="24"/>
          <w:szCs w:val="24"/>
        </w:rPr>
        <w:t>Recommendation 19</w:t>
      </w:r>
    </w:p>
    <w:p w14:paraId="0C7CAEE4" w14:textId="564C5926" w:rsidR="003B7570" w:rsidRPr="00093782" w:rsidRDefault="005D3484" w:rsidP="002F2221">
      <w:pPr>
        <w:numPr>
          <w:ilvl w:val="0"/>
          <w:numId w:val="32"/>
        </w:numPr>
        <w:pBdr>
          <w:top w:val="single" w:sz="4" w:space="1" w:color="auto"/>
          <w:left w:val="single" w:sz="4" w:space="4" w:color="auto"/>
          <w:bottom w:val="single" w:sz="4" w:space="1" w:color="auto"/>
          <w:right w:val="single" w:sz="4" w:space="4" w:color="auto"/>
        </w:pBdr>
        <w:tabs>
          <w:tab w:val="left" w:pos="851"/>
        </w:tabs>
        <w:spacing w:after="120" w:line="240" w:lineRule="auto"/>
        <w:ind w:left="462" w:right="91"/>
        <w:rPr>
          <w:rFonts w:ascii="Times New Roman" w:eastAsia="Arial" w:hAnsi="Times New Roman" w:cs="Times New Roman"/>
          <w:sz w:val="24"/>
          <w:szCs w:val="24"/>
        </w:rPr>
      </w:pPr>
      <w:r w:rsidRPr="00093782">
        <w:rPr>
          <w:rFonts w:ascii="Times New Roman" w:eastAsia="Arial" w:hAnsi="Times New Roman" w:cs="Times New Roman"/>
          <w:sz w:val="24"/>
          <w:szCs w:val="24"/>
        </w:rPr>
        <w:t>The NDIS Act is amended so a participant who requests to ‘plan manage’ their NDIS funding be subject to the same considerations that apply when a participant seeks to ‘self-manage’.</w:t>
      </w:r>
    </w:p>
    <w:p w14:paraId="0C7CAEE5" w14:textId="77777777" w:rsidR="003B7570" w:rsidRPr="00093782" w:rsidRDefault="005D3484" w:rsidP="002F2221">
      <w:pPr>
        <w:spacing w:before="240" w:after="120"/>
        <w:rPr>
          <w:rFonts w:ascii="Times New Roman" w:eastAsia="Arial" w:hAnsi="Times New Roman" w:cs="Times New Roman"/>
          <w:b/>
          <w:sz w:val="24"/>
          <w:szCs w:val="24"/>
        </w:rPr>
      </w:pPr>
      <w:r w:rsidRPr="00093782">
        <w:rPr>
          <w:rFonts w:ascii="Times New Roman" w:eastAsia="Arial" w:hAnsi="Times New Roman" w:cs="Times New Roman"/>
          <w:b/>
          <w:sz w:val="24"/>
          <w:szCs w:val="24"/>
        </w:rPr>
        <w:t xml:space="preserve">Supported </w:t>
      </w:r>
    </w:p>
    <w:p w14:paraId="0C7CAEE6" w14:textId="77777777" w:rsidR="003B7570" w:rsidRPr="00093782"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The Government supports the goal of the NDIS to enable people with disability to exercise full choice and control over their disability supports, including decisions on their providers and service delivery arrangements. Accordingly, self-managed funding arrangements are pivotal for improved participant outcomes, provide economic benefits to the scheme and are consistent with its insurance principles.</w:t>
      </w:r>
    </w:p>
    <w:p w14:paraId="0C7CAEE7" w14:textId="77777777" w:rsidR="001D49CF" w:rsidRPr="00093782"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 xml:space="preserve">Currently the NDIS Act provides for a risk assessment of a participant’s capacity to manage finances to be undertaken in situations where they are managing the supports in their plan without the involvement of a service intermediary. </w:t>
      </w:r>
    </w:p>
    <w:p w14:paraId="0C7CAEE8" w14:textId="77777777" w:rsidR="003B7570" w:rsidRPr="00093782"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The Government supports amending the NDIS Act to extend risk assessment processes as it applies to all forms of self-managed funding, including those where an intermediary is involved. This will ensure the capacity building supports desired or required to enable a participant to successfully self-manage their NDIS funding are identified, and to minimise any real or potential risks to the participant.</w:t>
      </w:r>
    </w:p>
    <w:p w14:paraId="6E5BF443" w14:textId="38FC62BD" w:rsidR="006119FE" w:rsidRDefault="006119FE" w:rsidP="006119FE">
      <w:pPr>
        <w:pBdr>
          <w:top w:val="single" w:sz="4" w:space="1" w:color="auto"/>
          <w:left w:val="single" w:sz="4" w:space="4" w:color="auto"/>
          <w:bottom w:val="single" w:sz="4" w:space="1" w:color="auto"/>
          <w:right w:val="single" w:sz="4" w:space="4" w:color="auto"/>
        </w:pBdr>
        <w:tabs>
          <w:tab w:val="left" w:pos="851"/>
        </w:tabs>
        <w:spacing w:after="120" w:line="240" w:lineRule="auto"/>
        <w:ind w:left="102" w:right="91"/>
        <w:outlineLvl w:val="2"/>
        <w:rPr>
          <w:rFonts w:ascii="Times New Roman" w:eastAsia="Arial" w:hAnsi="Times New Roman" w:cs="Times New Roman"/>
          <w:sz w:val="24"/>
          <w:szCs w:val="24"/>
        </w:rPr>
      </w:pPr>
      <w:r>
        <w:rPr>
          <w:rFonts w:ascii="Times New Roman" w:eastAsia="Arial" w:hAnsi="Times New Roman" w:cs="Times New Roman"/>
          <w:sz w:val="24"/>
          <w:szCs w:val="24"/>
        </w:rPr>
        <w:t>Recommendation 20</w:t>
      </w:r>
    </w:p>
    <w:p w14:paraId="0C7CAEEA" w14:textId="41121928" w:rsidR="003B7570" w:rsidRPr="00093782" w:rsidRDefault="005D3484" w:rsidP="002F2221">
      <w:pPr>
        <w:numPr>
          <w:ilvl w:val="0"/>
          <w:numId w:val="32"/>
        </w:numPr>
        <w:pBdr>
          <w:top w:val="single" w:sz="4" w:space="1" w:color="auto"/>
          <w:left w:val="single" w:sz="4" w:space="4" w:color="auto"/>
          <w:bottom w:val="single" w:sz="4" w:space="1" w:color="auto"/>
          <w:right w:val="single" w:sz="4" w:space="4" w:color="auto"/>
        </w:pBdr>
        <w:tabs>
          <w:tab w:val="left" w:pos="851"/>
        </w:tabs>
        <w:spacing w:after="120" w:line="240" w:lineRule="auto"/>
        <w:ind w:left="462" w:right="91"/>
        <w:rPr>
          <w:rFonts w:ascii="Times New Roman" w:eastAsia="Arial" w:hAnsi="Times New Roman" w:cs="Times New Roman"/>
          <w:sz w:val="24"/>
          <w:szCs w:val="24"/>
        </w:rPr>
      </w:pPr>
      <w:r w:rsidRPr="00093782">
        <w:rPr>
          <w:rFonts w:ascii="Times New Roman" w:eastAsia="Arial" w:hAnsi="Times New Roman" w:cs="Times New Roman"/>
          <w:sz w:val="24"/>
          <w:szCs w:val="24"/>
        </w:rPr>
        <w:t>The NDIS Act is amended to introduce a new Category D rule-making power that sets out the matters the NDIA must consider when deciding whether to undertake an unscheduled plan review.</w:t>
      </w:r>
    </w:p>
    <w:p w14:paraId="0C7CAEEB" w14:textId="77777777" w:rsidR="003B7570" w:rsidRPr="00093782" w:rsidRDefault="005D3484" w:rsidP="002F2221">
      <w:pPr>
        <w:spacing w:before="240" w:after="120"/>
        <w:rPr>
          <w:rFonts w:ascii="Times New Roman" w:eastAsia="Arial" w:hAnsi="Times New Roman" w:cs="Times New Roman"/>
          <w:b/>
          <w:sz w:val="24"/>
          <w:szCs w:val="24"/>
        </w:rPr>
      </w:pPr>
      <w:r w:rsidRPr="00093782">
        <w:rPr>
          <w:rFonts w:ascii="Times New Roman" w:eastAsia="Arial" w:hAnsi="Times New Roman" w:cs="Times New Roman"/>
          <w:b/>
          <w:sz w:val="24"/>
          <w:szCs w:val="24"/>
        </w:rPr>
        <w:t xml:space="preserve">Supported </w:t>
      </w:r>
    </w:p>
    <w:p w14:paraId="0C7CAEEC" w14:textId="77777777" w:rsidR="003B7570" w:rsidRPr="00093782"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The NDIA has rolled out a number of improvements to assist its handling of reviews, including through establishing a dedicated National Review Team in March 2019 to capture and manage all unscheduled plan review requests.</w:t>
      </w:r>
    </w:p>
    <w:p w14:paraId="0C7CAEED" w14:textId="77777777" w:rsidR="003B7570" w:rsidRPr="00093782"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The Government agrees that additional guidance should be provided in the legislation to simplify plan review processes including outlining the factors that will be considered by the NDIA when deciding whether to undertake unscheduled reviews of a participant’s plan. This</w:t>
      </w:r>
      <w:r w:rsidR="000135D3" w:rsidRPr="00093782">
        <w:rPr>
          <w:rFonts w:ascii="Times New Roman" w:eastAsia="Arial" w:hAnsi="Times New Roman" w:cs="Times New Roman"/>
          <w:sz w:val="24"/>
          <w:szCs w:val="24"/>
        </w:rPr>
        <w:t> </w:t>
      </w:r>
      <w:r w:rsidRPr="00093782">
        <w:rPr>
          <w:rFonts w:ascii="Times New Roman" w:eastAsia="Arial" w:hAnsi="Times New Roman" w:cs="Times New Roman"/>
          <w:sz w:val="24"/>
          <w:szCs w:val="24"/>
        </w:rPr>
        <w:t>would be in keeping with the Government’s commitment to reduce red tape and provide more transparency around how the NDIA makes decisions.</w:t>
      </w:r>
    </w:p>
    <w:p w14:paraId="0C7CAEEE" w14:textId="77777777" w:rsidR="00CE1BA1" w:rsidRPr="00093782" w:rsidRDefault="005D3484" w:rsidP="003B7570">
      <w:pPr>
        <w:spacing w:after="120"/>
        <w:rPr>
          <w:rFonts w:ascii="Times New Roman" w:eastAsia="Arial" w:hAnsi="Times New Roman" w:cs="Times New Roman"/>
          <w:b/>
          <w:sz w:val="24"/>
          <w:szCs w:val="24"/>
        </w:rPr>
      </w:pPr>
      <w:r w:rsidRPr="00093782">
        <w:rPr>
          <w:rFonts w:ascii="Times New Roman" w:eastAsia="Arial" w:hAnsi="Times New Roman" w:cs="Times New Roman"/>
          <w:b/>
          <w:sz w:val="24"/>
          <w:szCs w:val="24"/>
        </w:rPr>
        <w:br w:type="page"/>
      </w:r>
    </w:p>
    <w:p w14:paraId="2FBD1392" w14:textId="733DD596" w:rsidR="006119FE" w:rsidRDefault="006119FE" w:rsidP="006119FE">
      <w:pPr>
        <w:pBdr>
          <w:top w:val="single" w:sz="4" w:space="1" w:color="auto"/>
          <w:left w:val="single" w:sz="4" w:space="4" w:color="auto"/>
          <w:bottom w:val="single" w:sz="4" w:space="1" w:color="auto"/>
          <w:right w:val="single" w:sz="4" w:space="4" w:color="auto"/>
        </w:pBdr>
        <w:tabs>
          <w:tab w:val="left" w:pos="851"/>
        </w:tabs>
        <w:spacing w:after="120" w:line="240" w:lineRule="auto"/>
        <w:ind w:left="102" w:right="91"/>
        <w:outlineLvl w:val="2"/>
        <w:rPr>
          <w:rFonts w:ascii="Times New Roman" w:eastAsia="Arial" w:hAnsi="Times New Roman" w:cs="Times New Roman"/>
          <w:sz w:val="24"/>
          <w:szCs w:val="24"/>
        </w:rPr>
      </w:pPr>
      <w:r>
        <w:rPr>
          <w:rFonts w:ascii="Times New Roman" w:eastAsia="Arial" w:hAnsi="Times New Roman" w:cs="Times New Roman"/>
          <w:sz w:val="24"/>
          <w:szCs w:val="24"/>
        </w:rPr>
        <w:t>Recommendation 21</w:t>
      </w:r>
    </w:p>
    <w:p w14:paraId="0C7CAEEF" w14:textId="48DF0B30" w:rsidR="003B7570" w:rsidRPr="00093782" w:rsidRDefault="005D3484" w:rsidP="002F2221">
      <w:pPr>
        <w:numPr>
          <w:ilvl w:val="0"/>
          <w:numId w:val="32"/>
        </w:numPr>
        <w:pBdr>
          <w:top w:val="single" w:sz="4" w:space="1" w:color="auto"/>
          <w:left w:val="single" w:sz="4" w:space="4" w:color="auto"/>
          <w:bottom w:val="single" w:sz="4" w:space="1" w:color="auto"/>
          <w:right w:val="single" w:sz="4" w:space="4" w:color="auto"/>
        </w:pBdr>
        <w:tabs>
          <w:tab w:val="left" w:pos="851"/>
        </w:tabs>
        <w:spacing w:after="120" w:line="240" w:lineRule="auto"/>
        <w:ind w:left="462" w:right="91"/>
        <w:rPr>
          <w:rFonts w:ascii="Times New Roman" w:eastAsia="Arial" w:hAnsi="Times New Roman" w:cs="Times New Roman"/>
          <w:sz w:val="24"/>
          <w:szCs w:val="24"/>
        </w:rPr>
      </w:pPr>
      <w:r w:rsidRPr="00093782">
        <w:rPr>
          <w:rFonts w:ascii="Times New Roman" w:eastAsia="Arial" w:hAnsi="Times New Roman" w:cs="Times New Roman"/>
          <w:sz w:val="24"/>
          <w:szCs w:val="24"/>
        </w:rPr>
        <w:t>The NDIS Act is amended to introduce a new Category D rule making power giving the NDIA the ability to amend a plan in appropriate circumstances.</w:t>
      </w:r>
    </w:p>
    <w:p w14:paraId="0C7CAEF0" w14:textId="77777777" w:rsidR="003B7570" w:rsidRPr="00093782" w:rsidRDefault="005D3484" w:rsidP="002F2221">
      <w:pPr>
        <w:spacing w:before="240" w:after="120"/>
        <w:rPr>
          <w:rFonts w:ascii="Times New Roman" w:eastAsia="Arial" w:hAnsi="Times New Roman" w:cs="Times New Roman"/>
          <w:b/>
          <w:sz w:val="24"/>
          <w:szCs w:val="24"/>
        </w:rPr>
      </w:pPr>
      <w:r w:rsidRPr="00093782">
        <w:rPr>
          <w:rFonts w:ascii="Times New Roman" w:eastAsia="Arial" w:hAnsi="Times New Roman" w:cs="Times New Roman"/>
          <w:b/>
          <w:sz w:val="24"/>
          <w:szCs w:val="24"/>
        </w:rPr>
        <w:t xml:space="preserve">Supported </w:t>
      </w:r>
    </w:p>
    <w:p w14:paraId="0C7CAEF1" w14:textId="77777777" w:rsidR="003B7570" w:rsidRPr="00093782"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Considerable work is underway to improve planning and plan review processes to ensure participants can benefit from NDIS supports as soon as possible, streamlining administrative processes and removing red tape.</w:t>
      </w:r>
    </w:p>
    <w:p w14:paraId="0C7CAEF2" w14:textId="77777777" w:rsidR="003B7570" w:rsidRPr="00093782"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 xml:space="preserve">The Government agrees with making plan review arrangements less burdensome for participants wherever possible, particularly where the proposed change to be made to the plan is straightforward or simple. Allowing the plan to be amended without requiring a plan review or the creation of a new plan would greatly improve the participant experience. </w:t>
      </w:r>
    </w:p>
    <w:p w14:paraId="09739130" w14:textId="72538F52" w:rsidR="006119FE" w:rsidRDefault="006119FE" w:rsidP="006119FE">
      <w:pPr>
        <w:pBdr>
          <w:top w:val="single" w:sz="4" w:space="1" w:color="auto"/>
          <w:left w:val="single" w:sz="4" w:space="4" w:color="auto"/>
          <w:bottom w:val="single" w:sz="4" w:space="1" w:color="auto"/>
          <w:right w:val="single" w:sz="4" w:space="4" w:color="auto"/>
        </w:pBdr>
        <w:tabs>
          <w:tab w:val="left" w:pos="851"/>
        </w:tabs>
        <w:spacing w:after="120" w:line="240" w:lineRule="auto"/>
        <w:ind w:left="102" w:right="91"/>
        <w:outlineLvl w:val="2"/>
        <w:rPr>
          <w:rFonts w:ascii="Times New Roman" w:eastAsia="Arial" w:hAnsi="Times New Roman" w:cs="Times New Roman"/>
          <w:sz w:val="24"/>
          <w:szCs w:val="24"/>
        </w:rPr>
      </w:pPr>
      <w:r>
        <w:rPr>
          <w:rFonts w:ascii="Times New Roman" w:eastAsia="Arial" w:hAnsi="Times New Roman" w:cs="Times New Roman"/>
          <w:sz w:val="24"/>
          <w:szCs w:val="24"/>
        </w:rPr>
        <w:t>Recommendation 22</w:t>
      </w:r>
    </w:p>
    <w:p w14:paraId="0C7CAEF4" w14:textId="2DC21385" w:rsidR="003B7570" w:rsidRPr="00093782" w:rsidRDefault="005D3484" w:rsidP="002F2221">
      <w:pPr>
        <w:numPr>
          <w:ilvl w:val="0"/>
          <w:numId w:val="32"/>
        </w:numPr>
        <w:pBdr>
          <w:top w:val="single" w:sz="4" w:space="1" w:color="auto"/>
          <w:left w:val="single" w:sz="4" w:space="4" w:color="auto"/>
          <w:bottom w:val="single" w:sz="4" w:space="1" w:color="auto"/>
          <w:right w:val="single" w:sz="4" w:space="4" w:color="auto"/>
        </w:pBdr>
        <w:tabs>
          <w:tab w:val="left" w:pos="851"/>
        </w:tabs>
        <w:spacing w:after="120" w:line="240" w:lineRule="auto"/>
        <w:ind w:left="462" w:right="91"/>
        <w:rPr>
          <w:rFonts w:ascii="Times New Roman" w:eastAsia="Arial" w:hAnsi="Times New Roman" w:cs="Times New Roman"/>
          <w:sz w:val="24"/>
          <w:szCs w:val="24"/>
        </w:rPr>
      </w:pPr>
      <w:r w:rsidRPr="00093782">
        <w:rPr>
          <w:rFonts w:ascii="Times New Roman" w:eastAsia="Arial" w:hAnsi="Times New Roman" w:cs="Times New Roman"/>
          <w:sz w:val="24"/>
          <w:szCs w:val="24"/>
        </w:rPr>
        <w:t>The NDIS Act is amended to remove the duplicate use of the word ‘review’.</w:t>
      </w:r>
    </w:p>
    <w:p w14:paraId="0C7CAEF5" w14:textId="77777777" w:rsidR="003B7570" w:rsidRPr="00093782" w:rsidRDefault="005D3484" w:rsidP="002F2221">
      <w:pPr>
        <w:spacing w:before="240" w:after="120"/>
        <w:rPr>
          <w:rFonts w:ascii="Times New Roman" w:eastAsia="Arial" w:hAnsi="Times New Roman" w:cs="Times New Roman"/>
          <w:b/>
          <w:sz w:val="24"/>
          <w:szCs w:val="24"/>
        </w:rPr>
      </w:pPr>
      <w:r w:rsidRPr="00093782">
        <w:rPr>
          <w:rFonts w:ascii="Times New Roman" w:eastAsia="Arial" w:hAnsi="Times New Roman" w:cs="Times New Roman"/>
          <w:b/>
          <w:sz w:val="24"/>
          <w:szCs w:val="24"/>
        </w:rPr>
        <w:t xml:space="preserve">Supported </w:t>
      </w:r>
    </w:p>
    <w:p w14:paraId="0C7CAEF6" w14:textId="77777777" w:rsidR="003B7570" w:rsidRPr="00093782"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The Government agrees with the intention of this recommendation and amending the legislative framework to provide greater guidance on the rights of participants to review their plan, including through removing the duplicate use of the word ‘review’ in section 48 (review</w:t>
      </w:r>
      <w:r w:rsidR="000135D3" w:rsidRPr="00093782">
        <w:rPr>
          <w:rFonts w:ascii="Times New Roman" w:eastAsia="Arial" w:hAnsi="Times New Roman" w:cs="Times New Roman"/>
          <w:sz w:val="24"/>
          <w:szCs w:val="24"/>
        </w:rPr>
        <w:t> </w:t>
      </w:r>
      <w:r w:rsidRPr="00093782">
        <w:rPr>
          <w:rFonts w:ascii="Times New Roman" w:eastAsia="Arial" w:hAnsi="Times New Roman" w:cs="Times New Roman"/>
          <w:sz w:val="24"/>
          <w:szCs w:val="24"/>
        </w:rPr>
        <w:t>of a plan) and Part 6 of Chapter 4 (review of a decision) of the NDIS Act.</w:t>
      </w:r>
    </w:p>
    <w:p w14:paraId="0C7CAEF7" w14:textId="77777777" w:rsidR="003B7570" w:rsidRPr="00093782"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The NDIA has implemented a number of activities to improve the administration of plan reviews and ensure participants understand why and how planning decisions were made. This amendment will reinforce the NDIA’s existing efforts to streamline and improve review processes, and help ensure participants understand their rights to pursue a review or appeal of an NDIA decision.</w:t>
      </w:r>
    </w:p>
    <w:p w14:paraId="0C7CAEF8" w14:textId="77777777" w:rsidR="00FF331D"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 xml:space="preserve">The Government also notes that this recommendation was agreed by </w:t>
      </w:r>
      <w:r w:rsidR="000D73C9">
        <w:rPr>
          <w:rFonts w:ascii="Times New Roman" w:eastAsia="Arial" w:hAnsi="Times New Roman" w:cs="Times New Roman"/>
          <w:sz w:val="24"/>
          <w:szCs w:val="24"/>
        </w:rPr>
        <w:t>the Council of Australian Governments</w:t>
      </w:r>
      <w:r w:rsidRPr="00093782">
        <w:rPr>
          <w:rFonts w:ascii="Times New Roman" w:eastAsia="Arial" w:hAnsi="Times New Roman" w:cs="Times New Roman"/>
          <w:sz w:val="24"/>
          <w:szCs w:val="24"/>
        </w:rPr>
        <w:t xml:space="preserve"> in the context of the 2015 Review of the NDIS, and to date has not been legislated.</w:t>
      </w:r>
      <w:r>
        <w:rPr>
          <w:rFonts w:ascii="Times New Roman" w:eastAsia="Arial" w:hAnsi="Times New Roman" w:cs="Times New Roman"/>
          <w:sz w:val="24"/>
          <w:szCs w:val="24"/>
        </w:rPr>
        <w:br w:type="page"/>
      </w:r>
    </w:p>
    <w:p w14:paraId="584683AC" w14:textId="39FB0BCA" w:rsidR="006119FE" w:rsidRDefault="006119FE" w:rsidP="006119FE">
      <w:pPr>
        <w:pBdr>
          <w:top w:val="single" w:sz="4" w:space="1" w:color="auto"/>
          <w:left w:val="single" w:sz="4" w:space="4" w:color="auto"/>
          <w:bottom w:val="single" w:sz="4" w:space="1" w:color="auto"/>
          <w:right w:val="single" w:sz="4" w:space="4" w:color="auto"/>
        </w:pBdr>
        <w:tabs>
          <w:tab w:val="left" w:pos="851"/>
        </w:tabs>
        <w:spacing w:after="120" w:line="240" w:lineRule="auto"/>
        <w:ind w:left="102" w:right="91"/>
        <w:outlineLvl w:val="2"/>
        <w:rPr>
          <w:rFonts w:ascii="Times New Roman" w:eastAsia="Arial" w:hAnsi="Times New Roman" w:cs="Times New Roman"/>
          <w:sz w:val="24"/>
          <w:szCs w:val="24"/>
        </w:rPr>
      </w:pPr>
      <w:r>
        <w:rPr>
          <w:rFonts w:ascii="Times New Roman" w:eastAsia="Arial" w:hAnsi="Times New Roman" w:cs="Times New Roman"/>
          <w:sz w:val="24"/>
          <w:szCs w:val="24"/>
        </w:rPr>
        <w:t>Recommendation 23</w:t>
      </w:r>
    </w:p>
    <w:p w14:paraId="0C7CAEF9" w14:textId="479C7522" w:rsidR="003B7570" w:rsidRPr="00093782" w:rsidRDefault="005D3484" w:rsidP="002F2221">
      <w:pPr>
        <w:numPr>
          <w:ilvl w:val="0"/>
          <w:numId w:val="32"/>
        </w:numPr>
        <w:pBdr>
          <w:top w:val="single" w:sz="4" w:space="1" w:color="auto"/>
          <w:left w:val="single" w:sz="4" w:space="4" w:color="auto"/>
          <w:bottom w:val="single" w:sz="4" w:space="1" w:color="auto"/>
          <w:right w:val="single" w:sz="4" w:space="4" w:color="auto"/>
        </w:pBdr>
        <w:tabs>
          <w:tab w:val="left" w:pos="851"/>
        </w:tabs>
        <w:spacing w:after="120" w:line="240" w:lineRule="auto"/>
        <w:ind w:left="462" w:right="91"/>
        <w:rPr>
          <w:rFonts w:ascii="Times New Roman" w:eastAsia="Arial" w:hAnsi="Times New Roman" w:cs="Times New Roman"/>
          <w:sz w:val="24"/>
          <w:szCs w:val="24"/>
        </w:rPr>
      </w:pPr>
      <w:r w:rsidRPr="00093782">
        <w:rPr>
          <w:rFonts w:ascii="Times New Roman" w:eastAsia="Arial" w:hAnsi="Times New Roman" w:cs="Times New Roman"/>
          <w:sz w:val="24"/>
          <w:szCs w:val="24"/>
        </w:rPr>
        <w:t>The NDIS Act is amended to clarify the Administrative Appeals Tribunal’s (AAT) jurisdiction, including the power for a plan to be amended while a matter is before the AAT.</w:t>
      </w:r>
    </w:p>
    <w:p w14:paraId="0C7CAEFA" w14:textId="77777777" w:rsidR="003B7570" w:rsidRPr="00093782" w:rsidRDefault="005D3484" w:rsidP="002F2221">
      <w:pPr>
        <w:spacing w:before="240" w:after="120"/>
        <w:rPr>
          <w:rFonts w:ascii="Times New Roman" w:eastAsia="Arial" w:hAnsi="Times New Roman" w:cs="Times New Roman"/>
          <w:b/>
          <w:sz w:val="24"/>
          <w:szCs w:val="24"/>
        </w:rPr>
      </w:pPr>
      <w:r w:rsidRPr="00093782">
        <w:rPr>
          <w:rFonts w:ascii="Times New Roman" w:eastAsia="Arial" w:hAnsi="Times New Roman" w:cs="Times New Roman"/>
          <w:b/>
          <w:sz w:val="24"/>
          <w:szCs w:val="24"/>
        </w:rPr>
        <w:t xml:space="preserve">Supported </w:t>
      </w:r>
    </w:p>
    <w:p w14:paraId="0C7CAEFB" w14:textId="77777777" w:rsidR="003B7570" w:rsidRPr="00093782"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The Government appreciates that the NDIS Act currently, by not allowing a plan to be varied without creating a new plan, has created procedural and jurisdictional issues in the conduct of external review processes, and at times, increased administrative red tape and frustrations for participants, the NDIA and the AAT.</w:t>
      </w:r>
    </w:p>
    <w:p w14:paraId="0C7CAEFC" w14:textId="77777777" w:rsidR="003B7570" w:rsidRPr="00093782"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 xml:space="preserve">Providing flexibility for the NDIA to alter or vary a decision (or a plan), with the agreement of the participant and while the matter is before the AAT, and providing the AAT with jurisdiction to hear that decision (or plan) as varied would significantly improve the administration of external review processes and deliver positive participant experiences. </w:t>
      </w:r>
    </w:p>
    <w:p w14:paraId="3417E3F9" w14:textId="28B8D356" w:rsidR="006119FE" w:rsidRDefault="006119FE" w:rsidP="006119FE">
      <w:pPr>
        <w:pBdr>
          <w:top w:val="single" w:sz="4" w:space="1" w:color="auto"/>
          <w:left w:val="single" w:sz="4" w:space="4" w:color="auto"/>
          <w:bottom w:val="single" w:sz="4" w:space="1" w:color="auto"/>
          <w:right w:val="single" w:sz="4" w:space="4" w:color="auto"/>
        </w:pBdr>
        <w:tabs>
          <w:tab w:val="left" w:pos="851"/>
        </w:tabs>
        <w:spacing w:after="120" w:line="240" w:lineRule="auto"/>
        <w:ind w:left="102" w:right="91"/>
        <w:outlineLvl w:val="2"/>
        <w:rPr>
          <w:rFonts w:ascii="Times New Roman" w:eastAsia="Arial" w:hAnsi="Times New Roman" w:cs="Times New Roman"/>
          <w:sz w:val="24"/>
          <w:szCs w:val="24"/>
        </w:rPr>
      </w:pPr>
      <w:r>
        <w:rPr>
          <w:rFonts w:ascii="Times New Roman" w:eastAsia="Arial" w:hAnsi="Times New Roman" w:cs="Times New Roman"/>
          <w:sz w:val="24"/>
          <w:szCs w:val="24"/>
        </w:rPr>
        <w:t>Recommendation 24</w:t>
      </w:r>
    </w:p>
    <w:p w14:paraId="0C7CAEFE" w14:textId="6D03566F" w:rsidR="003B7570" w:rsidRPr="00093782" w:rsidRDefault="005D3484" w:rsidP="002F2221">
      <w:pPr>
        <w:numPr>
          <w:ilvl w:val="0"/>
          <w:numId w:val="32"/>
        </w:numPr>
        <w:pBdr>
          <w:top w:val="single" w:sz="4" w:space="1" w:color="auto"/>
          <w:left w:val="single" w:sz="4" w:space="4" w:color="auto"/>
          <w:bottom w:val="single" w:sz="4" w:space="1" w:color="auto"/>
          <w:right w:val="single" w:sz="4" w:space="4" w:color="auto"/>
        </w:pBdr>
        <w:tabs>
          <w:tab w:val="left" w:pos="851"/>
        </w:tabs>
        <w:spacing w:after="120" w:line="240" w:lineRule="auto"/>
        <w:ind w:left="462" w:right="91"/>
        <w:rPr>
          <w:rFonts w:ascii="Times New Roman" w:eastAsia="Arial" w:hAnsi="Times New Roman" w:cs="Times New Roman"/>
          <w:sz w:val="24"/>
          <w:szCs w:val="24"/>
        </w:rPr>
      </w:pPr>
      <w:r w:rsidRPr="00093782">
        <w:rPr>
          <w:rFonts w:ascii="Times New Roman" w:eastAsia="Arial" w:hAnsi="Times New Roman" w:cs="Times New Roman"/>
          <w:sz w:val="24"/>
          <w:szCs w:val="24"/>
        </w:rPr>
        <w:t>The NDIS Independent Advisory Council develops a new independent participant satisfaction survey, with reporting included in the NDIA’s quarterly reporting to DRC.</w:t>
      </w:r>
    </w:p>
    <w:p w14:paraId="0C7CAEFF" w14:textId="77777777" w:rsidR="003B7570" w:rsidRPr="00093782" w:rsidRDefault="005D3484" w:rsidP="002F2221">
      <w:pPr>
        <w:spacing w:before="240" w:after="120"/>
        <w:rPr>
          <w:rFonts w:ascii="Times New Roman" w:eastAsia="Arial" w:hAnsi="Times New Roman" w:cs="Times New Roman"/>
          <w:b/>
          <w:sz w:val="24"/>
          <w:szCs w:val="24"/>
        </w:rPr>
      </w:pPr>
      <w:r w:rsidRPr="00093782">
        <w:rPr>
          <w:rFonts w:ascii="Times New Roman" w:eastAsia="Arial" w:hAnsi="Times New Roman" w:cs="Times New Roman"/>
          <w:b/>
          <w:sz w:val="24"/>
          <w:szCs w:val="24"/>
        </w:rPr>
        <w:t xml:space="preserve">Supported </w:t>
      </w:r>
    </w:p>
    <w:p w14:paraId="0C7CAF00" w14:textId="77777777" w:rsidR="003B7570" w:rsidRPr="00093782"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Since September 2018, the NDIA has been testing and refining how participant satisfaction surveys are conducted to allow for a more comprehensive understanding of the participant experience at each stage of a participant’s NDIS journey. The NDIA has also been working with the Independent Advisory Council to strengthen the focus on outcomes when obtaining data and is reporting publically on participant satisfaction quarterly.</w:t>
      </w:r>
    </w:p>
    <w:p w14:paraId="0C7CAF01" w14:textId="77777777" w:rsidR="003B7570" w:rsidRPr="00093782"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The Government supports considering opportunities to strengthen existing survey metrics and to capture data relevant to, and supplement the intent of, the Participant Service Guarantee, in keeping with the Government’s commitment to deliver an improved participant experience.</w:t>
      </w:r>
    </w:p>
    <w:p w14:paraId="0C7CAF02" w14:textId="77777777" w:rsidR="00B67C26" w:rsidRPr="00093782"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br w:type="page"/>
      </w:r>
    </w:p>
    <w:p w14:paraId="7FAF383D" w14:textId="67D89F44" w:rsidR="006119FE" w:rsidRDefault="006119FE" w:rsidP="006119FE">
      <w:pPr>
        <w:pBdr>
          <w:top w:val="single" w:sz="4" w:space="1" w:color="auto"/>
          <w:left w:val="single" w:sz="4" w:space="4" w:color="auto"/>
          <w:bottom w:val="single" w:sz="4" w:space="1" w:color="auto"/>
          <w:right w:val="single" w:sz="4" w:space="4" w:color="auto"/>
        </w:pBdr>
        <w:tabs>
          <w:tab w:val="left" w:pos="851"/>
        </w:tabs>
        <w:spacing w:after="120" w:line="240" w:lineRule="auto"/>
        <w:ind w:left="102" w:right="91"/>
        <w:outlineLvl w:val="2"/>
        <w:rPr>
          <w:rFonts w:ascii="Times New Roman" w:eastAsia="Arial" w:hAnsi="Times New Roman" w:cs="Times New Roman"/>
          <w:sz w:val="24"/>
          <w:szCs w:val="24"/>
        </w:rPr>
      </w:pPr>
      <w:r>
        <w:rPr>
          <w:rFonts w:ascii="Times New Roman" w:eastAsia="Arial" w:hAnsi="Times New Roman" w:cs="Times New Roman"/>
          <w:sz w:val="24"/>
          <w:szCs w:val="24"/>
        </w:rPr>
        <w:t>Recommendation 25</w:t>
      </w:r>
    </w:p>
    <w:p w14:paraId="0C7CAF03" w14:textId="746FCA42" w:rsidR="003B7570" w:rsidRPr="00093782" w:rsidRDefault="005D3484" w:rsidP="003B7570">
      <w:pPr>
        <w:numPr>
          <w:ilvl w:val="0"/>
          <w:numId w:val="32"/>
        </w:numPr>
        <w:pBdr>
          <w:top w:val="single" w:sz="4" w:space="1" w:color="auto"/>
          <w:left w:val="single" w:sz="4" w:space="4" w:color="auto"/>
          <w:bottom w:val="single" w:sz="4" w:space="1" w:color="auto"/>
          <w:right w:val="single" w:sz="4" w:space="4" w:color="auto"/>
        </w:pBdr>
        <w:tabs>
          <w:tab w:val="left" w:pos="851"/>
        </w:tabs>
        <w:spacing w:after="120" w:line="240" w:lineRule="auto"/>
        <w:ind w:left="462" w:right="91"/>
        <w:rPr>
          <w:rFonts w:ascii="Times New Roman" w:eastAsia="Arial" w:hAnsi="Times New Roman" w:cs="Times New Roman"/>
          <w:sz w:val="24"/>
          <w:szCs w:val="24"/>
        </w:rPr>
      </w:pPr>
      <w:r w:rsidRPr="00093782">
        <w:rPr>
          <w:rFonts w:ascii="Times New Roman" w:eastAsia="Arial" w:hAnsi="Times New Roman" w:cs="Times New Roman"/>
          <w:sz w:val="24"/>
          <w:szCs w:val="24"/>
        </w:rPr>
        <w:t xml:space="preserve">That the NDIS Act is amended to legislate the Participant Service Guarantee as a Category C rule, to be updated from time to time, with: </w:t>
      </w:r>
    </w:p>
    <w:p w14:paraId="0C7CAF05" w14:textId="50A671B4" w:rsidR="003B7570" w:rsidRPr="00093782" w:rsidRDefault="005D3484" w:rsidP="00586AA7">
      <w:pPr>
        <w:pBdr>
          <w:top w:val="single" w:sz="4" w:space="1" w:color="auto"/>
          <w:left w:val="single" w:sz="4" w:space="4" w:color="auto"/>
          <w:bottom w:val="single" w:sz="4" w:space="1" w:color="auto"/>
          <w:right w:val="single" w:sz="4" w:space="4" w:color="auto"/>
        </w:pBdr>
        <w:spacing w:after="120" w:line="240" w:lineRule="auto"/>
        <w:ind w:left="102" w:right="91" w:firstLine="295"/>
        <w:rPr>
          <w:rFonts w:ascii="Times New Roman" w:eastAsia="Arial" w:hAnsi="Times New Roman" w:cs="Times New Roman"/>
          <w:sz w:val="24"/>
          <w:szCs w:val="24"/>
        </w:rPr>
      </w:pPr>
      <w:r w:rsidRPr="00093782">
        <w:rPr>
          <w:rFonts w:ascii="Times New Roman" w:eastAsia="Arial" w:hAnsi="Times New Roman" w:cs="Times New Roman"/>
          <w:sz w:val="24"/>
          <w:szCs w:val="24"/>
        </w:rPr>
        <w:t>a) new timeframes for decision-making, engagement principles and performance metrics, as set out in Chapter 10 of this report</w:t>
      </w:r>
    </w:p>
    <w:p w14:paraId="0C7CAF07" w14:textId="092FE52A" w:rsidR="003B7570" w:rsidRPr="00093782" w:rsidRDefault="005D3484" w:rsidP="00586AA7">
      <w:pPr>
        <w:pBdr>
          <w:top w:val="single" w:sz="4" w:space="1" w:color="auto"/>
          <w:left w:val="single" w:sz="4" w:space="4" w:color="auto"/>
          <w:bottom w:val="single" w:sz="4" w:space="1" w:color="auto"/>
          <w:right w:val="single" w:sz="4" w:space="4" w:color="auto"/>
        </w:pBdr>
        <w:spacing w:after="120" w:line="240" w:lineRule="auto"/>
        <w:ind w:left="102" w:right="91" w:firstLine="295"/>
        <w:rPr>
          <w:rFonts w:ascii="Times New Roman" w:eastAsia="Arial" w:hAnsi="Times New Roman" w:cs="Times New Roman"/>
          <w:sz w:val="24"/>
          <w:szCs w:val="24"/>
        </w:rPr>
      </w:pPr>
      <w:r w:rsidRPr="00093782">
        <w:rPr>
          <w:rFonts w:ascii="Times New Roman" w:eastAsia="Arial" w:hAnsi="Times New Roman" w:cs="Times New Roman"/>
          <w:sz w:val="24"/>
          <w:szCs w:val="24"/>
        </w:rPr>
        <w:t>b) relevant existing timeframes for decision-making moved from the NDIS Act to the new rule</w:t>
      </w:r>
    </w:p>
    <w:p w14:paraId="0C7CAF0A" w14:textId="5CB05BAE" w:rsidR="003B7570" w:rsidRPr="00093782" w:rsidRDefault="005D3484" w:rsidP="00586AA7">
      <w:pPr>
        <w:pBdr>
          <w:top w:val="single" w:sz="4" w:space="1" w:color="auto"/>
          <w:left w:val="single" w:sz="4" w:space="4" w:color="auto"/>
          <w:bottom w:val="single" w:sz="4" w:space="1" w:color="auto"/>
          <w:right w:val="single" w:sz="4" w:space="4" w:color="auto"/>
        </w:pBdr>
        <w:spacing w:after="120" w:line="240" w:lineRule="auto"/>
        <w:ind w:left="102" w:right="91" w:firstLine="295"/>
        <w:rPr>
          <w:rFonts w:ascii="Times New Roman" w:eastAsia="Arial" w:hAnsi="Times New Roman" w:cs="Times New Roman"/>
          <w:sz w:val="24"/>
          <w:szCs w:val="24"/>
        </w:rPr>
      </w:pPr>
      <w:r w:rsidRPr="00093782">
        <w:rPr>
          <w:rFonts w:ascii="Times New Roman" w:eastAsia="Arial" w:hAnsi="Times New Roman" w:cs="Times New Roman"/>
          <w:sz w:val="24"/>
          <w:szCs w:val="24"/>
        </w:rPr>
        <w:t>c) prospective participants and participants being empowered to request an explanation of an access, planning or pla</w:t>
      </w:r>
      <w:r w:rsidR="00586AA7">
        <w:rPr>
          <w:rFonts w:ascii="Times New Roman" w:eastAsia="Arial" w:hAnsi="Times New Roman" w:cs="Times New Roman"/>
          <w:sz w:val="24"/>
          <w:szCs w:val="24"/>
        </w:rPr>
        <w:t xml:space="preserve">n review decision made by the </w:t>
      </w:r>
      <w:r w:rsidRPr="00093782">
        <w:rPr>
          <w:rFonts w:ascii="Times New Roman" w:eastAsia="Arial" w:hAnsi="Times New Roman" w:cs="Times New Roman"/>
          <w:sz w:val="24"/>
          <w:szCs w:val="24"/>
        </w:rPr>
        <w:t>NDIA</w:t>
      </w:r>
    </w:p>
    <w:p w14:paraId="0C7CAF0C" w14:textId="7EBA03B0" w:rsidR="003B7570" w:rsidRPr="00093782" w:rsidRDefault="005D3484" w:rsidP="00586AA7">
      <w:pPr>
        <w:pBdr>
          <w:top w:val="single" w:sz="4" w:space="1" w:color="auto"/>
          <w:left w:val="single" w:sz="4" w:space="4" w:color="auto"/>
          <w:bottom w:val="single" w:sz="4" w:space="1" w:color="auto"/>
          <w:right w:val="single" w:sz="4" w:space="4" w:color="auto"/>
        </w:pBdr>
        <w:spacing w:after="120" w:line="240" w:lineRule="auto"/>
        <w:ind w:left="102" w:right="91" w:firstLine="295"/>
        <w:rPr>
          <w:rFonts w:ascii="Times New Roman" w:eastAsia="Arial" w:hAnsi="Times New Roman" w:cs="Times New Roman"/>
          <w:sz w:val="24"/>
          <w:szCs w:val="24"/>
        </w:rPr>
      </w:pPr>
      <w:r w:rsidRPr="00093782">
        <w:rPr>
          <w:rFonts w:ascii="Times New Roman" w:eastAsia="Arial" w:hAnsi="Times New Roman" w:cs="Times New Roman"/>
          <w:sz w:val="24"/>
          <w:szCs w:val="24"/>
        </w:rPr>
        <w:t>d) participants being empowered to receive a full draft plan before it is approved by the NDIA</w:t>
      </w:r>
    </w:p>
    <w:p w14:paraId="0C7CAF0D" w14:textId="2CC43EFB" w:rsidR="003B7570" w:rsidRPr="00093782" w:rsidRDefault="005D3484" w:rsidP="00586AA7">
      <w:pPr>
        <w:pBdr>
          <w:top w:val="single" w:sz="4" w:space="1" w:color="auto"/>
          <w:left w:val="single" w:sz="4" w:space="4" w:color="auto"/>
          <w:bottom w:val="single" w:sz="4" w:space="1" w:color="auto"/>
          <w:right w:val="single" w:sz="4" w:space="4" w:color="auto"/>
        </w:pBdr>
        <w:spacing w:after="120" w:line="240" w:lineRule="auto"/>
        <w:ind w:left="102" w:right="91" w:firstLine="295"/>
        <w:rPr>
          <w:rFonts w:ascii="Times New Roman" w:eastAsia="Arial" w:hAnsi="Times New Roman" w:cs="Times New Roman"/>
          <w:sz w:val="24"/>
          <w:szCs w:val="24"/>
        </w:rPr>
      </w:pPr>
      <w:r w:rsidRPr="00093782">
        <w:rPr>
          <w:rFonts w:ascii="Times New Roman" w:eastAsia="Arial" w:hAnsi="Times New Roman" w:cs="Times New Roman"/>
          <w:sz w:val="24"/>
          <w:szCs w:val="24"/>
        </w:rPr>
        <w:t>e) a review within two years of being enacted.</w:t>
      </w:r>
    </w:p>
    <w:p w14:paraId="0C7CAF0E" w14:textId="77777777" w:rsidR="003B7570" w:rsidRPr="00093782" w:rsidRDefault="005D3484" w:rsidP="002F2221">
      <w:pPr>
        <w:spacing w:before="240" w:after="120"/>
        <w:rPr>
          <w:rFonts w:ascii="Times New Roman" w:eastAsia="Arial" w:hAnsi="Times New Roman" w:cs="Times New Roman"/>
          <w:b/>
          <w:sz w:val="24"/>
          <w:szCs w:val="24"/>
        </w:rPr>
      </w:pPr>
      <w:r w:rsidRPr="00093782">
        <w:rPr>
          <w:rFonts w:ascii="Times New Roman" w:eastAsia="Arial" w:hAnsi="Times New Roman" w:cs="Times New Roman"/>
          <w:b/>
          <w:sz w:val="24"/>
          <w:szCs w:val="24"/>
        </w:rPr>
        <w:t xml:space="preserve">Supported </w:t>
      </w:r>
    </w:p>
    <w:p w14:paraId="0C7CAF0F" w14:textId="77777777" w:rsidR="003B7570" w:rsidRPr="00093782"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The Government has committed to introduce the Participant Service Guarantee and will work with state and territories</w:t>
      </w:r>
      <w:r w:rsidR="00475140">
        <w:rPr>
          <w:rFonts w:ascii="Times New Roman" w:eastAsia="Arial" w:hAnsi="Times New Roman" w:cs="Times New Roman"/>
          <w:sz w:val="24"/>
          <w:szCs w:val="24"/>
        </w:rPr>
        <w:t xml:space="preserve"> </w:t>
      </w:r>
      <w:r w:rsidRPr="00093782">
        <w:rPr>
          <w:rFonts w:ascii="Times New Roman" w:eastAsia="Arial" w:hAnsi="Times New Roman" w:cs="Times New Roman"/>
          <w:sz w:val="24"/>
          <w:szCs w:val="24"/>
        </w:rPr>
        <w:t xml:space="preserve">to consider and implement amendments to the NDIS Act and Rules to give effect to it. </w:t>
      </w:r>
    </w:p>
    <w:p w14:paraId="0C7CAF10" w14:textId="77777777" w:rsidR="003B7570" w:rsidRPr="00093782"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 xml:space="preserve">The Government supports the proposed content of the Participant Service Guarantee, as set out in Chapter 10 of the Report, including legislated timeframes for decision-making. The Government also supports building the Participant Service Guarantee around reportable engagement principles to ensure the NDIA remains accountable for the way it engages and works alongside people with disability in delivering the NDIS.  </w:t>
      </w:r>
    </w:p>
    <w:p w14:paraId="0C7CAF11" w14:textId="77777777" w:rsidR="003B7570" w:rsidRPr="00093782"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 xml:space="preserve">The Government supports the intention of recommendation 25(d) and providing full transparency around NDIS plan approval processes, as reflected in the objectives of independent functional capacity assessments and joint planning approaches. </w:t>
      </w:r>
    </w:p>
    <w:p w14:paraId="0C7CAF12" w14:textId="77777777" w:rsidR="003B7570" w:rsidRPr="00093782"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 xml:space="preserve">The Government will circulate an exposure draft of the proposed legislative form of the Participant Service Guarantee to allow people with disability, their families, carers and key stakeholders to provide further feedback and refine the proposed qualitative aspects, timeframes and performance reporting metrics. </w:t>
      </w:r>
    </w:p>
    <w:p w14:paraId="0C7CAF13" w14:textId="77777777" w:rsidR="00B67C26" w:rsidRPr="00093782"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br w:type="page"/>
      </w:r>
    </w:p>
    <w:p w14:paraId="1B76004C" w14:textId="49F3E3A9" w:rsidR="006119FE" w:rsidRDefault="006119FE" w:rsidP="006119FE">
      <w:pPr>
        <w:pBdr>
          <w:top w:val="single" w:sz="4" w:space="1" w:color="auto"/>
          <w:left w:val="single" w:sz="4" w:space="4" w:color="auto"/>
          <w:bottom w:val="single" w:sz="4" w:space="1" w:color="auto"/>
          <w:right w:val="single" w:sz="4" w:space="4" w:color="auto"/>
        </w:pBdr>
        <w:tabs>
          <w:tab w:val="left" w:pos="851"/>
        </w:tabs>
        <w:spacing w:after="120" w:line="240" w:lineRule="auto"/>
        <w:ind w:left="102" w:right="91"/>
        <w:outlineLvl w:val="2"/>
        <w:rPr>
          <w:rFonts w:ascii="Times New Roman" w:eastAsia="Arial" w:hAnsi="Times New Roman" w:cs="Times New Roman"/>
          <w:sz w:val="24"/>
          <w:szCs w:val="24"/>
        </w:rPr>
      </w:pPr>
      <w:r>
        <w:rPr>
          <w:rFonts w:ascii="Times New Roman" w:eastAsia="Arial" w:hAnsi="Times New Roman" w:cs="Times New Roman"/>
          <w:sz w:val="24"/>
          <w:szCs w:val="24"/>
        </w:rPr>
        <w:t>Recommendation 26</w:t>
      </w:r>
    </w:p>
    <w:p w14:paraId="0C7CAF14" w14:textId="55C2564F" w:rsidR="003B7570" w:rsidRPr="00093782" w:rsidRDefault="005D3484" w:rsidP="002F2221">
      <w:pPr>
        <w:numPr>
          <w:ilvl w:val="0"/>
          <w:numId w:val="32"/>
        </w:numPr>
        <w:pBdr>
          <w:top w:val="single" w:sz="4" w:space="1" w:color="auto"/>
          <w:left w:val="single" w:sz="4" w:space="4" w:color="auto"/>
          <w:bottom w:val="single" w:sz="4" w:space="1" w:color="auto"/>
          <w:right w:val="single" w:sz="4" w:space="4" w:color="auto"/>
        </w:pBdr>
        <w:tabs>
          <w:tab w:val="left" w:pos="851"/>
        </w:tabs>
        <w:spacing w:after="120" w:line="240" w:lineRule="auto"/>
        <w:ind w:left="462" w:right="91"/>
        <w:rPr>
          <w:rFonts w:ascii="Times New Roman" w:eastAsia="Arial" w:hAnsi="Times New Roman" w:cs="Times New Roman"/>
          <w:sz w:val="24"/>
          <w:szCs w:val="24"/>
        </w:rPr>
      </w:pPr>
      <w:r w:rsidRPr="00093782">
        <w:rPr>
          <w:rFonts w:ascii="Times New Roman" w:eastAsia="Arial" w:hAnsi="Times New Roman" w:cs="Times New Roman"/>
          <w:sz w:val="24"/>
          <w:szCs w:val="24"/>
        </w:rPr>
        <w:t>The NDIS Act is amended to clarify the Commonwealth Ombudsman’s powers to monitor the NDIA’s performance in delivering against the Participant Service Guarantee.</w:t>
      </w:r>
    </w:p>
    <w:p w14:paraId="0C7CAF15" w14:textId="77777777" w:rsidR="003B7570" w:rsidRPr="00093782" w:rsidRDefault="005D3484" w:rsidP="002F2221">
      <w:pPr>
        <w:spacing w:before="240" w:after="120"/>
        <w:rPr>
          <w:rFonts w:ascii="Times New Roman" w:eastAsia="Arial" w:hAnsi="Times New Roman" w:cs="Times New Roman"/>
          <w:b/>
          <w:sz w:val="24"/>
          <w:szCs w:val="24"/>
        </w:rPr>
      </w:pPr>
      <w:r w:rsidRPr="00093782">
        <w:rPr>
          <w:rFonts w:ascii="Times New Roman" w:eastAsia="Arial" w:hAnsi="Times New Roman" w:cs="Times New Roman"/>
          <w:b/>
          <w:sz w:val="24"/>
          <w:szCs w:val="24"/>
        </w:rPr>
        <w:t xml:space="preserve">Supported </w:t>
      </w:r>
    </w:p>
    <w:p w14:paraId="0C7CAF16" w14:textId="77777777" w:rsidR="003B7570" w:rsidRPr="00093782"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The Government has committed $2 million across four years from 2020-21 to enable the Commonwealth Ombudsman to monitor the NDIA’s performance against the Participant Service Guarantee and to support participants pursing complaints about the timeframes for NDIA decision-making they have experienced.</w:t>
      </w:r>
    </w:p>
    <w:p w14:paraId="0C7CAF17" w14:textId="77777777" w:rsidR="003B7570" w:rsidRPr="00093782"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 xml:space="preserve">While the Ombudsman’s existing powers under the </w:t>
      </w:r>
      <w:r w:rsidRPr="00093782">
        <w:rPr>
          <w:rFonts w:ascii="Times New Roman" w:eastAsia="Arial" w:hAnsi="Times New Roman" w:cs="Times New Roman"/>
          <w:i/>
          <w:sz w:val="24"/>
          <w:szCs w:val="24"/>
        </w:rPr>
        <w:t>Ombudsman Act 1976</w:t>
      </w:r>
      <w:r w:rsidRPr="00093782">
        <w:rPr>
          <w:rFonts w:ascii="Times New Roman" w:eastAsia="Arial" w:hAnsi="Times New Roman" w:cs="Times New Roman"/>
          <w:sz w:val="24"/>
          <w:szCs w:val="24"/>
        </w:rPr>
        <w:t xml:space="preserve"> are broadly sufficient to enable him or her to monitor and report on the NDIA’s performance against the Participant Service Guarantee, the Government supports clarifying his or her powers for this purpose, including the ability to obtain relevant information from the NDIA.</w:t>
      </w:r>
    </w:p>
    <w:p w14:paraId="0C7CAF18" w14:textId="77777777" w:rsidR="003B7570" w:rsidRPr="00093782"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The Government also supports the Ombudsman being required to report to the Government annually regarding the NDIA’s performance against the Participant Service Guarantee. This</w:t>
      </w:r>
      <w:r w:rsidR="000135D3" w:rsidRPr="00093782">
        <w:rPr>
          <w:rFonts w:ascii="Times New Roman" w:eastAsia="Arial" w:hAnsi="Times New Roman" w:cs="Times New Roman"/>
          <w:sz w:val="24"/>
          <w:szCs w:val="24"/>
        </w:rPr>
        <w:t> </w:t>
      </w:r>
      <w:r w:rsidRPr="00093782">
        <w:rPr>
          <w:rFonts w:ascii="Times New Roman" w:eastAsia="Arial" w:hAnsi="Times New Roman" w:cs="Times New Roman"/>
          <w:sz w:val="24"/>
          <w:szCs w:val="24"/>
        </w:rPr>
        <w:t>would be in keeping with ensuring the NDIA is delivering improved participant experience, supplementing the NDIA’s quarterly reports (refer Recommendation 25).</w:t>
      </w:r>
    </w:p>
    <w:p w14:paraId="70E1DAD9" w14:textId="32A3E4AC" w:rsidR="006119FE" w:rsidRDefault="006119FE" w:rsidP="006119FE">
      <w:pPr>
        <w:pBdr>
          <w:top w:val="single" w:sz="4" w:space="1" w:color="auto"/>
          <w:left w:val="single" w:sz="4" w:space="4" w:color="auto"/>
          <w:bottom w:val="single" w:sz="4" w:space="1" w:color="auto"/>
          <w:right w:val="single" w:sz="4" w:space="4" w:color="auto"/>
        </w:pBdr>
        <w:tabs>
          <w:tab w:val="left" w:pos="851"/>
        </w:tabs>
        <w:spacing w:after="120" w:line="240" w:lineRule="auto"/>
        <w:ind w:left="102" w:right="91"/>
        <w:outlineLvl w:val="2"/>
        <w:rPr>
          <w:rFonts w:ascii="Times New Roman" w:eastAsia="Arial" w:hAnsi="Times New Roman" w:cs="Times New Roman"/>
          <w:sz w:val="24"/>
          <w:szCs w:val="24"/>
        </w:rPr>
      </w:pPr>
      <w:r>
        <w:rPr>
          <w:rFonts w:ascii="Times New Roman" w:eastAsia="Arial" w:hAnsi="Times New Roman" w:cs="Times New Roman"/>
          <w:sz w:val="24"/>
          <w:szCs w:val="24"/>
        </w:rPr>
        <w:t>Recommendation 27</w:t>
      </w:r>
    </w:p>
    <w:p w14:paraId="0C7CAF1A" w14:textId="11EA9EFC" w:rsidR="003B7570" w:rsidRPr="00093782" w:rsidRDefault="005D3484" w:rsidP="003B7570">
      <w:pPr>
        <w:numPr>
          <w:ilvl w:val="0"/>
          <w:numId w:val="32"/>
        </w:numPr>
        <w:pBdr>
          <w:top w:val="single" w:sz="4" w:space="1" w:color="auto"/>
          <w:left w:val="single" w:sz="4" w:space="4" w:color="auto"/>
          <w:bottom w:val="single" w:sz="4" w:space="1" w:color="auto"/>
          <w:right w:val="single" w:sz="4" w:space="4" w:color="auto"/>
        </w:pBdr>
        <w:tabs>
          <w:tab w:val="left" w:pos="851"/>
        </w:tabs>
        <w:spacing w:after="120" w:line="240" w:lineRule="auto"/>
        <w:ind w:left="462" w:right="91"/>
        <w:rPr>
          <w:rFonts w:ascii="Times New Roman" w:eastAsia="Arial" w:hAnsi="Times New Roman" w:cs="Times New Roman"/>
          <w:sz w:val="24"/>
          <w:szCs w:val="24"/>
        </w:rPr>
      </w:pPr>
      <w:r w:rsidRPr="00093782">
        <w:rPr>
          <w:rFonts w:ascii="Times New Roman" w:eastAsia="Arial" w:hAnsi="Times New Roman" w:cs="Times New Roman"/>
          <w:sz w:val="24"/>
          <w:szCs w:val="24"/>
        </w:rPr>
        <w:t>The NDIS Act and Rules are amended to:</w:t>
      </w:r>
    </w:p>
    <w:p w14:paraId="0C7CAF1B" w14:textId="48553B56" w:rsidR="003B7570" w:rsidRPr="00093782" w:rsidRDefault="005D3484" w:rsidP="00586AA7">
      <w:pPr>
        <w:pBdr>
          <w:top w:val="single" w:sz="4" w:space="1" w:color="auto"/>
          <w:left w:val="single" w:sz="4" w:space="4" w:color="auto"/>
          <w:bottom w:val="single" w:sz="4" w:space="1" w:color="auto"/>
          <w:right w:val="single" w:sz="4" w:space="4" w:color="auto"/>
        </w:pBdr>
        <w:spacing w:after="120" w:line="240" w:lineRule="auto"/>
        <w:ind w:left="102" w:right="91" w:firstLine="295"/>
        <w:rPr>
          <w:rFonts w:ascii="Times New Roman" w:eastAsia="Arial" w:hAnsi="Times New Roman" w:cs="Times New Roman"/>
          <w:sz w:val="24"/>
          <w:szCs w:val="24"/>
        </w:rPr>
      </w:pPr>
      <w:r w:rsidRPr="00093782">
        <w:rPr>
          <w:rFonts w:ascii="Times New Roman" w:eastAsia="Arial" w:hAnsi="Times New Roman" w:cs="Times New Roman"/>
          <w:sz w:val="24"/>
          <w:szCs w:val="24"/>
        </w:rPr>
        <w:t xml:space="preserve">a) remove trial and transition provisions </w:t>
      </w:r>
    </w:p>
    <w:p w14:paraId="0C7CAF1D" w14:textId="1A65A9A2" w:rsidR="003B7570" w:rsidRPr="00093782" w:rsidRDefault="005D3484" w:rsidP="00586AA7">
      <w:pPr>
        <w:pBdr>
          <w:top w:val="single" w:sz="4" w:space="1" w:color="auto"/>
          <w:left w:val="single" w:sz="4" w:space="4" w:color="auto"/>
          <w:bottom w:val="single" w:sz="4" w:space="1" w:color="auto"/>
          <w:right w:val="single" w:sz="4" w:space="4" w:color="auto"/>
        </w:pBdr>
        <w:spacing w:after="120" w:line="240" w:lineRule="auto"/>
        <w:ind w:left="102" w:right="91" w:firstLine="295"/>
        <w:rPr>
          <w:rFonts w:ascii="Times New Roman" w:eastAsia="Arial" w:hAnsi="Times New Roman" w:cs="Times New Roman"/>
          <w:sz w:val="24"/>
          <w:szCs w:val="24"/>
        </w:rPr>
      </w:pPr>
      <w:r w:rsidRPr="00093782">
        <w:rPr>
          <w:rFonts w:ascii="Times New Roman" w:eastAsia="Arial" w:hAnsi="Times New Roman" w:cs="Times New Roman"/>
          <w:sz w:val="24"/>
          <w:szCs w:val="24"/>
        </w:rPr>
        <w:t xml:space="preserve">b) reflect agreed recommendations arising from the 2015 Review of the NDIS Act </w:t>
      </w:r>
    </w:p>
    <w:p w14:paraId="0C7CAF1F" w14:textId="7C368EA0" w:rsidR="003B7570" w:rsidRPr="00093782" w:rsidRDefault="005D3484" w:rsidP="00586AA7">
      <w:pPr>
        <w:pBdr>
          <w:top w:val="single" w:sz="4" w:space="1" w:color="auto"/>
          <w:left w:val="single" w:sz="4" w:space="4" w:color="auto"/>
          <w:bottom w:val="single" w:sz="4" w:space="1" w:color="auto"/>
          <w:right w:val="single" w:sz="4" w:space="4" w:color="auto"/>
        </w:pBdr>
        <w:spacing w:after="120" w:line="240" w:lineRule="auto"/>
        <w:ind w:left="102" w:right="91" w:firstLine="295"/>
        <w:rPr>
          <w:rFonts w:ascii="Times New Roman" w:eastAsia="Arial" w:hAnsi="Times New Roman" w:cs="Times New Roman"/>
          <w:sz w:val="24"/>
          <w:szCs w:val="24"/>
        </w:rPr>
      </w:pPr>
      <w:r w:rsidRPr="00093782">
        <w:rPr>
          <w:rFonts w:ascii="Times New Roman" w:eastAsia="Arial" w:hAnsi="Times New Roman" w:cs="Times New Roman"/>
          <w:sz w:val="24"/>
          <w:szCs w:val="24"/>
        </w:rPr>
        <w:t>c) reflect current best-practice drafting standards, and other amendments as proposed in this report.</w:t>
      </w:r>
    </w:p>
    <w:p w14:paraId="0C7CAF20" w14:textId="77777777" w:rsidR="003B7570" w:rsidRPr="00093782" w:rsidRDefault="005D3484" w:rsidP="002F2221">
      <w:pPr>
        <w:spacing w:before="240" w:after="120"/>
        <w:rPr>
          <w:rFonts w:ascii="Times New Roman" w:eastAsia="Arial" w:hAnsi="Times New Roman" w:cs="Times New Roman"/>
          <w:b/>
          <w:sz w:val="24"/>
          <w:szCs w:val="24"/>
        </w:rPr>
      </w:pPr>
      <w:r w:rsidRPr="00093782">
        <w:rPr>
          <w:rFonts w:ascii="Times New Roman" w:eastAsia="Arial" w:hAnsi="Times New Roman" w:cs="Times New Roman"/>
          <w:b/>
          <w:sz w:val="24"/>
          <w:szCs w:val="24"/>
        </w:rPr>
        <w:t xml:space="preserve">Supported </w:t>
      </w:r>
    </w:p>
    <w:p w14:paraId="0C7CAF21" w14:textId="77777777" w:rsidR="003B7570" w:rsidRPr="00093782"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 xml:space="preserve">The NDIS Act and Rules came into force before the scheme rolled out, and accordingly, provide for arrangements unique to the launch, trial and transition phases. As of 1 July 2020, the </w:t>
      </w:r>
      <w:r w:rsidR="00AA6F11">
        <w:rPr>
          <w:rFonts w:ascii="Times New Roman" w:eastAsia="Arial" w:hAnsi="Times New Roman" w:cs="Times New Roman"/>
          <w:sz w:val="24"/>
          <w:szCs w:val="24"/>
        </w:rPr>
        <w:t xml:space="preserve">geographical </w:t>
      </w:r>
      <w:r w:rsidRPr="00093782">
        <w:rPr>
          <w:rFonts w:ascii="Times New Roman" w:eastAsia="Arial" w:hAnsi="Times New Roman" w:cs="Times New Roman"/>
          <w:sz w:val="24"/>
          <w:szCs w:val="24"/>
        </w:rPr>
        <w:t xml:space="preserve">transition </w:t>
      </w:r>
      <w:r w:rsidR="00AA6F11">
        <w:rPr>
          <w:rFonts w:ascii="Times New Roman" w:eastAsia="Arial" w:hAnsi="Times New Roman" w:cs="Times New Roman"/>
          <w:sz w:val="24"/>
          <w:szCs w:val="24"/>
        </w:rPr>
        <w:t>of</w:t>
      </w:r>
      <w:r w:rsidRPr="00093782">
        <w:rPr>
          <w:rFonts w:ascii="Times New Roman" w:eastAsia="Arial" w:hAnsi="Times New Roman" w:cs="Times New Roman"/>
          <w:sz w:val="24"/>
          <w:szCs w:val="24"/>
        </w:rPr>
        <w:t xml:space="preserve"> the NDIS </w:t>
      </w:r>
      <w:r w:rsidR="00AA6F11">
        <w:rPr>
          <w:rFonts w:ascii="Times New Roman" w:eastAsia="Arial" w:hAnsi="Times New Roman" w:cs="Times New Roman"/>
          <w:sz w:val="24"/>
          <w:szCs w:val="24"/>
        </w:rPr>
        <w:t>was</w:t>
      </w:r>
      <w:r w:rsidRPr="00093782">
        <w:rPr>
          <w:rFonts w:ascii="Times New Roman" w:eastAsia="Arial" w:hAnsi="Times New Roman" w:cs="Times New Roman"/>
          <w:sz w:val="24"/>
          <w:szCs w:val="24"/>
        </w:rPr>
        <w:t xml:space="preserve"> complete</w:t>
      </w:r>
      <w:r w:rsidR="00AA6F11">
        <w:rPr>
          <w:rFonts w:ascii="Times New Roman" w:eastAsia="Arial" w:hAnsi="Times New Roman" w:cs="Times New Roman"/>
          <w:sz w:val="24"/>
          <w:szCs w:val="24"/>
        </w:rPr>
        <w:t>d</w:t>
      </w:r>
      <w:r w:rsidRPr="00093782">
        <w:rPr>
          <w:rFonts w:ascii="Times New Roman" w:eastAsia="Arial" w:hAnsi="Times New Roman" w:cs="Times New Roman"/>
          <w:sz w:val="24"/>
          <w:szCs w:val="24"/>
        </w:rPr>
        <w:t xml:space="preserve"> in all states and territories and many provisions in the NDIS Act will be out of date. </w:t>
      </w:r>
    </w:p>
    <w:p w14:paraId="0C7CAF22" w14:textId="77777777" w:rsidR="00FF331D"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The Government supports amending the legislation to reduce complexity and confusion and ensure it is fit-for-purpose to operate under full scheme arrangements, including implementing the recommendations of the 2015 Review of the NDIS as agreed by COAG in December 2016.</w:t>
      </w:r>
      <w:r>
        <w:rPr>
          <w:rFonts w:ascii="Times New Roman" w:eastAsia="Arial" w:hAnsi="Times New Roman" w:cs="Times New Roman"/>
          <w:sz w:val="24"/>
          <w:szCs w:val="24"/>
        </w:rPr>
        <w:br w:type="page"/>
      </w:r>
    </w:p>
    <w:p w14:paraId="02588DA2" w14:textId="12C5B03B" w:rsidR="006119FE" w:rsidRDefault="006119FE" w:rsidP="006119FE">
      <w:pPr>
        <w:pBdr>
          <w:top w:val="single" w:sz="4" w:space="1" w:color="auto"/>
          <w:left w:val="single" w:sz="4" w:space="4" w:color="auto"/>
          <w:bottom w:val="single" w:sz="4" w:space="1" w:color="auto"/>
          <w:right w:val="single" w:sz="4" w:space="4" w:color="auto"/>
        </w:pBdr>
        <w:tabs>
          <w:tab w:val="left" w:pos="851"/>
        </w:tabs>
        <w:spacing w:after="120" w:line="240" w:lineRule="auto"/>
        <w:ind w:left="102" w:right="91"/>
        <w:outlineLvl w:val="2"/>
        <w:rPr>
          <w:rFonts w:ascii="Times New Roman" w:eastAsia="Arial" w:hAnsi="Times New Roman" w:cs="Times New Roman"/>
          <w:sz w:val="24"/>
          <w:szCs w:val="24"/>
        </w:rPr>
      </w:pPr>
      <w:r>
        <w:rPr>
          <w:rFonts w:ascii="Times New Roman" w:eastAsia="Arial" w:hAnsi="Times New Roman" w:cs="Times New Roman"/>
          <w:sz w:val="24"/>
          <w:szCs w:val="24"/>
        </w:rPr>
        <w:t>Recommendation 28</w:t>
      </w:r>
    </w:p>
    <w:p w14:paraId="0C7CAF23" w14:textId="557B9D90" w:rsidR="003B7570" w:rsidRPr="00093782" w:rsidRDefault="005D3484" w:rsidP="002F2221">
      <w:pPr>
        <w:numPr>
          <w:ilvl w:val="0"/>
          <w:numId w:val="32"/>
        </w:numPr>
        <w:pBdr>
          <w:top w:val="single" w:sz="4" w:space="1" w:color="auto"/>
          <w:left w:val="single" w:sz="4" w:space="4" w:color="auto"/>
          <w:bottom w:val="single" w:sz="4" w:space="1" w:color="auto"/>
          <w:right w:val="single" w:sz="4" w:space="4" w:color="auto"/>
        </w:pBdr>
        <w:tabs>
          <w:tab w:val="left" w:pos="851"/>
        </w:tabs>
        <w:spacing w:after="120" w:line="240" w:lineRule="auto"/>
        <w:ind w:left="462" w:right="91"/>
        <w:rPr>
          <w:rFonts w:ascii="Times New Roman" w:eastAsia="Arial" w:hAnsi="Times New Roman" w:cs="Times New Roman"/>
          <w:sz w:val="24"/>
          <w:szCs w:val="24"/>
        </w:rPr>
      </w:pPr>
      <w:r w:rsidRPr="00093782">
        <w:rPr>
          <w:rFonts w:ascii="Times New Roman" w:eastAsia="Arial" w:hAnsi="Times New Roman" w:cs="Times New Roman"/>
          <w:sz w:val="24"/>
          <w:szCs w:val="24"/>
        </w:rPr>
        <w:t>The NDIS Act is amended to reference the National Disability Strategy as is in force from time to time.</w:t>
      </w:r>
    </w:p>
    <w:p w14:paraId="0C7CAF24" w14:textId="77777777" w:rsidR="003B7570" w:rsidRPr="00093782" w:rsidRDefault="005D3484" w:rsidP="002F2221">
      <w:pPr>
        <w:spacing w:before="240" w:after="120"/>
        <w:rPr>
          <w:rFonts w:ascii="Times New Roman" w:eastAsia="Arial" w:hAnsi="Times New Roman" w:cs="Times New Roman"/>
          <w:b/>
          <w:sz w:val="24"/>
          <w:szCs w:val="24"/>
        </w:rPr>
      </w:pPr>
      <w:r w:rsidRPr="00093782">
        <w:rPr>
          <w:rFonts w:ascii="Times New Roman" w:eastAsia="Arial" w:hAnsi="Times New Roman" w:cs="Times New Roman"/>
          <w:b/>
          <w:sz w:val="24"/>
          <w:szCs w:val="24"/>
        </w:rPr>
        <w:t xml:space="preserve">Supported </w:t>
      </w:r>
    </w:p>
    <w:p w14:paraId="0C7CAF25" w14:textId="77777777" w:rsidR="00FF331D" w:rsidRDefault="005D3484" w:rsidP="00FF331D">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 xml:space="preserve">The </w:t>
      </w:r>
      <w:r w:rsidRPr="00093782">
        <w:rPr>
          <w:rFonts w:ascii="Times New Roman" w:eastAsia="Arial" w:hAnsi="Times New Roman" w:cs="Times New Roman"/>
          <w:i/>
          <w:sz w:val="24"/>
          <w:szCs w:val="24"/>
        </w:rPr>
        <w:t xml:space="preserve">National Disability Strategy 2010-2020 </w:t>
      </w:r>
      <w:r w:rsidRPr="00093782">
        <w:rPr>
          <w:rFonts w:ascii="Times New Roman" w:eastAsia="Arial" w:hAnsi="Times New Roman" w:cs="Times New Roman"/>
          <w:sz w:val="24"/>
          <w:szCs w:val="24"/>
        </w:rPr>
        <w:t xml:space="preserve">is the first time all Australian governments have committed to a unified, national approach towards improving the lives of people with disability, their families and carers. All governments across Australia are working together to develop a new strategy for beyond 2020. </w:t>
      </w:r>
    </w:p>
    <w:p w14:paraId="0C7CAF26" w14:textId="77777777" w:rsidR="00FF331D" w:rsidRDefault="005D3484" w:rsidP="00FF331D">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The Government supports amending the NDIS Act to reference the National Disability Strategy for as long as the strategy is in force. This reinforces that all Australian governments, including Commonwealth, state, territory and local governments, play an important role in ensuring service systems are inclusive, accessible and designed for everyone, including people with disability</w:t>
      </w:r>
      <w:r>
        <w:rPr>
          <w:rFonts w:ascii="Times New Roman" w:eastAsia="Arial" w:hAnsi="Times New Roman" w:cs="Times New Roman"/>
          <w:sz w:val="24"/>
          <w:szCs w:val="24"/>
        </w:rPr>
        <w:t>.</w:t>
      </w:r>
    </w:p>
    <w:p w14:paraId="50B51942" w14:textId="1DBA9B2B" w:rsidR="006119FE" w:rsidRDefault="006119FE" w:rsidP="006119FE">
      <w:pPr>
        <w:pBdr>
          <w:top w:val="single" w:sz="4" w:space="1" w:color="auto"/>
          <w:left w:val="single" w:sz="4" w:space="4" w:color="auto"/>
          <w:bottom w:val="single" w:sz="4" w:space="1" w:color="auto"/>
          <w:right w:val="single" w:sz="4" w:space="4" w:color="auto"/>
        </w:pBdr>
        <w:tabs>
          <w:tab w:val="left" w:pos="851"/>
        </w:tabs>
        <w:spacing w:after="120" w:line="240" w:lineRule="auto"/>
        <w:ind w:left="102" w:right="91"/>
        <w:outlineLvl w:val="2"/>
        <w:rPr>
          <w:rFonts w:ascii="Times New Roman" w:eastAsia="Arial" w:hAnsi="Times New Roman" w:cs="Times New Roman"/>
          <w:sz w:val="24"/>
          <w:szCs w:val="24"/>
        </w:rPr>
      </w:pPr>
      <w:r>
        <w:rPr>
          <w:rFonts w:ascii="Times New Roman" w:eastAsia="Arial" w:hAnsi="Times New Roman" w:cs="Times New Roman"/>
          <w:sz w:val="24"/>
          <w:szCs w:val="24"/>
        </w:rPr>
        <w:t>Recommendation 29</w:t>
      </w:r>
    </w:p>
    <w:p w14:paraId="0C7CAF28" w14:textId="1787D2F7" w:rsidR="003B7570" w:rsidRPr="00093782" w:rsidRDefault="005D3484" w:rsidP="002F2221">
      <w:pPr>
        <w:numPr>
          <w:ilvl w:val="0"/>
          <w:numId w:val="32"/>
        </w:numPr>
        <w:pBdr>
          <w:top w:val="single" w:sz="4" w:space="1" w:color="auto"/>
          <w:left w:val="single" w:sz="4" w:space="4" w:color="auto"/>
          <w:bottom w:val="single" w:sz="4" w:space="1" w:color="auto"/>
          <w:right w:val="single" w:sz="4" w:space="4" w:color="auto"/>
        </w:pBdr>
        <w:tabs>
          <w:tab w:val="left" w:pos="851"/>
        </w:tabs>
        <w:spacing w:after="120" w:line="240" w:lineRule="auto"/>
        <w:ind w:left="462" w:right="91"/>
        <w:rPr>
          <w:rFonts w:ascii="Times New Roman" w:eastAsia="Arial" w:hAnsi="Times New Roman" w:cs="Times New Roman"/>
          <w:sz w:val="24"/>
          <w:szCs w:val="24"/>
        </w:rPr>
      </w:pPr>
      <w:r w:rsidRPr="00093782">
        <w:rPr>
          <w:rFonts w:ascii="Times New Roman" w:eastAsia="Arial" w:hAnsi="Times New Roman" w:cs="Times New Roman"/>
          <w:sz w:val="24"/>
          <w:szCs w:val="24"/>
        </w:rPr>
        <w:t>The new National Disability Strategy being developed for beyond 2020 make reference to how it complements and builds on the NDIS.</w:t>
      </w:r>
    </w:p>
    <w:p w14:paraId="0C7CAF29" w14:textId="77777777" w:rsidR="003B7570" w:rsidRPr="00093782" w:rsidRDefault="005D3484" w:rsidP="002F2221">
      <w:pPr>
        <w:spacing w:before="240" w:after="120"/>
        <w:rPr>
          <w:rFonts w:ascii="Times New Roman" w:eastAsia="Arial" w:hAnsi="Times New Roman" w:cs="Times New Roman"/>
          <w:b/>
          <w:sz w:val="24"/>
          <w:szCs w:val="24"/>
        </w:rPr>
      </w:pPr>
      <w:r w:rsidRPr="00093782">
        <w:rPr>
          <w:rFonts w:ascii="Times New Roman" w:eastAsia="Arial" w:hAnsi="Times New Roman" w:cs="Times New Roman"/>
          <w:b/>
          <w:sz w:val="24"/>
          <w:szCs w:val="24"/>
        </w:rPr>
        <w:t xml:space="preserve">Supported </w:t>
      </w:r>
    </w:p>
    <w:p w14:paraId="0C7CAF2A" w14:textId="77777777" w:rsidR="003B7570" w:rsidRPr="00093782"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 xml:space="preserve">The Government acknowledges that the disability landscape has changed markedly since the commencement of the </w:t>
      </w:r>
      <w:r w:rsidRPr="00093782">
        <w:rPr>
          <w:rFonts w:ascii="Times New Roman" w:eastAsia="Arial" w:hAnsi="Times New Roman" w:cs="Times New Roman"/>
          <w:i/>
          <w:sz w:val="24"/>
          <w:szCs w:val="24"/>
        </w:rPr>
        <w:t>National Disability Strategy 2010-2020</w:t>
      </w:r>
      <w:r w:rsidRPr="00093782">
        <w:rPr>
          <w:rFonts w:ascii="Times New Roman" w:eastAsia="Arial" w:hAnsi="Times New Roman" w:cs="Times New Roman"/>
          <w:sz w:val="24"/>
          <w:szCs w:val="24"/>
        </w:rPr>
        <w:t xml:space="preserve">. In particular, the current strategy does not reflect the implementation of the NDIS and the resulting changes in responsibilities for funding and delivery of disability services. </w:t>
      </w:r>
    </w:p>
    <w:p w14:paraId="0C7CAF2B" w14:textId="77777777" w:rsidR="003B7570" w:rsidRPr="00093782" w:rsidRDefault="005D3484" w:rsidP="003B7570">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The new strategy being developed for beyond 2020 will focus on driving improvements in the way all governments deliver outcomes for all Australians with disability, ensuring they have access to core services like employment, education, justice, health and housing support. It will also acknowledge people with disability use a broad range of Commonwealth, state and territory government-funded services that are outside the scope of the NDIS, and that these services drive improved outcomes for people with disability in all areas of their lives, regardless of whether or not they are NDIS participants.</w:t>
      </w:r>
    </w:p>
    <w:p w14:paraId="0C7CAF2C" w14:textId="77777777" w:rsidR="0D531588" w:rsidRPr="00093782" w:rsidRDefault="005D3484" w:rsidP="005B25CF">
      <w:pPr>
        <w:spacing w:after="120"/>
        <w:rPr>
          <w:rFonts w:ascii="Times New Roman" w:eastAsia="Arial" w:hAnsi="Times New Roman" w:cs="Times New Roman"/>
          <w:sz w:val="24"/>
          <w:szCs w:val="24"/>
        </w:rPr>
      </w:pPr>
      <w:r w:rsidRPr="00093782">
        <w:rPr>
          <w:rFonts w:ascii="Times New Roman" w:eastAsia="Arial" w:hAnsi="Times New Roman" w:cs="Times New Roman"/>
          <w:sz w:val="24"/>
          <w:szCs w:val="24"/>
        </w:rPr>
        <w:t>The Government will finalise the new National Disability Strategy in close consultation with state, territory and local governments, people with disability and other key stakeholders.</w:t>
      </w:r>
    </w:p>
    <w:sectPr w:rsidR="0D531588" w:rsidRPr="00093782" w:rsidSect="004C6619">
      <w:footerReference w:type="first" r:id="rId16"/>
      <w:pgSz w:w="11906" w:h="16838"/>
      <w:pgMar w:top="1814" w:right="1440" w:bottom="1440" w:left="1440" w:header="360" w:footer="3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0BEB9" w14:textId="77777777" w:rsidR="003D241F" w:rsidRDefault="003D241F">
      <w:pPr>
        <w:spacing w:after="0" w:line="240" w:lineRule="auto"/>
      </w:pPr>
      <w:r>
        <w:separator/>
      </w:r>
    </w:p>
  </w:endnote>
  <w:endnote w:type="continuationSeparator" w:id="0">
    <w:p w14:paraId="1D464482" w14:textId="77777777" w:rsidR="003D241F" w:rsidRDefault="003D2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val="0"/>
        <w:color w:val="auto"/>
        <w:sz w:val="18"/>
      </w:rPr>
      <w:id w:val="-3211680"/>
      <w:docPartObj>
        <w:docPartGallery w:val="Page Numbers (Bottom of Page)"/>
        <w:docPartUnique/>
      </w:docPartObj>
    </w:sdtPr>
    <w:sdtEndPr>
      <w:rPr>
        <w:rFonts w:ascii="Times New Roman" w:hAnsi="Times New Roman" w:cs="Times New Roman"/>
        <w:noProof/>
        <w:sz w:val="22"/>
      </w:rPr>
    </w:sdtEndPr>
    <w:sdtContent>
      <w:p w14:paraId="0C7CAF30" w14:textId="38909EFF" w:rsidR="00AE36AF" w:rsidRPr="00586AA7" w:rsidRDefault="00AE36AF" w:rsidP="00586AA7">
        <w:pPr>
          <w:pStyle w:val="ProtectiveMarking"/>
          <w:jc w:val="right"/>
          <w:rPr>
            <w:rFonts w:ascii="Times New Roman" w:hAnsi="Times New Roman" w:cs="Times New Roman"/>
            <w:b w:val="0"/>
            <w:color w:val="auto"/>
            <w:sz w:val="22"/>
          </w:rPr>
        </w:pPr>
        <w:r w:rsidRPr="00586AA7">
          <w:rPr>
            <w:rFonts w:ascii="Times New Roman" w:hAnsi="Times New Roman" w:cs="Times New Roman"/>
            <w:b w:val="0"/>
            <w:color w:val="auto"/>
            <w:sz w:val="22"/>
          </w:rPr>
          <w:fldChar w:fldCharType="begin"/>
        </w:r>
        <w:r w:rsidRPr="00586AA7">
          <w:rPr>
            <w:rFonts w:ascii="Times New Roman" w:hAnsi="Times New Roman" w:cs="Times New Roman"/>
            <w:b w:val="0"/>
            <w:color w:val="auto"/>
            <w:sz w:val="22"/>
          </w:rPr>
          <w:instrText xml:space="preserve"> PAGE   \* MERGEFORMAT </w:instrText>
        </w:r>
        <w:r w:rsidRPr="00586AA7">
          <w:rPr>
            <w:rFonts w:ascii="Times New Roman" w:hAnsi="Times New Roman" w:cs="Times New Roman"/>
            <w:b w:val="0"/>
            <w:color w:val="auto"/>
            <w:sz w:val="22"/>
          </w:rPr>
          <w:fldChar w:fldCharType="separate"/>
        </w:r>
        <w:r w:rsidR="00D0732C">
          <w:rPr>
            <w:rFonts w:ascii="Times New Roman" w:hAnsi="Times New Roman" w:cs="Times New Roman"/>
            <w:b w:val="0"/>
            <w:noProof/>
            <w:color w:val="auto"/>
            <w:sz w:val="22"/>
          </w:rPr>
          <w:t>4</w:t>
        </w:r>
        <w:r w:rsidRPr="00586AA7">
          <w:rPr>
            <w:rFonts w:ascii="Times New Roman" w:hAnsi="Times New Roman" w:cs="Times New Roman"/>
            <w:b w:val="0"/>
            <w:noProof/>
            <w:color w:val="auto"/>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52953"/>
      <w:docPartObj>
        <w:docPartGallery w:val="Page Numbers (Bottom of Page)"/>
        <w:docPartUnique/>
      </w:docPartObj>
    </w:sdtPr>
    <w:sdtEndPr>
      <w:rPr>
        <w:noProof/>
      </w:rPr>
    </w:sdtEndPr>
    <w:sdtContent>
      <w:p w14:paraId="0C7CAF32" w14:textId="77777777" w:rsidR="00AE36AF" w:rsidRDefault="00E740F6">
        <w:pPr>
          <w:pStyle w:val="Footer"/>
          <w:jc w:val="right"/>
        </w:pPr>
      </w:p>
    </w:sdtContent>
  </w:sdt>
  <w:p w14:paraId="0C7CAF33" w14:textId="4FD57974" w:rsidR="00AE36AF" w:rsidRPr="007D2B2A" w:rsidRDefault="007D2B2A" w:rsidP="007D2B2A">
    <w:pPr>
      <w:pStyle w:val="ProtectiveMarking"/>
      <w:rPr>
        <w:noProof/>
        <w:lang w:val="en-US"/>
      </w:rPr>
    </w:pPr>
    <w:r>
      <w:tab/>
    </w:r>
    <w:r>
      <w:rPr>
        <w:noProof/>
        <w:lang w:val="en-US"/>
      </w:rPr>
      <w:fldChar w:fldCharType="begin"/>
    </w:r>
    <w:r>
      <w:rPr>
        <w:noProof/>
        <w:lang w:val="en-US"/>
      </w:rPr>
      <w:instrText xml:space="preserve"> DOCPROPERTY  CABNET_SECURITY_CLASSIFICATION  \* MERGEFORMAT </w:instrText>
    </w:r>
    <w:r>
      <w:rPr>
        <w:noProof/>
        <w:lang w:val="en-US"/>
      </w:rPr>
      <w:fldChar w:fldCharType="separate"/>
    </w:r>
    <w:r w:rsidR="00715772">
      <w:rPr>
        <w:noProof/>
        <w:lang w:val="en-US"/>
      </w:rPr>
      <w:t>PROTECTED CABINET</w:t>
    </w:r>
    <w:r>
      <w:rPr>
        <w:noProof/>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b w:val="0"/>
        <w:color w:val="auto"/>
        <w:sz w:val="22"/>
      </w:rPr>
      <w:id w:val="-1480225985"/>
      <w:docPartObj>
        <w:docPartGallery w:val="Page Numbers (Bottom of Page)"/>
        <w:docPartUnique/>
      </w:docPartObj>
    </w:sdtPr>
    <w:sdtEndPr>
      <w:rPr>
        <w:noProof/>
      </w:rPr>
    </w:sdtEndPr>
    <w:sdtContent>
      <w:p w14:paraId="0C7CAF34" w14:textId="2CBFAFE4" w:rsidR="00AE36AF" w:rsidRPr="00586AA7" w:rsidRDefault="00AE36AF" w:rsidP="00586AA7">
        <w:pPr>
          <w:pStyle w:val="ProtectiveMarking"/>
          <w:jc w:val="right"/>
          <w:rPr>
            <w:rFonts w:ascii="Times New Roman" w:hAnsi="Times New Roman" w:cs="Times New Roman"/>
            <w:b w:val="0"/>
            <w:color w:val="auto"/>
            <w:sz w:val="22"/>
          </w:rPr>
        </w:pPr>
        <w:r w:rsidRPr="00586AA7">
          <w:rPr>
            <w:rFonts w:ascii="Times New Roman" w:hAnsi="Times New Roman" w:cs="Times New Roman"/>
            <w:b w:val="0"/>
            <w:color w:val="auto"/>
            <w:sz w:val="22"/>
          </w:rPr>
          <w:fldChar w:fldCharType="begin"/>
        </w:r>
        <w:r w:rsidRPr="00586AA7">
          <w:rPr>
            <w:rFonts w:ascii="Times New Roman" w:hAnsi="Times New Roman" w:cs="Times New Roman"/>
            <w:b w:val="0"/>
            <w:color w:val="auto"/>
            <w:sz w:val="22"/>
          </w:rPr>
          <w:instrText xml:space="preserve"> PAGE   \* MERGEFORMAT </w:instrText>
        </w:r>
        <w:r w:rsidRPr="00586AA7">
          <w:rPr>
            <w:rFonts w:ascii="Times New Roman" w:hAnsi="Times New Roman" w:cs="Times New Roman"/>
            <w:b w:val="0"/>
            <w:color w:val="auto"/>
            <w:sz w:val="22"/>
          </w:rPr>
          <w:fldChar w:fldCharType="separate"/>
        </w:r>
        <w:r w:rsidR="00D0732C">
          <w:rPr>
            <w:rFonts w:ascii="Times New Roman" w:hAnsi="Times New Roman" w:cs="Times New Roman"/>
            <w:b w:val="0"/>
            <w:noProof/>
            <w:color w:val="auto"/>
            <w:sz w:val="22"/>
          </w:rPr>
          <w:t>2</w:t>
        </w:r>
        <w:r w:rsidRPr="00586AA7">
          <w:rPr>
            <w:rFonts w:ascii="Times New Roman" w:hAnsi="Times New Roman" w:cs="Times New Roman"/>
            <w:b w:val="0"/>
            <w:noProof/>
            <w:color w:val="auto"/>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3F516" w14:textId="77777777" w:rsidR="003D241F" w:rsidRDefault="003D241F">
      <w:pPr>
        <w:spacing w:after="0" w:line="240" w:lineRule="auto"/>
      </w:pPr>
      <w:r>
        <w:separator/>
      </w:r>
    </w:p>
  </w:footnote>
  <w:footnote w:type="continuationSeparator" w:id="0">
    <w:p w14:paraId="2C0A212F" w14:textId="77777777" w:rsidR="003D241F" w:rsidRDefault="003D2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CAF2F" w14:textId="5802DF1C" w:rsidR="00AE36AF" w:rsidRPr="007D2B2A" w:rsidRDefault="00AE36AF" w:rsidP="007903BB">
    <w:pPr>
      <w:pStyle w:val="ProtectiveMarking"/>
      <w:jc w:val="left"/>
      <w:rPr>
        <w:noProof/>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E1153" w14:textId="514F9A23" w:rsidR="007D2B2A" w:rsidRPr="007D2B2A" w:rsidRDefault="007D2B2A" w:rsidP="007903BB">
    <w:pPr>
      <w:pStyle w:val="ProtectiveMarking"/>
      <w:jc w:val="left"/>
      <w:rPr>
        <w:rFonts w:eastAsia="Arial" w:cs="Arial"/>
        <w:color w:val="auto"/>
        <w:sz w:val="22"/>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65D"/>
    <w:multiLevelType w:val="hybridMultilevel"/>
    <w:tmpl w:val="E2A2E87C"/>
    <w:lvl w:ilvl="0" w:tplc="8A460BA4">
      <w:start w:val="1"/>
      <w:numFmt w:val="decimal"/>
      <w:lvlText w:val="%1."/>
      <w:lvlJc w:val="left"/>
      <w:pPr>
        <w:ind w:left="360" w:hanging="360"/>
      </w:pPr>
      <w:rPr>
        <w:rFonts w:hint="default"/>
      </w:rPr>
    </w:lvl>
    <w:lvl w:ilvl="1" w:tplc="E8165806">
      <w:start w:val="1"/>
      <w:numFmt w:val="lowerLetter"/>
      <w:lvlText w:val="%2."/>
      <w:lvlJc w:val="left"/>
      <w:pPr>
        <w:ind w:left="1080" w:hanging="360"/>
      </w:pPr>
    </w:lvl>
    <w:lvl w:ilvl="2" w:tplc="3E021D5A">
      <w:start w:val="1"/>
      <w:numFmt w:val="lowerRoman"/>
      <w:lvlText w:val="%3."/>
      <w:lvlJc w:val="right"/>
      <w:pPr>
        <w:ind w:left="1800" w:hanging="180"/>
      </w:pPr>
    </w:lvl>
    <w:lvl w:ilvl="3" w:tplc="7DC8D62E" w:tentative="1">
      <w:start w:val="1"/>
      <w:numFmt w:val="decimal"/>
      <w:lvlText w:val="%4."/>
      <w:lvlJc w:val="left"/>
      <w:pPr>
        <w:ind w:left="2520" w:hanging="360"/>
      </w:pPr>
    </w:lvl>
    <w:lvl w:ilvl="4" w:tplc="4836C4AC" w:tentative="1">
      <w:start w:val="1"/>
      <w:numFmt w:val="lowerLetter"/>
      <w:lvlText w:val="%5."/>
      <w:lvlJc w:val="left"/>
      <w:pPr>
        <w:ind w:left="3240" w:hanging="360"/>
      </w:pPr>
    </w:lvl>
    <w:lvl w:ilvl="5" w:tplc="ACD8697A" w:tentative="1">
      <w:start w:val="1"/>
      <w:numFmt w:val="lowerRoman"/>
      <w:lvlText w:val="%6."/>
      <w:lvlJc w:val="right"/>
      <w:pPr>
        <w:ind w:left="3960" w:hanging="180"/>
      </w:pPr>
    </w:lvl>
    <w:lvl w:ilvl="6" w:tplc="CC4278A0" w:tentative="1">
      <w:start w:val="1"/>
      <w:numFmt w:val="decimal"/>
      <w:lvlText w:val="%7."/>
      <w:lvlJc w:val="left"/>
      <w:pPr>
        <w:ind w:left="4680" w:hanging="360"/>
      </w:pPr>
    </w:lvl>
    <w:lvl w:ilvl="7" w:tplc="1220BF4C" w:tentative="1">
      <w:start w:val="1"/>
      <w:numFmt w:val="lowerLetter"/>
      <w:lvlText w:val="%8."/>
      <w:lvlJc w:val="left"/>
      <w:pPr>
        <w:ind w:left="5400" w:hanging="360"/>
      </w:pPr>
    </w:lvl>
    <w:lvl w:ilvl="8" w:tplc="7A5EEA46" w:tentative="1">
      <w:start w:val="1"/>
      <w:numFmt w:val="lowerRoman"/>
      <w:lvlText w:val="%9."/>
      <w:lvlJc w:val="right"/>
      <w:pPr>
        <w:ind w:left="6120" w:hanging="180"/>
      </w:pPr>
    </w:lvl>
  </w:abstractNum>
  <w:abstractNum w:abstractNumId="1" w15:restartNumberingAfterBreak="0">
    <w:nsid w:val="020119C9"/>
    <w:multiLevelType w:val="hybridMultilevel"/>
    <w:tmpl w:val="BE2E5C88"/>
    <w:lvl w:ilvl="0" w:tplc="33906182">
      <w:start w:val="1"/>
      <w:numFmt w:val="bullet"/>
      <w:lvlText w:val=""/>
      <w:lvlJc w:val="left"/>
      <w:pPr>
        <w:ind w:left="720" w:hanging="360"/>
      </w:pPr>
      <w:rPr>
        <w:rFonts w:ascii="Symbol" w:hAnsi="Symbol" w:hint="default"/>
      </w:rPr>
    </w:lvl>
    <w:lvl w:ilvl="1" w:tplc="38E07696" w:tentative="1">
      <w:start w:val="1"/>
      <w:numFmt w:val="bullet"/>
      <w:lvlText w:val="o"/>
      <w:lvlJc w:val="left"/>
      <w:pPr>
        <w:ind w:left="1440" w:hanging="360"/>
      </w:pPr>
      <w:rPr>
        <w:rFonts w:ascii="Courier New" w:hAnsi="Courier New" w:cs="Courier New" w:hint="default"/>
      </w:rPr>
    </w:lvl>
    <w:lvl w:ilvl="2" w:tplc="BB28847C" w:tentative="1">
      <w:start w:val="1"/>
      <w:numFmt w:val="bullet"/>
      <w:lvlText w:val=""/>
      <w:lvlJc w:val="left"/>
      <w:pPr>
        <w:ind w:left="2160" w:hanging="360"/>
      </w:pPr>
      <w:rPr>
        <w:rFonts w:ascii="Wingdings" w:hAnsi="Wingdings" w:hint="default"/>
      </w:rPr>
    </w:lvl>
    <w:lvl w:ilvl="3" w:tplc="30D275FA" w:tentative="1">
      <w:start w:val="1"/>
      <w:numFmt w:val="bullet"/>
      <w:lvlText w:val=""/>
      <w:lvlJc w:val="left"/>
      <w:pPr>
        <w:ind w:left="2880" w:hanging="360"/>
      </w:pPr>
      <w:rPr>
        <w:rFonts w:ascii="Symbol" w:hAnsi="Symbol" w:hint="default"/>
      </w:rPr>
    </w:lvl>
    <w:lvl w:ilvl="4" w:tplc="908CE1AC" w:tentative="1">
      <w:start w:val="1"/>
      <w:numFmt w:val="bullet"/>
      <w:lvlText w:val="o"/>
      <w:lvlJc w:val="left"/>
      <w:pPr>
        <w:ind w:left="3600" w:hanging="360"/>
      </w:pPr>
      <w:rPr>
        <w:rFonts w:ascii="Courier New" w:hAnsi="Courier New" w:cs="Courier New" w:hint="default"/>
      </w:rPr>
    </w:lvl>
    <w:lvl w:ilvl="5" w:tplc="0DC6B7A4" w:tentative="1">
      <w:start w:val="1"/>
      <w:numFmt w:val="bullet"/>
      <w:lvlText w:val=""/>
      <w:lvlJc w:val="left"/>
      <w:pPr>
        <w:ind w:left="4320" w:hanging="360"/>
      </w:pPr>
      <w:rPr>
        <w:rFonts w:ascii="Wingdings" w:hAnsi="Wingdings" w:hint="default"/>
      </w:rPr>
    </w:lvl>
    <w:lvl w:ilvl="6" w:tplc="92D43F6C" w:tentative="1">
      <w:start w:val="1"/>
      <w:numFmt w:val="bullet"/>
      <w:lvlText w:val=""/>
      <w:lvlJc w:val="left"/>
      <w:pPr>
        <w:ind w:left="5040" w:hanging="360"/>
      </w:pPr>
      <w:rPr>
        <w:rFonts w:ascii="Symbol" w:hAnsi="Symbol" w:hint="default"/>
      </w:rPr>
    </w:lvl>
    <w:lvl w:ilvl="7" w:tplc="5EF8E622" w:tentative="1">
      <w:start w:val="1"/>
      <w:numFmt w:val="bullet"/>
      <w:lvlText w:val="o"/>
      <w:lvlJc w:val="left"/>
      <w:pPr>
        <w:ind w:left="5760" w:hanging="360"/>
      </w:pPr>
      <w:rPr>
        <w:rFonts w:ascii="Courier New" w:hAnsi="Courier New" w:cs="Courier New" w:hint="default"/>
      </w:rPr>
    </w:lvl>
    <w:lvl w:ilvl="8" w:tplc="32787EA0" w:tentative="1">
      <w:start w:val="1"/>
      <w:numFmt w:val="bullet"/>
      <w:lvlText w:val=""/>
      <w:lvlJc w:val="left"/>
      <w:pPr>
        <w:ind w:left="6480" w:hanging="360"/>
      </w:pPr>
      <w:rPr>
        <w:rFonts w:ascii="Wingdings" w:hAnsi="Wingdings" w:hint="default"/>
      </w:rPr>
    </w:lvl>
  </w:abstractNum>
  <w:abstractNum w:abstractNumId="2" w15:restartNumberingAfterBreak="0">
    <w:nsid w:val="04C24481"/>
    <w:multiLevelType w:val="hybridMultilevel"/>
    <w:tmpl w:val="0436EA82"/>
    <w:lvl w:ilvl="0" w:tplc="E16692AE">
      <w:start w:val="1"/>
      <w:numFmt w:val="decimal"/>
      <w:lvlText w:val="%1."/>
      <w:lvlJc w:val="left"/>
      <w:pPr>
        <w:ind w:left="360" w:hanging="360"/>
      </w:pPr>
      <w:rPr>
        <w:rFonts w:hint="default"/>
      </w:rPr>
    </w:lvl>
    <w:lvl w:ilvl="1" w:tplc="B5144448">
      <w:start w:val="1"/>
      <w:numFmt w:val="lowerLetter"/>
      <w:lvlText w:val="%2."/>
      <w:lvlJc w:val="left"/>
      <w:pPr>
        <w:ind w:left="1080" w:hanging="360"/>
      </w:pPr>
    </w:lvl>
    <w:lvl w:ilvl="2" w:tplc="14845306">
      <w:start w:val="1"/>
      <w:numFmt w:val="lowerRoman"/>
      <w:lvlText w:val="%3."/>
      <w:lvlJc w:val="right"/>
      <w:pPr>
        <w:ind w:left="1800" w:hanging="180"/>
      </w:pPr>
    </w:lvl>
    <w:lvl w:ilvl="3" w:tplc="6916E296" w:tentative="1">
      <w:start w:val="1"/>
      <w:numFmt w:val="decimal"/>
      <w:lvlText w:val="%4."/>
      <w:lvlJc w:val="left"/>
      <w:pPr>
        <w:ind w:left="2520" w:hanging="360"/>
      </w:pPr>
    </w:lvl>
    <w:lvl w:ilvl="4" w:tplc="255CA96A" w:tentative="1">
      <w:start w:val="1"/>
      <w:numFmt w:val="lowerLetter"/>
      <w:lvlText w:val="%5."/>
      <w:lvlJc w:val="left"/>
      <w:pPr>
        <w:ind w:left="3240" w:hanging="360"/>
      </w:pPr>
    </w:lvl>
    <w:lvl w:ilvl="5" w:tplc="EE5AA5BE" w:tentative="1">
      <w:start w:val="1"/>
      <w:numFmt w:val="lowerRoman"/>
      <w:lvlText w:val="%6."/>
      <w:lvlJc w:val="right"/>
      <w:pPr>
        <w:ind w:left="3960" w:hanging="180"/>
      </w:pPr>
    </w:lvl>
    <w:lvl w:ilvl="6" w:tplc="E076AA70" w:tentative="1">
      <w:start w:val="1"/>
      <w:numFmt w:val="decimal"/>
      <w:lvlText w:val="%7."/>
      <w:lvlJc w:val="left"/>
      <w:pPr>
        <w:ind w:left="4680" w:hanging="360"/>
      </w:pPr>
    </w:lvl>
    <w:lvl w:ilvl="7" w:tplc="215C1684" w:tentative="1">
      <w:start w:val="1"/>
      <w:numFmt w:val="lowerLetter"/>
      <w:lvlText w:val="%8."/>
      <w:lvlJc w:val="left"/>
      <w:pPr>
        <w:ind w:left="5400" w:hanging="360"/>
      </w:pPr>
    </w:lvl>
    <w:lvl w:ilvl="8" w:tplc="48C413AA" w:tentative="1">
      <w:start w:val="1"/>
      <w:numFmt w:val="lowerRoman"/>
      <w:lvlText w:val="%9."/>
      <w:lvlJc w:val="right"/>
      <w:pPr>
        <w:ind w:left="6120" w:hanging="180"/>
      </w:pPr>
    </w:lvl>
  </w:abstractNum>
  <w:abstractNum w:abstractNumId="3" w15:restartNumberingAfterBreak="0">
    <w:nsid w:val="09D85094"/>
    <w:multiLevelType w:val="hybridMultilevel"/>
    <w:tmpl w:val="4168A290"/>
    <w:lvl w:ilvl="0" w:tplc="4FF27624">
      <w:start w:val="1"/>
      <w:numFmt w:val="decimal"/>
      <w:lvlText w:val="%1."/>
      <w:lvlJc w:val="left"/>
      <w:pPr>
        <w:ind w:left="360" w:hanging="360"/>
      </w:pPr>
      <w:rPr>
        <w:rFonts w:hint="default"/>
      </w:rPr>
    </w:lvl>
    <w:lvl w:ilvl="1" w:tplc="A9EAEB6C">
      <w:start w:val="1"/>
      <w:numFmt w:val="lowerLetter"/>
      <w:lvlText w:val="%2."/>
      <w:lvlJc w:val="left"/>
      <w:pPr>
        <w:ind w:left="1080" w:hanging="360"/>
      </w:pPr>
    </w:lvl>
    <w:lvl w:ilvl="2" w:tplc="1ED89FD4">
      <w:start w:val="1"/>
      <w:numFmt w:val="lowerRoman"/>
      <w:lvlText w:val="%3."/>
      <w:lvlJc w:val="right"/>
      <w:pPr>
        <w:ind w:left="1800" w:hanging="180"/>
      </w:pPr>
    </w:lvl>
    <w:lvl w:ilvl="3" w:tplc="3A56554A" w:tentative="1">
      <w:start w:val="1"/>
      <w:numFmt w:val="decimal"/>
      <w:lvlText w:val="%4."/>
      <w:lvlJc w:val="left"/>
      <w:pPr>
        <w:ind w:left="2520" w:hanging="360"/>
      </w:pPr>
    </w:lvl>
    <w:lvl w:ilvl="4" w:tplc="784C70CA" w:tentative="1">
      <w:start w:val="1"/>
      <w:numFmt w:val="lowerLetter"/>
      <w:lvlText w:val="%5."/>
      <w:lvlJc w:val="left"/>
      <w:pPr>
        <w:ind w:left="3240" w:hanging="360"/>
      </w:pPr>
    </w:lvl>
    <w:lvl w:ilvl="5" w:tplc="70A26FC8" w:tentative="1">
      <w:start w:val="1"/>
      <w:numFmt w:val="lowerRoman"/>
      <w:lvlText w:val="%6."/>
      <w:lvlJc w:val="right"/>
      <w:pPr>
        <w:ind w:left="3960" w:hanging="180"/>
      </w:pPr>
    </w:lvl>
    <w:lvl w:ilvl="6" w:tplc="A4468E4A" w:tentative="1">
      <w:start w:val="1"/>
      <w:numFmt w:val="decimal"/>
      <w:lvlText w:val="%7."/>
      <w:lvlJc w:val="left"/>
      <w:pPr>
        <w:ind w:left="4680" w:hanging="360"/>
      </w:pPr>
    </w:lvl>
    <w:lvl w:ilvl="7" w:tplc="52200708" w:tentative="1">
      <w:start w:val="1"/>
      <w:numFmt w:val="lowerLetter"/>
      <w:lvlText w:val="%8."/>
      <w:lvlJc w:val="left"/>
      <w:pPr>
        <w:ind w:left="5400" w:hanging="360"/>
      </w:pPr>
    </w:lvl>
    <w:lvl w:ilvl="8" w:tplc="389E7806" w:tentative="1">
      <w:start w:val="1"/>
      <w:numFmt w:val="lowerRoman"/>
      <w:lvlText w:val="%9."/>
      <w:lvlJc w:val="right"/>
      <w:pPr>
        <w:ind w:left="6120" w:hanging="180"/>
      </w:pPr>
    </w:lvl>
  </w:abstractNum>
  <w:abstractNum w:abstractNumId="4" w15:restartNumberingAfterBreak="0">
    <w:nsid w:val="0A4C420B"/>
    <w:multiLevelType w:val="hybridMultilevel"/>
    <w:tmpl w:val="765E8002"/>
    <w:lvl w:ilvl="0" w:tplc="B1BADDF6">
      <w:start w:val="1"/>
      <w:numFmt w:val="decimal"/>
      <w:lvlText w:val="%1."/>
      <w:lvlJc w:val="left"/>
      <w:pPr>
        <w:ind w:left="360" w:hanging="360"/>
      </w:pPr>
      <w:rPr>
        <w:rFonts w:hint="default"/>
      </w:rPr>
    </w:lvl>
    <w:lvl w:ilvl="1" w:tplc="D71CE6C2">
      <w:start w:val="1"/>
      <w:numFmt w:val="lowerLetter"/>
      <w:lvlText w:val="%2."/>
      <w:lvlJc w:val="left"/>
      <w:pPr>
        <w:ind w:left="1080" w:hanging="360"/>
      </w:pPr>
    </w:lvl>
    <w:lvl w:ilvl="2" w:tplc="32B0F704">
      <w:start w:val="1"/>
      <w:numFmt w:val="lowerRoman"/>
      <w:lvlText w:val="%3."/>
      <w:lvlJc w:val="right"/>
      <w:pPr>
        <w:ind w:left="1800" w:hanging="180"/>
      </w:pPr>
    </w:lvl>
    <w:lvl w:ilvl="3" w:tplc="F54E517C" w:tentative="1">
      <w:start w:val="1"/>
      <w:numFmt w:val="decimal"/>
      <w:lvlText w:val="%4."/>
      <w:lvlJc w:val="left"/>
      <w:pPr>
        <w:ind w:left="2520" w:hanging="360"/>
      </w:pPr>
    </w:lvl>
    <w:lvl w:ilvl="4" w:tplc="79925766" w:tentative="1">
      <w:start w:val="1"/>
      <w:numFmt w:val="lowerLetter"/>
      <w:lvlText w:val="%5."/>
      <w:lvlJc w:val="left"/>
      <w:pPr>
        <w:ind w:left="3240" w:hanging="360"/>
      </w:pPr>
    </w:lvl>
    <w:lvl w:ilvl="5" w:tplc="3B88513C" w:tentative="1">
      <w:start w:val="1"/>
      <w:numFmt w:val="lowerRoman"/>
      <w:lvlText w:val="%6."/>
      <w:lvlJc w:val="right"/>
      <w:pPr>
        <w:ind w:left="3960" w:hanging="180"/>
      </w:pPr>
    </w:lvl>
    <w:lvl w:ilvl="6" w:tplc="FF3C5AE2" w:tentative="1">
      <w:start w:val="1"/>
      <w:numFmt w:val="decimal"/>
      <w:lvlText w:val="%7."/>
      <w:lvlJc w:val="left"/>
      <w:pPr>
        <w:ind w:left="4680" w:hanging="360"/>
      </w:pPr>
    </w:lvl>
    <w:lvl w:ilvl="7" w:tplc="FFC25D06" w:tentative="1">
      <w:start w:val="1"/>
      <w:numFmt w:val="lowerLetter"/>
      <w:lvlText w:val="%8."/>
      <w:lvlJc w:val="left"/>
      <w:pPr>
        <w:ind w:left="5400" w:hanging="360"/>
      </w:pPr>
    </w:lvl>
    <w:lvl w:ilvl="8" w:tplc="176621BC" w:tentative="1">
      <w:start w:val="1"/>
      <w:numFmt w:val="lowerRoman"/>
      <w:lvlText w:val="%9."/>
      <w:lvlJc w:val="right"/>
      <w:pPr>
        <w:ind w:left="6120" w:hanging="180"/>
      </w:pPr>
    </w:lvl>
  </w:abstractNum>
  <w:abstractNum w:abstractNumId="5" w15:restartNumberingAfterBreak="0">
    <w:nsid w:val="0F304C4F"/>
    <w:multiLevelType w:val="hybridMultilevel"/>
    <w:tmpl w:val="9CBC67B0"/>
    <w:lvl w:ilvl="0" w:tplc="711E2A2C">
      <w:start w:val="1"/>
      <w:numFmt w:val="decimal"/>
      <w:lvlText w:val="%1."/>
      <w:lvlJc w:val="left"/>
      <w:pPr>
        <w:ind w:left="360" w:hanging="360"/>
      </w:pPr>
      <w:rPr>
        <w:rFonts w:hint="default"/>
      </w:rPr>
    </w:lvl>
    <w:lvl w:ilvl="1" w:tplc="5C720BCA">
      <w:start w:val="1"/>
      <w:numFmt w:val="lowerLetter"/>
      <w:lvlText w:val="%2."/>
      <w:lvlJc w:val="left"/>
      <w:pPr>
        <w:ind w:left="1080" w:hanging="360"/>
      </w:pPr>
    </w:lvl>
    <w:lvl w:ilvl="2" w:tplc="A7A840C8">
      <w:start w:val="1"/>
      <w:numFmt w:val="lowerRoman"/>
      <w:lvlText w:val="%3."/>
      <w:lvlJc w:val="right"/>
      <w:pPr>
        <w:ind w:left="1800" w:hanging="180"/>
      </w:pPr>
    </w:lvl>
    <w:lvl w:ilvl="3" w:tplc="835CC822" w:tentative="1">
      <w:start w:val="1"/>
      <w:numFmt w:val="decimal"/>
      <w:lvlText w:val="%4."/>
      <w:lvlJc w:val="left"/>
      <w:pPr>
        <w:ind w:left="2520" w:hanging="360"/>
      </w:pPr>
    </w:lvl>
    <w:lvl w:ilvl="4" w:tplc="59F6C2EA" w:tentative="1">
      <w:start w:val="1"/>
      <w:numFmt w:val="lowerLetter"/>
      <w:lvlText w:val="%5."/>
      <w:lvlJc w:val="left"/>
      <w:pPr>
        <w:ind w:left="3240" w:hanging="360"/>
      </w:pPr>
    </w:lvl>
    <w:lvl w:ilvl="5" w:tplc="3A007B8A" w:tentative="1">
      <w:start w:val="1"/>
      <w:numFmt w:val="lowerRoman"/>
      <w:lvlText w:val="%6."/>
      <w:lvlJc w:val="right"/>
      <w:pPr>
        <w:ind w:left="3960" w:hanging="180"/>
      </w:pPr>
    </w:lvl>
    <w:lvl w:ilvl="6" w:tplc="EBC6910A" w:tentative="1">
      <w:start w:val="1"/>
      <w:numFmt w:val="decimal"/>
      <w:lvlText w:val="%7."/>
      <w:lvlJc w:val="left"/>
      <w:pPr>
        <w:ind w:left="4680" w:hanging="360"/>
      </w:pPr>
    </w:lvl>
    <w:lvl w:ilvl="7" w:tplc="9162CDD8" w:tentative="1">
      <w:start w:val="1"/>
      <w:numFmt w:val="lowerLetter"/>
      <w:lvlText w:val="%8."/>
      <w:lvlJc w:val="left"/>
      <w:pPr>
        <w:ind w:left="5400" w:hanging="360"/>
      </w:pPr>
    </w:lvl>
    <w:lvl w:ilvl="8" w:tplc="763C6630" w:tentative="1">
      <w:start w:val="1"/>
      <w:numFmt w:val="lowerRoman"/>
      <w:lvlText w:val="%9."/>
      <w:lvlJc w:val="right"/>
      <w:pPr>
        <w:ind w:left="6120" w:hanging="180"/>
      </w:pPr>
    </w:lvl>
  </w:abstractNum>
  <w:abstractNum w:abstractNumId="6" w15:restartNumberingAfterBreak="0">
    <w:nsid w:val="109C7372"/>
    <w:multiLevelType w:val="hybridMultilevel"/>
    <w:tmpl w:val="F2CC3502"/>
    <w:lvl w:ilvl="0" w:tplc="28C2F73A">
      <w:start w:val="1"/>
      <w:numFmt w:val="lowerLetter"/>
      <w:lvlText w:val="%1."/>
      <w:lvlJc w:val="left"/>
      <w:pPr>
        <w:ind w:left="720" w:hanging="360"/>
      </w:pPr>
      <w:rPr>
        <w:rFonts w:hint="default"/>
      </w:rPr>
    </w:lvl>
    <w:lvl w:ilvl="1" w:tplc="34225566">
      <w:start w:val="1"/>
      <w:numFmt w:val="lowerRoman"/>
      <w:lvlText w:val="(%2)"/>
      <w:lvlJc w:val="right"/>
      <w:pPr>
        <w:ind w:left="1211" w:hanging="360"/>
      </w:pPr>
      <w:rPr>
        <w:rFonts w:ascii="Arial" w:eastAsiaTheme="minorHAnsi" w:hAnsi="Arial" w:cstheme="minorBidi" w:hint="default"/>
      </w:rPr>
    </w:lvl>
    <w:lvl w:ilvl="2" w:tplc="9E06D634">
      <w:start w:val="1"/>
      <w:numFmt w:val="lowerRoman"/>
      <w:lvlText w:val="%3."/>
      <w:lvlJc w:val="right"/>
      <w:pPr>
        <w:ind w:left="2160" w:hanging="180"/>
      </w:pPr>
    </w:lvl>
    <w:lvl w:ilvl="3" w:tplc="2DB260A6" w:tentative="1">
      <w:start w:val="1"/>
      <w:numFmt w:val="decimal"/>
      <w:lvlText w:val="%4."/>
      <w:lvlJc w:val="left"/>
      <w:pPr>
        <w:ind w:left="2880" w:hanging="360"/>
      </w:pPr>
    </w:lvl>
    <w:lvl w:ilvl="4" w:tplc="475873AC" w:tentative="1">
      <w:start w:val="1"/>
      <w:numFmt w:val="lowerLetter"/>
      <w:lvlText w:val="%5."/>
      <w:lvlJc w:val="left"/>
      <w:pPr>
        <w:ind w:left="3600" w:hanging="360"/>
      </w:pPr>
    </w:lvl>
    <w:lvl w:ilvl="5" w:tplc="0ACA2912" w:tentative="1">
      <w:start w:val="1"/>
      <w:numFmt w:val="lowerRoman"/>
      <w:lvlText w:val="%6."/>
      <w:lvlJc w:val="right"/>
      <w:pPr>
        <w:ind w:left="4320" w:hanging="180"/>
      </w:pPr>
    </w:lvl>
    <w:lvl w:ilvl="6" w:tplc="F472430C" w:tentative="1">
      <w:start w:val="1"/>
      <w:numFmt w:val="decimal"/>
      <w:lvlText w:val="%7."/>
      <w:lvlJc w:val="left"/>
      <w:pPr>
        <w:ind w:left="5040" w:hanging="360"/>
      </w:pPr>
    </w:lvl>
    <w:lvl w:ilvl="7" w:tplc="738A1948" w:tentative="1">
      <w:start w:val="1"/>
      <w:numFmt w:val="lowerLetter"/>
      <w:lvlText w:val="%8."/>
      <w:lvlJc w:val="left"/>
      <w:pPr>
        <w:ind w:left="5760" w:hanging="360"/>
      </w:pPr>
    </w:lvl>
    <w:lvl w:ilvl="8" w:tplc="631CC818" w:tentative="1">
      <w:start w:val="1"/>
      <w:numFmt w:val="lowerRoman"/>
      <w:lvlText w:val="%9."/>
      <w:lvlJc w:val="right"/>
      <w:pPr>
        <w:ind w:left="6480" w:hanging="180"/>
      </w:pPr>
    </w:lvl>
  </w:abstractNum>
  <w:abstractNum w:abstractNumId="7" w15:restartNumberingAfterBreak="0">
    <w:nsid w:val="14BC26BA"/>
    <w:multiLevelType w:val="hybridMultilevel"/>
    <w:tmpl w:val="FD5EAC5E"/>
    <w:lvl w:ilvl="0" w:tplc="38D822D4">
      <w:start w:val="1"/>
      <w:numFmt w:val="decimal"/>
      <w:lvlText w:val="%1."/>
      <w:lvlJc w:val="left"/>
      <w:pPr>
        <w:ind w:left="360" w:hanging="360"/>
      </w:pPr>
      <w:rPr>
        <w:rFonts w:hint="default"/>
      </w:rPr>
    </w:lvl>
    <w:lvl w:ilvl="1" w:tplc="A28C547E">
      <w:start w:val="1"/>
      <w:numFmt w:val="lowerLetter"/>
      <w:lvlText w:val="%2."/>
      <w:lvlJc w:val="left"/>
      <w:pPr>
        <w:ind w:left="1080" w:hanging="360"/>
      </w:pPr>
    </w:lvl>
    <w:lvl w:ilvl="2" w:tplc="DE8C1D8C">
      <w:start w:val="1"/>
      <w:numFmt w:val="lowerRoman"/>
      <w:lvlText w:val="%3."/>
      <w:lvlJc w:val="right"/>
      <w:pPr>
        <w:ind w:left="1800" w:hanging="180"/>
      </w:pPr>
    </w:lvl>
    <w:lvl w:ilvl="3" w:tplc="D72E92E6" w:tentative="1">
      <w:start w:val="1"/>
      <w:numFmt w:val="decimal"/>
      <w:lvlText w:val="%4."/>
      <w:lvlJc w:val="left"/>
      <w:pPr>
        <w:ind w:left="2520" w:hanging="360"/>
      </w:pPr>
    </w:lvl>
    <w:lvl w:ilvl="4" w:tplc="F4BEA9D0" w:tentative="1">
      <w:start w:val="1"/>
      <w:numFmt w:val="lowerLetter"/>
      <w:lvlText w:val="%5."/>
      <w:lvlJc w:val="left"/>
      <w:pPr>
        <w:ind w:left="3240" w:hanging="360"/>
      </w:pPr>
    </w:lvl>
    <w:lvl w:ilvl="5" w:tplc="1B76E8A8" w:tentative="1">
      <w:start w:val="1"/>
      <w:numFmt w:val="lowerRoman"/>
      <w:lvlText w:val="%6."/>
      <w:lvlJc w:val="right"/>
      <w:pPr>
        <w:ind w:left="3960" w:hanging="180"/>
      </w:pPr>
    </w:lvl>
    <w:lvl w:ilvl="6" w:tplc="F5E05D9C" w:tentative="1">
      <w:start w:val="1"/>
      <w:numFmt w:val="decimal"/>
      <w:lvlText w:val="%7."/>
      <w:lvlJc w:val="left"/>
      <w:pPr>
        <w:ind w:left="4680" w:hanging="360"/>
      </w:pPr>
    </w:lvl>
    <w:lvl w:ilvl="7" w:tplc="A5AA0200" w:tentative="1">
      <w:start w:val="1"/>
      <w:numFmt w:val="lowerLetter"/>
      <w:lvlText w:val="%8."/>
      <w:lvlJc w:val="left"/>
      <w:pPr>
        <w:ind w:left="5400" w:hanging="360"/>
      </w:pPr>
    </w:lvl>
    <w:lvl w:ilvl="8" w:tplc="36F25AA2" w:tentative="1">
      <w:start w:val="1"/>
      <w:numFmt w:val="lowerRoman"/>
      <w:lvlText w:val="%9."/>
      <w:lvlJc w:val="right"/>
      <w:pPr>
        <w:ind w:left="6120" w:hanging="180"/>
      </w:pPr>
    </w:lvl>
  </w:abstractNum>
  <w:abstractNum w:abstractNumId="8" w15:restartNumberingAfterBreak="0">
    <w:nsid w:val="18302233"/>
    <w:multiLevelType w:val="hybridMultilevel"/>
    <w:tmpl w:val="6C94E1FE"/>
    <w:lvl w:ilvl="0" w:tplc="91A4D126">
      <w:start w:val="1"/>
      <w:numFmt w:val="bullet"/>
      <w:lvlText w:val="o"/>
      <w:lvlJc w:val="left"/>
      <w:pPr>
        <w:ind w:left="360" w:hanging="360"/>
      </w:pPr>
      <w:rPr>
        <w:rFonts w:ascii="Courier New" w:hAnsi="Courier New" w:cs="Courier New" w:hint="default"/>
      </w:rPr>
    </w:lvl>
    <w:lvl w:ilvl="1" w:tplc="24E84ACA" w:tentative="1">
      <w:start w:val="1"/>
      <w:numFmt w:val="bullet"/>
      <w:lvlText w:val="o"/>
      <w:lvlJc w:val="left"/>
      <w:pPr>
        <w:ind w:left="1080" w:hanging="360"/>
      </w:pPr>
      <w:rPr>
        <w:rFonts w:ascii="Courier New" w:hAnsi="Courier New" w:cs="Courier New" w:hint="default"/>
      </w:rPr>
    </w:lvl>
    <w:lvl w:ilvl="2" w:tplc="922E60C6" w:tentative="1">
      <w:start w:val="1"/>
      <w:numFmt w:val="bullet"/>
      <w:lvlText w:val=""/>
      <w:lvlJc w:val="left"/>
      <w:pPr>
        <w:ind w:left="1800" w:hanging="360"/>
      </w:pPr>
      <w:rPr>
        <w:rFonts w:ascii="Wingdings" w:hAnsi="Wingdings" w:hint="default"/>
      </w:rPr>
    </w:lvl>
    <w:lvl w:ilvl="3" w:tplc="FF70258A" w:tentative="1">
      <w:start w:val="1"/>
      <w:numFmt w:val="bullet"/>
      <w:lvlText w:val=""/>
      <w:lvlJc w:val="left"/>
      <w:pPr>
        <w:ind w:left="2520" w:hanging="360"/>
      </w:pPr>
      <w:rPr>
        <w:rFonts w:ascii="Symbol" w:hAnsi="Symbol" w:hint="default"/>
      </w:rPr>
    </w:lvl>
    <w:lvl w:ilvl="4" w:tplc="77D22E70" w:tentative="1">
      <w:start w:val="1"/>
      <w:numFmt w:val="bullet"/>
      <w:lvlText w:val="o"/>
      <w:lvlJc w:val="left"/>
      <w:pPr>
        <w:ind w:left="3240" w:hanging="360"/>
      </w:pPr>
      <w:rPr>
        <w:rFonts w:ascii="Courier New" w:hAnsi="Courier New" w:cs="Courier New" w:hint="default"/>
      </w:rPr>
    </w:lvl>
    <w:lvl w:ilvl="5" w:tplc="F454CD94" w:tentative="1">
      <w:start w:val="1"/>
      <w:numFmt w:val="bullet"/>
      <w:lvlText w:val=""/>
      <w:lvlJc w:val="left"/>
      <w:pPr>
        <w:ind w:left="3960" w:hanging="360"/>
      </w:pPr>
      <w:rPr>
        <w:rFonts w:ascii="Wingdings" w:hAnsi="Wingdings" w:hint="default"/>
      </w:rPr>
    </w:lvl>
    <w:lvl w:ilvl="6" w:tplc="50122132" w:tentative="1">
      <w:start w:val="1"/>
      <w:numFmt w:val="bullet"/>
      <w:lvlText w:val=""/>
      <w:lvlJc w:val="left"/>
      <w:pPr>
        <w:ind w:left="4680" w:hanging="360"/>
      </w:pPr>
      <w:rPr>
        <w:rFonts w:ascii="Symbol" w:hAnsi="Symbol" w:hint="default"/>
      </w:rPr>
    </w:lvl>
    <w:lvl w:ilvl="7" w:tplc="BE94CD56" w:tentative="1">
      <w:start w:val="1"/>
      <w:numFmt w:val="bullet"/>
      <w:lvlText w:val="o"/>
      <w:lvlJc w:val="left"/>
      <w:pPr>
        <w:ind w:left="5400" w:hanging="360"/>
      </w:pPr>
      <w:rPr>
        <w:rFonts w:ascii="Courier New" w:hAnsi="Courier New" w:cs="Courier New" w:hint="default"/>
      </w:rPr>
    </w:lvl>
    <w:lvl w:ilvl="8" w:tplc="E14A971A" w:tentative="1">
      <w:start w:val="1"/>
      <w:numFmt w:val="bullet"/>
      <w:lvlText w:val=""/>
      <w:lvlJc w:val="left"/>
      <w:pPr>
        <w:ind w:left="6120" w:hanging="360"/>
      </w:pPr>
      <w:rPr>
        <w:rFonts w:ascii="Wingdings" w:hAnsi="Wingdings" w:hint="default"/>
      </w:rPr>
    </w:lvl>
  </w:abstractNum>
  <w:abstractNum w:abstractNumId="9" w15:restartNumberingAfterBreak="0">
    <w:nsid w:val="1A277E1A"/>
    <w:multiLevelType w:val="hybridMultilevel"/>
    <w:tmpl w:val="2DBE2B24"/>
    <w:lvl w:ilvl="0" w:tplc="E2542D88">
      <w:start w:val="1"/>
      <w:numFmt w:val="decimal"/>
      <w:lvlText w:val="%1."/>
      <w:lvlJc w:val="left"/>
      <w:pPr>
        <w:ind w:left="360" w:hanging="360"/>
      </w:pPr>
      <w:rPr>
        <w:rFonts w:hint="default"/>
      </w:rPr>
    </w:lvl>
    <w:lvl w:ilvl="1" w:tplc="1940F298">
      <w:start w:val="1"/>
      <w:numFmt w:val="lowerLetter"/>
      <w:lvlText w:val="%2."/>
      <w:lvlJc w:val="left"/>
      <w:pPr>
        <w:ind w:left="1080" w:hanging="360"/>
      </w:pPr>
    </w:lvl>
    <w:lvl w:ilvl="2" w:tplc="685853BE">
      <w:start w:val="1"/>
      <w:numFmt w:val="lowerRoman"/>
      <w:lvlText w:val="%3."/>
      <w:lvlJc w:val="right"/>
      <w:pPr>
        <w:ind w:left="1800" w:hanging="180"/>
      </w:pPr>
    </w:lvl>
    <w:lvl w:ilvl="3" w:tplc="326A6BD4" w:tentative="1">
      <w:start w:val="1"/>
      <w:numFmt w:val="decimal"/>
      <w:lvlText w:val="%4."/>
      <w:lvlJc w:val="left"/>
      <w:pPr>
        <w:ind w:left="2520" w:hanging="360"/>
      </w:pPr>
    </w:lvl>
    <w:lvl w:ilvl="4" w:tplc="1D78CD98" w:tentative="1">
      <w:start w:val="1"/>
      <w:numFmt w:val="lowerLetter"/>
      <w:lvlText w:val="%5."/>
      <w:lvlJc w:val="left"/>
      <w:pPr>
        <w:ind w:left="3240" w:hanging="360"/>
      </w:pPr>
    </w:lvl>
    <w:lvl w:ilvl="5" w:tplc="E9EED85E" w:tentative="1">
      <w:start w:val="1"/>
      <w:numFmt w:val="lowerRoman"/>
      <w:lvlText w:val="%6."/>
      <w:lvlJc w:val="right"/>
      <w:pPr>
        <w:ind w:left="3960" w:hanging="180"/>
      </w:pPr>
    </w:lvl>
    <w:lvl w:ilvl="6" w:tplc="2B8AA6EC" w:tentative="1">
      <w:start w:val="1"/>
      <w:numFmt w:val="decimal"/>
      <w:lvlText w:val="%7."/>
      <w:lvlJc w:val="left"/>
      <w:pPr>
        <w:ind w:left="4680" w:hanging="360"/>
      </w:pPr>
    </w:lvl>
    <w:lvl w:ilvl="7" w:tplc="28E41C2A" w:tentative="1">
      <w:start w:val="1"/>
      <w:numFmt w:val="lowerLetter"/>
      <w:lvlText w:val="%8."/>
      <w:lvlJc w:val="left"/>
      <w:pPr>
        <w:ind w:left="5400" w:hanging="360"/>
      </w:pPr>
    </w:lvl>
    <w:lvl w:ilvl="8" w:tplc="B978B46A" w:tentative="1">
      <w:start w:val="1"/>
      <w:numFmt w:val="lowerRoman"/>
      <w:lvlText w:val="%9."/>
      <w:lvlJc w:val="right"/>
      <w:pPr>
        <w:ind w:left="6120" w:hanging="180"/>
      </w:pPr>
    </w:lvl>
  </w:abstractNum>
  <w:abstractNum w:abstractNumId="10" w15:restartNumberingAfterBreak="0">
    <w:nsid w:val="1CB32BDD"/>
    <w:multiLevelType w:val="hybridMultilevel"/>
    <w:tmpl w:val="ECC87524"/>
    <w:lvl w:ilvl="0" w:tplc="4950D31A">
      <w:start w:val="1"/>
      <w:numFmt w:val="bullet"/>
      <w:lvlText w:val="o"/>
      <w:lvlJc w:val="left"/>
      <w:pPr>
        <w:ind w:left="360" w:hanging="360"/>
      </w:pPr>
      <w:rPr>
        <w:rFonts w:ascii="Courier New" w:hAnsi="Courier New" w:cs="Courier New" w:hint="default"/>
      </w:rPr>
    </w:lvl>
    <w:lvl w:ilvl="1" w:tplc="4B30BE1A" w:tentative="1">
      <w:start w:val="1"/>
      <w:numFmt w:val="bullet"/>
      <w:lvlText w:val="o"/>
      <w:lvlJc w:val="left"/>
      <w:pPr>
        <w:ind w:left="1080" w:hanging="360"/>
      </w:pPr>
      <w:rPr>
        <w:rFonts w:ascii="Courier New" w:hAnsi="Courier New" w:cs="Courier New" w:hint="default"/>
      </w:rPr>
    </w:lvl>
    <w:lvl w:ilvl="2" w:tplc="72129B7A" w:tentative="1">
      <w:start w:val="1"/>
      <w:numFmt w:val="bullet"/>
      <w:lvlText w:val=""/>
      <w:lvlJc w:val="left"/>
      <w:pPr>
        <w:ind w:left="1800" w:hanging="360"/>
      </w:pPr>
      <w:rPr>
        <w:rFonts w:ascii="Wingdings" w:hAnsi="Wingdings" w:hint="default"/>
      </w:rPr>
    </w:lvl>
    <w:lvl w:ilvl="3" w:tplc="41B0830E" w:tentative="1">
      <w:start w:val="1"/>
      <w:numFmt w:val="bullet"/>
      <w:lvlText w:val=""/>
      <w:lvlJc w:val="left"/>
      <w:pPr>
        <w:ind w:left="2520" w:hanging="360"/>
      </w:pPr>
      <w:rPr>
        <w:rFonts w:ascii="Symbol" w:hAnsi="Symbol" w:hint="default"/>
      </w:rPr>
    </w:lvl>
    <w:lvl w:ilvl="4" w:tplc="1A02459C" w:tentative="1">
      <w:start w:val="1"/>
      <w:numFmt w:val="bullet"/>
      <w:lvlText w:val="o"/>
      <w:lvlJc w:val="left"/>
      <w:pPr>
        <w:ind w:left="3240" w:hanging="360"/>
      </w:pPr>
      <w:rPr>
        <w:rFonts w:ascii="Courier New" w:hAnsi="Courier New" w:cs="Courier New" w:hint="default"/>
      </w:rPr>
    </w:lvl>
    <w:lvl w:ilvl="5" w:tplc="FF80955A" w:tentative="1">
      <w:start w:val="1"/>
      <w:numFmt w:val="bullet"/>
      <w:lvlText w:val=""/>
      <w:lvlJc w:val="left"/>
      <w:pPr>
        <w:ind w:left="3960" w:hanging="360"/>
      </w:pPr>
      <w:rPr>
        <w:rFonts w:ascii="Wingdings" w:hAnsi="Wingdings" w:hint="default"/>
      </w:rPr>
    </w:lvl>
    <w:lvl w:ilvl="6" w:tplc="14D460F6" w:tentative="1">
      <w:start w:val="1"/>
      <w:numFmt w:val="bullet"/>
      <w:lvlText w:val=""/>
      <w:lvlJc w:val="left"/>
      <w:pPr>
        <w:ind w:left="4680" w:hanging="360"/>
      </w:pPr>
      <w:rPr>
        <w:rFonts w:ascii="Symbol" w:hAnsi="Symbol" w:hint="default"/>
      </w:rPr>
    </w:lvl>
    <w:lvl w:ilvl="7" w:tplc="39C6DBA6" w:tentative="1">
      <w:start w:val="1"/>
      <w:numFmt w:val="bullet"/>
      <w:lvlText w:val="o"/>
      <w:lvlJc w:val="left"/>
      <w:pPr>
        <w:ind w:left="5400" w:hanging="360"/>
      </w:pPr>
      <w:rPr>
        <w:rFonts w:ascii="Courier New" w:hAnsi="Courier New" w:cs="Courier New" w:hint="default"/>
      </w:rPr>
    </w:lvl>
    <w:lvl w:ilvl="8" w:tplc="325C5B66" w:tentative="1">
      <w:start w:val="1"/>
      <w:numFmt w:val="bullet"/>
      <w:lvlText w:val=""/>
      <w:lvlJc w:val="left"/>
      <w:pPr>
        <w:ind w:left="6120" w:hanging="360"/>
      </w:pPr>
      <w:rPr>
        <w:rFonts w:ascii="Wingdings" w:hAnsi="Wingdings" w:hint="default"/>
      </w:rPr>
    </w:lvl>
  </w:abstractNum>
  <w:abstractNum w:abstractNumId="11" w15:restartNumberingAfterBreak="0">
    <w:nsid w:val="1ECE731F"/>
    <w:multiLevelType w:val="hybridMultilevel"/>
    <w:tmpl w:val="94DA1208"/>
    <w:lvl w:ilvl="0" w:tplc="6FEAE5E0">
      <w:start w:val="1"/>
      <w:numFmt w:val="decimal"/>
      <w:lvlText w:val="%1."/>
      <w:lvlJc w:val="left"/>
      <w:pPr>
        <w:ind w:left="720" w:hanging="360"/>
      </w:pPr>
    </w:lvl>
    <w:lvl w:ilvl="1" w:tplc="6776A93A" w:tentative="1">
      <w:start w:val="1"/>
      <w:numFmt w:val="lowerLetter"/>
      <w:lvlText w:val="%2."/>
      <w:lvlJc w:val="left"/>
      <w:pPr>
        <w:ind w:left="1440" w:hanging="360"/>
      </w:pPr>
    </w:lvl>
    <w:lvl w:ilvl="2" w:tplc="BE820770" w:tentative="1">
      <w:start w:val="1"/>
      <w:numFmt w:val="lowerRoman"/>
      <w:lvlText w:val="%3."/>
      <w:lvlJc w:val="right"/>
      <w:pPr>
        <w:ind w:left="2160" w:hanging="180"/>
      </w:pPr>
    </w:lvl>
    <w:lvl w:ilvl="3" w:tplc="D60E9698" w:tentative="1">
      <w:start w:val="1"/>
      <w:numFmt w:val="decimal"/>
      <w:lvlText w:val="%4."/>
      <w:lvlJc w:val="left"/>
      <w:pPr>
        <w:ind w:left="2880" w:hanging="360"/>
      </w:pPr>
    </w:lvl>
    <w:lvl w:ilvl="4" w:tplc="D9B6D268" w:tentative="1">
      <w:start w:val="1"/>
      <w:numFmt w:val="lowerLetter"/>
      <w:lvlText w:val="%5."/>
      <w:lvlJc w:val="left"/>
      <w:pPr>
        <w:ind w:left="3600" w:hanging="360"/>
      </w:pPr>
    </w:lvl>
    <w:lvl w:ilvl="5" w:tplc="9AB209DE" w:tentative="1">
      <w:start w:val="1"/>
      <w:numFmt w:val="lowerRoman"/>
      <w:lvlText w:val="%6."/>
      <w:lvlJc w:val="right"/>
      <w:pPr>
        <w:ind w:left="4320" w:hanging="180"/>
      </w:pPr>
    </w:lvl>
    <w:lvl w:ilvl="6" w:tplc="E5F0E77E" w:tentative="1">
      <w:start w:val="1"/>
      <w:numFmt w:val="decimal"/>
      <w:lvlText w:val="%7."/>
      <w:lvlJc w:val="left"/>
      <w:pPr>
        <w:ind w:left="5040" w:hanging="360"/>
      </w:pPr>
    </w:lvl>
    <w:lvl w:ilvl="7" w:tplc="7E7AA66E" w:tentative="1">
      <w:start w:val="1"/>
      <w:numFmt w:val="lowerLetter"/>
      <w:lvlText w:val="%8."/>
      <w:lvlJc w:val="left"/>
      <w:pPr>
        <w:ind w:left="5760" w:hanging="360"/>
      </w:pPr>
    </w:lvl>
    <w:lvl w:ilvl="8" w:tplc="47E8E2F2" w:tentative="1">
      <w:start w:val="1"/>
      <w:numFmt w:val="lowerRoman"/>
      <w:lvlText w:val="%9."/>
      <w:lvlJc w:val="right"/>
      <w:pPr>
        <w:ind w:left="6480" w:hanging="180"/>
      </w:pPr>
    </w:lvl>
  </w:abstractNum>
  <w:abstractNum w:abstractNumId="12" w15:restartNumberingAfterBreak="0">
    <w:nsid w:val="20F467B3"/>
    <w:multiLevelType w:val="hybridMultilevel"/>
    <w:tmpl w:val="DEF60BE0"/>
    <w:lvl w:ilvl="0" w:tplc="1A489F7E">
      <w:start w:val="1"/>
      <w:numFmt w:val="bullet"/>
      <w:lvlText w:val="o"/>
      <w:lvlJc w:val="left"/>
      <w:pPr>
        <w:ind w:left="360" w:hanging="360"/>
      </w:pPr>
      <w:rPr>
        <w:rFonts w:ascii="Courier New" w:hAnsi="Courier New" w:cs="Courier New" w:hint="default"/>
      </w:rPr>
    </w:lvl>
    <w:lvl w:ilvl="1" w:tplc="42EEF808" w:tentative="1">
      <w:start w:val="1"/>
      <w:numFmt w:val="bullet"/>
      <w:lvlText w:val="o"/>
      <w:lvlJc w:val="left"/>
      <w:pPr>
        <w:ind w:left="1080" w:hanging="360"/>
      </w:pPr>
      <w:rPr>
        <w:rFonts w:ascii="Courier New" w:hAnsi="Courier New" w:cs="Courier New" w:hint="default"/>
      </w:rPr>
    </w:lvl>
    <w:lvl w:ilvl="2" w:tplc="DAA0D6A2" w:tentative="1">
      <w:start w:val="1"/>
      <w:numFmt w:val="bullet"/>
      <w:lvlText w:val=""/>
      <w:lvlJc w:val="left"/>
      <w:pPr>
        <w:ind w:left="1800" w:hanging="360"/>
      </w:pPr>
      <w:rPr>
        <w:rFonts w:ascii="Wingdings" w:hAnsi="Wingdings" w:hint="default"/>
      </w:rPr>
    </w:lvl>
    <w:lvl w:ilvl="3" w:tplc="B5DC637A" w:tentative="1">
      <w:start w:val="1"/>
      <w:numFmt w:val="bullet"/>
      <w:lvlText w:val=""/>
      <w:lvlJc w:val="left"/>
      <w:pPr>
        <w:ind w:left="2520" w:hanging="360"/>
      </w:pPr>
      <w:rPr>
        <w:rFonts w:ascii="Symbol" w:hAnsi="Symbol" w:hint="default"/>
      </w:rPr>
    </w:lvl>
    <w:lvl w:ilvl="4" w:tplc="CC80CAD6" w:tentative="1">
      <w:start w:val="1"/>
      <w:numFmt w:val="bullet"/>
      <w:lvlText w:val="o"/>
      <w:lvlJc w:val="left"/>
      <w:pPr>
        <w:ind w:left="3240" w:hanging="360"/>
      </w:pPr>
      <w:rPr>
        <w:rFonts w:ascii="Courier New" w:hAnsi="Courier New" w:cs="Courier New" w:hint="default"/>
      </w:rPr>
    </w:lvl>
    <w:lvl w:ilvl="5" w:tplc="2670D87C" w:tentative="1">
      <w:start w:val="1"/>
      <w:numFmt w:val="bullet"/>
      <w:lvlText w:val=""/>
      <w:lvlJc w:val="left"/>
      <w:pPr>
        <w:ind w:left="3960" w:hanging="360"/>
      </w:pPr>
      <w:rPr>
        <w:rFonts w:ascii="Wingdings" w:hAnsi="Wingdings" w:hint="default"/>
      </w:rPr>
    </w:lvl>
    <w:lvl w:ilvl="6" w:tplc="BA2842F6" w:tentative="1">
      <w:start w:val="1"/>
      <w:numFmt w:val="bullet"/>
      <w:lvlText w:val=""/>
      <w:lvlJc w:val="left"/>
      <w:pPr>
        <w:ind w:left="4680" w:hanging="360"/>
      </w:pPr>
      <w:rPr>
        <w:rFonts w:ascii="Symbol" w:hAnsi="Symbol" w:hint="default"/>
      </w:rPr>
    </w:lvl>
    <w:lvl w:ilvl="7" w:tplc="4F0E33E6" w:tentative="1">
      <w:start w:val="1"/>
      <w:numFmt w:val="bullet"/>
      <w:lvlText w:val="o"/>
      <w:lvlJc w:val="left"/>
      <w:pPr>
        <w:ind w:left="5400" w:hanging="360"/>
      </w:pPr>
      <w:rPr>
        <w:rFonts w:ascii="Courier New" w:hAnsi="Courier New" w:cs="Courier New" w:hint="default"/>
      </w:rPr>
    </w:lvl>
    <w:lvl w:ilvl="8" w:tplc="527CEFF2" w:tentative="1">
      <w:start w:val="1"/>
      <w:numFmt w:val="bullet"/>
      <w:lvlText w:val=""/>
      <w:lvlJc w:val="left"/>
      <w:pPr>
        <w:ind w:left="6120" w:hanging="360"/>
      </w:pPr>
      <w:rPr>
        <w:rFonts w:ascii="Wingdings" w:hAnsi="Wingdings" w:hint="default"/>
      </w:rPr>
    </w:lvl>
  </w:abstractNum>
  <w:abstractNum w:abstractNumId="13" w15:restartNumberingAfterBreak="0">
    <w:nsid w:val="29F42FD5"/>
    <w:multiLevelType w:val="hybridMultilevel"/>
    <w:tmpl w:val="8976F8FA"/>
    <w:lvl w:ilvl="0" w:tplc="EDDA4D28">
      <w:start w:val="1"/>
      <w:numFmt w:val="lowerLetter"/>
      <w:lvlText w:val="%1."/>
      <w:lvlJc w:val="left"/>
      <w:pPr>
        <w:ind w:left="1287" w:hanging="360"/>
      </w:pPr>
      <w:rPr>
        <w:rFonts w:hint="default"/>
      </w:rPr>
    </w:lvl>
    <w:lvl w:ilvl="1" w:tplc="82E85DB2" w:tentative="1">
      <w:start w:val="1"/>
      <w:numFmt w:val="lowerLetter"/>
      <w:lvlText w:val="%2."/>
      <w:lvlJc w:val="left"/>
      <w:pPr>
        <w:ind w:left="2007" w:hanging="360"/>
      </w:pPr>
    </w:lvl>
    <w:lvl w:ilvl="2" w:tplc="E10C1D84">
      <w:start w:val="1"/>
      <w:numFmt w:val="lowerRoman"/>
      <w:lvlText w:val="%3."/>
      <w:lvlJc w:val="right"/>
      <w:pPr>
        <w:ind w:left="2727" w:hanging="180"/>
      </w:pPr>
    </w:lvl>
    <w:lvl w:ilvl="3" w:tplc="97168CAA" w:tentative="1">
      <w:start w:val="1"/>
      <w:numFmt w:val="decimal"/>
      <w:lvlText w:val="%4."/>
      <w:lvlJc w:val="left"/>
      <w:pPr>
        <w:ind w:left="3447" w:hanging="360"/>
      </w:pPr>
    </w:lvl>
    <w:lvl w:ilvl="4" w:tplc="EF9AAF76" w:tentative="1">
      <w:start w:val="1"/>
      <w:numFmt w:val="lowerLetter"/>
      <w:lvlText w:val="%5."/>
      <w:lvlJc w:val="left"/>
      <w:pPr>
        <w:ind w:left="4167" w:hanging="360"/>
      </w:pPr>
    </w:lvl>
    <w:lvl w:ilvl="5" w:tplc="B456DD5A" w:tentative="1">
      <w:start w:val="1"/>
      <w:numFmt w:val="lowerRoman"/>
      <w:lvlText w:val="%6."/>
      <w:lvlJc w:val="right"/>
      <w:pPr>
        <w:ind w:left="4887" w:hanging="180"/>
      </w:pPr>
    </w:lvl>
    <w:lvl w:ilvl="6" w:tplc="7D3CC898" w:tentative="1">
      <w:start w:val="1"/>
      <w:numFmt w:val="decimal"/>
      <w:lvlText w:val="%7."/>
      <w:lvlJc w:val="left"/>
      <w:pPr>
        <w:ind w:left="5607" w:hanging="360"/>
      </w:pPr>
    </w:lvl>
    <w:lvl w:ilvl="7" w:tplc="F8EAD172" w:tentative="1">
      <w:start w:val="1"/>
      <w:numFmt w:val="lowerLetter"/>
      <w:lvlText w:val="%8."/>
      <w:lvlJc w:val="left"/>
      <w:pPr>
        <w:ind w:left="6327" w:hanging="360"/>
      </w:pPr>
    </w:lvl>
    <w:lvl w:ilvl="8" w:tplc="BFFA8C88" w:tentative="1">
      <w:start w:val="1"/>
      <w:numFmt w:val="lowerRoman"/>
      <w:lvlText w:val="%9."/>
      <w:lvlJc w:val="right"/>
      <w:pPr>
        <w:ind w:left="7047" w:hanging="180"/>
      </w:pPr>
    </w:lvl>
  </w:abstractNum>
  <w:abstractNum w:abstractNumId="14" w15:restartNumberingAfterBreak="0">
    <w:nsid w:val="2C1B327E"/>
    <w:multiLevelType w:val="hybridMultilevel"/>
    <w:tmpl w:val="83F4A960"/>
    <w:lvl w:ilvl="0" w:tplc="E92A6DFE">
      <w:start w:val="1"/>
      <w:numFmt w:val="decimal"/>
      <w:lvlText w:val="%1."/>
      <w:lvlJc w:val="left"/>
      <w:pPr>
        <w:ind w:left="360" w:hanging="360"/>
      </w:pPr>
      <w:rPr>
        <w:rFonts w:hint="default"/>
      </w:rPr>
    </w:lvl>
    <w:lvl w:ilvl="1" w:tplc="1AF44BB2">
      <w:start w:val="1"/>
      <w:numFmt w:val="lowerLetter"/>
      <w:lvlText w:val="%2."/>
      <w:lvlJc w:val="left"/>
      <w:pPr>
        <w:ind w:left="1080" w:hanging="360"/>
      </w:pPr>
    </w:lvl>
    <w:lvl w:ilvl="2" w:tplc="815C4200">
      <w:start w:val="1"/>
      <w:numFmt w:val="lowerRoman"/>
      <w:lvlText w:val="%3."/>
      <w:lvlJc w:val="right"/>
      <w:pPr>
        <w:ind w:left="1800" w:hanging="180"/>
      </w:pPr>
    </w:lvl>
    <w:lvl w:ilvl="3" w:tplc="4738B346" w:tentative="1">
      <w:start w:val="1"/>
      <w:numFmt w:val="decimal"/>
      <w:lvlText w:val="%4."/>
      <w:lvlJc w:val="left"/>
      <w:pPr>
        <w:ind w:left="2520" w:hanging="360"/>
      </w:pPr>
    </w:lvl>
    <w:lvl w:ilvl="4" w:tplc="387C72DC" w:tentative="1">
      <w:start w:val="1"/>
      <w:numFmt w:val="lowerLetter"/>
      <w:lvlText w:val="%5."/>
      <w:lvlJc w:val="left"/>
      <w:pPr>
        <w:ind w:left="3240" w:hanging="360"/>
      </w:pPr>
    </w:lvl>
    <w:lvl w:ilvl="5" w:tplc="EA58F298" w:tentative="1">
      <w:start w:val="1"/>
      <w:numFmt w:val="lowerRoman"/>
      <w:lvlText w:val="%6."/>
      <w:lvlJc w:val="right"/>
      <w:pPr>
        <w:ind w:left="3960" w:hanging="180"/>
      </w:pPr>
    </w:lvl>
    <w:lvl w:ilvl="6" w:tplc="4226342A" w:tentative="1">
      <w:start w:val="1"/>
      <w:numFmt w:val="decimal"/>
      <w:lvlText w:val="%7."/>
      <w:lvlJc w:val="left"/>
      <w:pPr>
        <w:ind w:left="4680" w:hanging="360"/>
      </w:pPr>
    </w:lvl>
    <w:lvl w:ilvl="7" w:tplc="7F88E258" w:tentative="1">
      <w:start w:val="1"/>
      <w:numFmt w:val="lowerLetter"/>
      <w:lvlText w:val="%8."/>
      <w:lvlJc w:val="left"/>
      <w:pPr>
        <w:ind w:left="5400" w:hanging="360"/>
      </w:pPr>
    </w:lvl>
    <w:lvl w:ilvl="8" w:tplc="06E28D62" w:tentative="1">
      <w:start w:val="1"/>
      <w:numFmt w:val="lowerRoman"/>
      <w:lvlText w:val="%9."/>
      <w:lvlJc w:val="right"/>
      <w:pPr>
        <w:ind w:left="6120" w:hanging="180"/>
      </w:pPr>
    </w:lvl>
  </w:abstractNum>
  <w:abstractNum w:abstractNumId="15" w15:restartNumberingAfterBreak="0">
    <w:nsid w:val="2CC25142"/>
    <w:multiLevelType w:val="hybridMultilevel"/>
    <w:tmpl w:val="AC56CCAA"/>
    <w:lvl w:ilvl="0" w:tplc="D40C6ACE">
      <w:start w:val="1"/>
      <w:numFmt w:val="decimal"/>
      <w:lvlText w:val="%1."/>
      <w:lvlJc w:val="left"/>
      <w:pPr>
        <w:ind w:left="360" w:hanging="360"/>
      </w:pPr>
      <w:rPr>
        <w:rFonts w:hint="default"/>
      </w:rPr>
    </w:lvl>
    <w:lvl w:ilvl="1" w:tplc="BD02A476">
      <w:start w:val="1"/>
      <w:numFmt w:val="lowerLetter"/>
      <w:lvlText w:val="%2."/>
      <w:lvlJc w:val="left"/>
      <w:pPr>
        <w:ind w:left="1080" w:hanging="360"/>
      </w:pPr>
    </w:lvl>
    <w:lvl w:ilvl="2" w:tplc="D8C6D5D6">
      <w:start w:val="1"/>
      <w:numFmt w:val="lowerRoman"/>
      <w:lvlText w:val="%3."/>
      <w:lvlJc w:val="right"/>
      <w:pPr>
        <w:ind w:left="1800" w:hanging="180"/>
      </w:pPr>
    </w:lvl>
    <w:lvl w:ilvl="3" w:tplc="34A29092" w:tentative="1">
      <w:start w:val="1"/>
      <w:numFmt w:val="decimal"/>
      <w:lvlText w:val="%4."/>
      <w:lvlJc w:val="left"/>
      <w:pPr>
        <w:ind w:left="2520" w:hanging="360"/>
      </w:pPr>
    </w:lvl>
    <w:lvl w:ilvl="4" w:tplc="A51A6E8C" w:tentative="1">
      <w:start w:val="1"/>
      <w:numFmt w:val="lowerLetter"/>
      <w:lvlText w:val="%5."/>
      <w:lvlJc w:val="left"/>
      <w:pPr>
        <w:ind w:left="3240" w:hanging="360"/>
      </w:pPr>
    </w:lvl>
    <w:lvl w:ilvl="5" w:tplc="8048F0E4" w:tentative="1">
      <w:start w:val="1"/>
      <w:numFmt w:val="lowerRoman"/>
      <w:lvlText w:val="%6."/>
      <w:lvlJc w:val="right"/>
      <w:pPr>
        <w:ind w:left="3960" w:hanging="180"/>
      </w:pPr>
    </w:lvl>
    <w:lvl w:ilvl="6" w:tplc="E91EC994" w:tentative="1">
      <w:start w:val="1"/>
      <w:numFmt w:val="decimal"/>
      <w:lvlText w:val="%7."/>
      <w:lvlJc w:val="left"/>
      <w:pPr>
        <w:ind w:left="4680" w:hanging="360"/>
      </w:pPr>
    </w:lvl>
    <w:lvl w:ilvl="7" w:tplc="C4684410" w:tentative="1">
      <w:start w:val="1"/>
      <w:numFmt w:val="lowerLetter"/>
      <w:lvlText w:val="%8."/>
      <w:lvlJc w:val="left"/>
      <w:pPr>
        <w:ind w:left="5400" w:hanging="360"/>
      </w:pPr>
    </w:lvl>
    <w:lvl w:ilvl="8" w:tplc="A3AED41C" w:tentative="1">
      <w:start w:val="1"/>
      <w:numFmt w:val="lowerRoman"/>
      <w:lvlText w:val="%9."/>
      <w:lvlJc w:val="right"/>
      <w:pPr>
        <w:ind w:left="6120" w:hanging="180"/>
      </w:pPr>
    </w:lvl>
  </w:abstractNum>
  <w:abstractNum w:abstractNumId="16" w15:restartNumberingAfterBreak="0">
    <w:nsid w:val="2CFE49EA"/>
    <w:multiLevelType w:val="hybridMultilevel"/>
    <w:tmpl w:val="2188B4D2"/>
    <w:lvl w:ilvl="0" w:tplc="4858B7E0">
      <w:start w:val="1"/>
      <w:numFmt w:val="decimal"/>
      <w:lvlText w:val="%1."/>
      <w:lvlJc w:val="left"/>
      <w:pPr>
        <w:ind w:left="360" w:hanging="360"/>
      </w:pPr>
      <w:rPr>
        <w:rFonts w:hint="default"/>
      </w:rPr>
    </w:lvl>
    <w:lvl w:ilvl="1" w:tplc="BF94302C">
      <w:start w:val="1"/>
      <w:numFmt w:val="lowerLetter"/>
      <w:lvlText w:val="%2."/>
      <w:lvlJc w:val="left"/>
      <w:pPr>
        <w:ind w:left="1080" w:hanging="360"/>
      </w:pPr>
    </w:lvl>
    <w:lvl w:ilvl="2" w:tplc="5B50600A">
      <w:start w:val="1"/>
      <w:numFmt w:val="lowerRoman"/>
      <w:lvlText w:val="%3."/>
      <w:lvlJc w:val="right"/>
      <w:pPr>
        <w:ind w:left="1800" w:hanging="180"/>
      </w:pPr>
    </w:lvl>
    <w:lvl w:ilvl="3" w:tplc="F508C14E" w:tentative="1">
      <w:start w:val="1"/>
      <w:numFmt w:val="decimal"/>
      <w:lvlText w:val="%4."/>
      <w:lvlJc w:val="left"/>
      <w:pPr>
        <w:ind w:left="2520" w:hanging="360"/>
      </w:pPr>
    </w:lvl>
    <w:lvl w:ilvl="4" w:tplc="4CF22E0A" w:tentative="1">
      <w:start w:val="1"/>
      <w:numFmt w:val="lowerLetter"/>
      <w:lvlText w:val="%5."/>
      <w:lvlJc w:val="left"/>
      <w:pPr>
        <w:ind w:left="3240" w:hanging="360"/>
      </w:pPr>
    </w:lvl>
    <w:lvl w:ilvl="5" w:tplc="A016F85C" w:tentative="1">
      <w:start w:val="1"/>
      <w:numFmt w:val="lowerRoman"/>
      <w:lvlText w:val="%6."/>
      <w:lvlJc w:val="right"/>
      <w:pPr>
        <w:ind w:left="3960" w:hanging="180"/>
      </w:pPr>
    </w:lvl>
    <w:lvl w:ilvl="6" w:tplc="665A228C" w:tentative="1">
      <w:start w:val="1"/>
      <w:numFmt w:val="decimal"/>
      <w:lvlText w:val="%7."/>
      <w:lvlJc w:val="left"/>
      <w:pPr>
        <w:ind w:left="4680" w:hanging="360"/>
      </w:pPr>
    </w:lvl>
    <w:lvl w:ilvl="7" w:tplc="E0FCCE94" w:tentative="1">
      <w:start w:val="1"/>
      <w:numFmt w:val="lowerLetter"/>
      <w:lvlText w:val="%8."/>
      <w:lvlJc w:val="left"/>
      <w:pPr>
        <w:ind w:left="5400" w:hanging="360"/>
      </w:pPr>
    </w:lvl>
    <w:lvl w:ilvl="8" w:tplc="93DA8ACE" w:tentative="1">
      <w:start w:val="1"/>
      <w:numFmt w:val="lowerRoman"/>
      <w:lvlText w:val="%9."/>
      <w:lvlJc w:val="right"/>
      <w:pPr>
        <w:ind w:left="6120" w:hanging="180"/>
      </w:pPr>
    </w:lvl>
  </w:abstractNum>
  <w:abstractNum w:abstractNumId="17" w15:restartNumberingAfterBreak="0">
    <w:nsid w:val="2DFC500F"/>
    <w:multiLevelType w:val="hybridMultilevel"/>
    <w:tmpl w:val="AAA29580"/>
    <w:lvl w:ilvl="0" w:tplc="AD4020FC">
      <w:start w:val="1"/>
      <w:numFmt w:val="decimal"/>
      <w:lvlText w:val="%1."/>
      <w:lvlJc w:val="left"/>
      <w:pPr>
        <w:ind w:left="360" w:hanging="360"/>
      </w:pPr>
      <w:rPr>
        <w:rFonts w:hint="default"/>
      </w:rPr>
    </w:lvl>
    <w:lvl w:ilvl="1" w:tplc="BB54F794">
      <w:start w:val="1"/>
      <w:numFmt w:val="lowerLetter"/>
      <w:lvlText w:val="%2."/>
      <w:lvlJc w:val="left"/>
      <w:pPr>
        <w:ind w:left="1080" w:hanging="360"/>
      </w:pPr>
    </w:lvl>
    <w:lvl w:ilvl="2" w:tplc="91CCA62E">
      <w:start w:val="1"/>
      <w:numFmt w:val="lowerRoman"/>
      <w:lvlText w:val="%3."/>
      <w:lvlJc w:val="right"/>
      <w:pPr>
        <w:ind w:left="1800" w:hanging="180"/>
      </w:pPr>
    </w:lvl>
    <w:lvl w:ilvl="3" w:tplc="C09A718E" w:tentative="1">
      <w:start w:val="1"/>
      <w:numFmt w:val="decimal"/>
      <w:lvlText w:val="%4."/>
      <w:lvlJc w:val="left"/>
      <w:pPr>
        <w:ind w:left="2520" w:hanging="360"/>
      </w:pPr>
    </w:lvl>
    <w:lvl w:ilvl="4" w:tplc="E2E85AAE" w:tentative="1">
      <w:start w:val="1"/>
      <w:numFmt w:val="lowerLetter"/>
      <w:lvlText w:val="%5."/>
      <w:lvlJc w:val="left"/>
      <w:pPr>
        <w:ind w:left="3240" w:hanging="360"/>
      </w:pPr>
    </w:lvl>
    <w:lvl w:ilvl="5" w:tplc="3258BF94" w:tentative="1">
      <w:start w:val="1"/>
      <w:numFmt w:val="lowerRoman"/>
      <w:lvlText w:val="%6."/>
      <w:lvlJc w:val="right"/>
      <w:pPr>
        <w:ind w:left="3960" w:hanging="180"/>
      </w:pPr>
    </w:lvl>
    <w:lvl w:ilvl="6" w:tplc="0A9E93C8" w:tentative="1">
      <w:start w:val="1"/>
      <w:numFmt w:val="decimal"/>
      <w:lvlText w:val="%7."/>
      <w:lvlJc w:val="left"/>
      <w:pPr>
        <w:ind w:left="4680" w:hanging="360"/>
      </w:pPr>
    </w:lvl>
    <w:lvl w:ilvl="7" w:tplc="05C6E0F2" w:tentative="1">
      <w:start w:val="1"/>
      <w:numFmt w:val="lowerLetter"/>
      <w:lvlText w:val="%8."/>
      <w:lvlJc w:val="left"/>
      <w:pPr>
        <w:ind w:left="5400" w:hanging="360"/>
      </w:pPr>
    </w:lvl>
    <w:lvl w:ilvl="8" w:tplc="276E08F0" w:tentative="1">
      <w:start w:val="1"/>
      <w:numFmt w:val="lowerRoman"/>
      <w:lvlText w:val="%9."/>
      <w:lvlJc w:val="right"/>
      <w:pPr>
        <w:ind w:left="6120" w:hanging="180"/>
      </w:pPr>
    </w:lvl>
  </w:abstractNum>
  <w:abstractNum w:abstractNumId="18" w15:restartNumberingAfterBreak="0">
    <w:nsid w:val="2E507E63"/>
    <w:multiLevelType w:val="hybridMultilevel"/>
    <w:tmpl w:val="73F89686"/>
    <w:lvl w:ilvl="0" w:tplc="8BE6572E">
      <w:start w:val="1"/>
      <w:numFmt w:val="decimal"/>
      <w:lvlText w:val="%1."/>
      <w:lvlJc w:val="left"/>
      <w:pPr>
        <w:ind w:left="360" w:hanging="360"/>
      </w:pPr>
      <w:rPr>
        <w:rFonts w:hint="default"/>
      </w:rPr>
    </w:lvl>
    <w:lvl w:ilvl="1" w:tplc="15800EA4">
      <w:start w:val="1"/>
      <w:numFmt w:val="lowerLetter"/>
      <w:lvlText w:val="%2."/>
      <w:lvlJc w:val="left"/>
      <w:pPr>
        <w:ind w:left="1080" w:hanging="360"/>
      </w:pPr>
    </w:lvl>
    <w:lvl w:ilvl="2" w:tplc="F6384F12">
      <w:start w:val="1"/>
      <w:numFmt w:val="lowerRoman"/>
      <w:lvlText w:val="%3."/>
      <w:lvlJc w:val="right"/>
      <w:pPr>
        <w:ind w:left="1800" w:hanging="180"/>
      </w:pPr>
    </w:lvl>
    <w:lvl w:ilvl="3" w:tplc="D8721C72" w:tentative="1">
      <w:start w:val="1"/>
      <w:numFmt w:val="decimal"/>
      <w:lvlText w:val="%4."/>
      <w:lvlJc w:val="left"/>
      <w:pPr>
        <w:ind w:left="2520" w:hanging="360"/>
      </w:pPr>
    </w:lvl>
    <w:lvl w:ilvl="4" w:tplc="9954990A" w:tentative="1">
      <w:start w:val="1"/>
      <w:numFmt w:val="lowerLetter"/>
      <w:lvlText w:val="%5."/>
      <w:lvlJc w:val="left"/>
      <w:pPr>
        <w:ind w:left="3240" w:hanging="360"/>
      </w:pPr>
    </w:lvl>
    <w:lvl w:ilvl="5" w:tplc="AB44C76E" w:tentative="1">
      <w:start w:val="1"/>
      <w:numFmt w:val="lowerRoman"/>
      <w:lvlText w:val="%6."/>
      <w:lvlJc w:val="right"/>
      <w:pPr>
        <w:ind w:left="3960" w:hanging="180"/>
      </w:pPr>
    </w:lvl>
    <w:lvl w:ilvl="6" w:tplc="6F3E24D6" w:tentative="1">
      <w:start w:val="1"/>
      <w:numFmt w:val="decimal"/>
      <w:lvlText w:val="%7."/>
      <w:lvlJc w:val="left"/>
      <w:pPr>
        <w:ind w:left="4680" w:hanging="360"/>
      </w:pPr>
    </w:lvl>
    <w:lvl w:ilvl="7" w:tplc="9E26C2E2" w:tentative="1">
      <w:start w:val="1"/>
      <w:numFmt w:val="lowerLetter"/>
      <w:lvlText w:val="%8."/>
      <w:lvlJc w:val="left"/>
      <w:pPr>
        <w:ind w:left="5400" w:hanging="360"/>
      </w:pPr>
    </w:lvl>
    <w:lvl w:ilvl="8" w:tplc="1152BD08" w:tentative="1">
      <w:start w:val="1"/>
      <w:numFmt w:val="lowerRoman"/>
      <w:lvlText w:val="%9."/>
      <w:lvlJc w:val="right"/>
      <w:pPr>
        <w:ind w:left="6120" w:hanging="180"/>
      </w:pPr>
    </w:lvl>
  </w:abstractNum>
  <w:abstractNum w:abstractNumId="19" w15:restartNumberingAfterBreak="0">
    <w:nsid w:val="305D2DB9"/>
    <w:multiLevelType w:val="hybridMultilevel"/>
    <w:tmpl w:val="163C7786"/>
    <w:lvl w:ilvl="0" w:tplc="19B6E0CC">
      <w:start w:val="1"/>
      <w:numFmt w:val="decimal"/>
      <w:lvlText w:val="%1."/>
      <w:lvlJc w:val="left"/>
      <w:pPr>
        <w:ind w:left="360" w:hanging="360"/>
      </w:pPr>
      <w:rPr>
        <w:rFonts w:hint="default"/>
      </w:rPr>
    </w:lvl>
    <w:lvl w:ilvl="1" w:tplc="6D560DFC">
      <w:start w:val="1"/>
      <w:numFmt w:val="lowerLetter"/>
      <w:lvlText w:val="%2."/>
      <w:lvlJc w:val="left"/>
      <w:pPr>
        <w:ind w:left="1080" w:hanging="360"/>
      </w:pPr>
    </w:lvl>
    <w:lvl w:ilvl="2" w:tplc="C19C0840">
      <w:start w:val="1"/>
      <w:numFmt w:val="lowerRoman"/>
      <w:lvlText w:val="%3."/>
      <w:lvlJc w:val="right"/>
      <w:pPr>
        <w:ind w:left="1800" w:hanging="180"/>
      </w:pPr>
    </w:lvl>
    <w:lvl w:ilvl="3" w:tplc="F3360A64" w:tentative="1">
      <w:start w:val="1"/>
      <w:numFmt w:val="decimal"/>
      <w:lvlText w:val="%4."/>
      <w:lvlJc w:val="left"/>
      <w:pPr>
        <w:ind w:left="2520" w:hanging="360"/>
      </w:pPr>
    </w:lvl>
    <w:lvl w:ilvl="4" w:tplc="070CC986" w:tentative="1">
      <w:start w:val="1"/>
      <w:numFmt w:val="lowerLetter"/>
      <w:lvlText w:val="%5."/>
      <w:lvlJc w:val="left"/>
      <w:pPr>
        <w:ind w:left="3240" w:hanging="360"/>
      </w:pPr>
    </w:lvl>
    <w:lvl w:ilvl="5" w:tplc="B296BF54" w:tentative="1">
      <w:start w:val="1"/>
      <w:numFmt w:val="lowerRoman"/>
      <w:lvlText w:val="%6."/>
      <w:lvlJc w:val="right"/>
      <w:pPr>
        <w:ind w:left="3960" w:hanging="180"/>
      </w:pPr>
    </w:lvl>
    <w:lvl w:ilvl="6" w:tplc="8A72A40E" w:tentative="1">
      <w:start w:val="1"/>
      <w:numFmt w:val="decimal"/>
      <w:lvlText w:val="%7."/>
      <w:lvlJc w:val="left"/>
      <w:pPr>
        <w:ind w:left="4680" w:hanging="360"/>
      </w:pPr>
    </w:lvl>
    <w:lvl w:ilvl="7" w:tplc="40580394" w:tentative="1">
      <w:start w:val="1"/>
      <w:numFmt w:val="lowerLetter"/>
      <w:lvlText w:val="%8."/>
      <w:lvlJc w:val="left"/>
      <w:pPr>
        <w:ind w:left="5400" w:hanging="360"/>
      </w:pPr>
    </w:lvl>
    <w:lvl w:ilvl="8" w:tplc="B3B844A0" w:tentative="1">
      <w:start w:val="1"/>
      <w:numFmt w:val="lowerRoman"/>
      <w:lvlText w:val="%9."/>
      <w:lvlJc w:val="right"/>
      <w:pPr>
        <w:ind w:left="6120" w:hanging="180"/>
      </w:pPr>
    </w:lvl>
  </w:abstractNum>
  <w:abstractNum w:abstractNumId="20" w15:restartNumberingAfterBreak="0">
    <w:nsid w:val="3BBB4575"/>
    <w:multiLevelType w:val="multilevel"/>
    <w:tmpl w:val="1F38328A"/>
    <w:lvl w:ilvl="0">
      <w:start w:val="1"/>
      <w:numFmt w:val="decimal"/>
      <w:pStyle w:val="Heading1"/>
      <w:lvlText w:val="%1"/>
      <w:lvlJc w:val="left"/>
      <w:pPr>
        <w:ind w:left="360" w:hanging="360"/>
      </w:pPr>
      <w:rPr>
        <w:rFonts w:hint="default"/>
        <w:sz w:val="28"/>
      </w:rPr>
    </w:lvl>
    <w:lvl w:ilvl="1">
      <w:start w:val="1"/>
      <w:numFmt w:val="decimal"/>
      <w:pStyle w:val="CABNumberedParagraph"/>
      <w:lvlText w:val="%1.%2"/>
      <w:lvlJc w:val="left"/>
      <w:pPr>
        <w:tabs>
          <w:tab w:val="num" w:pos="340"/>
        </w:tabs>
        <w:ind w:left="34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F295321"/>
    <w:multiLevelType w:val="hybridMultilevel"/>
    <w:tmpl w:val="DC344140"/>
    <w:lvl w:ilvl="0" w:tplc="3B360A44">
      <w:start w:val="1"/>
      <w:numFmt w:val="bullet"/>
      <w:lvlText w:val="o"/>
      <w:lvlJc w:val="left"/>
      <w:pPr>
        <w:ind w:left="720" w:hanging="360"/>
      </w:pPr>
      <w:rPr>
        <w:rFonts w:ascii="Courier New" w:hAnsi="Courier New" w:cs="Courier New" w:hint="default"/>
      </w:rPr>
    </w:lvl>
    <w:lvl w:ilvl="1" w:tplc="3BA224B6">
      <w:start w:val="1"/>
      <w:numFmt w:val="bullet"/>
      <w:lvlText w:val="o"/>
      <w:lvlJc w:val="left"/>
      <w:pPr>
        <w:ind w:left="1440" w:hanging="360"/>
      </w:pPr>
      <w:rPr>
        <w:rFonts w:ascii="Courier New" w:hAnsi="Courier New" w:cs="Courier New" w:hint="default"/>
      </w:rPr>
    </w:lvl>
    <w:lvl w:ilvl="2" w:tplc="E752E198">
      <w:start w:val="1"/>
      <w:numFmt w:val="bullet"/>
      <w:lvlText w:val=""/>
      <w:lvlJc w:val="left"/>
      <w:pPr>
        <w:ind w:left="2160" w:hanging="360"/>
      </w:pPr>
      <w:rPr>
        <w:rFonts w:ascii="Wingdings" w:hAnsi="Wingdings" w:hint="default"/>
      </w:rPr>
    </w:lvl>
    <w:lvl w:ilvl="3" w:tplc="3C68DDFE" w:tentative="1">
      <w:start w:val="1"/>
      <w:numFmt w:val="bullet"/>
      <w:lvlText w:val=""/>
      <w:lvlJc w:val="left"/>
      <w:pPr>
        <w:ind w:left="2880" w:hanging="360"/>
      </w:pPr>
      <w:rPr>
        <w:rFonts w:ascii="Symbol" w:hAnsi="Symbol" w:hint="default"/>
      </w:rPr>
    </w:lvl>
    <w:lvl w:ilvl="4" w:tplc="DB284FB8" w:tentative="1">
      <w:start w:val="1"/>
      <w:numFmt w:val="bullet"/>
      <w:lvlText w:val="o"/>
      <w:lvlJc w:val="left"/>
      <w:pPr>
        <w:ind w:left="3600" w:hanging="360"/>
      </w:pPr>
      <w:rPr>
        <w:rFonts w:ascii="Courier New" w:hAnsi="Courier New" w:cs="Courier New" w:hint="default"/>
      </w:rPr>
    </w:lvl>
    <w:lvl w:ilvl="5" w:tplc="C37AD672" w:tentative="1">
      <w:start w:val="1"/>
      <w:numFmt w:val="bullet"/>
      <w:lvlText w:val=""/>
      <w:lvlJc w:val="left"/>
      <w:pPr>
        <w:ind w:left="4320" w:hanging="360"/>
      </w:pPr>
      <w:rPr>
        <w:rFonts w:ascii="Wingdings" w:hAnsi="Wingdings" w:hint="default"/>
      </w:rPr>
    </w:lvl>
    <w:lvl w:ilvl="6" w:tplc="7C60E584" w:tentative="1">
      <w:start w:val="1"/>
      <w:numFmt w:val="bullet"/>
      <w:lvlText w:val=""/>
      <w:lvlJc w:val="left"/>
      <w:pPr>
        <w:ind w:left="5040" w:hanging="360"/>
      </w:pPr>
      <w:rPr>
        <w:rFonts w:ascii="Symbol" w:hAnsi="Symbol" w:hint="default"/>
      </w:rPr>
    </w:lvl>
    <w:lvl w:ilvl="7" w:tplc="94F0477C" w:tentative="1">
      <w:start w:val="1"/>
      <w:numFmt w:val="bullet"/>
      <w:lvlText w:val="o"/>
      <w:lvlJc w:val="left"/>
      <w:pPr>
        <w:ind w:left="5760" w:hanging="360"/>
      </w:pPr>
      <w:rPr>
        <w:rFonts w:ascii="Courier New" w:hAnsi="Courier New" w:cs="Courier New" w:hint="default"/>
      </w:rPr>
    </w:lvl>
    <w:lvl w:ilvl="8" w:tplc="D6E2321E" w:tentative="1">
      <w:start w:val="1"/>
      <w:numFmt w:val="bullet"/>
      <w:lvlText w:val=""/>
      <w:lvlJc w:val="left"/>
      <w:pPr>
        <w:ind w:left="6480" w:hanging="360"/>
      </w:pPr>
      <w:rPr>
        <w:rFonts w:ascii="Wingdings" w:hAnsi="Wingdings" w:hint="default"/>
      </w:rPr>
    </w:lvl>
  </w:abstractNum>
  <w:abstractNum w:abstractNumId="22" w15:restartNumberingAfterBreak="0">
    <w:nsid w:val="419242BB"/>
    <w:multiLevelType w:val="hybridMultilevel"/>
    <w:tmpl w:val="479ED568"/>
    <w:lvl w:ilvl="0" w:tplc="F77AAB5A">
      <w:start w:val="1"/>
      <w:numFmt w:val="bullet"/>
      <w:lvlText w:val="o"/>
      <w:lvlJc w:val="left"/>
      <w:pPr>
        <w:ind w:left="360" w:hanging="360"/>
      </w:pPr>
      <w:rPr>
        <w:rFonts w:ascii="Courier New" w:hAnsi="Courier New" w:cs="Courier New" w:hint="default"/>
      </w:rPr>
    </w:lvl>
    <w:lvl w:ilvl="1" w:tplc="13AE3EFE" w:tentative="1">
      <w:start w:val="1"/>
      <w:numFmt w:val="bullet"/>
      <w:lvlText w:val="o"/>
      <w:lvlJc w:val="left"/>
      <w:pPr>
        <w:ind w:left="1080" w:hanging="360"/>
      </w:pPr>
      <w:rPr>
        <w:rFonts w:ascii="Courier New" w:hAnsi="Courier New" w:cs="Courier New" w:hint="default"/>
      </w:rPr>
    </w:lvl>
    <w:lvl w:ilvl="2" w:tplc="03287A72" w:tentative="1">
      <w:start w:val="1"/>
      <w:numFmt w:val="bullet"/>
      <w:lvlText w:val=""/>
      <w:lvlJc w:val="left"/>
      <w:pPr>
        <w:ind w:left="1800" w:hanging="360"/>
      </w:pPr>
      <w:rPr>
        <w:rFonts w:ascii="Wingdings" w:hAnsi="Wingdings" w:hint="default"/>
      </w:rPr>
    </w:lvl>
    <w:lvl w:ilvl="3" w:tplc="076E4BBC" w:tentative="1">
      <w:start w:val="1"/>
      <w:numFmt w:val="bullet"/>
      <w:lvlText w:val=""/>
      <w:lvlJc w:val="left"/>
      <w:pPr>
        <w:ind w:left="2520" w:hanging="360"/>
      </w:pPr>
      <w:rPr>
        <w:rFonts w:ascii="Symbol" w:hAnsi="Symbol" w:hint="default"/>
      </w:rPr>
    </w:lvl>
    <w:lvl w:ilvl="4" w:tplc="01FC91C8" w:tentative="1">
      <w:start w:val="1"/>
      <w:numFmt w:val="bullet"/>
      <w:lvlText w:val="o"/>
      <w:lvlJc w:val="left"/>
      <w:pPr>
        <w:ind w:left="3240" w:hanging="360"/>
      </w:pPr>
      <w:rPr>
        <w:rFonts w:ascii="Courier New" w:hAnsi="Courier New" w:cs="Courier New" w:hint="default"/>
      </w:rPr>
    </w:lvl>
    <w:lvl w:ilvl="5" w:tplc="36166E84" w:tentative="1">
      <w:start w:val="1"/>
      <w:numFmt w:val="bullet"/>
      <w:lvlText w:val=""/>
      <w:lvlJc w:val="left"/>
      <w:pPr>
        <w:ind w:left="3960" w:hanging="360"/>
      </w:pPr>
      <w:rPr>
        <w:rFonts w:ascii="Wingdings" w:hAnsi="Wingdings" w:hint="default"/>
      </w:rPr>
    </w:lvl>
    <w:lvl w:ilvl="6" w:tplc="456C9272" w:tentative="1">
      <w:start w:val="1"/>
      <w:numFmt w:val="bullet"/>
      <w:lvlText w:val=""/>
      <w:lvlJc w:val="left"/>
      <w:pPr>
        <w:ind w:left="4680" w:hanging="360"/>
      </w:pPr>
      <w:rPr>
        <w:rFonts w:ascii="Symbol" w:hAnsi="Symbol" w:hint="default"/>
      </w:rPr>
    </w:lvl>
    <w:lvl w:ilvl="7" w:tplc="A1687AB4" w:tentative="1">
      <w:start w:val="1"/>
      <w:numFmt w:val="bullet"/>
      <w:lvlText w:val="o"/>
      <w:lvlJc w:val="left"/>
      <w:pPr>
        <w:ind w:left="5400" w:hanging="360"/>
      </w:pPr>
      <w:rPr>
        <w:rFonts w:ascii="Courier New" w:hAnsi="Courier New" w:cs="Courier New" w:hint="default"/>
      </w:rPr>
    </w:lvl>
    <w:lvl w:ilvl="8" w:tplc="DB84033E" w:tentative="1">
      <w:start w:val="1"/>
      <w:numFmt w:val="bullet"/>
      <w:lvlText w:val=""/>
      <w:lvlJc w:val="left"/>
      <w:pPr>
        <w:ind w:left="6120" w:hanging="360"/>
      </w:pPr>
      <w:rPr>
        <w:rFonts w:ascii="Wingdings" w:hAnsi="Wingdings" w:hint="default"/>
      </w:rPr>
    </w:lvl>
  </w:abstractNum>
  <w:abstractNum w:abstractNumId="23" w15:restartNumberingAfterBreak="0">
    <w:nsid w:val="442745B0"/>
    <w:multiLevelType w:val="hybridMultilevel"/>
    <w:tmpl w:val="440E42CC"/>
    <w:lvl w:ilvl="0" w:tplc="4C48F1BE">
      <w:numFmt w:val="bullet"/>
      <w:lvlText w:val="-"/>
      <w:lvlJc w:val="left"/>
      <w:pPr>
        <w:ind w:left="720" w:hanging="360"/>
      </w:pPr>
      <w:rPr>
        <w:rFonts w:ascii="Arial" w:eastAsiaTheme="minorHAnsi" w:hAnsi="Arial" w:cs="Arial" w:hint="default"/>
      </w:rPr>
    </w:lvl>
    <w:lvl w:ilvl="1" w:tplc="A08A3EC8" w:tentative="1">
      <w:start w:val="1"/>
      <w:numFmt w:val="bullet"/>
      <w:lvlText w:val="o"/>
      <w:lvlJc w:val="left"/>
      <w:pPr>
        <w:ind w:left="1440" w:hanging="360"/>
      </w:pPr>
      <w:rPr>
        <w:rFonts w:ascii="Courier New" w:hAnsi="Courier New" w:cs="Courier New" w:hint="default"/>
      </w:rPr>
    </w:lvl>
    <w:lvl w:ilvl="2" w:tplc="FDDC7F50" w:tentative="1">
      <w:start w:val="1"/>
      <w:numFmt w:val="bullet"/>
      <w:lvlText w:val=""/>
      <w:lvlJc w:val="left"/>
      <w:pPr>
        <w:ind w:left="2160" w:hanging="360"/>
      </w:pPr>
      <w:rPr>
        <w:rFonts w:ascii="Wingdings" w:hAnsi="Wingdings" w:hint="default"/>
      </w:rPr>
    </w:lvl>
    <w:lvl w:ilvl="3" w:tplc="8FFAD98A" w:tentative="1">
      <w:start w:val="1"/>
      <w:numFmt w:val="bullet"/>
      <w:lvlText w:val=""/>
      <w:lvlJc w:val="left"/>
      <w:pPr>
        <w:ind w:left="2880" w:hanging="360"/>
      </w:pPr>
      <w:rPr>
        <w:rFonts w:ascii="Symbol" w:hAnsi="Symbol" w:hint="default"/>
      </w:rPr>
    </w:lvl>
    <w:lvl w:ilvl="4" w:tplc="15662F6E" w:tentative="1">
      <w:start w:val="1"/>
      <w:numFmt w:val="bullet"/>
      <w:lvlText w:val="o"/>
      <w:lvlJc w:val="left"/>
      <w:pPr>
        <w:ind w:left="3600" w:hanging="360"/>
      </w:pPr>
      <w:rPr>
        <w:rFonts w:ascii="Courier New" w:hAnsi="Courier New" w:cs="Courier New" w:hint="default"/>
      </w:rPr>
    </w:lvl>
    <w:lvl w:ilvl="5" w:tplc="FAF8AB58" w:tentative="1">
      <w:start w:val="1"/>
      <w:numFmt w:val="bullet"/>
      <w:lvlText w:val=""/>
      <w:lvlJc w:val="left"/>
      <w:pPr>
        <w:ind w:left="4320" w:hanging="360"/>
      </w:pPr>
      <w:rPr>
        <w:rFonts w:ascii="Wingdings" w:hAnsi="Wingdings" w:hint="default"/>
      </w:rPr>
    </w:lvl>
    <w:lvl w:ilvl="6" w:tplc="0342323C" w:tentative="1">
      <w:start w:val="1"/>
      <w:numFmt w:val="bullet"/>
      <w:lvlText w:val=""/>
      <w:lvlJc w:val="left"/>
      <w:pPr>
        <w:ind w:left="5040" w:hanging="360"/>
      </w:pPr>
      <w:rPr>
        <w:rFonts w:ascii="Symbol" w:hAnsi="Symbol" w:hint="default"/>
      </w:rPr>
    </w:lvl>
    <w:lvl w:ilvl="7" w:tplc="AF4096DA" w:tentative="1">
      <w:start w:val="1"/>
      <w:numFmt w:val="bullet"/>
      <w:lvlText w:val="o"/>
      <w:lvlJc w:val="left"/>
      <w:pPr>
        <w:ind w:left="5760" w:hanging="360"/>
      </w:pPr>
      <w:rPr>
        <w:rFonts w:ascii="Courier New" w:hAnsi="Courier New" w:cs="Courier New" w:hint="default"/>
      </w:rPr>
    </w:lvl>
    <w:lvl w:ilvl="8" w:tplc="B6F0C110" w:tentative="1">
      <w:start w:val="1"/>
      <w:numFmt w:val="bullet"/>
      <w:lvlText w:val=""/>
      <w:lvlJc w:val="left"/>
      <w:pPr>
        <w:ind w:left="6480" w:hanging="360"/>
      </w:pPr>
      <w:rPr>
        <w:rFonts w:ascii="Wingdings" w:hAnsi="Wingdings" w:hint="default"/>
      </w:rPr>
    </w:lvl>
  </w:abstractNum>
  <w:abstractNum w:abstractNumId="24" w15:restartNumberingAfterBreak="0">
    <w:nsid w:val="4899549E"/>
    <w:multiLevelType w:val="hybridMultilevel"/>
    <w:tmpl w:val="ABEE35D4"/>
    <w:lvl w:ilvl="0" w:tplc="AD18E5FA">
      <w:start w:val="1"/>
      <w:numFmt w:val="lowerLetter"/>
      <w:pStyle w:val="CABRecommendationsList"/>
      <w:lvlText w:val="(%1)"/>
      <w:lvlJc w:val="left"/>
      <w:pPr>
        <w:ind w:left="802" w:hanging="405"/>
      </w:pPr>
      <w:rPr>
        <w:rFonts w:hint="default"/>
      </w:rPr>
    </w:lvl>
    <w:lvl w:ilvl="1" w:tplc="3B7A3956">
      <w:start w:val="1"/>
      <w:numFmt w:val="lowerLetter"/>
      <w:lvlText w:val="%2."/>
      <w:lvlJc w:val="left"/>
      <w:pPr>
        <w:ind w:left="1477" w:hanging="360"/>
      </w:pPr>
    </w:lvl>
    <w:lvl w:ilvl="2" w:tplc="E080479E" w:tentative="1">
      <w:start w:val="1"/>
      <w:numFmt w:val="lowerRoman"/>
      <w:lvlText w:val="%3."/>
      <w:lvlJc w:val="right"/>
      <w:pPr>
        <w:ind w:left="2197" w:hanging="180"/>
      </w:pPr>
    </w:lvl>
    <w:lvl w:ilvl="3" w:tplc="0128BCC4" w:tentative="1">
      <w:start w:val="1"/>
      <w:numFmt w:val="decimal"/>
      <w:lvlText w:val="%4."/>
      <w:lvlJc w:val="left"/>
      <w:pPr>
        <w:ind w:left="2917" w:hanging="360"/>
      </w:pPr>
    </w:lvl>
    <w:lvl w:ilvl="4" w:tplc="2370F19E" w:tentative="1">
      <w:start w:val="1"/>
      <w:numFmt w:val="lowerLetter"/>
      <w:lvlText w:val="%5."/>
      <w:lvlJc w:val="left"/>
      <w:pPr>
        <w:ind w:left="3637" w:hanging="360"/>
      </w:pPr>
    </w:lvl>
    <w:lvl w:ilvl="5" w:tplc="F79E09FE" w:tentative="1">
      <w:start w:val="1"/>
      <w:numFmt w:val="lowerRoman"/>
      <w:lvlText w:val="%6."/>
      <w:lvlJc w:val="right"/>
      <w:pPr>
        <w:ind w:left="4357" w:hanging="180"/>
      </w:pPr>
    </w:lvl>
    <w:lvl w:ilvl="6" w:tplc="9D1E1D78" w:tentative="1">
      <w:start w:val="1"/>
      <w:numFmt w:val="decimal"/>
      <w:lvlText w:val="%7."/>
      <w:lvlJc w:val="left"/>
      <w:pPr>
        <w:ind w:left="5077" w:hanging="360"/>
      </w:pPr>
    </w:lvl>
    <w:lvl w:ilvl="7" w:tplc="CC521CAA" w:tentative="1">
      <w:start w:val="1"/>
      <w:numFmt w:val="lowerLetter"/>
      <w:lvlText w:val="%8."/>
      <w:lvlJc w:val="left"/>
      <w:pPr>
        <w:ind w:left="5797" w:hanging="360"/>
      </w:pPr>
    </w:lvl>
    <w:lvl w:ilvl="8" w:tplc="E51ACEE4" w:tentative="1">
      <w:start w:val="1"/>
      <w:numFmt w:val="lowerRoman"/>
      <w:lvlText w:val="%9."/>
      <w:lvlJc w:val="right"/>
      <w:pPr>
        <w:ind w:left="6517" w:hanging="180"/>
      </w:pPr>
    </w:lvl>
  </w:abstractNum>
  <w:abstractNum w:abstractNumId="25" w15:restartNumberingAfterBreak="0">
    <w:nsid w:val="494468DA"/>
    <w:multiLevelType w:val="multilevel"/>
    <w:tmpl w:val="4E629600"/>
    <w:lvl w:ilvl="0">
      <w:start w:val="1"/>
      <w:numFmt w:val="bullet"/>
      <w:lvlText w:val=""/>
      <w:lvlJc w:val="left"/>
      <w:pPr>
        <w:ind w:left="284" w:hanging="284"/>
      </w:pPr>
      <w:rPr>
        <w:rFonts w:ascii="Symbol" w:hAnsi="Symbol"/>
        <w:color w:val="003865" w:themeColor="accen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14C14A8"/>
    <w:multiLevelType w:val="hybridMultilevel"/>
    <w:tmpl w:val="3E722284"/>
    <w:lvl w:ilvl="0" w:tplc="047AFBA2">
      <w:start w:val="1"/>
      <w:numFmt w:val="decimal"/>
      <w:lvlText w:val="%1.1"/>
      <w:lvlJc w:val="left"/>
      <w:pPr>
        <w:ind w:left="720" w:hanging="360"/>
      </w:pPr>
      <w:rPr>
        <w:rFonts w:hint="default"/>
        <w:caps w:val="0"/>
        <w:strike w:val="0"/>
        <w:dstrike w:val="0"/>
        <w:vanish w:val="0"/>
        <w:vertAlign w:val="baseline"/>
      </w:rPr>
    </w:lvl>
    <w:lvl w:ilvl="1" w:tplc="051A0254" w:tentative="1">
      <w:start w:val="1"/>
      <w:numFmt w:val="lowerLetter"/>
      <w:lvlText w:val="%2."/>
      <w:lvlJc w:val="left"/>
      <w:pPr>
        <w:ind w:left="1440" w:hanging="360"/>
      </w:pPr>
    </w:lvl>
    <w:lvl w:ilvl="2" w:tplc="B6F45404" w:tentative="1">
      <w:start w:val="1"/>
      <w:numFmt w:val="lowerRoman"/>
      <w:lvlText w:val="%3."/>
      <w:lvlJc w:val="right"/>
      <w:pPr>
        <w:ind w:left="2160" w:hanging="180"/>
      </w:pPr>
    </w:lvl>
    <w:lvl w:ilvl="3" w:tplc="A7482084" w:tentative="1">
      <w:start w:val="1"/>
      <w:numFmt w:val="decimal"/>
      <w:lvlText w:val="%4."/>
      <w:lvlJc w:val="left"/>
      <w:pPr>
        <w:ind w:left="2880" w:hanging="360"/>
      </w:pPr>
    </w:lvl>
    <w:lvl w:ilvl="4" w:tplc="DFE4BD8A" w:tentative="1">
      <w:start w:val="1"/>
      <w:numFmt w:val="lowerLetter"/>
      <w:lvlText w:val="%5."/>
      <w:lvlJc w:val="left"/>
      <w:pPr>
        <w:ind w:left="3600" w:hanging="360"/>
      </w:pPr>
    </w:lvl>
    <w:lvl w:ilvl="5" w:tplc="C77ECD38" w:tentative="1">
      <w:start w:val="1"/>
      <w:numFmt w:val="lowerRoman"/>
      <w:lvlText w:val="%6."/>
      <w:lvlJc w:val="right"/>
      <w:pPr>
        <w:ind w:left="4320" w:hanging="180"/>
      </w:pPr>
    </w:lvl>
    <w:lvl w:ilvl="6" w:tplc="714E23A0" w:tentative="1">
      <w:start w:val="1"/>
      <w:numFmt w:val="decimal"/>
      <w:lvlText w:val="%7."/>
      <w:lvlJc w:val="left"/>
      <w:pPr>
        <w:ind w:left="5040" w:hanging="360"/>
      </w:pPr>
    </w:lvl>
    <w:lvl w:ilvl="7" w:tplc="2DE4C9F8" w:tentative="1">
      <w:start w:val="1"/>
      <w:numFmt w:val="lowerLetter"/>
      <w:lvlText w:val="%8."/>
      <w:lvlJc w:val="left"/>
      <w:pPr>
        <w:ind w:left="5760" w:hanging="360"/>
      </w:pPr>
    </w:lvl>
    <w:lvl w:ilvl="8" w:tplc="A844E2B0" w:tentative="1">
      <w:start w:val="1"/>
      <w:numFmt w:val="lowerRoman"/>
      <w:lvlText w:val="%9."/>
      <w:lvlJc w:val="right"/>
      <w:pPr>
        <w:ind w:left="6480" w:hanging="180"/>
      </w:pPr>
    </w:lvl>
  </w:abstractNum>
  <w:abstractNum w:abstractNumId="27" w15:restartNumberingAfterBreak="0">
    <w:nsid w:val="51FE40BD"/>
    <w:multiLevelType w:val="hybridMultilevel"/>
    <w:tmpl w:val="4E22CD94"/>
    <w:lvl w:ilvl="0" w:tplc="261EA650">
      <w:start w:val="1"/>
      <w:numFmt w:val="decimal"/>
      <w:lvlText w:val="%1."/>
      <w:lvlJc w:val="left"/>
      <w:pPr>
        <w:ind w:left="360" w:hanging="360"/>
      </w:pPr>
      <w:rPr>
        <w:rFonts w:hint="default"/>
      </w:rPr>
    </w:lvl>
    <w:lvl w:ilvl="1" w:tplc="E6529AEC">
      <w:start w:val="1"/>
      <w:numFmt w:val="lowerLetter"/>
      <w:lvlText w:val="%2."/>
      <w:lvlJc w:val="left"/>
      <w:pPr>
        <w:ind w:left="1080" w:hanging="360"/>
      </w:pPr>
    </w:lvl>
    <w:lvl w:ilvl="2" w:tplc="C92E7A64">
      <w:start w:val="1"/>
      <w:numFmt w:val="lowerRoman"/>
      <w:lvlText w:val="%3."/>
      <w:lvlJc w:val="right"/>
      <w:pPr>
        <w:ind w:left="1800" w:hanging="180"/>
      </w:pPr>
    </w:lvl>
    <w:lvl w:ilvl="3" w:tplc="BDA026D2" w:tentative="1">
      <w:start w:val="1"/>
      <w:numFmt w:val="decimal"/>
      <w:lvlText w:val="%4."/>
      <w:lvlJc w:val="left"/>
      <w:pPr>
        <w:ind w:left="2520" w:hanging="360"/>
      </w:pPr>
    </w:lvl>
    <w:lvl w:ilvl="4" w:tplc="BE067C7C" w:tentative="1">
      <w:start w:val="1"/>
      <w:numFmt w:val="lowerLetter"/>
      <w:lvlText w:val="%5."/>
      <w:lvlJc w:val="left"/>
      <w:pPr>
        <w:ind w:left="3240" w:hanging="360"/>
      </w:pPr>
    </w:lvl>
    <w:lvl w:ilvl="5" w:tplc="36D0258E" w:tentative="1">
      <w:start w:val="1"/>
      <w:numFmt w:val="lowerRoman"/>
      <w:lvlText w:val="%6."/>
      <w:lvlJc w:val="right"/>
      <w:pPr>
        <w:ind w:left="3960" w:hanging="180"/>
      </w:pPr>
    </w:lvl>
    <w:lvl w:ilvl="6" w:tplc="110A26D6" w:tentative="1">
      <w:start w:val="1"/>
      <w:numFmt w:val="decimal"/>
      <w:lvlText w:val="%7."/>
      <w:lvlJc w:val="left"/>
      <w:pPr>
        <w:ind w:left="4680" w:hanging="360"/>
      </w:pPr>
    </w:lvl>
    <w:lvl w:ilvl="7" w:tplc="6C7C56C0" w:tentative="1">
      <w:start w:val="1"/>
      <w:numFmt w:val="lowerLetter"/>
      <w:lvlText w:val="%8."/>
      <w:lvlJc w:val="left"/>
      <w:pPr>
        <w:ind w:left="5400" w:hanging="360"/>
      </w:pPr>
    </w:lvl>
    <w:lvl w:ilvl="8" w:tplc="62D2A09A" w:tentative="1">
      <w:start w:val="1"/>
      <w:numFmt w:val="lowerRoman"/>
      <w:lvlText w:val="%9."/>
      <w:lvlJc w:val="right"/>
      <w:pPr>
        <w:ind w:left="6120" w:hanging="180"/>
      </w:pPr>
    </w:lvl>
  </w:abstractNum>
  <w:abstractNum w:abstractNumId="28" w15:restartNumberingAfterBreak="0">
    <w:nsid w:val="53D608AB"/>
    <w:multiLevelType w:val="hybridMultilevel"/>
    <w:tmpl w:val="C00AFA30"/>
    <w:lvl w:ilvl="0" w:tplc="35042BC2">
      <w:start w:val="1"/>
      <w:numFmt w:val="decimal"/>
      <w:lvlText w:val="%1."/>
      <w:lvlJc w:val="left"/>
      <w:pPr>
        <w:ind w:left="360" w:hanging="360"/>
      </w:pPr>
      <w:rPr>
        <w:rFonts w:hint="default"/>
      </w:rPr>
    </w:lvl>
    <w:lvl w:ilvl="1" w:tplc="FA760EFC">
      <w:start w:val="1"/>
      <w:numFmt w:val="lowerLetter"/>
      <w:lvlText w:val="%2."/>
      <w:lvlJc w:val="left"/>
      <w:pPr>
        <w:ind w:left="1080" w:hanging="360"/>
      </w:pPr>
    </w:lvl>
    <w:lvl w:ilvl="2" w:tplc="54DCE172">
      <w:start w:val="1"/>
      <w:numFmt w:val="lowerRoman"/>
      <w:lvlText w:val="%3."/>
      <w:lvlJc w:val="right"/>
      <w:pPr>
        <w:ind w:left="1800" w:hanging="180"/>
      </w:pPr>
    </w:lvl>
    <w:lvl w:ilvl="3" w:tplc="7804D5DE" w:tentative="1">
      <w:start w:val="1"/>
      <w:numFmt w:val="decimal"/>
      <w:lvlText w:val="%4."/>
      <w:lvlJc w:val="left"/>
      <w:pPr>
        <w:ind w:left="2520" w:hanging="360"/>
      </w:pPr>
    </w:lvl>
    <w:lvl w:ilvl="4" w:tplc="26A860FE" w:tentative="1">
      <w:start w:val="1"/>
      <w:numFmt w:val="lowerLetter"/>
      <w:lvlText w:val="%5."/>
      <w:lvlJc w:val="left"/>
      <w:pPr>
        <w:ind w:left="3240" w:hanging="360"/>
      </w:pPr>
    </w:lvl>
    <w:lvl w:ilvl="5" w:tplc="78500A40" w:tentative="1">
      <w:start w:val="1"/>
      <w:numFmt w:val="lowerRoman"/>
      <w:lvlText w:val="%6."/>
      <w:lvlJc w:val="right"/>
      <w:pPr>
        <w:ind w:left="3960" w:hanging="180"/>
      </w:pPr>
    </w:lvl>
    <w:lvl w:ilvl="6" w:tplc="7578176C" w:tentative="1">
      <w:start w:val="1"/>
      <w:numFmt w:val="decimal"/>
      <w:lvlText w:val="%7."/>
      <w:lvlJc w:val="left"/>
      <w:pPr>
        <w:ind w:left="4680" w:hanging="360"/>
      </w:pPr>
    </w:lvl>
    <w:lvl w:ilvl="7" w:tplc="FB381882" w:tentative="1">
      <w:start w:val="1"/>
      <w:numFmt w:val="lowerLetter"/>
      <w:lvlText w:val="%8."/>
      <w:lvlJc w:val="left"/>
      <w:pPr>
        <w:ind w:left="5400" w:hanging="360"/>
      </w:pPr>
    </w:lvl>
    <w:lvl w:ilvl="8" w:tplc="99DAD244" w:tentative="1">
      <w:start w:val="1"/>
      <w:numFmt w:val="lowerRoman"/>
      <w:lvlText w:val="%9."/>
      <w:lvlJc w:val="right"/>
      <w:pPr>
        <w:ind w:left="6120" w:hanging="180"/>
      </w:pPr>
    </w:lvl>
  </w:abstractNum>
  <w:abstractNum w:abstractNumId="29" w15:restartNumberingAfterBreak="0">
    <w:nsid w:val="543A7DE2"/>
    <w:multiLevelType w:val="hybridMultilevel"/>
    <w:tmpl w:val="2AAC7C1C"/>
    <w:lvl w:ilvl="0" w:tplc="BA6A0CDC">
      <w:start w:val="1"/>
      <w:numFmt w:val="decimal"/>
      <w:lvlText w:val="%1."/>
      <w:lvlJc w:val="left"/>
      <w:pPr>
        <w:ind w:left="360" w:hanging="360"/>
      </w:pPr>
      <w:rPr>
        <w:rFonts w:hint="default"/>
      </w:rPr>
    </w:lvl>
    <w:lvl w:ilvl="1" w:tplc="C1964058">
      <w:start w:val="1"/>
      <w:numFmt w:val="lowerLetter"/>
      <w:lvlText w:val="%2."/>
      <w:lvlJc w:val="left"/>
      <w:pPr>
        <w:ind w:left="1080" w:hanging="360"/>
      </w:pPr>
    </w:lvl>
    <w:lvl w:ilvl="2" w:tplc="D63AFA58">
      <w:start w:val="1"/>
      <w:numFmt w:val="lowerRoman"/>
      <w:lvlText w:val="%3."/>
      <w:lvlJc w:val="right"/>
      <w:pPr>
        <w:ind w:left="1800" w:hanging="180"/>
      </w:pPr>
    </w:lvl>
    <w:lvl w:ilvl="3" w:tplc="9AC63AF8" w:tentative="1">
      <w:start w:val="1"/>
      <w:numFmt w:val="decimal"/>
      <w:lvlText w:val="%4."/>
      <w:lvlJc w:val="left"/>
      <w:pPr>
        <w:ind w:left="2520" w:hanging="360"/>
      </w:pPr>
    </w:lvl>
    <w:lvl w:ilvl="4" w:tplc="8AF2EFC4" w:tentative="1">
      <w:start w:val="1"/>
      <w:numFmt w:val="lowerLetter"/>
      <w:lvlText w:val="%5."/>
      <w:lvlJc w:val="left"/>
      <w:pPr>
        <w:ind w:left="3240" w:hanging="360"/>
      </w:pPr>
    </w:lvl>
    <w:lvl w:ilvl="5" w:tplc="C09246F2" w:tentative="1">
      <w:start w:val="1"/>
      <w:numFmt w:val="lowerRoman"/>
      <w:lvlText w:val="%6."/>
      <w:lvlJc w:val="right"/>
      <w:pPr>
        <w:ind w:left="3960" w:hanging="180"/>
      </w:pPr>
    </w:lvl>
    <w:lvl w:ilvl="6" w:tplc="2F3A1092" w:tentative="1">
      <w:start w:val="1"/>
      <w:numFmt w:val="decimal"/>
      <w:lvlText w:val="%7."/>
      <w:lvlJc w:val="left"/>
      <w:pPr>
        <w:ind w:left="4680" w:hanging="360"/>
      </w:pPr>
    </w:lvl>
    <w:lvl w:ilvl="7" w:tplc="FD20592C" w:tentative="1">
      <w:start w:val="1"/>
      <w:numFmt w:val="lowerLetter"/>
      <w:lvlText w:val="%8."/>
      <w:lvlJc w:val="left"/>
      <w:pPr>
        <w:ind w:left="5400" w:hanging="360"/>
      </w:pPr>
    </w:lvl>
    <w:lvl w:ilvl="8" w:tplc="4D78654C" w:tentative="1">
      <w:start w:val="1"/>
      <w:numFmt w:val="lowerRoman"/>
      <w:lvlText w:val="%9."/>
      <w:lvlJc w:val="right"/>
      <w:pPr>
        <w:ind w:left="6120" w:hanging="180"/>
      </w:pPr>
    </w:lvl>
  </w:abstractNum>
  <w:abstractNum w:abstractNumId="30" w15:restartNumberingAfterBreak="0">
    <w:nsid w:val="56FA7356"/>
    <w:multiLevelType w:val="hybridMultilevel"/>
    <w:tmpl w:val="2A320C84"/>
    <w:lvl w:ilvl="0" w:tplc="A052D0AE">
      <w:start w:val="1"/>
      <w:numFmt w:val="decimal"/>
      <w:lvlText w:val="%1."/>
      <w:lvlJc w:val="left"/>
      <w:pPr>
        <w:ind w:left="360" w:hanging="360"/>
      </w:pPr>
      <w:rPr>
        <w:rFonts w:hint="default"/>
      </w:rPr>
    </w:lvl>
    <w:lvl w:ilvl="1" w:tplc="5BA8BC26">
      <w:start w:val="1"/>
      <w:numFmt w:val="lowerLetter"/>
      <w:lvlText w:val="%2."/>
      <w:lvlJc w:val="left"/>
      <w:pPr>
        <w:ind w:left="1080" w:hanging="360"/>
      </w:pPr>
    </w:lvl>
    <w:lvl w:ilvl="2" w:tplc="B5B215F4">
      <w:start w:val="1"/>
      <w:numFmt w:val="lowerRoman"/>
      <w:lvlText w:val="%3."/>
      <w:lvlJc w:val="right"/>
      <w:pPr>
        <w:ind w:left="1800" w:hanging="180"/>
      </w:pPr>
    </w:lvl>
    <w:lvl w:ilvl="3" w:tplc="BAE45082" w:tentative="1">
      <w:start w:val="1"/>
      <w:numFmt w:val="decimal"/>
      <w:lvlText w:val="%4."/>
      <w:lvlJc w:val="left"/>
      <w:pPr>
        <w:ind w:left="2520" w:hanging="360"/>
      </w:pPr>
    </w:lvl>
    <w:lvl w:ilvl="4" w:tplc="E6E2FC0A" w:tentative="1">
      <w:start w:val="1"/>
      <w:numFmt w:val="lowerLetter"/>
      <w:lvlText w:val="%5."/>
      <w:lvlJc w:val="left"/>
      <w:pPr>
        <w:ind w:left="3240" w:hanging="360"/>
      </w:pPr>
    </w:lvl>
    <w:lvl w:ilvl="5" w:tplc="A0463E48" w:tentative="1">
      <w:start w:val="1"/>
      <w:numFmt w:val="lowerRoman"/>
      <w:lvlText w:val="%6."/>
      <w:lvlJc w:val="right"/>
      <w:pPr>
        <w:ind w:left="3960" w:hanging="180"/>
      </w:pPr>
    </w:lvl>
    <w:lvl w:ilvl="6" w:tplc="CE8C7902" w:tentative="1">
      <w:start w:val="1"/>
      <w:numFmt w:val="decimal"/>
      <w:lvlText w:val="%7."/>
      <w:lvlJc w:val="left"/>
      <w:pPr>
        <w:ind w:left="4680" w:hanging="360"/>
      </w:pPr>
    </w:lvl>
    <w:lvl w:ilvl="7" w:tplc="A112A742" w:tentative="1">
      <w:start w:val="1"/>
      <w:numFmt w:val="lowerLetter"/>
      <w:lvlText w:val="%8."/>
      <w:lvlJc w:val="left"/>
      <w:pPr>
        <w:ind w:left="5400" w:hanging="360"/>
      </w:pPr>
    </w:lvl>
    <w:lvl w:ilvl="8" w:tplc="36CED324" w:tentative="1">
      <w:start w:val="1"/>
      <w:numFmt w:val="lowerRoman"/>
      <w:lvlText w:val="%9."/>
      <w:lvlJc w:val="right"/>
      <w:pPr>
        <w:ind w:left="6120" w:hanging="180"/>
      </w:pPr>
    </w:lvl>
  </w:abstractNum>
  <w:abstractNum w:abstractNumId="31" w15:restartNumberingAfterBreak="0">
    <w:nsid w:val="58447E91"/>
    <w:multiLevelType w:val="hybridMultilevel"/>
    <w:tmpl w:val="910608E2"/>
    <w:lvl w:ilvl="0" w:tplc="688E8DBE">
      <w:start w:val="1"/>
      <w:numFmt w:val="decimal"/>
      <w:lvlText w:val="%1."/>
      <w:lvlJc w:val="left"/>
      <w:pPr>
        <w:ind w:left="360" w:hanging="360"/>
      </w:pPr>
      <w:rPr>
        <w:rFonts w:hint="default"/>
      </w:rPr>
    </w:lvl>
    <w:lvl w:ilvl="1" w:tplc="386ACCCE">
      <w:start w:val="1"/>
      <w:numFmt w:val="lowerLetter"/>
      <w:lvlText w:val="%2."/>
      <w:lvlJc w:val="left"/>
      <w:pPr>
        <w:ind w:left="1080" w:hanging="360"/>
      </w:pPr>
    </w:lvl>
    <w:lvl w:ilvl="2" w:tplc="994438CE">
      <w:start w:val="1"/>
      <w:numFmt w:val="lowerRoman"/>
      <w:lvlText w:val="%3."/>
      <w:lvlJc w:val="right"/>
      <w:pPr>
        <w:ind w:left="1800" w:hanging="180"/>
      </w:pPr>
    </w:lvl>
    <w:lvl w:ilvl="3" w:tplc="B3D45DEA" w:tentative="1">
      <w:start w:val="1"/>
      <w:numFmt w:val="decimal"/>
      <w:lvlText w:val="%4."/>
      <w:lvlJc w:val="left"/>
      <w:pPr>
        <w:ind w:left="2520" w:hanging="360"/>
      </w:pPr>
    </w:lvl>
    <w:lvl w:ilvl="4" w:tplc="6F5694AC" w:tentative="1">
      <w:start w:val="1"/>
      <w:numFmt w:val="lowerLetter"/>
      <w:lvlText w:val="%5."/>
      <w:lvlJc w:val="left"/>
      <w:pPr>
        <w:ind w:left="3240" w:hanging="360"/>
      </w:pPr>
    </w:lvl>
    <w:lvl w:ilvl="5" w:tplc="F4446024" w:tentative="1">
      <w:start w:val="1"/>
      <w:numFmt w:val="lowerRoman"/>
      <w:lvlText w:val="%6."/>
      <w:lvlJc w:val="right"/>
      <w:pPr>
        <w:ind w:left="3960" w:hanging="180"/>
      </w:pPr>
    </w:lvl>
    <w:lvl w:ilvl="6" w:tplc="D04228D8" w:tentative="1">
      <w:start w:val="1"/>
      <w:numFmt w:val="decimal"/>
      <w:lvlText w:val="%7."/>
      <w:lvlJc w:val="left"/>
      <w:pPr>
        <w:ind w:left="4680" w:hanging="360"/>
      </w:pPr>
    </w:lvl>
    <w:lvl w:ilvl="7" w:tplc="29C83590" w:tentative="1">
      <w:start w:val="1"/>
      <w:numFmt w:val="lowerLetter"/>
      <w:lvlText w:val="%8."/>
      <w:lvlJc w:val="left"/>
      <w:pPr>
        <w:ind w:left="5400" w:hanging="360"/>
      </w:pPr>
    </w:lvl>
    <w:lvl w:ilvl="8" w:tplc="2D80D7A0" w:tentative="1">
      <w:start w:val="1"/>
      <w:numFmt w:val="lowerRoman"/>
      <w:lvlText w:val="%9."/>
      <w:lvlJc w:val="right"/>
      <w:pPr>
        <w:ind w:left="6120" w:hanging="180"/>
      </w:pPr>
    </w:lvl>
  </w:abstractNum>
  <w:abstractNum w:abstractNumId="32" w15:restartNumberingAfterBreak="0">
    <w:nsid w:val="597E0D7C"/>
    <w:multiLevelType w:val="hybridMultilevel"/>
    <w:tmpl w:val="79B6BE16"/>
    <w:lvl w:ilvl="0" w:tplc="4164EECE">
      <w:start w:val="1"/>
      <w:numFmt w:val="decimal"/>
      <w:lvlText w:val="%1."/>
      <w:lvlJc w:val="left"/>
      <w:pPr>
        <w:ind w:left="360" w:hanging="360"/>
      </w:pPr>
      <w:rPr>
        <w:rFonts w:hint="default"/>
      </w:rPr>
    </w:lvl>
    <w:lvl w:ilvl="1" w:tplc="DBC48028">
      <w:start w:val="1"/>
      <w:numFmt w:val="lowerLetter"/>
      <w:lvlText w:val="%2."/>
      <w:lvlJc w:val="left"/>
      <w:pPr>
        <w:ind w:left="1080" w:hanging="360"/>
      </w:pPr>
    </w:lvl>
    <w:lvl w:ilvl="2" w:tplc="033C89A6">
      <w:start w:val="1"/>
      <w:numFmt w:val="lowerRoman"/>
      <w:lvlText w:val="%3."/>
      <w:lvlJc w:val="right"/>
      <w:pPr>
        <w:ind w:left="1800" w:hanging="180"/>
      </w:pPr>
    </w:lvl>
    <w:lvl w:ilvl="3" w:tplc="253CC240" w:tentative="1">
      <w:start w:val="1"/>
      <w:numFmt w:val="decimal"/>
      <w:lvlText w:val="%4."/>
      <w:lvlJc w:val="left"/>
      <w:pPr>
        <w:ind w:left="2520" w:hanging="360"/>
      </w:pPr>
    </w:lvl>
    <w:lvl w:ilvl="4" w:tplc="9B163DA0" w:tentative="1">
      <w:start w:val="1"/>
      <w:numFmt w:val="lowerLetter"/>
      <w:lvlText w:val="%5."/>
      <w:lvlJc w:val="left"/>
      <w:pPr>
        <w:ind w:left="3240" w:hanging="360"/>
      </w:pPr>
    </w:lvl>
    <w:lvl w:ilvl="5" w:tplc="98CAE5CE" w:tentative="1">
      <w:start w:val="1"/>
      <w:numFmt w:val="lowerRoman"/>
      <w:lvlText w:val="%6."/>
      <w:lvlJc w:val="right"/>
      <w:pPr>
        <w:ind w:left="3960" w:hanging="180"/>
      </w:pPr>
    </w:lvl>
    <w:lvl w:ilvl="6" w:tplc="B1F2042E" w:tentative="1">
      <w:start w:val="1"/>
      <w:numFmt w:val="decimal"/>
      <w:lvlText w:val="%7."/>
      <w:lvlJc w:val="left"/>
      <w:pPr>
        <w:ind w:left="4680" w:hanging="360"/>
      </w:pPr>
    </w:lvl>
    <w:lvl w:ilvl="7" w:tplc="C68EBB96" w:tentative="1">
      <w:start w:val="1"/>
      <w:numFmt w:val="lowerLetter"/>
      <w:lvlText w:val="%8."/>
      <w:lvlJc w:val="left"/>
      <w:pPr>
        <w:ind w:left="5400" w:hanging="360"/>
      </w:pPr>
    </w:lvl>
    <w:lvl w:ilvl="8" w:tplc="E988B248" w:tentative="1">
      <w:start w:val="1"/>
      <w:numFmt w:val="lowerRoman"/>
      <w:lvlText w:val="%9."/>
      <w:lvlJc w:val="right"/>
      <w:pPr>
        <w:ind w:left="6120" w:hanging="180"/>
      </w:pPr>
    </w:lvl>
  </w:abstractNum>
  <w:abstractNum w:abstractNumId="33" w15:restartNumberingAfterBreak="0">
    <w:nsid w:val="5E2B65C6"/>
    <w:multiLevelType w:val="hybridMultilevel"/>
    <w:tmpl w:val="5D8EAC26"/>
    <w:lvl w:ilvl="0" w:tplc="B09E171C">
      <w:start w:val="1"/>
      <w:numFmt w:val="decimal"/>
      <w:lvlText w:val="%1."/>
      <w:lvlJc w:val="left"/>
      <w:pPr>
        <w:ind w:left="360" w:hanging="360"/>
      </w:pPr>
      <w:rPr>
        <w:rFonts w:hint="default"/>
      </w:rPr>
    </w:lvl>
    <w:lvl w:ilvl="1" w:tplc="EF8EAEE8">
      <w:start w:val="1"/>
      <w:numFmt w:val="lowerLetter"/>
      <w:lvlText w:val="%2."/>
      <w:lvlJc w:val="left"/>
      <w:pPr>
        <w:ind w:left="1080" w:hanging="360"/>
      </w:pPr>
    </w:lvl>
    <w:lvl w:ilvl="2" w:tplc="8112328E">
      <w:start w:val="1"/>
      <w:numFmt w:val="lowerRoman"/>
      <w:lvlText w:val="%3."/>
      <w:lvlJc w:val="right"/>
      <w:pPr>
        <w:ind w:left="1800" w:hanging="180"/>
      </w:pPr>
    </w:lvl>
    <w:lvl w:ilvl="3" w:tplc="FAC61550" w:tentative="1">
      <w:start w:val="1"/>
      <w:numFmt w:val="decimal"/>
      <w:lvlText w:val="%4."/>
      <w:lvlJc w:val="left"/>
      <w:pPr>
        <w:ind w:left="2520" w:hanging="360"/>
      </w:pPr>
    </w:lvl>
    <w:lvl w:ilvl="4" w:tplc="E4984646" w:tentative="1">
      <w:start w:val="1"/>
      <w:numFmt w:val="lowerLetter"/>
      <w:lvlText w:val="%5."/>
      <w:lvlJc w:val="left"/>
      <w:pPr>
        <w:ind w:left="3240" w:hanging="360"/>
      </w:pPr>
    </w:lvl>
    <w:lvl w:ilvl="5" w:tplc="584A605A" w:tentative="1">
      <w:start w:val="1"/>
      <w:numFmt w:val="lowerRoman"/>
      <w:lvlText w:val="%6."/>
      <w:lvlJc w:val="right"/>
      <w:pPr>
        <w:ind w:left="3960" w:hanging="180"/>
      </w:pPr>
    </w:lvl>
    <w:lvl w:ilvl="6" w:tplc="B8D8CA2E" w:tentative="1">
      <w:start w:val="1"/>
      <w:numFmt w:val="decimal"/>
      <w:lvlText w:val="%7."/>
      <w:lvlJc w:val="left"/>
      <w:pPr>
        <w:ind w:left="4680" w:hanging="360"/>
      </w:pPr>
    </w:lvl>
    <w:lvl w:ilvl="7" w:tplc="FC2486E4" w:tentative="1">
      <w:start w:val="1"/>
      <w:numFmt w:val="lowerLetter"/>
      <w:lvlText w:val="%8."/>
      <w:lvlJc w:val="left"/>
      <w:pPr>
        <w:ind w:left="5400" w:hanging="360"/>
      </w:pPr>
    </w:lvl>
    <w:lvl w:ilvl="8" w:tplc="43B83D46" w:tentative="1">
      <w:start w:val="1"/>
      <w:numFmt w:val="lowerRoman"/>
      <w:lvlText w:val="%9."/>
      <w:lvlJc w:val="right"/>
      <w:pPr>
        <w:ind w:left="6120" w:hanging="180"/>
      </w:pPr>
    </w:lvl>
  </w:abstractNum>
  <w:abstractNum w:abstractNumId="34" w15:restartNumberingAfterBreak="0">
    <w:nsid w:val="61BC29A2"/>
    <w:multiLevelType w:val="hybridMultilevel"/>
    <w:tmpl w:val="C8EA545E"/>
    <w:lvl w:ilvl="0" w:tplc="A4248E06">
      <w:start w:val="1"/>
      <w:numFmt w:val="decimal"/>
      <w:lvlText w:val="%1."/>
      <w:lvlJc w:val="left"/>
      <w:pPr>
        <w:ind w:left="360" w:hanging="360"/>
      </w:pPr>
      <w:rPr>
        <w:rFonts w:hint="default"/>
      </w:rPr>
    </w:lvl>
    <w:lvl w:ilvl="1" w:tplc="E752F7C6">
      <w:start w:val="1"/>
      <w:numFmt w:val="lowerLetter"/>
      <w:lvlText w:val="%2."/>
      <w:lvlJc w:val="left"/>
      <w:pPr>
        <w:ind w:left="1080" w:hanging="360"/>
      </w:pPr>
    </w:lvl>
    <w:lvl w:ilvl="2" w:tplc="FFB680A0">
      <w:start w:val="1"/>
      <w:numFmt w:val="lowerRoman"/>
      <w:lvlText w:val="%3."/>
      <w:lvlJc w:val="right"/>
      <w:pPr>
        <w:ind w:left="1800" w:hanging="180"/>
      </w:pPr>
    </w:lvl>
    <w:lvl w:ilvl="3" w:tplc="E02CA6E8" w:tentative="1">
      <w:start w:val="1"/>
      <w:numFmt w:val="decimal"/>
      <w:lvlText w:val="%4."/>
      <w:lvlJc w:val="left"/>
      <w:pPr>
        <w:ind w:left="2520" w:hanging="360"/>
      </w:pPr>
    </w:lvl>
    <w:lvl w:ilvl="4" w:tplc="7EFAABDA" w:tentative="1">
      <w:start w:val="1"/>
      <w:numFmt w:val="lowerLetter"/>
      <w:lvlText w:val="%5."/>
      <w:lvlJc w:val="left"/>
      <w:pPr>
        <w:ind w:left="3240" w:hanging="360"/>
      </w:pPr>
    </w:lvl>
    <w:lvl w:ilvl="5" w:tplc="52E8150E" w:tentative="1">
      <w:start w:val="1"/>
      <w:numFmt w:val="lowerRoman"/>
      <w:lvlText w:val="%6."/>
      <w:lvlJc w:val="right"/>
      <w:pPr>
        <w:ind w:left="3960" w:hanging="180"/>
      </w:pPr>
    </w:lvl>
    <w:lvl w:ilvl="6" w:tplc="3334C966" w:tentative="1">
      <w:start w:val="1"/>
      <w:numFmt w:val="decimal"/>
      <w:lvlText w:val="%7."/>
      <w:lvlJc w:val="left"/>
      <w:pPr>
        <w:ind w:left="4680" w:hanging="360"/>
      </w:pPr>
    </w:lvl>
    <w:lvl w:ilvl="7" w:tplc="D4FC41AC" w:tentative="1">
      <w:start w:val="1"/>
      <w:numFmt w:val="lowerLetter"/>
      <w:lvlText w:val="%8."/>
      <w:lvlJc w:val="left"/>
      <w:pPr>
        <w:ind w:left="5400" w:hanging="360"/>
      </w:pPr>
    </w:lvl>
    <w:lvl w:ilvl="8" w:tplc="F47E180E" w:tentative="1">
      <w:start w:val="1"/>
      <w:numFmt w:val="lowerRoman"/>
      <w:lvlText w:val="%9."/>
      <w:lvlJc w:val="right"/>
      <w:pPr>
        <w:ind w:left="6120" w:hanging="180"/>
      </w:pPr>
    </w:lvl>
  </w:abstractNum>
  <w:abstractNum w:abstractNumId="35" w15:restartNumberingAfterBreak="0">
    <w:nsid w:val="632B3547"/>
    <w:multiLevelType w:val="hybridMultilevel"/>
    <w:tmpl w:val="18CEF438"/>
    <w:lvl w:ilvl="0" w:tplc="BE5C8730">
      <w:start w:val="1"/>
      <w:numFmt w:val="lowerLetter"/>
      <w:pStyle w:val="CABList"/>
      <w:lvlText w:val="%1)"/>
      <w:lvlJc w:val="left"/>
      <w:pPr>
        <w:ind w:left="720" w:hanging="360"/>
      </w:pPr>
    </w:lvl>
    <w:lvl w:ilvl="1" w:tplc="A9DCD7FE" w:tentative="1">
      <w:start w:val="1"/>
      <w:numFmt w:val="lowerLetter"/>
      <w:lvlText w:val="%2."/>
      <w:lvlJc w:val="left"/>
      <w:pPr>
        <w:ind w:left="1440" w:hanging="360"/>
      </w:pPr>
    </w:lvl>
    <w:lvl w:ilvl="2" w:tplc="C438159C" w:tentative="1">
      <w:start w:val="1"/>
      <w:numFmt w:val="lowerRoman"/>
      <w:lvlText w:val="%3."/>
      <w:lvlJc w:val="right"/>
      <w:pPr>
        <w:ind w:left="2160" w:hanging="180"/>
      </w:pPr>
    </w:lvl>
    <w:lvl w:ilvl="3" w:tplc="5BCAD43A" w:tentative="1">
      <w:start w:val="1"/>
      <w:numFmt w:val="decimal"/>
      <w:lvlText w:val="%4."/>
      <w:lvlJc w:val="left"/>
      <w:pPr>
        <w:ind w:left="2880" w:hanging="360"/>
      </w:pPr>
    </w:lvl>
    <w:lvl w:ilvl="4" w:tplc="372A8E46" w:tentative="1">
      <w:start w:val="1"/>
      <w:numFmt w:val="lowerLetter"/>
      <w:lvlText w:val="%5."/>
      <w:lvlJc w:val="left"/>
      <w:pPr>
        <w:ind w:left="3600" w:hanging="360"/>
      </w:pPr>
    </w:lvl>
    <w:lvl w:ilvl="5" w:tplc="9C42030A" w:tentative="1">
      <w:start w:val="1"/>
      <w:numFmt w:val="lowerRoman"/>
      <w:lvlText w:val="%6."/>
      <w:lvlJc w:val="right"/>
      <w:pPr>
        <w:ind w:left="4320" w:hanging="180"/>
      </w:pPr>
    </w:lvl>
    <w:lvl w:ilvl="6" w:tplc="D0BAF8A2" w:tentative="1">
      <w:start w:val="1"/>
      <w:numFmt w:val="decimal"/>
      <w:lvlText w:val="%7."/>
      <w:lvlJc w:val="left"/>
      <w:pPr>
        <w:ind w:left="5040" w:hanging="360"/>
      </w:pPr>
    </w:lvl>
    <w:lvl w:ilvl="7" w:tplc="25CA03E6" w:tentative="1">
      <w:start w:val="1"/>
      <w:numFmt w:val="lowerLetter"/>
      <w:lvlText w:val="%8."/>
      <w:lvlJc w:val="left"/>
      <w:pPr>
        <w:ind w:left="5760" w:hanging="360"/>
      </w:pPr>
    </w:lvl>
    <w:lvl w:ilvl="8" w:tplc="F364C66A" w:tentative="1">
      <w:start w:val="1"/>
      <w:numFmt w:val="lowerRoman"/>
      <w:lvlText w:val="%9."/>
      <w:lvlJc w:val="right"/>
      <w:pPr>
        <w:ind w:left="6480" w:hanging="180"/>
      </w:pPr>
    </w:lvl>
  </w:abstractNum>
  <w:abstractNum w:abstractNumId="36" w15:restartNumberingAfterBreak="0">
    <w:nsid w:val="634802E5"/>
    <w:multiLevelType w:val="hybridMultilevel"/>
    <w:tmpl w:val="3D42773A"/>
    <w:lvl w:ilvl="0" w:tplc="87E01BAA">
      <w:start w:val="1"/>
      <w:numFmt w:val="decimal"/>
      <w:lvlText w:val="%1."/>
      <w:lvlJc w:val="left"/>
      <w:pPr>
        <w:ind w:left="360" w:hanging="360"/>
      </w:pPr>
      <w:rPr>
        <w:rFonts w:hint="default"/>
      </w:rPr>
    </w:lvl>
    <w:lvl w:ilvl="1" w:tplc="92065AA4">
      <w:start w:val="1"/>
      <w:numFmt w:val="lowerLetter"/>
      <w:lvlText w:val="%2."/>
      <w:lvlJc w:val="left"/>
      <w:pPr>
        <w:ind w:left="1080" w:hanging="360"/>
      </w:pPr>
    </w:lvl>
    <w:lvl w:ilvl="2" w:tplc="E0D2622A">
      <w:start w:val="1"/>
      <w:numFmt w:val="lowerRoman"/>
      <w:lvlText w:val="%3."/>
      <w:lvlJc w:val="right"/>
      <w:pPr>
        <w:ind w:left="1800" w:hanging="180"/>
      </w:pPr>
    </w:lvl>
    <w:lvl w:ilvl="3" w:tplc="412CBADE" w:tentative="1">
      <w:start w:val="1"/>
      <w:numFmt w:val="decimal"/>
      <w:lvlText w:val="%4."/>
      <w:lvlJc w:val="left"/>
      <w:pPr>
        <w:ind w:left="2520" w:hanging="360"/>
      </w:pPr>
    </w:lvl>
    <w:lvl w:ilvl="4" w:tplc="5986D162" w:tentative="1">
      <w:start w:val="1"/>
      <w:numFmt w:val="lowerLetter"/>
      <w:lvlText w:val="%5."/>
      <w:lvlJc w:val="left"/>
      <w:pPr>
        <w:ind w:left="3240" w:hanging="360"/>
      </w:pPr>
    </w:lvl>
    <w:lvl w:ilvl="5" w:tplc="1710FF06" w:tentative="1">
      <w:start w:val="1"/>
      <w:numFmt w:val="lowerRoman"/>
      <w:lvlText w:val="%6."/>
      <w:lvlJc w:val="right"/>
      <w:pPr>
        <w:ind w:left="3960" w:hanging="180"/>
      </w:pPr>
    </w:lvl>
    <w:lvl w:ilvl="6" w:tplc="3028D3D8" w:tentative="1">
      <w:start w:val="1"/>
      <w:numFmt w:val="decimal"/>
      <w:lvlText w:val="%7."/>
      <w:lvlJc w:val="left"/>
      <w:pPr>
        <w:ind w:left="4680" w:hanging="360"/>
      </w:pPr>
    </w:lvl>
    <w:lvl w:ilvl="7" w:tplc="B7E6923C" w:tentative="1">
      <w:start w:val="1"/>
      <w:numFmt w:val="lowerLetter"/>
      <w:lvlText w:val="%8."/>
      <w:lvlJc w:val="left"/>
      <w:pPr>
        <w:ind w:left="5400" w:hanging="360"/>
      </w:pPr>
    </w:lvl>
    <w:lvl w:ilvl="8" w:tplc="9412FF00" w:tentative="1">
      <w:start w:val="1"/>
      <w:numFmt w:val="lowerRoman"/>
      <w:lvlText w:val="%9."/>
      <w:lvlJc w:val="right"/>
      <w:pPr>
        <w:ind w:left="6120" w:hanging="180"/>
      </w:pPr>
    </w:lvl>
  </w:abstractNum>
  <w:abstractNum w:abstractNumId="37" w15:restartNumberingAfterBreak="0">
    <w:nsid w:val="651807BF"/>
    <w:multiLevelType w:val="hybridMultilevel"/>
    <w:tmpl w:val="E0443648"/>
    <w:lvl w:ilvl="0" w:tplc="1646FD9A">
      <w:start w:val="1"/>
      <w:numFmt w:val="decimal"/>
      <w:lvlText w:val="%1."/>
      <w:lvlJc w:val="left"/>
      <w:pPr>
        <w:ind w:left="360" w:hanging="360"/>
      </w:pPr>
      <w:rPr>
        <w:rFonts w:hint="default"/>
      </w:rPr>
    </w:lvl>
    <w:lvl w:ilvl="1" w:tplc="9B94FF30">
      <w:start w:val="1"/>
      <w:numFmt w:val="lowerLetter"/>
      <w:lvlText w:val="%2."/>
      <w:lvlJc w:val="left"/>
      <w:pPr>
        <w:ind w:left="1080" w:hanging="360"/>
      </w:pPr>
    </w:lvl>
    <w:lvl w:ilvl="2" w:tplc="7A0CBC7E">
      <w:start w:val="1"/>
      <w:numFmt w:val="lowerRoman"/>
      <w:lvlText w:val="%3."/>
      <w:lvlJc w:val="right"/>
      <w:pPr>
        <w:ind w:left="1800" w:hanging="180"/>
      </w:pPr>
    </w:lvl>
    <w:lvl w:ilvl="3" w:tplc="C512CBEE" w:tentative="1">
      <w:start w:val="1"/>
      <w:numFmt w:val="decimal"/>
      <w:lvlText w:val="%4."/>
      <w:lvlJc w:val="left"/>
      <w:pPr>
        <w:ind w:left="2520" w:hanging="360"/>
      </w:pPr>
    </w:lvl>
    <w:lvl w:ilvl="4" w:tplc="01AEB942" w:tentative="1">
      <w:start w:val="1"/>
      <w:numFmt w:val="lowerLetter"/>
      <w:lvlText w:val="%5."/>
      <w:lvlJc w:val="left"/>
      <w:pPr>
        <w:ind w:left="3240" w:hanging="360"/>
      </w:pPr>
    </w:lvl>
    <w:lvl w:ilvl="5" w:tplc="8B68A83E" w:tentative="1">
      <w:start w:val="1"/>
      <w:numFmt w:val="lowerRoman"/>
      <w:lvlText w:val="%6."/>
      <w:lvlJc w:val="right"/>
      <w:pPr>
        <w:ind w:left="3960" w:hanging="180"/>
      </w:pPr>
    </w:lvl>
    <w:lvl w:ilvl="6" w:tplc="FF44771C" w:tentative="1">
      <w:start w:val="1"/>
      <w:numFmt w:val="decimal"/>
      <w:lvlText w:val="%7."/>
      <w:lvlJc w:val="left"/>
      <w:pPr>
        <w:ind w:left="4680" w:hanging="360"/>
      </w:pPr>
    </w:lvl>
    <w:lvl w:ilvl="7" w:tplc="11AC57EA" w:tentative="1">
      <w:start w:val="1"/>
      <w:numFmt w:val="lowerLetter"/>
      <w:lvlText w:val="%8."/>
      <w:lvlJc w:val="left"/>
      <w:pPr>
        <w:ind w:left="5400" w:hanging="360"/>
      </w:pPr>
    </w:lvl>
    <w:lvl w:ilvl="8" w:tplc="0AD6F6D6" w:tentative="1">
      <w:start w:val="1"/>
      <w:numFmt w:val="lowerRoman"/>
      <w:lvlText w:val="%9."/>
      <w:lvlJc w:val="right"/>
      <w:pPr>
        <w:ind w:left="6120" w:hanging="180"/>
      </w:pPr>
    </w:lvl>
  </w:abstractNum>
  <w:abstractNum w:abstractNumId="38" w15:restartNumberingAfterBreak="0">
    <w:nsid w:val="65703931"/>
    <w:multiLevelType w:val="hybridMultilevel"/>
    <w:tmpl w:val="7B3892A4"/>
    <w:lvl w:ilvl="0" w:tplc="0EC6488E">
      <w:start w:val="1"/>
      <w:numFmt w:val="decimal"/>
      <w:lvlText w:val="%1."/>
      <w:lvlJc w:val="left"/>
      <w:pPr>
        <w:ind w:left="360" w:hanging="360"/>
      </w:pPr>
      <w:rPr>
        <w:rFonts w:hint="default"/>
      </w:rPr>
    </w:lvl>
    <w:lvl w:ilvl="1" w:tplc="FE4422AC">
      <w:start w:val="1"/>
      <w:numFmt w:val="lowerLetter"/>
      <w:lvlText w:val="%2."/>
      <w:lvlJc w:val="left"/>
      <w:pPr>
        <w:ind w:left="1080" w:hanging="360"/>
      </w:pPr>
    </w:lvl>
    <w:lvl w:ilvl="2" w:tplc="A3686620">
      <w:start w:val="1"/>
      <w:numFmt w:val="lowerRoman"/>
      <w:lvlText w:val="%3."/>
      <w:lvlJc w:val="right"/>
      <w:pPr>
        <w:ind w:left="1800" w:hanging="180"/>
      </w:pPr>
    </w:lvl>
    <w:lvl w:ilvl="3" w:tplc="4300C7DA" w:tentative="1">
      <w:start w:val="1"/>
      <w:numFmt w:val="decimal"/>
      <w:lvlText w:val="%4."/>
      <w:lvlJc w:val="left"/>
      <w:pPr>
        <w:ind w:left="2520" w:hanging="360"/>
      </w:pPr>
    </w:lvl>
    <w:lvl w:ilvl="4" w:tplc="92A0965E" w:tentative="1">
      <w:start w:val="1"/>
      <w:numFmt w:val="lowerLetter"/>
      <w:lvlText w:val="%5."/>
      <w:lvlJc w:val="left"/>
      <w:pPr>
        <w:ind w:left="3240" w:hanging="360"/>
      </w:pPr>
    </w:lvl>
    <w:lvl w:ilvl="5" w:tplc="13644F6A" w:tentative="1">
      <w:start w:val="1"/>
      <w:numFmt w:val="lowerRoman"/>
      <w:lvlText w:val="%6."/>
      <w:lvlJc w:val="right"/>
      <w:pPr>
        <w:ind w:left="3960" w:hanging="180"/>
      </w:pPr>
    </w:lvl>
    <w:lvl w:ilvl="6" w:tplc="0F242858" w:tentative="1">
      <w:start w:val="1"/>
      <w:numFmt w:val="decimal"/>
      <w:lvlText w:val="%7."/>
      <w:lvlJc w:val="left"/>
      <w:pPr>
        <w:ind w:left="4680" w:hanging="360"/>
      </w:pPr>
    </w:lvl>
    <w:lvl w:ilvl="7" w:tplc="160418CE" w:tentative="1">
      <w:start w:val="1"/>
      <w:numFmt w:val="lowerLetter"/>
      <w:lvlText w:val="%8."/>
      <w:lvlJc w:val="left"/>
      <w:pPr>
        <w:ind w:left="5400" w:hanging="360"/>
      </w:pPr>
    </w:lvl>
    <w:lvl w:ilvl="8" w:tplc="FF420F16" w:tentative="1">
      <w:start w:val="1"/>
      <w:numFmt w:val="lowerRoman"/>
      <w:lvlText w:val="%9."/>
      <w:lvlJc w:val="right"/>
      <w:pPr>
        <w:ind w:left="6120" w:hanging="180"/>
      </w:pPr>
    </w:lvl>
  </w:abstractNum>
  <w:abstractNum w:abstractNumId="39" w15:restartNumberingAfterBreak="0">
    <w:nsid w:val="6DED6F2A"/>
    <w:multiLevelType w:val="hybridMultilevel"/>
    <w:tmpl w:val="4EE62F38"/>
    <w:lvl w:ilvl="0" w:tplc="F146BA04">
      <w:start w:val="1"/>
      <w:numFmt w:val="decimal"/>
      <w:lvlText w:val="%1."/>
      <w:lvlJc w:val="left"/>
      <w:pPr>
        <w:ind w:left="360" w:hanging="360"/>
      </w:pPr>
    </w:lvl>
    <w:lvl w:ilvl="1" w:tplc="BB9AAB02">
      <w:start w:val="1"/>
      <w:numFmt w:val="lowerLetter"/>
      <w:lvlText w:val="(%2)"/>
      <w:lvlJc w:val="left"/>
      <w:pPr>
        <w:ind w:left="1080" w:hanging="360"/>
      </w:pPr>
      <w:rPr>
        <w:rFonts w:hint="default"/>
      </w:rPr>
    </w:lvl>
    <w:lvl w:ilvl="2" w:tplc="FFF851F0">
      <w:start w:val="1"/>
      <w:numFmt w:val="lowerRoman"/>
      <w:lvlText w:val="%3."/>
      <w:lvlJc w:val="right"/>
      <w:pPr>
        <w:ind w:left="1800" w:hanging="180"/>
      </w:pPr>
    </w:lvl>
    <w:lvl w:ilvl="3" w:tplc="B4FA63D2" w:tentative="1">
      <w:start w:val="1"/>
      <w:numFmt w:val="decimal"/>
      <w:lvlText w:val="%4."/>
      <w:lvlJc w:val="left"/>
      <w:pPr>
        <w:ind w:left="2520" w:hanging="360"/>
      </w:pPr>
    </w:lvl>
    <w:lvl w:ilvl="4" w:tplc="0522231E" w:tentative="1">
      <w:start w:val="1"/>
      <w:numFmt w:val="lowerLetter"/>
      <w:lvlText w:val="%5."/>
      <w:lvlJc w:val="left"/>
      <w:pPr>
        <w:ind w:left="3240" w:hanging="360"/>
      </w:pPr>
    </w:lvl>
    <w:lvl w:ilvl="5" w:tplc="A24CAF22" w:tentative="1">
      <w:start w:val="1"/>
      <w:numFmt w:val="lowerRoman"/>
      <w:lvlText w:val="%6."/>
      <w:lvlJc w:val="right"/>
      <w:pPr>
        <w:ind w:left="3960" w:hanging="180"/>
      </w:pPr>
    </w:lvl>
    <w:lvl w:ilvl="6" w:tplc="170A4946" w:tentative="1">
      <w:start w:val="1"/>
      <w:numFmt w:val="decimal"/>
      <w:lvlText w:val="%7."/>
      <w:lvlJc w:val="left"/>
      <w:pPr>
        <w:ind w:left="4680" w:hanging="360"/>
      </w:pPr>
    </w:lvl>
    <w:lvl w:ilvl="7" w:tplc="67A45CF4" w:tentative="1">
      <w:start w:val="1"/>
      <w:numFmt w:val="lowerLetter"/>
      <w:lvlText w:val="%8."/>
      <w:lvlJc w:val="left"/>
      <w:pPr>
        <w:ind w:left="5400" w:hanging="360"/>
      </w:pPr>
    </w:lvl>
    <w:lvl w:ilvl="8" w:tplc="5F3E4548" w:tentative="1">
      <w:start w:val="1"/>
      <w:numFmt w:val="lowerRoman"/>
      <w:lvlText w:val="%9."/>
      <w:lvlJc w:val="right"/>
      <w:pPr>
        <w:ind w:left="6120" w:hanging="180"/>
      </w:pPr>
    </w:lvl>
  </w:abstractNum>
  <w:abstractNum w:abstractNumId="40" w15:restartNumberingAfterBreak="0">
    <w:nsid w:val="6EFA2E0D"/>
    <w:multiLevelType w:val="hybridMultilevel"/>
    <w:tmpl w:val="A774BF82"/>
    <w:lvl w:ilvl="0" w:tplc="8A4CFE5C">
      <w:start w:val="1"/>
      <w:numFmt w:val="bullet"/>
      <w:lvlText w:val="o"/>
      <w:lvlJc w:val="left"/>
      <w:pPr>
        <w:ind w:left="360" w:hanging="360"/>
      </w:pPr>
      <w:rPr>
        <w:rFonts w:ascii="Courier New" w:hAnsi="Courier New" w:cs="Courier New" w:hint="default"/>
      </w:rPr>
    </w:lvl>
    <w:lvl w:ilvl="1" w:tplc="B93CDF52" w:tentative="1">
      <w:start w:val="1"/>
      <w:numFmt w:val="bullet"/>
      <w:lvlText w:val="o"/>
      <w:lvlJc w:val="left"/>
      <w:pPr>
        <w:ind w:left="1080" w:hanging="360"/>
      </w:pPr>
      <w:rPr>
        <w:rFonts w:ascii="Courier New" w:hAnsi="Courier New" w:cs="Courier New" w:hint="default"/>
      </w:rPr>
    </w:lvl>
    <w:lvl w:ilvl="2" w:tplc="116A5A4C" w:tentative="1">
      <w:start w:val="1"/>
      <w:numFmt w:val="bullet"/>
      <w:lvlText w:val=""/>
      <w:lvlJc w:val="left"/>
      <w:pPr>
        <w:ind w:left="1800" w:hanging="360"/>
      </w:pPr>
      <w:rPr>
        <w:rFonts w:ascii="Wingdings" w:hAnsi="Wingdings" w:hint="default"/>
      </w:rPr>
    </w:lvl>
    <w:lvl w:ilvl="3" w:tplc="93DABF88" w:tentative="1">
      <w:start w:val="1"/>
      <w:numFmt w:val="bullet"/>
      <w:lvlText w:val=""/>
      <w:lvlJc w:val="left"/>
      <w:pPr>
        <w:ind w:left="2520" w:hanging="360"/>
      </w:pPr>
      <w:rPr>
        <w:rFonts w:ascii="Symbol" w:hAnsi="Symbol" w:hint="default"/>
      </w:rPr>
    </w:lvl>
    <w:lvl w:ilvl="4" w:tplc="7E0E7616" w:tentative="1">
      <w:start w:val="1"/>
      <w:numFmt w:val="bullet"/>
      <w:lvlText w:val="o"/>
      <w:lvlJc w:val="left"/>
      <w:pPr>
        <w:ind w:left="3240" w:hanging="360"/>
      </w:pPr>
      <w:rPr>
        <w:rFonts w:ascii="Courier New" w:hAnsi="Courier New" w:cs="Courier New" w:hint="default"/>
      </w:rPr>
    </w:lvl>
    <w:lvl w:ilvl="5" w:tplc="865E3266" w:tentative="1">
      <w:start w:val="1"/>
      <w:numFmt w:val="bullet"/>
      <w:lvlText w:val=""/>
      <w:lvlJc w:val="left"/>
      <w:pPr>
        <w:ind w:left="3960" w:hanging="360"/>
      </w:pPr>
      <w:rPr>
        <w:rFonts w:ascii="Wingdings" w:hAnsi="Wingdings" w:hint="default"/>
      </w:rPr>
    </w:lvl>
    <w:lvl w:ilvl="6" w:tplc="E856E4C4" w:tentative="1">
      <w:start w:val="1"/>
      <w:numFmt w:val="bullet"/>
      <w:lvlText w:val=""/>
      <w:lvlJc w:val="left"/>
      <w:pPr>
        <w:ind w:left="4680" w:hanging="360"/>
      </w:pPr>
      <w:rPr>
        <w:rFonts w:ascii="Symbol" w:hAnsi="Symbol" w:hint="default"/>
      </w:rPr>
    </w:lvl>
    <w:lvl w:ilvl="7" w:tplc="D542ED7C" w:tentative="1">
      <w:start w:val="1"/>
      <w:numFmt w:val="bullet"/>
      <w:lvlText w:val="o"/>
      <w:lvlJc w:val="left"/>
      <w:pPr>
        <w:ind w:left="5400" w:hanging="360"/>
      </w:pPr>
      <w:rPr>
        <w:rFonts w:ascii="Courier New" w:hAnsi="Courier New" w:cs="Courier New" w:hint="default"/>
      </w:rPr>
    </w:lvl>
    <w:lvl w:ilvl="8" w:tplc="695695E4" w:tentative="1">
      <w:start w:val="1"/>
      <w:numFmt w:val="bullet"/>
      <w:lvlText w:val=""/>
      <w:lvlJc w:val="left"/>
      <w:pPr>
        <w:ind w:left="6120" w:hanging="360"/>
      </w:pPr>
      <w:rPr>
        <w:rFonts w:ascii="Wingdings" w:hAnsi="Wingdings" w:hint="default"/>
      </w:rPr>
    </w:lvl>
  </w:abstractNum>
  <w:abstractNum w:abstractNumId="41" w15:restartNumberingAfterBreak="0">
    <w:nsid w:val="70A415C7"/>
    <w:multiLevelType w:val="hybridMultilevel"/>
    <w:tmpl w:val="B39AB702"/>
    <w:lvl w:ilvl="0" w:tplc="12E66B6C">
      <w:start w:val="1"/>
      <w:numFmt w:val="decimal"/>
      <w:lvlText w:val="%1."/>
      <w:lvlJc w:val="left"/>
      <w:pPr>
        <w:ind w:left="360" w:hanging="360"/>
      </w:pPr>
      <w:rPr>
        <w:rFonts w:hint="default"/>
      </w:rPr>
    </w:lvl>
    <w:lvl w:ilvl="1" w:tplc="6F9ABF26">
      <w:start w:val="1"/>
      <w:numFmt w:val="lowerLetter"/>
      <w:lvlText w:val="%2."/>
      <w:lvlJc w:val="left"/>
      <w:pPr>
        <w:ind w:left="1080" w:hanging="360"/>
      </w:pPr>
    </w:lvl>
    <w:lvl w:ilvl="2" w:tplc="A3CAE3DE">
      <w:start w:val="1"/>
      <w:numFmt w:val="lowerRoman"/>
      <w:lvlText w:val="%3."/>
      <w:lvlJc w:val="right"/>
      <w:pPr>
        <w:ind w:left="1800" w:hanging="180"/>
      </w:pPr>
    </w:lvl>
    <w:lvl w:ilvl="3" w:tplc="63261BEE" w:tentative="1">
      <w:start w:val="1"/>
      <w:numFmt w:val="decimal"/>
      <w:lvlText w:val="%4."/>
      <w:lvlJc w:val="left"/>
      <w:pPr>
        <w:ind w:left="2520" w:hanging="360"/>
      </w:pPr>
    </w:lvl>
    <w:lvl w:ilvl="4" w:tplc="EC66877A" w:tentative="1">
      <w:start w:val="1"/>
      <w:numFmt w:val="lowerLetter"/>
      <w:lvlText w:val="%5."/>
      <w:lvlJc w:val="left"/>
      <w:pPr>
        <w:ind w:left="3240" w:hanging="360"/>
      </w:pPr>
    </w:lvl>
    <w:lvl w:ilvl="5" w:tplc="BEC407D8" w:tentative="1">
      <w:start w:val="1"/>
      <w:numFmt w:val="lowerRoman"/>
      <w:lvlText w:val="%6."/>
      <w:lvlJc w:val="right"/>
      <w:pPr>
        <w:ind w:left="3960" w:hanging="180"/>
      </w:pPr>
    </w:lvl>
    <w:lvl w:ilvl="6" w:tplc="5EDE0552" w:tentative="1">
      <w:start w:val="1"/>
      <w:numFmt w:val="decimal"/>
      <w:lvlText w:val="%7."/>
      <w:lvlJc w:val="left"/>
      <w:pPr>
        <w:ind w:left="4680" w:hanging="360"/>
      </w:pPr>
    </w:lvl>
    <w:lvl w:ilvl="7" w:tplc="910C26E6" w:tentative="1">
      <w:start w:val="1"/>
      <w:numFmt w:val="lowerLetter"/>
      <w:lvlText w:val="%8."/>
      <w:lvlJc w:val="left"/>
      <w:pPr>
        <w:ind w:left="5400" w:hanging="360"/>
      </w:pPr>
    </w:lvl>
    <w:lvl w:ilvl="8" w:tplc="92DC87C0" w:tentative="1">
      <w:start w:val="1"/>
      <w:numFmt w:val="lowerRoman"/>
      <w:lvlText w:val="%9."/>
      <w:lvlJc w:val="right"/>
      <w:pPr>
        <w:ind w:left="6120" w:hanging="180"/>
      </w:pPr>
    </w:lvl>
  </w:abstractNum>
  <w:abstractNum w:abstractNumId="42" w15:restartNumberingAfterBreak="0">
    <w:nsid w:val="729B76E3"/>
    <w:multiLevelType w:val="hybridMultilevel"/>
    <w:tmpl w:val="ED405160"/>
    <w:lvl w:ilvl="0" w:tplc="429A69DC">
      <w:start w:val="1"/>
      <w:numFmt w:val="decimal"/>
      <w:lvlText w:val="%1."/>
      <w:lvlJc w:val="left"/>
      <w:pPr>
        <w:ind w:left="360" w:hanging="360"/>
      </w:pPr>
      <w:rPr>
        <w:rFonts w:hint="default"/>
      </w:rPr>
    </w:lvl>
    <w:lvl w:ilvl="1" w:tplc="7F5EBFA4">
      <w:start w:val="1"/>
      <w:numFmt w:val="lowerLetter"/>
      <w:lvlText w:val="%2."/>
      <w:lvlJc w:val="left"/>
      <w:pPr>
        <w:ind w:left="1080" w:hanging="360"/>
      </w:pPr>
    </w:lvl>
    <w:lvl w:ilvl="2" w:tplc="740667E0">
      <w:start w:val="1"/>
      <w:numFmt w:val="lowerRoman"/>
      <w:lvlText w:val="%3."/>
      <w:lvlJc w:val="right"/>
      <w:pPr>
        <w:ind w:left="1800" w:hanging="180"/>
      </w:pPr>
    </w:lvl>
    <w:lvl w:ilvl="3" w:tplc="5D46CD86" w:tentative="1">
      <w:start w:val="1"/>
      <w:numFmt w:val="decimal"/>
      <w:lvlText w:val="%4."/>
      <w:lvlJc w:val="left"/>
      <w:pPr>
        <w:ind w:left="2520" w:hanging="360"/>
      </w:pPr>
    </w:lvl>
    <w:lvl w:ilvl="4" w:tplc="1D0A7550" w:tentative="1">
      <w:start w:val="1"/>
      <w:numFmt w:val="lowerLetter"/>
      <w:lvlText w:val="%5."/>
      <w:lvlJc w:val="left"/>
      <w:pPr>
        <w:ind w:left="3240" w:hanging="360"/>
      </w:pPr>
    </w:lvl>
    <w:lvl w:ilvl="5" w:tplc="01EC08A6" w:tentative="1">
      <w:start w:val="1"/>
      <w:numFmt w:val="lowerRoman"/>
      <w:lvlText w:val="%6."/>
      <w:lvlJc w:val="right"/>
      <w:pPr>
        <w:ind w:left="3960" w:hanging="180"/>
      </w:pPr>
    </w:lvl>
    <w:lvl w:ilvl="6" w:tplc="07ACB35C" w:tentative="1">
      <w:start w:val="1"/>
      <w:numFmt w:val="decimal"/>
      <w:lvlText w:val="%7."/>
      <w:lvlJc w:val="left"/>
      <w:pPr>
        <w:ind w:left="4680" w:hanging="360"/>
      </w:pPr>
    </w:lvl>
    <w:lvl w:ilvl="7" w:tplc="67C42AFC" w:tentative="1">
      <w:start w:val="1"/>
      <w:numFmt w:val="lowerLetter"/>
      <w:lvlText w:val="%8."/>
      <w:lvlJc w:val="left"/>
      <w:pPr>
        <w:ind w:left="5400" w:hanging="360"/>
      </w:pPr>
    </w:lvl>
    <w:lvl w:ilvl="8" w:tplc="81E25494" w:tentative="1">
      <w:start w:val="1"/>
      <w:numFmt w:val="lowerRoman"/>
      <w:lvlText w:val="%9."/>
      <w:lvlJc w:val="right"/>
      <w:pPr>
        <w:ind w:left="6120" w:hanging="180"/>
      </w:pPr>
    </w:lvl>
  </w:abstractNum>
  <w:abstractNum w:abstractNumId="43" w15:restartNumberingAfterBreak="0">
    <w:nsid w:val="73EF6704"/>
    <w:multiLevelType w:val="hybridMultilevel"/>
    <w:tmpl w:val="03F4F94C"/>
    <w:lvl w:ilvl="0" w:tplc="D7883F8A">
      <w:start w:val="1"/>
      <w:numFmt w:val="decimal"/>
      <w:lvlText w:val="%1."/>
      <w:lvlJc w:val="left"/>
      <w:pPr>
        <w:ind w:left="360" w:hanging="360"/>
      </w:pPr>
      <w:rPr>
        <w:rFonts w:hint="default"/>
      </w:rPr>
    </w:lvl>
    <w:lvl w:ilvl="1" w:tplc="E2E6106E">
      <w:start w:val="1"/>
      <w:numFmt w:val="lowerLetter"/>
      <w:lvlText w:val="%2."/>
      <w:lvlJc w:val="left"/>
      <w:pPr>
        <w:ind w:left="1080" w:hanging="360"/>
      </w:pPr>
    </w:lvl>
    <w:lvl w:ilvl="2" w:tplc="B9C8A416">
      <w:start w:val="1"/>
      <w:numFmt w:val="lowerRoman"/>
      <w:lvlText w:val="%3."/>
      <w:lvlJc w:val="right"/>
      <w:pPr>
        <w:ind w:left="1800" w:hanging="180"/>
      </w:pPr>
    </w:lvl>
    <w:lvl w:ilvl="3" w:tplc="7EF87574" w:tentative="1">
      <w:start w:val="1"/>
      <w:numFmt w:val="decimal"/>
      <w:lvlText w:val="%4."/>
      <w:lvlJc w:val="left"/>
      <w:pPr>
        <w:ind w:left="2520" w:hanging="360"/>
      </w:pPr>
    </w:lvl>
    <w:lvl w:ilvl="4" w:tplc="580E6238" w:tentative="1">
      <w:start w:val="1"/>
      <w:numFmt w:val="lowerLetter"/>
      <w:lvlText w:val="%5."/>
      <w:lvlJc w:val="left"/>
      <w:pPr>
        <w:ind w:left="3240" w:hanging="360"/>
      </w:pPr>
    </w:lvl>
    <w:lvl w:ilvl="5" w:tplc="5AFCF2C2" w:tentative="1">
      <w:start w:val="1"/>
      <w:numFmt w:val="lowerRoman"/>
      <w:lvlText w:val="%6."/>
      <w:lvlJc w:val="right"/>
      <w:pPr>
        <w:ind w:left="3960" w:hanging="180"/>
      </w:pPr>
    </w:lvl>
    <w:lvl w:ilvl="6" w:tplc="C680AAE2" w:tentative="1">
      <w:start w:val="1"/>
      <w:numFmt w:val="decimal"/>
      <w:lvlText w:val="%7."/>
      <w:lvlJc w:val="left"/>
      <w:pPr>
        <w:ind w:left="4680" w:hanging="360"/>
      </w:pPr>
    </w:lvl>
    <w:lvl w:ilvl="7" w:tplc="53648396" w:tentative="1">
      <w:start w:val="1"/>
      <w:numFmt w:val="lowerLetter"/>
      <w:lvlText w:val="%8."/>
      <w:lvlJc w:val="left"/>
      <w:pPr>
        <w:ind w:left="5400" w:hanging="360"/>
      </w:pPr>
    </w:lvl>
    <w:lvl w:ilvl="8" w:tplc="B61A7F10" w:tentative="1">
      <w:start w:val="1"/>
      <w:numFmt w:val="lowerRoman"/>
      <w:lvlText w:val="%9."/>
      <w:lvlJc w:val="right"/>
      <w:pPr>
        <w:ind w:left="6120" w:hanging="180"/>
      </w:pPr>
    </w:lvl>
  </w:abstractNum>
  <w:abstractNum w:abstractNumId="44" w15:restartNumberingAfterBreak="0">
    <w:nsid w:val="76F26231"/>
    <w:multiLevelType w:val="hybridMultilevel"/>
    <w:tmpl w:val="E8627772"/>
    <w:lvl w:ilvl="0" w:tplc="A0F8F67C">
      <w:start w:val="1"/>
      <w:numFmt w:val="bullet"/>
      <w:pStyle w:val="CABBulletList"/>
      <w:lvlText w:val=""/>
      <w:lvlJc w:val="left"/>
      <w:pPr>
        <w:ind w:left="284" w:hanging="284"/>
      </w:pPr>
      <w:rPr>
        <w:rFonts w:ascii="Symbol" w:hAnsi="Symbol" w:hint="default"/>
        <w:color w:val="003865" w:themeColor="accent1"/>
      </w:rPr>
    </w:lvl>
    <w:lvl w:ilvl="1" w:tplc="BF047190" w:tentative="1">
      <w:start w:val="1"/>
      <w:numFmt w:val="bullet"/>
      <w:lvlText w:val="o"/>
      <w:lvlJc w:val="left"/>
      <w:pPr>
        <w:ind w:left="1440" w:hanging="360"/>
      </w:pPr>
      <w:rPr>
        <w:rFonts w:ascii="Courier New" w:hAnsi="Courier New" w:hint="default"/>
      </w:rPr>
    </w:lvl>
    <w:lvl w:ilvl="2" w:tplc="44EEBAB0" w:tentative="1">
      <w:start w:val="1"/>
      <w:numFmt w:val="bullet"/>
      <w:lvlText w:val=""/>
      <w:lvlJc w:val="left"/>
      <w:pPr>
        <w:ind w:left="2160" w:hanging="360"/>
      </w:pPr>
      <w:rPr>
        <w:rFonts w:ascii="Wingdings" w:hAnsi="Wingdings" w:hint="default"/>
      </w:rPr>
    </w:lvl>
    <w:lvl w:ilvl="3" w:tplc="6B62EA58" w:tentative="1">
      <w:start w:val="1"/>
      <w:numFmt w:val="bullet"/>
      <w:lvlText w:val=""/>
      <w:lvlJc w:val="left"/>
      <w:pPr>
        <w:ind w:left="2880" w:hanging="360"/>
      </w:pPr>
      <w:rPr>
        <w:rFonts w:ascii="Symbol" w:hAnsi="Symbol" w:hint="default"/>
      </w:rPr>
    </w:lvl>
    <w:lvl w:ilvl="4" w:tplc="DFDA369A" w:tentative="1">
      <w:start w:val="1"/>
      <w:numFmt w:val="bullet"/>
      <w:lvlText w:val="o"/>
      <w:lvlJc w:val="left"/>
      <w:pPr>
        <w:ind w:left="3600" w:hanging="360"/>
      </w:pPr>
      <w:rPr>
        <w:rFonts w:ascii="Courier New" w:hAnsi="Courier New" w:hint="default"/>
      </w:rPr>
    </w:lvl>
    <w:lvl w:ilvl="5" w:tplc="08C864B4" w:tentative="1">
      <w:start w:val="1"/>
      <w:numFmt w:val="bullet"/>
      <w:lvlText w:val=""/>
      <w:lvlJc w:val="left"/>
      <w:pPr>
        <w:ind w:left="4320" w:hanging="360"/>
      </w:pPr>
      <w:rPr>
        <w:rFonts w:ascii="Wingdings" w:hAnsi="Wingdings" w:hint="default"/>
      </w:rPr>
    </w:lvl>
    <w:lvl w:ilvl="6" w:tplc="CB867246" w:tentative="1">
      <w:start w:val="1"/>
      <w:numFmt w:val="bullet"/>
      <w:lvlText w:val=""/>
      <w:lvlJc w:val="left"/>
      <w:pPr>
        <w:ind w:left="5040" w:hanging="360"/>
      </w:pPr>
      <w:rPr>
        <w:rFonts w:ascii="Symbol" w:hAnsi="Symbol" w:hint="default"/>
      </w:rPr>
    </w:lvl>
    <w:lvl w:ilvl="7" w:tplc="83F869F6" w:tentative="1">
      <w:start w:val="1"/>
      <w:numFmt w:val="bullet"/>
      <w:lvlText w:val="o"/>
      <w:lvlJc w:val="left"/>
      <w:pPr>
        <w:ind w:left="5760" w:hanging="360"/>
      </w:pPr>
      <w:rPr>
        <w:rFonts w:ascii="Courier New" w:hAnsi="Courier New" w:hint="default"/>
      </w:rPr>
    </w:lvl>
    <w:lvl w:ilvl="8" w:tplc="9AB453E0" w:tentative="1">
      <w:start w:val="1"/>
      <w:numFmt w:val="bullet"/>
      <w:lvlText w:val=""/>
      <w:lvlJc w:val="left"/>
      <w:pPr>
        <w:ind w:left="6480" w:hanging="360"/>
      </w:pPr>
      <w:rPr>
        <w:rFonts w:ascii="Wingdings" w:hAnsi="Wingdings" w:hint="default"/>
      </w:rPr>
    </w:lvl>
  </w:abstractNum>
  <w:abstractNum w:abstractNumId="45" w15:restartNumberingAfterBreak="0">
    <w:nsid w:val="7AE20401"/>
    <w:multiLevelType w:val="hybridMultilevel"/>
    <w:tmpl w:val="79F42924"/>
    <w:lvl w:ilvl="0" w:tplc="8286F3E6">
      <w:start w:val="1"/>
      <w:numFmt w:val="decimal"/>
      <w:lvlText w:val="%1."/>
      <w:lvlJc w:val="left"/>
      <w:pPr>
        <w:ind w:left="360" w:hanging="360"/>
      </w:pPr>
      <w:rPr>
        <w:rFonts w:hint="default"/>
      </w:rPr>
    </w:lvl>
    <w:lvl w:ilvl="1" w:tplc="4C40C454">
      <w:start w:val="1"/>
      <w:numFmt w:val="lowerLetter"/>
      <w:lvlText w:val="%2."/>
      <w:lvlJc w:val="left"/>
      <w:pPr>
        <w:ind w:left="1080" w:hanging="360"/>
      </w:pPr>
    </w:lvl>
    <w:lvl w:ilvl="2" w:tplc="5D367B8C">
      <w:start w:val="1"/>
      <w:numFmt w:val="lowerRoman"/>
      <w:lvlText w:val="%3."/>
      <w:lvlJc w:val="right"/>
      <w:pPr>
        <w:ind w:left="1800" w:hanging="180"/>
      </w:pPr>
    </w:lvl>
    <w:lvl w:ilvl="3" w:tplc="50F8C680" w:tentative="1">
      <w:start w:val="1"/>
      <w:numFmt w:val="decimal"/>
      <w:lvlText w:val="%4."/>
      <w:lvlJc w:val="left"/>
      <w:pPr>
        <w:ind w:left="2520" w:hanging="360"/>
      </w:pPr>
    </w:lvl>
    <w:lvl w:ilvl="4" w:tplc="C784B56A" w:tentative="1">
      <w:start w:val="1"/>
      <w:numFmt w:val="lowerLetter"/>
      <w:lvlText w:val="%5."/>
      <w:lvlJc w:val="left"/>
      <w:pPr>
        <w:ind w:left="3240" w:hanging="360"/>
      </w:pPr>
    </w:lvl>
    <w:lvl w:ilvl="5" w:tplc="15781C70" w:tentative="1">
      <w:start w:val="1"/>
      <w:numFmt w:val="lowerRoman"/>
      <w:lvlText w:val="%6."/>
      <w:lvlJc w:val="right"/>
      <w:pPr>
        <w:ind w:left="3960" w:hanging="180"/>
      </w:pPr>
    </w:lvl>
    <w:lvl w:ilvl="6" w:tplc="3E301468" w:tentative="1">
      <w:start w:val="1"/>
      <w:numFmt w:val="decimal"/>
      <w:lvlText w:val="%7."/>
      <w:lvlJc w:val="left"/>
      <w:pPr>
        <w:ind w:left="4680" w:hanging="360"/>
      </w:pPr>
    </w:lvl>
    <w:lvl w:ilvl="7" w:tplc="46E6328E" w:tentative="1">
      <w:start w:val="1"/>
      <w:numFmt w:val="lowerLetter"/>
      <w:lvlText w:val="%8."/>
      <w:lvlJc w:val="left"/>
      <w:pPr>
        <w:ind w:left="5400" w:hanging="360"/>
      </w:pPr>
    </w:lvl>
    <w:lvl w:ilvl="8" w:tplc="F572BD62" w:tentative="1">
      <w:start w:val="1"/>
      <w:numFmt w:val="lowerRoman"/>
      <w:lvlText w:val="%9."/>
      <w:lvlJc w:val="right"/>
      <w:pPr>
        <w:ind w:left="6120" w:hanging="180"/>
      </w:pPr>
    </w:lvl>
  </w:abstractNum>
  <w:abstractNum w:abstractNumId="46" w15:restartNumberingAfterBreak="0">
    <w:nsid w:val="7F426089"/>
    <w:multiLevelType w:val="hybridMultilevel"/>
    <w:tmpl w:val="250A4066"/>
    <w:lvl w:ilvl="0" w:tplc="5AD61C7C">
      <w:start w:val="1"/>
      <w:numFmt w:val="decimal"/>
      <w:lvlText w:val="%1."/>
      <w:lvlJc w:val="left"/>
      <w:pPr>
        <w:ind w:left="360" w:hanging="360"/>
      </w:pPr>
      <w:rPr>
        <w:rFonts w:hint="default"/>
      </w:rPr>
    </w:lvl>
    <w:lvl w:ilvl="1" w:tplc="2A12533A">
      <w:start w:val="1"/>
      <w:numFmt w:val="lowerLetter"/>
      <w:lvlText w:val="%2."/>
      <w:lvlJc w:val="left"/>
      <w:pPr>
        <w:ind w:left="1080" w:hanging="360"/>
      </w:pPr>
    </w:lvl>
    <w:lvl w:ilvl="2" w:tplc="542A2190">
      <w:start w:val="1"/>
      <w:numFmt w:val="lowerRoman"/>
      <w:lvlText w:val="%3."/>
      <w:lvlJc w:val="right"/>
      <w:pPr>
        <w:ind w:left="1800" w:hanging="180"/>
      </w:pPr>
    </w:lvl>
    <w:lvl w:ilvl="3" w:tplc="03BEC902" w:tentative="1">
      <w:start w:val="1"/>
      <w:numFmt w:val="decimal"/>
      <w:lvlText w:val="%4."/>
      <w:lvlJc w:val="left"/>
      <w:pPr>
        <w:ind w:left="2520" w:hanging="360"/>
      </w:pPr>
    </w:lvl>
    <w:lvl w:ilvl="4" w:tplc="E0FA608C" w:tentative="1">
      <w:start w:val="1"/>
      <w:numFmt w:val="lowerLetter"/>
      <w:lvlText w:val="%5."/>
      <w:lvlJc w:val="left"/>
      <w:pPr>
        <w:ind w:left="3240" w:hanging="360"/>
      </w:pPr>
    </w:lvl>
    <w:lvl w:ilvl="5" w:tplc="5CD49558" w:tentative="1">
      <w:start w:val="1"/>
      <w:numFmt w:val="lowerRoman"/>
      <w:lvlText w:val="%6."/>
      <w:lvlJc w:val="right"/>
      <w:pPr>
        <w:ind w:left="3960" w:hanging="180"/>
      </w:pPr>
    </w:lvl>
    <w:lvl w:ilvl="6" w:tplc="BB6A820C" w:tentative="1">
      <w:start w:val="1"/>
      <w:numFmt w:val="decimal"/>
      <w:lvlText w:val="%7."/>
      <w:lvlJc w:val="left"/>
      <w:pPr>
        <w:ind w:left="4680" w:hanging="360"/>
      </w:pPr>
    </w:lvl>
    <w:lvl w:ilvl="7" w:tplc="7162527E" w:tentative="1">
      <w:start w:val="1"/>
      <w:numFmt w:val="lowerLetter"/>
      <w:lvlText w:val="%8."/>
      <w:lvlJc w:val="left"/>
      <w:pPr>
        <w:ind w:left="5400" w:hanging="360"/>
      </w:pPr>
    </w:lvl>
    <w:lvl w:ilvl="8" w:tplc="46D0E5CC" w:tentative="1">
      <w:start w:val="1"/>
      <w:numFmt w:val="lowerRoman"/>
      <w:lvlText w:val="%9."/>
      <w:lvlJc w:val="right"/>
      <w:pPr>
        <w:ind w:left="6120" w:hanging="180"/>
      </w:pPr>
    </w:lvl>
  </w:abstractNum>
  <w:num w:numId="1">
    <w:abstractNumId w:val="20"/>
  </w:num>
  <w:num w:numId="2">
    <w:abstractNumId w:val="44"/>
  </w:num>
  <w:num w:numId="3">
    <w:abstractNumId w:val="39"/>
  </w:num>
  <w:num w:numId="4">
    <w:abstractNumId w:val="6"/>
  </w:num>
  <w:num w:numId="5">
    <w:abstractNumId w:val="20"/>
  </w:num>
  <w:num w:numId="6">
    <w:abstractNumId w:val="44"/>
  </w:num>
  <w:num w:numId="7">
    <w:abstractNumId w:val="44"/>
  </w:num>
  <w:num w:numId="8">
    <w:abstractNumId w:val="20"/>
  </w:num>
  <w:num w:numId="9">
    <w:abstractNumId w:val="20"/>
  </w:num>
  <w:num w:numId="10">
    <w:abstractNumId w:val="20"/>
  </w:num>
  <w:num w:numId="11">
    <w:abstractNumId w:val="25"/>
  </w:num>
  <w:num w:numId="12">
    <w:abstractNumId w:val="20"/>
  </w:num>
  <w:num w:numId="13">
    <w:abstractNumId w:val="20"/>
  </w:num>
  <w:num w:numId="14">
    <w:abstractNumId w:val="20"/>
  </w:num>
  <w:num w:numId="15">
    <w:abstractNumId w:val="20"/>
  </w:num>
  <w:num w:numId="16">
    <w:abstractNumId w:val="13"/>
  </w:num>
  <w:num w:numId="17">
    <w:abstractNumId w:val="20"/>
  </w:num>
  <w:num w:numId="18">
    <w:abstractNumId w:val="20"/>
  </w:num>
  <w:num w:numId="19">
    <w:abstractNumId w:val="20"/>
  </w:num>
  <w:num w:numId="20">
    <w:abstractNumId w:val="23"/>
  </w:num>
  <w:num w:numId="21">
    <w:abstractNumId w:val="24"/>
  </w:num>
  <w:num w:numId="22">
    <w:abstractNumId w:val="35"/>
  </w:num>
  <w:num w:numId="23">
    <w:abstractNumId w:val="26"/>
  </w:num>
  <w:num w:numId="24">
    <w:abstractNumId w:val="21"/>
  </w:num>
  <w:num w:numId="25">
    <w:abstractNumId w:val="10"/>
  </w:num>
  <w:num w:numId="26">
    <w:abstractNumId w:val="11"/>
  </w:num>
  <w:num w:numId="27">
    <w:abstractNumId w:val="22"/>
  </w:num>
  <w:num w:numId="28">
    <w:abstractNumId w:val="40"/>
  </w:num>
  <w:num w:numId="29">
    <w:abstractNumId w:val="8"/>
  </w:num>
  <w:num w:numId="30">
    <w:abstractNumId w:val="12"/>
  </w:num>
  <w:num w:numId="31">
    <w:abstractNumId w:val="1"/>
  </w:num>
  <w:num w:numId="32">
    <w:abstractNumId w:val="36"/>
  </w:num>
  <w:num w:numId="33">
    <w:abstractNumId w:val="31"/>
  </w:num>
  <w:num w:numId="34">
    <w:abstractNumId w:val="2"/>
  </w:num>
  <w:num w:numId="35">
    <w:abstractNumId w:val="32"/>
  </w:num>
  <w:num w:numId="36">
    <w:abstractNumId w:val="33"/>
  </w:num>
  <w:num w:numId="37">
    <w:abstractNumId w:val="45"/>
  </w:num>
  <w:num w:numId="38">
    <w:abstractNumId w:val="7"/>
  </w:num>
  <w:num w:numId="39">
    <w:abstractNumId w:val="17"/>
  </w:num>
  <w:num w:numId="40">
    <w:abstractNumId w:val="34"/>
  </w:num>
  <w:num w:numId="41">
    <w:abstractNumId w:val="15"/>
  </w:num>
  <w:num w:numId="42">
    <w:abstractNumId w:val="4"/>
  </w:num>
  <w:num w:numId="43">
    <w:abstractNumId w:val="42"/>
  </w:num>
  <w:num w:numId="44">
    <w:abstractNumId w:val="46"/>
  </w:num>
  <w:num w:numId="45">
    <w:abstractNumId w:val="5"/>
  </w:num>
  <w:num w:numId="46">
    <w:abstractNumId w:val="41"/>
  </w:num>
  <w:num w:numId="47">
    <w:abstractNumId w:val="9"/>
  </w:num>
  <w:num w:numId="48">
    <w:abstractNumId w:val="38"/>
  </w:num>
  <w:num w:numId="49">
    <w:abstractNumId w:val="37"/>
  </w:num>
  <w:num w:numId="50">
    <w:abstractNumId w:val="16"/>
  </w:num>
  <w:num w:numId="51">
    <w:abstractNumId w:val="27"/>
  </w:num>
  <w:num w:numId="52">
    <w:abstractNumId w:val="29"/>
  </w:num>
  <w:num w:numId="53">
    <w:abstractNumId w:val="30"/>
  </w:num>
  <w:num w:numId="54">
    <w:abstractNumId w:val="19"/>
  </w:num>
  <w:num w:numId="55">
    <w:abstractNumId w:val="14"/>
  </w:num>
  <w:num w:numId="56">
    <w:abstractNumId w:val="0"/>
  </w:num>
  <w:num w:numId="57">
    <w:abstractNumId w:val="28"/>
  </w:num>
  <w:num w:numId="58">
    <w:abstractNumId w:val="3"/>
  </w:num>
  <w:num w:numId="59">
    <w:abstractNumId w:val="43"/>
  </w:num>
  <w:num w:numId="60">
    <w:abstractNumId w:val="1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397"/>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640"/>
    <w:rsid w:val="00001019"/>
    <w:rsid w:val="000131AA"/>
    <w:rsid w:val="000135D3"/>
    <w:rsid w:val="00014D7A"/>
    <w:rsid w:val="00016120"/>
    <w:rsid w:val="0001660B"/>
    <w:rsid w:val="00017087"/>
    <w:rsid w:val="00021B78"/>
    <w:rsid w:val="00026C59"/>
    <w:rsid w:val="00033282"/>
    <w:rsid w:val="000337E8"/>
    <w:rsid w:val="000410BD"/>
    <w:rsid w:val="0004218C"/>
    <w:rsid w:val="000426C6"/>
    <w:rsid w:val="00042F5B"/>
    <w:rsid w:val="000462FE"/>
    <w:rsid w:val="000537CC"/>
    <w:rsid w:val="000547A1"/>
    <w:rsid w:val="00056678"/>
    <w:rsid w:val="000600A6"/>
    <w:rsid w:val="00060331"/>
    <w:rsid w:val="00063A4F"/>
    <w:rsid w:val="00063EF1"/>
    <w:rsid w:val="000723A1"/>
    <w:rsid w:val="000730C4"/>
    <w:rsid w:val="0007376E"/>
    <w:rsid w:val="00073961"/>
    <w:rsid w:val="00076520"/>
    <w:rsid w:val="000776CB"/>
    <w:rsid w:val="000779B2"/>
    <w:rsid w:val="000805C3"/>
    <w:rsid w:val="0008078C"/>
    <w:rsid w:val="00080E03"/>
    <w:rsid w:val="00084F12"/>
    <w:rsid w:val="0008519E"/>
    <w:rsid w:val="00086096"/>
    <w:rsid w:val="00087363"/>
    <w:rsid w:val="00091BFA"/>
    <w:rsid w:val="00093069"/>
    <w:rsid w:val="00093782"/>
    <w:rsid w:val="00094318"/>
    <w:rsid w:val="00095BC1"/>
    <w:rsid w:val="000A0001"/>
    <w:rsid w:val="000A0F6C"/>
    <w:rsid w:val="000A3D02"/>
    <w:rsid w:val="000A3EFE"/>
    <w:rsid w:val="000A582B"/>
    <w:rsid w:val="000A61E4"/>
    <w:rsid w:val="000A7A8C"/>
    <w:rsid w:val="000B0949"/>
    <w:rsid w:val="000B14AC"/>
    <w:rsid w:val="000B43CA"/>
    <w:rsid w:val="000B4F94"/>
    <w:rsid w:val="000B6235"/>
    <w:rsid w:val="000B737D"/>
    <w:rsid w:val="000C4B35"/>
    <w:rsid w:val="000C52B0"/>
    <w:rsid w:val="000C6701"/>
    <w:rsid w:val="000C67D0"/>
    <w:rsid w:val="000C7199"/>
    <w:rsid w:val="000D12F3"/>
    <w:rsid w:val="000D1AB4"/>
    <w:rsid w:val="000D457E"/>
    <w:rsid w:val="000D5D05"/>
    <w:rsid w:val="000D73C9"/>
    <w:rsid w:val="000D77F4"/>
    <w:rsid w:val="000E0057"/>
    <w:rsid w:val="000E0D5C"/>
    <w:rsid w:val="000E2D7C"/>
    <w:rsid w:val="000E586E"/>
    <w:rsid w:val="000E6568"/>
    <w:rsid w:val="000E7E93"/>
    <w:rsid w:val="000F1DA3"/>
    <w:rsid w:val="000F350D"/>
    <w:rsid w:val="000F3EA9"/>
    <w:rsid w:val="000F785A"/>
    <w:rsid w:val="00100B01"/>
    <w:rsid w:val="001030DC"/>
    <w:rsid w:val="00106912"/>
    <w:rsid w:val="001100AD"/>
    <w:rsid w:val="00111807"/>
    <w:rsid w:val="00113546"/>
    <w:rsid w:val="00113600"/>
    <w:rsid w:val="001173A0"/>
    <w:rsid w:val="0012003D"/>
    <w:rsid w:val="00120CBC"/>
    <w:rsid w:val="0012263C"/>
    <w:rsid w:val="00122D44"/>
    <w:rsid w:val="001250B3"/>
    <w:rsid w:val="00125872"/>
    <w:rsid w:val="00126D16"/>
    <w:rsid w:val="001328F6"/>
    <w:rsid w:val="00132B1C"/>
    <w:rsid w:val="00134ABC"/>
    <w:rsid w:val="001371A1"/>
    <w:rsid w:val="00140AA1"/>
    <w:rsid w:val="00141D3D"/>
    <w:rsid w:val="00141FC4"/>
    <w:rsid w:val="00146903"/>
    <w:rsid w:val="001518FD"/>
    <w:rsid w:val="0015192B"/>
    <w:rsid w:val="00165A31"/>
    <w:rsid w:val="00166A80"/>
    <w:rsid w:val="00167715"/>
    <w:rsid w:val="00170AA7"/>
    <w:rsid w:val="00170D73"/>
    <w:rsid w:val="00173EC7"/>
    <w:rsid w:val="00177F37"/>
    <w:rsid w:val="00184A0A"/>
    <w:rsid w:val="0018541F"/>
    <w:rsid w:val="00190957"/>
    <w:rsid w:val="00190CE4"/>
    <w:rsid w:val="0019204B"/>
    <w:rsid w:val="0019356D"/>
    <w:rsid w:val="001969FF"/>
    <w:rsid w:val="001A1028"/>
    <w:rsid w:val="001A135E"/>
    <w:rsid w:val="001A4248"/>
    <w:rsid w:val="001A496B"/>
    <w:rsid w:val="001B3A78"/>
    <w:rsid w:val="001B48F7"/>
    <w:rsid w:val="001C01C2"/>
    <w:rsid w:val="001C068B"/>
    <w:rsid w:val="001C1739"/>
    <w:rsid w:val="001C363B"/>
    <w:rsid w:val="001C61D2"/>
    <w:rsid w:val="001D1290"/>
    <w:rsid w:val="001D2D97"/>
    <w:rsid w:val="001D49CF"/>
    <w:rsid w:val="001D54AC"/>
    <w:rsid w:val="001D64BB"/>
    <w:rsid w:val="001D65FF"/>
    <w:rsid w:val="001D6A71"/>
    <w:rsid w:val="001D6BC2"/>
    <w:rsid w:val="001E1058"/>
    <w:rsid w:val="001E155D"/>
    <w:rsid w:val="001E581C"/>
    <w:rsid w:val="001E65E7"/>
    <w:rsid w:val="001F1AA9"/>
    <w:rsid w:val="001F2357"/>
    <w:rsid w:val="001F5A53"/>
    <w:rsid w:val="00200C2E"/>
    <w:rsid w:val="00200F72"/>
    <w:rsid w:val="00202B6C"/>
    <w:rsid w:val="00205CB3"/>
    <w:rsid w:val="002065F2"/>
    <w:rsid w:val="00206648"/>
    <w:rsid w:val="00206A54"/>
    <w:rsid w:val="002101C8"/>
    <w:rsid w:val="00211BC0"/>
    <w:rsid w:val="00215148"/>
    <w:rsid w:val="00216715"/>
    <w:rsid w:val="00216DDB"/>
    <w:rsid w:val="00222CF5"/>
    <w:rsid w:val="0022396F"/>
    <w:rsid w:val="00225C51"/>
    <w:rsid w:val="002260E0"/>
    <w:rsid w:val="00226640"/>
    <w:rsid w:val="0022750E"/>
    <w:rsid w:val="00227C2D"/>
    <w:rsid w:val="00230EF2"/>
    <w:rsid w:val="002316CA"/>
    <w:rsid w:val="00231E15"/>
    <w:rsid w:val="00233B71"/>
    <w:rsid w:val="00234C72"/>
    <w:rsid w:val="00234DED"/>
    <w:rsid w:val="00236567"/>
    <w:rsid w:val="0023762C"/>
    <w:rsid w:val="002407F7"/>
    <w:rsid w:val="0024098A"/>
    <w:rsid w:val="002430FE"/>
    <w:rsid w:val="00244FA9"/>
    <w:rsid w:val="002542E3"/>
    <w:rsid w:val="00255BF4"/>
    <w:rsid w:val="0025746F"/>
    <w:rsid w:val="00260345"/>
    <w:rsid w:val="00262C70"/>
    <w:rsid w:val="00263B84"/>
    <w:rsid w:val="00266541"/>
    <w:rsid w:val="00267DC9"/>
    <w:rsid w:val="002714C5"/>
    <w:rsid w:val="0027224A"/>
    <w:rsid w:val="00272481"/>
    <w:rsid w:val="00272F30"/>
    <w:rsid w:val="002738C1"/>
    <w:rsid w:val="002813C6"/>
    <w:rsid w:val="002816A9"/>
    <w:rsid w:val="00282A40"/>
    <w:rsid w:val="00283433"/>
    <w:rsid w:val="002836B1"/>
    <w:rsid w:val="00285B11"/>
    <w:rsid w:val="002878DE"/>
    <w:rsid w:val="00290A7C"/>
    <w:rsid w:val="00291189"/>
    <w:rsid w:val="0029218D"/>
    <w:rsid w:val="0029299C"/>
    <w:rsid w:val="00297AD7"/>
    <w:rsid w:val="002A02E1"/>
    <w:rsid w:val="002A2F26"/>
    <w:rsid w:val="002B0A77"/>
    <w:rsid w:val="002B255A"/>
    <w:rsid w:val="002B331C"/>
    <w:rsid w:val="002B7FA8"/>
    <w:rsid w:val="002C1D6D"/>
    <w:rsid w:val="002C2928"/>
    <w:rsid w:val="002C411B"/>
    <w:rsid w:val="002D1622"/>
    <w:rsid w:val="002D1E7E"/>
    <w:rsid w:val="002D24CE"/>
    <w:rsid w:val="002D663E"/>
    <w:rsid w:val="002E07FA"/>
    <w:rsid w:val="002E15D5"/>
    <w:rsid w:val="002E2B0F"/>
    <w:rsid w:val="002E309D"/>
    <w:rsid w:val="002F0537"/>
    <w:rsid w:val="002F1A46"/>
    <w:rsid w:val="002F1DE4"/>
    <w:rsid w:val="002F2221"/>
    <w:rsid w:val="002F3F2A"/>
    <w:rsid w:val="002F45D7"/>
    <w:rsid w:val="0030131A"/>
    <w:rsid w:val="003039D5"/>
    <w:rsid w:val="003050C2"/>
    <w:rsid w:val="003057DA"/>
    <w:rsid w:val="003058D3"/>
    <w:rsid w:val="0030693C"/>
    <w:rsid w:val="00310FAD"/>
    <w:rsid w:val="00312FC5"/>
    <w:rsid w:val="00312FD3"/>
    <w:rsid w:val="0031692F"/>
    <w:rsid w:val="0031709C"/>
    <w:rsid w:val="003208D9"/>
    <w:rsid w:val="003224CF"/>
    <w:rsid w:val="0032712D"/>
    <w:rsid w:val="0033075F"/>
    <w:rsid w:val="00332134"/>
    <w:rsid w:val="003324E6"/>
    <w:rsid w:val="00333A4E"/>
    <w:rsid w:val="00334A0C"/>
    <w:rsid w:val="00336205"/>
    <w:rsid w:val="00340CCF"/>
    <w:rsid w:val="003454D8"/>
    <w:rsid w:val="0035031F"/>
    <w:rsid w:val="00352100"/>
    <w:rsid w:val="00352149"/>
    <w:rsid w:val="0035468C"/>
    <w:rsid w:val="00354AE8"/>
    <w:rsid w:val="00355768"/>
    <w:rsid w:val="00357AC8"/>
    <w:rsid w:val="003614B1"/>
    <w:rsid w:val="0036208B"/>
    <w:rsid w:val="00363CE2"/>
    <w:rsid w:val="00364467"/>
    <w:rsid w:val="003667F1"/>
    <w:rsid w:val="0037143A"/>
    <w:rsid w:val="00373625"/>
    <w:rsid w:val="00373838"/>
    <w:rsid w:val="00375C23"/>
    <w:rsid w:val="00377CF3"/>
    <w:rsid w:val="0038242E"/>
    <w:rsid w:val="0038374A"/>
    <w:rsid w:val="0039078F"/>
    <w:rsid w:val="003911F9"/>
    <w:rsid w:val="00391514"/>
    <w:rsid w:val="00396C2C"/>
    <w:rsid w:val="00397B08"/>
    <w:rsid w:val="003A3D2A"/>
    <w:rsid w:val="003A65AD"/>
    <w:rsid w:val="003A7640"/>
    <w:rsid w:val="003B3277"/>
    <w:rsid w:val="003B5700"/>
    <w:rsid w:val="003B5A81"/>
    <w:rsid w:val="003B5F1D"/>
    <w:rsid w:val="003B6369"/>
    <w:rsid w:val="003B7570"/>
    <w:rsid w:val="003B7961"/>
    <w:rsid w:val="003B7AC0"/>
    <w:rsid w:val="003C07F2"/>
    <w:rsid w:val="003C286A"/>
    <w:rsid w:val="003C2BD5"/>
    <w:rsid w:val="003C2C16"/>
    <w:rsid w:val="003C54B9"/>
    <w:rsid w:val="003C5AF1"/>
    <w:rsid w:val="003C650C"/>
    <w:rsid w:val="003D0366"/>
    <w:rsid w:val="003D241F"/>
    <w:rsid w:val="003D24D0"/>
    <w:rsid w:val="003D6543"/>
    <w:rsid w:val="003D7A6C"/>
    <w:rsid w:val="003E1B37"/>
    <w:rsid w:val="003E5C8F"/>
    <w:rsid w:val="003E5FE2"/>
    <w:rsid w:val="003E6011"/>
    <w:rsid w:val="003E7FDA"/>
    <w:rsid w:val="003F269C"/>
    <w:rsid w:val="003F3CC2"/>
    <w:rsid w:val="003F5A1B"/>
    <w:rsid w:val="004014FC"/>
    <w:rsid w:val="00402087"/>
    <w:rsid w:val="00411A92"/>
    <w:rsid w:val="00412DF3"/>
    <w:rsid w:val="00416D59"/>
    <w:rsid w:val="00417B6C"/>
    <w:rsid w:val="00420D59"/>
    <w:rsid w:val="004224CD"/>
    <w:rsid w:val="004225A7"/>
    <w:rsid w:val="00423B65"/>
    <w:rsid w:val="00423FDA"/>
    <w:rsid w:val="00425CE2"/>
    <w:rsid w:val="00427869"/>
    <w:rsid w:val="00427E3E"/>
    <w:rsid w:val="00432F45"/>
    <w:rsid w:val="00434BA3"/>
    <w:rsid w:val="004377D4"/>
    <w:rsid w:val="00441C0C"/>
    <w:rsid w:val="004426A5"/>
    <w:rsid w:val="004446EB"/>
    <w:rsid w:val="00444EA9"/>
    <w:rsid w:val="00450D22"/>
    <w:rsid w:val="00450EE6"/>
    <w:rsid w:val="004517C8"/>
    <w:rsid w:val="0045255F"/>
    <w:rsid w:val="0045358F"/>
    <w:rsid w:val="00455075"/>
    <w:rsid w:val="0045682B"/>
    <w:rsid w:val="00456B9E"/>
    <w:rsid w:val="0046418D"/>
    <w:rsid w:val="00464D71"/>
    <w:rsid w:val="00470E6E"/>
    <w:rsid w:val="00471F6A"/>
    <w:rsid w:val="00472BD2"/>
    <w:rsid w:val="00475140"/>
    <w:rsid w:val="00476F49"/>
    <w:rsid w:val="00477BA5"/>
    <w:rsid w:val="00477E84"/>
    <w:rsid w:val="00482B2F"/>
    <w:rsid w:val="00482E16"/>
    <w:rsid w:val="00484326"/>
    <w:rsid w:val="00487891"/>
    <w:rsid w:val="004916F1"/>
    <w:rsid w:val="004918A0"/>
    <w:rsid w:val="004924F6"/>
    <w:rsid w:val="00492E7D"/>
    <w:rsid w:val="00492FA9"/>
    <w:rsid w:val="004956F7"/>
    <w:rsid w:val="00497D09"/>
    <w:rsid w:val="004A2478"/>
    <w:rsid w:val="004A484E"/>
    <w:rsid w:val="004A4C2E"/>
    <w:rsid w:val="004A55BC"/>
    <w:rsid w:val="004A65C3"/>
    <w:rsid w:val="004A72AC"/>
    <w:rsid w:val="004B27C7"/>
    <w:rsid w:val="004B67FC"/>
    <w:rsid w:val="004C0E3C"/>
    <w:rsid w:val="004C22A9"/>
    <w:rsid w:val="004C460F"/>
    <w:rsid w:val="004C4CC0"/>
    <w:rsid w:val="004C59FD"/>
    <w:rsid w:val="004C6619"/>
    <w:rsid w:val="004C6AF0"/>
    <w:rsid w:val="004C74A8"/>
    <w:rsid w:val="004D1191"/>
    <w:rsid w:val="004D330E"/>
    <w:rsid w:val="004E0004"/>
    <w:rsid w:val="004E0BEC"/>
    <w:rsid w:val="004E17F3"/>
    <w:rsid w:val="004E4384"/>
    <w:rsid w:val="004E742C"/>
    <w:rsid w:val="004F3A7C"/>
    <w:rsid w:val="004F409F"/>
    <w:rsid w:val="004F5597"/>
    <w:rsid w:val="004F5BCE"/>
    <w:rsid w:val="004F640E"/>
    <w:rsid w:val="004F6AE0"/>
    <w:rsid w:val="00501E5A"/>
    <w:rsid w:val="00502010"/>
    <w:rsid w:val="00502C0C"/>
    <w:rsid w:val="005103A4"/>
    <w:rsid w:val="00510A9E"/>
    <w:rsid w:val="0051156A"/>
    <w:rsid w:val="005146FD"/>
    <w:rsid w:val="00514D68"/>
    <w:rsid w:val="005169BB"/>
    <w:rsid w:val="00516E83"/>
    <w:rsid w:val="00520AB8"/>
    <w:rsid w:val="00521380"/>
    <w:rsid w:val="0052221B"/>
    <w:rsid w:val="0052335D"/>
    <w:rsid w:val="00523F95"/>
    <w:rsid w:val="005240AD"/>
    <w:rsid w:val="0052579A"/>
    <w:rsid w:val="00526618"/>
    <w:rsid w:val="00526C34"/>
    <w:rsid w:val="005274B0"/>
    <w:rsid w:val="00527E18"/>
    <w:rsid w:val="00530F7E"/>
    <w:rsid w:val="00532E88"/>
    <w:rsid w:val="0054144B"/>
    <w:rsid w:val="00543487"/>
    <w:rsid w:val="00543DA0"/>
    <w:rsid w:val="00546336"/>
    <w:rsid w:val="00552399"/>
    <w:rsid w:val="0055369B"/>
    <w:rsid w:val="005552F2"/>
    <w:rsid w:val="00556120"/>
    <w:rsid w:val="0056099D"/>
    <w:rsid w:val="00560CB8"/>
    <w:rsid w:val="0056147F"/>
    <w:rsid w:val="0056399D"/>
    <w:rsid w:val="00565784"/>
    <w:rsid w:val="00566533"/>
    <w:rsid w:val="005671E3"/>
    <w:rsid w:val="00571226"/>
    <w:rsid w:val="005714F1"/>
    <w:rsid w:val="005739FF"/>
    <w:rsid w:val="00574100"/>
    <w:rsid w:val="00574847"/>
    <w:rsid w:val="00577432"/>
    <w:rsid w:val="00577806"/>
    <w:rsid w:val="005801A1"/>
    <w:rsid w:val="00583886"/>
    <w:rsid w:val="00586AA7"/>
    <w:rsid w:val="00587571"/>
    <w:rsid w:val="00587EB3"/>
    <w:rsid w:val="00593926"/>
    <w:rsid w:val="005B25CF"/>
    <w:rsid w:val="005B324F"/>
    <w:rsid w:val="005C261E"/>
    <w:rsid w:val="005C30DC"/>
    <w:rsid w:val="005C3712"/>
    <w:rsid w:val="005C6A15"/>
    <w:rsid w:val="005D0154"/>
    <w:rsid w:val="005D10B4"/>
    <w:rsid w:val="005D3484"/>
    <w:rsid w:val="005D5CA6"/>
    <w:rsid w:val="005D6CF6"/>
    <w:rsid w:val="005E011D"/>
    <w:rsid w:val="005E051A"/>
    <w:rsid w:val="005E08BF"/>
    <w:rsid w:val="005E322C"/>
    <w:rsid w:val="005E5710"/>
    <w:rsid w:val="005F0BA4"/>
    <w:rsid w:val="005F1EE0"/>
    <w:rsid w:val="005F1F5D"/>
    <w:rsid w:val="005F27E8"/>
    <w:rsid w:val="005F3343"/>
    <w:rsid w:val="005F4226"/>
    <w:rsid w:val="005F5057"/>
    <w:rsid w:val="005F58EC"/>
    <w:rsid w:val="005F6023"/>
    <w:rsid w:val="00604DDC"/>
    <w:rsid w:val="006119FE"/>
    <w:rsid w:val="00617FDE"/>
    <w:rsid w:val="006240B6"/>
    <w:rsid w:val="00625ADE"/>
    <w:rsid w:val="00626871"/>
    <w:rsid w:val="00626B20"/>
    <w:rsid w:val="00644EFD"/>
    <w:rsid w:val="00650205"/>
    <w:rsid w:val="00651C86"/>
    <w:rsid w:val="00651E2C"/>
    <w:rsid w:val="00652D72"/>
    <w:rsid w:val="00654184"/>
    <w:rsid w:val="00654A46"/>
    <w:rsid w:val="00655B90"/>
    <w:rsid w:val="00661300"/>
    <w:rsid w:val="00662DB0"/>
    <w:rsid w:val="0066521A"/>
    <w:rsid w:val="006665A7"/>
    <w:rsid w:val="00671613"/>
    <w:rsid w:val="00671B19"/>
    <w:rsid w:val="00673E34"/>
    <w:rsid w:val="0067683C"/>
    <w:rsid w:val="006772FE"/>
    <w:rsid w:val="00681B7F"/>
    <w:rsid w:val="00682202"/>
    <w:rsid w:val="00686D91"/>
    <w:rsid w:val="00691410"/>
    <w:rsid w:val="00696C4D"/>
    <w:rsid w:val="006A2066"/>
    <w:rsid w:val="006A3557"/>
    <w:rsid w:val="006A5576"/>
    <w:rsid w:val="006A5EA1"/>
    <w:rsid w:val="006A77B5"/>
    <w:rsid w:val="006B0665"/>
    <w:rsid w:val="006B4BB3"/>
    <w:rsid w:val="006B6009"/>
    <w:rsid w:val="006B7937"/>
    <w:rsid w:val="006C601F"/>
    <w:rsid w:val="006D0453"/>
    <w:rsid w:val="006D1332"/>
    <w:rsid w:val="006D4D07"/>
    <w:rsid w:val="006D5E34"/>
    <w:rsid w:val="006E0674"/>
    <w:rsid w:val="006E39C5"/>
    <w:rsid w:val="006E3B32"/>
    <w:rsid w:val="006E499C"/>
    <w:rsid w:val="006E7AD6"/>
    <w:rsid w:val="006F1818"/>
    <w:rsid w:val="006F3CA8"/>
    <w:rsid w:val="006F4025"/>
    <w:rsid w:val="006F4E8D"/>
    <w:rsid w:val="006F64ED"/>
    <w:rsid w:val="006F750D"/>
    <w:rsid w:val="00701F76"/>
    <w:rsid w:val="0070329D"/>
    <w:rsid w:val="007040B5"/>
    <w:rsid w:val="00712F33"/>
    <w:rsid w:val="00715772"/>
    <w:rsid w:val="00715AC6"/>
    <w:rsid w:val="007175DE"/>
    <w:rsid w:val="00717D52"/>
    <w:rsid w:val="00720117"/>
    <w:rsid w:val="00720276"/>
    <w:rsid w:val="00722178"/>
    <w:rsid w:val="0072380B"/>
    <w:rsid w:val="00723BA2"/>
    <w:rsid w:val="0072529D"/>
    <w:rsid w:val="00725F33"/>
    <w:rsid w:val="00727043"/>
    <w:rsid w:val="00727679"/>
    <w:rsid w:val="00730829"/>
    <w:rsid w:val="00730F9F"/>
    <w:rsid w:val="007350A1"/>
    <w:rsid w:val="00747626"/>
    <w:rsid w:val="00750093"/>
    <w:rsid w:val="007506FC"/>
    <w:rsid w:val="0075274C"/>
    <w:rsid w:val="00752BB1"/>
    <w:rsid w:val="00755532"/>
    <w:rsid w:val="00755AD9"/>
    <w:rsid w:val="00755E59"/>
    <w:rsid w:val="00756ACC"/>
    <w:rsid w:val="00756F14"/>
    <w:rsid w:val="00763AEA"/>
    <w:rsid w:val="00766705"/>
    <w:rsid w:val="00767A26"/>
    <w:rsid w:val="00770E8C"/>
    <w:rsid w:val="007730ED"/>
    <w:rsid w:val="00775E2E"/>
    <w:rsid w:val="00776D0D"/>
    <w:rsid w:val="0078083D"/>
    <w:rsid w:val="00781CE5"/>
    <w:rsid w:val="0078462C"/>
    <w:rsid w:val="007903BB"/>
    <w:rsid w:val="00794A6F"/>
    <w:rsid w:val="00794CB9"/>
    <w:rsid w:val="00796F35"/>
    <w:rsid w:val="00797691"/>
    <w:rsid w:val="007B0667"/>
    <w:rsid w:val="007B1AB3"/>
    <w:rsid w:val="007B23E6"/>
    <w:rsid w:val="007B6369"/>
    <w:rsid w:val="007C3298"/>
    <w:rsid w:val="007C384C"/>
    <w:rsid w:val="007C7A35"/>
    <w:rsid w:val="007D01A4"/>
    <w:rsid w:val="007D1503"/>
    <w:rsid w:val="007D298F"/>
    <w:rsid w:val="007D2B2A"/>
    <w:rsid w:val="007D3E5D"/>
    <w:rsid w:val="007D4857"/>
    <w:rsid w:val="007D7282"/>
    <w:rsid w:val="007E12F7"/>
    <w:rsid w:val="007E24E2"/>
    <w:rsid w:val="007E3139"/>
    <w:rsid w:val="007E3F1B"/>
    <w:rsid w:val="007E587C"/>
    <w:rsid w:val="007E7C9B"/>
    <w:rsid w:val="007F240A"/>
    <w:rsid w:val="007F266D"/>
    <w:rsid w:val="007F4129"/>
    <w:rsid w:val="007F6501"/>
    <w:rsid w:val="007F650E"/>
    <w:rsid w:val="007F7077"/>
    <w:rsid w:val="00800155"/>
    <w:rsid w:val="0080288E"/>
    <w:rsid w:val="0080479D"/>
    <w:rsid w:val="00805218"/>
    <w:rsid w:val="0080685C"/>
    <w:rsid w:val="008068B0"/>
    <w:rsid w:val="00813F43"/>
    <w:rsid w:val="0081561B"/>
    <w:rsid w:val="00817AFA"/>
    <w:rsid w:val="008204CF"/>
    <w:rsid w:val="008249E3"/>
    <w:rsid w:val="0082729E"/>
    <w:rsid w:val="00832768"/>
    <w:rsid w:val="00834381"/>
    <w:rsid w:val="008343C9"/>
    <w:rsid w:val="00834B28"/>
    <w:rsid w:val="00835AD6"/>
    <w:rsid w:val="00836339"/>
    <w:rsid w:val="00836E45"/>
    <w:rsid w:val="00840B49"/>
    <w:rsid w:val="00842A0F"/>
    <w:rsid w:val="00844A8D"/>
    <w:rsid w:val="00845897"/>
    <w:rsid w:val="00845DE4"/>
    <w:rsid w:val="00847D5A"/>
    <w:rsid w:val="00850872"/>
    <w:rsid w:val="00851270"/>
    <w:rsid w:val="0085289D"/>
    <w:rsid w:val="00853574"/>
    <w:rsid w:val="00854630"/>
    <w:rsid w:val="00857BC2"/>
    <w:rsid w:val="00857CCE"/>
    <w:rsid w:val="00861929"/>
    <w:rsid w:val="00861D71"/>
    <w:rsid w:val="00866B96"/>
    <w:rsid w:val="0087003B"/>
    <w:rsid w:val="0087109F"/>
    <w:rsid w:val="0087692B"/>
    <w:rsid w:val="00883018"/>
    <w:rsid w:val="0088494C"/>
    <w:rsid w:val="00884975"/>
    <w:rsid w:val="0088633F"/>
    <w:rsid w:val="00887C08"/>
    <w:rsid w:val="00890870"/>
    <w:rsid w:val="0089137B"/>
    <w:rsid w:val="0089320A"/>
    <w:rsid w:val="00893953"/>
    <w:rsid w:val="00894C3C"/>
    <w:rsid w:val="00895819"/>
    <w:rsid w:val="00897666"/>
    <w:rsid w:val="008A1856"/>
    <w:rsid w:val="008A5BA6"/>
    <w:rsid w:val="008A5C7B"/>
    <w:rsid w:val="008A694B"/>
    <w:rsid w:val="008B2E95"/>
    <w:rsid w:val="008B527F"/>
    <w:rsid w:val="008B5BB2"/>
    <w:rsid w:val="008B6292"/>
    <w:rsid w:val="008B63DE"/>
    <w:rsid w:val="008C198B"/>
    <w:rsid w:val="008C4BEA"/>
    <w:rsid w:val="008D0AF9"/>
    <w:rsid w:val="008D51EA"/>
    <w:rsid w:val="008D5890"/>
    <w:rsid w:val="008D6333"/>
    <w:rsid w:val="008E0EB8"/>
    <w:rsid w:val="008E1B45"/>
    <w:rsid w:val="008E3E9E"/>
    <w:rsid w:val="008E44A6"/>
    <w:rsid w:val="008E4D0B"/>
    <w:rsid w:val="008E6D87"/>
    <w:rsid w:val="008F5A80"/>
    <w:rsid w:val="008F62F5"/>
    <w:rsid w:val="008F7104"/>
    <w:rsid w:val="0090528B"/>
    <w:rsid w:val="0090606A"/>
    <w:rsid w:val="00906CFF"/>
    <w:rsid w:val="00906F71"/>
    <w:rsid w:val="009126A0"/>
    <w:rsid w:val="00913732"/>
    <w:rsid w:val="00915407"/>
    <w:rsid w:val="009177FD"/>
    <w:rsid w:val="00920F2B"/>
    <w:rsid w:val="0092156A"/>
    <w:rsid w:val="00922014"/>
    <w:rsid w:val="00930698"/>
    <w:rsid w:val="009310C6"/>
    <w:rsid w:val="00931EEE"/>
    <w:rsid w:val="00932023"/>
    <w:rsid w:val="00933F80"/>
    <w:rsid w:val="00935B71"/>
    <w:rsid w:val="0093750A"/>
    <w:rsid w:val="009423EF"/>
    <w:rsid w:val="00944D64"/>
    <w:rsid w:val="0094639A"/>
    <w:rsid w:val="009532EC"/>
    <w:rsid w:val="009533F7"/>
    <w:rsid w:val="00957181"/>
    <w:rsid w:val="00960CBF"/>
    <w:rsid w:val="00960FAB"/>
    <w:rsid w:val="009626E8"/>
    <w:rsid w:val="00964241"/>
    <w:rsid w:val="00965425"/>
    <w:rsid w:val="0096668D"/>
    <w:rsid w:val="00967822"/>
    <w:rsid w:val="00971AEB"/>
    <w:rsid w:val="009739FB"/>
    <w:rsid w:val="00973B5E"/>
    <w:rsid w:val="00975539"/>
    <w:rsid w:val="009755AD"/>
    <w:rsid w:val="0097569F"/>
    <w:rsid w:val="00976178"/>
    <w:rsid w:val="0097668E"/>
    <w:rsid w:val="00982C36"/>
    <w:rsid w:val="00983D44"/>
    <w:rsid w:val="0099230E"/>
    <w:rsid w:val="009943BD"/>
    <w:rsid w:val="00994448"/>
    <w:rsid w:val="009971AE"/>
    <w:rsid w:val="009A201A"/>
    <w:rsid w:val="009A220C"/>
    <w:rsid w:val="009A23E5"/>
    <w:rsid w:val="009A3103"/>
    <w:rsid w:val="009A4780"/>
    <w:rsid w:val="009A4FDA"/>
    <w:rsid w:val="009B0A99"/>
    <w:rsid w:val="009B2BD6"/>
    <w:rsid w:val="009B348A"/>
    <w:rsid w:val="009B39FF"/>
    <w:rsid w:val="009C0C67"/>
    <w:rsid w:val="009C23D6"/>
    <w:rsid w:val="009C2ED0"/>
    <w:rsid w:val="009C335A"/>
    <w:rsid w:val="009D1E08"/>
    <w:rsid w:val="009D435E"/>
    <w:rsid w:val="009D4F2F"/>
    <w:rsid w:val="009D6677"/>
    <w:rsid w:val="009E30DC"/>
    <w:rsid w:val="009E4702"/>
    <w:rsid w:val="009F10E5"/>
    <w:rsid w:val="009F1811"/>
    <w:rsid w:val="009F4A6D"/>
    <w:rsid w:val="009F54AC"/>
    <w:rsid w:val="009F6BBE"/>
    <w:rsid w:val="009F71C2"/>
    <w:rsid w:val="009F7989"/>
    <w:rsid w:val="00A020F7"/>
    <w:rsid w:val="00A06262"/>
    <w:rsid w:val="00A07629"/>
    <w:rsid w:val="00A10863"/>
    <w:rsid w:val="00A10A87"/>
    <w:rsid w:val="00A120D0"/>
    <w:rsid w:val="00A12680"/>
    <w:rsid w:val="00A14E12"/>
    <w:rsid w:val="00A16121"/>
    <w:rsid w:val="00A17A5E"/>
    <w:rsid w:val="00A17CAC"/>
    <w:rsid w:val="00A219A7"/>
    <w:rsid w:val="00A2332E"/>
    <w:rsid w:val="00A2383E"/>
    <w:rsid w:val="00A2733D"/>
    <w:rsid w:val="00A30771"/>
    <w:rsid w:val="00A3617B"/>
    <w:rsid w:val="00A36A38"/>
    <w:rsid w:val="00A41404"/>
    <w:rsid w:val="00A41E87"/>
    <w:rsid w:val="00A53504"/>
    <w:rsid w:val="00A54448"/>
    <w:rsid w:val="00A55A4C"/>
    <w:rsid w:val="00A6471C"/>
    <w:rsid w:val="00A73763"/>
    <w:rsid w:val="00A74430"/>
    <w:rsid w:val="00A74DD1"/>
    <w:rsid w:val="00A77C37"/>
    <w:rsid w:val="00A80A94"/>
    <w:rsid w:val="00A822D1"/>
    <w:rsid w:val="00A847FA"/>
    <w:rsid w:val="00A87428"/>
    <w:rsid w:val="00A90F44"/>
    <w:rsid w:val="00A91A74"/>
    <w:rsid w:val="00A9289E"/>
    <w:rsid w:val="00A97884"/>
    <w:rsid w:val="00AA1623"/>
    <w:rsid w:val="00AA23FA"/>
    <w:rsid w:val="00AA2632"/>
    <w:rsid w:val="00AA2EB1"/>
    <w:rsid w:val="00AA50E7"/>
    <w:rsid w:val="00AA5277"/>
    <w:rsid w:val="00AA6F11"/>
    <w:rsid w:val="00AB187C"/>
    <w:rsid w:val="00AB3DD2"/>
    <w:rsid w:val="00AB5868"/>
    <w:rsid w:val="00AC2DD3"/>
    <w:rsid w:val="00AC366A"/>
    <w:rsid w:val="00AC4976"/>
    <w:rsid w:val="00AC4E29"/>
    <w:rsid w:val="00AD4C6B"/>
    <w:rsid w:val="00AD6D45"/>
    <w:rsid w:val="00AD7254"/>
    <w:rsid w:val="00AD750C"/>
    <w:rsid w:val="00AE2318"/>
    <w:rsid w:val="00AE354B"/>
    <w:rsid w:val="00AE36AF"/>
    <w:rsid w:val="00AE40EC"/>
    <w:rsid w:val="00AE498D"/>
    <w:rsid w:val="00AE61F1"/>
    <w:rsid w:val="00AE6F71"/>
    <w:rsid w:val="00AF2B75"/>
    <w:rsid w:val="00AF39F0"/>
    <w:rsid w:val="00AF5EBF"/>
    <w:rsid w:val="00AF7286"/>
    <w:rsid w:val="00AF73AC"/>
    <w:rsid w:val="00AF7572"/>
    <w:rsid w:val="00B008A3"/>
    <w:rsid w:val="00B04BEE"/>
    <w:rsid w:val="00B10D61"/>
    <w:rsid w:val="00B10EA2"/>
    <w:rsid w:val="00B2179F"/>
    <w:rsid w:val="00B22748"/>
    <w:rsid w:val="00B228B6"/>
    <w:rsid w:val="00B242FE"/>
    <w:rsid w:val="00B258CF"/>
    <w:rsid w:val="00B26866"/>
    <w:rsid w:val="00B27EF0"/>
    <w:rsid w:val="00B32AB8"/>
    <w:rsid w:val="00B34469"/>
    <w:rsid w:val="00B34D6A"/>
    <w:rsid w:val="00B36FDC"/>
    <w:rsid w:val="00B3788D"/>
    <w:rsid w:val="00B41A1A"/>
    <w:rsid w:val="00B441E7"/>
    <w:rsid w:val="00B45FFE"/>
    <w:rsid w:val="00B465A6"/>
    <w:rsid w:val="00B46F6F"/>
    <w:rsid w:val="00B4748E"/>
    <w:rsid w:val="00B47557"/>
    <w:rsid w:val="00B47C40"/>
    <w:rsid w:val="00B47D1C"/>
    <w:rsid w:val="00B53D0F"/>
    <w:rsid w:val="00B5533F"/>
    <w:rsid w:val="00B555E3"/>
    <w:rsid w:val="00B63490"/>
    <w:rsid w:val="00B657E4"/>
    <w:rsid w:val="00B67910"/>
    <w:rsid w:val="00B67BA1"/>
    <w:rsid w:val="00B67C26"/>
    <w:rsid w:val="00B70AD5"/>
    <w:rsid w:val="00B71501"/>
    <w:rsid w:val="00B719AA"/>
    <w:rsid w:val="00B71C09"/>
    <w:rsid w:val="00B71FF8"/>
    <w:rsid w:val="00B75773"/>
    <w:rsid w:val="00B80090"/>
    <w:rsid w:val="00B81EFF"/>
    <w:rsid w:val="00B9096E"/>
    <w:rsid w:val="00B9221B"/>
    <w:rsid w:val="00B94630"/>
    <w:rsid w:val="00B96856"/>
    <w:rsid w:val="00BA08EE"/>
    <w:rsid w:val="00BA2020"/>
    <w:rsid w:val="00BA524A"/>
    <w:rsid w:val="00BA5BE4"/>
    <w:rsid w:val="00BA66CB"/>
    <w:rsid w:val="00BB1326"/>
    <w:rsid w:val="00BB47A8"/>
    <w:rsid w:val="00BC241A"/>
    <w:rsid w:val="00BC5347"/>
    <w:rsid w:val="00BC6F81"/>
    <w:rsid w:val="00BD0608"/>
    <w:rsid w:val="00BD358C"/>
    <w:rsid w:val="00BE0A39"/>
    <w:rsid w:val="00BE49CC"/>
    <w:rsid w:val="00BE63BC"/>
    <w:rsid w:val="00BF33C4"/>
    <w:rsid w:val="00BF4749"/>
    <w:rsid w:val="00BF680B"/>
    <w:rsid w:val="00C01982"/>
    <w:rsid w:val="00C037FB"/>
    <w:rsid w:val="00C04304"/>
    <w:rsid w:val="00C0474C"/>
    <w:rsid w:val="00C0555C"/>
    <w:rsid w:val="00C0564D"/>
    <w:rsid w:val="00C05919"/>
    <w:rsid w:val="00C07207"/>
    <w:rsid w:val="00C075A2"/>
    <w:rsid w:val="00C112E1"/>
    <w:rsid w:val="00C160C2"/>
    <w:rsid w:val="00C2123E"/>
    <w:rsid w:val="00C212CB"/>
    <w:rsid w:val="00C247F1"/>
    <w:rsid w:val="00C31846"/>
    <w:rsid w:val="00C33506"/>
    <w:rsid w:val="00C36F3D"/>
    <w:rsid w:val="00C4549E"/>
    <w:rsid w:val="00C5348F"/>
    <w:rsid w:val="00C5376F"/>
    <w:rsid w:val="00C53DBB"/>
    <w:rsid w:val="00C55983"/>
    <w:rsid w:val="00C65E86"/>
    <w:rsid w:val="00C666DB"/>
    <w:rsid w:val="00C667FE"/>
    <w:rsid w:val="00C67BB0"/>
    <w:rsid w:val="00C72B0E"/>
    <w:rsid w:val="00C72EFB"/>
    <w:rsid w:val="00C80629"/>
    <w:rsid w:val="00C80EE6"/>
    <w:rsid w:val="00C82B95"/>
    <w:rsid w:val="00C83621"/>
    <w:rsid w:val="00C846C1"/>
    <w:rsid w:val="00C92AA9"/>
    <w:rsid w:val="00C94B25"/>
    <w:rsid w:val="00C9560E"/>
    <w:rsid w:val="00C96198"/>
    <w:rsid w:val="00C973F1"/>
    <w:rsid w:val="00CA021F"/>
    <w:rsid w:val="00CA0B97"/>
    <w:rsid w:val="00CA5DCF"/>
    <w:rsid w:val="00CA784D"/>
    <w:rsid w:val="00CB407E"/>
    <w:rsid w:val="00CB4C7A"/>
    <w:rsid w:val="00CB6ED7"/>
    <w:rsid w:val="00CC46FF"/>
    <w:rsid w:val="00CC4FCA"/>
    <w:rsid w:val="00CC5A60"/>
    <w:rsid w:val="00CD41B6"/>
    <w:rsid w:val="00CD4E93"/>
    <w:rsid w:val="00CE054B"/>
    <w:rsid w:val="00CE1BA1"/>
    <w:rsid w:val="00CE21AE"/>
    <w:rsid w:val="00CE3F3D"/>
    <w:rsid w:val="00CE4AA5"/>
    <w:rsid w:val="00CE7681"/>
    <w:rsid w:val="00CF6179"/>
    <w:rsid w:val="00D0133E"/>
    <w:rsid w:val="00D02698"/>
    <w:rsid w:val="00D07189"/>
    <w:rsid w:val="00D0732C"/>
    <w:rsid w:val="00D12F87"/>
    <w:rsid w:val="00D15E55"/>
    <w:rsid w:val="00D15E72"/>
    <w:rsid w:val="00D16C7E"/>
    <w:rsid w:val="00D2036D"/>
    <w:rsid w:val="00D219E8"/>
    <w:rsid w:val="00D240EE"/>
    <w:rsid w:val="00D26927"/>
    <w:rsid w:val="00D27128"/>
    <w:rsid w:val="00D279D6"/>
    <w:rsid w:val="00D33695"/>
    <w:rsid w:val="00D33B16"/>
    <w:rsid w:val="00D350AD"/>
    <w:rsid w:val="00D353DB"/>
    <w:rsid w:val="00D36509"/>
    <w:rsid w:val="00D368A7"/>
    <w:rsid w:val="00D40E2F"/>
    <w:rsid w:val="00D428E8"/>
    <w:rsid w:val="00D445FF"/>
    <w:rsid w:val="00D459EE"/>
    <w:rsid w:val="00D460F8"/>
    <w:rsid w:val="00D479AB"/>
    <w:rsid w:val="00D5061C"/>
    <w:rsid w:val="00D50678"/>
    <w:rsid w:val="00D53787"/>
    <w:rsid w:val="00D554D9"/>
    <w:rsid w:val="00D5681E"/>
    <w:rsid w:val="00D578D8"/>
    <w:rsid w:val="00D610D9"/>
    <w:rsid w:val="00D61EFB"/>
    <w:rsid w:val="00D70CA2"/>
    <w:rsid w:val="00D76289"/>
    <w:rsid w:val="00D77296"/>
    <w:rsid w:val="00D80DC9"/>
    <w:rsid w:val="00D815DA"/>
    <w:rsid w:val="00D85E3C"/>
    <w:rsid w:val="00D935A8"/>
    <w:rsid w:val="00D945EC"/>
    <w:rsid w:val="00D9522B"/>
    <w:rsid w:val="00D97645"/>
    <w:rsid w:val="00DA31A8"/>
    <w:rsid w:val="00DA4B0F"/>
    <w:rsid w:val="00DB0DA6"/>
    <w:rsid w:val="00DB1EAB"/>
    <w:rsid w:val="00DB3BAA"/>
    <w:rsid w:val="00DB42CE"/>
    <w:rsid w:val="00DB58D4"/>
    <w:rsid w:val="00DB671B"/>
    <w:rsid w:val="00DC217B"/>
    <w:rsid w:val="00DC3699"/>
    <w:rsid w:val="00DC3DE6"/>
    <w:rsid w:val="00DC7265"/>
    <w:rsid w:val="00DD15DC"/>
    <w:rsid w:val="00DD1E2D"/>
    <w:rsid w:val="00DD2C37"/>
    <w:rsid w:val="00DD4639"/>
    <w:rsid w:val="00DD6461"/>
    <w:rsid w:val="00DD6F9F"/>
    <w:rsid w:val="00DD7598"/>
    <w:rsid w:val="00DE0866"/>
    <w:rsid w:val="00DE2878"/>
    <w:rsid w:val="00DE29EF"/>
    <w:rsid w:val="00DF08F5"/>
    <w:rsid w:val="00DF2F2A"/>
    <w:rsid w:val="00DF5549"/>
    <w:rsid w:val="00DF6436"/>
    <w:rsid w:val="00DF7045"/>
    <w:rsid w:val="00DF7081"/>
    <w:rsid w:val="00DF72FA"/>
    <w:rsid w:val="00E00CE1"/>
    <w:rsid w:val="00E0105D"/>
    <w:rsid w:val="00E016DE"/>
    <w:rsid w:val="00E016FB"/>
    <w:rsid w:val="00E018C3"/>
    <w:rsid w:val="00E0479D"/>
    <w:rsid w:val="00E10D3B"/>
    <w:rsid w:val="00E14628"/>
    <w:rsid w:val="00E211AA"/>
    <w:rsid w:val="00E23156"/>
    <w:rsid w:val="00E25672"/>
    <w:rsid w:val="00E257B2"/>
    <w:rsid w:val="00E26869"/>
    <w:rsid w:val="00E27B2D"/>
    <w:rsid w:val="00E30916"/>
    <w:rsid w:val="00E3092B"/>
    <w:rsid w:val="00E33B9C"/>
    <w:rsid w:val="00E36DA4"/>
    <w:rsid w:val="00E4130E"/>
    <w:rsid w:val="00E42BED"/>
    <w:rsid w:val="00E52DE6"/>
    <w:rsid w:val="00E535D3"/>
    <w:rsid w:val="00E64AA0"/>
    <w:rsid w:val="00E71C03"/>
    <w:rsid w:val="00E725CE"/>
    <w:rsid w:val="00E753B5"/>
    <w:rsid w:val="00E75429"/>
    <w:rsid w:val="00E80065"/>
    <w:rsid w:val="00E85CB4"/>
    <w:rsid w:val="00E86CBB"/>
    <w:rsid w:val="00E87329"/>
    <w:rsid w:val="00E879E4"/>
    <w:rsid w:val="00E9515C"/>
    <w:rsid w:val="00E959E8"/>
    <w:rsid w:val="00E9676B"/>
    <w:rsid w:val="00E972D1"/>
    <w:rsid w:val="00EA09FC"/>
    <w:rsid w:val="00EA54E1"/>
    <w:rsid w:val="00EA5665"/>
    <w:rsid w:val="00EB2EE6"/>
    <w:rsid w:val="00EB47E8"/>
    <w:rsid w:val="00EC2742"/>
    <w:rsid w:val="00EC3DE4"/>
    <w:rsid w:val="00EC4E65"/>
    <w:rsid w:val="00EC6EA4"/>
    <w:rsid w:val="00ED0367"/>
    <w:rsid w:val="00ED0718"/>
    <w:rsid w:val="00ED0B33"/>
    <w:rsid w:val="00ED49D1"/>
    <w:rsid w:val="00ED57B7"/>
    <w:rsid w:val="00ED5910"/>
    <w:rsid w:val="00EE22D7"/>
    <w:rsid w:val="00EE4087"/>
    <w:rsid w:val="00EE7B64"/>
    <w:rsid w:val="00EF00F0"/>
    <w:rsid w:val="00EF2C30"/>
    <w:rsid w:val="00EF5F2E"/>
    <w:rsid w:val="00EF7B29"/>
    <w:rsid w:val="00F0115B"/>
    <w:rsid w:val="00F06542"/>
    <w:rsid w:val="00F07BFB"/>
    <w:rsid w:val="00F11830"/>
    <w:rsid w:val="00F11A8A"/>
    <w:rsid w:val="00F11C5F"/>
    <w:rsid w:val="00F13CFF"/>
    <w:rsid w:val="00F16312"/>
    <w:rsid w:val="00F17E22"/>
    <w:rsid w:val="00F20B68"/>
    <w:rsid w:val="00F24094"/>
    <w:rsid w:val="00F24FAF"/>
    <w:rsid w:val="00F25423"/>
    <w:rsid w:val="00F25DE2"/>
    <w:rsid w:val="00F37256"/>
    <w:rsid w:val="00F42594"/>
    <w:rsid w:val="00F42772"/>
    <w:rsid w:val="00F429CC"/>
    <w:rsid w:val="00F42A50"/>
    <w:rsid w:val="00F43D71"/>
    <w:rsid w:val="00F44971"/>
    <w:rsid w:val="00F45594"/>
    <w:rsid w:val="00F4611B"/>
    <w:rsid w:val="00F47396"/>
    <w:rsid w:val="00F50BF9"/>
    <w:rsid w:val="00F52321"/>
    <w:rsid w:val="00F57508"/>
    <w:rsid w:val="00F57900"/>
    <w:rsid w:val="00F57EE2"/>
    <w:rsid w:val="00F62323"/>
    <w:rsid w:val="00F6238D"/>
    <w:rsid w:val="00F66454"/>
    <w:rsid w:val="00F6706A"/>
    <w:rsid w:val="00F679A8"/>
    <w:rsid w:val="00F711EC"/>
    <w:rsid w:val="00F77CDD"/>
    <w:rsid w:val="00F81572"/>
    <w:rsid w:val="00F82E17"/>
    <w:rsid w:val="00F82ECD"/>
    <w:rsid w:val="00F879C3"/>
    <w:rsid w:val="00F909E3"/>
    <w:rsid w:val="00F920BB"/>
    <w:rsid w:val="00F92B6F"/>
    <w:rsid w:val="00F94C1A"/>
    <w:rsid w:val="00F95260"/>
    <w:rsid w:val="00F95854"/>
    <w:rsid w:val="00F95DC5"/>
    <w:rsid w:val="00FA0528"/>
    <w:rsid w:val="00FA3553"/>
    <w:rsid w:val="00FA50EF"/>
    <w:rsid w:val="00FA744F"/>
    <w:rsid w:val="00FA7A46"/>
    <w:rsid w:val="00FB76D3"/>
    <w:rsid w:val="00FC04EB"/>
    <w:rsid w:val="00FC3FCC"/>
    <w:rsid w:val="00FD0634"/>
    <w:rsid w:val="00FD6044"/>
    <w:rsid w:val="00FE3091"/>
    <w:rsid w:val="00FE32CB"/>
    <w:rsid w:val="00FE434B"/>
    <w:rsid w:val="00FF0AEA"/>
    <w:rsid w:val="00FF2A9D"/>
    <w:rsid w:val="00FF2C45"/>
    <w:rsid w:val="00FF331D"/>
    <w:rsid w:val="00FF3442"/>
    <w:rsid w:val="0D531588"/>
    <w:rsid w:val="5D239AF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C7CAE1D"/>
  <w15:docId w15:val="{99693270-309C-49E3-87FF-EA74994F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98"/>
    <w:lsdException w:name="heading 1" w:uiPriority="4" w:qFormat="1"/>
    <w:lsdException w:name="heading 2" w:semiHidden="1" w:uiPriority="4" w:unhideWhenUsed="1"/>
    <w:lsdException w:name="heading 3" w:semiHidden="1" w:uiPriority="5" w:unhideWhenUsed="1"/>
    <w:lsdException w:name="heading 4" w:semiHidden="1" w:uiPriority="98"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3"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2" w:unhideWhenUsed="1"/>
    <w:lsdException w:name="FollowedHyperlink" w:semiHidden="1" w:unhideWhenUsed="1"/>
    <w:lsdException w:name="Strong" w:uiPriority="98"/>
    <w:lsdException w:name="Emphasis" w:uiPriority="98"/>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98"/>
    <w:lsdException w:name="Intense Quote" w:uiPriority="9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lsdException w:name="Intense Emphasis" w:uiPriority="98"/>
    <w:lsdException w:name="Subtle Reference" w:uiPriority="98"/>
    <w:lsdException w:name="Intense Reference" w:uiPriority="98"/>
    <w:lsdException w:name="Book Title" w:uiPriority="98"/>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rsid w:val="00AE40EC"/>
    <w:rPr>
      <w:rFonts w:ascii="Arial" w:hAnsi="Arial"/>
    </w:rPr>
  </w:style>
  <w:style w:type="paragraph" w:styleId="Heading1">
    <w:name w:val="heading 1"/>
    <w:aliases w:val="CAB Section Heading"/>
    <w:next w:val="BodyText"/>
    <w:link w:val="Heading1Char"/>
    <w:uiPriority w:val="4"/>
    <w:qFormat/>
    <w:rsid w:val="00836E45"/>
    <w:pPr>
      <w:keepNext/>
      <w:keepLines/>
      <w:numPr>
        <w:numId w:val="1"/>
      </w:numPr>
      <w:tabs>
        <w:tab w:val="left" w:pos="567"/>
      </w:tabs>
      <w:spacing w:before="240" w:line="240" w:lineRule="auto"/>
      <w:outlineLvl w:val="0"/>
    </w:pPr>
    <w:rPr>
      <w:rFonts w:ascii="Arial" w:eastAsiaTheme="majorEastAsia" w:hAnsi="Arial" w:cstheme="majorBidi"/>
      <w:b/>
      <w:bCs/>
      <w:color w:val="003865"/>
      <w:sz w:val="28"/>
      <w:szCs w:val="28"/>
    </w:rPr>
  </w:style>
  <w:style w:type="paragraph" w:styleId="Heading2">
    <w:name w:val="heading 2"/>
    <w:aliases w:val="Heading 2 Cab"/>
    <w:next w:val="Normal"/>
    <w:link w:val="Heading2Char"/>
    <w:uiPriority w:val="4"/>
    <w:rsid w:val="00691410"/>
    <w:pPr>
      <w:keepNext/>
      <w:keepLines/>
      <w:spacing w:before="200" w:after="0" w:line="240" w:lineRule="auto"/>
      <w:outlineLvl w:val="1"/>
    </w:pPr>
    <w:rPr>
      <w:rFonts w:ascii="Arial" w:eastAsiaTheme="majorEastAsia" w:hAnsi="Arial" w:cstheme="majorBidi"/>
      <w:b/>
      <w:bCs/>
      <w:sz w:val="24"/>
      <w:szCs w:val="32"/>
    </w:rPr>
  </w:style>
  <w:style w:type="paragraph" w:styleId="Heading3">
    <w:name w:val="heading 3"/>
    <w:aliases w:val="Heading 3 Cab"/>
    <w:next w:val="Normal"/>
    <w:link w:val="Heading3Char"/>
    <w:uiPriority w:val="5"/>
    <w:rsid w:val="00691410"/>
    <w:pPr>
      <w:spacing w:before="160" w:after="0" w:line="240" w:lineRule="auto"/>
      <w:ind w:left="567"/>
      <w:outlineLvl w:val="2"/>
    </w:pPr>
    <w:rPr>
      <w:rFonts w:ascii="Arial" w:eastAsiaTheme="majorEastAsia" w:hAnsi="Arial" w:cstheme="majorBidi"/>
      <w:b/>
      <w:bCs/>
      <w:iCs/>
    </w:rPr>
  </w:style>
  <w:style w:type="paragraph" w:styleId="Heading4">
    <w:name w:val="heading 4"/>
    <w:basedOn w:val="Normal"/>
    <w:next w:val="Normal"/>
    <w:link w:val="Heading4Char"/>
    <w:uiPriority w:val="98"/>
    <w:semiHidden/>
    <w:qFormat/>
    <w:rsid w:val="00B228B6"/>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AB Body Text"/>
    <w:link w:val="BodyTextChar"/>
    <w:qFormat/>
    <w:rsid w:val="00691410"/>
    <w:pPr>
      <w:spacing w:before="120" w:after="0" w:line="240" w:lineRule="auto"/>
    </w:pPr>
    <w:rPr>
      <w:rFonts w:ascii="Arial" w:hAnsi="Arial"/>
    </w:rPr>
  </w:style>
  <w:style w:type="character" w:customStyle="1" w:styleId="BodyTextChar">
    <w:name w:val="Body Text Char"/>
    <w:aliases w:val="CAB Body Text Char"/>
    <w:basedOn w:val="DefaultParagraphFont"/>
    <w:link w:val="BodyText"/>
    <w:rsid w:val="00691410"/>
    <w:rPr>
      <w:rFonts w:ascii="Arial" w:hAnsi="Arial"/>
    </w:rPr>
  </w:style>
  <w:style w:type="character" w:customStyle="1" w:styleId="Heading1Char">
    <w:name w:val="Heading 1 Char"/>
    <w:aliases w:val="CAB Section Heading Char"/>
    <w:basedOn w:val="DefaultParagraphFont"/>
    <w:link w:val="Heading1"/>
    <w:uiPriority w:val="4"/>
    <w:rsid w:val="00836E45"/>
    <w:rPr>
      <w:rFonts w:ascii="Arial" w:eastAsiaTheme="majorEastAsia" w:hAnsi="Arial" w:cstheme="majorBidi"/>
      <w:b/>
      <w:bCs/>
      <w:color w:val="003865"/>
      <w:sz w:val="28"/>
      <w:szCs w:val="28"/>
    </w:rPr>
  </w:style>
  <w:style w:type="character" w:customStyle="1" w:styleId="Heading2Char">
    <w:name w:val="Heading 2 Char"/>
    <w:aliases w:val="Heading 2 Cab Char"/>
    <w:basedOn w:val="DefaultParagraphFont"/>
    <w:link w:val="Heading2"/>
    <w:uiPriority w:val="4"/>
    <w:rsid w:val="00691410"/>
    <w:rPr>
      <w:rFonts w:ascii="Arial" w:eastAsiaTheme="majorEastAsia" w:hAnsi="Arial" w:cstheme="majorBidi"/>
      <w:b/>
      <w:bCs/>
      <w:sz w:val="24"/>
      <w:szCs w:val="32"/>
    </w:rPr>
  </w:style>
  <w:style w:type="character" w:customStyle="1" w:styleId="Heading3Char">
    <w:name w:val="Heading 3 Char"/>
    <w:aliases w:val="Heading 3 Cab Char"/>
    <w:basedOn w:val="DefaultParagraphFont"/>
    <w:link w:val="Heading3"/>
    <w:uiPriority w:val="5"/>
    <w:rsid w:val="00691410"/>
    <w:rPr>
      <w:rFonts w:ascii="Arial" w:eastAsiaTheme="majorEastAsia" w:hAnsi="Arial" w:cstheme="majorBidi"/>
      <w:b/>
      <w:bCs/>
      <w:iCs/>
    </w:rPr>
  </w:style>
  <w:style w:type="character" w:customStyle="1" w:styleId="Heading4Char">
    <w:name w:val="Heading 4 Char"/>
    <w:basedOn w:val="DefaultParagraphFont"/>
    <w:link w:val="Heading4"/>
    <w:uiPriority w:val="98"/>
    <w:semiHidden/>
    <w:rsid w:val="00B228B6"/>
    <w:rPr>
      <w:rFonts w:ascii="Arial" w:eastAsiaTheme="majorEastAsia" w:hAnsi="Arial" w:cstheme="majorBidi"/>
      <w:b/>
      <w:bCs/>
      <w:iCs/>
    </w:rPr>
  </w:style>
  <w:style w:type="table" w:styleId="TableGrid">
    <w:name w:val="Table Grid"/>
    <w:basedOn w:val="TableNormal"/>
    <w:uiPriority w:val="59"/>
    <w:rsid w:val="00691410"/>
    <w:pPr>
      <w:spacing w:after="0" w:line="240" w:lineRule="auto"/>
    </w:pPr>
    <w:rPr>
      <w:sz w:val="20"/>
    </w:rPr>
    <w:tblPr>
      <w:tblBorders>
        <w:insideH w:val="single" w:sz="4" w:space="0" w:color="7599BB" w:themeColor="accent2"/>
        <w:insideV w:val="single" w:sz="4" w:space="0" w:color="7599BB" w:themeColor="accent2"/>
      </w:tblBorders>
    </w:tblPr>
    <w:tblStylePr w:type="firstRow">
      <w:tblPr/>
      <w:tcPr>
        <w:shd w:val="clear" w:color="auto" w:fill="E3EAF1" w:themeFill="accent2" w:themeFillTint="33"/>
      </w:tcPr>
    </w:tblStylePr>
  </w:style>
  <w:style w:type="paragraph" w:customStyle="1" w:styleId="CAB-TableText">
    <w:name w:val="CAB - Table Text"/>
    <w:basedOn w:val="BodyText"/>
    <w:uiPriority w:val="8"/>
    <w:rsid w:val="00691410"/>
    <w:pPr>
      <w:spacing w:before="50" w:after="50"/>
    </w:pPr>
    <w:rPr>
      <w:sz w:val="20"/>
      <w:szCs w:val="20"/>
    </w:rPr>
  </w:style>
  <w:style w:type="paragraph" w:styleId="Header">
    <w:name w:val="header"/>
    <w:link w:val="HeaderChar"/>
    <w:uiPriority w:val="98"/>
    <w:semiHidden/>
    <w:rsid w:val="00B228B6"/>
    <w:pPr>
      <w:tabs>
        <w:tab w:val="center" w:pos="4513"/>
        <w:tab w:val="right" w:pos="9026"/>
      </w:tabs>
      <w:spacing w:after="0"/>
    </w:pPr>
    <w:rPr>
      <w:rFonts w:ascii="Arial" w:hAnsi="Arial"/>
    </w:rPr>
  </w:style>
  <w:style w:type="character" w:customStyle="1" w:styleId="HeaderChar">
    <w:name w:val="Header Char"/>
    <w:basedOn w:val="DefaultParagraphFont"/>
    <w:link w:val="Header"/>
    <w:uiPriority w:val="98"/>
    <w:semiHidden/>
    <w:rsid w:val="00B228B6"/>
    <w:rPr>
      <w:rFonts w:ascii="Arial" w:hAnsi="Arial"/>
    </w:rPr>
  </w:style>
  <w:style w:type="paragraph" w:customStyle="1" w:styleId="CAB-Border">
    <w:name w:val="CAB - Border"/>
    <w:basedOn w:val="BodyText"/>
    <w:uiPriority w:val="6"/>
    <w:rsid w:val="00F24FAF"/>
    <w:pPr>
      <w:pBdr>
        <w:top w:val="single" w:sz="18" w:space="1" w:color="7599BB"/>
      </w:pBdr>
      <w:spacing w:before="160" w:line="20" w:lineRule="exact"/>
    </w:pPr>
  </w:style>
  <w:style w:type="paragraph" w:customStyle="1" w:styleId="ProtectiveMarking">
    <w:name w:val="Protective Marking"/>
    <w:link w:val="ProtectiveMarkingChar"/>
    <w:uiPriority w:val="15"/>
    <w:semiHidden/>
    <w:qFormat/>
    <w:rsid w:val="00B228B6"/>
    <w:pPr>
      <w:spacing w:after="0" w:line="240" w:lineRule="auto"/>
      <w:jc w:val="center"/>
    </w:pPr>
    <w:rPr>
      <w:rFonts w:ascii="Arial" w:hAnsi="Arial"/>
      <w:b/>
      <w:color w:val="FF0000"/>
      <w:sz w:val="30"/>
    </w:rPr>
  </w:style>
  <w:style w:type="character" w:styleId="PageNumber">
    <w:name w:val="page number"/>
    <w:basedOn w:val="DefaultParagraphFont"/>
    <w:uiPriority w:val="99"/>
    <w:semiHidden/>
    <w:unhideWhenUsed/>
    <w:rsid w:val="00B228B6"/>
  </w:style>
  <w:style w:type="paragraph" w:customStyle="1" w:styleId="CAB-AttachmentHeading1">
    <w:name w:val="CAB - Attachment Heading 1"/>
    <w:basedOn w:val="Heading1"/>
    <w:uiPriority w:val="10"/>
    <w:rsid w:val="00691410"/>
    <w:pPr>
      <w:numPr>
        <w:numId w:val="0"/>
      </w:numPr>
    </w:pPr>
  </w:style>
  <w:style w:type="paragraph" w:customStyle="1" w:styleId="CAB-AttachmentHeading2">
    <w:name w:val="CAB - Attachment Heading 2"/>
    <w:basedOn w:val="Heading2"/>
    <w:uiPriority w:val="11"/>
    <w:rsid w:val="00691410"/>
    <w:rPr>
      <w:sz w:val="25"/>
      <w:szCs w:val="25"/>
    </w:rPr>
  </w:style>
  <w:style w:type="paragraph" w:customStyle="1" w:styleId="ChecklistInstructionCab">
    <w:name w:val="Checklist Instruction Cab"/>
    <w:basedOn w:val="CAB-TableText"/>
    <w:uiPriority w:val="18"/>
    <w:semiHidden/>
    <w:rsid w:val="00B228B6"/>
    <w:rPr>
      <w:sz w:val="18"/>
    </w:rPr>
  </w:style>
  <w:style w:type="paragraph" w:customStyle="1" w:styleId="Spacer">
    <w:name w:val="Spacer"/>
    <w:uiPriority w:val="98"/>
    <w:semiHidden/>
    <w:rsid w:val="00B228B6"/>
    <w:pPr>
      <w:spacing w:after="0" w:line="240" w:lineRule="auto"/>
    </w:pPr>
    <w:rPr>
      <w:rFonts w:ascii="Arial" w:hAnsi="Arial"/>
      <w:sz w:val="4"/>
      <w:szCs w:val="4"/>
    </w:rPr>
  </w:style>
  <w:style w:type="paragraph" w:customStyle="1" w:styleId="DocNoCab">
    <w:name w:val="Doc No Cab"/>
    <w:basedOn w:val="CAB-AttachmentHeading2"/>
    <w:uiPriority w:val="14"/>
    <w:semiHidden/>
    <w:rsid w:val="00B228B6"/>
    <w:pPr>
      <w:ind w:left="34"/>
      <w:jc w:val="right"/>
    </w:pPr>
    <w:rPr>
      <w:noProof/>
      <w:lang w:val="en-US"/>
    </w:rPr>
  </w:style>
  <w:style w:type="paragraph" w:customStyle="1" w:styleId="CAB-RecommendationList">
    <w:name w:val="CAB - Recommendation List"/>
    <w:basedOn w:val="Normal"/>
    <w:uiPriority w:val="1"/>
    <w:rsid w:val="00691410"/>
    <w:pPr>
      <w:spacing w:after="0"/>
    </w:pPr>
  </w:style>
  <w:style w:type="character" w:styleId="CommentReference">
    <w:name w:val="annotation reference"/>
    <w:basedOn w:val="DefaultParagraphFont"/>
    <w:uiPriority w:val="99"/>
    <w:semiHidden/>
    <w:unhideWhenUsed/>
    <w:rsid w:val="00B228B6"/>
    <w:rPr>
      <w:sz w:val="16"/>
      <w:szCs w:val="16"/>
    </w:rPr>
  </w:style>
  <w:style w:type="paragraph" w:styleId="CommentText">
    <w:name w:val="annotation text"/>
    <w:basedOn w:val="Normal"/>
    <w:link w:val="CommentTextChar"/>
    <w:uiPriority w:val="99"/>
    <w:semiHidden/>
    <w:unhideWhenUsed/>
    <w:rsid w:val="00B228B6"/>
    <w:rPr>
      <w:sz w:val="20"/>
      <w:szCs w:val="20"/>
    </w:rPr>
  </w:style>
  <w:style w:type="character" w:customStyle="1" w:styleId="CommentTextChar">
    <w:name w:val="Comment Text Char"/>
    <w:basedOn w:val="DefaultParagraphFont"/>
    <w:link w:val="CommentText"/>
    <w:uiPriority w:val="99"/>
    <w:semiHidden/>
    <w:rsid w:val="00B228B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228B6"/>
    <w:rPr>
      <w:b/>
      <w:bCs/>
    </w:rPr>
  </w:style>
  <w:style w:type="character" w:customStyle="1" w:styleId="CommentSubjectChar">
    <w:name w:val="Comment Subject Char"/>
    <w:basedOn w:val="CommentTextChar"/>
    <w:link w:val="CommentSubject"/>
    <w:uiPriority w:val="99"/>
    <w:semiHidden/>
    <w:rsid w:val="00B228B6"/>
    <w:rPr>
      <w:rFonts w:ascii="Arial" w:hAnsi="Arial"/>
      <w:b/>
      <w:bCs/>
      <w:sz w:val="20"/>
      <w:szCs w:val="20"/>
    </w:rPr>
  </w:style>
  <w:style w:type="paragraph" w:customStyle="1" w:styleId="CAB-Heading1">
    <w:name w:val="CAB - Heading 1"/>
    <w:basedOn w:val="Heading1"/>
    <w:link w:val="CAB-Heading1Char"/>
    <w:uiPriority w:val="98"/>
    <w:rsid w:val="00691410"/>
    <w:pPr>
      <w:numPr>
        <w:numId w:val="0"/>
      </w:numPr>
    </w:pPr>
  </w:style>
  <w:style w:type="character" w:customStyle="1" w:styleId="CAB-Heading1Char">
    <w:name w:val="CAB - Heading 1 Char"/>
    <w:basedOn w:val="Heading1Char"/>
    <w:link w:val="CAB-Heading1"/>
    <w:uiPriority w:val="98"/>
    <w:rsid w:val="00691410"/>
    <w:rPr>
      <w:rFonts w:ascii="Arial" w:eastAsiaTheme="majorEastAsia" w:hAnsi="Arial" w:cstheme="majorBidi"/>
      <w:b/>
      <w:bCs/>
      <w:color w:val="003865"/>
      <w:sz w:val="32"/>
      <w:szCs w:val="28"/>
    </w:rPr>
  </w:style>
  <w:style w:type="paragraph" w:customStyle="1" w:styleId="CAB-Heading2">
    <w:name w:val="CAB - Heading 2"/>
    <w:basedOn w:val="Normal"/>
    <w:link w:val="CAB-Heading2Char"/>
    <w:uiPriority w:val="98"/>
    <w:rsid w:val="00691410"/>
    <w:pPr>
      <w:keepNext/>
      <w:keepLines/>
      <w:tabs>
        <w:tab w:val="left" w:pos="567"/>
      </w:tabs>
      <w:spacing w:after="0"/>
      <w:outlineLvl w:val="0"/>
    </w:pPr>
    <w:rPr>
      <w:rFonts w:eastAsiaTheme="majorEastAsia" w:cstheme="majorBidi"/>
      <w:b/>
      <w:bCs/>
      <w:color w:val="003865"/>
      <w:sz w:val="24"/>
      <w:szCs w:val="28"/>
    </w:rPr>
  </w:style>
  <w:style w:type="paragraph" w:customStyle="1" w:styleId="CAB-Heading3">
    <w:name w:val="CAB - Heading 3"/>
    <w:basedOn w:val="Heading2"/>
    <w:link w:val="CAB-Heading3Char"/>
    <w:uiPriority w:val="98"/>
    <w:rsid w:val="00691410"/>
  </w:style>
  <w:style w:type="character" w:customStyle="1" w:styleId="CAB-Heading2Char">
    <w:name w:val="CAB - Heading 2 Char"/>
    <w:basedOn w:val="DefaultParagraphFont"/>
    <w:link w:val="CAB-Heading2"/>
    <w:uiPriority w:val="98"/>
    <w:rsid w:val="00691410"/>
    <w:rPr>
      <w:rFonts w:ascii="Arial" w:eastAsiaTheme="majorEastAsia" w:hAnsi="Arial" w:cstheme="majorBidi"/>
      <w:b/>
      <w:bCs/>
      <w:color w:val="003865"/>
      <w:sz w:val="24"/>
      <w:szCs w:val="28"/>
    </w:rPr>
  </w:style>
  <w:style w:type="paragraph" w:customStyle="1" w:styleId="CABParagraph">
    <w:name w:val="CAB Paragraph"/>
    <w:basedOn w:val="BodyText"/>
    <w:link w:val="CABParagraphChar"/>
    <w:uiPriority w:val="98"/>
    <w:qFormat/>
    <w:rsid w:val="00691410"/>
  </w:style>
  <w:style w:type="character" w:customStyle="1" w:styleId="CAB-Heading3Char">
    <w:name w:val="CAB - Heading 3 Char"/>
    <w:basedOn w:val="Heading2Char"/>
    <w:link w:val="CAB-Heading3"/>
    <w:uiPriority w:val="98"/>
    <w:rsid w:val="00691410"/>
    <w:rPr>
      <w:rFonts w:ascii="Arial" w:eastAsiaTheme="majorEastAsia" w:hAnsi="Arial" w:cstheme="majorBidi"/>
      <w:b/>
      <w:bCs/>
      <w:sz w:val="24"/>
      <w:szCs w:val="32"/>
    </w:rPr>
  </w:style>
  <w:style w:type="character" w:customStyle="1" w:styleId="CABParagraphChar">
    <w:name w:val="CAB Paragraph Char"/>
    <w:basedOn w:val="BodyTextChar"/>
    <w:link w:val="CABParagraph"/>
    <w:uiPriority w:val="98"/>
    <w:rsid w:val="00691410"/>
    <w:rPr>
      <w:rFonts w:ascii="Arial" w:hAnsi="Arial"/>
    </w:rPr>
  </w:style>
  <w:style w:type="character" w:styleId="FollowedHyperlink">
    <w:name w:val="FollowedHyperlink"/>
    <w:basedOn w:val="DefaultParagraphFont"/>
    <w:uiPriority w:val="99"/>
    <w:semiHidden/>
    <w:unhideWhenUsed/>
    <w:rsid w:val="00B228B6"/>
    <w:rPr>
      <w:color w:val="7599BB" w:themeColor="followedHyperlink"/>
      <w:u w:val="single"/>
    </w:rPr>
  </w:style>
  <w:style w:type="paragraph" w:customStyle="1" w:styleId="CAB-AttachmentHeading3">
    <w:name w:val="CAB - Attachment Heading 3"/>
    <w:basedOn w:val="Heading3"/>
    <w:uiPriority w:val="98"/>
    <w:rsid w:val="00691410"/>
    <w:pPr>
      <w:ind w:left="0"/>
    </w:pPr>
  </w:style>
  <w:style w:type="paragraph" w:customStyle="1" w:styleId="CAB-TableHeading">
    <w:name w:val="CAB - Table Heading"/>
    <w:basedOn w:val="CAB-TableText"/>
    <w:uiPriority w:val="7"/>
    <w:rsid w:val="00691410"/>
    <w:rPr>
      <w:b/>
    </w:rPr>
  </w:style>
  <w:style w:type="paragraph" w:customStyle="1" w:styleId="CABH2">
    <w:name w:val="CAB H2"/>
    <w:basedOn w:val="Normal"/>
    <w:link w:val="CABH2Char"/>
    <w:uiPriority w:val="98"/>
    <w:qFormat/>
    <w:rsid w:val="00994448"/>
    <w:pPr>
      <w:keepNext/>
      <w:keepLines/>
      <w:tabs>
        <w:tab w:val="left" w:pos="567"/>
      </w:tabs>
      <w:spacing w:before="240"/>
      <w:outlineLvl w:val="0"/>
    </w:pPr>
    <w:rPr>
      <w:rFonts w:eastAsiaTheme="majorEastAsia" w:cstheme="majorBidi"/>
      <w:b/>
      <w:bCs/>
      <w:color w:val="003865"/>
      <w:sz w:val="24"/>
      <w:szCs w:val="28"/>
    </w:rPr>
  </w:style>
  <w:style w:type="character" w:customStyle="1" w:styleId="CABH2Char">
    <w:name w:val="CAB H2 Char"/>
    <w:basedOn w:val="DefaultParagraphFont"/>
    <w:link w:val="CABH2"/>
    <w:uiPriority w:val="98"/>
    <w:rsid w:val="00994448"/>
    <w:rPr>
      <w:rFonts w:ascii="Arial" w:eastAsiaTheme="majorEastAsia" w:hAnsi="Arial" w:cstheme="majorBidi"/>
      <w:b/>
      <w:bCs/>
      <w:color w:val="003865"/>
      <w:sz w:val="24"/>
      <w:szCs w:val="28"/>
    </w:rPr>
  </w:style>
  <w:style w:type="paragraph" w:customStyle="1" w:styleId="CABParagraph0">
    <w:name w:val="CAB Paragraph."/>
    <w:basedOn w:val="BodyText"/>
    <w:link w:val="CABParagraphChar0"/>
    <w:uiPriority w:val="98"/>
    <w:rsid w:val="00691410"/>
  </w:style>
  <w:style w:type="character" w:customStyle="1" w:styleId="CABParagraphChar0">
    <w:name w:val="CAB Paragraph. Char"/>
    <w:basedOn w:val="BodyTextChar"/>
    <w:link w:val="CABParagraph0"/>
    <w:uiPriority w:val="98"/>
    <w:rsid w:val="00691410"/>
    <w:rPr>
      <w:rFonts w:ascii="Arial" w:hAnsi="Arial"/>
    </w:rPr>
  </w:style>
  <w:style w:type="paragraph" w:styleId="BalloonText">
    <w:name w:val="Balloon Text"/>
    <w:basedOn w:val="Normal"/>
    <w:link w:val="BalloonTextChar"/>
    <w:uiPriority w:val="99"/>
    <w:semiHidden/>
    <w:unhideWhenUsed/>
    <w:rsid w:val="005739F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9FF"/>
    <w:rPr>
      <w:rFonts w:ascii="Tahoma" w:hAnsi="Tahoma" w:cs="Tahoma"/>
      <w:sz w:val="16"/>
      <w:szCs w:val="16"/>
    </w:rPr>
  </w:style>
  <w:style w:type="paragraph" w:styleId="Footer">
    <w:name w:val="footer"/>
    <w:basedOn w:val="Normal"/>
    <w:link w:val="FooterChar"/>
    <w:uiPriority w:val="99"/>
    <w:unhideWhenUsed/>
    <w:rsid w:val="00691410"/>
    <w:pPr>
      <w:tabs>
        <w:tab w:val="center" w:pos="4513"/>
        <w:tab w:val="right" w:pos="9026"/>
      </w:tabs>
      <w:spacing w:after="0"/>
    </w:pPr>
  </w:style>
  <w:style w:type="character" w:customStyle="1" w:styleId="FooterChar">
    <w:name w:val="Footer Char"/>
    <w:basedOn w:val="DefaultParagraphFont"/>
    <w:link w:val="Footer"/>
    <w:uiPriority w:val="99"/>
    <w:rsid w:val="00691410"/>
    <w:rPr>
      <w:rFonts w:ascii="Arial" w:hAnsi="Arial"/>
    </w:rPr>
  </w:style>
  <w:style w:type="paragraph" w:customStyle="1" w:styleId="PageRefCab">
    <w:name w:val="Page Ref Cab"/>
    <w:uiPriority w:val="98"/>
    <w:semiHidden/>
    <w:rsid w:val="005739FF"/>
    <w:pPr>
      <w:framePr w:wrap="around" w:vAnchor="text" w:hAnchor="page" w:x="9403" w:y="139"/>
      <w:spacing w:line="240" w:lineRule="auto"/>
    </w:pPr>
    <w:rPr>
      <w:rFonts w:ascii="Arial" w:hAnsi="Arial"/>
      <w:sz w:val="18"/>
      <w:szCs w:val="18"/>
    </w:rPr>
  </w:style>
  <w:style w:type="paragraph" w:customStyle="1" w:styleId="CABFooter">
    <w:name w:val="CAB Footer"/>
    <w:basedOn w:val="Normal"/>
    <w:rsid w:val="00691410"/>
    <w:pPr>
      <w:tabs>
        <w:tab w:val="right" w:pos="7513"/>
      </w:tabs>
      <w:spacing w:after="0"/>
      <w:ind w:right="357"/>
      <w:jc w:val="center"/>
    </w:pPr>
    <w:rPr>
      <w:rFonts w:ascii="Times New Roman" w:hAnsi="Times New Roman"/>
      <w:sz w:val="18"/>
      <w:szCs w:val="18"/>
    </w:rPr>
  </w:style>
  <w:style w:type="paragraph" w:styleId="Title">
    <w:name w:val="Title"/>
    <w:aliases w:val="CAB Title"/>
    <w:next w:val="BodyText"/>
    <w:link w:val="TitleChar"/>
    <w:uiPriority w:val="98"/>
    <w:qFormat/>
    <w:rsid w:val="00691410"/>
    <w:pPr>
      <w:tabs>
        <w:tab w:val="center" w:pos="1313"/>
      </w:tabs>
      <w:spacing w:before="160" w:after="160"/>
    </w:pPr>
    <w:rPr>
      <w:rFonts w:ascii="Arial" w:hAnsi="Arial"/>
      <w:b/>
      <w:color w:val="003865"/>
      <w:sz w:val="48"/>
      <w:szCs w:val="20"/>
    </w:rPr>
  </w:style>
  <w:style w:type="character" w:customStyle="1" w:styleId="TitleChar">
    <w:name w:val="Title Char"/>
    <w:aliases w:val="CAB Title Char"/>
    <w:basedOn w:val="DefaultParagraphFont"/>
    <w:link w:val="Title"/>
    <w:uiPriority w:val="98"/>
    <w:rsid w:val="00691410"/>
    <w:rPr>
      <w:rFonts w:ascii="Arial" w:hAnsi="Arial"/>
      <w:b/>
      <w:color w:val="003865"/>
      <w:sz w:val="48"/>
      <w:szCs w:val="20"/>
    </w:rPr>
  </w:style>
  <w:style w:type="paragraph" w:customStyle="1" w:styleId="CABTableText">
    <w:name w:val="CAB Table Text"/>
    <w:basedOn w:val="BodyText"/>
    <w:uiPriority w:val="8"/>
    <w:qFormat/>
    <w:rsid w:val="00691410"/>
    <w:pPr>
      <w:spacing w:before="50" w:after="50"/>
    </w:pPr>
    <w:rPr>
      <w:sz w:val="20"/>
      <w:szCs w:val="20"/>
    </w:rPr>
  </w:style>
  <w:style w:type="paragraph" w:styleId="ListParagraph">
    <w:name w:val="List Paragraph"/>
    <w:aliases w:val="CAB - List Bullet,List Bullet Cab"/>
    <w:basedOn w:val="BodyText"/>
    <w:uiPriority w:val="2"/>
    <w:qFormat/>
    <w:rsid w:val="00691410"/>
    <w:pPr>
      <w:tabs>
        <w:tab w:val="left" w:pos="851"/>
      </w:tabs>
      <w:spacing w:before="0"/>
      <w:ind w:left="851" w:hanging="284"/>
      <w:contextualSpacing/>
    </w:pPr>
  </w:style>
  <w:style w:type="paragraph" w:customStyle="1" w:styleId="BorderCab">
    <w:name w:val="Border Cab"/>
    <w:basedOn w:val="BodyText"/>
    <w:uiPriority w:val="6"/>
    <w:rsid w:val="00691410"/>
    <w:pPr>
      <w:pBdr>
        <w:top w:val="single" w:sz="18" w:space="1" w:color="7599BB"/>
      </w:pBdr>
      <w:spacing w:before="240" w:line="20" w:lineRule="exact"/>
    </w:pPr>
  </w:style>
  <w:style w:type="paragraph" w:customStyle="1" w:styleId="SummaryHeading1Cab">
    <w:name w:val="Summary Heading 1 Cab"/>
    <w:basedOn w:val="Heading1"/>
    <w:link w:val="SummaryHeading1CabChar"/>
    <w:uiPriority w:val="13"/>
    <w:semiHidden/>
    <w:qFormat/>
    <w:rsid w:val="005739FF"/>
    <w:pPr>
      <w:numPr>
        <w:numId w:val="0"/>
      </w:numPr>
      <w:spacing w:before="120" w:after="0"/>
    </w:pPr>
    <w:rPr>
      <w:sz w:val="24"/>
    </w:rPr>
  </w:style>
  <w:style w:type="paragraph" w:customStyle="1" w:styleId="CABTableHeading">
    <w:name w:val="CAB Table Heading"/>
    <w:basedOn w:val="CABTableText"/>
    <w:uiPriority w:val="7"/>
    <w:qFormat/>
    <w:rsid w:val="00691410"/>
    <w:rPr>
      <w:b/>
    </w:rPr>
  </w:style>
  <w:style w:type="paragraph" w:customStyle="1" w:styleId="SectionTitleCab">
    <w:name w:val="Section Title Cab"/>
    <w:basedOn w:val="Title"/>
    <w:link w:val="SectionTitleCabChar"/>
    <w:uiPriority w:val="17"/>
    <w:semiHidden/>
    <w:qFormat/>
    <w:rsid w:val="005739FF"/>
    <w:pPr>
      <w:spacing w:before="240" w:after="60" w:line="240" w:lineRule="auto"/>
    </w:pPr>
    <w:rPr>
      <w:sz w:val="40"/>
    </w:rPr>
  </w:style>
  <w:style w:type="character" w:styleId="Hyperlink">
    <w:name w:val="Hyperlink"/>
    <w:aliases w:val="Hyperlink Cab"/>
    <w:basedOn w:val="DefaultParagraphFont"/>
    <w:uiPriority w:val="12"/>
    <w:rsid w:val="00691410"/>
    <w:rPr>
      <w:color w:val="003865" w:themeColor="hyperlink"/>
      <w:u w:val="single"/>
    </w:rPr>
  </w:style>
  <w:style w:type="paragraph" w:customStyle="1" w:styleId="AttachmentHeading1Cab">
    <w:name w:val="Attachment Heading 1 Cab"/>
    <w:basedOn w:val="Heading1"/>
    <w:uiPriority w:val="10"/>
    <w:rsid w:val="00691410"/>
    <w:pPr>
      <w:numPr>
        <w:numId w:val="0"/>
      </w:numPr>
    </w:pPr>
  </w:style>
  <w:style w:type="paragraph" w:customStyle="1" w:styleId="AttachmentHeading2Cab">
    <w:name w:val="Attachment Heading 2 Cab"/>
    <w:basedOn w:val="Heading2"/>
    <w:uiPriority w:val="11"/>
    <w:rsid w:val="00691410"/>
    <w:rPr>
      <w:sz w:val="25"/>
      <w:szCs w:val="25"/>
    </w:rPr>
  </w:style>
  <w:style w:type="paragraph" w:customStyle="1" w:styleId="RecommendationListCab">
    <w:name w:val="Recommendation List Cab"/>
    <w:basedOn w:val="Normal"/>
    <w:uiPriority w:val="1"/>
    <w:rsid w:val="00691410"/>
    <w:pPr>
      <w:spacing w:after="0"/>
    </w:pPr>
  </w:style>
  <w:style w:type="paragraph" w:customStyle="1" w:styleId="CABH1">
    <w:name w:val="CAB H1"/>
    <w:basedOn w:val="SectionTitleCab"/>
    <w:link w:val="CABH1Char"/>
    <w:uiPriority w:val="98"/>
    <w:qFormat/>
    <w:rsid w:val="00691410"/>
    <w:pPr>
      <w:tabs>
        <w:tab w:val="left" w:pos="5932"/>
      </w:tabs>
    </w:pPr>
  </w:style>
  <w:style w:type="character" w:customStyle="1" w:styleId="SectionTitleCabChar">
    <w:name w:val="Section Title Cab Char"/>
    <w:basedOn w:val="TitleChar"/>
    <w:link w:val="SectionTitleCab"/>
    <w:uiPriority w:val="17"/>
    <w:semiHidden/>
    <w:rsid w:val="005739FF"/>
    <w:rPr>
      <w:rFonts w:ascii="Arial" w:hAnsi="Arial"/>
      <w:b/>
      <w:color w:val="003865"/>
      <w:sz w:val="40"/>
      <w:szCs w:val="20"/>
    </w:rPr>
  </w:style>
  <w:style w:type="character" w:customStyle="1" w:styleId="CABH1Char">
    <w:name w:val="CAB H1 Char"/>
    <w:basedOn w:val="SectionTitleCabChar"/>
    <w:link w:val="CABH1"/>
    <w:uiPriority w:val="98"/>
    <w:rsid w:val="00691410"/>
    <w:rPr>
      <w:rFonts w:ascii="Arial" w:hAnsi="Arial"/>
      <w:b/>
      <w:color w:val="003865"/>
      <w:sz w:val="40"/>
      <w:szCs w:val="20"/>
    </w:rPr>
  </w:style>
  <w:style w:type="character" w:customStyle="1" w:styleId="SummaryHeading1CabChar">
    <w:name w:val="Summary Heading 1 Cab Char"/>
    <w:basedOn w:val="Heading1Char"/>
    <w:link w:val="SummaryHeading1Cab"/>
    <w:uiPriority w:val="13"/>
    <w:semiHidden/>
    <w:rsid w:val="005739FF"/>
    <w:rPr>
      <w:rFonts w:ascii="Arial" w:eastAsiaTheme="majorEastAsia" w:hAnsi="Arial" w:cstheme="majorBidi"/>
      <w:b/>
      <w:bCs/>
      <w:color w:val="003865"/>
      <w:sz w:val="24"/>
      <w:szCs w:val="28"/>
    </w:rPr>
  </w:style>
  <w:style w:type="paragraph" w:customStyle="1" w:styleId="AttachmentHeading3">
    <w:name w:val="Attachment Heading 3"/>
    <w:basedOn w:val="Heading3"/>
    <w:uiPriority w:val="98"/>
    <w:rsid w:val="00691410"/>
    <w:pPr>
      <w:ind w:left="0"/>
    </w:pPr>
  </w:style>
  <w:style w:type="paragraph" w:styleId="Revision">
    <w:name w:val="Revision"/>
    <w:hidden/>
    <w:uiPriority w:val="99"/>
    <w:semiHidden/>
    <w:rsid w:val="000E0D5C"/>
    <w:pPr>
      <w:spacing w:after="0" w:line="240" w:lineRule="auto"/>
    </w:pPr>
    <w:rPr>
      <w:rFonts w:ascii="Arial" w:hAnsi="Arial"/>
    </w:rPr>
  </w:style>
  <w:style w:type="paragraph" w:customStyle="1" w:styleId="CABNumberedParagraph">
    <w:name w:val="CAB Numbered Paragraph"/>
    <w:basedOn w:val="Normal"/>
    <w:uiPriority w:val="98"/>
    <w:rsid w:val="003B5700"/>
    <w:pPr>
      <w:numPr>
        <w:ilvl w:val="1"/>
        <w:numId w:val="1"/>
      </w:numPr>
      <w:tabs>
        <w:tab w:val="clear" w:pos="340"/>
      </w:tabs>
      <w:ind w:left="567" w:hanging="567"/>
    </w:pPr>
  </w:style>
  <w:style w:type="paragraph" w:customStyle="1" w:styleId="CABBulletList">
    <w:name w:val="CAB Bullet List"/>
    <w:basedOn w:val="ListParagraph"/>
    <w:uiPriority w:val="98"/>
    <w:qFormat/>
    <w:rsid w:val="00C72B0E"/>
    <w:pPr>
      <w:numPr>
        <w:numId w:val="2"/>
      </w:numPr>
      <w:spacing w:before="60" w:after="60"/>
      <w:ind w:left="850" w:hanging="288"/>
    </w:pPr>
  </w:style>
  <w:style w:type="paragraph" w:customStyle="1" w:styleId="StyleCAB-RecommendationListJustified">
    <w:name w:val="Style CAB - Recommendation List + Justified"/>
    <w:basedOn w:val="CAB-RecommendationList"/>
    <w:rsid w:val="00D16C7E"/>
    <w:pPr>
      <w:ind w:left="567" w:hanging="567"/>
      <w:jc w:val="both"/>
    </w:pPr>
    <w:rPr>
      <w:rFonts w:eastAsia="Times New Roman" w:cs="Times New Roman"/>
      <w:szCs w:val="20"/>
    </w:rPr>
  </w:style>
  <w:style w:type="paragraph" w:customStyle="1" w:styleId="CABBodyTextBold">
    <w:name w:val="CAB Body Text Bold"/>
    <w:basedOn w:val="BodyText"/>
    <w:qFormat/>
    <w:rsid w:val="00F24FAF"/>
    <w:rPr>
      <w:b/>
      <w:bCs/>
    </w:rPr>
  </w:style>
  <w:style w:type="paragraph" w:customStyle="1" w:styleId="CABList">
    <w:name w:val="CAB List"/>
    <w:basedOn w:val="BodyText"/>
    <w:uiPriority w:val="98"/>
    <w:qFormat/>
    <w:rsid w:val="009C0C67"/>
    <w:pPr>
      <w:numPr>
        <w:numId w:val="22"/>
      </w:numPr>
      <w:tabs>
        <w:tab w:val="left" w:pos="4253"/>
      </w:tabs>
    </w:pPr>
  </w:style>
  <w:style w:type="paragraph" w:customStyle="1" w:styleId="CABH2Info">
    <w:name w:val="CAB H2 Info"/>
    <w:basedOn w:val="Heading2"/>
    <w:uiPriority w:val="98"/>
    <w:qFormat/>
    <w:rsid w:val="00190CE4"/>
  </w:style>
  <w:style w:type="paragraph" w:customStyle="1" w:styleId="CABRecommendationsList">
    <w:name w:val="CAB Recommendations List"/>
    <w:uiPriority w:val="98"/>
    <w:rsid w:val="00967822"/>
    <w:pPr>
      <w:numPr>
        <w:numId w:val="21"/>
      </w:numPr>
      <w:spacing w:before="120" w:line="240" w:lineRule="auto"/>
      <w:ind w:left="589" w:hanging="232"/>
      <w:jc w:val="both"/>
    </w:pPr>
    <w:rPr>
      <w:rFonts w:ascii="Arial" w:hAnsi="Arial"/>
    </w:rPr>
  </w:style>
  <w:style w:type="paragraph" w:customStyle="1" w:styleId="CABTitle2">
    <w:name w:val="CAB Title 2"/>
    <w:basedOn w:val="Normal"/>
    <w:link w:val="CABTitle2Char"/>
    <w:uiPriority w:val="98"/>
    <w:qFormat/>
    <w:rsid w:val="00DF5549"/>
    <w:pPr>
      <w:keepNext/>
      <w:keepLines/>
      <w:tabs>
        <w:tab w:val="left" w:pos="567"/>
      </w:tabs>
      <w:spacing w:before="240" w:line="240" w:lineRule="auto"/>
      <w:jc w:val="center"/>
      <w:outlineLvl w:val="0"/>
    </w:pPr>
    <w:rPr>
      <w:rFonts w:eastAsiaTheme="majorEastAsia" w:cstheme="majorBidi"/>
      <w:b/>
      <w:bCs/>
      <w:color w:val="003865"/>
      <w:sz w:val="24"/>
      <w:szCs w:val="28"/>
    </w:rPr>
  </w:style>
  <w:style w:type="character" w:customStyle="1" w:styleId="CABTitle2Char">
    <w:name w:val="CAB Title 2 Char"/>
    <w:basedOn w:val="DefaultParagraphFont"/>
    <w:link w:val="CABTitle2"/>
    <w:uiPriority w:val="98"/>
    <w:rsid w:val="00DF5549"/>
    <w:rPr>
      <w:rFonts w:ascii="Arial" w:eastAsiaTheme="majorEastAsia" w:hAnsi="Arial" w:cstheme="majorBidi"/>
      <w:b/>
      <w:bCs/>
      <w:color w:val="003865"/>
      <w:sz w:val="24"/>
      <w:szCs w:val="28"/>
    </w:rPr>
  </w:style>
  <w:style w:type="paragraph" w:customStyle="1" w:styleId="CABAttachmentNumber">
    <w:name w:val="CAB Attachment Number"/>
    <w:basedOn w:val="ProtectiveMarking"/>
    <w:link w:val="CABAttachmentNumberChar"/>
    <w:uiPriority w:val="98"/>
    <w:rsid w:val="0045358F"/>
    <w:pPr>
      <w:spacing w:before="160" w:after="240"/>
      <w:ind w:left="144"/>
      <w:jc w:val="right"/>
    </w:pPr>
    <w:rPr>
      <w:color w:val="002060"/>
      <w:sz w:val="24"/>
    </w:rPr>
  </w:style>
  <w:style w:type="character" w:customStyle="1" w:styleId="ProtectiveMarkingChar">
    <w:name w:val="Protective Marking Char"/>
    <w:basedOn w:val="DefaultParagraphFont"/>
    <w:link w:val="ProtectiveMarking"/>
    <w:uiPriority w:val="15"/>
    <w:semiHidden/>
    <w:rsid w:val="0045358F"/>
    <w:rPr>
      <w:rFonts w:ascii="Arial" w:hAnsi="Arial"/>
      <w:b/>
      <w:color w:val="FF0000"/>
      <w:sz w:val="30"/>
    </w:rPr>
  </w:style>
  <w:style w:type="character" w:customStyle="1" w:styleId="CABAttachmentNumberChar">
    <w:name w:val="CAB Attachment Number Char"/>
    <w:basedOn w:val="ProtectiveMarkingChar"/>
    <w:link w:val="CABAttachmentNumber"/>
    <w:uiPriority w:val="98"/>
    <w:rsid w:val="0045358F"/>
    <w:rPr>
      <w:rFonts w:ascii="Arial" w:hAnsi="Arial"/>
      <w:b/>
      <w:color w:val="002060"/>
      <w:sz w:val="24"/>
    </w:rPr>
  </w:style>
  <w:style w:type="character" w:customStyle="1" w:styleId="TOCLevel1Char">
    <w:name w:val="TOCLevel1 Char"/>
    <w:basedOn w:val="DefaultParagraphFont"/>
    <w:link w:val="TOCLevel1"/>
    <w:uiPriority w:val="98"/>
    <w:locked/>
    <w:rsid w:val="004C6619"/>
    <w:rPr>
      <w:rFonts w:ascii="Arial" w:eastAsiaTheme="majorEastAsia" w:hAnsi="Arial" w:cstheme="majorBidi"/>
      <w:b/>
      <w:bCs/>
      <w:color w:val="003865"/>
      <w:sz w:val="24"/>
      <w:szCs w:val="28"/>
    </w:rPr>
  </w:style>
  <w:style w:type="paragraph" w:customStyle="1" w:styleId="TOCLevel1">
    <w:name w:val="TOCLevel1"/>
    <w:basedOn w:val="Normal"/>
    <w:link w:val="TOCLevel1Char"/>
    <w:uiPriority w:val="98"/>
    <w:qFormat/>
    <w:rsid w:val="004C6619"/>
    <w:pPr>
      <w:keepNext/>
      <w:keepLines/>
      <w:tabs>
        <w:tab w:val="left" w:pos="567"/>
      </w:tabs>
      <w:spacing w:before="240" w:line="240" w:lineRule="auto"/>
      <w:jc w:val="right"/>
      <w:outlineLvl w:val="0"/>
    </w:pPr>
    <w:rPr>
      <w:rFonts w:eastAsiaTheme="majorEastAsia" w:cstheme="majorBidi"/>
      <w:b/>
      <w:bCs/>
      <w:color w:val="003865"/>
      <w:sz w:val="24"/>
      <w:szCs w:val="28"/>
    </w:rPr>
  </w:style>
  <w:style w:type="paragraph" w:customStyle="1" w:styleId="s34">
    <w:name w:val="s34"/>
    <w:basedOn w:val="Normal"/>
    <w:rsid w:val="005B25CF"/>
    <w:pPr>
      <w:spacing w:before="100" w:beforeAutospacing="1" w:after="100" w:afterAutospacing="1" w:line="240" w:lineRule="auto"/>
    </w:pPr>
    <w:rPr>
      <w:rFonts w:ascii="Times New Roman" w:hAnsi="Times New Roman" w:cs="Times New Roman"/>
      <w:sz w:val="24"/>
      <w:szCs w:val="24"/>
      <w:lang w:eastAsia="en-AU"/>
    </w:rPr>
  </w:style>
  <w:style w:type="character" w:customStyle="1" w:styleId="bumpedfont15">
    <w:name w:val="bumpedfont15"/>
    <w:basedOn w:val="DefaultParagraphFont"/>
    <w:rsid w:val="005B2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PM&amp;C">
  <a:themeElements>
    <a:clrScheme name="PM&amp;C 1">
      <a:dk1>
        <a:srgbClr val="B8BABD"/>
      </a:dk1>
      <a:lt1>
        <a:sysClr val="window" lastClr="FFFFFF"/>
      </a:lt1>
      <a:dk2>
        <a:srgbClr val="000000"/>
      </a:dk2>
      <a:lt2>
        <a:srgbClr val="000000"/>
      </a:lt2>
      <a:accent1>
        <a:srgbClr val="003865"/>
      </a:accent1>
      <a:accent2>
        <a:srgbClr val="7599BB"/>
      </a:accent2>
      <a:accent3>
        <a:srgbClr val="FFFFFF"/>
      </a:accent3>
      <a:accent4>
        <a:srgbClr val="FFFFFF"/>
      </a:accent4>
      <a:accent5>
        <a:srgbClr val="FFFFFF"/>
      </a:accent5>
      <a:accent6>
        <a:srgbClr val="FFFFFF"/>
      </a:accent6>
      <a:hlink>
        <a:srgbClr val="003865"/>
      </a:hlink>
      <a:folHlink>
        <a:srgbClr val="7599B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20296B36D2DCDB4295DD115C84D9EBA5" ma:contentTypeVersion="12" ma:contentTypeDescription="ShareHub Document" ma:contentTypeScope="" ma:versionID="3f31756bee568e79ae5eea47e0568f4d">
  <xsd:schema xmlns:xsd="http://www.w3.org/2001/XMLSchema" xmlns:xs="http://www.w3.org/2001/XMLSchema" xmlns:p="http://schemas.microsoft.com/office/2006/metadata/properties" xmlns:ns1="6a404c6c-7900-4160-9966-431cbf89e57b" xmlns:ns3="685f9fda-bd71-4433-b331-92feb9553089" targetNamespace="http://schemas.microsoft.com/office/2006/metadata/properties" ma:root="true" ma:fieldsID="cfb70e6e349b76aa3ada2bbca30e7f43" ns1:_="" ns3:_="">
    <xsd:import namespace="6a404c6c-7900-4160-9966-431cbf89e57b"/>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aaa48891274c4e0f9605e47c757c0d7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04c6c-7900-4160-9966-431cbf89e57b"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39;#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a6d8c97-3221-4ad4-bdb1-5070949a411d}" ma:internalName="TaxCatchAll" ma:showField="CatchAllData" ma:web="6a404c6c-7900-4160-9966-431cbf89e57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a6d8c97-3221-4ad4-bdb1-5070949a411d}" ma:internalName="TaxCatchAllLabel" ma:readOnly="true" ma:showField="CatchAllDataLabel" ma:web="6a404c6c-7900-4160-9966-431cbf89e57b">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aa48891274c4e0f9605e47c757c0d7e" ma:index="18" nillable="true" ma:taxonomy="true" ma:internalName="aaa48891274c4e0f9605e47c757c0d7e" ma:taxonomyFieldName="ESearchTags" ma:displayName="Tags" ma:fieldId="{aaa48891-274c-4e0f-9605-e47c757c0d7e}"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HubID xmlns="6a404c6c-7900-4160-9966-431cbf89e57b">DOC19-318442</ShareHubID>
    <PMCNotes xmlns="6a404c6c-7900-4160-9966-431cbf89e57b" xsi:nil="true"/>
    <mc5611b894cf49d8aeeb8ebf39dc09bc xmlns="6a404c6c-7900-4160-9966-431cbf89e57b">
      <Terms xmlns="http://schemas.microsoft.com/office/infopath/2007/PartnerControls">
        <TermInfo xmlns="http://schemas.microsoft.com/office/infopath/2007/PartnerControls">
          <TermName xmlns="http://schemas.microsoft.com/office/infopath/2007/PartnerControls">PROTECTED</TermName>
          <TermId xmlns="http://schemas.microsoft.com/office/infopath/2007/PartnerControls">b625b474-e802-4bc5-828a-e6fdc75b9148</TermId>
        </TermInfo>
      </Terms>
    </mc5611b894cf49d8aeeb8ebf39dc09bc>
    <jd1c641577414dfdab1686c9d5d0dbd0 xmlns="6a404c6c-7900-4160-9966-431cbf89e57b">
      <Terms xmlns="http://schemas.microsoft.com/office/infopath/2007/PartnerControls"/>
    </jd1c641577414dfdab1686c9d5d0dbd0>
    <TaxCatchAll xmlns="6a404c6c-7900-4160-9966-431cbf89e57b">
      <Value>10</Value>
      <Value>2</Value>
      <Value>8</Value>
      <Value>14</Value>
    </TaxCatchAll>
    <NonRecordJustification xmlns="685f9fda-bd71-4433-b331-92feb9553089">None</NonRecordJustification>
    <aaa48891274c4e0f9605e47c757c0d7e xmlns="6a404c6c-7900-4160-9966-431cbf89e57b">
      <Terms xmlns="http://schemas.microsoft.com/office/infopath/2007/PartnerControls">
        <TermInfo xmlns="http://schemas.microsoft.com/office/infopath/2007/PartnerControls">
          <TermName xmlns="http://schemas.microsoft.com/office/infopath/2007/PartnerControls">Protected</TermName>
          <TermId xmlns="http://schemas.microsoft.com/office/infopath/2007/PartnerControls">9d1e6530-271a-4fdf-bc88-184a8d43835a</TermId>
        </TermInfo>
        <TermInfo xmlns="http://schemas.microsoft.com/office/infopath/2007/PartnerControls">
          <TermName xmlns="http://schemas.microsoft.com/office/infopath/2007/PartnerControls">Cabinet</TermName>
          <TermId xmlns="http://schemas.microsoft.com/office/infopath/2007/PartnerControls">84cba657-17c1-4642-9e59-a0df180c2be5</TermId>
        </TermInfo>
        <TermInfo xmlns="http://schemas.microsoft.com/office/infopath/2007/PartnerControls">
          <TermName xmlns="http://schemas.microsoft.com/office/infopath/2007/PartnerControls">Office for Women</TermName>
          <TermId xmlns="http://schemas.microsoft.com/office/infopath/2007/PartnerControls">2ac7638f-d370-4a6f-972a-9d52ccf99a74</TermId>
        </TermInfo>
      </Terms>
    </aaa48891274c4e0f9605e47c757c0d7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B3B98-D269-45DB-9609-27903C69D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04c6c-7900-4160-9966-431cbf89e57b"/>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88877C-7EB8-48FE-902D-45D32B10E7AB}">
  <ds:schemaRefs>
    <ds:schemaRef ds:uri="http://schemas.microsoft.com/sharepoint/v3/contenttype/forms"/>
  </ds:schemaRefs>
</ds:datastoreItem>
</file>

<file path=customXml/itemProps3.xml><?xml version="1.0" encoding="utf-8"?>
<ds:datastoreItem xmlns:ds="http://schemas.openxmlformats.org/officeDocument/2006/customXml" ds:itemID="{0FCA07F4-5A46-483A-9388-0E66A9A68E33}">
  <ds:schemaRefs>
    <ds:schemaRef ds:uri="http://purl.org/dc/elements/1.1/"/>
    <ds:schemaRef ds:uri="685f9fda-bd71-4433-b331-92feb9553089"/>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6a404c6c-7900-4160-9966-431cbf89e57b"/>
    <ds:schemaRef ds:uri="http://www.w3.org/XML/1998/namespace"/>
  </ds:schemaRefs>
</ds:datastoreItem>
</file>

<file path=customXml/itemProps4.xml><?xml version="1.0" encoding="utf-8"?>
<ds:datastoreItem xmlns:ds="http://schemas.openxmlformats.org/officeDocument/2006/customXml" ds:itemID="{133CB5E9-C78E-42BD-8AF0-B7C9DBD28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5535</Words>
  <Characters>31552</Characters>
  <Application>Microsoft Office Word</Application>
  <DocSecurity>4</DocSecurity>
  <Lines>262</Lines>
  <Paragraphs>74</Paragraphs>
  <ScaleCrop>false</ScaleCrop>
  <HeadingPairs>
    <vt:vector size="2" baseType="variant">
      <vt:variant>
        <vt:lpstr>Title</vt:lpstr>
      </vt:variant>
      <vt:variant>
        <vt:i4>1</vt:i4>
      </vt:variant>
    </vt:vector>
  </HeadingPairs>
  <TitlesOfParts>
    <vt:vector size="1" baseType="lpstr">
      <vt:lpstr>Australian Government Response to the NDIS Act review</vt:lpstr>
    </vt:vector>
  </TitlesOfParts>
  <Company>Department of the Prime Minister and Cabinet</Company>
  <LinksUpToDate>false</LinksUpToDate>
  <CharactersWithSpaces>37013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Government Response to the NDIS Act review</dc:title>
  <dc:creator>Department of Social Services</dc:creator>
  <cp:lastModifiedBy>GRIFFITHS, James</cp:lastModifiedBy>
  <cp:revision>2</cp:revision>
  <cp:lastPrinted>2020-08-26T02:05:00Z</cp:lastPrinted>
  <dcterms:created xsi:type="dcterms:W3CDTF">2020-08-27T02:11:00Z</dcterms:created>
  <dcterms:modified xsi:type="dcterms:W3CDTF">2020-08-27T02:11:00Z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BNET_ATTACHMENT_NUMBER">
    <vt:lpwstr>A5</vt:lpwstr>
  </property>
  <property fmtid="{D5CDD505-2E9C-101B-9397-08002B2CF9AE}" pid="3" name="CABNET_DOCUMENT_NUMBER">
    <vt:lpwstr>&lt;ITEM_NUMBER&gt;</vt:lpwstr>
  </property>
  <property fmtid="{D5CDD505-2E9C-101B-9397-08002B2CF9AE}" pid="4" name="CABNET_DOCUMENT_TITLE">
    <vt:lpwstr>Revised Australian Government response to the Tune Review</vt:lpwstr>
  </property>
  <property fmtid="{D5CDD505-2E9C-101B-9397-08002B2CF9AE}" pid="5" name="CABNET_PRINT_DATE">
    <vt:lpwstr>&lt;PRINT_DATE_TIME&gt;</vt:lpwstr>
  </property>
  <property fmtid="{D5CDD505-2E9C-101B-9397-08002B2CF9AE}" pid="6" name="CABNET_PRINT_NUMBER">
    <vt:lpwstr>&lt;PRINT_NUMBER&gt;</vt:lpwstr>
  </property>
  <property fmtid="{D5CDD505-2E9C-101B-9397-08002B2CF9AE}" pid="7" name="CABNET_SECURITY_CLASSIFICATION">
    <vt:lpwstr>PROTECTED CABINET</vt:lpwstr>
  </property>
  <property fmtid="{D5CDD505-2E9C-101B-9397-08002B2CF9AE}" pid="8" name="CABNET_TEMPLATE_TYPE">
    <vt:lpwstr>OtherAttachment</vt:lpwstr>
  </property>
  <property fmtid="{D5CDD505-2E9C-101B-9397-08002B2CF9AE}" pid="9" name="CABNET_TEMPLATE_VERSION">
    <vt:lpwstr>5</vt:lpwstr>
  </property>
  <property fmtid="{D5CDD505-2E9C-101B-9397-08002B2CF9AE}" pid="10" name="CABNET_USER">
    <vt:lpwstr>&lt;CABNET_USER&gt;</vt:lpwstr>
  </property>
</Properties>
</file>