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7B0" w:rsidRPr="0070632B" w:rsidRDefault="007777B0" w:rsidP="007777B0">
      <w:pPr>
        <w:pStyle w:val="Title"/>
      </w:pPr>
      <w:r w:rsidRPr="0070632B">
        <w:t>Long Day Care Capital Funding Exceptional Circumstances Grant</w:t>
      </w:r>
    </w:p>
    <w:p w:rsidR="007777B0" w:rsidRPr="0070632B" w:rsidRDefault="007777B0" w:rsidP="007777B0">
      <w:pPr>
        <w:pStyle w:val="Title"/>
      </w:pPr>
      <w:r>
        <w:t>Questions and Answers</w:t>
      </w:r>
    </w:p>
    <w:p w:rsidR="00941084" w:rsidRDefault="00941084" w:rsidP="00941084">
      <w:pPr>
        <w:rPr>
          <w:rFonts w:ascii="Calibri" w:hAnsi="Calibri" w:cs="Arial"/>
          <w:b/>
        </w:rPr>
      </w:pPr>
      <w:bookmarkStart w:id="0" w:name="_GoBack"/>
      <w:bookmarkEnd w:id="0"/>
      <w:r>
        <w:rPr>
          <w:rFonts w:ascii="Calibri" w:hAnsi="Calibri" w:cs="Arial"/>
          <w:b/>
        </w:rPr>
        <w:t xml:space="preserve">What is the </w:t>
      </w:r>
      <w:r w:rsidR="00554CFA" w:rsidRPr="00554CFA">
        <w:rPr>
          <w:rFonts w:ascii="Calibri" w:hAnsi="Calibri" w:cs="Arial"/>
          <w:b/>
        </w:rPr>
        <w:t xml:space="preserve">Long Day Care Capital Funding Exceptional Circumstances Grant </w:t>
      </w:r>
      <w:r w:rsidRPr="00FF40CB">
        <w:rPr>
          <w:rFonts w:ascii="Calibri" w:hAnsi="Calibri" w:cs="Arial"/>
          <w:b/>
        </w:rPr>
        <w:t>?</w:t>
      </w:r>
    </w:p>
    <w:p w:rsidR="00A747F7" w:rsidRDefault="00554CFA" w:rsidP="00662102">
      <w:pPr>
        <w:spacing w:before="120" w:after="120"/>
        <w:rPr>
          <w:rFonts w:ascii="Calibri" w:hAnsi="Calibri" w:cs="Arial"/>
        </w:rPr>
      </w:pPr>
      <w:r>
        <w:rPr>
          <w:rFonts w:ascii="Calibri" w:hAnsi="Calibri" w:cs="Arial"/>
        </w:rPr>
        <w:t>T</w:t>
      </w:r>
      <w:r w:rsidRPr="00554CFA">
        <w:rPr>
          <w:rFonts w:ascii="Calibri" w:hAnsi="Calibri" w:cs="Arial"/>
        </w:rPr>
        <w:t xml:space="preserve">he </w:t>
      </w:r>
      <w:r w:rsidRPr="00554CFA">
        <w:rPr>
          <w:rFonts w:ascii="Calibri" w:hAnsi="Calibri" w:cs="Arial"/>
          <w:i/>
        </w:rPr>
        <w:t>Long Day Care Capital Funding Exceptional Circumstances Grant</w:t>
      </w:r>
      <w:r w:rsidRPr="00554CFA">
        <w:rPr>
          <w:rFonts w:ascii="Calibri" w:hAnsi="Calibri" w:cs="Arial"/>
        </w:rPr>
        <w:t xml:space="preserve"> </w:t>
      </w:r>
      <w:r w:rsidR="00F62A95">
        <w:rPr>
          <w:rFonts w:ascii="Calibri" w:hAnsi="Calibri" w:cs="Arial"/>
        </w:rPr>
        <w:t xml:space="preserve">is a </w:t>
      </w:r>
      <w:r w:rsidR="00A747F7" w:rsidRPr="00554CFA">
        <w:rPr>
          <w:rFonts w:ascii="Calibri" w:hAnsi="Calibri" w:cs="Arial"/>
        </w:rPr>
        <w:t xml:space="preserve">one-off discretionary grant </w:t>
      </w:r>
      <w:r w:rsidR="00A747F7">
        <w:rPr>
          <w:rFonts w:ascii="Calibri" w:hAnsi="Calibri" w:cs="Arial"/>
        </w:rPr>
        <w:t xml:space="preserve">of up to $500 000 (GST </w:t>
      </w:r>
      <w:proofErr w:type="spellStart"/>
      <w:r w:rsidR="00A747F7">
        <w:rPr>
          <w:rFonts w:ascii="Calibri" w:hAnsi="Calibri" w:cs="Arial"/>
        </w:rPr>
        <w:t>Excl</w:t>
      </w:r>
      <w:proofErr w:type="spellEnd"/>
      <w:r w:rsidR="00A747F7">
        <w:rPr>
          <w:rFonts w:ascii="Calibri" w:hAnsi="Calibri" w:cs="Arial"/>
        </w:rPr>
        <w:t xml:space="preserve">) </w:t>
      </w:r>
      <w:r w:rsidR="00F62A95">
        <w:rPr>
          <w:rFonts w:ascii="Calibri" w:hAnsi="Calibri" w:cs="Arial"/>
        </w:rPr>
        <w:t xml:space="preserve">to </w:t>
      </w:r>
      <w:r w:rsidRPr="00554CFA">
        <w:rPr>
          <w:rFonts w:ascii="Calibri" w:hAnsi="Calibri" w:cs="Arial"/>
        </w:rPr>
        <w:t xml:space="preserve">assist </w:t>
      </w:r>
      <w:r w:rsidR="00E95695">
        <w:rPr>
          <w:rFonts w:ascii="Calibri" w:hAnsi="Calibri" w:cs="Arial"/>
        </w:rPr>
        <w:t>outer regional</w:t>
      </w:r>
      <w:r w:rsidRPr="00554CFA">
        <w:rPr>
          <w:rFonts w:ascii="Calibri" w:hAnsi="Calibri" w:cs="Arial"/>
        </w:rPr>
        <w:t xml:space="preserve"> and remote communities to establish or continue to </w:t>
      </w:r>
      <w:r w:rsidR="00A747F7">
        <w:rPr>
          <w:rFonts w:ascii="Calibri" w:hAnsi="Calibri" w:cs="Arial"/>
        </w:rPr>
        <w:t xml:space="preserve">provide access to </w:t>
      </w:r>
      <w:r w:rsidRPr="00554CFA">
        <w:rPr>
          <w:rFonts w:ascii="Calibri" w:hAnsi="Calibri" w:cs="Arial"/>
        </w:rPr>
        <w:t xml:space="preserve">centre-based </w:t>
      </w:r>
      <w:r w:rsidR="00BA2DDE">
        <w:rPr>
          <w:rFonts w:ascii="Calibri" w:hAnsi="Calibri" w:cs="Arial"/>
        </w:rPr>
        <w:t>long day care</w:t>
      </w:r>
      <w:r w:rsidRPr="00554CFA">
        <w:rPr>
          <w:rFonts w:ascii="Calibri" w:hAnsi="Calibri" w:cs="Arial"/>
        </w:rPr>
        <w:t xml:space="preserve"> </w:t>
      </w:r>
      <w:r w:rsidR="00A747F7" w:rsidRPr="00554CFA">
        <w:rPr>
          <w:rFonts w:ascii="Calibri" w:hAnsi="Calibri" w:cs="Arial"/>
        </w:rPr>
        <w:t xml:space="preserve">where there is evidence of market failure and where there is documented unmet demand for </w:t>
      </w:r>
      <w:r w:rsidR="00BA2DDE">
        <w:rPr>
          <w:rFonts w:ascii="Calibri" w:hAnsi="Calibri" w:cs="Arial"/>
        </w:rPr>
        <w:t>this type of child care</w:t>
      </w:r>
      <w:r w:rsidR="00A747F7" w:rsidRPr="00554CFA">
        <w:rPr>
          <w:rFonts w:ascii="Calibri" w:hAnsi="Calibri" w:cs="Arial"/>
        </w:rPr>
        <w:t xml:space="preserve">. </w:t>
      </w:r>
    </w:p>
    <w:p w:rsidR="006A317E" w:rsidRDefault="00A747F7" w:rsidP="007B6DB9">
      <w:pPr>
        <w:spacing w:after="120"/>
        <w:rPr>
          <w:rFonts w:ascii="Calibri" w:hAnsi="Calibri" w:cs="Arial"/>
          <w:b/>
        </w:rPr>
      </w:pPr>
      <w:r w:rsidRPr="00554CFA">
        <w:rPr>
          <w:rFonts w:ascii="Calibri" w:hAnsi="Calibri" w:cs="Arial"/>
        </w:rPr>
        <w:t>In this context, “exceptional circumstances” are those in which the failure of an existing service provider or the inability of a community to establish a Long Day Care would lead to circumstances where no formal centre-based child care is available to the community</w:t>
      </w:r>
      <w:r w:rsidRPr="00554CFA">
        <w:rPr>
          <w:rFonts w:ascii="Calibri" w:hAnsi="Calibri" w:cs="Arial"/>
          <w:b/>
        </w:rPr>
        <w:t>.</w:t>
      </w:r>
    </w:p>
    <w:p w:rsidR="00941084" w:rsidRDefault="00941084" w:rsidP="00662102">
      <w:pPr>
        <w:spacing w:before="240"/>
        <w:rPr>
          <w:rFonts w:ascii="Calibri" w:hAnsi="Calibri" w:cs="Arial"/>
          <w:b/>
        </w:rPr>
      </w:pPr>
      <w:r>
        <w:rPr>
          <w:rFonts w:ascii="Calibri" w:hAnsi="Calibri" w:cs="Arial"/>
          <w:b/>
        </w:rPr>
        <w:t>How much funding is a</w:t>
      </w:r>
      <w:r w:rsidR="007B6DB9">
        <w:rPr>
          <w:rFonts w:ascii="Calibri" w:hAnsi="Calibri" w:cs="Arial"/>
          <w:b/>
        </w:rPr>
        <w:t>vailable</w:t>
      </w:r>
      <w:r>
        <w:rPr>
          <w:rFonts w:ascii="Calibri" w:hAnsi="Calibri" w:cs="Arial"/>
          <w:b/>
        </w:rPr>
        <w:t xml:space="preserve"> under</w:t>
      </w:r>
      <w:r w:rsidR="003A2E86">
        <w:rPr>
          <w:rFonts w:ascii="Calibri" w:hAnsi="Calibri" w:cs="Arial"/>
          <w:b/>
        </w:rPr>
        <w:t xml:space="preserve"> the</w:t>
      </w:r>
      <w:r>
        <w:rPr>
          <w:rFonts w:ascii="Calibri" w:hAnsi="Calibri" w:cs="Arial"/>
          <w:b/>
        </w:rPr>
        <w:t xml:space="preserve"> </w:t>
      </w:r>
      <w:r w:rsidR="003A2E86">
        <w:rPr>
          <w:rFonts w:ascii="Calibri" w:hAnsi="Calibri" w:cs="Arial"/>
          <w:b/>
        </w:rPr>
        <w:t>g</w:t>
      </w:r>
      <w:r>
        <w:rPr>
          <w:rFonts w:ascii="Calibri" w:hAnsi="Calibri" w:cs="Arial"/>
          <w:b/>
        </w:rPr>
        <w:t>rant?</w:t>
      </w:r>
    </w:p>
    <w:p w:rsidR="00870FF0" w:rsidRDefault="00870FF0" w:rsidP="003514E4">
      <w:pPr>
        <w:spacing w:before="120"/>
        <w:rPr>
          <w:rFonts w:ascii="Calibri" w:hAnsi="Calibri" w:cs="Arial"/>
        </w:rPr>
      </w:pPr>
      <w:r>
        <w:rPr>
          <w:rFonts w:ascii="Calibri" w:hAnsi="Calibri" w:cs="Arial"/>
        </w:rPr>
        <w:t xml:space="preserve">A </w:t>
      </w:r>
      <w:r w:rsidRPr="00870FF0">
        <w:rPr>
          <w:rFonts w:ascii="Calibri" w:hAnsi="Calibri" w:cs="Arial"/>
        </w:rPr>
        <w:t xml:space="preserve">maximum amount of up </w:t>
      </w:r>
      <w:r w:rsidRPr="007E1A67">
        <w:rPr>
          <w:rFonts w:ascii="Calibri" w:hAnsi="Calibri" w:cs="Arial"/>
        </w:rPr>
        <w:t>to $500 000.00 (</w:t>
      </w:r>
      <w:r w:rsidRPr="00870FF0">
        <w:rPr>
          <w:rFonts w:ascii="Calibri" w:hAnsi="Calibri" w:cs="Arial"/>
        </w:rPr>
        <w:t xml:space="preserve">GST </w:t>
      </w:r>
      <w:proofErr w:type="spellStart"/>
      <w:r w:rsidRPr="00870FF0">
        <w:rPr>
          <w:rFonts w:ascii="Calibri" w:hAnsi="Calibri" w:cs="Arial"/>
        </w:rPr>
        <w:t>Excl</w:t>
      </w:r>
      <w:proofErr w:type="spellEnd"/>
      <w:r w:rsidRPr="00870FF0">
        <w:rPr>
          <w:rFonts w:ascii="Calibri" w:hAnsi="Calibri" w:cs="Arial"/>
        </w:rPr>
        <w:t>) will be available to successful applicants.</w:t>
      </w:r>
      <w:r>
        <w:rPr>
          <w:rFonts w:ascii="Calibri" w:hAnsi="Calibri" w:cs="Arial"/>
        </w:rPr>
        <w:t xml:space="preserve"> </w:t>
      </w:r>
      <w:r w:rsidRPr="00870FF0">
        <w:rPr>
          <w:rFonts w:ascii="Calibri" w:hAnsi="Calibri" w:cs="Arial"/>
        </w:rPr>
        <w:t>No single funding request will be approved for more than $500 000.</w:t>
      </w:r>
    </w:p>
    <w:p w:rsidR="00870FF0" w:rsidRPr="00870FF0" w:rsidRDefault="00870FF0" w:rsidP="00870FF0">
      <w:pPr>
        <w:rPr>
          <w:rFonts w:ascii="Calibri" w:hAnsi="Calibri" w:cs="Arial"/>
        </w:rPr>
      </w:pPr>
      <w:r>
        <w:rPr>
          <w:rFonts w:ascii="Calibri" w:hAnsi="Calibri" w:cs="Arial"/>
        </w:rPr>
        <w:t xml:space="preserve">As the funding available is limited, it is anticipated that not all eligible applicants will receive funding. </w:t>
      </w:r>
    </w:p>
    <w:p w:rsidR="00A747F7" w:rsidRDefault="00A747F7" w:rsidP="00A747F7">
      <w:pPr>
        <w:spacing w:before="120" w:after="120"/>
        <w:rPr>
          <w:rFonts w:ascii="Calibri" w:hAnsi="Calibri" w:cs="Arial"/>
        </w:rPr>
      </w:pPr>
      <w:r>
        <w:rPr>
          <w:rFonts w:ascii="Calibri" w:hAnsi="Calibri" w:cs="Arial"/>
        </w:rPr>
        <w:t>A</w:t>
      </w:r>
      <w:r w:rsidRPr="00A747F7">
        <w:rPr>
          <w:rFonts w:ascii="Calibri" w:hAnsi="Calibri" w:cs="Arial"/>
        </w:rPr>
        <w:t xml:space="preserve">pplicants </w:t>
      </w:r>
      <w:r>
        <w:rPr>
          <w:rFonts w:ascii="Calibri" w:hAnsi="Calibri" w:cs="Arial"/>
        </w:rPr>
        <w:t xml:space="preserve">that receive </w:t>
      </w:r>
      <w:r w:rsidRPr="00A747F7">
        <w:rPr>
          <w:rFonts w:ascii="Calibri" w:hAnsi="Calibri" w:cs="Arial"/>
        </w:rPr>
        <w:t xml:space="preserve">in-principle agreement for their proposal may </w:t>
      </w:r>
      <w:r>
        <w:rPr>
          <w:rFonts w:ascii="Calibri" w:hAnsi="Calibri" w:cs="Arial"/>
        </w:rPr>
        <w:t xml:space="preserve">also </w:t>
      </w:r>
      <w:r w:rsidRPr="00A747F7">
        <w:rPr>
          <w:rFonts w:ascii="Calibri" w:hAnsi="Calibri" w:cs="Arial"/>
        </w:rPr>
        <w:t xml:space="preserve">be </w:t>
      </w:r>
      <w:r>
        <w:rPr>
          <w:rFonts w:ascii="Calibri" w:hAnsi="Calibri" w:cs="Arial"/>
        </w:rPr>
        <w:t xml:space="preserve">eligible to receive an initial offer of funding to assist </w:t>
      </w:r>
      <w:r w:rsidRPr="00A747F7">
        <w:rPr>
          <w:rFonts w:ascii="Calibri" w:hAnsi="Calibri" w:cs="Arial"/>
        </w:rPr>
        <w:t>them to provide</w:t>
      </w:r>
      <w:r>
        <w:rPr>
          <w:rFonts w:ascii="Calibri" w:hAnsi="Calibri" w:cs="Arial"/>
        </w:rPr>
        <w:t xml:space="preserve"> </w:t>
      </w:r>
      <w:r w:rsidR="00BA2DDE">
        <w:rPr>
          <w:rFonts w:ascii="Calibri" w:hAnsi="Calibri" w:cs="Arial"/>
        </w:rPr>
        <w:t xml:space="preserve">the </w:t>
      </w:r>
      <w:r>
        <w:rPr>
          <w:rFonts w:ascii="Calibri" w:hAnsi="Calibri" w:cs="Arial"/>
        </w:rPr>
        <w:t xml:space="preserve">additional documentation required to </w:t>
      </w:r>
      <w:r w:rsidR="00BA2DDE">
        <w:rPr>
          <w:rFonts w:ascii="Calibri" w:hAnsi="Calibri" w:cs="Arial"/>
        </w:rPr>
        <w:t>ensure a comprehensive assessment of their proposal</w:t>
      </w:r>
      <w:r>
        <w:rPr>
          <w:rFonts w:ascii="Calibri" w:hAnsi="Calibri" w:cs="Arial"/>
        </w:rPr>
        <w:t>.</w:t>
      </w:r>
      <w:r w:rsidRPr="00A747F7">
        <w:rPr>
          <w:rFonts w:ascii="Calibri" w:hAnsi="Calibri" w:cs="Arial"/>
        </w:rPr>
        <w:t xml:space="preserve"> </w:t>
      </w:r>
    </w:p>
    <w:p w:rsidR="00BA2DDE" w:rsidRPr="00A747F7" w:rsidRDefault="00BA2DDE" w:rsidP="00A747F7">
      <w:pPr>
        <w:spacing w:before="120" w:after="120"/>
        <w:rPr>
          <w:rFonts w:ascii="Calibri" w:hAnsi="Calibri" w:cs="Arial"/>
        </w:rPr>
      </w:pPr>
      <w:r>
        <w:rPr>
          <w:rFonts w:ascii="Calibri" w:hAnsi="Calibri" w:cs="Arial"/>
        </w:rPr>
        <w:t xml:space="preserve">Receipt of </w:t>
      </w:r>
      <w:r w:rsidR="006B4360">
        <w:rPr>
          <w:rFonts w:ascii="Calibri" w:hAnsi="Calibri" w:cs="Arial"/>
        </w:rPr>
        <w:t xml:space="preserve">in-principle support and/or </w:t>
      </w:r>
      <w:r>
        <w:rPr>
          <w:rFonts w:ascii="Calibri" w:hAnsi="Calibri" w:cs="Arial"/>
        </w:rPr>
        <w:t xml:space="preserve">initial funding </w:t>
      </w:r>
      <w:r w:rsidR="006B4360">
        <w:rPr>
          <w:rFonts w:ascii="Calibri" w:hAnsi="Calibri" w:cs="Arial"/>
        </w:rPr>
        <w:t>does</w:t>
      </w:r>
      <w:r>
        <w:rPr>
          <w:rFonts w:ascii="Calibri" w:hAnsi="Calibri" w:cs="Arial"/>
        </w:rPr>
        <w:t xml:space="preserve"> not</w:t>
      </w:r>
      <w:r w:rsidR="006B4360">
        <w:rPr>
          <w:rFonts w:ascii="Calibri" w:hAnsi="Calibri" w:cs="Arial"/>
        </w:rPr>
        <w:t xml:space="preserve"> </w:t>
      </w:r>
      <w:r>
        <w:rPr>
          <w:rFonts w:ascii="Calibri" w:hAnsi="Calibri" w:cs="Arial"/>
        </w:rPr>
        <w:t xml:space="preserve">guarantee </w:t>
      </w:r>
      <w:r w:rsidR="006B4360">
        <w:rPr>
          <w:rFonts w:ascii="Calibri" w:hAnsi="Calibri" w:cs="Arial"/>
        </w:rPr>
        <w:t>other funding.</w:t>
      </w:r>
    </w:p>
    <w:p w:rsidR="00662102" w:rsidRDefault="00941084" w:rsidP="00662102">
      <w:pPr>
        <w:spacing w:before="240"/>
        <w:rPr>
          <w:rFonts w:ascii="Calibri" w:hAnsi="Calibri" w:cs="Arial"/>
          <w:b/>
        </w:rPr>
      </w:pPr>
      <w:r>
        <w:rPr>
          <w:rFonts w:ascii="Calibri" w:hAnsi="Calibri" w:cs="Arial"/>
          <w:b/>
        </w:rPr>
        <w:t>Why is the Australian Government providing this funding?</w:t>
      </w:r>
    </w:p>
    <w:p w:rsidR="007B6DB9" w:rsidRPr="00662102" w:rsidRDefault="00941084" w:rsidP="00F121DE">
      <w:pPr>
        <w:spacing w:before="120"/>
        <w:rPr>
          <w:rFonts w:ascii="Calibri" w:hAnsi="Calibri"/>
        </w:rPr>
      </w:pPr>
      <w:r w:rsidRPr="00601298">
        <w:rPr>
          <w:rFonts w:ascii="Calibri" w:hAnsi="Calibri" w:cs="Arial"/>
        </w:rPr>
        <w:t xml:space="preserve">The Australian Government is committed to </w:t>
      </w:r>
      <w:r w:rsidR="00F121DE">
        <w:rPr>
          <w:rFonts w:ascii="Calibri" w:hAnsi="Calibri"/>
        </w:rPr>
        <w:t>assist</w:t>
      </w:r>
      <w:r w:rsidR="003514E4">
        <w:rPr>
          <w:rFonts w:ascii="Calibri" w:hAnsi="Calibri"/>
        </w:rPr>
        <w:t>ing</w:t>
      </w:r>
      <w:r w:rsidR="00F121DE">
        <w:rPr>
          <w:rFonts w:ascii="Calibri" w:hAnsi="Calibri"/>
        </w:rPr>
        <w:t xml:space="preserve"> </w:t>
      </w:r>
      <w:r w:rsidR="00E95695">
        <w:rPr>
          <w:rFonts w:ascii="Calibri" w:hAnsi="Calibri"/>
        </w:rPr>
        <w:t>outer regional</w:t>
      </w:r>
      <w:r w:rsidR="00662102" w:rsidRPr="00662102">
        <w:rPr>
          <w:rFonts w:ascii="Calibri" w:hAnsi="Calibri"/>
        </w:rPr>
        <w:t xml:space="preserve"> </w:t>
      </w:r>
      <w:r w:rsidR="00662102">
        <w:rPr>
          <w:rFonts w:ascii="Calibri" w:hAnsi="Calibri"/>
        </w:rPr>
        <w:t>and remote communities to</w:t>
      </w:r>
      <w:r w:rsidR="00A747F7" w:rsidRPr="00662102">
        <w:rPr>
          <w:rFonts w:ascii="Calibri" w:hAnsi="Calibri"/>
        </w:rPr>
        <w:t xml:space="preserve"> develop innovative, place-based solutions to ensure continued community access to </w:t>
      </w:r>
      <w:r w:rsidR="00662102">
        <w:rPr>
          <w:rFonts w:ascii="Calibri" w:hAnsi="Calibri"/>
        </w:rPr>
        <w:t xml:space="preserve">centre-based </w:t>
      </w:r>
      <w:r w:rsidR="00A747F7" w:rsidRPr="00662102">
        <w:rPr>
          <w:rFonts w:ascii="Calibri" w:hAnsi="Calibri"/>
        </w:rPr>
        <w:t xml:space="preserve">child care. </w:t>
      </w:r>
    </w:p>
    <w:p w:rsidR="00941084" w:rsidRDefault="00941084" w:rsidP="00662102">
      <w:pPr>
        <w:spacing w:before="240"/>
        <w:rPr>
          <w:rFonts w:ascii="Calibri" w:hAnsi="Calibri" w:cs="Arial"/>
          <w:b/>
        </w:rPr>
      </w:pPr>
      <w:r>
        <w:rPr>
          <w:rFonts w:ascii="Calibri" w:hAnsi="Calibri" w:cs="Arial"/>
          <w:b/>
        </w:rPr>
        <w:t>Wh</w:t>
      </w:r>
      <w:r w:rsidR="007B6DB9">
        <w:rPr>
          <w:rFonts w:ascii="Calibri" w:hAnsi="Calibri" w:cs="Arial"/>
          <w:b/>
        </w:rPr>
        <w:t xml:space="preserve">o is </w:t>
      </w:r>
      <w:r w:rsidRPr="00FF40CB">
        <w:rPr>
          <w:rFonts w:ascii="Calibri" w:hAnsi="Calibri" w:cs="Arial"/>
          <w:b/>
        </w:rPr>
        <w:t xml:space="preserve">eligible to receive funding under the </w:t>
      </w:r>
      <w:r w:rsidR="003A2E86">
        <w:rPr>
          <w:rFonts w:ascii="Calibri" w:hAnsi="Calibri" w:cs="Arial"/>
          <w:b/>
        </w:rPr>
        <w:t>g</w:t>
      </w:r>
      <w:r w:rsidRPr="00FF40CB">
        <w:rPr>
          <w:rFonts w:ascii="Calibri" w:hAnsi="Calibri" w:cs="Arial"/>
          <w:b/>
        </w:rPr>
        <w:t>rant?</w:t>
      </w:r>
    </w:p>
    <w:p w:rsidR="007B6DB9" w:rsidRDefault="007B6DB9" w:rsidP="007B6DB9">
      <w:pPr>
        <w:spacing w:before="120"/>
        <w:rPr>
          <w:rFonts w:ascii="Calibri" w:hAnsi="Calibri"/>
        </w:rPr>
      </w:pPr>
      <w:r w:rsidRPr="007B6DB9">
        <w:rPr>
          <w:rFonts w:ascii="Calibri" w:hAnsi="Calibri"/>
        </w:rPr>
        <w:t>T</w:t>
      </w:r>
      <w:r>
        <w:rPr>
          <w:rFonts w:ascii="Calibri" w:hAnsi="Calibri"/>
        </w:rPr>
        <w:t>o receive funding under t</w:t>
      </w:r>
      <w:r w:rsidRPr="007B6DB9">
        <w:rPr>
          <w:rFonts w:ascii="Calibri" w:hAnsi="Calibri"/>
        </w:rPr>
        <w:t xml:space="preserve">he </w:t>
      </w:r>
      <w:r w:rsidR="00662102">
        <w:rPr>
          <w:rFonts w:ascii="Calibri" w:hAnsi="Calibri"/>
        </w:rPr>
        <w:t>g</w:t>
      </w:r>
      <w:r w:rsidRPr="007B6DB9">
        <w:rPr>
          <w:rFonts w:ascii="Calibri" w:hAnsi="Calibri"/>
        </w:rPr>
        <w:t>rant</w:t>
      </w:r>
      <w:r>
        <w:rPr>
          <w:rFonts w:ascii="Calibri" w:hAnsi="Calibri"/>
        </w:rPr>
        <w:t>, servic</w:t>
      </w:r>
      <w:r w:rsidR="003A2E86">
        <w:rPr>
          <w:rFonts w:ascii="Calibri" w:hAnsi="Calibri"/>
        </w:rPr>
        <w:t>e providers or community-</w:t>
      </w:r>
      <w:r>
        <w:rPr>
          <w:rFonts w:ascii="Calibri" w:hAnsi="Calibri"/>
        </w:rPr>
        <w:t xml:space="preserve">based groups in rural or remote areas must be: </w:t>
      </w:r>
    </w:p>
    <w:p w:rsidR="007B6DB9" w:rsidRPr="00BD6471" w:rsidRDefault="007B6DB9" w:rsidP="00662102">
      <w:pPr>
        <w:numPr>
          <w:ilvl w:val="0"/>
          <w:numId w:val="17"/>
        </w:numPr>
        <w:spacing w:before="120"/>
        <w:ind w:left="714" w:hanging="357"/>
        <w:rPr>
          <w:rFonts w:ascii="Calibri" w:hAnsi="Calibri"/>
        </w:rPr>
      </w:pPr>
      <w:r>
        <w:rPr>
          <w:rFonts w:ascii="Calibri" w:hAnsi="Calibri"/>
        </w:rPr>
        <w:t xml:space="preserve"> located in an area identified as ‘Outer Regional’, ‘Remote’ or ‘Very Remote’ as determined by </w:t>
      </w:r>
      <w:r w:rsidR="00BA2DDE">
        <w:rPr>
          <w:rFonts w:ascii="Calibri" w:hAnsi="Calibri"/>
        </w:rPr>
        <w:t xml:space="preserve">the Department of </w:t>
      </w:r>
      <w:r w:rsidR="00442589">
        <w:rPr>
          <w:rFonts w:ascii="Calibri" w:hAnsi="Calibri"/>
        </w:rPr>
        <w:t>Social Services</w:t>
      </w:r>
      <w:r w:rsidR="00BA2DDE">
        <w:rPr>
          <w:rFonts w:ascii="Calibri" w:hAnsi="Calibri"/>
        </w:rPr>
        <w:t xml:space="preserve">, </w:t>
      </w:r>
      <w:r>
        <w:rPr>
          <w:rFonts w:ascii="Calibri" w:hAnsi="Calibri"/>
        </w:rPr>
        <w:t>using t</w:t>
      </w:r>
      <w:r w:rsidRPr="00BD6471">
        <w:rPr>
          <w:rFonts w:ascii="Calibri" w:hAnsi="Calibri"/>
        </w:rPr>
        <w:t xml:space="preserve">he Accessibility and Remoteness Index Australia (ARIA Plus) </w:t>
      </w:r>
    </w:p>
    <w:p w:rsidR="007B6DB9" w:rsidRDefault="007B6DB9" w:rsidP="00662102">
      <w:pPr>
        <w:numPr>
          <w:ilvl w:val="0"/>
          <w:numId w:val="17"/>
        </w:numPr>
        <w:ind w:left="714" w:hanging="357"/>
        <w:rPr>
          <w:rFonts w:ascii="Calibri" w:hAnsi="Calibri"/>
        </w:rPr>
      </w:pPr>
      <w:r>
        <w:rPr>
          <w:rFonts w:ascii="Calibri" w:hAnsi="Calibri"/>
        </w:rPr>
        <w:t xml:space="preserve">have an existing or intending </w:t>
      </w:r>
      <w:r w:rsidRPr="004A5801">
        <w:rPr>
          <w:rFonts w:ascii="Calibri" w:hAnsi="Calibri"/>
        </w:rPr>
        <w:t xml:space="preserve">sole provider of centre-based </w:t>
      </w:r>
      <w:r w:rsidR="00BA2DDE" w:rsidRPr="004A5801">
        <w:rPr>
          <w:rFonts w:ascii="Calibri" w:hAnsi="Calibri"/>
        </w:rPr>
        <w:t xml:space="preserve">long day care </w:t>
      </w:r>
      <w:r w:rsidRPr="004A5801">
        <w:rPr>
          <w:rFonts w:ascii="Calibri" w:hAnsi="Calibri"/>
        </w:rPr>
        <w:t xml:space="preserve">in an area of need identified by </w:t>
      </w:r>
      <w:r w:rsidR="00553CA5">
        <w:rPr>
          <w:rFonts w:ascii="Calibri" w:hAnsi="Calibri"/>
        </w:rPr>
        <w:t xml:space="preserve">the </w:t>
      </w:r>
      <w:r w:rsidR="00553CA5">
        <w:rPr>
          <w:rFonts w:ascii="Calibri" w:hAnsi="Calibri" w:cs="Arial"/>
        </w:rPr>
        <w:t xml:space="preserve">Department of </w:t>
      </w:r>
      <w:r w:rsidR="00442589">
        <w:rPr>
          <w:rFonts w:ascii="Calibri" w:hAnsi="Calibri" w:cs="Arial"/>
        </w:rPr>
        <w:t>Social Services</w:t>
      </w:r>
      <w:r w:rsidR="00553CA5">
        <w:rPr>
          <w:rFonts w:ascii="Calibri" w:hAnsi="Calibri" w:cs="Arial"/>
        </w:rPr>
        <w:t xml:space="preserve">, </w:t>
      </w:r>
      <w:r>
        <w:rPr>
          <w:rFonts w:ascii="Calibri" w:hAnsi="Calibri"/>
        </w:rPr>
        <w:t>where there is evidence of market failure</w:t>
      </w:r>
    </w:p>
    <w:p w:rsidR="007B6DB9" w:rsidRDefault="007B6DB9" w:rsidP="00662102">
      <w:pPr>
        <w:numPr>
          <w:ilvl w:val="0"/>
          <w:numId w:val="17"/>
        </w:numPr>
        <w:ind w:left="714" w:hanging="357"/>
        <w:rPr>
          <w:rFonts w:ascii="Calibri" w:hAnsi="Calibri"/>
        </w:rPr>
      </w:pPr>
      <w:r>
        <w:rPr>
          <w:rFonts w:ascii="Calibri" w:hAnsi="Calibri"/>
        </w:rPr>
        <w:t xml:space="preserve">facing </w:t>
      </w:r>
      <w:r w:rsidRPr="00DE6703">
        <w:rPr>
          <w:rFonts w:ascii="Calibri" w:hAnsi="Calibri"/>
        </w:rPr>
        <w:t xml:space="preserve">difficulties in </w:t>
      </w:r>
      <w:r>
        <w:rPr>
          <w:rFonts w:ascii="Calibri" w:hAnsi="Calibri"/>
        </w:rPr>
        <w:t>extending/expanding their facilities</w:t>
      </w:r>
      <w:r w:rsidRPr="00DE6703">
        <w:rPr>
          <w:rFonts w:ascii="Calibri" w:hAnsi="Calibri"/>
        </w:rPr>
        <w:t xml:space="preserve"> to operate </w:t>
      </w:r>
      <w:r w:rsidR="006A317E">
        <w:rPr>
          <w:rFonts w:ascii="Calibri" w:hAnsi="Calibri"/>
        </w:rPr>
        <w:br/>
      </w:r>
      <w:r w:rsidRPr="00DE6703">
        <w:rPr>
          <w:rFonts w:ascii="Calibri" w:hAnsi="Calibri"/>
        </w:rPr>
        <w:t xml:space="preserve">centre-based </w:t>
      </w:r>
      <w:r w:rsidR="00BA2DDE" w:rsidRPr="00DE6703">
        <w:rPr>
          <w:rFonts w:ascii="Calibri" w:hAnsi="Calibri"/>
        </w:rPr>
        <w:t>long day care</w:t>
      </w:r>
      <w:r>
        <w:rPr>
          <w:rFonts w:ascii="Calibri" w:hAnsi="Calibri"/>
        </w:rPr>
        <w:t xml:space="preserve">, with documented evidence of unmet demand for centre-based </w:t>
      </w:r>
      <w:r w:rsidR="00BA2DDE">
        <w:rPr>
          <w:rFonts w:ascii="Calibri" w:hAnsi="Calibri"/>
        </w:rPr>
        <w:t xml:space="preserve">long day care </w:t>
      </w:r>
      <w:r>
        <w:rPr>
          <w:rFonts w:ascii="Calibri" w:hAnsi="Calibri"/>
        </w:rPr>
        <w:t>in that area</w:t>
      </w:r>
    </w:p>
    <w:p w:rsidR="007B6DB9" w:rsidRDefault="007B6DB9" w:rsidP="00662102">
      <w:pPr>
        <w:numPr>
          <w:ilvl w:val="0"/>
          <w:numId w:val="17"/>
        </w:numPr>
        <w:ind w:left="714" w:hanging="357"/>
        <w:rPr>
          <w:rFonts w:ascii="Calibri" w:hAnsi="Calibri"/>
        </w:rPr>
      </w:pPr>
      <w:r>
        <w:rPr>
          <w:rFonts w:ascii="Calibri" w:hAnsi="Calibri"/>
        </w:rPr>
        <w:t xml:space="preserve"> eligible for Long Day Care Sustainability Assistance funding under the CSP; and</w:t>
      </w:r>
    </w:p>
    <w:p w:rsidR="007B6DB9" w:rsidRDefault="007B6DB9" w:rsidP="00662102">
      <w:pPr>
        <w:numPr>
          <w:ilvl w:val="0"/>
          <w:numId w:val="16"/>
        </w:numPr>
        <w:rPr>
          <w:rFonts w:ascii="Calibri" w:hAnsi="Calibri"/>
        </w:rPr>
      </w:pPr>
      <w:r>
        <w:rPr>
          <w:rFonts w:ascii="Calibri" w:hAnsi="Calibri"/>
        </w:rPr>
        <w:lastRenderedPageBreak/>
        <w:t>C</w:t>
      </w:r>
      <w:r w:rsidR="00BA2DDE">
        <w:rPr>
          <w:rFonts w:ascii="Calibri" w:hAnsi="Calibri"/>
        </w:rPr>
        <w:t>hild Care Benefit (C</w:t>
      </w:r>
      <w:r>
        <w:rPr>
          <w:rFonts w:ascii="Calibri" w:hAnsi="Calibri"/>
        </w:rPr>
        <w:t>CB</w:t>
      </w:r>
      <w:r w:rsidR="00BA2DDE">
        <w:rPr>
          <w:rFonts w:ascii="Calibri" w:hAnsi="Calibri"/>
        </w:rPr>
        <w:t>)</w:t>
      </w:r>
      <w:r>
        <w:rPr>
          <w:rFonts w:ascii="Calibri" w:hAnsi="Calibri"/>
        </w:rPr>
        <w:t xml:space="preserve"> approved or eligible to be CCB approved.</w:t>
      </w:r>
    </w:p>
    <w:p w:rsidR="006A317E" w:rsidRDefault="006A317E" w:rsidP="006A317E">
      <w:pPr>
        <w:spacing w:before="240" w:after="120"/>
        <w:rPr>
          <w:rFonts w:ascii="Calibri" w:hAnsi="Calibri" w:cs="Arial"/>
          <w:b/>
        </w:rPr>
      </w:pPr>
      <w:r>
        <w:rPr>
          <w:rFonts w:ascii="Calibri" w:hAnsi="Calibri" w:cs="Arial"/>
          <w:b/>
        </w:rPr>
        <w:t xml:space="preserve">What other aspects will assist in determining eligibility? </w:t>
      </w:r>
    </w:p>
    <w:p w:rsidR="006A317E" w:rsidRPr="006A317E" w:rsidRDefault="006A317E" w:rsidP="006A317E">
      <w:pPr>
        <w:spacing w:after="120"/>
        <w:rPr>
          <w:rFonts w:ascii="Calibri" w:hAnsi="Calibri" w:cs="Arial"/>
        </w:rPr>
      </w:pPr>
      <w:r w:rsidRPr="006A317E">
        <w:rPr>
          <w:rFonts w:ascii="Calibri" w:hAnsi="Calibri" w:cs="Arial"/>
        </w:rPr>
        <w:t xml:space="preserve">Proposals involving co-location with existing facilities and/or sourcing of other funding streams (such as state government funding) will be prioritised. This recognises the desirability of shared funding responsibilities and the increased scope to deliver more integrated local services for families. </w:t>
      </w:r>
    </w:p>
    <w:p w:rsidR="00941084" w:rsidRPr="007E4DB1" w:rsidRDefault="00941084" w:rsidP="00941084">
      <w:pPr>
        <w:pStyle w:val="Heading2"/>
        <w:rPr>
          <w:rFonts w:ascii="Calibri" w:hAnsi="Calibri"/>
          <w:bCs w:val="0"/>
          <w:i w:val="0"/>
          <w:iCs w:val="0"/>
          <w:sz w:val="24"/>
          <w:szCs w:val="24"/>
        </w:rPr>
      </w:pPr>
      <w:r w:rsidRPr="007E4DB1">
        <w:rPr>
          <w:rFonts w:ascii="Calibri" w:hAnsi="Calibri"/>
          <w:bCs w:val="0"/>
          <w:i w:val="0"/>
          <w:iCs w:val="0"/>
          <w:sz w:val="24"/>
          <w:szCs w:val="24"/>
        </w:rPr>
        <w:t>Wh</w:t>
      </w:r>
      <w:r w:rsidR="00662102">
        <w:rPr>
          <w:rFonts w:ascii="Calibri" w:hAnsi="Calibri"/>
          <w:bCs w:val="0"/>
          <w:i w:val="0"/>
          <w:iCs w:val="0"/>
          <w:sz w:val="24"/>
          <w:szCs w:val="24"/>
        </w:rPr>
        <w:t>o is</w:t>
      </w:r>
      <w:r w:rsidRPr="007E4DB1">
        <w:rPr>
          <w:rFonts w:ascii="Calibri" w:hAnsi="Calibri"/>
          <w:bCs w:val="0"/>
          <w:i w:val="0"/>
          <w:iCs w:val="0"/>
          <w:sz w:val="24"/>
          <w:szCs w:val="24"/>
        </w:rPr>
        <w:t xml:space="preserve"> </w:t>
      </w:r>
      <w:r w:rsidRPr="003A2E86">
        <w:rPr>
          <w:rFonts w:ascii="Calibri" w:hAnsi="Calibri"/>
          <w:bCs w:val="0"/>
          <w:i w:val="0"/>
          <w:iCs w:val="0"/>
          <w:sz w:val="24"/>
          <w:szCs w:val="24"/>
          <w:u w:val="single"/>
        </w:rPr>
        <w:t>not</w:t>
      </w:r>
      <w:r w:rsidRPr="007E4DB1">
        <w:rPr>
          <w:rFonts w:ascii="Calibri" w:hAnsi="Calibri"/>
          <w:bCs w:val="0"/>
          <w:i w:val="0"/>
          <w:iCs w:val="0"/>
          <w:sz w:val="24"/>
          <w:szCs w:val="24"/>
        </w:rPr>
        <w:t xml:space="preserve"> eligible </w:t>
      </w:r>
      <w:r w:rsidR="00662102">
        <w:rPr>
          <w:rFonts w:ascii="Calibri" w:hAnsi="Calibri"/>
          <w:bCs w:val="0"/>
          <w:i w:val="0"/>
          <w:iCs w:val="0"/>
          <w:sz w:val="24"/>
          <w:szCs w:val="24"/>
        </w:rPr>
        <w:t>to receive the</w:t>
      </w:r>
      <w:r w:rsidRPr="007E4DB1">
        <w:rPr>
          <w:rFonts w:ascii="Calibri" w:hAnsi="Calibri"/>
          <w:bCs w:val="0"/>
          <w:i w:val="0"/>
          <w:iCs w:val="0"/>
          <w:sz w:val="24"/>
          <w:szCs w:val="24"/>
        </w:rPr>
        <w:t xml:space="preserve"> </w:t>
      </w:r>
      <w:r w:rsidR="003A2E86">
        <w:rPr>
          <w:rFonts w:ascii="Calibri" w:hAnsi="Calibri"/>
          <w:bCs w:val="0"/>
          <w:i w:val="0"/>
          <w:iCs w:val="0"/>
          <w:sz w:val="24"/>
          <w:szCs w:val="24"/>
        </w:rPr>
        <w:t>g</w:t>
      </w:r>
      <w:r w:rsidRPr="007E4DB1">
        <w:rPr>
          <w:rFonts w:ascii="Calibri" w:hAnsi="Calibri"/>
          <w:bCs w:val="0"/>
          <w:i w:val="0"/>
          <w:iCs w:val="0"/>
          <w:sz w:val="24"/>
          <w:szCs w:val="24"/>
        </w:rPr>
        <w:t>rant?</w:t>
      </w:r>
    </w:p>
    <w:p w:rsidR="003A2E86" w:rsidRDefault="003A2E86" w:rsidP="003A2E86">
      <w:pPr>
        <w:spacing w:before="120"/>
        <w:rPr>
          <w:rFonts w:ascii="Calibri" w:hAnsi="Calibri"/>
        </w:rPr>
      </w:pPr>
      <w:r>
        <w:rPr>
          <w:rFonts w:ascii="Calibri" w:hAnsi="Calibri"/>
        </w:rPr>
        <w:t xml:space="preserve">Applications </w:t>
      </w:r>
      <w:r w:rsidR="00662102">
        <w:rPr>
          <w:rFonts w:ascii="Calibri" w:hAnsi="Calibri"/>
        </w:rPr>
        <w:t xml:space="preserve">from service providers or community-based groups </w:t>
      </w:r>
      <w:r>
        <w:rPr>
          <w:rFonts w:ascii="Calibri" w:hAnsi="Calibri"/>
          <w:color w:val="000000"/>
        </w:rPr>
        <w:t xml:space="preserve">will </w:t>
      </w:r>
      <w:r w:rsidRPr="007907C2">
        <w:rPr>
          <w:rFonts w:ascii="Calibri" w:hAnsi="Calibri"/>
          <w:color w:val="000000"/>
          <w:u w:val="single"/>
        </w:rPr>
        <w:t>not</w:t>
      </w:r>
      <w:r>
        <w:rPr>
          <w:rFonts w:ascii="Calibri" w:hAnsi="Calibri"/>
          <w:color w:val="000000"/>
        </w:rPr>
        <w:t xml:space="preserve"> be accepted in cases where</w:t>
      </w:r>
      <w:r>
        <w:rPr>
          <w:rFonts w:ascii="Calibri" w:hAnsi="Calibri"/>
        </w:rPr>
        <w:t xml:space="preserve">: </w:t>
      </w:r>
    </w:p>
    <w:p w:rsidR="003A2E86" w:rsidRDefault="003A2E86" w:rsidP="003A2E86">
      <w:pPr>
        <w:numPr>
          <w:ilvl w:val="1"/>
          <w:numId w:val="6"/>
        </w:numPr>
        <w:tabs>
          <w:tab w:val="clear" w:pos="1080"/>
          <w:tab w:val="num" w:pos="900"/>
        </w:tabs>
        <w:spacing w:before="120"/>
        <w:ind w:left="896" w:hanging="357"/>
        <w:rPr>
          <w:rFonts w:ascii="Calibri" w:hAnsi="Calibri"/>
        </w:rPr>
      </w:pPr>
      <w:r>
        <w:rPr>
          <w:rFonts w:ascii="Calibri" w:hAnsi="Calibri"/>
        </w:rPr>
        <w:t xml:space="preserve">there is an existing centre-based </w:t>
      </w:r>
      <w:r w:rsidR="00BA2DDE">
        <w:rPr>
          <w:rFonts w:ascii="Calibri" w:hAnsi="Calibri"/>
        </w:rPr>
        <w:t xml:space="preserve">long day care </w:t>
      </w:r>
      <w:r>
        <w:rPr>
          <w:rFonts w:ascii="Calibri" w:hAnsi="Calibri"/>
        </w:rPr>
        <w:t>service in the area</w:t>
      </w:r>
    </w:p>
    <w:p w:rsidR="003A2E86" w:rsidRDefault="003A2E86" w:rsidP="003A2E86">
      <w:pPr>
        <w:numPr>
          <w:ilvl w:val="1"/>
          <w:numId w:val="6"/>
        </w:numPr>
        <w:tabs>
          <w:tab w:val="clear" w:pos="1080"/>
          <w:tab w:val="num" w:pos="900"/>
        </w:tabs>
        <w:ind w:left="900"/>
        <w:rPr>
          <w:rFonts w:ascii="Calibri" w:hAnsi="Calibri"/>
        </w:rPr>
      </w:pPr>
      <w:r>
        <w:rPr>
          <w:rFonts w:ascii="Calibri" w:hAnsi="Calibri"/>
        </w:rPr>
        <w:t>a prospective applicant would not be eligible to receive Long Day Care Sustainability Assistance Funding under the CSP</w:t>
      </w:r>
    </w:p>
    <w:p w:rsidR="003A2E86" w:rsidRDefault="003A2E86" w:rsidP="003A2E86">
      <w:pPr>
        <w:numPr>
          <w:ilvl w:val="1"/>
          <w:numId w:val="6"/>
        </w:numPr>
        <w:tabs>
          <w:tab w:val="clear" w:pos="1080"/>
          <w:tab w:val="num" w:pos="900"/>
        </w:tabs>
        <w:ind w:left="900"/>
        <w:rPr>
          <w:rFonts w:ascii="Calibri" w:hAnsi="Calibri"/>
        </w:rPr>
      </w:pPr>
      <w:r>
        <w:rPr>
          <w:rFonts w:ascii="Calibri" w:hAnsi="Calibri"/>
        </w:rPr>
        <w:t>a service in the area has previously received capital funding from the Australian Government under the Long Day Care Capital Funding Program</w:t>
      </w:r>
    </w:p>
    <w:p w:rsidR="003A2E86" w:rsidRDefault="003A2E86" w:rsidP="003A2E86">
      <w:pPr>
        <w:numPr>
          <w:ilvl w:val="1"/>
          <w:numId w:val="6"/>
        </w:numPr>
        <w:tabs>
          <w:tab w:val="clear" w:pos="1080"/>
          <w:tab w:val="num" w:pos="900"/>
        </w:tabs>
        <w:ind w:left="900"/>
        <w:rPr>
          <w:rFonts w:ascii="Calibri" w:hAnsi="Calibri"/>
        </w:rPr>
      </w:pPr>
    </w:p>
    <w:p w:rsidR="003A2E86" w:rsidRDefault="003A2E86" w:rsidP="003A2E86">
      <w:pPr>
        <w:numPr>
          <w:ilvl w:val="1"/>
          <w:numId w:val="6"/>
        </w:numPr>
        <w:tabs>
          <w:tab w:val="clear" w:pos="1080"/>
          <w:tab w:val="num" w:pos="900"/>
        </w:tabs>
        <w:ind w:left="900"/>
        <w:rPr>
          <w:rFonts w:ascii="Calibri" w:hAnsi="Calibri"/>
        </w:rPr>
      </w:pPr>
      <w:r w:rsidRPr="00507A28">
        <w:rPr>
          <w:rFonts w:ascii="Calibri" w:hAnsi="Calibri"/>
        </w:rPr>
        <w:t xml:space="preserve"> </w:t>
      </w:r>
      <w:r>
        <w:rPr>
          <w:rFonts w:ascii="Calibri" w:hAnsi="Calibri"/>
        </w:rPr>
        <w:t>or</w:t>
      </w:r>
    </w:p>
    <w:p w:rsidR="003A2E86" w:rsidRDefault="003A2E86" w:rsidP="003A2E86">
      <w:pPr>
        <w:numPr>
          <w:ilvl w:val="1"/>
          <w:numId w:val="6"/>
        </w:numPr>
        <w:tabs>
          <w:tab w:val="clear" w:pos="1080"/>
          <w:tab w:val="num" w:pos="900"/>
        </w:tabs>
        <w:ind w:left="900"/>
        <w:rPr>
          <w:rFonts w:ascii="Calibri" w:hAnsi="Calibri"/>
        </w:rPr>
      </w:pPr>
      <w:proofErr w:type="gramStart"/>
      <w:r>
        <w:rPr>
          <w:rFonts w:ascii="Calibri" w:hAnsi="Calibri"/>
        </w:rPr>
        <w:t>the</w:t>
      </w:r>
      <w:proofErr w:type="gramEnd"/>
      <w:r>
        <w:rPr>
          <w:rFonts w:ascii="Calibri" w:hAnsi="Calibri"/>
        </w:rPr>
        <w:t xml:space="preserve"> area is </w:t>
      </w:r>
      <w:r w:rsidRPr="00595574">
        <w:rPr>
          <w:rFonts w:ascii="Calibri" w:hAnsi="Calibri"/>
        </w:rPr>
        <w:t xml:space="preserve">classified as </w:t>
      </w:r>
      <w:r>
        <w:rPr>
          <w:rFonts w:ascii="Calibri" w:hAnsi="Calibri"/>
        </w:rPr>
        <w:t xml:space="preserve">“Inner Regional” or “Major City” on ARIA PLUS. </w:t>
      </w:r>
    </w:p>
    <w:p w:rsidR="006A317E" w:rsidRDefault="006A317E" w:rsidP="006A317E">
      <w:pPr>
        <w:pStyle w:val="NormalWeb"/>
        <w:spacing w:before="240" w:beforeAutospacing="0" w:after="0" w:afterAutospacing="0"/>
        <w:rPr>
          <w:rFonts w:ascii="Calibri" w:hAnsi="Calibri" w:cs="Arial"/>
          <w:b/>
        </w:rPr>
      </w:pPr>
      <w:r>
        <w:rPr>
          <w:rFonts w:ascii="Calibri" w:hAnsi="Calibri" w:cs="Arial"/>
          <w:b/>
        </w:rPr>
        <w:t>What can the g</w:t>
      </w:r>
      <w:r w:rsidRPr="00FF40CB">
        <w:rPr>
          <w:rFonts w:ascii="Calibri" w:hAnsi="Calibri" w:cs="Arial"/>
          <w:b/>
        </w:rPr>
        <w:t xml:space="preserve">rant </w:t>
      </w:r>
      <w:proofErr w:type="gramStart"/>
      <w:r>
        <w:rPr>
          <w:rFonts w:ascii="Calibri" w:hAnsi="Calibri" w:cs="Arial"/>
          <w:b/>
        </w:rPr>
        <w:t>be</w:t>
      </w:r>
      <w:proofErr w:type="gramEnd"/>
      <w:r>
        <w:rPr>
          <w:rFonts w:ascii="Calibri" w:hAnsi="Calibri" w:cs="Arial"/>
          <w:b/>
        </w:rPr>
        <w:t xml:space="preserve"> </w:t>
      </w:r>
      <w:r w:rsidRPr="00FF40CB">
        <w:rPr>
          <w:rFonts w:ascii="Calibri" w:hAnsi="Calibri" w:cs="Arial"/>
          <w:b/>
        </w:rPr>
        <w:t>spent on?</w:t>
      </w:r>
    </w:p>
    <w:p w:rsidR="006A317E" w:rsidRPr="003A2E86" w:rsidRDefault="006A317E" w:rsidP="00F121DE">
      <w:pPr>
        <w:pStyle w:val="NormalWeb"/>
        <w:spacing w:before="120" w:beforeAutospacing="0" w:after="120" w:afterAutospacing="0"/>
        <w:rPr>
          <w:rFonts w:ascii="Calibri" w:hAnsi="Calibri" w:cs="Arial"/>
          <w:lang w:eastAsia="en-US"/>
        </w:rPr>
      </w:pPr>
      <w:r w:rsidRPr="00D23B84">
        <w:rPr>
          <w:rFonts w:ascii="Calibri" w:hAnsi="Calibri" w:cs="Arial"/>
        </w:rPr>
        <w:t xml:space="preserve"> </w:t>
      </w:r>
      <w:r w:rsidRPr="003A2E86">
        <w:rPr>
          <w:rFonts w:ascii="Calibri" w:hAnsi="Calibri" w:cs="Arial"/>
          <w:lang w:eastAsia="en-US"/>
        </w:rPr>
        <w:t xml:space="preserve">The </w:t>
      </w:r>
      <w:r>
        <w:rPr>
          <w:rFonts w:ascii="Calibri" w:hAnsi="Calibri" w:cs="Arial"/>
          <w:lang w:eastAsia="en-US"/>
        </w:rPr>
        <w:t xml:space="preserve">grant </w:t>
      </w:r>
      <w:r w:rsidRPr="003A2E86">
        <w:rPr>
          <w:rFonts w:ascii="Calibri" w:hAnsi="Calibri" w:cs="Arial"/>
          <w:lang w:eastAsia="en-US"/>
        </w:rPr>
        <w:t>may be used to:</w:t>
      </w:r>
    </w:p>
    <w:p w:rsidR="006A317E" w:rsidRPr="003A2E86" w:rsidRDefault="006A317E" w:rsidP="006A317E">
      <w:pPr>
        <w:pStyle w:val="Header"/>
        <w:numPr>
          <w:ilvl w:val="1"/>
          <w:numId w:val="6"/>
        </w:numPr>
        <w:rPr>
          <w:rFonts w:ascii="Calibri" w:hAnsi="Calibri" w:cs="Arial"/>
        </w:rPr>
      </w:pPr>
      <w:r w:rsidRPr="003A2E86">
        <w:rPr>
          <w:rFonts w:ascii="Calibri" w:hAnsi="Calibri" w:cs="Arial"/>
        </w:rPr>
        <w:t xml:space="preserve">extend or modify existing community facilities to meet the child care needs of the community, including through the installation of appropriate bathroom facilities, additional learning environments or outdoor play areas </w:t>
      </w:r>
    </w:p>
    <w:p w:rsidR="006A317E" w:rsidRPr="003A2E86" w:rsidRDefault="006A317E" w:rsidP="006A317E">
      <w:pPr>
        <w:pStyle w:val="Header"/>
        <w:numPr>
          <w:ilvl w:val="1"/>
          <w:numId w:val="6"/>
        </w:numPr>
        <w:rPr>
          <w:rFonts w:ascii="Calibri" w:hAnsi="Calibri" w:cs="Arial"/>
        </w:rPr>
      </w:pPr>
      <w:r w:rsidRPr="003A2E86">
        <w:rPr>
          <w:rFonts w:ascii="Calibri" w:hAnsi="Calibri" w:cs="Arial"/>
        </w:rPr>
        <w:t xml:space="preserve">extend an existing community facility through the co-location of a demountable building </w:t>
      </w:r>
    </w:p>
    <w:p w:rsidR="006A317E" w:rsidRDefault="006A317E" w:rsidP="006A317E">
      <w:pPr>
        <w:pStyle w:val="Header"/>
        <w:numPr>
          <w:ilvl w:val="1"/>
          <w:numId w:val="6"/>
        </w:numPr>
        <w:rPr>
          <w:rFonts w:ascii="Calibri" w:hAnsi="Calibri" w:cs="Arial"/>
        </w:rPr>
      </w:pPr>
      <w:proofErr w:type="gramStart"/>
      <w:r w:rsidRPr="003A2E86">
        <w:rPr>
          <w:rFonts w:ascii="Calibri" w:hAnsi="Calibri" w:cs="Arial"/>
        </w:rPr>
        <w:t>construct</w:t>
      </w:r>
      <w:proofErr w:type="gramEnd"/>
      <w:r w:rsidRPr="003A2E86">
        <w:rPr>
          <w:rFonts w:ascii="Calibri" w:hAnsi="Calibri" w:cs="Arial"/>
        </w:rPr>
        <w:t xml:space="preserve"> a free-standing child care facility that will create a positive early childhood environment to meet the needs of the local community.</w:t>
      </w:r>
    </w:p>
    <w:p w:rsidR="006A317E" w:rsidRPr="003A2E86" w:rsidRDefault="006A317E" w:rsidP="006A317E">
      <w:pPr>
        <w:pStyle w:val="Header"/>
        <w:spacing w:before="120" w:after="120"/>
        <w:rPr>
          <w:rFonts w:ascii="Calibri" w:hAnsi="Calibri" w:cs="Arial"/>
        </w:rPr>
      </w:pPr>
      <w:r w:rsidRPr="003A2E86">
        <w:rPr>
          <w:rFonts w:ascii="Calibri" w:hAnsi="Calibri" w:cs="Arial"/>
        </w:rPr>
        <w:t>Any modification, extension or construction must meet the relevant Commonwealth, State and Territory licensing regulations required for CCB approved Long Day Care services.</w:t>
      </w:r>
    </w:p>
    <w:p w:rsidR="006A317E" w:rsidRPr="00714CB0" w:rsidRDefault="006A317E" w:rsidP="006A317E">
      <w:pPr>
        <w:pStyle w:val="Header"/>
        <w:spacing w:before="240" w:after="120"/>
        <w:rPr>
          <w:rFonts w:ascii="Calibri" w:hAnsi="Calibri" w:cs="Arial"/>
          <w:b/>
        </w:rPr>
      </w:pPr>
      <w:r w:rsidRPr="00D23B84">
        <w:rPr>
          <w:rFonts w:ascii="Calibri" w:hAnsi="Calibri" w:cs="Arial"/>
          <w:b/>
          <w:lang w:eastAsia="en-AU"/>
        </w:rPr>
        <w:t xml:space="preserve">What </w:t>
      </w:r>
      <w:r w:rsidRPr="003514E4">
        <w:rPr>
          <w:rFonts w:ascii="Calibri" w:hAnsi="Calibri" w:cs="Arial"/>
          <w:b/>
          <w:u w:val="single"/>
          <w:lang w:eastAsia="en-AU"/>
        </w:rPr>
        <w:t>cannot</w:t>
      </w:r>
      <w:r w:rsidRPr="00D23B84">
        <w:rPr>
          <w:rFonts w:ascii="Calibri" w:hAnsi="Calibri" w:cs="Arial"/>
          <w:b/>
          <w:lang w:eastAsia="en-AU"/>
        </w:rPr>
        <w:t xml:space="preserve"> be purchased with the </w:t>
      </w:r>
      <w:r>
        <w:rPr>
          <w:rFonts w:ascii="Calibri" w:hAnsi="Calibri" w:cs="Arial"/>
          <w:b/>
          <w:lang w:eastAsia="en-AU"/>
        </w:rPr>
        <w:t>g</w:t>
      </w:r>
      <w:r w:rsidRPr="00D23B84">
        <w:rPr>
          <w:rFonts w:ascii="Calibri" w:hAnsi="Calibri" w:cs="Arial"/>
          <w:b/>
          <w:lang w:eastAsia="en-AU"/>
        </w:rPr>
        <w:t>rant?</w:t>
      </w:r>
    </w:p>
    <w:p w:rsidR="006A317E" w:rsidRPr="00F62A95" w:rsidRDefault="006A317E" w:rsidP="006A317E">
      <w:pPr>
        <w:pStyle w:val="Header"/>
        <w:rPr>
          <w:rFonts w:ascii="Calibri" w:hAnsi="Calibri" w:cs="Arial"/>
        </w:rPr>
      </w:pPr>
      <w:r w:rsidRPr="00F62A95">
        <w:rPr>
          <w:rFonts w:ascii="Calibri" w:hAnsi="Calibri" w:cs="Arial"/>
        </w:rPr>
        <w:t>Requests for funding to support the rebuilding of facilities damaged by a man-made or natural disaster (i.e. fire, floods or cyclone) will not be supported if insurance covers these costs, unless otherwise agreed to by the Program Delegate.</w:t>
      </w:r>
    </w:p>
    <w:p w:rsidR="0070632B" w:rsidRDefault="0070632B" w:rsidP="006A317E">
      <w:pPr>
        <w:pStyle w:val="Header"/>
        <w:rPr>
          <w:rFonts w:ascii="Calibri" w:hAnsi="Calibri" w:cs="Arial"/>
        </w:rPr>
      </w:pPr>
    </w:p>
    <w:p w:rsidR="006A317E" w:rsidRPr="00F62A95" w:rsidRDefault="006A317E" w:rsidP="006A317E">
      <w:pPr>
        <w:pStyle w:val="Header"/>
        <w:rPr>
          <w:rFonts w:ascii="Calibri" w:hAnsi="Calibri" w:cs="Arial"/>
        </w:rPr>
      </w:pPr>
      <w:r w:rsidRPr="00F62A95">
        <w:rPr>
          <w:rFonts w:ascii="Calibri" w:hAnsi="Calibri" w:cs="Arial"/>
        </w:rPr>
        <w:t>The grant must not be used to pay for the following:</w:t>
      </w:r>
    </w:p>
    <w:p w:rsidR="00553CA5" w:rsidRDefault="006A317E" w:rsidP="006A317E">
      <w:pPr>
        <w:pStyle w:val="Header"/>
        <w:numPr>
          <w:ilvl w:val="1"/>
          <w:numId w:val="6"/>
        </w:numPr>
        <w:rPr>
          <w:rFonts w:ascii="Calibri" w:hAnsi="Calibri" w:cs="Arial"/>
        </w:rPr>
      </w:pPr>
      <w:r w:rsidRPr="00553CA5">
        <w:rPr>
          <w:rFonts w:ascii="Calibri" w:hAnsi="Calibri" w:cs="Arial"/>
        </w:rPr>
        <w:t xml:space="preserve">purchase of land unless otherwise agreed by </w:t>
      </w:r>
      <w:r w:rsidR="00553CA5" w:rsidRPr="00553CA5">
        <w:rPr>
          <w:rFonts w:ascii="Calibri" w:hAnsi="Calibri" w:cs="Arial"/>
        </w:rPr>
        <w:t xml:space="preserve">the Department of </w:t>
      </w:r>
      <w:r w:rsidR="00442589">
        <w:rPr>
          <w:rFonts w:ascii="Calibri" w:hAnsi="Calibri" w:cs="Arial"/>
        </w:rPr>
        <w:t>Social Services</w:t>
      </w:r>
    </w:p>
    <w:p w:rsidR="006A317E" w:rsidRPr="00553CA5" w:rsidRDefault="006A317E" w:rsidP="006A317E">
      <w:pPr>
        <w:pStyle w:val="Header"/>
        <w:numPr>
          <w:ilvl w:val="1"/>
          <w:numId w:val="6"/>
        </w:numPr>
        <w:rPr>
          <w:rFonts w:ascii="Calibri" w:hAnsi="Calibri" w:cs="Arial"/>
        </w:rPr>
      </w:pPr>
      <w:r w:rsidRPr="00553CA5">
        <w:rPr>
          <w:rFonts w:ascii="Calibri" w:hAnsi="Calibri" w:cs="Arial"/>
        </w:rPr>
        <w:t>rent</w:t>
      </w:r>
    </w:p>
    <w:p w:rsidR="006A317E" w:rsidRPr="00F62A95" w:rsidRDefault="006A317E" w:rsidP="006A317E">
      <w:pPr>
        <w:pStyle w:val="Header"/>
        <w:numPr>
          <w:ilvl w:val="1"/>
          <w:numId w:val="6"/>
        </w:numPr>
        <w:rPr>
          <w:rFonts w:ascii="Calibri" w:hAnsi="Calibri" w:cs="Arial"/>
        </w:rPr>
      </w:pPr>
      <w:r w:rsidRPr="00F62A95">
        <w:rPr>
          <w:rFonts w:ascii="Calibri" w:hAnsi="Calibri" w:cs="Arial"/>
        </w:rPr>
        <w:t>employment of staff or staff training requirements</w:t>
      </w:r>
    </w:p>
    <w:p w:rsidR="006A317E" w:rsidRPr="00F62A95" w:rsidRDefault="006A317E" w:rsidP="006A317E">
      <w:pPr>
        <w:pStyle w:val="Header"/>
        <w:numPr>
          <w:ilvl w:val="1"/>
          <w:numId w:val="6"/>
        </w:numPr>
        <w:rPr>
          <w:rFonts w:ascii="Calibri" w:hAnsi="Calibri" w:cs="Arial"/>
        </w:rPr>
      </w:pPr>
      <w:r w:rsidRPr="00F62A95">
        <w:rPr>
          <w:rFonts w:ascii="Calibri" w:hAnsi="Calibri" w:cs="Arial"/>
        </w:rPr>
        <w:t>purchase of televisions or non-educational based gaming equipment</w:t>
      </w:r>
    </w:p>
    <w:p w:rsidR="006A317E" w:rsidRPr="00F62A95" w:rsidRDefault="006A317E" w:rsidP="006A317E">
      <w:pPr>
        <w:pStyle w:val="Header"/>
        <w:numPr>
          <w:ilvl w:val="1"/>
          <w:numId w:val="6"/>
        </w:numPr>
        <w:rPr>
          <w:rFonts w:ascii="Calibri" w:hAnsi="Calibri" w:cs="Arial"/>
        </w:rPr>
      </w:pPr>
      <w:r w:rsidRPr="00F62A95">
        <w:rPr>
          <w:rFonts w:ascii="Calibri" w:hAnsi="Calibri" w:cs="Arial"/>
        </w:rPr>
        <w:t>purchase of audio/visual equipment (e.g. cameras and video cameras)</w:t>
      </w:r>
    </w:p>
    <w:p w:rsidR="006A317E" w:rsidRPr="00F62A95" w:rsidRDefault="006A317E" w:rsidP="006A317E">
      <w:pPr>
        <w:pStyle w:val="Header"/>
        <w:numPr>
          <w:ilvl w:val="1"/>
          <w:numId w:val="6"/>
        </w:numPr>
        <w:rPr>
          <w:rFonts w:ascii="Calibri" w:hAnsi="Calibri" w:cs="Arial"/>
        </w:rPr>
      </w:pPr>
      <w:r w:rsidRPr="00F62A95">
        <w:rPr>
          <w:rFonts w:ascii="Calibri" w:hAnsi="Calibri" w:cs="Arial"/>
        </w:rPr>
        <w:t xml:space="preserve">insurances, membership fees, or </w:t>
      </w:r>
    </w:p>
    <w:p w:rsidR="006A317E" w:rsidRPr="00F27ED2" w:rsidRDefault="006A317E" w:rsidP="006A317E">
      <w:pPr>
        <w:pStyle w:val="Header"/>
        <w:numPr>
          <w:ilvl w:val="1"/>
          <w:numId w:val="6"/>
        </w:numPr>
        <w:rPr>
          <w:rFonts w:ascii="Calibri" w:hAnsi="Calibri" w:cs="Arial"/>
        </w:rPr>
      </w:pPr>
      <w:proofErr w:type="gramStart"/>
      <w:r w:rsidRPr="00F62A95">
        <w:rPr>
          <w:rFonts w:ascii="Calibri" w:hAnsi="Calibri" w:cs="Arial"/>
        </w:rPr>
        <w:lastRenderedPageBreak/>
        <w:t>purchase</w:t>
      </w:r>
      <w:proofErr w:type="gramEnd"/>
      <w:r w:rsidRPr="00F62A95">
        <w:rPr>
          <w:rFonts w:ascii="Calibri" w:hAnsi="Calibri" w:cs="Arial"/>
        </w:rPr>
        <w:t xml:space="preserve"> of motor vehicles.</w:t>
      </w:r>
    </w:p>
    <w:p w:rsidR="006A317E" w:rsidRDefault="006A317E" w:rsidP="006A317E">
      <w:pPr>
        <w:pStyle w:val="Header"/>
        <w:rPr>
          <w:rFonts w:ascii="Calibri" w:hAnsi="Calibri" w:cs="Arial"/>
          <w:b/>
        </w:rPr>
      </w:pPr>
    </w:p>
    <w:p w:rsidR="00941084" w:rsidRPr="00E73736" w:rsidRDefault="00941084" w:rsidP="00941084">
      <w:pPr>
        <w:pStyle w:val="NormalWeb"/>
        <w:spacing w:before="0" w:beforeAutospacing="0" w:after="0" w:afterAutospacing="0"/>
        <w:rPr>
          <w:rFonts w:ascii="Calibri" w:hAnsi="Calibri" w:cs="Arial"/>
          <w:b/>
        </w:rPr>
      </w:pPr>
      <w:r w:rsidRPr="00343394">
        <w:rPr>
          <w:rFonts w:ascii="Calibri" w:hAnsi="Calibri" w:cs="Arial"/>
          <w:b/>
        </w:rPr>
        <w:t xml:space="preserve">How </w:t>
      </w:r>
      <w:r w:rsidR="003A2E86">
        <w:rPr>
          <w:rFonts w:ascii="Calibri" w:hAnsi="Calibri" w:cs="Arial"/>
          <w:b/>
        </w:rPr>
        <w:t>can an applicant apply for funding under the g</w:t>
      </w:r>
      <w:r w:rsidRPr="00343394">
        <w:rPr>
          <w:rFonts w:ascii="Calibri" w:hAnsi="Calibri" w:cs="Arial"/>
          <w:b/>
        </w:rPr>
        <w:t>rant?</w:t>
      </w:r>
    </w:p>
    <w:p w:rsidR="003A2E86" w:rsidRPr="00EA3D36" w:rsidRDefault="00662102" w:rsidP="003A2E86">
      <w:pPr>
        <w:spacing w:before="120"/>
        <w:rPr>
          <w:rFonts w:ascii="Calibri" w:hAnsi="Calibri"/>
        </w:rPr>
      </w:pPr>
      <w:r>
        <w:rPr>
          <w:rFonts w:ascii="Calibri" w:hAnsi="Calibri"/>
        </w:rPr>
        <w:t xml:space="preserve">Service providers or community-based groups </w:t>
      </w:r>
      <w:r w:rsidR="003A2E86">
        <w:rPr>
          <w:rFonts w:ascii="Calibri" w:hAnsi="Calibri"/>
        </w:rPr>
        <w:t>with demonstrated difficulty establishing or continuing to operate c</w:t>
      </w:r>
      <w:r w:rsidR="003A2E86" w:rsidRPr="00D345B9">
        <w:rPr>
          <w:rFonts w:ascii="Calibri" w:hAnsi="Calibri"/>
        </w:rPr>
        <w:t xml:space="preserve">entre-based </w:t>
      </w:r>
      <w:r w:rsidRPr="00D345B9">
        <w:rPr>
          <w:rFonts w:ascii="Calibri" w:hAnsi="Calibri"/>
        </w:rPr>
        <w:t xml:space="preserve">long day care </w:t>
      </w:r>
      <w:r w:rsidR="003A2E86" w:rsidRPr="00D345B9">
        <w:rPr>
          <w:rFonts w:ascii="Calibri" w:hAnsi="Calibri"/>
        </w:rPr>
        <w:t xml:space="preserve">with </w:t>
      </w:r>
      <w:r w:rsidR="003A2E86">
        <w:rPr>
          <w:rFonts w:ascii="Calibri" w:hAnsi="Calibri"/>
        </w:rPr>
        <w:t xml:space="preserve">demonstrated </w:t>
      </w:r>
      <w:r w:rsidR="003A2E86" w:rsidRPr="00D345B9">
        <w:rPr>
          <w:rFonts w:ascii="Calibri" w:hAnsi="Calibri"/>
        </w:rPr>
        <w:t xml:space="preserve">unmet demand </w:t>
      </w:r>
      <w:r>
        <w:rPr>
          <w:rFonts w:ascii="Calibri" w:hAnsi="Calibri"/>
        </w:rPr>
        <w:t xml:space="preserve">for that type of care </w:t>
      </w:r>
      <w:r w:rsidR="003A2E86" w:rsidRPr="00D345B9">
        <w:rPr>
          <w:rFonts w:ascii="Calibri" w:hAnsi="Calibri"/>
        </w:rPr>
        <w:t xml:space="preserve">may apply for consideration for capital funding under the </w:t>
      </w:r>
      <w:r>
        <w:rPr>
          <w:rFonts w:ascii="Calibri" w:hAnsi="Calibri"/>
        </w:rPr>
        <w:t>g</w:t>
      </w:r>
      <w:r w:rsidR="003A2E86" w:rsidRPr="00EA3D36">
        <w:rPr>
          <w:rFonts w:ascii="Calibri" w:hAnsi="Calibri"/>
        </w:rPr>
        <w:t>rant.</w:t>
      </w:r>
    </w:p>
    <w:p w:rsidR="003A2E86" w:rsidRDefault="00662102" w:rsidP="003A2E86">
      <w:pPr>
        <w:spacing w:before="120"/>
        <w:rPr>
          <w:rFonts w:ascii="Calibri" w:hAnsi="Calibri"/>
        </w:rPr>
      </w:pPr>
      <w:r>
        <w:rPr>
          <w:rFonts w:ascii="Calibri" w:hAnsi="Calibri"/>
        </w:rPr>
        <w:t>In the first instan</w:t>
      </w:r>
      <w:r w:rsidR="00BB6E26">
        <w:rPr>
          <w:rFonts w:ascii="Calibri" w:hAnsi="Calibri"/>
        </w:rPr>
        <w:t xml:space="preserve">ce, </w:t>
      </w:r>
      <w:r>
        <w:rPr>
          <w:rFonts w:ascii="Calibri" w:hAnsi="Calibri"/>
        </w:rPr>
        <w:t>potential applicant</w:t>
      </w:r>
      <w:r w:rsidR="00BB6E26">
        <w:rPr>
          <w:rFonts w:ascii="Calibri" w:hAnsi="Calibri"/>
        </w:rPr>
        <w:t>s</w:t>
      </w:r>
      <w:r>
        <w:rPr>
          <w:rFonts w:ascii="Calibri" w:hAnsi="Calibri"/>
        </w:rPr>
        <w:t xml:space="preserve"> should </w:t>
      </w:r>
      <w:r w:rsidR="003A2E86">
        <w:rPr>
          <w:rFonts w:ascii="Calibri" w:hAnsi="Calibri"/>
        </w:rPr>
        <w:t xml:space="preserve">contact the relevant State or Territory Office of </w:t>
      </w:r>
      <w:r w:rsidR="004960AC">
        <w:rPr>
          <w:rFonts w:ascii="Calibri" w:hAnsi="Calibri"/>
        </w:rPr>
        <w:t xml:space="preserve">the Department of </w:t>
      </w:r>
      <w:r w:rsidR="00442589">
        <w:rPr>
          <w:rFonts w:ascii="Calibri" w:hAnsi="Calibri"/>
        </w:rPr>
        <w:t xml:space="preserve">Social Services </w:t>
      </w:r>
      <w:r w:rsidR="003A2E86">
        <w:rPr>
          <w:rFonts w:ascii="Calibri" w:hAnsi="Calibri"/>
        </w:rPr>
        <w:t xml:space="preserve">to discuss whether </w:t>
      </w:r>
      <w:r w:rsidR="0070632B">
        <w:rPr>
          <w:rFonts w:ascii="Calibri" w:hAnsi="Calibri"/>
        </w:rPr>
        <w:t>“</w:t>
      </w:r>
      <w:r w:rsidR="003A2E86">
        <w:rPr>
          <w:rFonts w:ascii="Calibri" w:hAnsi="Calibri"/>
        </w:rPr>
        <w:t>exceptional circumstances</w:t>
      </w:r>
      <w:r w:rsidR="0070632B">
        <w:rPr>
          <w:rFonts w:ascii="Calibri" w:hAnsi="Calibri"/>
        </w:rPr>
        <w:t>”</w:t>
      </w:r>
      <w:r w:rsidR="003A2E86">
        <w:rPr>
          <w:rFonts w:ascii="Calibri" w:hAnsi="Calibri"/>
        </w:rPr>
        <w:t xml:space="preserve"> exist. </w:t>
      </w:r>
      <w:r>
        <w:rPr>
          <w:rFonts w:ascii="Calibri" w:hAnsi="Calibri"/>
        </w:rPr>
        <w:t xml:space="preserve">If supported, the service provider or community-based group </w:t>
      </w:r>
      <w:r w:rsidR="006A317E">
        <w:rPr>
          <w:rFonts w:ascii="Calibri" w:hAnsi="Calibri"/>
        </w:rPr>
        <w:t>may</w:t>
      </w:r>
      <w:r>
        <w:rPr>
          <w:rFonts w:ascii="Calibri" w:hAnsi="Calibri"/>
        </w:rPr>
        <w:t xml:space="preserve"> </w:t>
      </w:r>
      <w:r w:rsidR="00BA2DDE">
        <w:rPr>
          <w:rFonts w:ascii="Calibri" w:hAnsi="Calibri"/>
        </w:rPr>
        <w:t xml:space="preserve">be asked to </w:t>
      </w:r>
      <w:r>
        <w:rPr>
          <w:rFonts w:ascii="Calibri" w:hAnsi="Calibri"/>
        </w:rPr>
        <w:t xml:space="preserve">prepare a written application for funding. </w:t>
      </w:r>
      <w:r w:rsidR="003A2E86">
        <w:rPr>
          <w:rFonts w:ascii="Calibri" w:hAnsi="Calibri"/>
        </w:rPr>
        <w:t>Th</w:t>
      </w:r>
      <w:r w:rsidR="00BB6E26">
        <w:rPr>
          <w:rFonts w:ascii="Calibri" w:hAnsi="Calibri"/>
        </w:rPr>
        <w:t>is</w:t>
      </w:r>
      <w:r w:rsidR="003A2E86">
        <w:rPr>
          <w:rFonts w:ascii="Calibri" w:hAnsi="Calibri"/>
        </w:rPr>
        <w:t xml:space="preserve"> </w:t>
      </w:r>
      <w:r w:rsidR="00BA2DDE">
        <w:rPr>
          <w:rFonts w:ascii="Calibri" w:hAnsi="Calibri"/>
        </w:rPr>
        <w:t xml:space="preserve">application </w:t>
      </w:r>
      <w:r w:rsidR="003A2E86" w:rsidRPr="00461746">
        <w:rPr>
          <w:rFonts w:ascii="Calibri" w:hAnsi="Calibri"/>
          <w:u w:val="single"/>
        </w:rPr>
        <w:t>must</w:t>
      </w:r>
      <w:r w:rsidR="003A2E86">
        <w:rPr>
          <w:rFonts w:ascii="Calibri" w:hAnsi="Calibri"/>
        </w:rPr>
        <w:t xml:space="preserve"> include:</w:t>
      </w:r>
    </w:p>
    <w:p w:rsidR="003A2E86" w:rsidRDefault="003A2E86" w:rsidP="003A2E86">
      <w:pPr>
        <w:numPr>
          <w:ilvl w:val="0"/>
          <w:numId w:val="18"/>
        </w:numPr>
        <w:spacing w:before="120"/>
        <w:rPr>
          <w:rFonts w:ascii="Calibri" w:hAnsi="Calibri"/>
        </w:rPr>
      </w:pPr>
      <w:r>
        <w:rPr>
          <w:rFonts w:ascii="Calibri" w:hAnsi="Calibri"/>
        </w:rPr>
        <w:t xml:space="preserve">an outline of the current provision of child care in the area </w:t>
      </w:r>
    </w:p>
    <w:p w:rsidR="003A2E86" w:rsidRDefault="003A2E86" w:rsidP="003A2E86">
      <w:pPr>
        <w:numPr>
          <w:ilvl w:val="0"/>
          <w:numId w:val="18"/>
        </w:numPr>
        <w:spacing w:before="120"/>
        <w:rPr>
          <w:rFonts w:ascii="Calibri" w:hAnsi="Calibri"/>
        </w:rPr>
      </w:pPr>
      <w:r>
        <w:rPr>
          <w:rFonts w:ascii="Calibri" w:hAnsi="Calibri"/>
        </w:rPr>
        <w:t xml:space="preserve">the difficulties experienced </w:t>
      </w:r>
      <w:r w:rsidRPr="00DE6703">
        <w:rPr>
          <w:rFonts w:ascii="Calibri" w:hAnsi="Calibri"/>
        </w:rPr>
        <w:t>in establish</w:t>
      </w:r>
      <w:r>
        <w:rPr>
          <w:rFonts w:ascii="Calibri" w:hAnsi="Calibri"/>
        </w:rPr>
        <w:t>ing or expanding child care in the area</w:t>
      </w:r>
      <w:r w:rsidRPr="00AE663E">
        <w:rPr>
          <w:rFonts w:ascii="Calibri" w:hAnsi="Calibri"/>
        </w:rPr>
        <w:t xml:space="preserve"> </w:t>
      </w:r>
      <w:r>
        <w:rPr>
          <w:rFonts w:ascii="Calibri" w:hAnsi="Calibri"/>
        </w:rPr>
        <w:t>including evidence of viability or unmet demand</w:t>
      </w:r>
    </w:p>
    <w:p w:rsidR="003A2E86" w:rsidRPr="00A5218E" w:rsidRDefault="003A2E86" w:rsidP="003A2E86">
      <w:pPr>
        <w:numPr>
          <w:ilvl w:val="0"/>
          <w:numId w:val="18"/>
        </w:numPr>
        <w:spacing w:before="120"/>
        <w:rPr>
          <w:rFonts w:ascii="Calibri" w:hAnsi="Calibri"/>
        </w:rPr>
      </w:pPr>
      <w:r w:rsidRPr="00A5218E">
        <w:rPr>
          <w:rFonts w:ascii="Calibri" w:hAnsi="Calibri"/>
        </w:rPr>
        <w:t xml:space="preserve">options considered and explored prior to applying for </w:t>
      </w:r>
      <w:r>
        <w:rPr>
          <w:rFonts w:ascii="Calibri" w:hAnsi="Calibri"/>
        </w:rPr>
        <w:t>the grant</w:t>
      </w:r>
    </w:p>
    <w:p w:rsidR="003A2E86" w:rsidRDefault="003A2E86" w:rsidP="003A2E86">
      <w:pPr>
        <w:numPr>
          <w:ilvl w:val="0"/>
          <w:numId w:val="18"/>
        </w:numPr>
        <w:spacing w:before="120"/>
        <w:rPr>
          <w:rFonts w:ascii="Calibri" w:hAnsi="Calibri"/>
        </w:rPr>
      </w:pPr>
      <w:r>
        <w:rPr>
          <w:rFonts w:ascii="Calibri" w:hAnsi="Calibri"/>
        </w:rPr>
        <w:t xml:space="preserve">an outline of the proposal </w:t>
      </w:r>
      <w:r w:rsidRPr="00DE6703">
        <w:rPr>
          <w:rFonts w:ascii="Calibri" w:hAnsi="Calibri"/>
        </w:rPr>
        <w:t>to continue the operation of or to establish child</w:t>
      </w:r>
      <w:r>
        <w:rPr>
          <w:rFonts w:ascii="Calibri" w:hAnsi="Calibri"/>
        </w:rPr>
        <w:t xml:space="preserve"> care in the area including the existing community facilities that will be used, the expected cost and timeframe for completion</w:t>
      </w:r>
    </w:p>
    <w:p w:rsidR="003A2E86" w:rsidRDefault="003A2E86" w:rsidP="003A2E86">
      <w:pPr>
        <w:numPr>
          <w:ilvl w:val="0"/>
          <w:numId w:val="18"/>
        </w:numPr>
        <w:spacing w:before="120"/>
        <w:rPr>
          <w:rFonts w:ascii="Calibri" w:hAnsi="Calibri"/>
        </w:rPr>
      </w:pPr>
      <w:r>
        <w:rPr>
          <w:rFonts w:ascii="Calibri" w:hAnsi="Calibri"/>
        </w:rPr>
        <w:t xml:space="preserve">any interim strategies identified for the provision of child care; and </w:t>
      </w:r>
    </w:p>
    <w:p w:rsidR="003A2E86" w:rsidRDefault="003A2E86" w:rsidP="003A2E86">
      <w:pPr>
        <w:numPr>
          <w:ilvl w:val="0"/>
          <w:numId w:val="18"/>
        </w:numPr>
        <w:spacing w:before="120"/>
        <w:rPr>
          <w:rFonts w:ascii="Calibri" w:hAnsi="Calibri"/>
        </w:rPr>
      </w:pPr>
      <w:proofErr w:type="gramStart"/>
      <w:r>
        <w:rPr>
          <w:rFonts w:ascii="Calibri" w:hAnsi="Calibri"/>
        </w:rPr>
        <w:t>all</w:t>
      </w:r>
      <w:proofErr w:type="gramEnd"/>
      <w:r>
        <w:rPr>
          <w:rFonts w:ascii="Calibri" w:hAnsi="Calibri"/>
        </w:rPr>
        <w:t xml:space="preserve"> potential funding sources explored, together with information on other funding and the type of support they are offering.</w:t>
      </w:r>
    </w:p>
    <w:p w:rsidR="0070632B" w:rsidRDefault="0070632B" w:rsidP="00BA2DDE">
      <w:pPr>
        <w:spacing w:before="120"/>
        <w:rPr>
          <w:rFonts w:ascii="Calibri" w:hAnsi="Calibri"/>
        </w:rPr>
      </w:pPr>
      <w:r>
        <w:rPr>
          <w:rFonts w:ascii="Calibri" w:hAnsi="Calibri"/>
        </w:rPr>
        <w:t xml:space="preserve">The application will then </w:t>
      </w:r>
      <w:r w:rsidR="003A2E86">
        <w:rPr>
          <w:rFonts w:ascii="Calibri" w:hAnsi="Calibri"/>
        </w:rPr>
        <w:t xml:space="preserve">be forwarded to </w:t>
      </w:r>
      <w:r w:rsidR="00797DE7">
        <w:rPr>
          <w:rFonts w:ascii="Calibri" w:hAnsi="Calibri" w:cs="Arial"/>
        </w:rPr>
        <w:t xml:space="preserve">Department of </w:t>
      </w:r>
      <w:r w:rsidR="00442589">
        <w:rPr>
          <w:rFonts w:ascii="Calibri" w:hAnsi="Calibri" w:cs="Arial"/>
        </w:rPr>
        <w:t xml:space="preserve">Social </w:t>
      </w:r>
      <w:proofErr w:type="spellStart"/>
      <w:r w:rsidR="00442589">
        <w:rPr>
          <w:rFonts w:ascii="Calibri" w:hAnsi="Calibri" w:cs="Arial"/>
        </w:rPr>
        <w:t>Services</w:t>
      </w:r>
      <w:r w:rsidR="00442589">
        <w:rPr>
          <w:rFonts w:ascii="Calibri" w:hAnsi="Calibri"/>
        </w:rPr>
        <w:t>’s</w:t>
      </w:r>
      <w:proofErr w:type="spellEnd"/>
      <w:r w:rsidR="00442589">
        <w:rPr>
          <w:rFonts w:ascii="Calibri" w:hAnsi="Calibri"/>
        </w:rPr>
        <w:t xml:space="preserve"> </w:t>
      </w:r>
      <w:r w:rsidR="003A2E86">
        <w:rPr>
          <w:rFonts w:ascii="Calibri" w:hAnsi="Calibri"/>
        </w:rPr>
        <w:t>National Office for consideration.</w:t>
      </w:r>
      <w:r w:rsidR="00BA2DDE" w:rsidRPr="00BA2DDE">
        <w:rPr>
          <w:rFonts w:ascii="Calibri" w:hAnsi="Calibri"/>
        </w:rPr>
        <w:t xml:space="preserve"> </w:t>
      </w:r>
    </w:p>
    <w:p w:rsidR="00BA2DDE" w:rsidRDefault="00235CBA" w:rsidP="00BA2DDE">
      <w:pPr>
        <w:spacing w:before="120"/>
        <w:rPr>
          <w:rFonts w:ascii="Calibri" w:hAnsi="Calibri"/>
        </w:rPr>
      </w:pPr>
      <w:r>
        <w:rPr>
          <w:rFonts w:ascii="Calibri" w:hAnsi="Calibri"/>
        </w:rPr>
        <w:t>Further</w:t>
      </w:r>
      <w:r w:rsidR="001561CF">
        <w:rPr>
          <w:rFonts w:ascii="Calibri" w:hAnsi="Calibri"/>
        </w:rPr>
        <w:t xml:space="preserve"> documentation may </w:t>
      </w:r>
      <w:r>
        <w:rPr>
          <w:rFonts w:ascii="Calibri" w:hAnsi="Calibri"/>
        </w:rPr>
        <w:t xml:space="preserve">be requested </w:t>
      </w:r>
      <w:r w:rsidR="0070632B">
        <w:rPr>
          <w:rFonts w:ascii="Calibri" w:hAnsi="Calibri"/>
        </w:rPr>
        <w:t xml:space="preserve">from the applicant </w:t>
      </w:r>
      <w:r>
        <w:rPr>
          <w:rFonts w:ascii="Calibri" w:hAnsi="Calibri"/>
        </w:rPr>
        <w:t>at any stage.</w:t>
      </w:r>
    </w:p>
    <w:p w:rsidR="00BA2DDE" w:rsidRDefault="00BA2DDE" w:rsidP="00BA2DDE">
      <w:pPr>
        <w:spacing w:before="120"/>
        <w:rPr>
          <w:rFonts w:ascii="Calibri" w:hAnsi="Calibri"/>
        </w:rPr>
      </w:pPr>
      <w:r w:rsidRPr="00F00BDE">
        <w:rPr>
          <w:rFonts w:ascii="Calibri" w:hAnsi="Calibri"/>
        </w:rPr>
        <w:t xml:space="preserve">For more information contact the Department on </w:t>
      </w:r>
      <w:r w:rsidR="00442589">
        <w:rPr>
          <w:rFonts w:ascii="Calibri" w:hAnsi="Calibri"/>
        </w:rPr>
        <w:t>1300 653 227</w:t>
      </w:r>
      <w:r w:rsidRPr="00F00BDE">
        <w:rPr>
          <w:rFonts w:ascii="Calibri" w:hAnsi="Calibri"/>
        </w:rPr>
        <w:t xml:space="preserve"> and request the child care office in your State or Territory.</w:t>
      </w:r>
      <w:r>
        <w:rPr>
          <w:rFonts w:ascii="Calibri" w:hAnsi="Calibri"/>
        </w:rPr>
        <w:t xml:space="preserve"> </w:t>
      </w:r>
    </w:p>
    <w:p w:rsidR="006A317E" w:rsidRPr="006A317E" w:rsidRDefault="006A317E" w:rsidP="006A317E">
      <w:pPr>
        <w:pStyle w:val="NormalWeb"/>
        <w:spacing w:before="240" w:beforeAutospacing="0" w:after="0" w:afterAutospacing="0"/>
        <w:rPr>
          <w:rFonts w:ascii="Calibri" w:hAnsi="Calibri" w:cs="Arial"/>
          <w:b/>
        </w:rPr>
      </w:pPr>
      <w:r w:rsidRPr="006A317E">
        <w:rPr>
          <w:rFonts w:ascii="Calibri" w:hAnsi="Calibri" w:cs="Arial"/>
          <w:b/>
        </w:rPr>
        <w:t xml:space="preserve">How will an application </w:t>
      </w:r>
      <w:r>
        <w:rPr>
          <w:rFonts w:ascii="Calibri" w:hAnsi="Calibri" w:cs="Arial"/>
          <w:b/>
        </w:rPr>
        <w:t xml:space="preserve">for funding </w:t>
      </w:r>
      <w:r w:rsidRPr="006A317E">
        <w:rPr>
          <w:rFonts w:ascii="Calibri" w:hAnsi="Calibri" w:cs="Arial"/>
          <w:b/>
        </w:rPr>
        <w:t xml:space="preserve">be assessed? </w:t>
      </w:r>
    </w:p>
    <w:p w:rsidR="006A317E" w:rsidRDefault="0070632B" w:rsidP="006A317E">
      <w:pPr>
        <w:spacing w:before="120"/>
        <w:rPr>
          <w:rFonts w:ascii="Calibri" w:hAnsi="Calibri"/>
        </w:rPr>
      </w:pPr>
      <w:r>
        <w:rPr>
          <w:rFonts w:ascii="Calibri" w:hAnsi="Calibri"/>
        </w:rPr>
        <w:t>T</w:t>
      </w:r>
      <w:r w:rsidRPr="006A317E">
        <w:rPr>
          <w:rFonts w:ascii="Calibri" w:hAnsi="Calibri"/>
        </w:rPr>
        <w:t xml:space="preserve">he </w:t>
      </w:r>
      <w:r w:rsidR="001561CF">
        <w:rPr>
          <w:rFonts w:ascii="Calibri" w:hAnsi="Calibri"/>
        </w:rPr>
        <w:t xml:space="preserve">CSP </w:t>
      </w:r>
      <w:r w:rsidRPr="006A317E">
        <w:rPr>
          <w:rFonts w:ascii="Calibri" w:hAnsi="Calibri"/>
        </w:rPr>
        <w:t xml:space="preserve">Delegate in the National Office of </w:t>
      </w:r>
      <w:r w:rsidR="00797DE7">
        <w:rPr>
          <w:rFonts w:ascii="Calibri" w:hAnsi="Calibri"/>
        </w:rPr>
        <w:t xml:space="preserve">the </w:t>
      </w:r>
      <w:r w:rsidR="00797DE7">
        <w:rPr>
          <w:rFonts w:ascii="Calibri" w:hAnsi="Calibri" w:cs="Arial"/>
        </w:rPr>
        <w:t xml:space="preserve">Department of </w:t>
      </w:r>
      <w:r w:rsidR="00442589">
        <w:rPr>
          <w:rFonts w:ascii="Calibri" w:hAnsi="Calibri" w:cs="Arial"/>
        </w:rPr>
        <w:t xml:space="preserve">Social Services </w:t>
      </w:r>
      <w:r>
        <w:rPr>
          <w:rFonts w:ascii="Calibri" w:hAnsi="Calibri"/>
        </w:rPr>
        <w:t xml:space="preserve">will assess all applications for </w:t>
      </w:r>
      <w:r w:rsidR="006A317E" w:rsidRPr="006A317E">
        <w:rPr>
          <w:rFonts w:ascii="Calibri" w:hAnsi="Calibri"/>
        </w:rPr>
        <w:t>funding under t</w:t>
      </w:r>
      <w:r w:rsidR="006A317E">
        <w:rPr>
          <w:rFonts w:ascii="Calibri" w:hAnsi="Calibri"/>
        </w:rPr>
        <w:t>his g</w:t>
      </w:r>
      <w:r w:rsidR="006A317E" w:rsidRPr="006A317E">
        <w:rPr>
          <w:rFonts w:ascii="Calibri" w:hAnsi="Calibri"/>
        </w:rPr>
        <w:t xml:space="preserve">rant </w:t>
      </w:r>
      <w:r w:rsidR="006A317E">
        <w:rPr>
          <w:rFonts w:ascii="Calibri" w:hAnsi="Calibri"/>
        </w:rPr>
        <w:t xml:space="preserve">program </w:t>
      </w:r>
      <w:r w:rsidR="006A317E" w:rsidRPr="006A317E">
        <w:rPr>
          <w:rFonts w:ascii="Calibri" w:hAnsi="Calibri"/>
        </w:rPr>
        <w:t>on</w:t>
      </w:r>
      <w:r>
        <w:rPr>
          <w:rFonts w:ascii="Calibri" w:hAnsi="Calibri"/>
        </w:rPr>
        <w:t xml:space="preserve"> a case-by-case basis</w:t>
      </w:r>
      <w:r w:rsidR="006A317E" w:rsidRPr="006A317E">
        <w:rPr>
          <w:rFonts w:ascii="Calibri" w:hAnsi="Calibri"/>
        </w:rPr>
        <w:t xml:space="preserve">. </w:t>
      </w:r>
    </w:p>
    <w:p w:rsidR="006A317E" w:rsidRPr="006A317E" w:rsidRDefault="006A317E" w:rsidP="006A317E">
      <w:pPr>
        <w:spacing w:before="120"/>
        <w:rPr>
          <w:rFonts w:ascii="Calibri" w:hAnsi="Calibri"/>
        </w:rPr>
      </w:pPr>
      <w:r w:rsidRPr="006A317E">
        <w:rPr>
          <w:rFonts w:ascii="Calibri" w:hAnsi="Calibri"/>
        </w:rPr>
        <w:t>As the funding available for these grants is limited,</w:t>
      </w:r>
      <w:r w:rsidR="0070632B">
        <w:rPr>
          <w:rFonts w:ascii="Calibri" w:hAnsi="Calibri"/>
        </w:rPr>
        <w:t xml:space="preserve"> it is anticipated that</w:t>
      </w:r>
      <w:r w:rsidRPr="006A317E">
        <w:rPr>
          <w:rFonts w:ascii="Calibri" w:hAnsi="Calibri"/>
        </w:rPr>
        <w:t xml:space="preserve"> not </w:t>
      </w:r>
      <w:r w:rsidR="0070632B">
        <w:rPr>
          <w:rFonts w:ascii="Calibri" w:hAnsi="Calibri"/>
        </w:rPr>
        <w:t>all eligible applicants will receive an offer of funding.</w:t>
      </w:r>
    </w:p>
    <w:p w:rsidR="00F27ED2" w:rsidRDefault="00F27ED2" w:rsidP="003A2E86">
      <w:pPr>
        <w:pStyle w:val="NormalWeb"/>
        <w:spacing w:before="240" w:beforeAutospacing="0" w:after="0" w:afterAutospacing="0"/>
        <w:rPr>
          <w:rFonts w:ascii="Calibri" w:hAnsi="Calibri" w:cs="Arial"/>
          <w:b/>
        </w:rPr>
      </w:pPr>
      <w:r>
        <w:rPr>
          <w:rFonts w:ascii="Calibri" w:hAnsi="Calibri" w:cs="Arial"/>
          <w:b/>
        </w:rPr>
        <w:t>How will an applicant be advised of the outcome of their application for funding?</w:t>
      </w:r>
    </w:p>
    <w:p w:rsidR="00F27ED2" w:rsidRDefault="00F27ED2" w:rsidP="00F27ED2">
      <w:pPr>
        <w:spacing w:before="120"/>
        <w:rPr>
          <w:rFonts w:ascii="Calibri" w:hAnsi="Calibri"/>
        </w:rPr>
      </w:pPr>
      <w:r w:rsidRPr="00F27ED2">
        <w:rPr>
          <w:rFonts w:ascii="Calibri" w:hAnsi="Calibri" w:cs="Arial"/>
        </w:rPr>
        <w:t xml:space="preserve">If </w:t>
      </w:r>
      <w:r w:rsidR="00797DE7">
        <w:rPr>
          <w:rFonts w:ascii="Calibri" w:hAnsi="Calibri" w:cs="Arial"/>
        </w:rPr>
        <w:t xml:space="preserve">the Department of </w:t>
      </w:r>
      <w:r w:rsidR="00442589">
        <w:rPr>
          <w:rFonts w:ascii="Calibri" w:hAnsi="Calibri" w:cs="Arial"/>
        </w:rPr>
        <w:t xml:space="preserve">Social Services </w:t>
      </w:r>
      <w:r w:rsidRPr="00F27ED2">
        <w:rPr>
          <w:rFonts w:ascii="Calibri" w:hAnsi="Calibri" w:cs="Arial"/>
        </w:rPr>
        <w:t>decides to grant funding, a formal offer of funding will be made to the successful applicant.</w:t>
      </w:r>
      <w:r w:rsidRPr="00F27ED2">
        <w:rPr>
          <w:rFonts w:ascii="Calibri" w:hAnsi="Calibri"/>
        </w:rPr>
        <w:t xml:space="preserve"> </w:t>
      </w:r>
      <w:r>
        <w:rPr>
          <w:rFonts w:ascii="Calibri" w:hAnsi="Calibri"/>
        </w:rPr>
        <w:t xml:space="preserve">This formal offer of funding includes a Letter of Offer, a Funding Agreement Schedule and the relevant Terms and Conditions. </w:t>
      </w:r>
    </w:p>
    <w:p w:rsidR="00F27ED2" w:rsidRDefault="00F27ED2" w:rsidP="00F27ED2">
      <w:pPr>
        <w:spacing w:before="120"/>
        <w:rPr>
          <w:rFonts w:ascii="Calibri" w:hAnsi="Calibri"/>
        </w:rPr>
      </w:pPr>
      <w:r>
        <w:rPr>
          <w:rFonts w:ascii="Calibri" w:hAnsi="Calibri"/>
        </w:rPr>
        <w:t xml:space="preserve">The Funding Agreement and related Terms and Conditions will specify the details of the offer including the amount and the responsibilities and accountabilities of both parties.  It will also specify the start date and end date for the activity and the reporting requirements.  </w:t>
      </w:r>
    </w:p>
    <w:p w:rsidR="00F27ED2" w:rsidRPr="00F27ED2" w:rsidRDefault="00F27ED2" w:rsidP="00F27ED2">
      <w:pPr>
        <w:pStyle w:val="NormalWeb"/>
        <w:spacing w:before="120" w:beforeAutospacing="0" w:after="0" w:afterAutospacing="0"/>
        <w:rPr>
          <w:rFonts w:ascii="Calibri" w:hAnsi="Calibri" w:cs="Arial"/>
        </w:rPr>
      </w:pPr>
      <w:r w:rsidRPr="00F27ED2">
        <w:rPr>
          <w:rFonts w:ascii="Calibri" w:hAnsi="Calibri" w:cs="Arial"/>
        </w:rPr>
        <w:lastRenderedPageBreak/>
        <w:t xml:space="preserve">If </w:t>
      </w:r>
      <w:r w:rsidR="00797DE7">
        <w:rPr>
          <w:rFonts w:ascii="Calibri" w:hAnsi="Calibri" w:cs="Arial"/>
        </w:rPr>
        <w:t xml:space="preserve">the Department of </w:t>
      </w:r>
      <w:r w:rsidR="00442589">
        <w:rPr>
          <w:rFonts w:ascii="Calibri" w:hAnsi="Calibri" w:cs="Arial"/>
        </w:rPr>
        <w:t xml:space="preserve">Social Services </w:t>
      </w:r>
      <w:r w:rsidRPr="00F27ED2">
        <w:rPr>
          <w:rFonts w:ascii="Calibri" w:hAnsi="Calibri" w:cs="Arial"/>
        </w:rPr>
        <w:t xml:space="preserve">decides </w:t>
      </w:r>
      <w:r w:rsidRPr="00F27ED2">
        <w:rPr>
          <w:rFonts w:ascii="Calibri" w:hAnsi="Calibri" w:cs="Arial"/>
          <w:u w:val="single"/>
        </w:rPr>
        <w:t>not</w:t>
      </w:r>
      <w:r w:rsidRPr="00F27ED2">
        <w:rPr>
          <w:rFonts w:ascii="Calibri" w:hAnsi="Calibri" w:cs="Arial"/>
        </w:rPr>
        <w:t xml:space="preserve"> to grant funding, the unsuccessful applicant will be advised of the outcome and the reasons for this decision in writing. </w:t>
      </w:r>
    </w:p>
    <w:p w:rsidR="00F27ED2" w:rsidRDefault="00F27ED2" w:rsidP="00941084">
      <w:pPr>
        <w:pStyle w:val="Header"/>
        <w:rPr>
          <w:rFonts w:ascii="Calibri" w:hAnsi="Calibri" w:cs="Arial"/>
          <w:b/>
        </w:rPr>
      </w:pPr>
    </w:p>
    <w:p w:rsidR="00941084" w:rsidRDefault="00941084" w:rsidP="00941084">
      <w:pPr>
        <w:pStyle w:val="Header"/>
        <w:rPr>
          <w:rFonts w:ascii="Calibri" w:hAnsi="Calibri" w:cs="Arial"/>
          <w:b/>
        </w:rPr>
      </w:pPr>
      <w:r w:rsidRPr="00D23B84">
        <w:rPr>
          <w:rFonts w:ascii="Calibri" w:hAnsi="Calibri" w:cs="Arial"/>
          <w:b/>
        </w:rPr>
        <w:t>How long will the services have to spend the</w:t>
      </w:r>
      <w:r w:rsidRPr="00D23B84">
        <w:rPr>
          <w:rFonts w:ascii="Calibri" w:hAnsi="Calibri" w:cs="Arial"/>
        </w:rPr>
        <w:t xml:space="preserve"> </w:t>
      </w:r>
      <w:r w:rsidR="004B45D4" w:rsidRPr="000845B9">
        <w:rPr>
          <w:rFonts w:ascii="Calibri" w:hAnsi="Calibri" w:cs="Arial"/>
          <w:b/>
        </w:rPr>
        <w:t>g</w:t>
      </w:r>
      <w:r w:rsidRPr="00D23B84">
        <w:rPr>
          <w:rFonts w:ascii="Calibri" w:hAnsi="Calibri" w:cs="Arial"/>
          <w:b/>
        </w:rPr>
        <w:t>rant?</w:t>
      </w:r>
    </w:p>
    <w:p w:rsidR="00F27ED2" w:rsidRDefault="001561CF" w:rsidP="00F27ED2">
      <w:pPr>
        <w:spacing w:before="120"/>
        <w:rPr>
          <w:rFonts w:ascii="Calibri" w:hAnsi="Calibri" w:cs="Arial"/>
        </w:rPr>
      </w:pPr>
      <w:r>
        <w:rPr>
          <w:rFonts w:ascii="Calibri" w:hAnsi="Calibri" w:cs="Arial"/>
        </w:rPr>
        <w:t xml:space="preserve">The timeframe for completion of an activity will differ </w:t>
      </w:r>
      <w:r w:rsidR="003514E4">
        <w:rPr>
          <w:rFonts w:ascii="Calibri" w:hAnsi="Calibri" w:cs="Arial"/>
        </w:rPr>
        <w:t>across</w:t>
      </w:r>
      <w:r>
        <w:rPr>
          <w:rFonts w:ascii="Calibri" w:hAnsi="Calibri" w:cs="Arial"/>
        </w:rPr>
        <w:t xml:space="preserve"> all projects and will be negotiated with the successful applicant when a funding agreement is offered.</w:t>
      </w:r>
    </w:p>
    <w:p w:rsidR="00F27ED2" w:rsidRPr="00F6651B" w:rsidRDefault="00F62A95" w:rsidP="00F27ED2">
      <w:pPr>
        <w:pStyle w:val="Heading2"/>
        <w:spacing w:before="360" w:after="0"/>
        <w:rPr>
          <w:rFonts w:ascii="Calibri" w:hAnsi="Calibri"/>
          <w:i w:val="0"/>
          <w:sz w:val="24"/>
          <w:szCs w:val="24"/>
        </w:rPr>
      </w:pPr>
      <w:r>
        <w:rPr>
          <w:rFonts w:ascii="Calibri" w:hAnsi="Calibri"/>
        </w:rPr>
        <w:t xml:space="preserve"> </w:t>
      </w:r>
      <w:r w:rsidR="00F27ED2">
        <w:rPr>
          <w:rFonts w:ascii="Calibri" w:hAnsi="Calibri"/>
          <w:i w:val="0"/>
          <w:sz w:val="24"/>
          <w:szCs w:val="24"/>
        </w:rPr>
        <w:t xml:space="preserve">What other </w:t>
      </w:r>
      <w:r w:rsidR="00F27ED2" w:rsidRPr="00F6651B">
        <w:rPr>
          <w:rFonts w:ascii="Calibri" w:hAnsi="Calibri"/>
          <w:i w:val="0"/>
          <w:sz w:val="24"/>
          <w:szCs w:val="24"/>
        </w:rPr>
        <w:t>funding may be available to services in receipt of</w:t>
      </w:r>
      <w:r w:rsidR="00BB6E26">
        <w:rPr>
          <w:rFonts w:ascii="Calibri" w:hAnsi="Calibri"/>
          <w:i w:val="0"/>
          <w:sz w:val="24"/>
          <w:szCs w:val="24"/>
        </w:rPr>
        <w:t xml:space="preserve"> a g</w:t>
      </w:r>
      <w:r w:rsidR="00F27ED2">
        <w:rPr>
          <w:rFonts w:ascii="Calibri" w:hAnsi="Calibri"/>
          <w:i w:val="0"/>
          <w:sz w:val="24"/>
          <w:szCs w:val="24"/>
        </w:rPr>
        <w:t>rant</w:t>
      </w:r>
      <w:r w:rsidR="00F27ED2" w:rsidRPr="00F6651B">
        <w:rPr>
          <w:rFonts w:ascii="Calibri" w:hAnsi="Calibri"/>
          <w:i w:val="0"/>
          <w:sz w:val="24"/>
          <w:szCs w:val="24"/>
        </w:rPr>
        <w:t xml:space="preserve">? </w:t>
      </w:r>
    </w:p>
    <w:p w:rsidR="00F27ED2" w:rsidRPr="00F00BDE" w:rsidRDefault="0070632B" w:rsidP="00F27ED2">
      <w:pPr>
        <w:spacing w:before="120"/>
        <w:rPr>
          <w:rFonts w:ascii="Calibri" w:hAnsi="Calibri"/>
        </w:rPr>
      </w:pPr>
      <w:r>
        <w:rPr>
          <w:rFonts w:ascii="Calibri" w:hAnsi="Calibri"/>
        </w:rPr>
        <w:t xml:space="preserve">Approved centre-based </w:t>
      </w:r>
      <w:r w:rsidRPr="00F00BDE">
        <w:rPr>
          <w:rFonts w:ascii="Calibri" w:hAnsi="Calibri"/>
        </w:rPr>
        <w:t>L</w:t>
      </w:r>
      <w:r>
        <w:rPr>
          <w:rFonts w:ascii="Calibri" w:hAnsi="Calibri"/>
        </w:rPr>
        <w:t xml:space="preserve">ong </w:t>
      </w:r>
      <w:r w:rsidRPr="00F00BDE">
        <w:rPr>
          <w:rFonts w:ascii="Calibri" w:hAnsi="Calibri"/>
        </w:rPr>
        <w:t>D</w:t>
      </w:r>
      <w:r>
        <w:rPr>
          <w:rFonts w:ascii="Calibri" w:hAnsi="Calibri"/>
        </w:rPr>
        <w:t xml:space="preserve">ay Care </w:t>
      </w:r>
      <w:r w:rsidRPr="00F00BDE">
        <w:rPr>
          <w:rFonts w:ascii="Calibri" w:hAnsi="Calibri"/>
        </w:rPr>
        <w:t xml:space="preserve">services </w:t>
      </w:r>
      <w:r>
        <w:rPr>
          <w:rFonts w:ascii="Calibri" w:hAnsi="Calibri"/>
        </w:rPr>
        <w:t>may be eligible to receive</w:t>
      </w:r>
      <w:r w:rsidR="001561CF">
        <w:rPr>
          <w:rFonts w:ascii="Calibri" w:hAnsi="Calibri"/>
        </w:rPr>
        <w:t xml:space="preserve"> other</w:t>
      </w:r>
      <w:r>
        <w:rPr>
          <w:rFonts w:ascii="Calibri" w:hAnsi="Calibri"/>
        </w:rPr>
        <w:t xml:space="preserve"> funding under the CSP, including</w:t>
      </w:r>
      <w:r w:rsidR="00F27ED2" w:rsidRPr="00F00BDE">
        <w:rPr>
          <w:rFonts w:ascii="Calibri" w:hAnsi="Calibri"/>
        </w:rPr>
        <w:t xml:space="preserve">: </w:t>
      </w:r>
    </w:p>
    <w:p w:rsidR="00F27ED2" w:rsidRPr="00A83880" w:rsidRDefault="00F27ED2" w:rsidP="00BB6E26">
      <w:pPr>
        <w:numPr>
          <w:ilvl w:val="0"/>
          <w:numId w:val="18"/>
        </w:numPr>
        <w:spacing w:before="120"/>
        <w:rPr>
          <w:rFonts w:ascii="Calibri" w:hAnsi="Calibri"/>
        </w:rPr>
      </w:pPr>
      <w:r w:rsidRPr="00BB6E26">
        <w:rPr>
          <w:rFonts w:ascii="Calibri" w:hAnsi="Calibri"/>
          <w:u w:val="single"/>
        </w:rPr>
        <w:t>Long Day Care Sustainability Assistance</w:t>
      </w:r>
      <w:r>
        <w:rPr>
          <w:rFonts w:ascii="Calibri" w:hAnsi="Calibri"/>
        </w:rPr>
        <w:t>:</w:t>
      </w:r>
      <w:r w:rsidRPr="00A83880">
        <w:rPr>
          <w:rFonts w:ascii="Calibri" w:hAnsi="Calibri"/>
        </w:rPr>
        <w:t xml:space="preserve"> </w:t>
      </w:r>
      <w:proofErr w:type="gramStart"/>
      <w:r w:rsidR="00BB6E26">
        <w:rPr>
          <w:rFonts w:ascii="Calibri" w:hAnsi="Calibri"/>
        </w:rPr>
        <w:t xml:space="preserve">which is </w:t>
      </w:r>
      <w:r w:rsidRPr="00A83880">
        <w:rPr>
          <w:rFonts w:ascii="Calibri" w:hAnsi="Calibri"/>
        </w:rPr>
        <w:t>funding to support small child care services in a</w:t>
      </w:r>
      <w:r>
        <w:rPr>
          <w:rFonts w:ascii="Calibri" w:hAnsi="Calibri"/>
        </w:rPr>
        <w:t xml:space="preserve">reas of need approved by </w:t>
      </w:r>
      <w:r w:rsidR="00797DE7">
        <w:rPr>
          <w:rFonts w:ascii="Calibri" w:hAnsi="Calibri"/>
        </w:rPr>
        <w:t xml:space="preserve">the </w:t>
      </w:r>
      <w:r w:rsidR="00797DE7">
        <w:rPr>
          <w:rFonts w:ascii="Calibri" w:hAnsi="Calibri" w:cs="Arial"/>
        </w:rPr>
        <w:t xml:space="preserve">Department of </w:t>
      </w:r>
      <w:r w:rsidR="00442589">
        <w:rPr>
          <w:rFonts w:ascii="Calibri" w:hAnsi="Calibri" w:cs="Arial"/>
        </w:rPr>
        <w:t>Social Services</w:t>
      </w:r>
      <w:r>
        <w:rPr>
          <w:rFonts w:ascii="Calibri" w:hAnsi="Calibri"/>
        </w:rPr>
        <w:t>.</w:t>
      </w:r>
      <w:proofErr w:type="gramEnd"/>
      <w:r>
        <w:rPr>
          <w:rFonts w:ascii="Calibri" w:hAnsi="Calibri"/>
        </w:rPr>
        <w:t xml:space="preserve"> </w:t>
      </w:r>
      <w:r w:rsidRPr="00A83880">
        <w:rPr>
          <w:rFonts w:ascii="Calibri" w:hAnsi="Calibri"/>
        </w:rPr>
        <w:t>It is targeted towards communities where a service is the sole provider of L</w:t>
      </w:r>
      <w:r>
        <w:rPr>
          <w:rFonts w:ascii="Calibri" w:hAnsi="Calibri"/>
        </w:rPr>
        <w:t>ong Day Care</w:t>
      </w:r>
      <w:r w:rsidRPr="00A83880">
        <w:rPr>
          <w:rFonts w:ascii="Calibri" w:hAnsi="Calibri"/>
        </w:rPr>
        <w:t xml:space="preserve">, particularly in </w:t>
      </w:r>
      <w:r w:rsidR="00635D3F">
        <w:rPr>
          <w:rFonts w:ascii="Calibri" w:hAnsi="Calibri"/>
        </w:rPr>
        <w:t xml:space="preserve">outer </w:t>
      </w:r>
      <w:r w:rsidRPr="00A83880">
        <w:rPr>
          <w:rFonts w:ascii="Calibri" w:hAnsi="Calibri"/>
        </w:rPr>
        <w:t xml:space="preserve">regional and remote areas, areas of socio-economic disadvantage, and services which provide places for children aged less than 24 months. Funding is a contribution to support viability and is based on Equivalent Full-Time (EFT) utilised places. </w:t>
      </w:r>
    </w:p>
    <w:p w:rsidR="00F27ED2" w:rsidRDefault="00F27ED2" w:rsidP="00F27ED2">
      <w:pPr>
        <w:spacing w:before="120"/>
        <w:rPr>
          <w:rFonts w:ascii="Calibri" w:hAnsi="Calibri"/>
        </w:rPr>
      </w:pPr>
      <w:r w:rsidRPr="00F00BDE">
        <w:rPr>
          <w:rFonts w:ascii="Calibri" w:hAnsi="Calibri"/>
        </w:rPr>
        <w:t xml:space="preserve">For more information </w:t>
      </w:r>
      <w:r w:rsidR="0070632B">
        <w:rPr>
          <w:rFonts w:ascii="Calibri" w:hAnsi="Calibri"/>
        </w:rPr>
        <w:t xml:space="preserve">about funding available to Long Day Care Services under the CSP, </w:t>
      </w:r>
      <w:r w:rsidRPr="00F00BDE">
        <w:rPr>
          <w:rFonts w:ascii="Calibri" w:hAnsi="Calibri"/>
        </w:rPr>
        <w:t xml:space="preserve">contact the Department on </w:t>
      </w:r>
      <w:r w:rsidR="00442589">
        <w:rPr>
          <w:rFonts w:ascii="Calibri" w:hAnsi="Calibri"/>
        </w:rPr>
        <w:t>1300 653 227</w:t>
      </w:r>
      <w:r w:rsidRPr="00F00BDE">
        <w:rPr>
          <w:rFonts w:ascii="Calibri" w:hAnsi="Calibri"/>
        </w:rPr>
        <w:t xml:space="preserve"> and request the child care office in your State or Territory.</w:t>
      </w:r>
      <w:r>
        <w:rPr>
          <w:rFonts w:ascii="Calibri" w:hAnsi="Calibri"/>
        </w:rPr>
        <w:t xml:space="preserve"> </w:t>
      </w:r>
    </w:p>
    <w:p w:rsidR="0025063F" w:rsidRPr="0025063F" w:rsidRDefault="0025063F" w:rsidP="0025063F">
      <w:pPr>
        <w:pStyle w:val="Heading2"/>
        <w:spacing w:before="360" w:after="0"/>
        <w:rPr>
          <w:rFonts w:ascii="Calibri" w:hAnsi="Calibri"/>
          <w:i w:val="0"/>
          <w:sz w:val="24"/>
          <w:szCs w:val="24"/>
        </w:rPr>
      </w:pPr>
      <w:r w:rsidRPr="0025063F">
        <w:rPr>
          <w:rFonts w:ascii="Calibri" w:hAnsi="Calibri"/>
          <w:i w:val="0"/>
          <w:sz w:val="24"/>
          <w:szCs w:val="24"/>
        </w:rPr>
        <w:t>Where can I access other information about the grant?</w:t>
      </w:r>
    </w:p>
    <w:p w:rsidR="00F27ED2" w:rsidRPr="00AC5ABA" w:rsidRDefault="0025063F" w:rsidP="00162BC2">
      <w:pPr>
        <w:spacing w:before="120"/>
        <w:rPr>
          <w:rFonts w:ascii="Calibri" w:hAnsi="Calibri"/>
          <w:bCs/>
          <w:color w:val="000000"/>
        </w:rPr>
      </w:pPr>
      <w:r>
        <w:rPr>
          <w:rFonts w:ascii="Calibri" w:hAnsi="Calibri"/>
        </w:rPr>
        <w:t>Further information about this grant can be found in t</w:t>
      </w:r>
      <w:r w:rsidRPr="00D934B3">
        <w:rPr>
          <w:rFonts w:ascii="Calibri" w:hAnsi="Calibri"/>
        </w:rPr>
        <w:t xml:space="preserve">he </w:t>
      </w:r>
      <w:r w:rsidRPr="0025063F">
        <w:rPr>
          <w:rFonts w:ascii="Calibri" w:hAnsi="Calibri"/>
          <w:i/>
        </w:rPr>
        <w:t>Long Day Care Capital Funding Exceptional Circumstances Grant</w:t>
      </w:r>
      <w:r>
        <w:rPr>
          <w:rFonts w:ascii="Calibri" w:hAnsi="Calibri"/>
          <w:i/>
        </w:rPr>
        <w:t xml:space="preserve"> Guidelines</w:t>
      </w:r>
      <w:r>
        <w:rPr>
          <w:rFonts w:ascii="Calibri" w:hAnsi="Calibri"/>
        </w:rPr>
        <w:t xml:space="preserve"> which are on the </w:t>
      </w:r>
      <w:r w:rsidR="00797DE7">
        <w:rPr>
          <w:rFonts w:ascii="Calibri" w:hAnsi="Calibri" w:cs="Arial"/>
        </w:rPr>
        <w:t xml:space="preserve">Department of </w:t>
      </w:r>
      <w:r w:rsidR="00442589">
        <w:rPr>
          <w:rFonts w:ascii="Calibri" w:hAnsi="Calibri" w:cs="Arial"/>
        </w:rPr>
        <w:t xml:space="preserve">Social Services </w:t>
      </w:r>
      <w:r>
        <w:rPr>
          <w:rFonts w:ascii="Calibri" w:hAnsi="Calibri"/>
        </w:rPr>
        <w:t xml:space="preserve">website at: </w:t>
      </w:r>
    </w:p>
    <w:p w:rsidR="00162BC2" w:rsidRPr="00D23B84" w:rsidRDefault="007777B0" w:rsidP="00F55BA6">
      <w:hyperlink r:id="rId7" w:history="1">
        <w:r w:rsidR="00442589">
          <w:rPr>
            <w:rStyle w:val="Hyperlink"/>
            <w:rFonts w:ascii="Calibri" w:hAnsi="Calibri"/>
          </w:rPr>
          <w:t>www.dss.gov.au</w:t>
        </w:r>
      </w:hyperlink>
    </w:p>
    <w:sectPr w:rsidR="00162BC2" w:rsidRPr="00D23B84" w:rsidSect="00D23B84">
      <w:pgSz w:w="11906" w:h="16838"/>
      <w:pgMar w:top="1079" w:right="1800" w:bottom="107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Normal-">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916BE8E"/>
    <w:lvl w:ilvl="0">
      <w:start w:val="1"/>
      <w:numFmt w:val="bullet"/>
      <w:pStyle w:val="Heading1"/>
      <w:lvlText w:val=""/>
      <w:lvlJc w:val="left"/>
      <w:pPr>
        <w:tabs>
          <w:tab w:val="num" w:pos="643"/>
        </w:tabs>
        <w:ind w:left="643" w:hanging="360"/>
      </w:pPr>
      <w:rPr>
        <w:rFonts w:ascii="Symbol" w:hAnsi="Symbol" w:hint="default"/>
      </w:rPr>
    </w:lvl>
  </w:abstractNum>
  <w:abstractNum w:abstractNumId="1">
    <w:nsid w:val="07EA4C72"/>
    <w:multiLevelType w:val="hybridMultilevel"/>
    <w:tmpl w:val="F410CED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11940A99"/>
    <w:multiLevelType w:val="hybridMultilevel"/>
    <w:tmpl w:val="761C85D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1330417F"/>
    <w:multiLevelType w:val="multilevel"/>
    <w:tmpl w:val="05B423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3A52C0"/>
    <w:multiLevelType w:val="hybridMultilevel"/>
    <w:tmpl w:val="C44C2CBA"/>
    <w:lvl w:ilvl="0" w:tplc="0C090003">
      <w:start w:val="1"/>
      <w:numFmt w:val="bullet"/>
      <w:lvlText w:val="o"/>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6C4130A"/>
    <w:multiLevelType w:val="multilevel"/>
    <w:tmpl w:val="A5E6124E"/>
    <w:lvl w:ilvl="0">
      <w:start w:val="1"/>
      <w:numFmt w:val="decimal"/>
      <w:lvlText w:val="%1."/>
      <w:lvlJc w:val="left"/>
      <w:pPr>
        <w:tabs>
          <w:tab w:val="num" w:pos="720"/>
        </w:tabs>
        <w:ind w:left="720" w:hanging="360"/>
      </w:pPr>
      <w:rPr>
        <w:rFonts w:ascii="Calibri" w:eastAsia="Times New Roman" w:hAnsi="Calibri"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F9E3109"/>
    <w:multiLevelType w:val="hybridMultilevel"/>
    <w:tmpl w:val="3E8831F6"/>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22024D56"/>
    <w:multiLevelType w:val="hybridMultilevel"/>
    <w:tmpl w:val="66DEAA44"/>
    <w:lvl w:ilvl="0" w:tplc="0C090017">
      <w:start w:val="1"/>
      <w:numFmt w:val="lowerLetter"/>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22DA42FF"/>
    <w:multiLevelType w:val="hybridMultilevel"/>
    <w:tmpl w:val="D41CD8FE"/>
    <w:lvl w:ilvl="0" w:tplc="0C090003">
      <w:start w:val="1"/>
      <w:numFmt w:val="bullet"/>
      <w:lvlText w:val="o"/>
      <w:lvlJc w:val="left"/>
      <w:pPr>
        <w:tabs>
          <w:tab w:val="num" w:pos="780"/>
        </w:tabs>
        <w:ind w:left="780" w:hanging="360"/>
      </w:pPr>
      <w:rPr>
        <w:rFonts w:ascii="Courier New" w:hAnsi="Courier New"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9">
    <w:nsid w:val="23AE071A"/>
    <w:multiLevelType w:val="multilevel"/>
    <w:tmpl w:val="F410CE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FC67E30"/>
    <w:multiLevelType w:val="multilevel"/>
    <w:tmpl w:val="1D14E39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nsid w:val="336C6A8B"/>
    <w:multiLevelType w:val="hybridMultilevel"/>
    <w:tmpl w:val="1D14E398"/>
    <w:lvl w:ilvl="0" w:tplc="0C09000F">
      <w:start w:val="1"/>
      <w:numFmt w:val="decimal"/>
      <w:lvlText w:val="%1."/>
      <w:lvlJc w:val="left"/>
      <w:pPr>
        <w:tabs>
          <w:tab w:val="num" w:pos="1080"/>
        </w:tabs>
        <w:ind w:left="1080" w:hanging="360"/>
      </w:pPr>
      <w:rPr>
        <w:rFonts w:cs="Times New Roman"/>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2">
    <w:nsid w:val="34914A6F"/>
    <w:multiLevelType w:val="hybridMultilevel"/>
    <w:tmpl w:val="97C28F40"/>
    <w:lvl w:ilvl="0" w:tplc="0C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4F43F99"/>
    <w:multiLevelType w:val="hybridMultilevel"/>
    <w:tmpl w:val="05B423E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37D4EAD"/>
    <w:multiLevelType w:val="hybridMultilevel"/>
    <w:tmpl w:val="A5E6124E"/>
    <w:lvl w:ilvl="0" w:tplc="C02AB72A">
      <w:start w:val="1"/>
      <w:numFmt w:val="decimal"/>
      <w:lvlText w:val="%1."/>
      <w:lvlJc w:val="left"/>
      <w:pPr>
        <w:tabs>
          <w:tab w:val="num" w:pos="360"/>
        </w:tabs>
        <w:ind w:left="360" w:hanging="360"/>
      </w:pPr>
      <w:rPr>
        <w:rFonts w:ascii="Calibri" w:eastAsia="Times New Roman" w:hAnsi="Calibri" w:cs="Times New Roman"/>
      </w:rPr>
    </w:lvl>
    <w:lvl w:ilvl="1" w:tplc="0C090003">
      <w:start w:val="1"/>
      <w:numFmt w:val="bullet"/>
      <w:lvlText w:val="o"/>
      <w:lvlJc w:val="left"/>
      <w:pPr>
        <w:tabs>
          <w:tab w:val="num" w:pos="1080"/>
        </w:tabs>
        <w:ind w:left="1080" w:hanging="360"/>
      </w:pPr>
      <w:rPr>
        <w:rFonts w:ascii="Courier New" w:hAnsi="Courier New"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nsid w:val="4DBC6ED3"/>
    <w:multiLevelType w:val="hybridMultilevel"/>
    <w:tmpl w:val="406283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18C4886"/>
    <w:multiLevelType w:val="hybridMultilevel"/>
    <w:tmpl w:val="0674F038"/>
    <w:lvl w:ilvl="0" w:tplc="2A1C019E">
      <w:start w:val="1"/>
      <w:numFmt w:val="bullet"/>
      <w:lvlText w:val="o"/>
      <w:lvlJc w:val="left"/>
      <w:pPr>
        <w:tabs>
          <w:tab w:val="num" w:pos="780"/>
        </w:tabs>
        <w:ind w:left="780" w:hanging="360"/>
      </w:pPr>
      <w:rPr>
        <w:rFonts w:ascii="Courier New" w:hAnsi="Courier New" w:hint="default"/>
      </w:rPr>
    </w:lvl>
    <w:lvl w:ilvl="1" w:tplc="0C090019" w:tentative="1">
      <w:start w:val="1"/>
      <w:numFmt w:val="bullet"/>
      <w:lvlText w:val="o"/>
      <w:lvlJc w:val="left"/>
      <w:pPr>
        <w:tabs>
          <w:tab w:val="num" w:pos="1500"/>
        </w:tabs>
        <w:ind w:left="1500" w:hanging="360"/>
      </w:pPr>
      <w:rPr>
        <w:rFonts w:ascii="Courier New" w:hAnsi="Courier New" w:hint="default"/>
      </w:rPr>
    </w:lvl>
    <w:lvl w:ilvl="2" w:tplc="0C09001B" w:tentative="1">
      <w:start w:val="1"/>
      <w:numFmt w:val="bullet"/>
      <w:lvlText w:val=""/>
      <w:lvlJc w:val="left"/>
      <w:pPr>
        <w:tabs>
          <w:tab w:val="num" w:pos="2220"/>
        </w:tabs>
        <w:ind w:left="2220" w:hanging="360"/>
      </w:pPr>
      <w:rPr>
        <w:rFonts w:ascii="Wingdings" w:hAnsi="Wingdings" w:hint="default"/>
      </w:rPr>
    </w:lvl>
    <w:lvl w:ilvl="3" w:tplc="0C09000F" w:tentative="1">
      <w:start w:val="1"/>
      <w:numFmt w:val="bullet"/>
      <w:lvlText w:val=""/>
      <w:lvlJc w:val="left"/>
      <w:pPr>
        <w:tabs>
          <w:tab w:val="num" w:pos="2940"/>
        </w:tabs>
        <w:ind w:left="2940" w:hanging="360"/>
      </w:pPr>
      <w:rPr>
        <w:rFonts w:ascii="Symbol" w:hAnsi="Symbol" w:hint="default"/>
      </w:rPr>
    </w:lvl>
    <w:lvl w:ilvl="4" w:tplc="0C090019" w:tentative="1">
      <w:start w:val="1"/>
      <w:numFmt w:val="bullet"/>
      <w:lvlText w:val="o"/>
      <w:lvlJc w:val="left"/>
      <w:pPr>
        <w:tabs>
          <w:tab w:val="num" w:pos="3660"/>
        </w:tabs>
        <w:ind w:left="3660" w:hanging="360"/>
      </w:pPr>
      <w:rPr>
        <w:rFonts w:ascii="Courier New" w:hAnsi="Courier New" w:hint="default"/>
      </w:rPr>
    </w:lvl>
    <w:lvl w:ilvl="5" w:tplc="0C09001B" w:tentative="1">
      <w:start w:val="1"/>
      <w:numFmt w:val="bullet"/>
      <w:lvlText w:val=""/>
      <w:lvlJc w:val="left"/>
      <w:pPr>
        <w:tabs>
          <w:tab w:val="num" w:pos="4380"/>
        </w:tabs>
        <w:ind w:left="4380" w:hanging="360"/>
      </w:pPr>
      <w:rPr>
        <w:rFonts w:ascii="Wingdings" w:hAnsi="Wingdings" w:hint="default"/>
      </w:rPr>
    </w:lvl>
    <w:lvl w:ilvl="6" w:tplc="0C09000F" w:tentative="1">
      <w:start w:val="1"/>
      <w:numFmt w:val="bullet"/>
      <w:lvlText w:val=""/>
      <w:lvlJc w:val="left"/>
      <w:pPr>
        <w:tabs>
          <w:tab w:val="num" w:pos="5100"/>
        </w:tabs>
        <w:ind w:left="5100" w:hanging="360"/>
      </w:pPr>
      <w:rPr>
        <w:rFonts w:ascii="Symbol" w:hAnsi="Symbol" w:hint="default"/>
      </w:rPr>
    </w:lvl>
    <w:lvl w:ilvl="7" w:tplc="0C090019" w:tentative="1">
      <w:start w:val="1"/>
      <w:numFmt w:val="bullet"/>
      <w:lvlText w:val="o"/>
      <w:lvlJc w:val="left"/>
      <w:pPr>
        <w:tabs>
          <w:tab w:val="num" w:pos="5820"/>
        </w:tabs>
        <w:ind w:left="5820" w:hanging="360"/>
      </w:pPr>
      <w:rPr>
        <w:rFonts w:ascii="Courier New" w:hAnsi="Courier New" w:hint="default"/>
      </w:rPr>
    </w:lvl>
    <w:lvl w:ilvl="8" w:tplc="0C09001B" w:tentative="1">
      <w:start w:val="1"/>
      <w:numFmt w:val="bullet"/>
      <w:lvlText w:val=""/>
      <w:lvlJc w:val="left"/>
      <w:pPr>
        <w:tabs>
          <w:tab w:val="num" w:pos="6540"/>
        </w:tabs>
        <w:ind w:left="6540" w:hanging="360"/>
      </w:pPr>
      <w:rPr>
        <w:rFonts w:ascii="Wingdings" w:hAnsi="Wingdings" w:hint="default"/>
      </w:rPr>
    </w:lvl>
  </w:abstractNum>
  <w:abstractNum w:abstractNumId="17">
    <w:nsid w:val="73EC6A97"/>
    <w:multiLevelType w:val="hybridMultilevel"/>
    <w:tmpl w:val="ED58FA00"/>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91D206A"/>
    <w:multiLevelType w:val="hybridMultilevel"/>
    <w:tmpl w:val="ADD8E7F8"/>
    <w:lvl w:ilvl="0" w:tplc="04090001">
      <w:start w:val="1"/>
      <w:numFmt w:val="bullet"/>
      <w:lvlText w:val=""/>
      <w:lvlJc w:val="left"/>
      <w:pPr>
        <w:tabs>
          <w:tab w:val="num" w:pos="-351"/>
        </w:tabs>
        <w:ind w:left="-351" w:hanging="360"/>
      </w:pPr>
      <w:rPr>
        <w:rFonts w:ascii="Symbol" w:hAnsi="Symbol" w:hint="default"/>
      </w:rPr>
    </w:lvl>
    <w:lvl w:ilvl="1" w:tplc="04090003">
      <w:start w:val="1"/>
      <w:numFmt w:val="bullet"/>
      <w:lvlText w:val="o"/>
      <w:lvlJc w:val="left"/>
      <w:pPr>
        <w:tabs>
          <w:tab w:val="num" w:pos="424"/>
        </w:tabs>
        <w:ind w:left="424" w:hanging="360"/>
      </w:pPr>
      <w:rPr>
        <w:rFonts w:ascii="Courier New" w:hAnsi="Courier New" w:hint="default"/>
      </w:rPr>
    </w:lvl>
    <w:lvl w:ilvl="2" w:tplc="04090005">
      <w:start w:val="1"/>
      <w:numFmt w:val="bullet"/>
      <w:lvlText w:val=""/>
      <w:lvlJc w:val="left"/>
      <w:pPr>
        <w:tabs>
          <w:tab w:val="num" w:pos="1089"/>
        </w:tabs>
        <w:ind w:left="1089" w:hanging="360"/>
      </w:pPr>
      <w:rPr>
        <w:rFonts w:ascii="Wingdings" w:hAnsi="Wingdings" w:hint="default"/>
      </w:rPr>
    </w:lvl>
    <w:lvl w:ilvl="3" w:tplc="04090001">
      <w:start w:val="1"/>
      <w:numFmt w:val="bullet"/>
      <w:lvlText w:val=""/>
      <w:lvlJc w:val="left"/>
      <w:pPr>
        <w:tabs>
          <w:tab w:val="num" w:pos="1809"/>
        </w:tabs>
        <w:ind w:left="1809" w:hanging="360"/>
      </w:pPr>
      <w:rPr>
        <w:rFonts w:ascii="Symbol" w:hAnsi="Symbol" w:hint="default"/>
      </w:rPr>
    </w:lvl>
    <w:lvl w:ilvl="4" w:tplc="04090003">
      <w:start w:val="1"/>
      <w:numFmt w:val="bullet"/>
      <w:lvlText w:val="o"/>
      <w:lvlJc w:val="left"/>
      <w:pPr>
        <w:tabs>
          <w:tab w:val="num" w:pos="2529"/>
        </w:tabs>
        <w:ind w:left="2529" w:hanging="360"/>
      </w:pPr>
      <w:rPr>
        <w:rFonts w:ascii="Courier New" w:hAnsi="Courier New" w:hint="default"/>
      </w:rPr>
    </w:lvl>
    <w:lvl w:ilvl="5" w:tplc="04090005">
      <w:start w:val="1"/>
      <w:numFmt w:val="bullet"/>
      <w:lvlText w:val=""/>
      <w:lvlJc w:val="left"/>
      <w:pPr>
        <w:tabs>
          <w:tab w:val="num" w:pos="3249"/>
        </w:tabs>
        <w:ind w:left="3249" w:hanging="360"/>
      </w:pPr>
      <w:rPr>
        <w:rFonts w:ascii="Wingdings" w:hAnsi="Wingdings" w:hint="default"/>
      </w:rPr>
    </w:lvl>
    <w:lvl w:ilvl="6" w:tplc="04090001">
      <w:start w:val="1"/>
      <w:numFmt w:val="bullet"/>
      <w:lvlText w:val=""/>
      <w:lvlJc w:val="left"/>
      <w:pPr>
        <w:tabs>
          <w:tab w:val="num" w:pos="3969"/>
        </w:tabs>
        <w:ind w:left="3969" w:hanging="360"/>
      </w:pPr>
      <w:rPr>
        <w:rFonts w:ascii="Symbol" w:hAnsi="Symbol" w:hint="default"/>
      </w:rPr>
    </w:lvl>
    <w:lvl w:ilvl="7" w:tplc="04090003">
      <w:start w:val="1"/>
      <w:numFmt w:val="bullet"/>
      <w:lvlText w:val="o"/>
      <w:lvlJc w:val="left"/>
      <w:pPr>
        <w:tabs>
          <w:tab w:val="num" w:pos="4689"/>
        </w:tabs>
        <w:ind w:left="4689" w:hanging="360"/>
      </w:pPr>
      <w:rPr>
        <w:rFonts w:ascii="Courier New" w:hAnsi="Courier New" w:hint="default"/>
      </w:rPr>
    </w:lvl>
    <w:lvl w:ilvl="8" w:tplc="04090005">
      <w:start w:val="1"/>
      <w:numFmt w:val="bullet"/>
      <w:lvlText w:val=""/>
      <w:lvlJc w:val="left"/>
      <w:pPr>
        <w:tabs>
          <w:tab w:val="num" w:pos="5409"/>
        </w:tabs>
        <w:ind w:left="5409" w:hanging="360"/>
      </w:pPr>
      <w:rPr>
        <w:rFonts w:ascii="Wingdings" w:hAnsi="Wingdings" w:hint="default"/>
      </w:rPr>
    </w:lvl>
  </w:abstractNum>
  <w:num w:numId="1">
    <w:abstractNumId w:val="6"/>
  </w:num>
  <w:num w:numId="2">
    <w:abstractNumId w:val="18"/>
  </w:num>
  <w:num w:numId="3">
    <w:abstractNumId w:val="11"/>
  </w:num>
  <w:num w:numId="4">
    <w:abstractNumId w:val="10"/>
  </w:num>
  <w:num w:numId="5">
    <w:abstractNumId w:val="15"/>
  </w:num>
  <w:num w:numId="6">
    <w:abstractNumId w:val="14"/>
  </w:num>
  <w:num w:numId="7">
    <w:abstractNumId w:val="5"/>
  </w:num>
  <w:num w:numId="8">
    <w:abstractNumId w:val="1"/>
  </w:num>
  <w:num w:numId="9">
    <w:abstractNumId w:val="13"/>
  </w:num>
  <w:num w:numId="10">
    <w:abstractNumId w:val="0"/>
  </w:num>
  <w:num w:numId="11">
    <w:abstractNumId w:val="9"/>
  </w:num>
  <w:num w:numId="12">
    <w:abstractNumId w:val="2"/>
  </w:num>
  <w:num w:numId="13">
    <w:abstractNumId w:val="3"/>
  </w:num>
  <w:num w:numId="14">
    <w:abstractNumId w:val="17"/>
  </w:num>
  <w:num w:numId="15">
    <w:abstractNumId w:val="16"/>
  </w:num>
  <w:num w:numId="16">
    <w:abstractNumId w:val="12"/>
  </w:num>
  <w:num w:numId="17">
    <w:abstractNumId w:val="4"/>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F6"/>
    <w:rsid w:val="00006CA7"/>
    <w:rsid w:val="00023693"/>
    <w:rsid w:val="00040473"/>
    <w:rsid w:val="00046775"/>
    <w:rsid w:val="000529B9"/>
    <w:rsid w:val="000845B9"/>
    <w:rsid w:val="000A3F03"/>
    <w:rsid w:val="000F745E"/>
    <w:rsid w:val="000F79E5"/>
    <w:rsid w:val="001265A3"/>
    <w:rsid w:val="001561CF"/>
    <w:rsid w:val="00162BC2"/>
    <w:rsid w:val="001D6779"/>
    <w:rsid w:val="00204627"/>
    <w:rsid w:val="002344AB"/>
    <w:rsid w:val="00235CBA"/>
    <w:rsid w:val="002414FC"/>
    <w:rsid w:val="00247258"/>
    <w:rsid w:val="0025063F"/>
    <w:rsid w:val="00272B38"/>
    <w:rsid w:val="002C2474"/>
    <w:rsid w:val="00340A41"/>
    <w:rsid w:val="00343394"/>
    <w:rsid w:val="003514E4"/>
    <w:rsid w:val="003768F0"/>
    <w:rsid w:val="003842E0"/>
    <w:rsid w:val="00386CE2"/>
    <w:rsid w:val="003A2E86"/>
    <w:rsid w:val="003A358E"/>
    <w:rsid w:val="003E28BA"/>
    <w:rsid w:val="00442589"/>
    <w:rsid w:val="00444F68"/>
    <w:rsid w:val="0044796A"/>
    <w:rsid w:val="00461746"/>
    <w:rsid w:val="00463D17"/>
    <w:rsid w:val="004949B7"/>
    <w:rsid w:val="004960AC"/>
    <w:rsid w:val="004A5801"/>
    <w:rsid w:val="004A5DF6"/>
    <w:rsid w:val="004A7603"/>
    <w:rsid w:val="004B45D4"/>
    <w:rsid w:val="004D7F6C"/>
    <w:rsid w:val="00502DB2"/>
    <w:rsid w:val="00507A28"/>
    <w:rsid w:val="00533638"/>
    <w:rsid w:val="00546232"/>
    <w:rsid w:val="005478F6"/>
    <w:rsid w:val="00553CA5"/>
    <w:rsid w:val="00554CFA"/>
    <w:rsid w:val="00595574"/>
    <w:rsid w:val="00596BE7"/>
    <w:rsid w:val="005A4693"/>
    <w:rsid w:val="005A5A3E"/>
    <w:rsid w:val="005D773F"/>
    <w:rsid w:val="00601298"/>
    <w:rsid w:val="00635D3F"/>
    <w:rsid w:val="006371C2"/>
    <w:rsid w:val="006400B6"/>
    <w:rsid w:val="00645906"/>
    <w:rsid w:val="00651ADC"/>
    <w:rsid w:val="00662102"/>
    <w:rsid w:val="00667779"/>
    <w:rsid w:val="006A317E"/>
    <w:rsid w:val="006A75E5"/>
    <w:rsid w:val="006B4360"/>
    <w:rsid w:val="006F0617"/>
    <w:rsid w:val="0070632B"/>
    <w:rsid w:val="00710FF4"/>
    <w:rsid w:val="00714CB0"/>
    <w:rsid w:val="00751476"/>
    <w:rsid w:val="00766CA3"/>
    <w:rsid w:val="007777B0"/>
    <w:rsid w:val="00780B7E"/>
    <w:rsid w:val="007907C2"/>
    <w:rsid w:val="00795CD6"/>
    <w:rsid w:val="00796C7E"/>
    <w:rsid w:val="00797DE7"/>
    <w:rsid w:val="007A07E9"/>
    <w:rsid w:val="007B6DB9"/>
    <w:rsid w:val="007C6793"/>
    <w:rsid w:val="007C7AED"/>
    <w:rsid w:val="007E1A67"/>
    <w:rsid w:val="007E4DB1"/>
    <w:rsid w:val="007F4ABD"/>
    <w:rsid w:val="00816234"/>
    <w:rsid w:val="00816375"/>
    <w:rsid w:val="0083693D"/>
    <w:rsid w:val="00837E0B"/>
    <w:rsid w:val="00862177"/>
    <w:rsid w:val="00866FAD"/>
    <w:rsid w:val="00867A82"/>
    <w:rsid w:val="00870FF0"/>
    <w:rsid w:val="00872635"/>
    <w:rsid w:val="008B2AA9"/>
    <w:rsid w:val="008C6020"/>
    <w:rsid w:val="008C6F58"/>
    <w:rsid w:val="00903E55"/>
    <w:rsid w:val="00913C20"/>
    <w:rsid w:val="00931407"/>
    <w:rsid w:val="00941084"/>
    <w:rsid w:val="00987BD2"/>
    <w:rsid w:val="009A79AB"/>
    <w:rsid w:val="009B6B1C"/>
    <w:rsid w:val="009C79A2"/>
    <w:rsid w:val="009D5326"/>
    <w:rsid w:val="00A13BED"/>
    <w:rsid w:val="00A25318"/>
    <w:rsid w:val="00A5218E"/>
    <w:rsid w:val="00A747F7"/>
    <w:rsid w:val="00A7786A"/>
    <w:rsid w:val="00A83880"/>
    <w:rsid w:val="00A91E99"/>
    <w:rsid w:val="00AA1A76"/>
    <w:rsid w:val="00AB79AC"/>
    <w:rsid w:val="00AC5ABA"/>
    <w:rsid w:val="00AC62D3"/>
    <w:rsid w:val="00AE30F1"/>
    <w:rsid w:val="00AE5B31"/>
    <w:rsid w:val="00AE663E"/>
    <w:rsid w:val="00B17B46"/>
    <w:rsid w:val="00B23211"/>
    <w:rsid w:val="00B448FC"/>
    <w:rsid w:val="00B4540A"/>
    <w:rsid w:val="00B465E0"/>
    <w:rsid w:val="00BA2DDE"/>
    <w:rsid w:val="00BB2819"/>
    <w:rsid w:val="00BB6E26"/>
    <w:rsid w:val="00BD0DF2"/>
    <w:rsid w:val="00BD5884"/>
    <w:rsid w:val="00BD6471"/>
    <w:rsid w:val="00C23EB4"/>
    <w:rsid w:val="00C52599"/>
    <w:rsid w:val="00C61C5B"/>
    <w:rsid w:val="00CA548F"/>
    <w:rsid w:val="00CC46FB"/>
    <w:rsid w:val="00CC738F"/>
    <w:rsid w:val="00CF5562"/>
    <w:rsid w:val="00D23B84"/>
    <w:rsid w:val="00D33AA0"/>
    <w:rsid w:val="00D345B9"/>
    <w:rsid w:val="00D75125"/>
    <w:rsid w:val="00D92B8D"/>
    <w:rsid w:val="00D934B3"/>
    <w:rsid w:val="00DB17DB"/>
    <w:rsid w:val="00DB39DB"/>
    <w:rsid w:val="00DE6703"/>
    <w:rsid w:val="00E216D2"/>
    <w:rsid w:val="00E73736"/>
    <w:rsid w:val="00E8061A"/>
    <w:rsid w:val="00E84083"/>
    <w:rsid w:val="00E95695"/>
    <w:rsid w:val="00EA2D49"/>
    <w:rsid w:val="00EA3D36"/>
    <w:rsid w:val="00EE4E40"/>
    <w:rsid w:val="00F00BDE"/>
    <w:rsid w:val="00F06F8B"/>
    <w:rsid w:val="00F121DE"/>
    <w:rsid w:val="00F2606B"/>
    <w:rsid w:val="00F27ED2"/>
    <w:rsid w:val="00F42FB7"/>
    <w:rsid w:val="00F4381C"/>
    <w:rsid w:val="00F55BA6"/>
    <w:rsid w:val="00F62A95"/>
    <w:rsid w:val="00F6651B"/>
    <w:rsid w:val="00FA1178"/>
    <w:rsid w:val="00FB5226"/>
    <w:rsid w:val="00FD3EAE"/>
    <w:rsid w:val="00FF4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084"/>
    <w:rPr>
      <w:sz w:val="24"/>
      <w:szCs w:val="24"/>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
    <w:basedOn w:val="Normal"/>
    <w:next w:val="Normal"/>
    <w:link w:val="Heading1Char"/>
    <w:uiPriority w:val="9"/>
    <w:qFormat/>
    <w:rsid w:val="00F42FB7"/>
    <w:pPr>
      <w:keepNext/>
      <w:numPr>
        <w:numId w:val="10"/>
      </w:numPr>
      <w:spacing w:before="240" w:after="60"/>
      <w:outlineLvl w:val="0"/>
    </w:pPr>
    <w:rPr>
      <w:rFonts w:ascii="Arial" w:hAnsi="Arial" w:cs="Arial"/>
      <w:b/>
      <w:bCs/>
      <w:kern w:val="32"/>
      <w:sz w:val="32"/>
      <w:szCs w:val="32"/>
      <w:lang w:eastAsia="en-US"/>
    </w:rPr>
  </w:style>
  <w:style w:type="paragraph" w:styleId="Heading2">
    <w:name w:val="heading 2"/>
    <w:aliases w:val="h2"/>
    <w:basedOn w:val="Normal"/>
    <w:next w:val="Normal"/>
    <w:link w:val="Heading2Char"/>
    <w:uiPriority w:val="9"/>
    <w:qFormat/>
    <w:rsid w:val="00F42FB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Division Char,boo Char,Major Divisions Char,Main Heading Char,Para1 Char,h1 Char,h11 Char,h12 Char,A MAJOR/BOLD Char,EOI - Heading 1 (Low) Char,Heading 1 (low) Char,Part Char,H1 Char,1 Char,Schedheading Char,Head1 Char,H1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aliases w:val="h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CC738F"/>
    <w:pPr>
      <w:tabs>
        <w:tab w:val="center" w:pos="4153"/>
        <w:tab w:val="right" w:pos="8306"/>
      </w:tabs>
    </w:pPr>
    <w:rPr>
      <w:rFonts w:ascii="Times" w:hAnsi="Times"/>
      <w:lang w:eastAsia="en-US"/>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CharCharCharCharChar">
    <w:name w:val="Char Char Char Char Char"/>
    <w:basedOn w:val="Normal"/>
    <w:rsid w:val="00CC738F"/>
    <w:rPr>
      <w:rFonts w:ascii="Arial" w:hAnsi="Arial" w:cs="Arial"/>
      <w:sz w:val="22"/>
      <w:szCs w:val="22"/>
      <w:lang w:eastAsia="en-US"/>
    </w:rPr>
  </w:style>
  <w:style w:type="paragraph" w:styleId="NormalWeb">
    <w:name w:val="Normal (Web)"/>
    <w:basedOn w:val="Normal"/>
    <w:uiPriority w:val="99"/>
    <w:rsid w:val="00D33AA0"/>
    <w:pPr>
      <w:spacing w:before="100" w:beforeAutospacing="1" w:after="100" w:afterAutospacing="1"/>
    </w:pPr>
  </w:style>
  <w:style w:type="paragraph" w:styleId="BalloonText">
    <w:name w:val="Balloon Text"/>
    <w:basedOn w:val="Normal"/>
    <w:link w:val="BalloonTextChar"/>
    <w:uiPriority w:val="99"/>
    <w:semiHidden/>
    <w:rsid w:val="00710FF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7C7AED"/>
    <w:rPr>
      <w:rFonts w:cs="Times New Roman"/>
      <w:color w:val="0000FF"/>
      <w:u w:val="single"/>
    </w:rPr>
  </w:style>
  <w:style w:type="paragraph" w:customStyle="1" w:styleId="Default">
    <w:name w:val="Default"/>
    <w:rsid w:val="00444F68"/>
    <w:pPr>
      <w:widowControl w:val="0"/>
      <w:autoSpaceDE w:val="0"/>
      <w:autoSpaceDN w:val="0"/>
      <w:adjustRightInd w:val="0"/>
    </w:pPr>
    <w:rPr>
      <w:rFonts w:ascii="Arial" w:hAnsi="Arial" w:cs="Arial"/>
      <w:color w:val="000000"/>
      <w:sz w:val="24"/>
      <w:szCs w:val="24"/>
    </w:rPr>
  </w:style>
  <w:style w:type="paragraph" w:customStyle="1" w:styleId="FACT-bodytext">
    <w:name w:val="FACT - body text"/>
    <w:basedOn w:val="Normal"/>
    <w:rsid w:val="001265A3"/>
    <w:pPr>
      <w:widowControl w:val="0"/>
      <w:autoSpaceDE w:val="0"/>
      <w:autoSpaceDN w:val="0"/>
      <w:adjustRightInd w:val="0"/>
      <w:spacing w:after="113" w:line="300" w:lineRule="atLeast"/>
      <w:textAlignment w:val="baseline"/>
    </w:pPr>
    <w:rPr>
      <w:rFonts w:ascii="MetaPlusNormal-" w:hAnsi="MetaPlusNormal-"/>
      <w:color w:val="000000"/>
      <w:spacing w:val="-3"/>
      <w:sz w:val="22"/>
      <w:szCs w:val="20"/>
      <w:lang w:val="en-US" w:eastAsia="en-US"/>
    </w:rPr>
  </w:style>
  <w:style w:type="paragraph" w:styleId="TOC3">
    <w:name w:val="toc 3"/>
    <w:basedOn w:val="Normal"/>
    <w:next w:val="Normal"/>
    <w:autoRedefine/>
    <w:uiPriority w:val="39"/>
    <w:rsid w:val="003A2E86"/>
    <w:pPr>
      <w:ind w:left="480"/>
    </w:pPr>
    <w:rPr>
      <w:i/>
      <w:iCs/>
      <w:sz w:val="20"/>
      <w:szCs w:val="20"/>
      <w:lang w:eastAsia="en-US"/>
    </w:rPr>
  </w:style>
  <w:style w:type="character" w:styleId="FollowedHyperlink">
    <w:name w:val="FollowedHyperlink"/>
    <w:basedOn w:val="DefaultParagraphFont"/>
    <w:uiPriority w:val="99"/>
    <w:rsid w:val="00162BC2"/>
    <w:rPr>
      <w:rFonts w:cs="Times New Roman"/>
      <w:color w:val="800080" w:themeColor="followedHyperlink"/>
      <w:u w:val="single"/>
    </w:rPr>
  </w:style>
  <w:style w:type="character" w:styleId="CommentReference">
    <w:name w:val="annotation reference"/>
    <w:basedOn w:val="DefaultParagraphFont"/>
    <w:uiPriority w:val="99"/>
    <w:rsid w:val="004960AC"/>
    <w:rPr>
      <w:rFonts w:cs="Times New Roman"/>
      <w:sz w:val="16"/>
      <w:szCs w:val="16"/>
    </w:rPr>
  </w:style>
  <w:style w:type="paragraph" w:styleId="CommentText">
    <w:name w:val="annotation text"/>
    <w:basedOn w:val="Normal"/>
    <w:link w:val="CommentTextChar"/>
    <w:uiPriority w:val="99"/>
    <w:rsid w:val="004960AC"/>
    <w:rPr>
      <w:sz w:val="20"/>
      <w:szCs w:val="20"/>
    </w:rPr>
  </w:style>
  <w:style w:type="character" w:customStyle="1" w:styleId="CommentTextChar">
    <w:name w:val="Comment Text Char"/>
    <w:basedOn w:val="DefaultParagraphFont"/>
    <w:link w:val="CommentText"/>
    <w:uiPriority w:val="99"/>
    <w:locked/>
    <w:rsid w:val="004960AC"/>
    <w:rPr>
      <w:rFonts w:cs="Times New Roman"/>
    </w:rPr>
  </w:style>
  <w:style w:type="paragraph" w:styleId="CommentSubject">
    <w:name w:val="annotation subject"/>
    <w:basedOn w:val="CommentText"/>
    <w:next w:val="CommentText"/>
    <w:link w:val="CommentSubjectChar"/>
    <w:uiPriority w:val="99"/>
    <w:rsid w:val="004960AC"/>
    <w:rPr>
      <w:b/>
      <w:bCs/>
    </w:rPr>
  </w:style>
  <w:style w:type="character" w:customStyle="1" w:styleId="CommentSubjectChar">
    <w:name w:val="Comment Subject Char"/>
    <w:basedOn w:val="CommentTextChar"/>
    <w:link w:val="CommentSubject"/>
    <w:uiPriority w:val="99"/>
    <w:locked/>
    <w:rsid w:val="004960AC"/>
    <w:rPr>
      <w:rFonts w:cs="Times New Roman"/>
      <w:b/>
      <w:bCs/>
    </w:rPr>
  </w:style>
  <w:style w:type="paragraph" w:styleId="Title">
    <w:name w:val="Title"/>
    <w:basedOn w:val="Normal"/>
    <w:next w:val="Normal"/>
    <w:link w:val="TitleChar"/>
    <w:qFormat/>
    <w:rsid w:val="007777B0"/>
    <w:pPr>
      <w:pBdr>
        <w:top w:val="single" w:sz="8" w:space="1" w:color="auto"/>
        <w:left w:val="single" w:sz="8" w:space="4" w:color="auto"/>
        <w:bottom w:val="single" w:sz="8" w:space="4" w:color="auto"/>
        <w:right w:val="single" w:sz="8" w:space="4" w:color="auto"/>
      </w:pBdr>
      <w:spacing w:before="240" w:after="540"/>
      <w:contextualSpacing/>
      <w:jc w:val="center"/>
    </w:pPr>
    <w:rPr>
      <w:rFonts w:asciiTheme="minorHAnsi" w:eastAsiaTheme="majorEastAsia" w:hAnsiTheme="minorHAnsi" w:cstheme="majorBidi"/>
      <w:spacing w:val="5"/>
      <w:kern w:val="28"/>
      <w:sz w:val="28"/>
      <w:szCs w:val="52"/>
    </w:rPr>
  </w:style>
  <w:style w:type="character" w:customStyle="1" w:styleId="TitleChar">
    <w:name w:val="Title Char"/>
    <w:basedOn w:val="DefaultParagraphFont"/>
    <w:link w:val="Title"/>
    <w:rsid w:val="007777B0"/>
    <w:rPr>
      <w:rFonts w:asciiTheme="minorHAnsi" w:eastAsiaTheme="majorEastAsia" w:hAnsiTheme="minorHAnsi" w:cstheme="majorBidi"/>
      <w:spacing w:val="5"/>
      <w:kern w:val="28"/>
      <w:sz w:val="2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084"/>
    <w:rPr>
      <w:sz w:val="24"/>
      <w:szCs w:val="24"/>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
    <w:basedOn w:val="Normal"/>
    <w:next w:val="Normal"/>
    <w:link w:val="Heading1Char"/>
    <w:uiPriority w:val="9"/>
    <w:qFormat/>
    <w:rsid w:val="00F42FB7"/>
    <w:pPr>
      <w:keepNext/>
      <w:numPr>
        <w:numId w:val="10"/>
      </w:numPr>
      <w:spacing w:before="240" w:after="60"/>
      <w:outlineLvl w:val="0"/>
    </w:pPr>
    <w:rPr>
      <w:rFonts w:ascii="Arial" w:hAnsi="Arial" w:cs="Arial"/>
      <w:b/>
      <w:bCs/>
      <w:kern w:val="32"/>
      <w:sz w:val="32"/>
      <w:szCs w:val="32"/>
      <w:lang w:eastAsia="en-US"/>
    </w:rPr>
  </w:style>
  <w:style w:type="paragraph" w:styleId="Heading2">
    <w:name w:val="heading 2"/>
    <w:aliases w:val="h2"/>
    <w:basedOn w:val="Normal"/>
    <w:next w:val="Normal"/>
    <w:link w:val="Heading2Char"/>
    <w:uiPriority w:val="9"/>
    <w:qFormat/>
    <w:rsid w:val="00F42FB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Division Char,boo Char,Major Divisions Char,Main Heading Char,Para1 Char,h1 Char,h11 Char,h12 Char,A MAJOR/BOLD Char,EOI - Heading 1 (Low) Char,Heading 1 (low) Char,Part Char,H1 Char,1 Char,Schedheading Char,Head1 Char,H1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aliases w:val="h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CC738F"/>
    <w:pPr>
      <w:tabs>
        <w:tab w:val="center" w:pos="4153"/>
        <w:tab w:val="right" w:pos="8306"/>
      </w:tabs>
    </w:pPr>
    <w:rPr>
      <w:rFonts w:ascii="Times" w:hAnsi="Times"/>
      <w:lang w:eastAsia="en-US"/>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CharCharCharCharChar">
    <w:name w:val="Char Char Char Char Char"/>
    <w:basedOn w:val="Normal"/>
    <w:rsid w:val="00CC738F"/>
    <w:rPr>
      <w:rFonts w:ascii="Arial" w:hAnsi="Arial" w:cs="Arial"/>
      <w:sz w:val="22"/>
      <w:szCs w:val="22"/>
      <w:lang w:eastAsia="en-US"/>
    </w:rPr>
  </w:style>
  <w:style w:type="paragraph" w:styleId="NormalWeb">
    <w:name w:val="Normal (Web)"/>
    <w:basedOn w:val="Normal"/>
    <w:uiPriority w:val="99"/>
    <w:rsid w:val="00D33AA0"/>
    <w:pPr>
      <w:spacing w:before="100" w:beforeAutospacing="1" w:after="100" w:afterAutospacing="1"/>
    </w:pPr>
  </w:style>
  <w:style w:type="paragraph" w:styleId="BalloonText">
    <w:name w:val="Balloon Text"/>
    <w:basedOn w:val="Normal"/>
    <w:link w:val="BalloonTextChar"/>
    <w:uiPriority w:val="99"/>
    <w:semiHidden/>
    <w:rsid w:val="00710FF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7C7AED"/>
    <w:rPr>
      <w:rFonts w:cs="Times New Roman"/>
      <w:color w:val="0000FF"/>
      <w:u w:val="single"/>
    </w:rPr>
  </w:style>
  <w:style w:type="paragraph" w:customStyle="1" w:styleId="Default">
    <w:name w:val="Default"/>
    <w:rsid w:val="00444F68"/>
    <w:pPr>
      <w:widowControl w:val="0"/>
      <w:autoSpaceDE w:val="0"/>
      <w:autoSpaceDN w:val="0"/>
      <w:adjustRightInd w:val="0"/>
    </w:pPr>
    <w:rPr>
      <w:rFonts w:ascii="Arial" w:hAnsi="Arial" w:cs="Arial"/>
      <w:color w:val="000000"/>
      <w:sz w:val="24"/>
      <w:szCs w:val="24"/>
    </w:rPr>
  </w:style>
  <w:style w:type="paragraph" w:customStyle="1" w:styleId="FACT-bodytext">
    <w:name w:val="FACT - body text"/>
    <w:basedOn w:val="Normal"/>
    <w:rsid w:val="001265A3"/>
    <w:pPr>
      <w:widowControl w:val="0"/>
      <w:autoSpaceDE w:val="0"/>
      <w:autoSpaceDN w:val="0"/>
      <w:adjustRightInd w:val="0"/>
      <w:spacing w:after="113" w:line="300" w:lineRule="atLeast"/>
      <w:textAlignment w:val="baseline"/>
    </w:pPr>
    <w:rPr>
      <w:rFonts w:ascii="MetaPlusNormal-" w:hAnsi="MetaPlusNormal-"/>
      <w:color w:val="000000"/>
      <w:spacing w:val="-3"/>
      <w:sz w:val="22"/>
      <w:szCs w:val="20"/>
      <w:lang w:val="en-US" w:eastAsia="en-US"/>
    </w:rPr>
  </w:style>
  <w:style w:type="paragraph" w:styleId="TOC3">
    <w:name w:val="toc 3"/>
    <w:basedOn w:val="Normal"/>
    <w:next w:val="Normal"/>
    <w:autoRedefine/>
    <w:uiPriority w:val="39"/>
    <w:rsid w:val="003A2E86"/>
    <w:pPr>
      <w:ind w:left="480"/>
    </w:pPr>
    <w:rPr>
      <w:i/>
      <w:iCs/>
      <w:sz w:val="20"/>
      <w:szCs w:val="20"/>
      <w:lang w:eastAsia="en-US"/>
    </w:rPr>
  </w:style>
  <w:style w:type="character" w:styleId="FollowedHyperlink">
    <w:name w:val="FollowedHyperlink"/>
    <w:basedOn w:val="DefaultParagraphFont"/>
    <w:uiPriority w:val="99"/>
    <w:rsid w:val="00162BC2"/>
    <w:rPr>
      <w:rFonts w:cs="Times New Roman"/>
      <w:color w:val="800080" w:themeColor="followedHyperlink"/>
      <w:u w:val="single"/>
    </w:rPr>
  </w:style>
  <w:style w:type="character" w:styleId="CommentReference">
    <w:name w:val="annotation reference"/>
    <w:basedOn w:val="DefaultParagraphFont"/>
    <w:uiPriority w:val="99"/>
    <w:rsid w:val="004960AC"/>
    <w:rPr>
      <w:rFonts w:cs="Times New Roman"/>
      <w:sz w:val="16"/>
      <w:szCs w:val="16"/>
    </w:rPr>
  </w:style>
  <w:style w:type="paragraph" w:styleId="CommentText">
    <w:name w:val="annotation text"/>
    <w:basedOn w:val="Normal"/>
    <w:link w:val="CommentTextChar"/>
    <w:uiPriority w:val="99"/>
    <w:rsid w:val="004960AC"/>
    <w:rPr>
      <w:sz w:val="20"/>
      <w:szCs w:val="20"/>
    </w:rPr>
  </w:style>
  <w:style w:type="character" w:customStyle="1" w:styleId="CommentTextChar">
    <w:name w:val="Comment Text Char"/>
    <w:basedOn w:val="DefaultParagraphFont"/>
    <w:link w:val="CommentText"/>
    <w:uiPriority w:val="99"/>
    <w:locked/>
    <w:rsid w:val="004960AC"/>
    <w:rPr>
      <w:rFonts w:cs="Times New Roman"/>
    </w:rPr>
  </w:style>
  <w:style w:type="paragraph" w:styleId="CommentSubject">
    <w:name w:val="annotation subject"/>
    <w:basedOn w:val="CommentText"/>
    <w:next w:val="CommentText"/>
    <w:link w:val="CommentSubjectChar"/>
    <w:uiPriority w:val="99"/>
    <w:rsid w:val="004960AC"/>
    <w:rPr>
      <w:b/>
      <w:bCs/>
    </w:rPr>
  </w:style>
  <w:style w:type="character" w:customStyle="1" w:styleId="CommentSubjectChar">
    <w:name w:val="Comment Subject Char"/>
    <w:basedOn w:val="CommentTextChar"/>
    <w:link w:val="CommentSubject"/>
    <w:uiPriority w:val="99"/>
    <w:locked/>
    <w:rsid w:val="004960AC"/>
    <w:rPr>
      <w:rFonts w:cs="Times New Roman"/>
      <w:b/>
      <w:bCs/>
    </w:rPr>
  </w:style>
  <w:style w:type="paragraph" w:styleId="Title">
    <w:name w:val="Title"/>
    <w:basedOn w:val="Normal"/>
    <w:next w:val="Normal"/>
    <w:link w:val="TitleChar"/>
    <w:qFormat/>
    <w:rsid w:val="007777B0"/>
    <w:pPr>
      <w:pBdr>
        <w:top w:val="single" w:sz="8" w:space="1" w:color="auto"/>
        <w:left w:val="single" w:sz="8" w:space="4" w:color="auto"/>
        <w:bottom w:val="single" w:sz="8" w:space="4" w:color="auto"/>
        <w:right w:val="single" w:sz="8" w:space="4" w:color="auto"/>
      </w:pBdr>
      <w:spacing w:before="240" w:after="540"/>
      <w:contextualSpacing/>
      <w:jc w:val="center"/>
    </w:pPr>
    <w:rPr>
      <w:rFonts w:asciiTheme="minorHAnsi" w:eastAsiaTheme="majorEastAsia" w:hAnsiTheme="minorHAnsi" w:cstheme="majorBidi"/>
      <w:spacing w:val="5"/>
      <w:kern w:val="28"/>
      <w:sz w:val="28"/>
      <w:szCs w:val="52"/>
    </w:rPr>
  </w:style>
  <w:style w:type="character" w:customStyle="1" w:styleId="TitleChar">
    <w:name w:val="Title Char"/>
    <w:basedOn w:val="DefaultParagraphFont"/>
    <w:link w:val="Title"/>
    <w:rsid w:val="007777B0"/>
    <w:rPr>
      <w:rFonts w:asciiTheme="minorHAnsi" w:eastAsiaTheme="majorEastAsia" w:hAnsiTheme="minorHAnsi" w:cstheme="majorBidi"/>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cation.gov.au/EarlyChildhood/Programs/ChildCareforServices/SupportforChildCareServices/LongDayCare/Pages/hom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8AD2B-BA3D-4FDB-9405-685B08D6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1410</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Frequently Asked Questions Round 2 2008 Long Day Care Capital Funding Program</vt:lpstr>
    </vt:vector>
  </TitlesOfParts>
  <Company>Department of Education, Science and Training</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Round 2 2008 Long Day Care Capital Funding Program</dc:title>
  <dc:creator>MB2206</dc:creator>
  <cp:lastModifiedBy>Ian's</cp:lastModifiedBy>
  <cp:revision>5</cp:revision>
  <cp:lastPrinted>2010-12-15T04:22:00Z</cp:lastPrinted>
  <dcterms:created xsi:type="dcterms:W3CDTF">2015-07-30T04:33:00Z</dcterms:created>
  <dcterms:modified xsi:type="dcterms:W3CDTF">2015-08-12T02:04:00Z</dcterms:modified>
</cp:coreProperties>
</file>