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7F" w:rsidRDefault="000C4B7F">
      <w:pPr>
        <w:rPr>
          <w:sz w:val="28"/>
          <w:u w:val="single"/>
        </w:rPr>
      </w:pPr>
    </w:p>
    <w:p w:rsidR="000C4B7F" w:rsidRDefault="00E739A3">
      <w:pPr>
        <w:pStyle w:val="Heading2"/>
        <w:jc w:val="center"/>
        <w:rPr>
          <w:sz w:val="28"/>
          <w:u w:val="single"/>
        </w:rPr>
      </w:pPr>
      <w:r>
        <w:rPr>
          <w:sz w:val="28"/>
          <w:u w:val="single"/>
        </w:rPr>
        <w:t xml:space="preserve">CCMS Software Provider Business Assurance Statement Deed Poll </w:t>
      </w:r>
    </w:p>
    <w:p w:rsidR="000C4B7F" w:rsidRDefault="000C4B7F"/>
    <w:p w:rsidR="000C4B7F" w:rsidRDefault="00E739A3">
      <w:pPr>
        <w:pStyle w:val="Heading2"/>
        <w:rPr>
          <w:b w:val="0"/>
        </w:rPr>
      </w:pPr>
      <w:r>
        <w:rPr>
          <w:b w:val="0"/>
        </w:rPr>
        <w:t xml:space="preserve">I, __________________________   </w:t>
      </w:r>
      <w:proofErr w:type="gramStart"/>
      <w:r>
        <w:rPr>
          <w:b w:val="0"/>
        </w:rPr>
        <w:t>the  _</w:t>
      </w:r>
      <w:proofErr w:type="gramEnd"/>
      <w:r>
        <w:rPr>
          <w:b w:val="0"/>
        </w:rPr>
        <w:t>__________________________ of</w:t>
      </w:r>
    </w:p>
    <w:p w:rsidR="000C4B7F" w:rsidRDefault="00E739A3">
      <w:pPr>
        <w:rPr>
          <w:sz w:val="14"/>
          <w:szCs w:val="14"/>
        </w:rPr>
      </w:pPr>
      <w:r>
        <w:rPr>
          <w:sz w:val="14"/>
          <w:szCs w:val="14"/>
        </w:rPr>
        <w:t xml:space="preserve">    </w:t>
      </w:r>
      <w:r w:rsidR="003748EE">
        <w:rPr>
          <w:sz w:val="14"/>
          <w:szCs w:val="14"/>
        </w:rPr>
        <w:t>(</w:t>
      </w:r>
      <w:r>
        <w:rPr>
          <w:sz w:val="14"/>
          <w:szCs w:val="14"/>
        </w:rPr>
        <w:t>Name of CCMS Software Provider’s representative)                                      (</w:t>
      </w:r>
      <w:proofErr w:type="gramStart"/>
      <w:r>
        <w:rPr>
          <w:sz w:val="14"/>
          <w:szCs w:val="14"/>
        </w:rPr>
        <w:t>insert</w:t>
      </w:r>
      <w:proofErr w:type="gramEnd"/>
      <w:r>
        <w:rPr>
          <w:sz w:val="14"/>
          <w:szCs w:val="14"/>
        </w:rPr>
        <w:t xml:space="preserve"> position/title)</w:t>
      </w:r>
    </w:p>
    <w:p w:rsidR="000C4B7F" w:rsidRDefault="000C4B7F"/>
    <w:p w:rsidR="000C4B7F" w:rsidRDefault="00E739A3">
      <w:r>
        <w:t>_____________________________  (‘the Software Provider’),</w:t>
      </w:r>
    </w:p>
    <w:p w:rsidR="000C4B7F" w:rsidRDefault="00E739A3">
      <w:pPr>
        <w:rPr>
          <w:sz w:val="14"/>
          <w:szCs w:val="14"/>
        </w:rPr>
      </w:pPr>
      <w:r>
        <w:rPr>
          <w:sz w:val="14"/>
          <w:szCs w:val="14"/>
        </w:rPr>
        <w:t>(insert legal entity name and ABN or CAN of CCMS Software Provider)</w:t>
      </w:r>
    </w:p>
    <w:p w:rsidR="000C4B7F" w:rsidRDefault="000C4B7F"/>
    <w:p w:rsidR="000C4B7F" w:rsidRDefault="00E739A3">
      <w:r>
        <w:t>warrant that I am a person authorised to act on behalf of the Software Provider and to bind the Software Provider to this Deed.</w:t>
      </w:r>
    </w:p>
    <w:p w:rsidR="000C4B7F" w:rsidRDefault="000C4B7F"/>
    <w:p w:rsidR="000C4B7F" w:rsidRDefault="00E739A3">
      <w:pPr>
        <w:rPr>
          <w:b/>
          <w:i/>
        </w:rPr>
      </w:pPr>
      <w:r>
        <w:rPr>
          <w:b/>
          <w:i/>
        </w:rPr>
        <w:t xml:space="preserve">Background </w:t>
      </w:r>
    </w:p>
    <w:p w:rsidR="000C4B7F" w:rsidRDefault="000C4B7F">
      <w:pPr>
        <w:rPr>
          <w:b/>
          <w:i/>
        </w:rPr>
      </w:pPr>
    </w:p>
    <w:p w:rsidR="000C4B7F" w:rsidRDefault="00E739A3">
      <w:pPr>
        <w:pStyle w:val="ListParagraph"/>
        <w:numPr>
          <w:ilvl w:val="0"/>
          <w:numId w:val="13"/>
        </w:numPr>
        <w:ind w:left="709" w:hanging="709"/>
      </w:pPr>
      <w:r>
        <w:t xml:space="preserve">The Software Provider has developed software to be used by child care service providers to access and interface with the Child Care Management System ('CCMS').  </w:t>
      </w:r>
    </w:p>
    <w:p w:rsidR="000C4B7F" w:rsidRDefault="000C4B7F">
      <w:pPr>
        <w:pStyle w:val="ListParagraph"/>
        <w:ind w:left="709"/>
      </w:pPr>
    </w:p>
    <w:p w:rsidR="00A1652A" w:rsidRDefault="00E739A3">
      <w:pPr>
        <w:pStyle w:val="ListParagraph"/>
        <w:numPr>
          <w:ilvl w:val="0"/>
          <w:numId w:val="13"/>
        </w:numPr>
        <w:ind w:left="709" w:hanging="709"/>
      </w:pPr>
      <w:bookmarkStart w:id="0" w:name="_Ref387307856"/>
      <w:r>
        <w:t xml:space="preserve">The Software Provider is required to provide </w:t>
      </w:r>
      <w:r w:rsidR="00A1652A">
        <w:t xml:space="preserve">to the Commonwealth </w:t>
      </w:r>
      <w:r>
        <w:t>a</w:t>
      </w:r>
      <w:r w:rsidR="00A1652A">
        <w:t xml:space="preserve"> signed</w:t>
      </w:r>
      <w:r>
        <w:t xml:space="preserve"> Business Assurance Statement (in the form of this deed poll) in relation to the interoperability of its software product </w:t>
      </w:r>
      <w:r w:rsidR="005172CA">
        <w:t xml:space="preserve">(as described in clause </w:t>
      </w:r>
      <w:r w:rsidR="005172CA">
        <w:fldChar w:fldCharType="begin"/>
      </w:r>
      <w:r w:rsidR="005172CA">
        <w:instrText xml:space="preserve"> REF _Ref387133877 \r \h </w:instrText>
      </w:r>
      <w:r w:rsidR="005172CA">
        <w:fldChar w:fldCharType="separate"/>
      </w:r>
      <w:r w:rsidR="00785117">
        <w:t>7</w:t>
      </w:r>
      <w:r w:rsidR="005172CA">
        <w:fldChar w:fldCharType="end"/>
      </w:r>
      <w:r w:rsidR="005172CA">
        <w:t xml:space="preserve"> below) </w:t>
      </w:r>
      <w:r>
        <w:t>with the CCMS.</w:t>
      </w:r>
      <w:bookmarkEnd w:id="0"/>
      <w:r>
        <w:t xml:space="preserve">  </w:t>
      </w:r>
    </w:p>
    <w:p w:rsidR="00A1652A" w:rsidRDefault="00A1652A" w:rsidP="00FF0727">
      <w:pPr>
        <w:pStyle w:val="ListParagraph"/>
        <w:ind w:left="709"/>
      </w:pPr>
    </w:p>
    <w:p w:rsidR="00A1652A" w:rsidRDefault="00A1652A" w:rsidP="00A1652A">
      <w:pPr>
        <w:pStyle w:val="ListParagraph"/>
        <w:numPr>
          <w:ilvl w:val="0"/>
          <w:numId w:val="13"/>
        </w:numPr>
        <w:ind w:left="709" w:hanging="709"/>
      </w:pPr>
      <w:bookmarkStart w:id="1" w:name="_Ref387307858"/>
      <w:r>
        <w:t xml:space="preserve">Once the Software </w:t>
      </w:r>
      <w:r w:rsidRPr="00567DFB">
        <w:t xml:space="preserve">Provider has </w:t>
      </w:r>
      <w:r w:rsidR="00044D7E" w:rsidRPr="00567DFB">
        <w:t xml:space="preserve">successfully completed the mandatory registration tests and </w:t>
      </w:r>
      <w:r>
        <w:t xml:space="preserve">provided a signed Business Assurance Statement (in the form of this deed poll) to the Commonwealth, the Software Provider's software product (as described in clause </w:t>
      </w:r>
      <w:r>
        <w:fldChar w:fldCharType="begin"/>
      </w:r>
      <w:r>
        <w:instrText xml:space="preserve"> REF _Ref387133877 \r \h </w:instrText>
      </w:r>
      <w:r>
        <w:fldChar w:fldCharType="separate"/>
      </w:r>
      <w:r w:rsidR="00785117">
        <w:t>7</w:t>
      </w:r>
      <w:r>
        <w:fldChar w:fldCharType="end"/>
      </w:r>
      <w:r>
        <w:t xml:space="preserve"> below) will be registered under section 4</w:t>
      </w:r>
      <w:r w:rsidR="003748EE">
        <w:t>(3)</w:t>
      </w:r>
      <w:r>
        <w:t xml:space="preserve"> of the </w:t>
      </w:r>
      <w:r>
        <w:rPr>
          <w:i/>
        </w:rPr>
        <w:t>A New Tax System (Family Assistance) (Administration) Act 1999</w:t>
      </w:r>
      <w:r>
        <w:t xml:space="preserve"> (Cth).</w:t>
      </w:r>
      <w:bookmarkEnd w:id="1"/>
    </w:p>
    <w:p w:rsidR="00044D7E" w:rsidRPr="00FF0727" w:rsidRDefault="00E739A3" w:rsidP="00FF0727">
      <w:pPr>
        <w:pStyle w:val="ListParagraph"/>
        <w:ind w:left="709"/>
      </w:pPr>
      <w:r>
        <w:t xml:space="preserve">   </w:t>
      </w:r>
    </w:p>
    <w:p w:rsidR="000C4B7F" w:rsidRDefault="00E739A3">
      <w:pPr>
        <w:pStyle w:val="ListParagraph"/>
        <w:numPr>
          <w:ilvl w:val="0"/>
          <w:numId w:val="13"/>
        </w:numPr>
        <w:ind w:left="709" w:hanging="709"/>
      </w:pPr>
      <w:r>
        <w:t>This Deed is made in favour of the Commonwealth as represented by and acting through the Department of Social Services ('DSS').</w:t>
      </w:r>
    </w:p>
    <w:p w:rsidR="000C4B7F" w:rsidRDefault="000C4B7F"/>
    <w:p w:rsidR="000C4B7F" w:rsidRDefault="00E739A3">
      <w:pPr>
        <w:pStyle w:val="ListParagraph"/>
        <w:numPr>
          <w:ilvl w:val="0"/>
          <w:numId w:val="13"/>
        </w:numPr>
        <w:ind w:left="709" w:hanging="709"/>
      </w:pPr>
      <w:r>
        <w:t>This Deed operates as a deed poll, and is enforceable against the Software Provider in accordance with its terms by the Commonwealth, acting through and represented by DSS, even though the Commonwealth is not a party to this Deed.</w:t>
      </w:r>
    </w:p>
    <w:p w:rsidR="000C4B7F" w:rsidRDefault="000C4B7F">
      <w:pPr>
        <w:pStyle w:val="ListParagraph"/>
        <w:ind w:left="709"/>
      </w:pPr>
    </w:p>
    <w:p w:rsidR="000C4B7F" w:rsidRDefault="00E739A3">
      <w:pPr>
        <w:pStyle w:val="ListParagraph"/>
        <w:numPr>
          <w:ilvl w:val="0"/>
          <w:numId w:val="13"/>
        </w:numPr>
        <w:ind w:left="709" w:hanging="709"/>
      </w:pPr>
      <w:r>
        <w:t>The Software Provider covenants to comply with the terms of this Deed in relation to its software product</w:t>
      </w:r>
      <w:r w:rsidR="003748EE">
        <w:t xml:space="preserve"> which is </w:t>
      </w:r>
      <w:r w:rsidR="00FE6E86">
        <w:t xml:space="preserve">described in clause </w:t>
      </w:r>
      <w:r w:rsidR="00FE6E86">
        <w:fldChar w:fldCharType="begin"/>
      </w:r>
      <w:r w:rsidR="00FE6E86">
        <w:instrText xml:space="preserve"> REF _Ref387133877 \r \h </w:instrText>
      </w:r>
      <w:r w:rsidR="00FE6E86">
        <w:fldChar w:fldCharType="separate"/>
      </w:r>
      <w:r w:rsidR="00785117">
        <w:t>7</w:t>
      </w:r>
      <w:r w:rsidR="00FE6E86">
        <w:fldChar w:fldCharType="end"/>
      </w:r>
      <w:r w:rsidR="00FE6E86">
        <w:t xml:space="preserve"> below</w:t>
      </w:r>
      <w:r>
        <w:t>.</w:t>
      </w:r>
    </w:p>
    <w:p w:rsidR="000C4B7F" w:rsidRDefault="00E739A3" w:rsidP="00C330AE">
      <w:pPr>
        <w:pStyle w:val="PlainParagraph"/>
        <w:keepNext/>
        <w:keepLines/>
        <w:rPr>
          <w:b/>
          <w:sz w:val="24"/>
          <w:szCs w:val="24"/>
        </w:rPr>
      </w:pPr>
      <w:r>
        <w:rPr>
          <w:b/>
          <w:i/>
        </w:rPr>
        <w:lastRenderedPageBreak/>
        <w:t>Business Assurance Statement</w:t>
      </w:r>
    </w:p>
    <w:p w:rsidR="000C4B7F" w:rsidRDefault="00E739A3">
      <w:pPr>
        <w:pStyle w:val="ListParagraph"/>
        <w:keepNext/>
        <w:keepLines/>
        <w:numPr>
          <w:ilvl w:val="0"/>
          <w:numId w:val="13"/>
        </w:numPr>
        <w:ind w:left="709" w:hanging="709"/>
        <w:rPr>
          <w:sz w:val="24"/>
          <w:szCs w:val="24"/>
        </w:rPr>
      </w:pPr>
      <w:bookmarkStart w:id="2" w:name="_Ref387308039"/>
      <w:bookmarkStart w:id="3" w:name="_Ref387133877"/>
      <w:r>
        <w:rPr>
          <w:sz w:val="24"/>
          <w:szCs w:val="24"/>
        </w:rPr>
        <w:t xml:space="preserve">The Software Provider warrants that the software product </w:t>
      </w:r>
      <w:r>
        <w:rPr>
          <w:i/>
          <w:sz w:val="24"/>
          <w:szCs w:val="24"/>
        </w:rPr>
        <w:t>[</w:t>
      </w:r>
      <w:r>
        <w:rPr>
          <w:i/>
          <w:sz w:val="24"/>
          <w:szCs w:val="24"/>
          <w:highlight w:val="yellow"/>
        </w:rPr>
        <w:t>name and version</w:t>
      </w:r>
      <w:r>
        <w:rPr>
          <w:i/>
          <w:sz w:val="24"/>
          <w:szCs w:val="24"/>
        </w:rPr>
        <w:t>]</w:t>
      </w:r>
      <w:r>
        <w:rPr>
          <w:sz w:val="24"/>
          <w:szCs w:val="24"/>
        </w:rPr>
        <w:t xml:space="preserve"> ('Software Product') </w:t>
      </w:r>
      <w:r w:rsidR="00A1652A">
        <w:rPr>
          <w:sz w:val="24"/>
          <w:szCs w:val="24"/>
        </w:rPr>
        <w:t>was tested</w:t>
      </w:r>
      <w:r>
        <w:rPr>
          <w:i/>
          <w:sz w:val="24"/>
          <w:szCs w:val="24"/>
        </w:rPr>
        <w:t xml:space="preserve"> </w:t>
      </w:r>
      <w:r>
        <w:rPr>
          <w:sz w:val="24"/>
          <w:szCs w:val="24"/>
        </w:rPr>
        <w:t>on</w:t>
      </w:r>
      <w:r w:rsidR="00AD4D92">
        <w:rPr>
          <w:sz w:val="24"/>
          <w:szCs w:val="24"/>
        </w:rPr>
        <w:t xml:space="preserve"> </w:t>
      </w:r>
      <w:r>
        <w:rPr>
          <w:i/>
          <w:sz w:val="24"/>
          <w:szCs w:val="24"/>
        </w:rPr>
        <w:t>[</w:t>
      </w:r>
      <w:r>
        <w:rPr>
          <w:i/>
          <w:sz w:val="24"/>
          <w:szCs w:val="24"/>
          <w:highlight w:val="yellow"/>
        </w:rPr>
        <w:t>date of testing</w:t>
      </w:r>
      <w:r>
        <w:rPr>
          <w:i/>
          <w:sz w:val="24"/>
          <w:szCs w:val="24"/>
        </w:rPr>
        <w:t xml:space="preserve">] </w:t>
      </w:r>
      <w:r>
        <w:rPr>
          <w:sz w:val="24"/>
          <w:szCs w:val="24"/>
        </w:rPr>
        <w:t xml:space="preserve">by </w:t>
      </w:r>
      <w:r>
        <w:rPr>
          <w:i/>
          <w:sz w:val="24"/>
          <w:szCs w:val="24"/>
        </w:rPr>
        <w:t>[</w:t>
      </w:r>
      <w:r w:rsidR="00A1652A" w:rsidRPr="00FF0727">
        <w:rPr>
          <w:i/>
          <w:sz w:val="24"/>
          <w:szCs w:val="24"/>
          <w:highlight w:val="yellow"/>
        </w:rPr>
        <w:t>who tested</w:t>
      </w:r>
      <w:r>
        <w:rPr>
          <w:i/>
          <w:sz w:val="24"/>
          <w:szCs w:val="24"/>
        </w:rPr>
        <w:t>]</w:t>
      </w:r>
      <w:r>
        <w:rPr>
          <w:sz w:val="24"/>
          <w:szCs w:val="24"/>
        </w:rPr>
        <w:t xml:space="preserve"> against the </w:t>
      </w:r>
      <w:r w:rsidR="00A1652A">
        <w:rPr>
          <w:sz w:val="24"/>
          <w:szCs w:val="24"/>
        </w:rPr>
        <w:t>mandatory</w:t>
      </w:r>
      <w:r>
        <w:rPr>
          <w:sz w:val="24"/>
          <w:szCs w:val="24"/>
        </w:rPr>
        <w:t xml:space="preserve"> test scenarios for the CCMS</w:t>
      </w:r>
      <w:r w:rsidR="00A1652A">
        <w:rPr>
          <w:sz w:val="24"/>
          <w:szCs w:val="24"/>
        </w:rPr>
        <w:t xml:space="preserve"> specific to version</w:t>
      </w:r>
      <w:r>
        <w:rPr>
          <w:i/>
          <w:sz w:val="24"/>
          <w:szCs w:val="24"/>
        </w:rPr>
        <w:t xml:space="preserve"> [</w:t>
      </w:r>
      <w:r w:rsidR="00515538" w:rsidRPr="00FF0727">
        <w:rPr>
          <w:i/>
          <w:sz w:val="24"/>
          <w:szCs w:val="24"/>
          <w:highlight w:val="yellow"/>
        </w:rPr>
        <w:t>CCMS Service Provider Interface Tech Spec Version</w:t>
      </w:r>
      <w:r>
        <w:rPr>
          <w:i/>
          <w:sz w:val="24"/>
          <w:szCs w:val="24"/>
        </w:rPr>
        <w:t>]</w:t>
      </w:r>
      <w:r w:rsidR="00515538">
        <w:rPr>
          <w:i/>
          <w:sz w:val="24"/>
          <w:szCs w:val="24"/>
        </w:rPr>
        <w:t xml:space="preserve"> current at [</w:t>
      </w:r>
      <w:r w:rsidR="00515538" w:rsidRPr="00FF0727">
        <w:rPr>
          <w:i/>
          <w:sz w:val="24"/>
          <w:szCs w:val="24"/>
          <w:highlight w:val="yellow"/>
        </w:rPr>
        <w:t>date</w:t>
      </w:r>
      <w:r w:rsidR="00515538">
        <w:rPr>
          <w:i/>
          <w:sz w:val="24"/>
          <w:szCs w:val="24"/>
        </w:rPr>
        <w:t>]</w:t>
      </w:r>
      <w:r>
        <w:rPr>
          <w:i/>
          <w:sz w:val="24"/>
          <w:szCs w:val="24"/>
        </w:rPr>
        <w:t>.</w:t>
      </w:r>
      <w:bookmarkEnd w:id="2"/>
    </w:p>
    <w:p w:rsidR="0044120B" w:rsidRDefault="0044120B">
      <w:pPr>
        <w:pStyle w:val="ListParagraph"/>
        <w:keepNext/>
        <w:keepLines/>
        <w:ind w:left="709"/>
        <w:rPr>
          <w:sz w:val="24"/>
          <w:szCs w:val="24"/>
        </w:rPr>
      </w:pPr>
    </w:p>
    <w:p w:rsidR="000C4B7F" w:rsidRDefault="00E739A3">
      <w:pPr>
        <w:pStyle w:val="ListParagraph"/>
        <w:keepNext/>
        <w:keepLines/>
        <w:numPr>
          <w:ilvl w:val="0"/>
          <w:numId w:val="13"/>
        </w:numPr>
        <w:ind w:left="709" w:hanging="709"/>
        <w:rPr>
          <w:sz w:val="24"/>
          <w:szCs w:val="24"/>
        </w:rPr>
      </w:pPr>
      <w:r>
        <w:rPr>
          <w:sz w:val="24"/>
          <w:szCs w:val="24"/>
        </w:rPr>
        <w:t>The S</w:t>
      </w:r>
      <w:r w:rsidR="00515538">
        <w:rPr>
          <w:sz w:val="24"/>
          <w:szCs w:val="24"/>
        </w:rPr>
        <w:t>oftware</w:t>
      </w:r>
      <w:r>
        <w:rPr>
          <w:sz w:val="24"/>
          <w:szCs w:val="24"/>
        </w:rPr>
        <w:t xml:space="preserve"> Provider has provided the </w:t>
      </w:r>
      <w:r w:rsidR="008C664D">
        <w:rPr>
          <w:sz w:val="24"/>
          <w:szCs w:val="24"/>
        </w:rPr>
        <w:t xml:space="preserve">results of that </w:t>
      </w:r>
      <w:r>
        <w:rPr>
          <w:sz w:val="24"/>
          <w:szCs w:val="24"/>
        </w:rPr>
        <w:t>testing to DSS</w:t>
      </w:r>
      <w:r w:rsidR="00515538">
        <w:rPr>
          <w:sz w:val="24"/>
          <w:szCs w:val="24"/>
        </w:rPr>
        <w:t xml:space="preserve"> without modification and </w:t>
      </w:r>
      <w:r w:rsidR="00AD4D92">
        <w:rPr>
          <w:sz w:val="24"/>
          <w:szCs w:val="24"/>
        </w:rPr>
        <w:t xml:space="preserve">the tests results </w:t>
      </w:r>
      <w:r w:rsidR="00515538">
        <w:rPr>
          <w:sz w:val="24"/>
          <w:szCs w:val="24"/>
        </w:rPr>
        <w:t>have been verified by DSS</w:t>
      </w:r>
      <w:r w:rsidR="00A907F2">
        <w:rPr>
          <w:sz w:val="24"/>
          <w:szCs w:val="24"/>
        </w:rPr>
        <w:t xml:space="preserve"> as passing the minimum requirements</w:t>
      </w:r>
      <w:r>
        <w:rPr>
          <w:sz w:val="24"/>
          <w:szCs w:val="24"/>
        </w:rPr>
        <w:t>.</w:t>
      </w:r>
      <w:bookmarkEnd w:id="3"/>
      <w:r w:rsidR="00395B9C">
        <w:rPr>
          <w:sz w:val="24"/>
          <w:szCs w:val="24"/>
        </w:rPr>
        <w:t xml:space="preserve">  </w:t>
      </w:r>
    </w:p>
    <w:p w:rsidR="00A907F2" w:rsidRPr="00850316" w:rsidRDefault="00A907F2" w:rsidP="00850316">
      <w:pPr>
        <w:pStyle w:val="ListParagraph"/>
        <w:rPr>
          <w:sz w:val="24"/>
          <w:szCs w:val="24"/>
        </w:rPr>
      </w:pPr>
    </w:p>
    <w:p w:rsidR="00A907F2" w:rsidRDefault="00A907F2">
      <w:pPr>
        <w:pStyle w:val="ListParagraph"/>
        <w:keepNext/>
        <w:keepLines/>
        <w:numPr>
          <w:ilvl w:val="0"/>
          <w:numId w:val="13"/>
        </w:numPr>
        <w:ind w:left="709" w:hanging="709"/>
        <w:rPr>
          <w:sz w:val="24"/>
          <w:szCs w:val="24"/>
        </w:rPr>
      </w:pPr>
      <w:r>
        <w:rPr>
          <w:sz w:val="24"/>
          <w:szCs w:val="24"/>
        </w:rPr>
        <w:t xml:space="preserve">The Software Provider </w:t>
      </w:r>
      <w:r w:rsidR="00DE1CAC">
        <w:rPr>
          <w:sz w:val="24"/>
          <w:szCs w:val="24"/>
        </w:rPr>
        <w:t>warrants</w:t>
      </w:r>
      <w:r>
        <w:rPr>
          <w:sz w:val="24"/>
          <w:szCs w:val="24"/>
        </w:rPr>
        <w:t xml:space="preserve"> that the Software Product was developed in accordance with the CCMS Technical Specification and associated documentation, and meets all requirements articulated in that documentation (for care types outlined at </w:t>
      </w:r>
      <w:r w:rsidR="003748EE">
        <w:rPr>
          <w:sz w:val="24"/>
          <w:szCs w:val="24"/>
        </w:rPr>
        <w:t xml:space="preserve">clause </w:t>
      </w:r>
      <w:r>
        <w:rPr>
          <w:sz w:val="24"/>
          <w:szCs w:val="24"/>
        </w:rPr>
        <w:t xml:space="preserve">10 below). </w:t>
      </w:r>
    </w:p>
    <w:p w:rsidR="00515538" w:rsidRPr="0044120B" w:rsidRDefault="00515538" w:rsidP="00515538">
      <w:pPr>
        <w:pStyle w:val="ListParagraph"/>
        <w:ind w:left="709"/>
        <w:rPr>
          <w:i/>
          <w:color w:val="548DD4" w:themeColor="text2" w:themeTint="99"/>
        </w:rPr>
      </w:pPr>
    </w:p>
    <w:p w:rsidR="00515538" w:rsidRPr="00FF0727" w:rsidRDefault="008C664D" w:rsidP="00FF0727">
      <w:pPr>
        <w:pStyle w:val="ListParagraph"/>
        <w:keepNext/>
        <w:keepLines/>
        <w:numPr>
          <w:ilvl w:val="0"/>
          <w:numId w:val="13"/>
        </w:numPr>
        <w:ind w:left="709" w:hanging="709"/>
        <w:rPr>
          <w:sz w:val="24"/>
          <w:szCs w:val="24"/>
        </w:rPr>
      </w:pPr>
      <w:r>
        <w:rPr>
          <w:sz w:val="24"/>
          <w:szCs w:val="24"/>
        </w:rPr>
        <w:t xml:space="preserve">The Software Provider </w:t>
      </w:r>
      <w:r w:rsidR="00DE1CAC">
        <w:rPr>
          <w:sz w:val="24"/>
          <w:szCs w:val="24"/>
        </w:rPr>
        <w:t xml:space="preserve">warrants </w:t>
      </w:r>
      <w:r>
        <w:rPr>
          <w:sz w:val="24"/>
          <w:szCs w:val="24"/>
        </w:rPr>
        <w:t>that the Software P</w:t>
      </w:r>
      <w:r w:rsidR="00515538" w:rsidRPr="00FF0727">
        <w:rPr>
          <w:sz w:val="24"/>
          <w:szCs w:val="24"/>
        </w:rPr>
        <w:t>roduct was developed and tested to support:</w:t>
      </w:r>
    </w:p>
    <w:p w:rsidR="00515538" w:rsidRPr="00FF0727" w:rsidRDefault="008C664D" w:rsidP="00FF0727">
      <w:pPr>
        <w:pStyle w:val="ListParagraph"/>
        <w:numPr>
          <w:ilvl w:val="1"/>
          <w:numId w:val="13"/>
        </w:numPr>
        <w:spacing w:before="120" w:after="120"/>
        <w:ind w:hanging="731"/>
        <w:contextualSpacing w:val="0"/>
        <w:rPr>
          <w:sz w:val="24"/>
          <w:szCs w:val="24"/>
        </w:rPr>
      </w:pPr>
      <w:r w:rsidRPr="00FF0727">
        <w:rPr>
          <w:sz w:val="24"/>
          <w:szCs w:val="24"/>
        </w:rPr>
        <w:t>all CCMS care types;</w:t>
      </w:r>
      <w:r w:rsidR="00515538" w:rsidRPr="00FF0727">
        <w:rPr>
          <w:sz w:val="24"/>
          <w:szCs w:val="24"/>
        </w:rPr>
        <w:t xml:space="preserve"> or</w:t>
      </w:r>
    </w:p>
    <w:p w:rsidR="00515538" w:rsidRPr="00FF0727" w:rsidRDefault="00515538" w:rsidP="00FF0727">
      <w:pPr>
        <w:pStyle w:val="ListParagraph"/>
        <w:numPr>
          <w:ilvl w:val="1"/>
          <w:numId w:val="13"/>
        </w:numPr>
        <w:spacing w:before="120" w:after="120"/>
        <w:ind w:hanging="731"/>
        <w:contextualSpacing w:val="0"/>
        <w:rPr>
          <w:sz w:val="24"/>
          <w:szCs w:val="24"/>
        </w:rPr>
      </w:pPr>
      <w:r w:rsidRPr="00FF0727">
        <w:rPr>
          <w:sz w:val="24"/>
          <w:szCs w:val="24"/>
        </w:rPr>
        <w:t>specific care types [</w:t>
      </w:r>
      <w:r w:rsidRPr="00FF0727">
        <w:rPr>
          <w:sz w:val="24"/>
          <w:szCs w:val="24"/>
          <w:highlight w:val="yellow"/>
        </w:rPr>
        <w:t>please specify</w:t>
      </w:r>
      <w:r w:rsidRPr="00FF0727">
        <w:rPr>
          <w:sz w:val="24"/>
          <w:szCs w:val="24"/>
        </w:rPr>
        <w:t>].</w:t>
      </w:r>
      <w:r w:rsidRPr="00FF0727">
        <w:rPr>
          <w:sz w:val="24"/>
          <w:szCs w:val="24"/>
          <w:vertAlign w:val="superscript"/>
        </w:rPr>
        <w:footnoteReference w:id="1"/>
      </w:r>
    </w:p>
    <w:p w:rsidR="0044120B" w:rsidRPr="008D0D15" w:rsidRDefault="0044120B" w:rsidP="0044120B">
      <w:pPr>
        <w:rPr>
          <w:rStyle w:val="BookTitle"/>
          <w:i w:val="0"/>
          <w:iCs w:val="0"/>
          <w:smallCaps w:val="0"/>
          <w:color w:val="548DD4" w:themeColor="text2" w:themeTint="99"/>
        </w:rPr>
      </w:pPr>
    </w:p>
    <w:p w:rsidR="000C4B7F" w:rsidRDefault="00E739A3">
      <w:pPr>
        <w:pStyle w:val="ListParagraph"/>
        <w:numPr>
          <w:ilvl w:val="0"/>
          <w:numId w:val="13"/>
        </w:numPr>
        <w:ind w:left="709" w:hanging="709"/>
        <w:rPr>
          <w:sz w:val="24"/>
          <w:szCs w:val="24"/>
        </w:rPr>
      </w:pPr>
      <w:r>
        <w:rPr>
          <w:sz w:val="24"/>
          <w:szCs w:val="24"/>
        </w:rPr>
        <w:t xml:space="preserve">The Software Provider represents and warrants that the Software Product complies with the </w:t>
      </w:r>
      <w:r>
        <w:rPr>
          <w:i/>
          <w:sz w:val="24"/>
          <w:szCs w:val="24"/>
        </w:rPr>
        <w:t xml:space="preserve">CCMS IT Security and Development Principles for Software </w:t>
      </w:r>
      <w:r w:rsidR="00515538">
        <w:rPr>
          <w:i/>
          <w:sz w:val="24"/>
          <w:szCs w:val="24"/>
        </w:rPr>
        <w:t>Providers</w:t>
      </w:r>
      <w:r>
        <w:rPr>
          <w:sz w:val="24"/>
          <w:szCs w:val="24"/>
        </w:rPr>
        <w:t xml:space="preserve"> ('Principles') set out in Attachment A to this Deed. The S</w:t>
      </w:r>
      <w:r w:rsidR="00515538">
        <w:rPr>
          <w:sz w:val="24"/>
          <w:szCs w:val="24"/>
        </w:rPr>
        <w:t>oftware</w:t>
      </w:r>
      <w:r>
        <w:rPr>
          <w:sz w:val="24"/>
          <w:szCs w:val="24"/>
        </w:rPr>
        <w:t xml:space="preserve"> Provider acknowledges that the Commonwealth may amend the Principles at any time, at its sole discretion. The Software Provider agrees to comply with the Principles as amended from time to time.</w:t>
      </w:r>
    </w:p>
    <w:p w:rsidR="000C4B7F" w:rsidRDefault="000C4B7F">
      <w:pPr>
        <w:rPr>
          <w:sz w:val="24"/>
          <w:szCs w:val="24"/>
        </w:rPr>
      </w:pPr>
    </w:p>
    <w:p w:rsidR="000C4B7F" w:rsidRDefault="00E739A3">
      <w:pPr>
        <w:pStyle w:val="ListParagraph"/>
        <w:numPr>
          <w:ilvl w:val="0"/>
          <w:numId w:val="13"/>
        </w:numPr>
        <w:spacing w:before="120" w:after="120"/>
        <w:ind w:left="709" w:hanging="709"/>
        <w:rPr>
          <w:sz w:val="24"/>
          <w:szCs w:val="24"/>
        </w:rPr>
      </w:pPr>
      <w:r>
        <w:rPr>
          <w:sz w:val="24"/>
          <w:szCs w:val="24"/>
        </w:rPr>
        <w:t>The S</w:t>
      </w:r>
      <w:r w:rsidR="008C664D">
        <w:rPr>
          <w:sz w:val="24"/>
          <w:szCs w:val="24"/>
        </w:rPr>
        <w:t>oftware</w:t>
      </w:r>
      <w:r>
        <w:rPr>
          <w:sz w:val="24"/>
          <w:szCs w:val="24"/>
        </w:rPr>
        <w:t xml:space="preserve"> Provider acknowledges that the Commonwealth makes no representations regarding, and gives no warranty of any kind in respect to:</w:t>
      </w:r>
    </w:p>
    <w:p w:rsidR="000C4B7F" w:rsidRPr="008C664D" w:rsidRDefault="00E739A3" w:rsidP="004B1099">
      <w:pPr>
        <w:pStyle w:val="ListParagraph"/>
        <w:numPr>
          <w:ilvl w:val="1"/>
          <w:numId w:val="13"/>
        </w:numPr>
        <w:spacing w:before="240" w:after="120"/>
        <w:ind w:hanging="731"/>
        <w:contextualSpacing w:val="0"/>
        <w:rPr>
          <w:sz w:val="24"/>
          <w:szCs w:val="24"/>
        </w:rPr>
      </w:pPr>
      <w:r w:rsidRPr="008C664D">
        <w:rPr>
          <w:sz w:val="24"/>
          <w:szCs w:val="24"/>
        </w:rPr>
        <w:t xml:space="preserve">the quantity of Software Product (if any) that may be purchased by any person; or </w:t>
      </w:r>
    </w:p>
    <w:p w:rsidR="000C4B7F" w:rsidRPr="008C664D" w:rsidRDefault="00E739A3" w:rsidP="00FF0727">
      <w:pPr>
        <w:pStyle w:val="ListParagraph"/>
        <w:numPr>
          <w:ilvl w:val="1"/>
          <w:numId w:val="13"/>
        </w:numPr>
        <w:spacing w:before="120" w:after="120"/>
        <w:ind w:hanging="731"/>
        <w:contextualSpacing w:val="0"/>
        <w:rPr>
          <w:sz w:val="24"/>
          <w:szCs w:val="24"/>
        </w:rPr>
      </w:pPr>
      <w:r w:rsidRPr="008C664D">
        <w:rPr>
          <w:sz w:val="24"/>
          <w:szCs w:val="24"/>
        </w:rPr>
        <w:t>any matter relating to the registration of the Software Product (including without limitation, in respect to any listing, promotion or publicity concerning such registration or any related matter).</w:t>
      </w:r>
    </w:p>
    <w:p w:rsidR="000C4B7F" w:rsidRDefault="00E739A3">
      <w:pPr>
        <w:pStyle w:val="ListParagraph"/>
        <w:numPr>
          <w:ilvl w:val="0"/>
          <w:numId w:val="13"/>
        </w:numPr>
        <w:spacing w:before="120" w:after="120"/>
        <w:ind w:left="709" w:hanging="709"/>
        <w:rPr>
          <w:sz w:val="24"/>
          <w:szCs w:val="24"/>
        </w:rPr>
      </w:pPr>
      <w:r>
        <w:rPr>
          <w:sz w:val="24"/>
          <w:szCs w:val="24"/>
        </w:rPr>
        <w:t>The Software Provider indemnifies and (keeps indemnified) the Commonwealth, its officers, employees, and agents against any:</w:t>
      </w:r>
    </w:p>
    <w:p w:rsidR="000C4B7F" w:rsidRDefault="00E739A3" w:rsidP="004B1099">
      <w:pPr>
        <w:pStyle w:val="ListParagraph"/>
        <w:numPr>
          <w:ilvl w:val="1"/>
          <w:numId w:val="13"/>
        </w:numPr>
        <w:spacing w:before="240" w:after="120"/>
        <w:ind w:hanging="731"/>
        <w:contextualSpacing w:val="0"/>
        <w:rPr>
          <w:sz w:val="24"/>
          <w:szCs w:val="24"/>
        </w:rPr>
      </w:pPr>
      <w:r>
        <w:rPr>
          <w:sz w:val="24"/>
          <w:szCs w:val="24"/>
        </w:rPr>
        <w:t>loss, liability, or expense incurred by the Commonwealth; and</w:t>
      </w:r>
    </w:p>
    <w:p w:rsidR="000C4B7F" w:rsidRDefault="00E739A3" w:rsidP="00FF0727">
      <w:pPr>
        <w:pStyle w:val="ListParagraph"/>
        <w:numPr>
          <w:ilvl w:val="1"/>
          <w:numId w:val="13"/>
        </w:numPr>
        <w:spacing w:before="120" w:after="120"/>
        <w:ind w:hanging="731"/>
        <w:contextualSpacing w:val="0"/>
        <w:rPr>
          <w:sz w:val="24"/>
          <w:szCs w:val="24"/>
        </w:rPr>
      </w:pPr>
      <w:r>
        <w:rPr>
          <w:sz w:val="24"/>
          <w:szCs w:val="24"/>
        </w:rPr>
        <w:t xml:space="preserve">loss or expense incurred by the Commonwealth in dealing with any claim against the Commonwealth, including legal costs and expenses on a solicitor/own client basis and the cost of time </w:t>
      </w:r>
      <w:r>
        <w:rPr>
          <w:sz w:val="24"/>
          <w:szCs w:val="24"/>
        </w:rPr>
        <w:lastRenderedPageBreak/>
        <w:t>spent, resources used or disbursements paid by the Commonwealth,</w:t>
      </w:r>
    </w:p>
    <w:p w:rsidR="00395B9C" w:rsidRDefault="00E739A3" w:rsidP="00C330AE">
      <w:pPr>
        <w:spacing w:before="120" w:after="120"/>
        <w:ind w:left="720"/>
      </w:pPr>
      <w:proofErr w:type="gramStart"/>
      <w:r>
        <w:rPr>
          <w:sz w:val="24"/>
          <w:szCs w:val="24"/>
        </w:rPr>
        <w:t>arising</w:t>
      </w:r>
      <w:proofErr w:type="gramEnd"/>
      <w:r>
        <w:rPr>
          <w:sz w:val="24"/>
          <w:szCs w:val="24"/>
        </w:rPr>
        <w:t xml:space="preserve"> from any claim or action as a result of any wilful, unlawful or negligent act or omission by the Software Provider, its officers, employees</w:t>
      </w:r>
      <w:r w:rsidR="002E53E0">
        <w:rPr>
          <w:sz w:val="24"/>
          <w:szCs w:val="24"/>
        </w:rPr>
        <w:t>,</w:t>
      </w:r>
      <w:r>
        <w:rPr>
          <w:sz w:val="24"/>
          <w:szCs w:val="24"/>
        </w:rPr>
        <w:t xml:space="preserve"> agents or sub-contractors in connection with the Software Product.</w:t>
      </w:r>
    </w:p>
    <w:p w:rsidR="002F6456" w:rsidRDefault="002F6456">
      <w:pPr>
        <w:pStyle w:val="PlainParagraph"/>
      </w:pPr>
    </w:p>
    <w:p w:rsidR="000C4B7F" w:rsidRDefault="00E739A3">
      <w:pPr>
        <w:pStyle w:val="PlainParagraph"/>
      </w:pPr>
      <w:r>
        <w:t>Executed as a Deed Poll on this                                   day of                                2014</w:t>
      </w:r>
    </w:p>
    <w:p w:rsidR="000C4B7F" w:rsidRDefault="000C4B7F">
      <w:pPr>
        <w:pStyle w:val="PlainParagraph"/>
      </w:pPr>
    </w:p>
    <w:p w:rsidR="000C4B7F" w:rsidRDefault="00E739A3">
      <w:pPr>
        <w:pStyle w:val="PlainParagraph"/>
      </w:pPr>
      <w:r>
        <w:t>SIGNED SEALED and DELIVERED BY:</w:t>
      </w:r>
      <w:r>
        <w:tab/>
      </w:r>
    </w:p>
    <w:p w:rsidR="000C4B7F" w:rsidRDefault="000C4B7F">
      <w:pPr>
        <w:pStyle w:val="PlainParagraph"/>
      </w:pPr>
    </w:p>
    <w:p w:rsidR="000C4B7F" w:rsidRDefault="00E739A3">
      <w:pPr>
        <w:pStyle w:val="PlainParagraph"/>
      </w:pPr>
      <w:r>
        <w:t>...............................................................</w:t>
      </w:r>
      <w:r>
        <w:tab/>
      </w:r>
      <w:r>
        <w:tab/>
      </w:r>
    </w:p>
    <w:p w:rsidR="000C4B7F" w:rsidRDefault="00E739A3">
      <w:pPr>
        <w:pStyle w:val="PlainParagraph"/>
      </w:pPr>
      <w:r>
        <w:t>[Legal entity name of software provider]</w:t>
      </w:r>
      <w:r w:rsidR="003748EE">
        <w:tab/>
      </w:r>
      <w:r w:rsidR="003748EE">
        <w:tab/>
        <w:t>Witness:</w:t>
      </w:r>
    </w:p>
    <w:p w:rsidR="000C4B7F" w:rsidRDefault="000C4B7F">
      <w:pPr>
        <w:pStyle w:val="PlainParagraph"/>
      </w:pPr>
    </w:p>
    <w:p w:rsidR="000C4B7F" w:rsidRDefault="00E739A3">
      <w:pPr>
        <w:pStyle w:val="PlainParagraph"/>
      </w:pPr>
      <w:r>
        <w:t>...............................................................</w:t>
      </w:r>
      <w:r>
        <w:tab/>
      </w:r>
      <w:r>
        <w:tab/>
        <w:t>.....................................................</w:t>
      </w:r>
    </w:p>
    <w:p w:rsidR="000C4B7F" w:rsidRDefault="00E739A3">
      <w:pPr>
        <w:pStyle w:val="PlainParagraph"/>
      </w:pPr>
      <w:r>
        <w:t>[Signature of software provider representative]</w:t>
      </w:r>
      <w:r>
        <w:tab/>
        <w:t>[</w:t>
      </w:r>
      <w:r w:rsidR="003748EE">
        <w:t xml:space="preserve">Witness </w:t>
      </w:r>
      <w:r>
        <w:t>Signature]</w:t>
      </w:r>
    </w:p>
    <w:p w:rsidR="000C4B7F" w:rsidRDefault="000C4B7F">
      <w:pPr>
        <w:pStyle w:val="PlainParagraph"/>
      </w:pPr>
    </w:p>
    <w:p w:rsidR="000C4B7F" w:rsidRDefault="00E739A3">
      <w:pPr>
        <w:pStyle w:val="PlainParagraph"/>
      </w:pPr>
      <w:r>
        <w:t>................................................................</w:t>
      </w:r>
      <w:r>
        <w:tab/>
      </w:r>
      <w:r>
        <w:tab/>
        <w:t>.....................................................</w:t>
      </w:r>
      <w:r>
        <w:br/>
        <w:t>[Print Full Name</w:t>
      </w:r>
      <w:r w:rsidR="003748EE">
        <w:t xml:space="preserve"> of representative</w:t>
      </w:r>
      <w:r>
        <w:t>]</w:t>
      </w:r>
      <w:r>
        <w:tab/>
      </w:r>
      <w:r>
        <w:tab/>
      </w:r>
      <w:r>
        <w:tab/>
        <w:t>[Print Full Name</w:t>
      </w:r>
      <w:r w:rsidR="003748EE">
        <w:t xml:space="preserve"> of Witness</w:t>
      </w:r>
      <w:r>
        <w:t>]</w:t>
      </w:r>
    </w:p>
    <w:p w:rsidR="000C4B7F" w:rsidRDefault="000C4B7F">
      <w:pPr>
        <w:pStyle w:val="PlainParagraph"/>
      </w:pPr>
    </w:p>
    <w:p w:rsidR="000C4B7F" w:rsidRDefault="00E739A3">
      <w:pPr>
        <w:pStyle w:val="PlainParagraph"/>
      </w:pPr>
      <w:r>
        <w:t>................................................................</w:t>
      </w:r>
      <w:r>
        <w:tab/>
      </w:r>
      <w:r>
        <w:tab/>
        <w:t>.....................................................</w:t>
      </w:r>
      <w:r>
        <w:br/>
        <w:t>[Print title/position</w:t>
      </w:r>
      <w:r w:rsidR="003748EE">
        <w:t xml:space="preserve"> of representative</w:t>
      </w:r>
      <w:r>
        <w:t>]</w:t>
      </w:r>
      <w:r>
        <w:tab/>
      </w:r>
      <w:r>
        <w:tab/>
      </w:r>
      <w:r>
        <w:tab/>
        <w:t>[Print title/position</w:t>
      </w:r>
      <w:r w:rsidR="003748EE">
        <w:t xml:space="preserve"> of Witness</w:t>
      </w:r>
      <w:r>
        <w:t>]</w:t>
      </w:r>
    </w:p>
    <w:p w:rsidR="000C4B7F" w:rsidRDefault="00E739A3">
      <w:pPr>
        <w:pStyle w:val="Heading2"/>
        <w:jc w:val="center"/>
      </w:pPr>
      <w:r>
        <w:br w:type="page"/>
      </w:r>
      <w:r>
        <w:lastRenderedPageBreak/>
        <w:t>Attachment A</w:t>
      </w:r>
    </w:p>
    <w:p w:rsidR="000C4B7F" w:rsidRDefault="00E739A3">
      <w:pPr>
        <w:pStyle w:val="Heading2"/>
        <w:jc w:val="center"/>
      </w:pPr>
      <w:r>
        <w:t xml:space="preserve">CCMS IT Security and Development Principles for Software </w:t>
      </w:r>
      <w:r w:rsidR="00395B9C">
        <w:t>Providers</w:t>
      </w:r>
    </w:p>
    <w:p w:rsidR="000C4B7F" w:rsidRDefault="000C4B7F"/>
    <w:p w:rsidR="0044120B" w:rsidRDefault="0044120B"/>
    <w:p w:rsidR="000C4B7F" w:rsidRDefault="00E739A3">
      <w:pPr>
        <w:pStyle w:val="ListParagraph"/>
        <w:numPr>
          <w:ilvl w:val="0"/>
          <w:numId w:val="14"/>
        </w:numPr>
        <w:ind w:left="709" w:hanging="709"/>
      </w:pPr>
      <w:bookmarkStart w:id="4" w:name="_Ref387136971"/>
      <w:r>
        <w:t xml:space="preserve">The Commonwealth has legislated that Child Care Benefit (CCB) approved child care services must pass on to families the fee reductions as advised through CCMS.  As a result, </w:t>
      </w:r>
      <w:r w:rsidR="00395B9C">
        <w:t>the</w:t>
      </w:r>
      <w:r>
        <w:t xml:space="preserve"> software </w:t>
      </w:r>
      <w:r w:rsidR="00395B9C">
        <w:t xml:space="preserve">products used by child care service providers </w:t>
      </w:r>
      <w:r>
        <w:t>must not permit modification to the fee reduction amount notified by the Commonwealth through CCMS.</w:t>
      </w:r>
      <w:bookmarkEnd w:id="4"/>
    </w:p>
    <w:p w:rsidR="0044120B" w:rsidRDefault="0044120B" w:rsidP="0044120B"/>
    <w:p w:rsidR="000C4B7F" w:rsidRDefault="00E739A3">
      <w:pPr>
        <w:pStyle w:val="ListParagraph"/>
        <w:numPr>
          <w:ilvl w:val="0"/>
          <w:numId w:val="14"/>
        </w:numPr>
        <w:ind w:left="709" w:hanging="709"/>
      </w:pPr>
      <w:r>
        <w:t>Software Providers that develop code and software to be used by child care service providers to access and interface with CCMS must comply with the IT security and development principles set out in this Attachment A to the Deed.</w:t>
      </w:r>
    </w:p>
    <w:p w:rsidR="000C4B7F" w:rsidRDefault="000C4B7F">
      <w:pPr>
        <w:pStyle w:val="ListParagraph"/>
        <w:ind w:left="709"/>
      </w:pPr>
    </w:p>
    <w:p w:rsidR="000C4B7F" w:rsidRDefault="00E739A3">
      <w:pPr>
        <w:pStyle w:val="ListParagraph"/>
        <w:numPr>
          <w:ilvl w:val="0"/>
          <w:numId w:val="14"/>
        </w:numPr>
        <w:ind w:left="709" w:hanging="709"/>
      </w:pPr>
      <w:r>
        <w:t>S</w:t>
      </w:r>
      <w:r w:rsidR="00E479D9">
        <w:t>oftware</w:t>
      </w:r>
      <w:r>
        <w:t xml:space="preserve"> Providers must ensure that identification and authentication information provided by the Commonwealth is kept confidential.  </w:t>
      </w:r>
    </w:p>
    <w:p w:rsidR="000C4B7F" w:rsidRDefault="000C4B7F"/>
    <w:p w:rsidR="000C4B7F" w:rsidRDefault="00E739A3">
      <w:pPr>
        <w:pStyle w:val="ListParagraph"/>
        <w:numPr>
          <w:ilvl w:val="0"/>
          <w:numId w:val="14"/>
        </w:numPr>
        <w:ind w:left="709" w:hanging="709"/>
      </w:pPr>
      <w:r>
        <w:t>Software Providers must ensure that all processing of information by and through the</w:t>
      </w:r>
      <w:r w:rsidR="00E479D9">
        <w:t>ir</w:t>
      </w:r>
      <w:r>
        <w:t xml:space="preserve"> Software </w:t>
      </w:r>
      <w:r w:rsidR="00E479D9">
        <w:t xml:space="preserve">Product </w:t>
      </w:r>
      <w:r>
        <w:t>is done with the utmost regard for the integrity of that information and the correctness of the processing.</w:t>
      </w:r>
    </w:p>
    <w:p w:rsidR="00A660B6" w:rsidRDefault="00A660B6">
      <w:pPr>
        <w:pStyle w:val="ListParagraph"/>
        <w:ind w:left="709"/>
      </w:pPr>
    </w:p>
    <w:p w:rsidR="000C4B7F" w:rsidRDefault="00E739A3">
      <w:pPr>
        <w:pStyle w:val="ListParagraph"/>
        <w:numPr>
          <w:ilvl w:val="0"/>
          <w:numId w:val="14"/>
        </w:numPr>
        <w:ind w:left="709" w:hanging="709"/>
      </w:pPr>
      <w:r>
        <w:t xml:space="preserve">Software Providers must ensure that their Software </w:t>
      </w:r>
      <w:r w:rsidR="00E479D9">
        <w:t xml:space="preserve">Product </w:t>
      </w:r>
      <w:r>
        <w:t>is compliant with all relevant Commonwealth, State and Territory laws including the family assistance law. Software Providers must, when managing the operation of the</w:t>
      </w:r>
      <w:r w:rsidR="00E479D9">
        <w:t>ir</w:t>
      </w:r>
      <w:r>
        <w:t xml:space="preserve"> Software</w:t>
      </w:r>
      <w:r w:rsidR="00E479D9">
        <w:t xml:space="preserve"> Product</w:t>
      </w:r>
      <w:r>
        <w:t>, ensure that they do so in accordance with all relevant Commonwealth, State and Territory laws including the family assistance law.</w:t>
      </w:r>
    </w:p>
    <w:p w:rsidR="00E739A3" w:rsidRDefault="00E739A3">
      <w:pPr>
        <w:pStyle w:val="ListParagraph"/>
        <w:ind w:left="709"/>
      </w:pPr>
    </w:p>
    <w:p w:rsidR="000C4B7F" w:rsidRDefault="00E739A3">
      <w:pPr>
        <w:pStyle w:val="ListParagraph"/>
        <w:numPr>
          <w:ilvl w:val="0"/>
          <w:numId w:val="14"/>
        </w:numPr>
        <w:ind w:left="709" w:hanging="709"/>
      </w:pPr>
      <w:r>
        <w:t>Software Providers must ensure that the</w:t>
      </w:r>
      <w:r w:rsidR="00E479D9">
        <w:t>ir</w:t>
      </w:r>
      <w:r>
        <w:t xml:space="preserve"> Software </w:t>
      </w:r>
      <w:r w:rsidR="00E479D9">
        <w:t xml:space="preserve">Product </w:t>
      </w:r>
      <w:r>
        <w:t>enables child care service providers to meet all family assistance law requirements, so far as compliance with such requirements is dependent on the</w:t>
      </w:r>
      <w:r w:rsidR="00816907">
        <w:t>ir</w:t>
      </w:r>
      <w:r>
        <w:t xml:space="preserve"> use of </w:t>
      </w:r>
      <w:r w:rsidR="00816907">
        <w:t>the Software Product</w:t>
      </w:r>
      <w:r>
        <w:t xml:space="preserve">.  </w:t>
      </w:r>
    </w:p>
    <w:p w:rsidR="000C4B7F" w:rsidRDefault="000C4B7F">
      <w:pPr>
        <w:pStyle w:val="DashEm1"/>
        <w:numPr>
          <w:ilvl w:val="0"/>
          <w:numId w:val="0"/>
        </w:numPr>
        <w:ind w:left="709"/>
      </w:pPr>
    </w:p>
    <w:p w:rsidR="000C4B7F" w:rsidRDefault="00E739A3">
      <w:pPr>
        <w:pStyle w:val="DashEm1"/>
        <w:numPr>
          <w:ilvl w:val="0"/>
          <w:numId w:val="0"/>
        </w:numPr>
        <w:ind w:left="709" w:hanging="709"/>
        <w:rPr>
          <w:b/>
        </w:rPr>
      </w:pPr>
      <w:r>
        <w:rPr>
          <w:b/>
          <w:i/>
        </w:rPr>
        <w:t>Protection of personal information</w:t>
      </w:r>
    </w:p>
    <w:p w:rsidR="000C4B7F" w:rsidRDefault="00E739A3" w:rsidP="004B1099">
      <w:pPr>
        <w:pStyle w:val="ListParagraph"/>
        <w:numPr>
          <w:ilvl w:val="0"/>
          <w:numId w:val="14"/>
        </w:numPr>
        <w:spacing w:before="120" w:after="120"/>
        <w:ind w:left="709" w:hanging="709"/>
        <w:contextualSpacing w:val="0"/>
      </w:pPr>
      <w:bookmarkStart w:id="5" w:name="_Ref387135764"/>
      <w:r>
        <w:t xml:space="preserve">For the purposes of items </w:t>
      </w:r>
      <w:r>
        <w:fldChar w:fldCharType="begin"/>
      </w:r>
      <w:r>
        <w:instrText xml:space="preserve"> REF _Ref387135764 \r \h </w:instrText>
      </w:r>
      <w:r>
        <w:fldChar w:fldCharType="separate"/>
      </w:r>
      <w:r w:rsidR="00785117">
        <w:t>7</w:t>
      </w:r>
      <w:r>
        <w:fldChar w:fldCharType="end"/>
      </w:r>
      <w:r>
        <w:t xml:space="preserve"> to</w:t>
      </w:r>
      <w:r w:rsidR="00DE1CAC">
        <w:t xml:space="preserve"> 10</w:t>
      </w:r>
      <w:r>
        <w:t>:</w:t>
      </w:r>
      <w:bookmarkEnd w:id="5"/>
    </w:p>
    <w:p w:rsidR="000C4B7F" w:rsidRPr="004B1099" w:rsidRDefault="00E739A3" w:rsidP="004B1099">
      <w:pPr>
        <w:pStyle w:val="ListParagraph"/>
        <w:numPr>
          <w:ilvl w:val="0"/>
          <w:numId w:val="17"/>
        </w:numPr>
        <w:spacing w:before="240" w:after="120"/>
        <w:ind w:left="1134" w:hanging="425"/>
        <w:contextualSpacing w:val="0"/>
      </w:pPr>
      <w:r w:rsidRPr="004B1099">
        <w:t xml:space="preserve">the terms ‘agency’, ‘Australian Privacy Principles’, ‘Commissioner’ and 'personal information', have the same meaning as they have in the </w:t>
      </w:r>
      <w:r w:rsidRPr="004B1099">
        <w:rPr>
          <w:i/>
        </w:rPr>
        <w:t>Privacy Act 1988</w:t>
      </w:r>
      <w:r w:rsidRPr="004B1099">
        <w:t xml:space="preserve"> (Cth); and   </w:t>
      </w:r>
    </w:p>
    <w:p w:rsidR="000C4B7F" w:rsidRPr="004B1099" w:rsidRDefault="00E739A3" w:rsidP="004B1099">
      <w:pPr>
        <w:pStyle w:val="ListParagraph"/>
        <w:numPr>
          <w:ilvl w:val="0"/>
          <w:numId w:val="17"/>
        </w:numPr>
        <w:spacing w:before="240" w:after="120"/>
        <w:ind w:left="1134" w:hanging="425"/>
        <w:contextualSpacing w:val="0"/>
      </w:pPr>
      <w:r w:rsidRPr="004B1099">
        <w:t>‘protected in</w:t>
      </w:r>
      <w:bookmarkStart w:id="6" w:name="_GoBack"/>
      <w:bookmarkEnd w:id="6"/>
      <w:r w:rsidRPr="004B1099">
        <w:t xml:space="preserve">formation’ has the same meaning as it has in the </w:t>
      </w:r>
      <w:r w:rsidRPr="004B1099">
        <w:rPr>
          <w:i/>
        </w:rPr>
        <w:t>A New Tax System (Family Assistance) (Administration) Act 1999</w:t>
      </w:r>
      <w:r w:rsidRPr="004B1099">
        <w:t xml:space="preserve"> (Cth).</w:t>
      </w:r>
    </w:p>
    <w:p w:rsidR="000C4B7F" w:rsidRDefault="00E739A3">
      <w:pPr>
        <w:pStyle w:val="ListParagraph"/>
        <w:numPr>
          <w:ilvl w:val="0"/>
          <w:numId w:val="14"/>
        </w:numPr>
        <w:ind w:left="709" w:hanging="709"/>
      </w:pPr>
      <w:bookmarkStart w:id="7" w:name="_Ref387136073"/>
      <w:r>
        <w:t>The Software Provider agrees, in relation to, or in connection with, its administration and operation of the</w:t>
      </w:r>
      <w:r w:rsidR="00E479D9">
        <w:t>ir</w:t>
      </w:r>
      <w:r>
        <w:t xml:space="preserve"> Software</w:t>
      </w:r>
      <w:r w:rsidR="00E479D9">
        <w:t xml:space="preserve"> Product</w:t>
      </w:r>
      <w:r>
        <w:t>, to comply with the Australian Privacy Principles when doing any act or engaging in any practice in relation to personal information as if the Software Provider was an agency.</w:t>
      </w:r>
      <w:bookmarkEnd w:id="7"/>
    </w:p>
    <w:p w:rsidR="000C4B7F" w:rsidRDefault="000C4B7F">
      <w:pPr>
        <w:widowControl w:val="0"/>
        <w:ind w:left="709"/>
      </w:pPr>
    </w:p>
    <w:p w:rsidR="000C4B7F" w:rsidRDefault="00E739A3">
      <w:pPr>
        <w:widowControl w:val="0"/>
        <w:ind w:left="709"/>
        <w:rPr>
          <w:i/>
          <w:sz w:val="20"/>
        </w:rPr>
      </w:pPr>
      <w:r>
        <w:rPr>
          <w:i/>
          <w:sz w:val="20"/>
        </w:rPr>
        <w:t>Note:  more information about the Privacy Act</w:t>
      </w:r>
      <w:r>
        <w:rPr>
          <w:i/>
          <w:iCs/>
          <w:sz w:val="20"/>
        </w:rPr>
        <w:t xml:space="preserve"> </w:t>
      </w:r>
      <w:r>
        <w:rPr>
          <w:i/>
          <w:sz w:val="20"/>
        </w:rPr>
        <w:t xml:space="preserve">and the Australian Privacy Principles is available at </w:t>
      </w:r>
      <w:r>
        <w:rPr>
          <w:i/>
          <w:color w:val="0000FF"/>
          <w:sz w:val="20"/>
          <w:u w:val="single"/>
        </w:rPr>
        <w:t>http://www.privacy.gov.au/act/index.html</w:t>
      </w:r>
      <w:r>
        <w:rPr>
          <w:i/>
          <w:sz w:val="20"/>
        </w:rPr>
        <w:t>.</w:t>
      </w:r>
    </w:p>
    <w:p w:rsidR="000C4B7F" w:rsidRDefault="000C4B7F">
      <w:pPr>
        <w:rPr>
          <w:i/>
          <w:u w:val="single"/>
        </w:rPr>
      </w:pPr>
    </w:p>
    <w:p w:rsidR="000C4B7F" w:rsidRDefault="00E739A3">
      <w:pPr>
        <w:pStyle w:val="DashEm1"/>
        <w:keepNext/>
        <w:numPr>
          <w:ilvl w:val="0"/>
          <w:numId w:val="0"/>
        </w:numPr>
        <w:ind w:left="709"/>
        <w:rPr>
          <w:i/>
          <w:u w:val="single"/>
        </w:rPr>
      </w:pPr>
      <w:r>
        <w:rPr>
          <w:i/>
          <w:u w:val="single"/>
        </w:rPr>
        <w:lastRenderedPageBreak/>
        <w:t>Notification required</w:t>
      </w:r>
    </w:p>
    <w:p w:rsidR="000C4B7F" w:rsidRDefault="00E739A3">
      <w:pPr>
        <w:pStyle w:val="ListParagraph"/>
        <w:keepNext/>
        <w:numPr>
          <w:ilvl w:val="0"/>
          <w:numId w:val="14"/>
        </w:numPr>
        <w:ind w:left="709" w:hanging="709"/>
      </w:pPr>
      <w:bookmarkStart w:id="8" w:name="_Ref387135766"/>
      <w:r>
        <w:t>The Software Provider must immediately notify the Commonwealth if it becomes aware</w:t>
      </w:r>
      <w:r w:rsidR="00816907">
        <w:t>, in relation to their Software Product</w:t>
      </w:r>
      <w:r>
        <w:t>:</w:t>
      </w:r>
      <w:bookmarkEnd w:id="8"/>
    </w:p>
    <w:p w:rsidR="000C4B7F" w:rsidRDefault="00E739A3" w:rsidP="004B1099">
      <w:pPr>
        <w:pStyle w:val="ListParagraph"/>
        <w:numPr>
          <w:ilvl w:val="0"/>
          <w:numId w:val="18"/>
        </w:numPr>
        <w:spacing w:before="240" w:after="120"/>
        <w:ind w:left="1134" w:hanging="425"/>
        <w:contextualSpacing w:val="0"/>
      </w:pPr>
      <w:r>
        <w:t xml:space="preserve">of a breach or possible breach of the obligation contained in item </w:t>
      </w:r>
      <w:r>
        <w:fldChar w:fldCharType="begin"/>
      </w:r>
      <w:r>
        <w:instrText xml:space="preserve"> REF _Ref387136073 \r \h </w:instrText>
      </w:r>
      <w:r w:rsidR="004B1099">
        <w:instrText xml:space="preserve"> \* MERGEFORMAT </w:instrText>
      </w:r>
      <w:r>
        <w:fldChar w:fldCharType="separate"/>
      </w:r>
      <w:r w:rsidR="006F54AF">
        <w:t>8</w:t>
      </w:r>
      <w:r>
        <w:fldChar w:fldCharType="end"/>
      </w:r>
      <w:r>
        <w:t>;</w:t>
      </w:r>
    </w:p>
    <w:p w:rsidR="000C4B7F" w:rsidRDefault="00E739A3" w:rsidP="004B1099">
      <w:pPr>
        <w:pStyle w:val="ListParagraph"/>
        <w:numPr>
          <w:ilvl w:val="0"/>
          <w:numId w:val="18"/>
        </w:numPr>
        <w:spacing w:before="240" w:after="120"/>
        <w:ind w:left="1134" w:hanging="425"/>
        <w:contextualSpacing w:val="0"/>
      </w:pPr>
      <w:r>
        <w:t>that a disclosure of personal information</w:t>
      </w:r>
      <w:r w:rsidR="00816907">
        <w:t xml:space="preserve">, to a person other than the child care service using the Software Product or the Commonwealth, </w:t>
      </w:r>
      <w:r>
        <w:t>may be required by law; or</w:t>
      </w:r>
    </w:p>
    <w:p w:rsidR="000C4B7F" w:rsidRDefault="00E739A3" w:rsidP="004B1099">
      <w:pPr>
        <w:pStyle w:val="ListParagraph"/>
        <w:numPr>
          <w:ilvl w:val="0"/>
          <w:numId w:val="18"/>
        </w:numPr>
        <w:spacing w:before="240" w:after="120"/>
        <w:ind w:left="1134" w:hanging="425"/>
        <w:contextualSpacing w:val="0"/>
      </w:pPr>
      <w:r>
        <w:t>of an approach to the Software Provider by the Commissioner or by a person claiming that their privacy has been interfered with.</w:t>
      </w:r>
    </w:p>
    <w:p w:rsidR="000C4B7F" w:rsidRDefault="00E739A3" w:rsidP="004B1099">
      <w:pPr>
        <w:pStyle w:val="DashEm1"/>
        <w:numPr>
          <w:ilvl w:val="0"/>
          <w:numId w:val="0"/>
        </w:numPr>
        <w:spacing w:before="240"/>
        <w:rPr>
          <w:b/>
          <w:i/>
        </w:rPr>
      </w:pPr>
      <w:r>
        <w:rPr>
          <w:b/>
          <w:i/>
        </w:rPr>
        <w:t>Protection of protected information</w:t>
      </w:r>
    </w:p>
    <w:p w:rsidR="000C4B7F" w:rsidRDefault="00E739A3">
      <w:pPr>
        <w:pStyle w:val="ListParagraph"/>
        <w:numPr>
          <w:ilvl w:val="0"/>
          <w:numId w:val="14"/>
        </w:numPr>
        <w:ind w:left="709" w:hanging="709"/>
      </w:pPr>
      <w:r>
        <w:t>The Software Provider must ensure that the management, use and storage of protected information in the</w:t>
      </w:r>
      <w:r w:rsidR="00E479D9">
        <w:t>ir</w:t>
      </w:r>
      <w:r>
        <w:t xml:space="preserve"> Software </w:t>
      </w:r>
      <w:r w:rsidR="00E479D9">
        <w:t xml:space="preserve">Product </w:t>
      </w:r>
      <w:r>
        <w:t xml:space="preserve">complies with the requirements under Division 2 </w:t>
      </w:r>
      <w:r>
        <w:rPr>
          <w:i/>
        </w:rPr>
        <w:t>[Confidentiality</w:t>
      </w:r>
      <w:r>
        <w:t xml:space="preserve">] of Part 6 of the </w:t>
      </w:r>
      <w:r>
        <w:rPr>
          <w:i/>
        </w:rPr>
        <w:t xml:space="preserve">A New Tax System (Family Assistance) (Administration) Act 1999 </w:t>
      </w:r>
      <w:r>
        <w:t>(Cth).</w:t>
      </w:r>
    </w:p>
    <w:p w:rsidR="000C4B7F" w:rsidRDefault="000C4B7F">
      <w:pPr>
        <w:pStyle w:val="DashEm1"/>
        <w:numPr>
          <w:ilvl w:val="0"/>
          <w:numId w:val="0"/>
        </w:numPr>
        <w:spacing w:after="0"/>
        <w:ind w:left="709"/>
        <w:rPr>
          <w:i/>
        </w:rPr>
      </w:pPr>
    </w:p>
    <w:p w:rsidR="000C4B7F" w:rsidRDefault="00E739A3">
      <w:pPr>
        <w:pStyle w:val="DashEm1"/>
        <w:numPr>
          <w:ilvl w:val="0"/>
          <w:numId w:val="0"/>
        </w:numPr>
        <w:rPr>
          <w:b/>
          <w:i/>
        </w:rPr>
      </w:pPr>
      <w:r>
        <w:rPr>
          <w:b/>
          <w:i/>
        </w:rPr>
        <w:t>Storage of information</w:t>
      </w:r>
      <w:r w:rsidR="00816907">
        <w:rPr>
          <w:b/>
          <w:i/>
        </w:rPr>
        <w:t xml:space="preserve"> and </w:t>
      </w:r>
      <w:r w:rsidR="00E111F3">
        <w:rPr>
          <w:b/>
          <w:i/>
        </w:rPr>
        <w:t>IT d</w:t>
      </w:r>
      <w:r w:rsidR="00816907">
        <w:rPr>
          <w:b/>
          <w:i/>
        </w:rPr>
        <w:t>e</w:t>
      </w:r>
      <w:r w:rsidR="00E111F3">
        <w:rPr>
          <w:b/>
          <w:i/>
        </w:rPr>
        <w:t>velopment</w:t>
      </w:r>
    </w:p>
    <w:p w:rsidR="00A053B6" w:rsidRDefault="00E739A3">
      <w:pPr>
        <w:pStyle w:val="ListParagraph"/>
        <w:numPr>
          <w:ilvl w:val="0"/>
          <w:numId w:val="14"/>
        </w:numPr>
        <w:ind w:left="709" w:hanging="709"/>
      </w:pPr>
      <w:r>
        <w:t xml:space="preserve">The Software Provider must comply with </w:t>
      </w:r>
      <w:r w:rsidR="00A907F2">
        <w:t xml:space="preserve">any Australian Government policies on cloud computing and any </w:t>
      </w:r>
      <w:r w:rsidR="0047155B">
        <w:t xml:space="preserve">DSS </w:t>
      </w:r>
      <w:r>
        <w:t xml:space="preserve">guidelines </w:t>
      </w:r>
      <w:r w:rsidR="00A907F2">
        <w:t xml:space="preserve">on the use of </w:t>
      </w:r>
      <w:r w:rsidR="00850316">
        <w:t xml:space="preserve">IT or </w:t>
      </w:r>
      <w:r w:rsidR="00A907F2">
        <w:t xml:space="preserve">cloud computing. </w:t>
      </w:r>
    </w:p>
    <w:p w:rsidR="00A053B6" w:rsidRDefault="00A053B6" w:rsidP="00850316">
      <w:pPr>
        <w:pStyle w:val="ListParagraph"/>
        <w:ind w:left="709"/>
      </w:pPr>
    </w:p>
    <w:p w:rsidR="000C4B7F" w:rsidRDefault="00E739A3">
      <w:pPr>
        <w:pStyle w:val="ListParagraph"/>
        <w:numPr>
          <w:ilvl w:val="0"/>
          <w:numId w:val="14"/>
        </w:numPr>
        <w:ind w:left="709" w:hanging="709"/>
      </w:pPr>
      <w:r>
        <w:t xml:space="preserve">The Software Provider must use basic IT security measures when developing </w:t>
      </w:r>
      <w:r w:rsidR="00E479D9">
        <w:t>their</w:t>
      </w:r>
      <w:r>
        <w:t xml:space="preserve"> Software </w:t>
      </w:r>
      <w:r w:rsidR="00E479D9">
        <w:t xml:space="preserve">Product </w:t>
      </w:r>
      <w:r>
        <w:t>including by:</w:t>
      </w:r>
    </w:p>
    <w:p w:rsidR="000C4B7F" w:rsidRDefault="00E739A3" w:rsidP="004B1099">
      <w:pPr>
        <w:pStyle w:val="ListParagraph"/>
        <w:numPr>
          <w:ilvl w:val="0"/>
          <w:numId w:val="19"/>
        </w:numPr>
        <w:spacing w:before="240" w:after="120"/>
        <w:ind w:left="1134" w:hanging="425"/>
        <w:contextualSpacing w:val="0"/>
      </w:pPr>
      <w:r>
        <w:t>keeping operational equipment and software up to date with security patches released by software vendors;</w:t>
      </w:r>
    </w:p>
    <w:p w:rsidR="000C4B7F" w:rsidRDefault="00E739A3" w:rsidP="004B1099">
      <w:pPr>
        <w:pStyle w:val="ListParagraph"/>
        <w:numPr>
          <w:ilvl w:val="0"/>
          <w:numId w:val="19"/>
        </w:numPr>
        <w:spacing w:before="240" w:after="120"/>
        <w:ind w:left="1134" w:hanging="425"/>
        <w:contextualSpacing w:val="0"/>
      </w:pPr>
      <w:r>
        <w:t xml:space="preserve">using a properly configured firewall as protection from the internet; and </w:t>
      </w:r>
    </w:p>
    <w:p w:rsidR="000C4B7F" w:rsidRDefault="00E739A3" w:rsidP="004B1099">
      <w:pPr>
        <w:pStyle w:val="ListParagraph"/>
        <w:numPr>
          <w:ilvl w:val="0"/>
          <w:numId w:val="19"/>
        </w:numPr>
        <w:spacing w:before="240" w:after="120"/>
        <w:ind w:left="1134" w:hanging="425"/>
        <w:contextualSpacing w:val="0"/>
      </w:pPr>
      <w:r>
        <w:t>undertaking active virus scanning with up to date scanning software and virus signatures.</w:t>
      </w:r>
    </w:p>
    <w:p w:rsidR="000C4B7F" w:rsidRDefault="00E739A3">
      <w:pPr>
        <w:pStyle w:val="ListParagraph"/>
        <w:numPr>
          <w:ilvl w:val="0"/>
          <w:numId w:val="14"/>
        </w:numPr>
        <w:ind w:left="709" w:hanging="709"/>
      </w:pPr>
      <w:r>
        <w:t>The Software Provider must</w:t>
      </w:r>
      <w:r w:rsidR="00816907">
        <w:t xml:space="preserve"> ensure that any</w:t>
      </w:r>
      <w:r>
        <w:t xml:space="preserve"> develop</w:t>
      </w:r>
      <w:r w:rsidR="00816907">
        <w:t>ments or upgrades that the Software Provider makes to</w:t>
      </w:r>
      <w:r>
        <w:t xml:space="preserve"> </w:t>
      </w:r>
      <w:r w:rsidR="00816907">
        <w:t xml:space="preserve">its </w:t>
      </w:r>
      <w:r>
        <w:t>Software</w:t>
      </w:r>
      <w:r w:rsidR="00E479D9">
        <w:t xml:space="preserve"> Product</w:t>
      </w:r>
      <w:r>
        <w:t xml:space="preserve"> </w:t>
      </w:r>
      <w:r w:rsidR="00816907">
        <w:t xml:space="preserve">are undertaken in </w:t>
      </w:r>
      <w:r>
        <w:t>accord</w:t>
      </w:r>
      <w:r w:rsidR="00816907">
        <w:t>ance with</w:t>
      </w:r>
      <w:r>
        <w:t xml:space="preserve"> well-established quality principles including by:</w:t>
      </w:r>
    </w:p>
    <w:p w:rsidR="000C4B7F" w:rsidRDefault="00E739A3" w:rsidP="004B1099">
      <w:pPr>
        <w:pStyle w:val="ListParagraph"/>
        <w:numPr>
          <w:ilvl w:val="0"/>
          <w:numId w:val="20"/>
        </w:numPr>
        <w:spacing w:before="240" w:after="120"/>
        <w:ind w:left="1134" w:hanging="425"/>
        <w:contextualSpacing w:val="0"/>
      </w:pPr>
      <w:r>
        <w:t>peer review of code;</w:t>
      </w:r>
    </w:p>
    <w:p w:rsidR="000C4B7F" w:rsidRDefault="00E739A3" w:rsidP="004B1099">
      <w:pPr>
        <w:pStyle w:val="ListParagraph"/>
        <w:numPr>
          <w:ilvl w:val="0"/>
          <w:numId w:val="20"/>
        </w:numPr>
        <w:spacing w:before="240" w:after="120"/>
        <w:ind w:left="1134" w:hanging="425"/>
        <w:contextualSpacing w:val="0"/>
      </w:pPr>
      <w:r>
        <w:t>version control of code;</w:t>
      </w:r>
    </w:p>
    <w:p w:rsidR="000C4B7F" w:rsidRDefault="00E739A3" w:rsidP="004B1099">
      <w:pPr>
        <w:pStyle w:val="ListParagraph"/>
        <w:numPr>
          <w:ilvl w:val="0"/>
          <w:numId w:val="20"/>
        </w:numPr>
        <w:spacing w:before="240" w:after="120"/>
        <w:ind w:left="1134" w:hanging="425"/>
        <w:contextualSpacing w:val="0"/>
      </w:pPr>
      <w:r>
        <w:t>unit and system testing; and</w:t>
      </w:r>
    </w:p>
    <w:p w:rsidR="000C4B7F" w:rsidRDefault="00E739A3" w:rsidP="004B1099">
      <w:pPr>
        <w:pStyle w:val="ListParagraph"/>
        <w:numPr>
          <w:ilvl w:val="0"/>
          <w:numId w:val="20"/>
        </w:numPr>
        <w:spacing w:before="240" w:after="120"/>
        <w:ind w:left="1134" w:hanging="425"/>
        <w:contextualSpacing w:val="0"/>
      </w:pPr>
      <w:r>
        <w:t>secure handling and backing up of source code.</w:t>
      </w:r>
    </w:p>
    <w:p w:rsidR="004B1099" w:rsidRDefault="004B1099" w:rsidP="004B1099">
      <w:pPr>
        <w:spacing w:before="240" w:after="120"/>
      </w:pPr>
    </w:p>
    <w:p w:rsidR="004B1099" w:rsidRDefault="004B1099" w:rsidP="004B1099">
      <w:pPr>
        <w:spacing w:before="240" w:after="120"/>
      </w:pPr>
    </w:p>
    <w:p w:rsidR="004B1099" w:rsidRDefault="004B1099" w:rsidP="004B1099">
      <w:pPr>
        <w:spacing w:before="240" w:after="120"/>
      </w:pPr>
    </w:p>
    <w:p w:rsidR="000C4B7F" w:rsidRDefault="00E739A3">
      <w:pPr>
        <w:pStyle w:val="ListParagraph"/>
        <w:numPr>
          <w:ilvl w:val="0"/>
          <w:numId w:val="14"/>
        </w:numPr>
        <w:ind w:left="709" w:hanging="709"/>
      </w:pPr>
      <w:r>
        <w:lastRenderedPageBreak/>
        <w:t>The Commonwealth may record and audit any aspect of the Software</w:t>
      </w:r>
      <w:r w:rsidR="00E479D9">
        <w:t xml:space="preserve"> Product</w:t>
      </w:r>
      <w:r>
        <w:t xml:space="preserve"> developed to interface with Commonwealth IT systems if it wishes to do so, including but not limited to:  </w:t>
      </w:r>
    </w:p>
    <w:p w:rsidR="000C4B7F" w:rsidRDefault="00E739A3" w:rsidP="004B1099">
      <w:pPr>
        <w:pStyle w:val="ListParagraph"/>
        <w:numPr>
          <w:ilvl w:val="0"/>
          <w:numId w:val="21"/>
        </w:numPr>
        <w:spacing w:before="240" w:after="120"/>
        <w:ind w:left="1134" w:hanging="425"/>
        <w:contextualSpacing w:val="0"/>
      </w:pPr>
      <w:r>
        <w:t>source code used to process the information;</w:t>
      </w:r>
    </w:p>
    <w:p w:rsidR="000C4B7F" w:rsidRDefault="00E739A3" w:rsidP="004B1099">
      <w:pPr>
        <w:pStyle w:val="ListParagraph"/>
        <w:numPr>
          <w:ilvl w:val="0"/>
          <w:numId w:val="21"/>
        </w:numPr>
        <w:spacing w:before="240" w:after="120"/>
        <w:ind w:left="1134" w:hanging="425"/>
        <w:contextualSpacing w:val="0"/>
      </w:pPr>
      <w:r>
        <w:t>storage and handling of the source code; and</w:t>
      </w:r>
    </w:p>
    <w:p w:rsidR="00E739A3" w:rsidRDefault="00E739A3" w:rsidP="004B1099">
      <w:pPr>
        <w:pStyle w:val="ListParagraph"/>
        <w:numPr>
          <w:ilvl w:val="0"/>
          <w:numId w:val="21"/>
        </w:numPr>
        <w:spacing w:before="240" w:after="120"/>
        <w:ind w:left="1134" w:hanging="425"/>
        <w:contextualSpacing w:val="0"/>
      </w:pPr>
      <w:r>
        <w:t>records of the source code held outside the system.</w:t>
      </w:r>
      <w:r>
        <w:br/>
      </w:r>
    </w:p>
    <w:p w:rsidR="000C4B7F" w:rsidRDefault="00E739A3">
      <w:pPr>
        <w:pStyle w:val="ListParagraph"/>
        <w:keepNext/>
        <w:numPr>
          <w:ilvl w:val="0"/>
          <w:numId w:val="14"/>
        </w:numPr>
        <w:ind w:left="709" w:hanging="709"/>
      </w:pPr>
      <w:bookmarkStart w:id="9" w:name="_Ref387136977"/>
      <w:r>
        <w:t>A Software Provider must:</w:t>
      </w:r>
      <w:bookmarkEnd w:id="9"/>
    </w:p>
    <w:p w:rsidR="000C4B7F" w:rsidRDefault="00E739A3" w:rsidP="004B1099">
      <w:pPr>
        <w:pStyle w:val="ListParagraph"/>
        <w:numPr>
          <w:ilvl w:val="0"/>
          <w:numId w:val="22"/>
        </w:numPr>
        <w:spacing w:before="240" w:after="120"/>
        <w:ind w:left="1134" w:hanging="425"/>
        <w:contextualSpacing w:val="0"/>
      </w:pPr>
      <w:r>
        <w:t xml:space="preserve">inform the Commonwealth in writing via the contact details below if it intends to make changes to its Software </w:t>
      </w:r>
      <w:r w:rsidR="00E479D9">
        <w:t xml:space="preserve">Product </w:t>
      </w:r>
      <w:r>
        <w:t xml:space="preserve">which may impact how it interfaces with Commonwealth IT systems;   </w:t>
      </w:r>
    </w:p>
    <w:p w:rsidR="000C4B7F" w:rsidRDefault="00E739A3">
      <w:pPr>
        <w:pStyle w:val="DashEm1"/>
        <w:numPr>
          <w:ilvl w:val="0"/>
          <w:numId w:val="0"/>
        </w:numPr>
        <w:ind w:left="1069"/>
        <w:rPr>
          <w:i/>
          <w:highlight w:val="yellow"/>
        </w:rPr>
      </w:pPr>
      <w:r>
        <w:t>[</w:t>
      </w:r>
      <w:r>
        <w:rPr>
          <w:i/>
          <w:highlight w:val="yellow"/>
        </w:rPr>
        <w:t>Insert name of DSS contact person</w:t>
      </w:r>
      <w:r>
        <w:rPr>
          <w:highlight w:val="yellow"/>
        </w:rPr>
        <w:t>]</w:t>
      </w:r>
      <w:r>
        <w:rPr>
          <w:i/>
          <w:highlight w:val="yellow"/>
        </w:rPr>
        <w:t xml:space="preserve"> </w:t>
      </w:r>
    </w:p>
    <w:p w:rsidR="000C4B7F" w:rsidRDefault="00E739A3">
      <w:pPr>
        <w:pStyle w:val="DashEm1"/>
        <w:numPr>
          <w:ilvl w:val="0"/>
          <w:numId w:val="0"/>
        </w:numPr>
        <w:ind w:left="1069"/>
      </w:pPr>
      <w:r>
        <w:rPr>
          <w:i/>
          <w:highlight w:val="yellow"/>
        </w:rPr>
        <w:t>[Insert name of DSS email address</w:t>
      </w:r>
      <w:r>
        <w:t>]</w:t>
      </w:r>
    </w:p>
    <w:p w:rsidR="000C4B7F" w:rsidRDefault="00E739A3">
      <w:pPr>
        <w:pStyle w:val="DashEm1"/>
        <w:numPr>
          <w:ilvl w:val="0"/>
          <w:numId w:val="0"/>
        </w:numPr>
        <w:ind w:left="1069"/>
      </w:pPr>
      <w:r>
        <w:t>[</w:t>
      </w:r>
      <w:r>
        <w:rPr>
          <w:i/>
          <w:highlight w:val="yellow"/>
        </w:rPr>
        <w:t>Insert DSS physical / postal address</w:t>
      </w:r>
      <w:r>
        <w:t xml:space="preserve">] </w:t>
      </w:r>
    </w:p>
    <w:p w:rsidR="000C4B7F" w:rsidRDefault="00E739A3" w:rsidP="004B1099">
      <w:pPr>
        <w:pStyle w:val="ListParagraph"/>
        <w:numPr>
          <w:ilvl w:val="0"/>
          <w:numId w:val="22"/>
        </w:numPr>
        <w:spacing w:before="240" w:after="120"/>
        <w:ind w:left="1134" w:hanging="425"/>
        <w:contextualSpacing w:val="0"/>
      </w:pPr>
      <w:r>
        <w:t xml:space="preserve">re-register its Software </w:t>
      </w:r>
      <w:r w:rsidR="00E479D9">
        <w:t xml:space="preserve">Product </w:t>
      </w:r>
      <w:r>
        <w:t xml:space="preserve">each time it make changes to the Software </w:t>
      </w:r>
      <w:r w:rsidR="00E479D9">
        <w:t xml:space="preserve">Product </w:t>
      </w:r>
      <w:r>
        <w:t xml:space="preserve">(including upgrades), which the Commonwealth has confirmed will impact on how it interfaces with Commonwealth IT systems; and </w:t>
      </w:r>
    </w:p>
    <w:p w:rsidR="000C4B7F" w:rsidRPr="00E739A3" w:rsidRDefault="00E739A3" w:rsidP="004B1099">
      <w:pPr>
        <w:pStyle w:val="ListParagraph"/>
        <w:numPr>
          <w:ilvl w:val="0"/>
          <w:numId w:val="22"/>
        </w:numPr>
        <w:spacing w:before="240" w:after="120"/>
        <w:ind w:left="1134" w:hanging="425"/>
        <w:contextualSpacing w:val="0"/>
      </w:pPr>
      <w:proofErr w:type="gramStart"/>
      <w:r>
        <w:t>promptly</w:t>
      </w:r>
      <w:proofErr w:type="gramEnd"/>
      <w:r>
        <w:t xml:space="preserve"> respond to and co-operate with any reasonable requests for information and assistance from the Commonwealth </w:t>
      </w:r>
      <w:r w:rsidR="00816907">
        <w:t>in relation to its Software Product</w:t>
      </w:r>
      <w:r w:rsidR="00AF670E">
        <w:t>, including where the request relates to</w:t>
      </w:r>
      <w:r>
        <w:t xml:space="preserve"> </w:t>
      </w:r>
      <w:r w:rsidR="00AF670E">
        <w:t xml:space="preserve">the </w:t>
      </w:r>
      <w:r>
        <w:t xml:space="preserve">family assistance law.  </w:t>
      </w:r>
      <w:r w:rsidRPr="004B1099">
        <w:t xml:space="preserve"> </w:t>
      </w:r>
    </w:p>
    <w:p w:rsidR="000C4B7F" w:rsidRDefault="00E739A3">
      <w:pPr>
        <w:pStyle w:val="ListParagraph"/>
        <w:numPr>
          <w:ilvl w:val="0"/>
          <w:numId w:val="14"/>
        </w:numPr>
        <w:ind w:left="709" w:hanging="709"/>
      </w:pPr>
      <w:r>
        <w:t xml:space="preserve">If the Software Provider fails to comply with any of items </w:t>
      </w:r>
      <w:r>
        <w:fldChar w:fldCharType="begin"/>
      </w:r>
      <w:r>
        <w:instrText xml:space="preserve"> REF _Ref387136971 \r \h </w:instrText>
      </w:r>
      <w:r>
        <w:fldChar w:fldCharType="separate"/>
      </w:r>
      <w:r w:rsidR="00785117">
        <w:t>1</w:t>
      </w:r>
      <w:r>
        <w:fldChar w:fldCharType="end"/>
      </w:r>
      <w:r>
        <w:t xml:space="preserve"> to </w:t>
      </w:r>
      <w:r>
        <w:fldChar w:fldCharType="begin"/>
      </w:r>
      <w:r>
        <w:instrText xml:space="preserve"> REF _Ref387136977 \r \h </w:instrText>
      </w:r>
      <w:r>
        <w:fldChar w:fldCharType="separate"/>
      </w:r>
      <w:r w:rsidR="003C3D4C">
        <w:t>15</w:t>
      </w:r>
      <w:r>
        <w:fldChar w:fldCharType="end"/>
      </w:r>
      <w:r>
        <w:t xml:space="preserve"> of the Principles above, the Software Provider must report the non-compliance to the Commonwealth as soon as possible.</w:t>
      </w:r>
    </w:p>
    <w:p w:rsidR="000C4B7F" w:rsidRDefault="000C4B7F">
      <w:pPr>
        <w:pStyle w:val="ListParagraph"/>
        <w:ind w:left="709"/>
      </w:pPr>
    </w:p>
    <w:p w:rsidR="00044D7E" w:rsidRDefault="00567DFB" w:rsidP="002F6456">
      <w:pPr>
        <w:pStyle w:val="ListParagraph"/>
        <w:numPr>
          <w:ilvl w:val="0"/>
          <w:numId w:val="14"/>
        </w:numPr>
        <w:ind w:left="709" w:hanging="709"/>
      </w:pPr>
      <w:r>
        <w:t>I</w:t>
      </w:r>
      <w:r w:rsidR="00E739A3">
        <w:t>f, in the Commonwealth’s opinion, the Software Provider has</w:t>
      </w:r>
      <w:r>
        <w:t xml:space="preserve">, in respect of a </w:t>
      </w:r>
      <w:r w:rsidR="006F7D19">
        <w:t xml:space="preserve">registered </w:t>
      </w:r>
      <w:r>
        <w:t>version of its Software Product,</w:t>
      </w:r>
      <w:r w:rsidR="00E739A3">
        <w:t xml:space="preserve"> failed to comply with any of the obligations contained in these Principles or any of the obligations set out in the Deed</w:t>
      </w:r>
      <w:r>
        <w:t>, the Commonwealth may deregister that version of the Software Provider’s Software Product</w:t>
      </w:r>
      <w:r w:rsidR="00E739A3">
        <w:t>. This may result in the Commonwealth refusing to process information provided using th</w:t>
      </w:r>
      <w:r w:rsidR="00E479D9">
        <w:t>at</w:t>
      </w:r>
      <w:r w:rsidR="00E739A3">
        <w:t xml:space="preserve"> </w:t>
      </w:r>
      <w:r>
        <w:t xml:space="preserve">version of the </w:t>
      </w:r>
      <w:r w:rsidR="00E739A3">
        <w:t>Software</w:t>
      </w:r>
      <w:r w:rsidR="00E479D9">
        <w:t xml:space="preserve"> Product</w:t>
      </w:r>
      <w:r w:rsidR="00E739A3">
        <w:t>.</w:t>
      </w:r>
    </w:p>
    <w:p w:rsidR="00044D7E" w:rsidRPr="00FF0727" w:rsidRDefault="00044D7E" w:rsidP="00044D7E">
      <w:pPr>
        <w:pStyle w:val="ListParagraph"/>
        <w:ind w:left="709"/>
      </w:pPr>
    </w:p>
    <w:p w:rsidR="000C4B7F" w:rsidRDefault="00E739A3" w:rsidP="003656C0">
      <w:pPr>
        <w:pStyle w:val="ListParagraph"/>
        <w:ind w:left="709"/>
      </w:pPr>
      <w:r>
        <w:t xml:space="preserve">DSS may at any time, and in its absolute discretion, change the requirements for data submitted to its IT systems, and/or requirements for the format of that data.  DSS will give the maximum notice period possible to affected parties in these circumstances. </w:t>
      </w:r>
      <w:r w:rsidR="00AD4D92">
        <w:t xml:space="preserve">The </w:t>
      </w:r>
      <w:r>
        <w:t xml:space="preserve">Software Provider must re-register their Software </w:t>
      </w:r>
      <w:r w:rsidR="00E479D9">
        <w:t xml:space="preserve">Product </w:t>
      </w:r>
      <w:r>
        <w:t>each time DSS initiates system changes which impact on how the</w:t>
      </w:r>
      <w:r w:rsidR="00AD4D92">
        <w:t>ir</w:t>
      </w:r>
      <w:r>
        <w:t xml:space="preserve"> Software </w:t>
      </w:r>
      <w:r w:rsidR="00E479D9">
        <w:t xml:space="preserve">Product </w:t>
      </w:r>
      <w:r>
        <w:t>will interface with Commonwealth IT systems.</w:t>
      </w:r>
    </w:p>
    <w:p w:rsidR="000C4B7F" w:rsidRDefault="000C4B7F">
      <w:pPr>
        <w:pStyle w:val="DashEm1"/>
        <w:numPr>
          <w:ilvl w:val="0"/>
          <w:numId w:val="0"/>
        </w:numPr>
        <w:ind w:left="425" w:hanging="425"/>
      </w:pPr>
    </w:p>
    <w:sectPr w:rsidR="000C4B7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07" w:rsidRDefault="00BD7607">
      <w:r>
        <w:separator/>
      </w:r>
    </w:p>
  </w:endnote>
  <w:endnote w:type="continuationSeparator" w:id="0">
    <w:p w:rsidR="00BD7607" w:rsidRDefault="00BD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21517"/>
      <w:docPartObj>
        <w:docPartGallery w:val="Page Numbers (Bottom of Page)"/>
        <w:docPartUnique/>
      </w:docPartObj>
    </w:sdtPr>
    <w:sdtEndPr/>
    <w:sdtContent>
      <w:sdt>
        <w:sdtPr>
          <w:id w:val="17216330"/>
          <w:docPartObj>
            <w:docPartGallery w:val="Page Numbers (Top of Page)"/>
            <w:docPartUnique/>
          </w:docPartObj>
        </w:sdtPr>
        <w:sdtEndPr/>
        <w:sdtContent>
          <w:p w:rsidR="000C4B7F" w:rsidRDefault="00E739A3">
            <w:pPr>
              <w:pStyle w:val="Footer"/>
              <w:jc w:val="right"/>
            </w:pPr>
            <w:r>
              <w:t xml:space="preserve">Page </w:t>
            </w:r>
            <w:r>
              <w:fldChar w:fldCharType="begin"/>
            </w:r>
            <w:r>
              <w:instrText xml:space="preserve"> PAGE </w:instrText>
            </w:r>
            <w:r>
              <w:fldChar w:fldCharType="separate"/>
            </w:r>
            <w:r w:rsidR="00766B03">
              <w:rPr>
                <w:noProof/>
              </w:rPr>
              <w:t>4</w:t>
            </w:r>
            <w:r>
              <w:rPr>
                <w:noProof/>
              </w:rPr>
              <w:fldChar w:fldCharType="end"/>
            </w:r>
            <w:r>
              <w:t xml:space="preserve"> of </w:t>
            </w:r>
            <w:fldSimple w:instr=" NUMPAGES  ">
              <w:r w:rsidR="00766B03">
                <w:rPr>
                  <w:noProof/>
                </w:rPr>
                <w:t>6</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07" w:rsidRDefault="00BD7607">
      <w:r>
        <w:separator/>
      </w:r>
    </w:p>
  </w:footnote>
  <w:footnote w:type="continuationSeparator" w:id="0">
    <w:p w:rsidR="00BD7607" w:rsidRDefault="00BD7607">
      <w:r>
        <w:continuationSeparator/>
      </w:r>
    </w:p>
  </w:footnote>
  <w:footnote w:id="1">
    <w:p w:rsidR="00515538" w:rsidRDefault="00515538" w:rsidP="00515538">
      <w:pPr>
        <w:pStyle w:val="FootnoteText"/>
      </w:pPr>
      <w:r>
        <w:rPr>
          <w:rStyle w:val="FootnoteReference"/>
        </w:rPr>
        <w:footnoteRef/>
      </w:r>
      <w:r w:rsidR="00395B9C">
        <w:t xml:space="preserve"> Strike out whichever is</w:t>
      </w:r>
      <w:r>
        <w:t xml:space="preserve"> not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270"/>
    <w:multiLevelType w:val="hybridMultilevel"/>
    <w:tmpl w:val="5F1629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1F37DC0"/>
    <w:multiLevelType w:val="hybridMultilevel"/>
    <w:tmpl w:val="5F1629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4530213"/>
    <w:multiLevelType w:val="hybridMultilevel"/>
    <w:tmpl w:val="927E8D48"/>
    <w:lvl w:ilvl="0" w:tplc="67627480">
      <w:start w:val="1"/>
      <w:numFmt w:val="decimal"/>
      <w:lvlText w:val="%1."/>
      <w:lvlJc w:val="left"/>
      <w:pPr>
        <w:ind w:left="1080" w:hanging="720"/>
      </w:pPr>
      <w:rPr>
        <w:rFonts w:ascii="Arial" w:eastAsia="Times New Roman"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C55B86"/>
    <w:multiLevelType w:val="hybridMultilevel"/>
    <w:tmpl w:val="01C422CC"/>
    <w:lvl w:ilvl="0" w:tplc="95686362">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0B7E2011"/>
    <w:multiLevelType w:val="hybridMultilevel"/>
    <w:tmpl w:val="5F1629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843688E"/>
    <w:multiLevelType w:val="hybridMultilevel"/>
    <w:tmpl w:val="5F1629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91914F8"/>
    <w:multiLevelType w:val="hybridMultilevel"/>
    <w:tmpl w:val="1F1A81C0"/>
    <w:lvl w:ilvl="0" w:tplc="95686362">
      <w:numFmt w:val="bullet"/>
      <w:lvlText w:val="-"/>
      <w:lvlJc w:val="left"/>
      <w:pPr>
        <w:ind w:left="1429" w:hanging="360"/>
      </w:pPr>
      <w:rPr>
        <w:rFonts w:ascii="Arial" w:eastAsia="Times New Roman" w:hAnsi="Arial" w:cs="Aria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1EB37588"/>
    <w:multiLevelType w:val="hybridMultilevel"/>
    <w:tmpl w:val="88A46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4113FE"/>
    <w:multiLevelType w:val="hybridMultilevel"/>
    <w:tmpl w:val="5F1629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59B6736"/>
    <w:multiLevelType w:val="hybridMultilevel"/>
    <w:tmpl w:val="A14C7C3E"/>
    <w:lvl w:ilvl="0" w:tplc="90602268">
      <w:start w:val="7"/>
      <w:numFmt w:val="decimal"/>
      <w:lvlText w:val="%1."/>
      <w:lvlJc w:val="left"/>
      <w:pPr>
        <w:ind w:left="1080" w:hanging="720"/>
      </w:pPr>
      <w:rPr>
        <w:rFonts w:ascii="Arial" w:eastAsia="Times New Roman"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934A6B"/>
    <w:multiLevelType w:val="multilevel"/>
    <w:tmpl w:val="0F9EA0A8"/>
    <w:name w:val="AGSQuote"/>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1">
    <w:nsid w:val="2A4C601E"/>
    <w:multiLevelType w:val="hybridMultilevel"/>
    <w:tmpl w:val="5F1629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86E12E4"/>
    <w:multiLevelType w:val="multilevel"/>
    <w:tmpl w:val="E5603A7E"/>
    <w:lvl w:ilvl="0">
      <w:start w:val="1"/>
      <w:numFmt w:val="decimal"/>
      <w:pStyle w:val="Heading1"/>
      <w:lvlText w:val="%1."/>
      <w:lvlJc w:val="left"/>
      <w:pPr>
        <w:tabs>
          <w:tab w:val="num" w:pos="567"/>
        </w:tabs>
        <w:ind w:left="0" w:firstLine="0"/>
      </w:pPr>
      <w:rPr>
        <w:rFonts w:hint="default"/>
        <w:sz w:val="24"/>
        <w:szCs w:val="24"/>
      </w:rPr>
    </w:lvl>
    <w:lvl w:ilvl="1">
      <w:start w:val="1"/>
      <w:numFmt w:val="decimal"/>
      <w:pStyle w:val="clause"/>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4" w:hanging="1584"/>
      </w:pPr>
      <w:rPr>
        <w:rFonts w:hint="default"/>
      </w:rPr>
    </w:lvl>
  </w:abstractNum>
  <w:abstractNum w:abstractNumId="13">
    <w:nsid w:val="48B16D3F"/>
    <w:multiLevelType w:val="hybridMultilevel"/>
    <w:tmpl w:val="BE9E64A6"/>
    <w:lvl w:ilvl="0" w:tplc="C16E0BBE">
      <w:start w:val="1"/>
      <w:numFmt w:val="decimal"/>
      <w:lvlText w:val="%1."/>
      <w:lvlJc w:val="left"/>
      <w:pPr>
        <w:ind w:left="1080" w:hanging="720"/>
      </w:pPr>
      <w:rPr>
        <w:rFonts w:ascii="Arial" w:eastAsia="Times New Roman" w:hAnsi="Arial" w:cs="Arial"/>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83A7809"/>
    <w:multiLevelType w:val="hybridMultilevel"/>
    <w:tmpl w:val="88627D5E"/>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874663A"/>
    <w:multiLevelType w:val="hybridMultilevel"/>
    <w:tmpl w:val="34E802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9C9185D"/>
    <w:multiLevelType w:val="hybridMultilevel"/>
    <w:tmpl w:val="CB9A684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714E1CC3"/>
    <w:multiLevelType w:val="hybridMultilevel"/>
    <w:tmpl w:val="56D23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5571E3"/>
    <w:multiLevelType w:val="hybridMultilevel"/>
    <w:tmpl w:val="B0C4E2DE"/>
    <w:lvl w:ilvl="0" w:tplc="956863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E85FAE"/>
    <w:multiLevelType w:val="multilevel"/>
    <w:tmpl w:val="BA6C4E58"/>
    <w:lvl w:ilvl="0">
      <w:start w:val="1"/>
      <w:numFmt w:val="decimal"/>
      <w:lvlText w:val="%1."/>
      <w:lvlJc w:val="left"/>
      <w:pPr>
        <w:tabs>
          <w:tab w:val="num" w:pos="1134"/>
        </w:tabs>
        <w:ind w:left="1134" w:hanging="1134"/>
      </w:pPr>
      <w:rPr>
        <w:rFonts w:hint="default"/>
        <w:b w:val="0"/>
        <w:i w:val="0"/>
        <w:sz w:val="24"/>
        <w:szCs w:val="24"/>
      </w:rPr>
    </w:lvl>
    <w:lvl w:ilvl="1">
      <w:start w:val="1"/>
      <w:numFmt w:val="decimal"/>
      <w:pStyle w:val="ClauseLevel2"/>
      <w:lvlText w:val="%1.%2"/>
      <w:lvlJc w:val="left"/>
      <w:pPr>
        <w:tabs>
          <w:tab w:val="num" w:pos="1134"/>
        </w:tabs>
        <w:ind w:left="1134" w:hanging="1134"/>
      </w:pPr>
      <w:rPr>
        <w:rFonts w:hint="default"/>
        <w:sz w:val="24"/>
        <w:szCs w:val="24"/>
      </w:rPr>
    </w:lvl>
    <w:lvl w:ilvl="2">
      <w:start w:val="1"/>
      <w:numFmt w:val="lowerLetter"/>
      <w:lvlText w:val="(%3)"/>
      <w:lvlJc w:val="left"/>
      <w:pPr>
        <w:tabs>
          <w:tab w:val="num" w:pos="1854"/>
        </w:tabs>
        <w:ind w:left="1854" w:hanging="1134"/>
      </w:pPr>
      <w:rPr>
        <w:rFonts w:hint="default"/>
        <w:b w:val="0"/>
        <w:sz w:val="24"/>
        <w:szCs w:val="24"/>
      </w:rPr>
    </w:lvl>
    <w:lvl w:ilvl="3">
      <w:start w:val="1"/>
      <w:numFmt w:val="lowerLetter"/>
      <w:lvlText w:val="(%4)"/>
      <w:lvlJc w:val="left"/>
      <w:pPr>
        <w:tabs>
          <w:tab w:val="num" w:pos="1685"/>
        </w:tabs>
        <w:ind w:left="1685" w:hanging="425"/>
      </w:pPr>
      <w:rPr>
        <w:rFonts w:hint="default"/>
      </w:rPr>
    </w:lvl>
    <w:lvl w:ilvl="4">
      <w:start w:val="1"/>
      <w:numFmt w:val="upperLetter"/>
      <w:lvlText w:val="(%5)"/>
      <w:lvlJc w:val="left"/>
      <w:pPr>
        <w:tabs>
          <w:tab w:val="num" w:pos="850"/>
        </w:tabs>
        <w:ind w:left="850" w:hanging="425"/>
      </w:pPr>
      <w:rPr>
        <w:rFonts w:hint="default"/>
      </w:rPr>
    </w:lvl>
    <w:lvl w:ilvl="5">
      <w:start w:val="1"/>
      <w:numFmt w:val="upperLetter"/>
      <w:lvlText w:val="(%6)"/>
      <w:lvlJc w:val="left"/>
      <w:pPr>
        <w:tabs>
          <w:tab w:val="num" w:pos="850"/>
        </w:tabs>
        <w:ind w:left="850" w:hanging="425"/>
      </w:pPr>
      <w:rPr>
        <w:rFonts w:hint="default"/>
      </w:rPr>
    </w:lvl>
    <w:lvl w:ilvl="6">
      <w:start w:val="1"/>
      <w:numFmt w:val="upperLetter"/>
      <w:lvlText w:val="%7%5."/>
      <w:lvlJc w:val="left"/>
      <w:pPr>
        <w:tabs>
          <w:tab w:val="num" w:pos="850"/>
        </w:tabs>
        <w:ind w:left="850" w:hanging="425"/>
      </w:pPr>
      <w:rPr>
        <w:rFonts w:hint="default"/>
      </w:rPr>
    </w:lvl>
    <w:lvl w:ilvl="7">
      <w:start w:val="1"/>
      <w:numFmt w:val="upperLetter"/>
      <w:lvlText w:val="%5."/>
      <w:lvlJc w:val="left"/>
      <w:pPr>
        <w:tabs>
          <w:tab w:val="num" w:pos="850"/>
        </w:tabs>
        <w:ind w:left="850" w:hanging="425"/>
      </w:pPr>
      <w:rPr>
        <w:rFonts w:hint="default"/>
      </w:rPr>
    </w:lvl>
    <w:lvl w:ilvl="8">
      <w:start w:val="1"/>
      <w:numFmt w:val="upperLetter"/>
      <w:lvlText w:val="%5."/>
      <w:lvlJc w:val="left"/>
      <w:pPr>
        <w:tabs>
          <w:tab w:val="num" w:pos="850"/>
        </w:tabs>
        <w:ind w:left="850" w:hanging="425"/>
      </w:pPr>
      <w:rPr>
        <w:rFonts w:hint="default"/>
      </w:rPr>
    </w:lvl>
  </w:abstractNum>
  <w:num w:numId="1">
    <w:abstractNumId w:val="10"/>
  </w:num>
  <w:num w:numId="2">
    <w:abstractNumId w:val="16"/>
  </w:num>
  <w:num w:numId="3">
    <w:abstractNumId w:val="17"/>
  </w:num>
  <w:num w:numId="4">
    <w:abstractNumId w:val="14"/>
  </w:num>
  <w:num w:numId="5">
    <w:abstractNumId w:val="3"/>
  </w:num>
  <w:num w:numId="6">
    <w:abstractNumId w:val="6"/>
  </w:num>
  <w:num w:numId="7">
    <w:abstractNumId w:val="18"/>
  </w:num>
  <w:num w:numId="8">
    <w:abstractNumId w:val="10"/>
  </w:num>
  <w:num w:numId="9">
    <w:abstractNumId w:val="12"/>
  </w:num>
  <w:num w:numId="10">
    <w:abstractNumId w:val="10"/>
  </w:num>
  <w:num w:numId="11">
    <w:abstractNumId w:val="19"/>
  </w:num>
  <w:num w:numId="12">
    <w:abstractNumId w:val="15"/>
  </w:num>
  <w:num w:numId="13">
    <w:abstractNumId w:val="13"/>
  </w:num>
  <w:num w:numId="14">
    <w:abstractNumId w:val="2"/>
  </w:num>
  <w:num w:numId="15">
    <w:abstractNumId w:val="7"/>
  </w:num>
  <w:num w:numId="16">
    <w:abstractNumId w:val="9"/>
  </w:num>
  <w:num w:numId="17">
    <w:abstractNumId w:val="8"/>
  </w:num>
  <w:num w:numId="18">
    <w:abstractNumId w:val="11"/>
  </w:num>
  <w:num w:numId="19">
    <w:abstractNumId w:val="4"/>
  </w:num>
  <w:num w:numId="20">
    <w:abstractNumId w:val="1"/>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0C4B7F"/>
    <w:rsid w:val="00044D7E"/>
    <w:rsid w:val="000C4B7F"/>
    <w:rsid w:val="000E23B6"/>
    <w:rsid w:val="001701BB"/>
    <w:rsid w:val="00224AC1"/>
    <w:rsid w:val="00284CFC"/>
    <w:rsid w:val="002E53E0"/>
    <w:rsid w:val="002F57C6"/>
    <w:rsid w:val="002F6456"/>
    <w:rsid w:val="00344527"/>
    <w:rsid w:val="003656C0"/>
    <w:rsid w:val="003748EE"/>
    <w:rsid w:val="00395B9C"/>
    <w:rsid w:val="003C3D4C"/>
    <w:rsid w:val="004057D4"/>
    <w:rsid w:val="00430B00"/>
    <w:rsid w:val="0044120B"/>
    <w:rsid w:val="0047155B"/>
    <w:rsid w:val="004A0637"/>
    <w:rsid w:val="004B1099"/>
    <w:rsid w:val="004B1605"/>
    <w:rsid w:val="00515538"/>
    <w:rsid w:val="005172CA"/>
    <w:rsid w:val="005579D7"/>
    <w:rsid w:val="00567DFB"/>
    <w:rsid w:val="005A1A89"/>
    <w:rsid w:val="005C1ED8"/>
    <w:rsid w:val="005E364F"/>
    <w:rsid w:val="006D2527"/>
    <w:rsid w:val="006F54AF"/>
    <w:rsid w:val="006F7D19"/>
    <w:rsid w:val="00766B03"/>
    <w:rsid w:val="00785117"/>
    <w:rsid w:val="00816907"/>
    <w:rsid w:val="00842564"/>
    <w:rsid w:val="00850316"/>
    <w:rsid w:val="008C664D"/>
    <w:rsid w:val="009569B0"/>
    <w:rsid w:val="00A053B6"/>
    <w:rsid w:val="00A1652A"/>
    <w:rsid w:val="00A660B6"/>
    <w:rsid w:val="00A907F2"/>
    <w:rsid w:val="00AB4F1D"/>
    <w:rsid w:val="00AD4D92"/>
    <w:rsid w:val="00AF670E"/>
    <w:rsid w:val="00B21233"/>
    <w:rsid w:val="00BD7607"/>
    <w:rsid w:val="00C330AE"/>
    <w:rsid w:val="00CA7AC5"/>
    <w:rsid w:val="00DB1E85"/>
    <w:rsid w:val="00DE1CAC"/>
    <w:rsid w:val="00DE53E5"/>
    <w:rsid w:val="00E111F3"/>
    <w:rsid w:val="00E27880"/>
    <w:rsid w:val="00E479D9"/>
    <w:rsid w:val="00E739A3"/>
    <w:rsid w:val="00EC5D31"/>
    <w:rsid w:val="00ED624C"/>
    <w:rsid w:val="00F749B3"/>
    <w:rsid w:val="00FC31FE"/>
    <w:rsid w:val="00FD0E0E"/>
    <w:rsid w:val="00FE6E86"/>
    <w:rsid w:val="00FF0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aliases w:val="Heading 1 Char1,Heading 1 Char Char"/>
    <w:basedOn w:val="Normal"/>
    <w:next w:val="Normal"/>
    <w:link w:val="Heading1Char"/>
    <w:qFormat/>
    <w:pPr>
      <w:keepNext/>
      <w:keepLines/>
      <w:numPr>
        <w:numId w:val="9"/>
      </w:numPr>
      <w:spacing w:before="280" w:line="310" w:lineRule="atLeast"/>
      <w:outlineLvl w:val="0"/>
    </w:pPr>
    <w:rPr>
      <w:rFonts w:cs="Times New Roman"/>
      <w:b/>
      <w:sz w:val="24"/>
      <w:szCs w:val="20"/>
      <w:lang w:eastAsia="en-US"/>
    </w:rPr>
  </w:style>
  <w:style w:type="paragraph" w:styleId="Heading2">
    <w:name w:val="heading 2"/>
    <w:basedOn w:val="Normal"/>
    <w:next w:val="Normal"/>
    <w:qFormat/>
    <w:pPr>
      <w:keepNext/>
      <w:keepLines/>
      <w:spacing w:before="200" w:line="280" w:lineRule="atLeast"/>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Paragraph">
    <w:name w:val="Plain Paragraph"/>
    <w:basedOn w:val="Normal"/>
    <w:pPr>
      <w:spacing w:before="140" w:after="140" w:line="280" w:lineRule="atLeast"/>
    </w:pPr>
  </w:style>
  <w:style w:type="paragraph" w:customStyle="1" w:styleId="DashEm">
    <w:name w:val="Dash: Em"/>
    <w:basedOn w:val="PlainParagraph"/>
    <w:semiHidden/>
    <w:pPr>
      <w:numPr>
        <w:numId w:val="1"/>
      </w:numPr>
      <w:spacing w:before="0"/>
    </w:pPr>
  </w:style>
  <w:style w:type="paragraph" w:customStyle="1" w:styleId="DashEm1">
    <w:name w:val="Dash: Em 1"/>
    <w:basedOn w:val="PlainParagraph"/>
    <w:pPr>
      <w:numPr>
        <w:ilvl w:val="1"/>
        <w:numId w:val="1"/>
      </w:numPr>
      <w:spacing w:before="0"/>
    </w:pPr>
  </w:style>
  <w:style w:type="paragraph" w:customStyle="1" w:styleId="DashEn1">
    <w:name w:val="Dash: En 1"/>
    <w:basedOn w:val="DashEm"/>
    <w:pPr>
      <w:numPr>
        <w:ilvl w:val="2"/>
      </w:numPr>
    </w:pPr>
  </w:style>
  <w:style w:type="paragraph" w:customStyle="1" w:styleId="DashEn2">
    <w:name w:val="Dash: En 2"/>
    <w:basedOn w:val="DashEn1"/>
    <w:semiHidden/>
    <w:pPr>
      <w:numPr>
        <w:ilvl w:val="3"/>
      </w:numPr>
    </w:pPr>
  </w:style>
  <w:style w:type="paragraph" w:customStyle="1" w:styleId="DashEn3">
    <w:name w:val="Dash: En 3"/>
    <w:basedOn w:val="DashEn2"/>
    <w:semiHidden/>
    <w:pPr>
      <w:numPr>
        <w:ilvl w:val="4"/>
      </w:numPr>
    </w:pPr>
  </w:style>
  <w:style w:type="paragraph" w:customStyle="1" w:styleId="DashEn4">
    <w:name w:val="Dash: En 4"/>
    <w:basedOn w:val="DashEn3"/>
    <w:semiHidden/>
    <w:pPr>
      <w:numPr>
        <w:ilvl w:val="5"/>
      </w:numPr>
    </w:pPr>
  </w:style>
  <w:style w:type="paragraph" w:customStyle="1" w:styleId="DashEn5">
    <w:name w:val="Dash: En 5"/>
    <w:basedOn w:val="DashEn4"/>
    <w:semiHidden/>
    <w:pPr>
      <w:numPr>
        <w:ilvl w:val="6"/>
      </w:numPr>
    </w:pPr>
  </w:style>
  <w:style w:type="paragraph" w:customStyle="1" w:styleId="DashEn6">
    <w:name w:val="Dash: En 6"/>
    <w:basedOn w:val="DashEn5"/>
    <w:semiHidden/>
    <w:pPr>
      <w:numPr>
        <w:ilvl w:val="7"/>
      </w:numPr>
    </w:pPr>
  </w:style>
  <w:style w:type="paragraph" w:customStyle="1" w:styleId="DashEn7">
    <w:name w:val="Dash: En 7"/>
    <w:basedOn w:val="DashEn6"/>
    <w:semiHidden/>
    <w:pPr>
      <w:numPr>
        <w:ilvl w:val="8"/>
      </w:numPr>
    </w:pPr>
  </w:style>
  <w:style w:type="paragraph" w:styleId="FootnoteText">
    <w:name w:val="footnote text"/>
    <w:basedOn w:val="PlainParagraph"/>
    <w:link w:val="FootnoteTextChar"/>
    <w:semiHidden/>
    <w:pPr>
      <w:tabs>
        <w:tab w:val="left" w:pos="425"/>
      </w:tabs>
      <w:spacing w:before="0" w:after="60" w:line="240" w:lineRule="auto"/>
      <w:ind w:left="425" w:right="567" w:hanging="425"/>
    </w:pPr>
    <w:rPr>
      <w:sz w:val="18"/>
      <w:szCs w:val="20"/>
    </w:rPr>
  </w:style>
  <w:style w:type="character" w:styleId="FootnoteReference">
    <w:name w:val="footnote reference"/>
    <w:basedOn w:val="DefaultParagraphFont"/>
    <w:semiHidden/>
    <w:rPr>
      <w:rFonts w:ascii="Arial" w:hAnsi="Arial" w:cs="Arial"/>
      <w:b w:val="0"/>
      <w:i w:val="0"/>
      <w:sz w:val="22"/>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cs="Arial"/>
      <w:b/>
      <w:b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Arial" w:hAnsi="Arial" w:cs="Arial"/>
      <w:sz w:val="22"/>
      <w:szCs w:val="22"/>
    </w:rPr>
  </w:style>
  <w:style w:type="character" w:customStyle="1" w:styleId="Heading1Char">
    <w:name w:val="Heading 1 Char"/>
    <w:aliases w:val="Heading 1 Char1 Char,Heading 1 Char Char Char"/>
    <w:basedOn w:val="DefaultParagraphFont"/>
    <w:link w:val="Heading1"/>
    <w:rPr>
      <w:rFonts w:ascii="Arial" w:hAnsi="Arial"/>
      <w:b/>
      <w:sz w:val="24"/>
      <w:lang w:eastAsia="en-US"/>
    </w:rPr>
  </w:style>
  <w:style w:type="paragraph" w:customStyle="1" w:styleId="clause">
    <w:name w:val="clause"/>
    <w:basedOn w:val="Normal"/>
    <w:link w:val="clauseChar"/>
    <w:qFormat/>
    <w:pPr>
      <w:widowControl w:val="0"/>
      <w:numPr>
        <w:ilvl w:val="1"/>
        <w:numId w:val="9"/>
      </w:numPr>
      <w:spacing w:after="120"/>
    </w:pPr>
    <w:rPr>
      <w:rFonts w:ascii="Garamond" w:hAnsi="Garamond" w:cs="Times New Roman"/>
      <w:sz w:val="24"/>
      <w:szCs w:val="20"/>
    </w:rPr>
  </w:style>
  <w:style w:type="character" w:customStyle="1" w:styleId="clauseChar">
    <w:name w:val="clause Char"/>
    <w:link w:val="clause"/>
    <w:rPr>
      <w:rFonts w:ascii="Garamond" w:hAnsi="Garamond"/>
      <w:sz w:val="24"/>
    </w:rPr>
  </w:style>
  <w:style w:type="paragraph" w:customStyle="1" w:styleId="ClauseLevel2">
    <w:name w:val="Clause Level 2"/>
    <w:basedOn w:val="Normal"/>
    <w:pPr>
      <w:numPr>
        <w:ilvl w:val="1"/>
        <w:numId w:val="11"/>
      </w:numPr>
    </w:pPr>
    <w:rPr>
      <w:rFonts w:ascii="Times New Roman" w:hAnsi="Times New Roman" w:cs="Times New Roman"/>
      <w:sz w:val="24"/>
      <w:szCs w:val="20"/>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Arial" w:hAnsi="Arial" w:cs="Arial"/>
      <w:sz w:val="22"/>
      <w:szCs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z w:val="22"/>
      <w:szCs w:val="22"/>
    </w:rPr>
  </w:style>
  <w:style w:type="character" w:styleId="BookTitle">
    <w:name w:val="Book Title"/>
    <w:uiPriority w:val="33"/>
    <w:qFormat/>
    <w:rsid w:val="00842564"/>
    <w:rPr>
      <w:i/>
      <w:iCs/>
      <w:smallCaps/>
      <w:spacing w:val="5"/>
    </w:rPr>
  </w:style>
  <w:style w:type="character" w:customStyle="1" w:styleId="FootnoteTextChar">
    <w:name w:val="Footnote Text Char"/>
    <w:basedOn w:val="DefaultParagraphFont"/>
    <w:link w:val="FootnoteText"/>
    <w:semiHidden/>
    <w:rsid w:val="0044120B"/>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aliases w:val="Heading 1 Char1,Heading 1 Char Char"/>
    <w:basedOn w:val="Normal"/>
    <w:next w:val="Normal"/>
    <w:link w:val="Heading1Char"/>
    <w:qFormat/>
    <w:pPr>
      <w:keepNext/>
      <w:keepLines/>
      <w:numPr>
        <w:numId w:val="9"/>
      </w:numPr>
      <w:spacing w:before="280" w:line="310" w:lineRule="atLeast"/>
      <w:outlineLvl w:val="0"/>
    </w:pPr>
    <w:rPr>
      <w:rFonts w:cs="Times New Roman"/>
      <w:b/>
      <w:sz w:val="24"/>
      <w:szCs w:val="20"/>
      <w:lang w:eastAsia="en-US"/>
    </w:rPr>
  </w:style>
  <w:style w:type="paragraph" w:styleId="Heading2">
    <w:name w:val="heading 2"/>
    <w:basedOn w:val="Normal"/>
    <w:next w:val="Normal"/>
    <w:qFormat/>
    <w:pPr>
      <w:keepNext/>
      <w:keepLines/>
      <w:spacing w:before="200" w:line="280" w:lineRule="atLeast"/>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Paragraph">
    <w:name w:val="Plain Paragraph"/>
    <w:basedOn w:val="Normal"/>
    <w:pPr>
      <w:spacing w:before="140" w:after="140" w:line="280" w:lineRule="atLeast"/>
    </w:pPr>
  </w:style>
  <w:style w:type="paragraph" w:customStyle="1" w:styleId="DashEm">
    <w:name w:val="Dash: Em"/>
    <w:basedOn w:val="PlainParagraph"/>
    <w:semiHidden/>
    <w:pPr>
      <w:numPr>
        <w:numId w:val="1"/>
      </w:numPr>
      <w:spacing w:before="0"/>
    </w:pPr>
  </w:style>
  <w:style w:type="paragraph" w:customStyle="1" w:styleId="DashEm1">
    <w:name w:val="Dash: Em 1"/>
    <w:basedOn w:val="PlainParagraph"/>
    <w:pPr>
      <w:numPr>
        <w:ilvl w:val="1"/>
        <w:numId w:val="1"/>
      </w:numPr>
      <w:spacing w:before="0"/>
    </w:pPr>
  </w:style>
  <w:style w:type="paragraph" w:customStyle="1" w:styleId="DashEn1">
    <w:name w:val="Dash: En 1"/>
    <w:basedOn w:val="DashEm"/>
    <w:pPr>
      <w:numPr>
        <w:ilvl w:val="2"/>
      </w:numPr>
    </w:pPr>
  </w:style>
  <w:style w:type="paragraph" w:customStyle="1" w:styleId="DashEn2">
    <w:name w:val="Dash: En 2"/>
    <w:basedOn w:val="DashEn1"/>
    <w:semiHidden/>
    <w:pPr>
      <w:numPr>
        <w:ilvl w:val="3"/>
      </w:numPr>
    </w:pPr>
  </w:style>
  <w:style w:type="paragraph" w:customStyle="1" w:styleId="DashEn3">
    <w:name w:val="Dash: En 3"/>
    <w:basedOn w:val="DashEn2"/>
    <w:semiHidden/>
    <w:pPr>
      <w:numPr>
        <w:ilvl w:val="4"/>
      </w:numPr>
    </w:pPr>
  </w:style>
  <w:style w:type="paragraph" w:customStyle="1" w:styleId="DashEn4">
    <w:name w:val="Dash: En 4"/>
    <w:basedOn w:val="DashEn3"/>
    <w:semiHidden/>
    <w:pPr>
      <w:numPr>
        <w:ilvl w:val="5"/>
      </w:numPr>
    </w:pPr>
  </w:style>
  <w:style w:type="paragraph" w:customStyle="1" w:styleId="DashEn5">
    <w:name w:val="Dash: En 5"/>
    <w:basedOn w:val="DashEn4"/>
    <w:semiHidden/>
    <w:pPr>
      <w:numPr>
        <w:ilvl w:val="6"/>
      </w:numPr>
    </w:pPr>
  </w:style>
  <w:style w:type="paragraph" w:customStyle="1" w:styleId="DashEn6">
    <w:name w:val="Dash: En 6"/>
    <w:basedOn w:val="DashEn5"/>
    <w:semiHidden/>
    <w:pPr>
      <w:numPr>
        <w:ilvl w:val="7"/>
      </w:numPr>
    </w:pPr>
  </w:style>
  <w:style w:type="paragraph" w:customStyle="1" w:styleId="DashEn7">
    <w:name w:val="Dash: En 7"/>
    <w:basedOn w:val="DashEn6"/>
    <w:semiHidden/>
    <w:pPr>
      <w:numPr>
        <w:ilvl w:val="8"/>
      </w:numPr>
    </w:pPr>
  </w:style>
  <w:style w:type="paragraph" w:styleId="FootnoteText">
    <w:name w:val="footnote text"/>
    <w:basedOn w:val="PlainParagraph"/>
    <w:link w:val="FootnoteTextChar"/>
    <w:semiHidden/>
    <w:pPr>
      <w:tabs>
        <w:tab w:val="left" w:pos="425"/>
      </w:tabs>
      <w:spacing w:before="0" w:after="60" w:line="240" w:lineRule="auto"/>
      <w:ind w:left="425" w:right="567" w:hanging="425"/>
    </w:pPr>
    <w:rPr>
      <w:sz w:val="18"/>
      <w:szCs w:val="20"/>
    </w:rPr>
  </w:style>
  <w:style w:type="character" w:styleId="FootnoteReference">
    <w:name w:val="footnote reference"/>
    <w:basedOn w:val="DefaultParagraphFont"/>
    <w:semiHidden/>
    <w:rPr>
      <w:rFonts w:ascii="Arial" w:hAnsi="Arial" w:cs="Arial"/>
      <w:b w:val="0"/>
      <w:i w:val="0"/>
      <w:sz w:val="22"/>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cs="Arial"/>
      <w:b/>
      <w:b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Arial" w:hAnsi="Arial" w:cs="Arial"/>
      <w:sz w:val="22"/>
      <w:szCs w:val="22"/>
    </w:rPr>
  </w:style>
  <w:style w:type="character" w:customStyle="1" w:styleId="Heading1Char">
    <w:name w:val="Heading 1 Char"/>
    <w:aliases w:val="Heading 1 Char1 Char,Heading 1 Char Char Char"/>
    <w:basedOn w:val="DefaultParagraphFont"/>
    <w:link w:val="Heading1"/>
    <w:rPr>
      <w:rFonts w:ascii="Arial" w:hAnsi="Arial"/>
      <w:b/>
      <w:sz w:val="24"/>
      <w:lang w:eastAsia="en-US"/>
    </w:rPr>
  </w:style>
  <w:style w:type="paragraph" w:customStyle="1" w:styleId="clause">
    <w:name w:val="clause"/>
    <w:basedOn w:val="Normal"/>
    <w:link w:val="clauseChar"/>
    <w:qFormat/>
    <w:pPr>
      <w:widowControl w:val="0"/>
      <w:numPr>
        <w:ilvl w:val="1"/>
        <w:numId w:val="9"/>
      </w:numPr>
      <w:spacing w:after="120"/>
    </w:pPr>
    <w:rPr>
      <w:rFonts w:ascii="Garamond" w:hAnsi="Garamond" w:cs="Times New Roman"/>
      <w:sz w:val="24"/>
      <w:szCs w:val="20"/>
    </w:rPr>
  </w:style>
  <w:style w:type="character" w:customStyle="1" w:styleId="clauseChar">
    <w:name w:val="clause Char"/>
    <w:link w:val="clause"/>
    <w:rPr>
      <w:rFonts w:ascii="Garamond" w:hAnsi="Garamond"/>
      <w:sz w:val="24"/>
    </w:rPr>
  </w:style>
  <w:style w:type="paragraph" w:customStyle="1" w:styleId="ClauseLevel2">
    <w:name w:val="Clause Level 2"/>
    <w:basedOn w:val="Normal"/>
    <w:pPr>
      <w:numPr>
        <w:ilvl w:val="1"/>
        <w:numId w:val="11"/>
      </w:numPr>
    </w:pPr>
    <w:rPr>
      <w:rFonts w:ascii="Times New Roman" w:hAnsi="Times New Roman" w:cs="Times New Roman"/>
      <w:sz w:val="24"/>
      <w:szCs w:val="20"/>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Arial" w:hAnsi="Arial" w:cs="Arial"/>
      <w:sz w:val="22"/>
      <w:szCs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z w:val="22"/>
      <w:szCs w:val="22"/>
    </w:rPr>
  </w:style>
  <w:style w:type="character" w:styleId="BookTitle">
    <w:name w:val="Book Title"/>
    <w:uiPriority w:val="33"/>
    <w:qFormat/>
    <w:rsid w:val="00842564"/>
    <w:rPr>
      <w:i/>
      <w:iCs/>
      <w:smallCaps/>
      <w:spacing w:val="5"/>
    </w:rPr>
  </w:style>
  <w:style w:type="character" w:customStyle="1" w:styleId="FootnoteTextChar">
    <w:name w:val="Footnote Text Char"/>
    <w:basedOn w:val="DefaultParagraphFont"/>
    <w:link w:val="FootnoteText"/>
    <w:semiHidden/>
    <w:rsid w:val="0044120B"/>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CB306-2ED3-4536-AEBC-01312EFB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1704</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Business Assurance Statement</vt:lpstr>
    </vt:vector>
  </TitlesOfParts>
  <Company>FaCSIA</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Assurance Statement</dc:title>
  <dc:creator>wodet</dc:creator>
  <cp:lastModifiedBy>Ian's</cp:lastModifiedBy>
  <cp:revision>3</cp:revision>
  <cp:lastPrinted>2014-05-15T00:16:00Z</cp:lastPrinted>
  <dcterms:created xsi:type="dcterms:W3CDTF">2015-08-11T01:51:00Z</dcterms:created>
  <dcterms:modified xsi:type="dcterms:W3CDTF">2015-08-11T05:49:00Z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ME_113162975_1 (W2007)</vt:lpwstr>
  </property>
</Properties>
</file>