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6575" w14:textId="77777777"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14:paraId="5CA30841" w14:textId="77777777"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14:paraId="75807BC7" w14:textId="77777777"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14:paraId="5D197D26" w14:textId="77777777" w:rsidR="001C2BE7" w:rsidRPr="0085712D" w:rsidRDefault="001C2BE7" w:rsidP="008C5A75">
      <w:pPr>
        <w:pStyle w:val="Heading3"/>
        <w:rPr>
          <w:iCs/>
          <w:smallCaps/>
        </w:rPr>
      </w:pPr>
      <w:r w:rsidRPr="008C5A75">
        <w:t>Simpler</w:t>
      </w:r>
      <w:r w:rsidRPr="0085712D">
        <w:t xml:space="preserve"> architecture</w:t>
      </w:r>
    </w:p>
    <w:p w14:paraId="35E2FE63" w14:textId="77777777"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14:paraId="6045DECD" w14:textId="77777777" w:rsidR="001C2BE7" w:rsidRDefault="001C2BE7" w:rsidP="00714720">
      <w:pPr>
        <w:rPr>
          <w:i/>
          <w:iCs/>
          <w:smallCaps/>
        </w:rPr>
      </w:pPr>
      <w:r>
        <w:t>In shaping the future directions for a simpler architecture the Reference Group would like feedback on:</w:t>
      </w:r>
    </w:p>
    <w:p w14:paraId="73813935" w14:textId="77777777" w:rsidR="001C2BE7" w:rsidRPr="001C2BE7" w:rsidRDefault="001C2BE7" w:rsidP="001C2BE7">
      <w:pPr>
        <w:pStyle w:val="ListParagraph"/>
      </w:pPr>
      <w:r w:rsidRPr="001C2BE7">
        <w:t xml:space="preserve">What is the preferred architecture of the payment system? </w:t>
      </w:r>
    </w:p>
    <w:p w14:paraId="3F7CA52F" w14:textId="77777777" w:rsidR="001C2BE7" w:rsidRPr="001C2BE7" w:rsidRDefault="001C2BE7" w:rsidP="001C2BE7">
      <w:pPr>
        <w:pStyle w:val="ListParagraph"/>
      </w:pPr>
      <w:r w:rsidRPr="001C2BE7">
        <w:t>Should people with a permanent impairment and no capacity to work receive a separate payment from other working age recipients?</w:t>
      </w:r>
    </w:p>
    <w:p w14:paraId="2BD9CA87" w14:textId="77777777" w:rsidR="001C2BE7" w:rsidRPr="001C2BE7" w:rsidRDefault="001C2BE7" w:rsidP="001C2BE7">
      <w:pPr>
        <w:pStyle w:val="ListParagraph"/>
      </w:pPr>
      <w:r w:rsidRPr="001C2BE7">
        <w:t>How could supplements be simplified? What should they be?</w:t>
      </w:r>
    </w:p>
    <w:p w14:paraId="5D3B5756" w14:textId="77777777"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14:paraId="331B9A5A" w14:textId="77777777" w:rsidTr="008C5A75">
        <w:trPr>
          <w:tblHeader/>
        </w:trPr>
        <w:tc>
          <w:tcPr>
            <w:tcW w:w="10065" w:type="dxa"/>
          </w:tcPr>
          <w:p w14:paraId="48926438" w14:textId="77777777" w:rsidR="001C2BE7" w:rsidRDefault="001C2BE7" w:rsidP="001C2BE7">
            <w:pPr>
              <w:spacing w:after="840"/>
              <w:rPr>
                <w:i/>
                <w:iCs/>
                <w:smallCaps/>
              </w:rPr>
            </w:pPr>
          </w:p>
        </w:tc>
      </w:tr>
    </w:tbl>
    <w:p w14:paraId="44FD38A6" w14:textId="77777777" w:rsidR="008C5A75" w:rsidRPr="008C5A75" w:rsidRDefault="008C5A75" w:rsidP="008C5A75"/>
    <w:p w14:paraId="41731CDC" w14:textId="77777777" w:rsidR="001C2BE7" w:rsidRDefault="001C2BE7" w:rsidP="008C5A75">
      <w:pPr>
        <w:pStyle w:val="Heading3"/>
        <w:rPr>
          <w:iCs/>
          <w:smallCaps/>
        </w:rPr>
      </w:pPr>
      <w:r w:rsidRPr="002C1795">
        <w:t>Fair rate structure</w:t>
      </w:r>
    </w:p>
    <w:p w14:paraId="7826F49E" w14:textId="77777777"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14:paraId="0983434B" w14:textId="77777777"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14:paraId="5E8B4FAB" w14:textId="77777777" w:rsidTr="008C5A75">
        <w:trPr>
          <w:tblHeader/>
        </w:trPr>
        <w:tc>
          <w:tcPr>
            <w:tcW w:w="10065" w:type="dxa"/>
          </w:tcPr>
          <w:p w14:paraId="0BB94B52" w14:textId="77777777" w:rsidR="001C2BE7" w:rsidRDefault="001C2BE7" w:rsidP="001C2BE7">
            <w:pPr>
              <w:spacing w:after="840"/>
              <w:rPr>
                <w:i/>
                <w:iCs/>
                <w:smallCaps/>
              </w:rPr>
            </w:pPr>
          </w:p>
        </w:tc>
      </w:tr>
    </w:tbl>
    <w:p w14:paraId="217C4CE2" w14:textId="77777777" w:rsidR="008C5A75" w:rsidRPr="008C5A75" w:rsidRDefault="008C5A75" w:rsidP="008C5A75"/>
    <w:p w14:paraId="389E33F2" w14:textId="77777777" w:rsidR="001C2BE7" w:rsidRDefault="001C2BE7" w:rsidP="008C5A75">
      <w:pPr>
        <w:pStyle w:val="Heading3"/>
        <w:rPr>
          <w:iCs/>
          <w:smallCaps/>
        </w:rPr>
      </w:pPr>
      <w:r w:rsidRPr="007120A4">
        <w:t xml:space="preserve">Common approach to </w:t>
      </w:r>
      <w:r w:rsidR="00A17AFA">
        <w:t>adjusting payments</w:t>
      </w:r>
    </w:p>
    <w:p w14:paraId="283BAD72" w14:textId="77777777"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14:paraId="1479C2C9" w14:textId="77777777"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14:paraId="0DB592E5" w14:textId="77777777" w:rsidTr="008C5A75">
        <w:trPr>
          <w:tblHeader/>
        </w:trPr>
        <w:tc>
          <w:tcPr>
            <w:tcW w:w="10065" w:type="dxa"/>
          </w:tcPr>
          <w:p w14:paraId="1E3260BA" w14:textId="77777777" w:rsidR="001C2BE7" w:rsidRDefault="001C2BE7" w:rsidP="001C2BE7">
            <w:pPr>
              <w:spacing w:after="840"/>
              <w:rPr>
                <w:i/>
                <w:iCs/>
                <w:smallCaps/>
              </w:rPr>
            </w:pPr>
          </w:p>
        </w:tc>
      </w:tr>
    </w:tbl>
    <w:p w14:paraId="09D10E12" w14:textId="77777777" w:rsidR="008C5A75" w:rsidRPr="008C5A75" w:rsidRDefault="008C5A75" w:rsidP="008C5A75"/>
    <w:p w14:paraId="341588D4" w14:textId="77777777" w:rsidR="001C2BE7" w:rsidRDefault="001C2BE7" w:rsidP="008C5A75">
      <w:pPr>
        <w:pStyle w:val="Heading3"/>
        <w:rPr>
          <w:iCs/>
          <w:smallCaps/>
        </w:rPr>
      </w:pPr>
      <w:r w:rsidRPr="00352EFF">
        <w:t>Support for families with children and young people</w:t>
      </w:r>
    </w:p>
    <w:p w14:paraId="392F0103" w14:textId="77777777"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14:paraId="5B469B51" w14:textId="77777777"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14:paraId="3EC15A5A" w14:textId="77777777"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14:paraId="075965B7" w14:textId="77777777" w:rsidTr="008C5A75">
        <w:trPr>
          <w:tblHeader/>
        </w:trPr>
        <w:tc>
          <w:tcPr>
            <w:tcW w:w="10065" w:type="dxa"/>
          </w:tcPr>
          <w:p w14:paraId="1AB40610" w14:textId="77777777" w:rsidR="001C2BE7" w:rsidRDefault="001C2BE7" w:rsidP="001C2BE7">
            <w:pPr>
              <w:spacing w:after="840"/>
              <w:rPr>
                <w:i/>
                <w:iCs/>
                <w:smallCaps/>
              </w:rPr>
            </w:pPr>
          </w:p>
        </w:tc>
      </w:tr>
    </w:tbl>
    <w:p w14:paraId="0B9FBF0D" w14:textId="77777777" w:rsidR="008C5A75" w:rsidRPr="008C5A75" w:rsidRDefault="008C5A75" w:rsidP="008C5A75"/>
    <w:p w14:paraId="0A711797" w14:textId="77777777" w:rsidR="001C2BE7" w:rsidRPr="00D97B57" w:rsidRDefault="001C2BE7" w:rsidP="008C5A75">
      <w:pPr>
        <w:pStyle w:val="Heading3"/>
        <w:rPr>
          <w:iCs/>
          <w:smallCaps/>
        </w:rPr>
      </w:pPr>
      <w:r w:rsidRPr="00D97B57">
        <w:t>Effective rent assistance</w:t>
      </w:r>
    </w:p>
    <w:p w14:paraId="2FA2A25F" w14:textId="77777777"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14:paraId="0D3BD7ED" w14:textId="77777777"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14:paraId="21D1DD2F" w14:textId="77777777" w:rsidTr="008C5A75">
        <w:trPr>
          <w:tblHeader/>
        </w:trPr>
        <w:tc>
          <w:tcPr>
            <w:tcW w:w="10065" w:type="dxa"/>
          </w:tcPr>
          <w:p w14:paraId="4BD76887" w14:textId="77777777" w:rsidR="001C2BE7" w:rsidRDefault="001C2BE7" w:rsidP="001C2BE7">
            <w:pPr>
              <w:spacing w:after="840"/>
              <w:rPr>
                <w:i/>
                <w:iCs/>
                <w:smallCaps/>
              </w:rPr>
            </w:pPr>
          </w:p>
        </w:tc>
      </w:tr>
    </w:tbl>
    <w:p w14:paraId="0B1F1B42" w14:textId="77777777" w:rsidR="008C5A75" w:rsidRPr="008C5A75" w:rsidRDefault="008C5A75" w:rsidP="008C5A75"/>
    <w:p w14:paraId="43657BE2" w14:textId="77777777" w:rsidR="001C2BE7" w:rsidRDefault="001C2BE7" w:rsidP="008C5A75">
      <w:pPr>
        <w:pStyle w:val="Heading3"/>
        <w:rPr>
          <w:iCs/>
          <w:smallCaps/>
        </w:rPr>
      </w:pPr>
      <w:r w:rsidRPr="0070679F">
        <w:t>Rewards for work and targeting assistance to need</w:t>
      </w:r>
    </w:p>
    <w:p w14:paraId="274E5CD4" w14:textId="77777777"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14:paraId="044BEEB0" w14:textId="77777777" w:rsidR="001C2BE7" w:rsidRPr="001C2BE7" w:rsidRDefault="001C2BE7" w:rsidP="001C2BE7">
      <w:pPr>
        <w:pStyle w:val="ListParagraph"/>
      </w:pPr>
      <w:r w:rsidRPr="001C2BE7">
        <w:t xml:space="preserve">How should means testing be designed to allow an appropriate reward for work? </w:t>
      </w:r>
    </w:p>
    <w:p w14:paraId="701075DB" w14:textId="77777777" w:rsidR="001C2BE7" w:rsidRPr="001C2BE7" w:rsidRDefault="001C2BE7" w:rsidP="001C2BE7">
      <w:pPr>
        <w:pStyle w:val="ListParagraph"/>
      </w:pPr>
      <w:r w:rsidRPr="001C2BE7">
        <w:t>At what income should income support cease?</w:t>
      </w:r>
    </w:p>
    <w:p w14:paraId="42863AEF" w14:textId="77777777"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14:paraId="4F6DD59E" w14:textId="77777777" w:rsidTr="008C5A75">
        <w:trPr>
          <w:tblHeader/>
        </w:trPr>
        <w:tc>
          <w:tcPr>
            <w:tcW w:w="10065" w:type="dxa"/>
          </w:tcPr>
          <w:p w14:paraId="328FBDB7" w14:textId="77777777" w:rsidR="001C2BE7" w:rsidRDefault="001C2BE7" w:rsidP="001C2BE7">
            <w:pPr>
              <w:spacing w:after="840"/>
              <w:rPr>
                <w:i/>
                <w:iCs/>
                <w:smallCaps/>
              </w:rPr>
            </w:pPr>
          </w:p>
        </w:tc>
      </w:tr>
    </w:tbl>
    <w:p w14:paraId="43A8FAD2" w14:textId="77777777" w:rsidR="001C2BE7" w:rsidRPr="00356FEC" w:rsidRDefault="001C2BE7" w:rsidP="008C5A75">
      <w:pPr>
        <w:pStyle w:val="Heading2"/>
        <w:rPr>
          <w:i/>
          <w:iCs/>
          <w:smallCaps/>
        </w:rPr>
      </w:pPr>
      <w:r w:rsidRPr="00447EA6">
        <w:lastRenderedPageBreak/>
        <w:t>Pillar Two</w:t>
      </w:r>
      <w:r w:rsidRPr="00356FEC">
        <w:t>: Strengthening individual and family capability</w:t>
      </w:r>
    </w:p>
    <w:p w14:paraId="44AB1DC2" w14:textId="77777777"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14:paraId="73A182A6" w14:textId="77777777" w:rsidR="001C2BE7" w:rsidRPr="00E04798" w:rsidRDefault="001C2BE7" w:rsidP="008C5A75">
      <w:pPr>
        <w:pStyle w:val="Heading3"/>
        <w:rPr>
          <w:iCs/>
          <w:smallCaps/>
        </w:rPr>
      </w:pPr>
      <w:r w:rsidRPr="00E04798">
        <w:t>Mutual obligation</w:t>
      </w:r>
    </w:p>
    <w:p w14:paraId="161E1F15" w14:textId="77777777"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14:paraId="1C9B1703" w14:textId="77777777" w:rsidR="001C2BE7" w:rsidRPr="007D7F83" w:rsidRDefault="001C2BE7" w:rsidP="001C2BE7">
      <w:pPr>
        <w:pStyle w:val="ListParagraph"/>
        <w:rPr>
          <w:i/>
          <w:iCs/>
          <w:smallCaps/>
        </w:rPr>
      </w:pPr>
      <w:r w:rsidRPr="007D7F83">
        <w:t xml:space="preserve">How should participation requirements be better matched to individual circumstances? </w:t>
      </w:r>
    </w:p>
    <w:p w14:paraId="04CE9247" w14:textId="77777777"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14:paraId="03CE6C83" w14:textId="77777777" w:rsidR="001C2BE7" w:rsidRPr="007D7F83" w:rsidRDefault="001C2BE7" w:rsidP="001C2BE7">
      <w:pPr>
        <w:pStyle w:val="ListParagraph"/>
        <w:rPr>
          <w:i/>
          <w:iCs/>
          <w:smallCaps/>
        </w:rPr>
      </w:pPr>
      <w:r w:rsidRPr="007D7F83">
        <w:t>What is the best way of ensuring that people on income support meet their obligations?</w:t>
      </w:r>
    </w:p>
    <w:p w14:paraId="21259257" w14:textId="77777777"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14:paraId="7BC9085C" w14:textId="77777777" w:rsidTr="008C5A75">
        <w:trPr>
          <w:tblHeader/>
        </w:trPr>
        <w:tc>
          <w:tcPr>
            <w:tcW w:w="10206" w:type="dxa"/>
          </w:tcPr>
          <w:p w14:paraId="396BE8A6" w14:textId="77777777" w:rsidR="001C2BE7" w:rsidRDefault="001C2BE7" w:rsidP="006B61A4">
            <w:pPr>
              <w:spacing w:after="840"/>
              <w:rPr>
                <w:i/>
                <w:iCs/>
                <w:smallCaps/>
              </w:rPr>
            </w:pPr>
          </w:p>
        </w:tc>
      </w:tr>
    </w:tbl>
    <w:p w14:paraId="6A52AC60" w14:textId="77777777" w:rsidR="008C5A75" w:rsidRPr="008C5A75" w:rsidRDefault="008C5A75" w:rsidP="008C5A75"/>
    <w:p w14:paraId="00ABE1EE" w14:textId="77777777" w:rsidR="001C2BE7" w:rsidRPr="00C42353" w:rsidRDefault="001C2BE7" w:rsidP="008C5A75">
      <w:pPr>
        <w:pStyle w:val="Heading3"/>
        <w:rPr>
          <w:iCs/>
          <w:smallCaps/>
        </w:rPr>
      </w:pPr>
      <w:r w:rsidRPr="00C42353">
        <w:t>Early intervention</w:t>
      </w:r>
    </w:p>
    <w:p w14:paraId="5D070F06" w14:textId="77777777"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14:paraId="72D82F6C" w14:textId="77777777" w:rsidR="001C2BE7" w:rsidRPr="001C2BE7" w:rsidRDefault="001C2BE7" w:rsidP="001C2BE7">
      <w:pPr>
        <w:pStyle w:val="ListParagraph"/>
      </w:pPr>
      <w:r w:rsidRPr="001C2BE7">
        <w:t>How can programmes similar to the New Zealand investment model be adapted and implemented in Australia?</w:t>
      </w:r>
    </w:p>
    <w:p w14:paraId="6AA02A28" w14:textId="77777777"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14:paraId="0F2A421C" w14:textId="77777777" w:rsidTr="008C5A75">
        <w:trPr>
          <w:tblHeader/>
        </w:trPr>
        <w:tc>
          <w:tcPr>
            <w:tcW w:w="10206" w:type="dxa"/>
          </w:tcPr>
          <w:p w14:paraId="1D7E3E57" w14:textId="77777777" w:rsidR="001C2BE7" w:rsidRPr="002A74D8" w:rsidRDefault="001C2BE7" w:rsidP="001C2BE7">
            <w:pPr>
              <w:spacing w:after="840"/>
              <w:rPr>
                <w:i/>
                <w:iCs/>
                <w:smallCaps/>
              </w:rPr>
            </w:pPr>
          </w:p>
        </w:tc>
      </w:tr>
    </w:tbl>
    <w:p w14:paraId="6336EFFB" w14:textId="77777777" w:rsidR="008C5A75" w:rsidRPr="008C5A75" w:rsidRDefault="008C5A75" w:rsidP="008C5A75"/>
    <w:p w14:paraId="4DA158C8" w14:textId="77777777" w:rsidR="001C2BE7" w:rsidRPr="008C5A75" w:rsidRDefault="001C2BE7" w:rsidP="008C5A75">
      <w:pPr>
        <w:pStyle w:val="Heading3"/>
      </w:pPr>
      <w:r w:rsidRPr="007D7F83">
        <w:t>Education and Training</w:t>
      </w:r>
    </w:p>
    <w:p w14:paraId="41D7E060" w14:textId="77777777"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14:paraId="11C7960C" w14:textId="77777777" w:rsidR="001C2BE7" w:rsidRPr="001C2BE7" w:rsidRDefault="001C2BE7" w:rsidP="001C2BE7">
      <w:pPr>
        <w:pStyle w:val="ListParagraph"/>
      </w:pPr>
      <w:r w:rsidRPr="001C2BE7">
        <w:t>What can be done to improve access to literacy, numeracy and job relevant training for young people at risk of unemployment?</w:t>
      </w:r>
    </w:p>
    <w:p w14:paraId="30D415AA" w14:textId="77777777" w:rsidR="001C2BE7" w:rsidRPr="001C2BE7" w:rsidRDefault="001C2BE7" w:rsidP="001C2BE7">
      <w:pPr>
        <w:pStyle w:val="ListParagraph"/>
      </w:pPr>
      <w:r w:rsidRPr="001C2BE7">
        <w:t>How can early intervention and prevention programmes more effectively improve skills for young people?</w:t>
      </w:r>
    </w:p>
    <w:p w14:paraId="534FE34A" w14:textId="77777777"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14:paraId="40CE0143" w14:textId="77777777" w:rsidTr="008C5A75">
        <w:trPr>
          <w:tblHeader/>
        </w:trPr>
        <w:tc>
          <w:tcPr>
            <w:tcW w:w="10206" w:type="dxa"/>
          </w:tcPr>
          <w:p w14:paraId="3ACF6121" w14:textId="77777777" w:rsidR="001C2BE7" w:rsidRDefault="001C2BE7" w:rsidP="001C2BE7">
            <w:pPr>
              <w:spacing w:after="840"/>
              <w:rPr>
                <w:i/>
                <w:iCs/>
                <w:smallCaps/>
              </w:rPr>
            </w:pPr>
          </w:p>
        </w:tc>
      </w:tr>
    </w:tbl>
    <w:p w14:paraId="3A132BC0" w14:textId="77777777" w:rsidR="001C2BE7" w:rsidRPr="006C5254" w:rsidRDefault="001C2BE7" w:rsidP="008C5A75">
      <w:pPr>
        <w:pStyle w:val="Heading3"/>
        <w:rPr>
          <w:iCs/>
          <w:smallCaps/>
        </w:rPr>
      </w:pPr>
      <w:r w:rsidRPr="006C5254">
        <w:lastRenderedPageBreak/>
        <w:t>Improving individual and family functioning</w:t>
      </w:r>
    </w:p>
    <w:p w14:paraId="0C823860" w14:textId="77777777"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14:paraId="7AB96342" w14:textId="77777777" w:rsidR="001C2BE7" w:rsidRPr="001C2BE7" w:rsidRDefault="001C2BE7" w:rsidP="001C2BE7">
      <w:pPr>
        <w:pStyle w:val="ListParagraph"/>
      </w:pPr>
      <w:r w:rsidRPr="001C2BE7">
        <w:t>How can services enhance family functioning to improve employment outcomes?</w:t>
      </w:r>
    </w:p>
    <w:p w14:paraId="3521D782" w14:textId="77777777"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14:paraId="5E181517" w14:textId="77777777" w:rsidTr="008C5A75">
        <w:trPr>
          <w:tblHeader/>
        </w:trPr>
        <w:tc>
          <w:tcPr>
            <w:tcW w:w="10206" w:type="dxa"/>
          </w:tcPr>
          <w:p w14:paraId="6E556BDE" w14:textId="77777777" w:rsidR="001C2BE7" w:rsidRDefault="001C2BE7" w:rsidP="001C2BE7">
            <w:pPr>
              <w:spacing w:after="840"/>
              <w:rPr>
                <w:i/>
                <w:iCs/>
                <w:smallCaps/>
              </w:rPr>
            </w:pPr>
          </w:p>
        </w:tc>
      </w:tr>
    </w:tbl>
    <w:p w14:paraId="5CEDED7E" w14:textId="77777777" w:rsidR="008C5A75" w:rsidRPr="008C5A75" w:rsidRDefault="008C5A75" w:rsidP="008C5A75"/>
    <w:p w14:paraId="2EBCE852" w14:textId="77777777" w:rsidR="001C2BE7" w:rsidRPr="00D467B6" w:rsidRDefault="001C2BE7" w:rsidP="008C5A75">
      <w:pPr>
        <w:pStyle w:val="Heading3"/>
        <w:rPr>
          <w:iCs/>
          <w:smallCaps/>
        </w:rPr>
      </w:pPr>
      <w:r w:rsidRPr="00D467B6">
        <w:t>Evaluating outcomes</w:t>
      </w:r>
    </w:p>
    <w:p w14:paraId="20295AB2" w14:textId="77777777"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14:paraId="6D892E63" w14:textId="77777777"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14:paraId="2B664FFF" w14:textId="77777777" w:rsidTr="008C5A75">
        <w:trPr>
          <w:tblHeader/>
        </w:trPr>
        <w:tc>
          <w:tcPr>
            <w:tcW w:w="10206" w:type="dxa"/>
          </w:tcPr>
          <w:p w14:paraId="42C56FFF" w14:textId="77777777" w:rsidR="001C2BE7" w:rsidRDefault="001C2BE7" w:rsidP="001C2BE7">
            <w:pPr>
              <w:spacing w:after="840"/>
              <w:rPr>
                <w:i/>
                <w:iCs/>
                <w:smallCaps/>
              </w:rPr>
            </w:pPr>
          </w:p>
        </w:tc>
      </w:tr>
    </w:tbl>
    <w:p w14:paraId="0F17B29F" w14:textId="77777777" w:rsidR="008C5A75" w:rsidRPr="008C5A75" w:rsidRDefault="008C5A75" w:rsidP="008C5A75"/>
    <w:p w14:paraId="1B2C2E18" w14:textId="77777777" w:rsidR="001C2BE7" w:rsidRPr="00356FEC" w:rsidRDefault="001C2BE7" w:rsidP="008C5A75">
      <w:pPr>
        <w:pStyle w:val="Heading2"/>
        <w:rPr>
          <w:i/>
          <w:iCs/>
          <w:smallCaps/>
        </w:rPr>
      </w:pPr>
      <w:r w:rsidRPr="00F34690">
        <w:t>Pillar Three</w:t>
      </w:r>
      <w:r w:rsidRPr="00356FEC">
        <w:t>: Engaging with employers</w:t>
      </w:r>
    </w:p>
    <w:p w14:paraId="08F10844" w14:textId="77777777"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14:paraId="21D6DF5D" w14:textId="77777777" w:rsidR="001C2BE7" w:rsidRPr="00182BB2" w:rsidRDefault="001C2BE7" w:rsidP="008C5A75">
      <w:pPr>
        <w:pStyle w:val="Heading3"/>
        <w:rPr>
          <w:iCs/>
          <w:smallCaps/>
        </w:rPr>
      </w:pPr>
      <w:r w:rsidRPr="00182BB2">
        <w:t>Employment focus – making jobs available</w:t>
      </w:r>
    </w:p>
    <w:p w14:paraId="4B43B146" w14:textId="77777777"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14:paraId="7EF4B6FF" w14:textId="77777777"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14:paraId="0D1D5C69" w14:textId="77777777"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14:paraId="1BFA105A" w14:textId="77777777" w:rsidTr="008C5A75">
        <w:trPr>
          <w:tblHeader/>
        </w:trPr>
        <w:tc>
          <w:tcPr>
            <w:tcW w:w="10206" w:type="dxa"/>
          </w:tcPr>
          <w:p w14:paraId="3A6EE0B7" w14:textId="77777777" w:rsidR="001C2BE7" w:rsidRDefault="00AA0093" w:rsidP="001C2BE7">
            <w:pPr>
              <w:spacing w:after="840"/>
              <w:rPr>
                <w:i/>
                <w:iCs/>
                <w:smallCaps/>
              </w:rPr>
            </w:pPr>
            <w:r>
              <w:rPr>
                <w:i/>
                <w:iCs/>
                <w:smallCaps/>
              </w:rPr>
              <w:lastRenderedPageBreak/>
              <w:t>This seems the only place to make this point.</w:t>
            </w:r>
          </w:p>
          <w:p w14:paraId="4AAFABA4" w14:textId="77777777" w:rsidR="00AA0093" w:rsidRDefault="00AA0093" w:rsidP="001C2BE7">
            <w:pPr>
              <w:spacing w:after="840"/>
              <w:rPr>
                <w:i/>
                <w:iCs/>
                <w:smallCaps/>
              </w:rPr>
            </w:pPr>
            <w:r>
              <w:rPr>
                <w:i/>
                <w:iCs/>
                <w:smallCaps/>
              </w:rPr>
              <w:t>ABS DATA (2009,2012) around disability by age, indicates that approx 10% of PWD (say 400k people) have been borne with disbility or acquire disability before working age, approx 30% (say 1.2 ml people)  acquire disability within working age (15-64 years old),  approx 60% acquire disability after 65 years old.</w:t>
            </w:r>
          </w:p>
          <w:p w14:paraId="50588047" w14:textId="77777777" w:rsidR="009860CC" w:rsidRDefault="00AA0093" w:rsidP="001C2BE7">
            <w:pPr>
              <w:spacing w:after="840"/>
              <w:rPr>
                <w:i/>
                <w:iCs/>
                <w:smallCaps/>
              </w:rPr>
            </w:pPr>
            <w:r>
              <w:rPr>
                <w:i/>
                <w:iCs/>
                <w:smallCaps/>
              </w:rPr>
              <w:t xml:space="preserve">The implication is that 1.2ml acquire disabilities during working </w:t>
            </w:r>
            <w:proofErr w:type="gramStart"/>
            <w:r>
              <w:rPr>
                <w:i/>
                <w:iCs/>
                <w:smallCaps/>
              </w:rPr>
              <w:t>age ,</w:t>
            </w:r>
            <w:proofErr w:type="gramEnd"/>
            <w:r>
              <w:rPr>
                <w:i/>
                <w:iCs/>
                <w:smallCaps/>
              </w:rPr>
              <w:t xml:space="preserve"> when working i.e. already employed. So employers need assistance/education to keep them </w:t>
            </w:r>
            <w:proofErr w:type="spellStart"/>
            <w:r>
              <w:rPr>
                <w:i/>
                <w:iCs/>
                <w:smallCaps/>
              </w:rPr>
              <w:t>employed.</w:t>
            </w:r>
            <w:r w:rsidR="009860CC">
              <w:rPr>
                <w:i/>
                <w:iCs/>
                <w:smallCaps/>
              </w:rPr>
              <w:t>i</w:t>
            </w:r>
            <w:proofErr w:type="spellEnd"/>
            <w:r w:rsidR="009860CC">
              <w:rPr>
                <w:i/>
                <w:iCs/>
                <w:smallCaps/>
              </w:rPr>
              <w:t xml:space="preserve"> </w:t>
            </w:r>
            <w:proofErr w:type="gramStart"/>
            <w:r w:rsidR="009860CC">
              <w:rPr>
                <w:i/>
                <w:iCs/>
                <w:smallCaps/>
              </w:rPr>
              <w:t xml:space="preserve">am </w:t>
            </w:r>
            <w:r w:rsidR="007A2830">
              <w:rPr>
                <w:i/>
                <w:iCs/>
                <w:smallCaps/>
              </w:rPr>
              <w:t xml:space="preserve"> unclear</w:t>
            </w:r>
            <w:proofErr w:type="gramEnd"/>
            <w:r w:rsidR="007A2830">
              <w:rPr>
                <w:i/>
                <w:iCs/>
                <w:smallCaps/>
              </w:rPr>
              <w:t xml:space="preserve"> on split between injured or natural occuring (no fault of company, like me)</w:t>
            </w:r>
            <w:r w:rsidR="009860CC">
              <w:rPr>
                <w:i/>
                <w:iCs/>
                <w:smallCaps/>
              </w:rPr>
              <w:t xml:space="preserve">. equally research on this cohort would potentially, allow clarification on how many were now DSP recipients or not, who wanted to keep working etc. Equally, we could do research on what employers need to keep them. </w:t>
            </w:r>
          </w:p>
          <w:p w14:paraId="6E3E0B7E" w14:textId="77777777" w:rsidR="009860CC" w:rsidRDefault="009860CC" w:rsidP="001C2BE7">
            <w:pPr>
              <w:spacing w:after="840"/>
              <w:rPr>
                <w:i/>
                <w:iCs/>
                <w:smallCaps/>
              </w:rPr>
            </w:pPr>
            <w:r>
              <w:rPr>
                <w:i/>
                <w:iCs/>
                <w:smallCaps/>
              </w:rPr>
              <w:t xml:space="preserve">if employers moved focus to keeping employees who acquire disability, recruitment of PWD becomes easier. but the focus then becomes first dealing with existing </w:t>
            </w:r>
            <w:proofErr w:type="gramStart"/>
            <w:r>
              <w:rPr>
                <w:i/>
                <w:iCs/>
                <w:smallCaps/>
              </w:rPr>
              <w:t>employees ,</w:t>
            </w:r>
            <w:proofErr w:type="gramEnd"/>
            <w:r>
              <w:rPr>
                <w:i/>
                <w:iCs/>
                <w:smallCaps/>
              </w:rPr>
              <w:t xml:space="preserve"> so return to work (rtw) becomes the first focus, and push for culture change, then the culture change to a more supportive workforce helps recruitment.</w:t>
            </w:r>
          </w:p>
          <w:p w14:paraId="5D4BC999" w14:textId="77777777" w:rsidR="00F0017A" w:rsidRDefault="00F0017A" w:rsidP="001C2BE7">
            <w:pPr>
              <w:spacing w:after="840"/>
              <w:rPr>
                <w:i/>
                <w:iCs/>
                <w:smallCaps/>
              </w:rPr>
            </w:pPr>
            <w:r>
              <w:rPr>
                <w:i/>
                <w:iCs/>
                <w:smallCaps/>
              </w:rPr>
              <w:t>Apparently Germany has a more encompassing system for disability employment including rtw issues</w:t>
            </w:r>
          </w:p>
          <w:p w14:paraId="3F81D0EB" w14:textId="77777777" w:rsidR="00AA0093" w:rsidRDefault="00F0017A" w:rsidP="001C2BE7">
            <w:pPr>
              <w:spacing w:after="840"/>
              <w:rPr>
                <w:i/>
                <w:iCs/>
                <w:smallCaps/>
              </w:rPr>
            </w:pPr>
            <w:r>
              <w:rPr>
                <w:i/>
                <w:iCs/>
                <w:smallCaps/>
              </w:rPr>
              <w:t>currently, the whole australian disab</w:t>
            </w:r>
            <w:r w:rsidR="00AA0093">
              <w:rPr>
                <w:i/>
                <w:iCs/>
                <w:smallCaps/>
              </w:rPr>
              <w:t xml:space="preserve">ility system is orientated to helping </w:t>
            </w:r>
            <w:proofErr w:type="gramStart"/>
            <w:r w:rsidR="00AA0093">
              <w:rPr>
                <w:i/>
                <w:iCs/>
                <w:smallCaps/>
              </w:rPr>
              <w:t xml:space="preserve">unemployed </w:t>
            </w:r>
            <w:r w:rsidR="007A2830">
              <w:rPr>
                <w:i/>
                <w:iCs/>
                <w:smallCaps/>
              </w:rPr>
              <w:t xml:space="preserve"> get</w:t>
            </w:r>
            <w:proofErr w:type="gramEnd"/>
            <w:r w:rsidR="007A2830">
              <w:rPr>
                <w:i/>
                <w:iCs/>
                <w:smallCaps/>
              </w:rPr>
              <w:t xml:space="preserve"> employed. e.g. des system. In theory there is” jobs in jeopardy” program, but employers </w:t>
            </w:r>
            <w:proofErr w:type="gramStart"/>
            <w:r w:rsidR="007A2830">
              <w:rPr>
                <w:i/>
                <w:iCs/>
                <w:smallCaps/>
              </w:rPr>
              <w:t>don’t  know</w:t>
            </w:r>
            <w:proofErr w:type="gramEnd"/>
            <w:r w:rsidR="007A2830">
              <w:rPr>
                <w:i/>
                <w:iCs/>
                <w:smallCaps/>
              </w:rPr>
              <w:t xml:space="preserve"> about des (AHRI survey in 2012, said 3%) so are very unlikely to know about jobs in jeopardy. and </w:t>
            </w:r>
            <w:r w:rsidR="009860CC">
              <w:rPr>
                <w:i/>
                <w:iCs/>
                <w:smallCaps/>
              </w:rPr>
              <w:t xml:space="preserve">I </w:t>
            </w:r>
            <w:r w:rsidR="007A2830">
              <w:rPr>
                <w:i/>
                <w:iCs/>
                <w:smallCaps/>
              </w:rPr>
              <w:t>am unsure of the aim of jobs in jeopardy program.</w:t>
            </w:r>
          </w:p>
          <w:p w14:paraId="72389525" w14:textId="77777777" w:rsidR="007A2830" w:rsidRDefault="007A2830" w:rsidP="001C2BE7">
            <w:pPr>
              <w:spacing w:after="840"/>
              <w:rPr>
                <w:i/>
                <w:iCs/>
                <w:smallCaps/>
              </w:rPr>
            </w:pPr>
            <w:r>
              <w:rPr>
                <w:i/>
                <w:iCs/>
                <w:smallCaps/>
              </w:rPr>
              <w:t>all research says that once you lose your job you start losing confidence/self es</w:t>
            </w:r>
            <w:r w:rsidR="009860CC">
              <w:rPr>
                <w:i/>
                <w:iCs/>
                <w:smallCaps/>
              </w:rPr>
              <w:t>teem , whether able or disabled, and then gaining employment becomes more difficult</w:t>
            </w:r>
            <w:r>
              <w:rPr>
                <w:i/>
                <w:iCs/>
                <w:smallCaps/>
              </w:rPr>
              <w:t xml:space="preserve"> So where possible you want existing employees who acquire disabilities to be absorbed into other meaningful jobs, where feasible. Far more proactive support, pos</w:t>
            </w:r>
            <w:r w:rsidR="009860CC">
              <w:rPr>
                <w:i/>
                <w:iCs/>
                <w:smallCaps/>
              </w:rPr>
              <w:t>sibly financial incentives shou</w:t>
            </w:r>
            <w:r w:rsidR="00F0017A">
              <w:rPr>
                <w:i/>
                <w:iCs/>
                <w:smallCaps/>
              </w:rPr>
              <w:t>ld be considered.</w:t>
            </w:r>
          </w:p>
          <w:p w14:paraId="7FBE9B1B" w14:textId="77777777" w:rsidR="00F0017A" w:rsidRDefault="00F0017A" w:rsidP="001C2BE7">
            <w:pPr>
              <w:spacing w:after="840"/>
              <w:rPr>
                <w:i/>
                <w:iCs/>
                <w:smallCaps/>
              </w:rPr>
            </w:pPr>
            <w:r>
              <w:rPr>
                <w:i/>
                <w:iCs/>
                <w:smallCaps/>
              </w:rPr>
              <w:t>hope this adds options for future disability employment options</w:t>
            </w:r>
          </w:p>
          <w:p w14:paraId="4E5165F3" w14:textId="77777777" w:rsidR="00F0017A" w:rsidRDefault="00F0017A" w:rsidP="001C2BE7">
            <w:pPr>
              <w:spacing w:after="840"/>
              <w:rPr>
                <w:i/>
                <w:iCs/>
                <w:smallCaps/>
              </w:rPr>
            </w:pPr>
          </w:p>
          <w:p w14:paraId="23C100F5" w14:textId="77777777" w:rsidR="007A2830" w:rsidRDefault="007A2830" w:rsidP="001C2BE7">
            <w:pPr>
              <w:spacing w:after="840"/>
              <w:rPr>
                <w:i/>
                <w:iCs/>
                <w:smallCaps/>
              </w:rPr>
            </w:pPr>
          </w:p>
          <w:p w14:paraId="3E4E7D23" w14:textId="77777777" w:rsidR="00AA0093" w:rsidRDefault="00AA0093" w:rsidP="001C2BE7">
            <w:pPr>
              <w:spacing w:after="840"/>
              <w:rPr>
                <w:i/>
                <w:iCs/>
                <w:smallCaps/>
              </w:rPr>
            </w:pPr>
          </w:p>
          <w:p w14:paraId="64238227" w14:textId="77777777" w:rsidR="00AA0093" w:rsidRDefault="00AA0093" w:rsidP="001C2BE7">
            <w:pPr>
              <w:spacing w:after="840"/>
              <w:rPr>
                <w:i/>
                <w:iCs/>
                <w:smallCaps/>
              </w:rPr>
            </w:pPr>
          </w:p>
          <w:p w14:paraId="4144F539" w14:textId="77777777" w:rsidR="00AA0093" w:rsidRDefault="00AA0093" w:rsidP="001C2BE7">
            <w:pPr>
              <w:spacing w:after="840"/>
              <w:rPr>
                <w:i/>
                <w:iCs/>
                <w:smallCaps/>
              </w:rPr>
            </w:pPr>
          </w:p>
          <w:p w14:paraId="0D806A7F" w14:textId="77777777" w:rsidR="00AA0093" w:rsidRDefault="00AA0093" w:rsidP="001C2BE7">
            <w:pPr>
              <w:spacing w:after="840"/>
              <w:rPr>
                <w:i/>
                <w:iCs/>
                <w:smallCaps/>
              </w:rPr>
            </w:pPr>
          </w:p>
          <w:p w14:paraId="12823500" w14:textId="77777777" w:rsidR="00AA0093" w:rsidRDefault="00AA0093" w:rsidP="001C2BE7">
            <w:pPr>
              <w:spacing w:after="840"/>
              <w:rPr>
                <w:i/>
                <w:iCs/>
                <w:smallCaps/>
              </w:rPr>
            </w:pPr>
          </w:p>
          <w:p w14:paraId="2837F095" w14:textId="77777777" w:rsidR="00AA0093" w:rsidRDefault="00AA0093" w:rsidP="001C2BE7">
            <w:pPr>
              <w:spacing w:after="840"/>
              <w:rPr>
                <w:i/>
                <w:iCs/>
                <w:smallCaps/>
              </w:rPr>
            </w:pPr>
          </w:p>
          <w:p w14:paraId="051544B9" w14:textId="77777777" w:rsidR="00AA0093" w:rsidRDefault="00AA0093" w:rsidP="001C2BE7">
            <w:pPr>
              <w:spacing w:after="840"/>
              <w:rPr>
                <w:i/>
                <w:iCs/>
                <w:smallCaps/>
              </w:rPr>
            </w:pPr>
          </w:p>
        </w:tc>
      </w:tr>
    </w:tbl>
    <w:p w14:paraId="63520770" w14:textId="77777777" w:rsidR="008C5A75" w:rsidRPr="008C5A75" w:rsidRDefault="008C5A75" w:rsidP="008C5A75"/>
    <w:p w14:paraId="5CF43D1C" w14:textId="77777777" w:rsidR="001C2BE7" w:rsidRPr="00182BB2" w:rsidRDefault="001C2BE7" w:rsidP="008C5A75">
      <w:pPr>
        <w:pStyle w:val="Heading3"/>
        <w:rPr>
          <w:iCs/>
          <w:smallCaps/>
        </w:rPr>
      </w:pPr>
      <w:r w:rsidRPr="00182BB2">
        <w:t>Improving pathways to employment</w:t>
      </w:r>
    </w:p>
    <w:p w14:paraId="20D94AD1" w14:textId="77777777"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14:paraId="4B180021" w14:textId="77777777" w:rsidR="001C2BE7" w:rsidRPr="001C2BE7" w:rsidRDefault="001C2BE7" w:rsidP="001C2BE7">
      <w:pPr>
        <w:pStyle w:val="ListParagraph"/>
      </w:pPr>
      <w:r w:rsidRPr="001C2BE7">
        <w:t>How can transition pathways for disadvantaged job seekers, including young people, be enhanced?</w:t>
      </w:r>
    </w:p>
    <w:p w14:paraId="72C9C169" w14:textId="77777777" w:rsidR="001C2BE7" w:rsidRPr="001C2BE7" w:rsidRDefault="001C2BE7" w:rsidP="001C2BE7">
      <w:pPr>
        <w:pStyle w:val="ListParagraph"/>
      </w:pPr>
      <w:r w:rsidRPr="001C2BE7">
        <w:t>How can vocational education and training into real jobs be better targeted?</w:t>
      </w:r>
    </w:p>
    <w:p w14:paraId="410DC7AA" w14:textId="77777777"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14:paraId="60AB2A6D" w14:textId="77777777" w:rsidTr="008C5A75">
        <w:trPr>
          <w:tblHeader/>
        </w:trPr>
        <w:tc>
          <w:tcPr>
            <w:tcW w:w="10206" w:type="dxa"/>
          </w:tcPr>
          <w:p w14:paraId="48B19B99" w14:textId="77777777" w:rsidR="001C2BE7" w:rsidRDefault="001C2BE7" w:rsidP="001C2BE7">
            <w:pPr>
              <w:spacing w:after="840"/>
              <w:rPr>
                <w:i/>
                <w:iCs/>
                <w:smallCaps/>
              </w:rPr>
            </w:pPr>
          </w:p>
        </w:tc>
      </w:tr>
    </w:tbl>
    <w:p w14:paraId="21877C61" w14:textId="77777777" w:rsidR="008C5A75" w:rsidRPr="008C5A75" w:rsidRDefault="008C5A75" w:rsidP="008C5A75"/>
    <w:p w14:paraId="65BB547A" w14:textId="77777777" w:rsidR="001C2BE7" w:rsidRPr="00E758FE" w:rsidRDefault="001C2BE7" w:rsidP="008C5A75">
      <w:pPr>
        <w:pStyle w:val="Heading3"/>
        <w:rPr>
          <w:iCs/>
          <w:smallCaps/>
        </w:rPr>
      </w:pPr>
      <w:r w:rsidRPr="00E758FE">
        <w:t>Supporting employers</w:t>
      </w:r>
    </w:p>
    <w:p w14:paraId="5EA4B1D9" w14:textId="77777777"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14:paraId="6F47B064" w14:textId="77777777" w:rsidR="001C2BE7" w:rsidRPr="001C2BE7" w:rsidRDefault="001C2BE7" w:rsidP="001C2BE7">
      <w:pPr>
        <w:pStyle w:val="ListParagraph"/>
      </w:pPr>
      <w:r w:rsidRPr="001C2BE7">
        <w:t>How can an employment focus be embedded across all employment and support services?</w:t>
      </w:r>
    </w:p>
    <w:p w14:paraId="2C46CF03" w14:textId="77777777" w:rsidR="001C2BE7" w:rsidRPr="001C2BE7" w:rsidRDefault="001C2BE7" w:rsidP="001C2BE7">
      <w:pPr>
        <w:pStyle w:val="ListParagraph"/>
      </w:pPr>
      <w:r w:rsidRPr="001C2BE7">
        <w:t>How can the job services system be improved to enhance job matching and effective assessment of income support recipients?</w:t>
      </w:r>
    </w:p>
    <w:p w14:paraId="3380621C" w14:textId="77777777"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14:paraId="4B451442" w14:textId="77777777" w:rsidTr="008C5A75">
        <w:trPr>
          <w:tblHeader/>
        </w:trPr>
        <w:tc>
          <w:tcPr>
            <w:tcW w:w="10206" w:type="dxa"/>
          </w:tcPr>
          <w:p w14:paraId="5E4D387A" w14:textId="3C4D0363" w:rsidR="008504D2" w:rsidRDefault="008504D2" w:rsidP="008504D2">
            <w:pPr>
              <w:pStyle w:val="ListParagraph"/>
            </w:pPr>
            <w:r>
              <w:t xml:space="preserve">Local councils need to play a proactive role, as both large community employer, and have vast range of jobs. So councils need to be working at best practice to promote disability employment in </w:t>
            </w:r>
            <w:proofErr w:type="gramStart"/>
            <w:r>
              <w:t>their own</w:t>
            </w:r>
            <w:proofErr w:type="gramEnd"/>
            <w:r>
              <w:t xml:space="preserve"> employees.</w:t>
            </w:r>
          </w:p>
          <w:p w14:paraId="537C8CD1" w14:textId="77777777" w:rsidR="008504D2" w:rsidRDefault="008504D2" w:rsidP="008504D2">
            <w:pPr>
              <w:pStyle w:val="ListParagraph"/>
              <w:numPr>
                <w:ilvl w:val="1"/>
                <w:numId w:val="7"/>
              </w:numPr>
            </w:pPr>
            <w:r>
              <w:t>1 Whether creating opportunities  for students from secondary or tertiary education – from mentoring, work experience, internships, employment though to mature employment</w:t>
            </w:r>
          </w:p>
          <w:p w14:paraId="6C33085D" w14:textId="77777777" w:rsidR="008504D2" w:rsidRDefault="008504D2" w:rsidP="008504D2">
            <w:pPr>
              <w:pStyle w:val="ListParagraph"/>
              <w:numPr>
                <w:ilvl w:val="1"/>
                <w:numId w:val="7"/>
              </w:numPr>
            </w:pPr>
            <w:r>
              <w:t xml:space="preserve">2 Add tendering requirement that suppliers have to have disability policy and employ 5% of staff with </w:t>
            </w:r>
            <w:proofErr w:type="spellStart"/>
            <w:r>
              <w:t>pwd</w:t>
            </w:r>
            <w:proofErr w:type="spellEnd"/>
          </w:p>
          <w:p w14:paraId="7187CE72" w14:textId="77777777" w:rsidR="001C2BE7" w:rsidRDefault="008504D2" w:rsidP="008504D2">
            <w:pPr>
              <w:pStyle w:val="ListParagraph"/>
              <w:numPr>
                <w:ilvl w:val="1"/>
                <w:numId w:val="7"/>
              </w:numPr>
            </w:pPr>
            <w:r>
              <w:t xml:space="preserve">3 leverage off ideas from good employers e.g. </w:t>
            </w:r>
            <w:proofErr w:type="spellStart"/>
            <w:r>
              <w:t>wetspac</w:t>
            </w:r>
            <w:proofErr w:type="spellEnd"/>
            <w:r>
              <w:t xml:space="preserve"> 13%, NDIA 12% and </w:t>
            </w:r>
            <w:proofErr w:type="spellStart"/>
            <w:r>
              <w:t>Dept</w:t>
            </w:r>
            <w:proofErr w:type="spellEnd"/>
            <w:r>
              <w:t xml:space="preserve"> of Health and Ageing 10%.</w:t>
            </w:r>
          </w:p>
          <w:p w14:paraId="5F40929A" w14:textId="44BE819D" w:rsidR="008504D2" w:rsidRDefault="008504D2" w:rsidP="008504D2">
            <w:pPr>
              <w:pStyle w:val="ListParagraph"/>
            </w:pPr>
            <w:r>
              <w:t>Local councils then become a lead local employer in the community and drive for change, based on having done it themselves.</w:t>
            </w:r>
          </w:p>
        </w:tc>
      </w:tr>
    </w:tbl>
    <w:p w14:paraId="3426FA8C" w14:textId="77777777" w:rsidR="008C5A75" w:rsidRPr="008C5A75" w:rsidRDefault="008C5A75" w:rsidP="008C5A75"/>
    <w:p w14:paraId="5666AD24" w14:textId="77777777" w:rsidR="001C2BE7" w:rsidRPr="001C2BE7" w:rsidRDefault="001C2BE7" w:rsidP="008C5A75">
      <w:pPr>
        <w:pStyle w:val="Heading2"/>
      </w:pPr>
      <w:r w:rsidRPr="001C2BE7">
        <w:t>Pillar Four: Building community capacity</w:t>
      </w:r>
    </w:p>
    <w:p w14:paraId="3C0D2794" w14:textId="77777777"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14:paraId="5FB42903" w14:textId="77777777" w:rsidR="001C2BE7" w:rsidRPr="00CE7674" w:rsidRDefault="001C2BE7" w:rsidP="008C5A75">
      <w:pPr>
        <w:pStyle w:val="Heading3"/>
        <w:rPr>
          <w:iCs/>
          <w:smallCaps/>
        </w:rPr>
      </w:pPr>
      <w:r w:rsidRPr="00CE7674">
        <w:t>Role of civil society</w:t>
      </w:r>
    </w:p>
    <w:p w14:paraId="1D964689" w14:textId="77777777"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14:paraId="291CC592" w14:textId="77777777" w:rsidR="001C2BE7" w:rsidRPr="001C2BE7" w:rsidRDefault="001C2BE7" w:rsidP="001C2BE7">
      <w:pPr>
        <w:pStyle w:val="ListParagraph"/>
      </w:pPr>
      <w:r w:rsidRPr="001C2BE7">
        <w:lastRenderedPageBreak/>
        <w:t>How can the expertise and resources of corporates and philanthropic investors drive innovative solutions for disadvantaged communities?</w:t>
      </w:r>
    </w:p>
    <w:p w14:paraId="4FD436AC" w14:textId="77777777" w:rsidR="001C2BE7" w:rsidRPr="001C2BE7" w:rsidRDefault="001C2BE7" w:rsidP="001C2BE7">
      <w:pPr>
        <w:pStyle w:val="ListParagraph"/>
      </w:pPr>
      <w:r w:rsidRPr="001C2BE7">
        <w:t>How can the Community Business Partnership be leveraged to increase the rate of philanthropic giving of individuals and corporates?</w:t>
      </w:r>
    </w:p>
    <w:p w14:paraId="1B424D03" w14:textId="77777777"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14:paraId="31B0D59D" w14:textId="77777777" w:rsidTr="008C5A75">
        <w:trPr>
          <w:tblHeader/>
        </w:trPr>
        <w:tc>
          <w:tcPr>
            <w:tcW w:w="10206" w:type="dxa"/>
          </w:tcPr>
          <w:p w14:paraId="59912E7A" w14:textId="77777777" w:rsidR="001C2BE7" w:rsidRDefault="001C2BE7" w:rsidP="001C2BE7">
            <w:pPr>
              <w:spacing w:after="840"/>
              <w:rPr>
                <w:i/>
                <w:iCs/>
                <w:smallCaps/>
              </w:rPr>
            </w:pPr>
          </w:p>
        </w:tc>
      </w:tr>
    </w:tbl>
    <w:p w14:paraId="67FFB2F6" w14:textId="77777777" w:rsidR="008C5A75" w:rsidRPr="008C5A75" w:rsidRDefault="008C5A75" w:rsidP="008C5A75"/>
    <w:p w14:paraId="578179C8" w14:textId="77777777" w:rsidR="001C2BE7" w:rsidRDefault="001C2BE7" w:rsidP="008C5A75">
      <w:pPr>
        <w:pStyle w:val="Heading3"/>
        <w:rPr>
          <w:iCs/>
          <w:smallCaps/>
        </w:rPr>
      </w:pPr>
      <w:r w:rsidRPr="00CE7674">
        <w:t>Role of government</w:t>
      </w:r>
    </w:p>
    <w:p w14:paraId="1D29D582" w14:textId="77777777"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14:paraId="68F0AC9F" w14:textId="77777777" w:rsidR="001C2BE7" w:rsidRPr="001C2BE7" w:rsidRDefault="001C2BE7" w:rsidP="001C2BE7">
      <w:pPr>
        <w:pStyle w:val="ListParagraph"/>
      </w:pPr>
      <w:r w:rsidRPr="001C2BE7">
        <w:t>How can community capacity building initiatives be evaluated to ensure they achieve desired outcomes?</w:t>
      </w:r>
    </w:p>
    <w:p w14:paraId="741B4C24" w14:textId="77777777"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14:paraId="2D919876" w14:textId="77777777" w:rsidTr="008C5A75">
        <w:trPr>
          <w:tblHeader/>
        </w:trPr>
        <w:tc>
          <w:tcPr>
            <w:tcW w:w="10206" w:type="dxa"/>
          </w:tcPr>
          <w:p w14:paraId="5644EEFF" w14:textId="77777777" w:rsidR="001C2BE7" w:rsidRDefault="001C2BE7" w:rsidP="001C2BE7">
            <w:pPr>
              <w:spacing w:after="840"/>
              <w:rPr>
                <w:i/>
                <w:iCs/>
                <w:smallCaps/>
              </w:rPr>
            </w:pPr>
          </w:p>
        </w:tc>
      </w:tr>
    </w:tbl>
    <w:p w14:paraId="4592A8F4" w14:textId="77777777" w:rsidR="008C5A75" w:rsidRPr="008C5A75" w:rsidRDefault="008C5A75" w:rsidP="008C5A75"/>
    <w:p w14:paraId="26687A6D" w14:textId="77777777" w:rsidR="001C2BE7" w:rsidRPr="00CE7674" w:rsidRDefault="001C2BE7" w:rsidP="008C5A75">
      <w:pPr>
        <w:pStyle w:val="Heading3"/>
        <w:rPr>
          <w:iCs/>
          <w:smallCaps/>
        </w:rPr>
      </w:pPr>
      <w:r w:rsidRPr="00CE7674">
        <w:t>Role of local business</w:t>
      </w:r>
    </w:p>
    <w:p w14:paraId="112D5CA6" w14:textId="77777777"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14:paraId="144816DD" w14:textId="77777777" w:rsidR="001C2BE7" w:rsidRPr="001C2BE7" w:rsidRDefault="001C2BE7" w:rsidP="001C2BE7">
      <w:pPr>
        <w:pStyle w:val="ListParagraph"/>
      </w:pPr>
      <w:r w:rsidRPr="001C2BE7">
        <w:t>How can communities generate opportunities for micro business to drive employment outcomes?</w:t>
      </w:r>
    </w:p>
    <w:p w14:paraId="2CA1C57F" w14:textId="77777777"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14:paraId="2511F8F6" w14:textId="77777777" w:rsidTr="008C5A75">
        <w:trPr>
          <w:tblHeader/>
        </w:trPr>
        <w:tc>
          <w:tcPr>
            <w:tcW w:w="10206" w:type="dxa"/>
          </w:tcPr>
          <w:p w14:paraId="711C05A0" w14:textId="21373732" w:rsidR="008504D2" w:rsidRDefault="008504D2" w:rsidP="001C2BE7">
            <w:pPr>
              <w:spacing w:after="840"/>
              <w:rPr>
                <w:i/>
                <w:iCs/>
                <w:smallCaps/>
              </w:rPr>
            </w:pPr>
          </w:p>
          <w:p w14:paraId="2E46C7FC" w14:textId="77777777" w:rsidR="008504D2" w:rsidRDefault="008504D2" w:rsidP="001C2BE7">
            <w:pPr>
              <w:spacing w:after="840"/>
              <w:rPr>
                <w:i/>
                <w:iCs/>
                <w:smallCaps/>
              </w:rPr>
            </w:pPr>
          </w:p>
          <w:p w14:paraId="55226F3A" w14:textId="292534F9" w:rsidR="008504D2" w:rsidRDefault="008504D2" w:rsidP="001C2BE7">
            <w:pPr>
              <w:spacing w:after="840"/>
              <w:rPr>
                <w:i/>
                <w:iCs/>
                <w:smallCaps/>
              </w:rPr>
            </w:pPr>
          </w:p>
        </w:tc>
      </w:tr>
    </w:tbl>
    <w:p w14:paraId="3D88B6A1" w14:textId="77777777" w:rsidR="008C5A75" w:rsidRPr="008C5A75" w:rsidRDefault="008C5A75" w:rsidP="008C5A75"/>
    <w:p w14:paraId="40D32058" w14:textId="77777777" w:rsidR="001C2BE7" w:rsidRPr="00CE7674" w:rsidRDefault="001C2BE7" w:rsidP="008C5A75">
      <w:pPr>
        <w:pStyle w:val="Heading3"/>
        <w:rPr>
          <w:iCs/>
          <w:smallCaps/>
        </w:rPr>
      </w:pPr>
      <w:r w:rsidRPr="00CE7674">
        <w:t>Access to technology</w:t>
      </w:r>
    </w:p>
    <w:p w14:paraId="7E8CB259" w14:textId="77777777"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14:paraId="76A2ED20" w14:textId="77777777" w:rsidR="001C2BE7" w:rsidRPr="001C2BE7" w:rsidRDefault="001C2BE7" w:rsidP="001C2BE7">
      <w:pPr>
        <w:pStyle w:val="ListParagraph"/>
      </w:pPr>
      <w:r w:rsidRPr="001C2BE7">
        <w:lastRenderedPageBreak/>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14:paraId="552EFBD5" w14:textId="77777777" w:rsidTr="008C5A75">
        <w:trPr>
          <w:tblHeader/>
        </w:trPr>
        <w:tc>
          <w:tcPr>
            <w:tcW w:w="10206" w:type="dxa"/>
          </w:tcPr>
          <w:p w14:paraId="636FDAEF" w14:textId="77777777" w:rsidR="001C2BE7" w:rsidRDefault="001C2BE7" w:rsidP="001C2BE7">
            <w:pPr>
              <w:spacing w:after="840"/>
              <w:rPr>
                <w:i/>
                <w:iCs/>
                <w:smallCaps/>
              </w:rPr>
            </w:pPr>
          </w:p>
        </w:tc>
      </w:tr>
    </w:tbl>
    <w:p w14:paraId="068001A2" w14:textId="77777777" w:rsidR="008C5A75" w:rsidRDefault="008C5A75">
      <w:pPr>
        <w:rPr>
          <w:b/>
          <w:lang w:eastAsia="en-AU"/>
        </w:rPr>
      </w:pPr>
      <w:r>
        <w:br w:type="page"/>
      </w:r>
    </w:p>
    <w:p w14:paraId="77CB62DD" w14:textId="77777777" w:rsidR="001C2BE7" w:rsidRPr="008C5A75" w:rsidRDefault="001C2BE7" w:rsidP="008C5A75">
      <w:pPr>
        <w:pStyle w:val="Heading3"/>
        <w:rPr>
          <w:iCs/>
          <w:smallCaps/>
        </w:rPr>
      </w:pPr>
      <w:r w:rsidRPr="008C5A75">
        <w:lastRenderedPageBreak/>
        <w:t>Community Resilience</w:t>
      </w:r>
    </w:p>
    <w:p w14:paraId="509CAF45" w14:textId="77777777"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14:paraId="25FCD4FE" w14:textId="77777777" w:rsidR="001C2BE7" w:rsidRPr="001C2BE7" w:rsidRDefault="001C2BE7" w:rsidP="001C2BE7">
      <w:pPr>
        <w:pStyle w:val="ListParagraph"/>
      </w:pPr>
      <w:r w:rsidRPr="001C2BE7">
        <w:t>What strategies help build community resilience, particularly in disadvantaged communities?</w:t>
      </w:r>
    </w:p>
    <w:p w14:paraId="6F83CF77" w14:textId="77777777"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14:paraId="5559BD70" w14:textId="77777777" w:rsidTr="008C5A75">
        <w:trPr>
          <w:trHeight w:val="710"/>
          <w:tblHeader/>
        </w:trPr>
        <w:tc>
          <w:tcPr>
            <w:tcW w:w="10206" w:type="dxa"/>
          </w:tcPr>
          <w:p w14:paraId="2EBAF51A" w14:textId="77777777" w:rsidR="001C2BE7" w:rsidRDefault="001C2BE7" w:rsidP="001C2BE7">
            <w:pPr>
              <w:spacing w:after="840"/>
              <w:rPr>
                <w:i/>
                <w:iCs/>
                <w:smallCaps/>
              </w:rPr>
            </w:pPr>
          </w:p>
        </w:tc>
      </w:tr>
    </w:tbl>
    <w:p w14:paraId="6EC5471A" w14:textId="77777777"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E9C9" w14:textId="77777777" w:rsidR="002558D8" w:rsidRDefault="002558D8" w:rsidP="00214210">
      <w:pPr>
        <w:spacing w:after="0" w:line="240" w:lineRule="auto"/>
      </w:pPr>
      <w:r>
        <w:separator/>
      </w:r>
    </w:p>
  </w:endnote>
  <w:endnote w:type="continuationSeparator" w:id="0">
    <w:p w14:paraId="1EFDDAD1" w14:textId="77777777" w:rsidR="002558D8" w:rsidRDefault="002558D8"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C1D6" w14:textId="77777777" w:rsidR="002558D8" w:rsidRPr="006F436A" w:rsidRDefault="002558D8">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B359" w14:textId="77777777" w:rsidR="002558D8" w:rsidRDefault="002558D8" w:rsidP="00214210">
      <w:pPr>
        <w:spacing w:after="0" w:line="240" w:lineRule="auto"/>
      </w:pPr>
      <w:r>
        <w:separator/>
      </w:r>
    </w:p>
  </w:footnote>
  <w:footnote w:type="continuationSeparator" w:id="0">
    <w:p w14:paraId="74BA9124" w14:textId="77777777" w:rsidR="002558D8" w:rsidRDefault="002558D8"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C45D0"/>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558D8"/>
    <w:rsid w:val="0029140D"/>
    <w:rsid w:val="00315FC6"/>
    <w:rsid w:val="0035362A"/>
    <w:rsid w:val="00356F1B"/>
    <w:rsid w:val="00373641"/>
    <w:rsid w:val="003B2BB8"/>
    <w:rsid w:val="003B5339"/>
    <w:rsid w:val="003D34FF"/>
    <w:rsid w:val="003E56A6"/>
    <w:rsid w:val="003E5FD4"/>
    <w:rsid w:val="0041533F"/>
    <w:rsid w:val="00443F1C"/>
    <w:rsid w:val="0046471F"/>
    <w:rsid w:val="00494CBC"/>
    <w:rsid w:val="004A148C"/>
    <w:rsid w:val="004B54CA"/>
    <w:rsid w:val="004E5CBF"/>
    <w:rsid w:val="004F6157"/>
    <w:rsid w:val="005057B8"/>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A2830"/>
    <w:rsid w:val="007B0256"/>
    <w:rsid w:val="00824A02"/>
    <w:rsid w:val="00826024"/>
    <w:rsid w:val="00835484"/>
    <w:rsid w:val="00847FA0"/>
    <w:rsid w:val="008504D2"/>
    <w:rsid w:val="008647F0"/>
    <w:rsid w:val="008C5A75"/>
    <w:rsid w:val="008D7A5A"/>
    <w:rsid w:val="008F770A"/>
    <w:rsid w:val="00915C67"/>
    <w:rsid w:val="009225F0"/>
    <w:rsid w:val="0096286F"/>
    <w:rsid w:val="00977EED"/>
    <w:rsid w:val="009836E4"/>
    <w:rsid w:val="009860CC"/>
    <w:rsid w:val="00987FA0"/>
    <w:rsid w:val="009A7546"/>
    <w:rsid w:val="009E7724"/>
    <w:rsid w:val="00A06548"/>
    <w:rsid w:val="00A17AFA"/>
    <w:rsid w:val="00A32D61"/>
    <w:rsid w:val="00A673D9"/>
    <w:rsid w:val="00A70E1E"/>
    <w:rsid w:val="00A90945"/>
    <w:rsid w:val="00A92138"/>
    <w:rsid w:val="00AA0093"/>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51E92"/>
    <w:rsid w:val="00DA301B"/>
    <w:rsid w:val="00DB5908"/>
    <w:rsid w:val="00DC1A8C"/>
    <w:rsid w:val="00DE3E32"/>
    <w:rsid w:val="00DF3B4B"/>
    <w:rsid w:val="00DF4413"/>
    <w:rsid w:val="00E05B7E"/>
    <w:rsid w:val="00E30D47"/>
    <w:rsid w:val="00E35FE7"/>
    <w:rsid w:val="00E90279"/>
    <w:rsid w:val="00ED1C85"/>
    <w:rsid w:val="00F0017A"/>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6531-50D6-4786-8C31-868E8307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2228</Words>
  <Characters>12704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2014-08-25T23:11:00Z</dcterms:created>
  <dcterms:modified xsi:type="dcterms:W3CDTF">2014-08-25T23:11:00Z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