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09F" w:rsidRPr="005A5A48" w:rsidRDefault="003D41CA" w:rsidP="005A5A48">
      <w:pPr>
        <w:jc w:val="right"/>
        <w:rPr>
          <w:rStyle w:val="Hyperlink"/>
          <w:rFonts w:ascii="Georgia" w:hAnsi="Georgia" w:cstheme="minorHAnsi"/>
          <w:sz w:val="18"/>
          <w:szCs w:val="18"/>
        </w:rPr>
      </w:pPr>
      <w:r w:rsidRPr="005A5A48">
        <w:rPr>
          <w:rFonts w:ascii="Georgia" w:hAnsi="Georgia"/>
          <w:sz w:val="18"/>
          <w:szCs w:val="18"/>
        </w:rPr>
        <w:t xml:space="preserve">For further assistance please contact </w:t>
      </w:r>
      <w:hyperlink r:id="rId8" w:history="1">
        <w:r w:rsidRPr="005A5A48">
          <w:rPr>
            <w:rStyle w:val="Hyperlink"/>
            <w:rFonts w:ascii="Georgia" w:hAnsi="Georgia" w:cstheme="minorHAnsi"/>
            <w:sz w:val="18"/>
            <w:szCs w:val="18"/>
          </w:rPr>
          <w:t>nrasithelpdesk@dss.gov.au</w:t>
        </w:r>
      </w:hyperlink>
      <w:r w:rsidR="00555671" w:rsidRPr="005A5A48">
        <w:rPr>
          <w:rStyle w:val="Hyperlink"/>
          <w:rFonts w:ascii="Georgia" w:hAnsi="Georgia" w:cstheme="minorHAnsi"/>
          <w:sz w:val="18"/>
          <w:szCs w:val="18"/>
        </w:rPr>
        <w:br/>
      </w:r>
    </w:p>
    <w:p w:rsidR="009D62E1" w:rsidRPr="0069710E" w:rsidRDefault="00A20682" w:rsidP="0069710E">
      <w:pPr>
        <w:pStyle w:val="Title"/>
        <w:spacing w:before="0" w:after="0"/>
        <w:rPr>
          <w:rFonts w:asciiTheme="majorHAnsi" w:hAnsiTheme="majorHAnsi"/>
          <w:sz w:val="28"/>
          <w:szCs w:val="28"/>
        </w:rPr>
      </w:pPr>
      <w:r>
        <w:rPr>
          <w:rFonts w:asciiTheme="majorHAnsi" w:hAnsiTheme="majorHAnsi"/>
          <w:sz w:val="28"/>
          <w:szCs w:val="28"/>
        </w:rPr>
        <w:t>National Rental Affordability Scheme (</w:t>
      </w:r>
      <w:r w:rsidR="009D62E1" w:rsidRPr="0069710E">
        <w:rPr>
          <w:rFonts w:asciiTheme="majorHAnsi" w:hAnsiTheme="majorHAnsi"/>
          <w:sz w:val="28"/>
          <w:szCs w:val="28"/>
        </w:rPr>
        <w:t>NRAS</w:t>
      </w:r>
      <w:r>
        <w:rPr>
          <w:rFonts w:asciiTheme="majorHAnsi" w:hAnsiTheme="majorHAnsi"/>
          <w:sz w:val="28"/>
          <w:szCs w:val="28"/>
        </w:rPr>
        <w:t>)</w:t>
      </w:r>
      <w:r w:rsidR="009D62E1" w:rsidRPr="0069710E">
        <w:rPr>
          <w:rFonts w:asciiTheme="majorHAnsi" w:hAnsiTheme="majorHAnsi"/>
          <w:sz w:val="28"/>
          <w:szCs w:val="28"/>
        </w:rPr>
        <w:t xml:space="preserve"> Portal </w:t>
      </w:r>
    </w:p>
    <w:p w:rsidR="00C80192" w:rsidRPr="0069710E" w:rsidRDefault="003D41CA" w:rsidP="0069710E">
      <w:pPr>
        <w:pStyle w:val="Title"/>
        <w:spacing w:before="0" w:after="0"/>
        <w:rPr>
          <w:rFonts w:asciiTheme="majorHAnsi" w:hAnsiTheme="majorHAnsi"/>
          <w:sz w:val="28"/>
          <w:szCs w:val="28"/>
        </w:rPr>
      </w:pPr>
      <w:r w:rsidRPr="0069710E">
        <w:rPr>
          <w:rFonts w:asciiTheme="majorHAnsi" w:hAnsiTheme="majorHAnsi"/>
          <w:sz w:val="28"/>
          <w:szCs w:val="28"/>
        </w:rPr>
        <w:t>Quick Reference Guide</w:t>
      </w:r>
    </w:p>
    <w:p w:rsidR="003D41CA" w:rsidRPr="0069710E" w:rsidRDefault="00C62AF2" w:rsidP="003D41CA">
      <w:pPr>
        <w:pStyle w:val="Heading2"/>
        <w:rPr>
          <w:iCs w:val="0"/>
          <w:color w:val="004253" w:themeColor="accent1" w:themeShade="BF"/>
          <w:spacing w:val="0"/>
          <w:kern w:val="28"/>
          <w:sz w:val="44"/>
          <w:szCs w:val="44"/>
        </w:rPr>
      </w:pPr>
      <w:r>
        <w:rPr>
          <w:iCs w:val="0"/>
          <w:spacing w:val="0"/>
          <w:kern w:val="28"/>
          <w:sz w:val="44"/>
          <w:szCs w:val="44"/>
        </w:rPr>
        <w:t>Saving</w:t>
      </w:r>
      <w:r w:rsidR="00094D88">
        <w:rPr>
          <w:iCs w:val="0"/>
          <w:spacing w:val="0"/>
          <w:kern w:val="28"/>
          <w:sz w:val="44"/>
          <w:szCs w:val="44"/>
        </w:rPr>
        <w:t xml:space="preserve">, </w:t>
      </w:r>
      <w:r w:rsidR="000D7C3C" w:rsidRPr="0069710E">
        <w:rPr>
          <w:iCs w:val="0"/>
          <w:spacing w:val="0"/>
          <w:kern w:val="28"/>
          <w:sz w:val="44"/>
          <w:szCs w:val="44"/>
        </w:rPr>
        <w:t>Finding</w:t>
      </w:r>
      <w:r w:rsidR="001E038F" w:rsidRPr="0069710E">
        <w:rPr>
          <w:iCs w:val="0"/>
          <w:spacing w:val="0"/>
          <w:kern w:val="28"/>
          <w:sz w:val="44"/>
          <w:szCs w:val="44"/>
        </w:rPr>
        <w:t xml:space="preserve"> </w:t>
      </w:r>
      <w:r w:rsidR="00094D88">
        <w:rPr>
          <w:iCs w:val="0"/>
          <w:spacing w:val="0"/>
          <w:kern w:val="28"/>
          <w:sz w:val="44"/>
          <w:szCs w:val="44"/>
        </w:rPr>
        <w:t>and resuming submission of Draft TDAs.</w:t>
      </w:r>
    </w:p>
    <w:p w:rsidR="000D7C3C" w:rsidRPr="0083509F" w:rsidRDefault="003D41CA" w:rsidP="004A4119">
      <w:pPr>
        <w:rPr>
          <w:rFonts w:asciiTheme="minorHAnsi" w:hAnsiTheme="minorHAnsi" w:cstheme="minorHAnsi"/>
          <w:spacing w:val="0"/>
          <w:sz w:val="20"/>
          <w:szCs w:val="20"/>
        </w:rPr>
      </w:pPr>
      <w:r w:rsidRPr="0083509F">
        <w:rPr>
          <w:rFonts w:asciiTheme="minorHAnsi" w:hAnsiTheme="minorHAnsi" w:cstheme="minorHAnsi"/>
          <w:spacing w:val="0"/>
          <w:sz w:val="20"/>
          <w:szCs w:val="20"/>
        </w:rPr>
        <w:t xml:space="preserve">This </w:t>
      </w:r>
      <w:r w:rsidR="005F3247" w:rsidRPr="0083509F">
        <w:rPr>
          <w:rFonts w:asciiTheme="minorHAnsi" w:hAnsiTheme="minorHAnsi" w:cstheme="minorHAnsi"/>
          <w:spacing w:val="0"/>
          <w:sz w:val="20"/>
          <w:szCs w:val="20"/>
        </w:rPr>
        <w:t>Quick Reference Guide (</w:t>
      </w:r>
      <w:r w:rsidRPr="0083509F">
        <w:rPr>
          <w:rFonts w:asciiTheme="minorHAnsi" w:hAnsiTheme="minorHAnsi" w:cstheme="minorHAnsi"/>
          <w:spacing w:val="0"/>
          <w:sz w:val="20"/>
          <w:szCs w:val="20"/>
        </w:rPr>
        <w:t>QRG</w:t>
      </w:r>
      <w:r w:rsidR="005F3247" w:rsidRPr="0083509F">
        <w:rPr>
          <w:rFonts w:asciiTheme="minorHAnsi" w:hAnsiTheme="minorHAnsi" w:cstheme="minorHAnsi"/>
          <w:spacing w:val="0"/>
          <w:sz w:val="20"/>
          <w:szCs w:val="20"/>
        </w:rPr>
        <w:t>)</w:t>
      </w:r>
      <w:r w:rsidRPr="0083509F">
        <w:rPr>
          <w:rFonts w:asciiTheme="minorHAnsi" w:hAnsiTheme="minorHAnsi" w:cstheme="minorHAnsi"/>
          <w:spacing w:val="0"/>
          <w:sz w:val="20"/>
          <w:szCs w:val="20"/>
        </w:rPr>
        <w:t xml:space="preserve"> will take you </w:t>
      </w:r>
      <w:r w:rsidR="000D7C3C" w:rsidRPr="0083509F">
        <w:rPr>
          <w:rFonts w:asciiTheme="minorHAnsi" w:hAnsiTheme="minorHAnsi" w:cstheme="minorHAnsi"/>
          <w:spacing w:val="0"/>
          <w:sz w:val="20"/>
          <w:szCs w:val="20"/>
        </w:rPr>
        <w:t>through the process</w:t>
      </w:r>
      <w:r w:rsidR="00995D89" w:rsidRPr="0083509F">
        <w:rPr>
          <w:rFonts w:asciiTheme="minorHAnsi" w:hAnsiTheme="minorHAnsi" w:cstheme="minorHAnsi"/>
          <w:spacing w:val="0"/>
          <w:sz w:val="20"/>
          <w:szCs w:val="20"/>
        </w:rPr>
        <w:t xml:space="preserve"> </w:t>
      </w:r>
      <w:r w:rsidR="000D7C3C" w:rsidRPr="0083509F">
        <w:rPr>
          <w:rFonts w:asciiTheme="minorHAnsi" w:hAnsiTheme="minorHAnsi" w:cstheme="minorHAnsi"/>
          <w:spacing w:val="0"/>
          <w:sz w:val="20"/>
          <w:szCs w:val="20"/>
        </w:rPr>
        <w:t>of saving</w:t>
      </w:r>
      <w:r w:rsidR="00094D88" w:rsidRPr="0083509F">
        <w:rPr>
          <w:rFonts w:asciiTheme="minorHAnsi" w:hAnsiTheme="minorHAnsi" w:cstheme="minorHAnsi"/>
          <w:spacing w:val="0"/>
          <w:sz w:val="20"/>
          <w:szCs w:val="20"/>
        </w:rPr>
        <w:t xml:space="preserve"> a TDA as Draft, finding a Draft TDA and resubmission of </w:t>
      </w:r>
      <w:r w:rsidR="00394E04" w:rsidRPr="0083509F">
        <w:rPr>
          <w:rFonts w:asciiTheme="minorHAnsi" w:hAnsiTheme="minorHAnsi" w:cstheme="minorHAnsi"/>
          <w:spacing w:val="0"/>
          <w:sz w:val="20"/>
          <w:szCs w:val="20"/>
        </w:rPr>
        <w:t xml:space="preserve">a </w:t>
      </w:r>
      <w:r w:rsidR="00094D88" w:rsidRPr="0083509F">
        <w:rPr>
          <w:rFonts w:asciiTheme="minorHAnsi" w:hAnsiTheme="minorHAnsi" w:cstheme="minorHAnsi"/>
          <w:spacing w:val="0"/>
          <w:sz w:val="20"/>
          <w:szCs w:val="20"/>
        </w:rPr>
        <w:t xml:space="preserve">Draft </w:t>
      </w:r>
      <w:r w:rsidR="00394E04" w:rsidRPr="0083509F">
        <w:rPr>
          <w:rFonts w:asciiTheme="minorHAnsi" w:hAnsiTheme="minorHAnsi" w:cstheme="minorHAnsi"/>
          <w:spacing w:val="0"/>
          <w:sz w:val="20"/>
          <w:szCs w:val="20"/>
        </w:rPr>
        <w:t>TDA</w:t>
      </w:r>
      <w:r w:rsidR="000D7C3C" w:rsidRPr="0083509F">
        <w:rPr>
          <w:rFonts w:asciiTheme="minorHAnsi" w:hAnsiTheme="minorHAnsi" w:cstheme="minorHAnsi"/>
          <w:spacing w:val="0"/>
          <w:sz w:val="20"/>
          <w:szCs w:val="20"/>
        </w:rPr>
        <w:t xml:space="preserve"> in the NRAS Portal.</w:t>
      </w:r>
    </w:p>
    <w:p w:rsidR="003D41CA" w:rsidRPr="0083509F" w:rsidRDefault="003D41CA" w:rsidP="000D7C3C">
      <w:pPr>
        <w:pStyle w:val="OverviewText"/>
        <w:rPr>
          <w:rFonts w:asciiTheme="minorHAnsi" w:hAnsiTheme="minorHAnsi" w:cstheme="minorHAnsi"/>
        </w:rPr>
      </w:pPr>
      <w:r w:rsidRPr="0083509F">
        <w:rPr>
          <w:rFonts w:asciiTheme="minorHAnsi" w:hAnsiTheme="minorHAnsi" w:cstheme="minorHAnsi"/>
        </w:rPr>
        <w:t xml:space="preserve">Access Required: </w:t>
      </w:r>
    </w:p>
    <w:p w:rsidR="003D41CA" w:rsidRPr="0083509F" w:rsidRDefault="003D41CA" w:rsidP="00CE4B77">
      <w:pPr>
        <w:pStyle w:val="OverviewText"/>
        <w:numPr>
          <w:ilvl w:val="0"/>
          <w:numId w:val="3"/>
        </w:numPr>
        <w:spacing w:before="0" w:after="0"/>
        <w:rPr>
          <w:rFonts w:asciiTheme="minorHAnsi" w:hAnsiTheme="minorHAnsi" w:cstheme="minorHAnsi"/>
        </w:rPr>
      </w:pPr>
      <w:r w:rsidRPr="0083509F">
        <w:rPr>
          <w:rFonts w:asciiTheme="minorHAnsi" w:hAnsiTheme="minorHAnsi" w:cstheme="minorHAnsi"/>
        </w:rPr>
        <w:t xml:space="preserve">Participant </w:t>
      </w:r>
      <w:r w:rsidR="000D7C3C" w:rsidRPr="0083509F">
        <w:rPr>
          <w:rFonts w:asciiTheme="minorHAnsi" w:hAnsiTheme="minorHAnsi" w:cstheme="minorHAnsi"/>
        </w:rPr>
        <w:t xml:space="preserve">Read Only User, </w:t>
      </w:r>
      <w:r w:rsidRPr="0083509F">
        <w:rPr>
          <w:rFonts w:asciiTheme="minorHAnsi" w:hAnsiTheme="minorHAnsi" w:cstheme="minorHAnsi"/>
        </w:rPr>
        <w:t>Read Write User or Participant Claims User.</w:t>
      </w:r>
    </w:p>
    <w:p w:rsidR="009D62E1" w:rsidRDefault="009D62E1" w:rsidP="009D62E1">
      <w:pPr>
        <w:pStyle w:val="OverviewText"/>
        <w:spacing w:before="0" w:after="0"/>
      </w:pPr>
    </w:p>
    <w:p w:rsidR="009D62E1" w:rsidRDefault="0069710E" w:rsidP="009D62E1">
      <w:pPr>
        <w:pStyle w:val="OverviewText"/>
        <w:spacing w:before="0" w:after="0"/>
      </w:pPr>
      <w:r>
        <w:rPr>
          <w:noProof/>
        </w:rPr>
        <w:drawing>
          <wp:inline distT="0" distB="0" distL="0" distR="0" wp14:anchorId="071533A5" wp14:editId="536B07D3">
            <wp:extent cx="224155" cy="224155"/>
            <wp:effectExtent l="0" t="0" r="4445" b="4445"/>
            <wp:docPr id="7" name="Picture 7" descr="Warning"/>
            <wp:cNvGraphicFramePr/>
            <a:graphic xmlns:a="http://schemas.openxmlformats.org/drawingml/2006/main">
              <a:graphicData uri="http://schemas.openxmlformats.org/drawingml/2006/picture">
                <pic:pic xmlns:pic="http://schemas.openxmlformats.org/drawingml/2006/picture">
                  <pic:nvPicPr>
                    <pic:cNvPr id="9" name="Picture 9" descr="Warni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009D62E1" w:rsidRPr="009D62E1">
        <w:t xml:space="preserve"> </w:t>
      </w:r>
      <w:r w:rsidR="009D62E1">
        <w:t>Do not use the navigation buttons on your web browser while working in the portal. Using the back, forward or refresh buttons on your browser will cause you to lose the information you have entered.</w:t>
      </w:r>
    </w:p>
    <w:p w:rsidR="009E3CA0" w:rsidRDefault="009E3CA0" w:rsidP="009D62E1">
      <w:pPr>
        <w:pStyle w:val="OverviewText"/>
        <w:spacing w:before="0" w:after="0"/>
      </w:pPr>
    </w:p>
    <w:p w:rsidR="009D62E1" w:rsidRPr="003D41CA" w:rsidRDefault="009D62E1" w:rsidP="009D62E1">
      <w:pPr>
        <w:pStyle w:val="OverviewText"/>
        <w:spacing w:before="0" w:after="0"/>
      </w:pPr>
      <w:r>
        <w:t>Use the</w:t>
      </w:r>
      <w:r w:rsidR="000E6C28">
        <w:t xml:space="preserve"> </w:t>
      </w:r>
      <w:r w:rsidR="000E6C28">
        <w:rPr>
          <w:b/>
        </w:rPr>
        <w:t>Back</w:t>
      </w:r>
      <w:r>
        <w:t xml:space="preserve"> and</w:t>
      </w:r>
      <w:r w:rsidR="000E6C28">
        <w:t xml:space="preserve"> </w:t>
      </w:r>
      <w:r w:rsidR="007C288E">
        <w:rPr>
          <w:b/>
        </w:rPr>
        <w:t>Continue</w:t>
      </w:r>
      <w:r>
        <w:t xml:space="preserve"> buttons to move through the different sections</w:t>
      </w:r>
      <w:r w:rsidR="006250BF">
        <w:t>.</w:t>
      </w:r>
    </w:p>
    <w:p w:rsidR="003D41CA" w:rsidRDefault="009D62E1" w:rsidP="00A20682">
      <w:pPr>
        <w:spacing w:after="0" w:line="0" w:lineRule="atLeast"/>
      </w:pPr>
      <w:r>
        <w:rPr>
          <w:noProof/>
        </w:rPr>
        <mc:AlternateContent>
          <mc:Choice Requires="wps">
            <w:drawing>
              <wp:inline distT="0" distB="0" distL="0" distR="0">
                <wp:extent cx="6372860" cy="6350"/>
                <wp:effectExtent l="0" t="0" r="27940" b="31750"/>
                <wp:docPr id="2" name="Straight Connector 2" descr="Line Connector"/>
                <wp:cNvGraphicFramePr/>
                <a:graphic xmlns:a="http://schemas.openxmlformats.org/drawingml/2006/main">
                  <a:graphicData uri="http://schemas.microsoft.com/office/word/2010/wordprocessingShape">
                    <wps:wsp>
                      <wps:cNvCnPr/>
                      <wps:spPr>
                        <a:xfrm flipV="1">
                          <a:off x="0" y="0"/>
                          <a:ext cx="637286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BB92B3" id="Straight Connector 2" o:spid="_x0000_s1026" alt="Line Connector" style="flip:y;visibility:visible;mso-wrap-style:square;mso-left-percent:-10001;mso-top-percent:-10001;mso-position-horizontal:absolute;mso-position-horizontal-relative:char;mso-position-vertical:absolute;mso-position-vertical-relative:line;mso-left-percent:-10001;mso-top-percent:-10001" from="0,0" to="50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" strokecolor="#005a70 [3204]">
                <w10:anchorlock/>
              </v:line>
            </w:pict>
          </mc:Fallback>
        </mc:AlternateContent>
      </w:r>
    </w:p>
    <w:p w:rsidR="00C70CBC" w:rsidRPr="00796E24" w:rsidRDefault="00094D88" w:rsidP="00C70CBC">
      <w:pPr>
        <w:pStyle w:val="OverviewText"/>
        <w:rPr>
          <w:rFonts w:asciiTheme="majorHAnsi" w:hAnsiTheme="majorHAnsi"/>
          <w:color w:val="00838A" w:themeColor="accent2" w:themeShade="BF"/>
          <w:sz w:val="28"/>
          <w:szCs w:val="28"/>
        </w:rPr>
      </w:pPr>
      <w:r>
        <w:rPr>
          <w:rFonts w:asciiTheme="majorHAnsi" w:hAnsiTheme="majorHAnsi"/>
          <w:color w:val="00838A" w:themeColor="accent2" w:themeShade="BF"/>
          <w:sz w:val="28"/>
          <w:szCs w:val="28"/>
        </w:rPr>
        <w:t>Saving a TDA as Draft</w:t>
      </w:r>
    </w:p>
    <w:p w:rsidR="007C288E" w:rsidRPr="00201710" w:rsidRDefault="007C288E" w:rsidP="00D7289E">
      <w:pPr>
        <w:pStyle w:val="OverviewText"/>
      </w:pPr>
      <w:r w:rsidRPr="00201710">
        <w:rPr>
          <w:noProof/>
        </w:rPr>
        <w:drawing>
          <wp:inline distT="0" distB="0" distL="0" distR="0" wp14:anchorId="0DE231A4" wp14:editId="399707EB">
            <wp:extent cx="353695" cy="310515"/>
            <wp:effectExtent l="0" t="0" r="0" b="0"/>
            <wp:docPr id="19" name="Picture 1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201710">
        <w:t xml:space="preserve"> Any field with a</w:t>
      </w:r>
      <w:r>
        <w:t xml:space="preserve"> star/asterisk is a mandatory </w:t>
      </w:r>
      <w:r w:rsidRPr="00201710">
        <w:t>field and must be completed to move through the TDA.</w:t>
      </w:r>
    </w:p>
    <w:p w:rsidR="007C288E" w:rsidRDefault="007C288E" w:rsidP="007C288E">
      <w:pPr>
        <w:pStyle w:val="OverviewText"/>
        <w:numPr>
          <w:ilvl w:val="0"/>
          <w:numId w:val="4"/>
        </w:numPr>
      </w:pPr>
      <w:r>
        <w:t>Log in to the NRAS Portal.</w:t>
      </w:r>
    </w:p>
    <w:p w:rsidR="007C288E" w:rsidRDefault="007C288E" w:rsidP="007C288E">
      <w:pPr>
        <w:pStyle w:val="OverviewText"/>
        <w:numPr>
          <w:ilvl w:val="0"/>
          <w:numId w:val="4"/>
        </w:numPr>
      </w:pPr>
      <w:r>
        <w:t xml:space="preserve">At the Disclaimer, click </w:t>
      </w:r>
      <w:r w:rsidR="00586393">
        <w:rPr>
          <w:b/>
          <w:noProof/>
        </w:rPr>
        <w:t>I Agree</w:t>
      </w:r>
      <w:r>
        <w:t>.</w:t>
      </w:r>
    </w:p>
    <w:p w:rsidR="007C288E" w:rsidRDefault="007C288E" w:rsidP="007C288E">
      <w:pPr>
        <w:pStyle w:val="OverviewText"/>
        <w:numPr>
          <w:ilvl w:val="0"/>
          <w:numId w:val="4"/>
        </w:numPr>
      </w:pPr>
      <w:r>
        <w:t>There are two ways to navigate to the Submit a TDA screen from the main page</w:t>
      </w:r>
      <w:r w:rsidR="000B09DE">
        <w:t xml:space="preserve">: through the Tenant demographic </w:t>
      </w:r>
      <w:r w:rsidR="001006C5">
        <w:t>assessments</w:t>
      </w:r>
      <w:r w:rsidR="000B09DE">
        <w:t xml:space="preserve"> tile (see steps 4 to 5) or through the drop down menu (see step 6)</w:t>
      </w:r>
      <w:r>
        <w:t>.</w:t>
      </w:r>
    </w:p>
    <w:p w:rsidR="007C288E" w:rsidRDefault="007C288E" w:rsidP="007C288E">
      <w:pPr>
        <w:pStyle w:val="OverviewText"/>
        <w:numPr>
          <w:ilvl w:val="0"/>
          <w:numId w:val="4"/>
        </w:numPr>
      </w:pPr>
      <w:r>
        <w:t>Click</w:t>
      </w:r>
      <w:r w:rsidRPr="00092021">
        <w:rPr>
          <w:b/>
        </w:rPr>
        <w:t xml:space="preserve"> </w:t>
      </w:r>
      <w:r w:rsidRPr="000B09DE">
        <w:t>the</w:t>
      </w:r>
      <w:r>
        <w:rPr>
          <w:b/>
        </w:rPr>
        <w:t xml:space="preserve"> Tenant demographic assessments </w:t>
      </w:r>
      <w:r w:rsidRPr="000B09DE">
        <w:t>tile</w:t>
      </w:r>
      <w:r>
        <w:t>. A list of all TDAs will be displayed.</w:t>
      </w:r>
    </w:p>
    <w:p w:rsidR="007C288E" w:rsidRDefault="007C288E" w:rsidP="00D7289E">
      <w:pPr>
        <w:pStyle w:val="OverviewText"/>
        <w:ind w:firstLine="360"/>
      </w:pPr>
      <w:r>
        <w:rPr>
          <w:noProof/>
        </w:rPr>
        <w:drawing>
          <wp:inline distT="0" distB="0" distL="0" distR="0" wp14:anchorId="721783B5" wp14:editId="0B249F95">
            <wp:extent cx="5638800" cy="2851918"/>
            <wp:effectExtent l="0" t="0" r="0" b="5715"/>
            <wp:docPr id="53" name="Picture 53" descr="TDA Assess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800" cy="2851918"/>
                    </a:xfrm>
                    <a:prstGeom prst="rect">
                      <a:avLst/>
                    </a:prstGeom>
                  </pic:spPr>
                </pic:pic>
              </a:graphicData>
            </a:graphic>
          </wp:inline>
        </w:drawing>
      </w:r>
    </w:p>
    <w:p w:rsidR="007C288E" w:rsidRPr="00092021" w:rsidRDefault="00586393" w:rsidP="007C288E">
      <w:pPr>
        <w:pStyle w:val="OverviewText"/>
        <w:numPr>
          <w:ilvl w:val="0"/>
          <w:numId w:val="4"/>
        </w:numPr>
      </w:pPr>
      <w:r>
        <w:lastRenderedPageBreak/>
        <w:t xml:space="preserve">Select the </w:t>
      </w:r>
      <w:r>
        <w:rPr>
          <w:b/>
        </w:rPr>
        <w:t>S</w:t>
      </w:r>
      <w:r w:rsidR="007C288E" w:rsidRPr="00EC7CCE">
        <w:rPr>
          <w:b/>
        </w:rPr>
        <w:t>ubmit new TDA</w:t>
      </w:r>
      <w:r w:rsidR="007C288E">
        <w:t xml:space="preserve"> button.</w:t>
      </w:r>
    </w:p>
    <w:p w:rsidR="007C288E" w:rsidRDefault="007C288E" w:rsidP="007C288E">
      <w:pPr>
        <w:pStyle w:val="OverviewText"/>
        <w:ind w:firstLine="360"/>
      </w:pPr>
      <w:r>
        <w:rPr>
          <w:noProof/>
        </w:rPr>
        <w:drawing>
          <wp:inline distT="0" distB="0" distL="0" distR="0" wp14:anchorId="170ACF1A" wp14:editId="14B7E639">
            <wp:extent cx="6019800" cy="3505200"/>
            <wp:effectExtent l="0" t="0" r="0" b="0"/>
            <wp:docPr id="52" name="Picture 52" descr="Submit new TD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8803" cy="3510442"/>
                    </a:xfrm>
                    <a:prstGeom prst="rect">
                      <a:avLst/>
                    </a:prstGeom>
                  </pic:spPr>
                </pic:pic>
              </a:graphicData>
            </a:graphic>
          </wp:inline>
        </w:drawing>
      </w:r>
    </w:p>
    <w:p w:rsidR="007C288E" w:rsidRDefault="007C288E" w:rsidP="007C288E">
      <w:pPr>
        <w:pStyle w:val="OverviewText"/>
        <w:ind w:firstLine="360"/>
      </w:pPr>
    </w:p>
    <w:p w:rsidR="007C288E" w:rsidRDefault="007C288E" w:rsidP="007C288E">
      <w:pPr>
        <w:pStyle w:val="OverviewText"/>
        <w:ind w:firstLine="360"/>
        <w:rPr>
          <w:b/>
        </w:rPr>
      </w:pPr>
      <w:r w:rsidRPr="008D0C4E">
        <w:rPr>
          <w:b/>
        </w:rPr>
        <w:t>OR</w:t>
      </w:r>
    </w:p>
    <w:p w:rsidR="005F3247" w:rsidRPr="008D0C4E" w:rsidRDefault="005F3247" w:rsidP="007C288E">
      <w:pPr>
        <w:pStyle w:val="OverviewText"/>
        <w:ind w:firstLine="360"/>
        <w:rPr>
          <w:b/>
        </w:rPr>
      </w:pPr>
    </w:p>
    <w:p w:rsidR="007C288E" w:rsidRPr="00B3024C" w:rsidRDefault="007C288E" w:rsidP="008A3C7E">
      <w:pPr>
        <w:pStyle w:val="OverviewText"/>
        <w:numPr>
          <w:ilvl w:val="0"/>
          <w:numId w:val="4"/>
        </w:numPr>
        <w:spacing w:after="360"/>
        <w:ind w:left="357" w:hanging="357"/>
      </w:pPr>
      <w:r>
        <w:t xml:space="preserve">At the </w:t>
      </w:r>
      <w:r w:rsidRPr="0083509F">
        <w:rPr>
          <w:b/>
        </w:rPr>
        <w:t>Welcome screen</w:t>
      </w:r>
      <w:r>
        <w:t xml:space="preserve">, select </w:t>
      </w:r>
      <w:r w:rsidRPr="0083509F">
        <w:rPr>
          <w:b/>
        </w:rPr>
        <w:t>TDAs&gt;Submit new TDA</w:t>
      </w:r>
      <w:r w:rsidR="005F3247">
        <w:t>.</w:t>
      </w:r>
      <w:r w:rsidR="0083509F">
        <w:rPr>
          <w:noProof/>
        </w:rPr>
        <w:t xml:space="preserve"> </w:t>
      </w:r>
      <w:r>
        <w:rPr>
          <w:noProof/>
        </w:rPr>
        <w:drawing>
          <wp:inline distT="0" distB="0" distL="0" distR="0" wp14:anchorId="6E07E103" wp14:editId="3F5014CB">
            <wp:extent cx="5977752" cy="3601455"/>
            <wp:effectExtent l="0" t="0" r="4445" b="0"/>
            <wp:docPr id="51" name="Picture 51" descr="Submit new tda from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84948" cy="3605790"/>
                    </a:xfrm>
                    <a:prstGeom prst="rect">
                      <a:avLst/>
                    </a:prstGeom>
                  </pic:spPr>
                </pic:pic>
              </a:graphicData>
            </a:graphic>
          </wp:inline>
        </w:drawing>
      </w:r>
    </w:p>
    <w:p w:rsidR="007C288E" w:rsidRDefault="007C288E" w:rsidP="007C288E">
      <w:pPr>
        <w:pStyle w:val="OverviewText"/>
        <w:rPr>
          <w:b/>
        </w:rPr>
      </w:pPr>
    </w:p>
    <w:p w:rsidR="00D7289E" w:rsidRDefault="00D7289E">
      <w:pPr>
        <w:spacing w:before="0" w:after="0" w:line="240" w:lineRule="auto"/>
        <w:rPr>
          <w:rFonts w:cs="Arial"/>
          <w:spacing w:val="0"/>
          <w:sz w:val="20"/>
          <w:szCs w:val="20"/>
        </w:rPr>
      </w:pPr>
      <w:r>
        <w:br w:type="page"/>
      </w:r>
    </w:p>
    <w:p w:rsidR="007C288E" w:rsidRDefault="00D7289E" w:rsidP="007C288E">
      <w:pPr>
        <w:pStyle w:val="BodyTextNumbered"/>
        <w:numPr>
          <w:ilvl w:val="0"/>
          <w:numId w:val="4"/>
        </w:numPr>
        <w:rPr>
          <w:lang w:eastAsia="en-US"/>
        </w:rPr>
      </w:pPr>
      <w:r>
        <w:lastRenderedPageBreak/>
        <w:t>Select:</w:t>
      </w:r>
    </w:p>
    <w:p w:rsidR="007C288E" w:rsidRPr="000B09DE" w:rsidRDefault="007C288E" w:rsidP="000B09DE">
      <w:pPr>
        <w:pStyle w:val="Note-AdditionalInfo"/>
        <w:numPr>
          <w:ilvl w:val="1"/>
          <w:numId w:val="4"/>
        </w:numPr>
        <w:rPr>
          <w:color w:val="auto"/>
          <w:sz w:val="20"/>
          <w:szCs w:val="20"/>
          <w:lang w:eastAsia="en-US"/>
        </w:rPr>
      </w:pPr>
      <w:r w:rsidRPr="000E6C28">
        <w:rPr>
          <w:b/>
          <w:color w:val="auto"/>
          <w:sz w:val="20"/>
          <w:szCs w:val="20"/>
          <w:lang w:eastAsia="en-US"/>
        </w:rPr>
        <w:t xml:space="preserve">New lease </w:t>
      </w:r>
      <w:r w:rsidR="005F3247">
        <w:rPr>
          <w:b/>
          <w:color w:val="auto"/>
          <w:sz w:val="20"/>
          <w:szCs w:val="20"/>
          <w:lang w:eastAsia="en-US"/>
        </w:rPr>
        <w:t>W</w:t>
      </w:r>
      <w:r w:rsidR="005F3247" w:rsidRPr="000E6C28">
        <w:rPr>
          <w:b/>
          <w:color w:val="auto"/>
          <w:sz w:val="20"/>
          <w:szCs w:val="20"/>
          <w:lang w:eastAsia="en-US"/>
        </w:rPr>
        <w:t xml:space="preserve">ith </w:t>
      </w:r>
      <w:r w:rsidRPr="000E6C28">
        <w:rPr>
          <w:b/>
          <w:color w:val="auto"/>
          <w:sz w:val="20"/>
          <w:szCs w:val="20"/>
          <w:lang w:eastAsia="en-US"/>
        </w:rPr>
        <w:t>New Tenants</w:t>
      </w:r>
      <w:r w:rsidRPr="000E6C28">
        <w:rPr>
          <w:color w:val="auto"/>
          <w:sz w:val="20"/>
          <w:szCs w:val="20"/>
          <w:lang w:eastAsia="en-US"/>
        </w:rPr>
        <w:t xml:space="preserve"> if</w:t>
      </w:r>
      <w:r w:rsidR="000B09DE" w:rsidRPr="000B09DE">
        <w:rPr>
          <w:color w:val="auto"/>
          <w:sz w:val="20"/>
          <w:szCs w:val="20"/>
          <w:lang w:eastAsia="en-US"/>
        </w:rPr>
        <w:t xml:space="preserve"> the tenants were not living in this dwelling in a previous lease or this is the first time you are tenanting the dwelling.</w:t>
      </w:r>
    </w:p>
    <w:p w:rsidR="007C288E" w:rsidRPr="000E6C28" w:rsidRDefault="007C288E" w:rsidP="00DC3DA1">
      <w:pPr>
        <w:pStyle w:val="Note-AdditionalInfo"/>
        <w:numPr>
          <w:ilvl w:val="1"/>
          <w:numId w:val="4"/>
        </w:numPr>
        <w:rPr>
          <w:color w:val="auto"/>
          <w:sz w:val="20"/>
          <w:szCs w:val="20"/>
          <w:lang w:eastAsia="en-US"/>
        </w:rPr>
      </w:pPr>
      <w:r w:rsidRPr="000E6C28">
        <w:rPr>
          <w:b/>
          <w:color w:val="auto"/>
          <w:sz w:val="20"/>
          <w:szCs w:val="20"/>
          <w:lang w:eastAsia="en-US"/>
        </w:rPr>
        <w:t xml:space="preserve">New lease </w:t>
      </w:r>
      <w:r w:rsidR="005F3247">
        <w:rPr>
          <w:b/>
          <w:color w:val="auto"/>
          <w:sz w:val="20"/>
          <w:szCs w:val="20"/>
          <w:lang w:eastAsia="en-US"/>
        </w:rPr>
        <w:t>W</w:t>
      </w:r>
      <w:r w:rsidR="005F3247" w:rsidRPr="000E6C28">
        <w:rPr>
          <w:b/>
          <w:color w:val="auto"/>
          <w:sz w:val="20"/>
          <w:szCs w:val="20"/>
          <w:lang w:eastAsia="en-US"/>
        </w:rPr>
        <w:t xml:space="preserve">ith </w:t>
      </w:r>
      <w:r w:rsidRPr="000E6C28">
        <w:rPr>
          <w:b/>
          <w:color w:val="auto"/>
          <w:sz w:val="20"/>
          <w:szCs w:val="20"/>
          <w:lang w:eastAsia="en-US"/>
        </w:rPr>
        <w:t>Same Tenants</w:t>
      </w:r>
      <w:r w:rsidRPr="000E6C28">
        <w:rPr>
          <w:color w:val="auto"/>
          <w:sz w:val="20"/>
          <w:szCs w:val="20"/>
          <w:lang w:eastAsia="en-US"/>
        </w:rPr>
        <w:t xml:space="preserve"> </w:t>
      </w:r>
      <w:r w:rsidR="00DC3DA1" w:rsidRPr="00DC3DA1">
        <w:rPr>
          <w:color w:val="auto"/>
          <w:sz w:val="20"/>
          <w:szCs w:val="20"/>
          <w:lang w:eastAsia="en-US"/>
        </w:rPr>
        <w:t xml:space="preserve">if the same tenants </w:t>
      </w:r>
      <w:r w:rsidR="00DC3DA1">
        <w:rPr>
          <w:color w:val="auto"/>
          <w:sz w:val="20"/>
          <w:szCs w:val="20"/>
          <w:lang w:eastAsia="en-US"/>
        </w:rPr>
        <w:t>are renewing the previous lease</w:t>
      </w:r>
      <w:r w:rsidRPr="000E6C28">
        <w:rPr>
          <w:color w:val="auto"/>
          <w:sz w:val="20"/>
          <w:szCs w:val="20"/>
          <w:lang w:eastAsia="en-US"/>
        </w:rPr>
        <w:t xml:space="preserve">. </w:t>
      </w:r>
    </w:p>
    <w:p w:rsidR="007C288E" w:rsidRPr="000E6C28" w:rsidRDefault="007C288E" w:rsidP="007C288E">
      <w:pPr>
        <w:pStyle w:val="BodyTextNumbered"/>
        <w:numPr>
          <w:ilvl w:val="1"/>
          <w:numId w:val="4"/>
        </w:numPr>
        <w:rPr>
          <w:szCs w:val="20"/>
          <w:lang w:eastAsia="en-US"/>
        </w:rPr>
      </w:pPr>
      <w:r w:rsidRPr="000E6C28">
        <w:rPr>
          <w:rFonts w:cs="Arial"/>
          <w:b/>
          <w:szCs w:val="20"/>
          <w:lang w:eastAsia="en-US"/>
        </w:rPr>
        <w:t xml:space="preserve">Same Lease </w:t>
      </w:r>
      <w:r w:rsidR="00DC3DA1">
        <w:t>if</w:t>
      </w:r>
      <w:r w:rsidR="00DC3DA1">
        <w:rPr>
          <w:lang w:eastAsia="en-US"/>
        </w:rPr>
        <w:t xml:space="preserve"> the same tenants are continuing their previous lease </w:t>
      </w:r>
      <w:r>
        <w:rPr>
          <w:rFonts w:cs="Arial"/>
          <w:szCs w:val="20"/>
          <w:lang w:eastAsia="en-US"/>
        </w:rPr>
        <w:t xml:space="preserve">and there is a change </w:t>
      </w:r>
      <w:r w:rsidR="005F3247">
        <w:rPr>
          <w:rFonts w:cs="Arial"/>
          <w:szCs w:val="20"/>
          <w:lang w:eastAsia="en-US"/>
        </w:rPr>
        <w:t xml:space="preserve">in </w:t>
      </w:r>
      <w:r>
        <w:rPr>
          <w:rFonts w:cs="Arial"/>
          <w:szCs w:val="20"/>
          <w:lang w:eastAsia="en-US"/>
        </w:rPr>
        <w:t>household composition, income or rent charged.</w:t>
      </w:r>
    </w:p>
    <w:p w:rsidR="007C288E" w:rsidRDefault="007C288E" w:rsidP="007C288E">
      <w:pPr>
        <w:pStyle w:val="BodyTextNumbered"/>
        <w:numPr>
          <w:ilvl w:val="0"/>
          <w:numId w:val="0"/>
        </w:numPr>
        <w:ind w:left="360"/>
        <w:rPr>
          <w:lang w:eastAsia="en-US"/>
        </w:rPr>
      </w:pPr>
    </w:p>
    <w:p w:rsidR="007C288E" w:rsidRDefault="00586393" w:rsidP="005F3247">
      <w:pPr>
        <w:pStyle w:val="BodyTextNumbered"/>
        <w:numPr>
          <w:ilvl w:val="0"/>
          <w:numId w:val="4"/>
        </w:numPr>
        <w:spacing w:before="0" w:after="0"/>
        <w:ind w:left="357" w:hanging="357"/>
        <w:rPr>
          <w:lang w:eastAsia="en-US"/>
        </w:rPr>
      </w:pPr>
      <w:r>
        <w:rPr>
          <w:lang w:eastAsia="en-US"/>
        </w:rPr>
        <w:t xml:space="preserve">Select the </w:t>
      </w:r>
      <w:r>
        <w:rPr>
          <w:b/>
          <w:lang w:eastAsia="en-US"/>
        </w:rPr>
        <w:t>S</w:t>
      </w:r>
      <w:r w:rsidR="007C288E" w:rsidRPr="00CF5071">
        <w:rPr>
          <w:b/>
          <w:lang w:eastAsia="en-US"/>
        </w:rPr>
        <w:t>tart</w:t>
      </w:r>
      <w:r w:rsidR="007C288E">
        <w:rPr>
          <w:lang w:eastAsia="en-US"/>
        </w:rPr>
        <w:t xml:space="preserve"> button.</w:t>
      </w:r>
    </w:p>
    <w:p w:rsidR="007C288E" w:rsidRDefault="00586393" w:rsidP="007C288E">
      <w:pPr>
        <w:pStyle w:val="BodyTextNumbered"/>
        <w:numPr>
          <w:ilvl w:val="0"/>
          <w:numId w:val="0"/>
        </w:numPr>
        <w:rPr>
          <w:lang w:eastAsia="en-US"/>
        </w:rPr>
      </w:pPr>
      <w:r>
        <w:rPr>
          <w:noProof/>
        </w:rPr>
        <w:drawing>
          <wp:inline distT="0" distB="0" distL="0" distR="0" wp14:anchorId="4844A366" wp14:editId="6FBC66B1">
            <wp:extent cx="6479540" cy="3936365"/>
            <wp:effectExtent l="0" t="0" r="0" b="6985"/>
            <wp:docPr id="1" name="Picture 1" descr="Submit new TDA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936365"/>
                    </a:xfrm>
                    <a:prstGeom prst="rect">
                      <a:avLst/>
                    </a:prstGeom>
                  </pic:spPr>
                </pic:pic>
              </a:graphicData>
            </a:graphic>
          </wp:inline>
        </w:drawing>
      </w:r>
    </w:p>
    <w:p w:rsidR="00563200" w:rsidRPr="00CE4B77" w:rsidRDefault="00563200" w:rsidP="005F3247">
      <w:pPr>
        <w:pStyle w:val="OverviewText"/>
        <w:numPr>
          <w:ilvl w:val="0"/>
          <w:numId w:val="4"/>
        </w:numPr>
        <w:spacing w:before="0" w:after="0"/>
        <w:ind w:left="357" w:hanging="357"/>
      </w:pPr>
      <w:r>
        <w:t xml:space="preserve">To search for a dwelling, enter the </w:t>
      </w:r>
      <w:r w:rsidRPr="00EB0AA9">
        <w:rPr>
          <w:b/>
        </w:rPr>
        <w:t>Dwelling details</w:t>
      </w:r>
      <w:r>
        <w:t>.</w:t>
      </w:r>
    </w:p>
    <w:p w:rsidR="00563200" w:rsidRPr="00CF5071" w:rsidRDefault="00563200" w:rsidP="005F3247">
      <w:pPr>
        <w:pStyle w:val="BodyText"/>
        <w:spacing w:after="0"/>
        <w:rPr>
          <w:sz w:val="20"/>
          <w:szCs w:val="20"/>
          <w:lang w:eastAsia="en-US"/>
        </w:rPr>
      </w:pPr>
      <w:r>
        <w:rPr>
          <w:noProof/>
        </w:rPr>
        <w:drawing>
          <wp:inline distT="0" distB="0" distL="0" distR="0" wp14:anchorId="2CAB09F8" wp14:editId="38AA2D36">
            <wp:extent cx="353695" cy="310515"/>
            <wp:effectExtent l="0" t="0" r="8255" b="0"/>
            <wp:docPr id="20" name="Picture 20"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 </w:t>
      </w:r>
      <w:r w:rsidR="00D7289E">
        <w:rPr>
          <w:sz w:val="20"/>
          <w:szCs w:val="20"/>
          <w:lang w:eastAsia="en-US"/>
        </w:rPr>
        <w:t xml:space="preserve">The Dwelling </w:t>
      </w:r>
      <w:r w:rsidR="00DC3DA1">
        <w:rPr>
          <w:sz w:val="20"/>
          <w:szCs w:val="20"/>
          <w:lang w:eastAsia="en-US"/>
        </w:rPr>
        <w:t>ID</w:t>
      </w:r>
      <w:r w:rsidR="00D7289E">
        <w:rPr>
          <w:sz w:val="20"/>
          <w:szCs w:val="20"/>
          <w:lang w:eastAsia="en-US"/>
        </w:rPr>
        <w:t xml:space="preserve"> </w:t>
      </w:r>
      <w:r w:rsidR="00C1193F">
        <w:rPr>
          <w:sz w:val="20"/>
          <w:szCs w:val="20"/>
          <w:lang w:eastAsia="en-US"/>
        </w:rPr>
        <w:t xml:space="preserve">search </w:t>
      </w:r>
      <w:r w:rsidR="00D7289E">
        <w:rPr>
          <w:sz w:val="20"/>
          <w:szCs w:val="20"/>
          <w:lang w:eastAsia="en-US"/>
        </w:rPr>
        <w:t xml:space="preserve">field on the </w:t>
      </w:r>
      <w:r w:rsidRPr="00CF5071">
        <w:rPr>
          <w:sz w:val="20"/>
          <w:szCs w:val="20"/>
          <w:lang w:eastAsia="en-US"/>
        </w:rPr>
        <w:t>‘</w:t>
      </w:r>
      <w:r w:rsidR="00D7289E">
        <w:rPr>
          <w:sz w:val="20"/>
          <w:szCs w:val="20"/>
          <w:lang w:eastAsia="en-US"/>
        </w:rPr>
        <w:t>Select a Dwelling’</w:t>
      </w:r>
      <w:r>
        <w:rPr>
          <w:sz w:val="20"/>
          <w:szCs w:val="20"/>
          <w:lang w:eastAsia="en-US"/>
        </w:rPr>
        <w:t xml:space="preserve"> page </w:t>
      </w:r>
      <w:r w:rsidR="00507805">
        <w:rPr>
          <w:sz w:val="20"/>
          <w:szCs w:val="20"/>
          <w:lang w:eastAsia="en-US"/>
        </w:rPr>
        <w:t>is</w:t>
      </w:r>
      <w:r>
        <w:rPr>
          <w:sz w:val="20"/>
          <w:szCs w:val="20"/>
          <w:lang w:eastAsia="en-US"/>
        </w:rPr>
        <w:t xml:space="preserve"> </w:t>
      </w:r>
      <w:r w:rsidR="00DC3DA1">
        <w:rPr>
          <w:sz w:val="20"/>
          <w:szCs w:val="20"/>
          <w:lang w:eastAsia="en-US"/>
        </w:rPr>
        <w:t xml:space="preserve">not </w:t>
      </w:r>
      <w:r w:rsidRPr="00CF5071">
        <w:rPr>
          <w:sz w:val="20"/>
          <w:szCs w:val="20"/>
          <w:lang w:eastAsia="en-US"/>
        </w:rPr>
        <w:t xml:space="preserve">case sensitive.  </w:t>
      </w:r>
      <w:r w:rsidR="00D7289E">
        <w:rPr>
          <w:sz w:val="20"/>
          <w:szCs w:val="20"/>
          <w:lang w:eastAsia="en-US"/>
        </w:rPr>
        <w:t>If you do not have the D</w:t>
      </w:r>
      <w:r w:rsidRPr="00CF5071">
        <w:rPr>
          <w:sz w:val="20"/>
          <w:szCs w:val="20"/>
          <w:lang w:eastAsia="en-US"/>
        </w:rPr>
        <w:t>welling</w:t>
      </w:r>
      <w:r w:rsidR="00D7289E">
        <w:rPr>
          <w:sz w:val="20"/>
          <w:szCs w:val="20"/>
          <w:lang w:eastAsia="en-US"/>
        </w:rPr>
        <w:t xml:space="preserve"> Id</w:t>
      </w:r>
      <w:r w:rsidRPr="00CF5071">
        <w:rPr>
          <w:sz w:val="20"/>
          <w:szCs w:val="20"/>
          <w:lang w:eastAsia="en-US"/>
        </w:rPr>
        <w:t xml:space="preserve"> or you wish to view all </w:t>
      </w:r>
      <w:r w:rsidR="00D7289E">
        <w:rPr>
          <w:sz w:val="20"/>
          <w:szCs w:val="20"/>
          <w:lang w:eastAsia="en-US"/>
        </w:rPr>
        <w:t>Dwellings</w:t>
      </w:r>
      <w:r w:rsidRPr="00CF5071">
        <w:rPr>
          <w:sz w:val="20"/>
          <w:szCs w:val="20"/>
          <w:lang w:eastAsia="en-US"/>
        </w:rPr>
        <w:t xml:space="preserve"> you have access to, leave the </w:t>
      </w:r>
      <w:r w:rsidR="00D7289E">
        <w:rPr>
          <w:sz w:val="20"/>
          <w:szCs w:val="20"/>
          <w:lang w:eastAsia="en-US"/>
        </w:rPr>
        <w:t>search</w:t>
      </w:r>
      <w:r w:rsidRPr="00CF5071">
        <w:rPr>
          <w:sz w:val="20"/>
          <w:szCs w:val="20"/>
          <w:lang w:eastAsia="en-US"/>
        </w:rPr>
        <w:t xml:space="preserve"> details blank.</w:t>
      </w:r>
    </w:p>
    <w:p w:rsidR="00555671" w:rsidRDefault="00563200" w:rsidP="00D7289E">
      <w:pPr>
        <w:pStyle w:val="OverviewText"/>
        <w:rPr>
          <w:lang w:eastAsia="en-US"/>
        </w:rPr>
      </w:pPr>
      <w:r>
        <w:rPr>
          <w:noProof/>
        </w:rPr>
        <w:drawing>
          <wp:inline distT="0" distB="0" distL="0" distR="0" wp14:anchorId="73953A58" wp14:editId="3EEC37FB">
            <wp:extent cx="353695" cy="310515"/>
            <wp:effectExtent l="0" t="0" r="8255" b="0"/>
            <wp:docPr id="4" name="Picture 4"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C43F4E">
        <w:rPr>
          <w:lang w:eastAsia="en-US"/>
        </w:rPr>
        <w:t xml:space="preserve"> </w:t>
      </w:r>
      <w:r w:rsidRPr="00A07389">
        <w:rPr>
          <w:lang w:eastAsia="en-US"/>
        </w:rPr>
        <w:t>Click</w:t>
      </w:r>
      <w:r>
        <w:rPr>
          <w:lang w:eastAsia="en-US"/>
        </w:rPr>
        <w:t xml:space="preserve"> </w:t>
      </w:r>
      <w:r>
        <w:rPr>
          <w:b/>
          <w:lang w:eastAsia="en-US"/>
        </w:rPr>
        <w:t xml:space="preserve">Advanced </w:t>
      </w:r>
      <w:r>
        <w:rPr>
          <w:lang w:eastAsia="en-US"/>
        </w:rPr>
        <w:t>to display additional search fields.</w:t>
      </w:r>
    </w:p>
    <w:p w:rsidR="00555671" w:rsidRDefault="00555671">
      <w:pPr>
        <w:spacing w:before="0" w:after="0" w:line="240" w:lineRule="auto"/>
        <w:rPr>
          <w:rFonts w:cs="Arial"/>
          <w:spacing w:val="0"/>
          <w:sz w:val="20"/>
          <w:szCs w:val="20"/>
          <w:lang w:eastAsia="en-US"/>
        </w:rPr>
      </w:pPr>
      <w:r>
        <w:rPr>
          <w:lang w:eastAsia="en-US"/>
        </w:rPr>
        <w:br w:type="page"/>
      </w:r>
    </w:p>
    <w:p w:rsidR="00563200" w:rsidRDefault="00563200" w:rsidP="00D7289E">
      <w:pPr>
        <w:pStyle w:val="OverviewText"/>
        <w:rPr>
          <w:noProof/>
        </w:rPr>
      </w:pPr>
      <w:r>
        <w:rPr>
          <w:noProof/>
        </w:rPr>
        <w:lastRenderedPageBreak/>
        <w:drawing>
          <wp:inline distT="0" distB="0" distL="0" distR="0" wp14:anchorId="072C7553" wp14:editId="4F9D9C29">
            <wp:extent cx="6478648" cy="3187186"/>
            <wp:effectExtent l="0" t="0" r="0" b="8255"/>
            <wp:docPr id="49" name="Picture 49" descr="Advanced dwelling search ap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8648" cy="3187186"/>
                    </a:xfrm>
                    <a:prstGeom prst="rect">
                      <a:avLst/>
                    </a:prstGeom>
                  </pic:spPr>
                </pic:pic>
              </a:graphicData>
            </a:graphic>
          </wp:inline>
        </w:drawing>
      </w:r>
    </w:p>
    <w:p w:rsidR="00563200" w:rsidRPr="00CF5071" w:rsidRDefault="00563200" w:rsidP="00563200">
      <w:pPr>
        <w:pStyle w:val="OverviewText"/>
        <w:numPr>
          <w:ilvl w:val="0"/>
          <w:numId w:val="4"/>
        </w:numPr>
      </w:pPr>
      <w:r>
        <w:t xml:space="preserve">Click </w:t>
      </w:r>
      <w:r>
        <w:rPr>
          <w:b/>
        </w:rPr>
        <w:t>Run search</w:t>
      </w:r>
      <w:r w:rsidRPr="00EF31C3">
        <w:t>.</w:t>
      </w:r>
    </w:p>
    <w:p w:rsidR="00563200" w:rsidRDefault="00563200" w:rsidP="00563200">
      <w:pPr>
        <w:pStyle w:val="OverviewText"/>
        <w:numPr>
          <w:ilvl w:val="0"/>
          <w:numId w:val="4"/>
        </w:numPr>
      </w:pPr>
      <w:r>
        <w:t>Dwellings matching the entered search criteria will be returned.</w:t>
      </w:r>
    </w:p>
    <w:p w:rsidR="00563200" w:rsidRDefault="00563200" w:rsidP="00563200">
      <w:pPr>
        <w:pStyle w:val="OverviewText"/>
        <w:numPr>
          <w:ilvl w:val="0"/>
          <w:numId w:val="4"/>
        </w:numPr>
      </w:pPr>
      <w:r w:rsidRPr="005E6A15">
        <w:t>Scroll down and select the dwelling</w:t>
      </w:r>
      <w:r>
        <w:t>.</w:t>
      </w:r>
      <w:r w:rsidRPr="005E6A15">
        <w:t xml:space="preserve"> </w:t>
      </w:r>
    </w:p>
    <w:p w:rsidR="00563200" w:rsidRDefault="00563200" w:rsidP="00563200">
      <w:pPr>
        <w:pStyle w:val="OverviewText"/>
      </w:pPr>
      <w:r>
        <w:rPr>
          <w:noProof/>
        </w:rPr>
        <w:drawing>
          <wp:inline distT="0" distB="0" distL="0" distR="0" wp14:anchorId="6C7CB4C6" wp14:editId="072FEEA5">
            <wp:extent cx="6479258" cy="3948305"/>
            <wp:effectExtent l="0" t="0" r="0" b="0"/>
            <wp:docPr id="48" name="Picture 48" descr="Dwelling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5811" cy="3952299"/>
                    </a:xfrm>
                    <a:prstGeom prst="rect">
                      <a:avLst/>
                    </a:prstGeom>
                  </pic:spPr>
                </pic:pic>
              </a:graphicData>
            </a:graphic>
          </wp:inline>
        </w:drawing>
      </w:r>
    </w:p>
    <w:p w:rsidR="00563200" w:rsidRPr="000A573E" w:rsidRDefault="00563200" w:rsidP="00563200">
      <w:pPr>
        <w:pStyle w:val="OverviewText"/>
        <w:numPr>
          <w:ilvl w:val="0"/>
          <w:numId w:val="4"/>
        </w:numPr>
      </w:pPr>
      <w:r>
        <w:t xml:space="preserve">Click </w:t>
      </w:r>
      <w:r>
        <w:rPr>
          <w:b/>
        </w:rPr>
        <w:t>Continue</w:t>
      </w:r>
      <w:r w:rsidRPr="00EF31C3">
        <w:t>.</w:t>
      </w:r>
    </w:p>
    <w:p w:rsidR="00563200" w:rsidRDefault="00563200" w:rsidP="00563200">
      <w:pPr>
        <w:pStyle w:val="OverviewText"/>
        <w:numPr>
          <w:ilvl w:val="0"/>
          <w:numId w:val="4"/>
        </w:numPr>
      </w:pPr>
      <w:r>
        <w:t xml:space="preserve">Select </w:t>
      </w:r>
      <w:r w:rsidRPr="000A573E">
        <w:rPr>
          <w:b/>
        </w:rPr>
        <w:t>Yes</w:t>
      </w:r>
      <w:r>
        <w:rPr>
          <w:b/>
        </w:rPr>
        <w:t xml:space="preserve"> </w:t>
      </w:r>
      <w:r>
        <w:t xml:space="preserve">or </w:t>
      </w:r>
      <w:r>
        <w:rPr>
          <w:b/>
        </w:rPr>
        <w:t>No</w:t>
      </w:r>
      <w:r>
        <w:t xml:space="preserve"> on the Consent screen.</w:t>
      </w:r>
    </w:p>
    <w:p w:rsidR="00563200" w:rsidRDefault="00563200" w:rsidP="00D7289E">
      <w:pPr>
        <w:pStyle w:val="OverviewText"/>
        <w:rPr>
          <w:lang w:eastAsia="en-US"/>
        </w:rPr>
      </w:pPr>
      <w:r>
        <w:rPr>
          <w:noProof/>
        </w:rPr>
        <w:drawing>
          <wp:inline distT="0" distB="0" distL="0" distR="0" wp14:anchorId="54E2D3D5" wp14:editId="1CE56C72">
            <wp:extent cx="353695" cy="310515"/>
            <wp:effectExtent l="0" t="0" r="0" b="0"/>
            <wp:docPr id="13" name="Picture 1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w:t>
      </w:r>
      <w:r w:rsidRPr="00887449">
        <w:rPr>
          <w:lang w:eastAsia="en-US"/>
        </w:rPr>
        <w:t>Tenant consent must be obtained to create a TDA. If you choose No</w:t>
      </w:r>
      <w:r>
        <w:rPr>
          <w:lang w:eastAsia="en-US"/>
        </w:rPr>
        <w:t>,</w:t>
      </w:r>
      <w:r w:rsidRPr="00887449">
        <w:rPr>
          <w:lang w:eastAsia="en-US"/>
        </w:rPr>
        <w:t xml:space="preserve"> you will need to begin the process again after you have received tenant consent</w:t>
      </w:r>
      <w:r>
        <w:rPr>
          <w:lang w:eastAsia="en-US"/>
        </w:rPr>
        <w:t>.</w:t>
      </w:r>
    </w:p>
    <w:p w:rsidR="00563200" w:rsidRDefault="00563200" w:rsidP="00563200">
      <w:pPr>
        <w:pStyle w:val="OverviewText"/>
        <w:ind w:left="360"/>
        <w:rPr>
          <w:lang w:eastAsia="en-US"/>
        </w:rPr>
      </w:pPr>
      <w:r>
        <w:rPr>
          <w:noProof/>
        </w:rPr>
        <w:lastRenderedPageBreak/>
        <w:drawing>
          <wp:inline distT="0" distB="0" distL="0" distR="0" wp14:anchorId="287E11A1" wp14:editId="07771A85">
            <wp:extent cx="6479540" cy="1957705"/>
            <wp:effectExtent l="0" t="0" r="0" b="4445"/>
            <wp:docPr id="47" name="Picture 47" descr="TDA consent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1957705"/>
                    </a:xfrm>
                    <a:prstGeom prst="rect">
                      <a:avLst/>
                    </a:prstGeom>
                  </pic:spPr>
                </pic:pic>
              </a:graphicData>
            </a:graphic>
          </wp:inline>
        </w:drawing>
      </w:r>
    </w:p>
    <w:p w:rsidR="00563200" w:rsidRDefault="00563200" w:rsidP="00563200">
      <w:pPr>
        <w:pStyle w:val="OverviewText"/>
        <w:ind w:firstLine="360"/>
      </w:pPr>
    </w:p>
    <w:p w:rsidR="00563200" w:rsidRPr="00887449" w:rsidRDefault="00563200" w:rsidP="00563200">
      <w:pPr>
        <w:pStyle w:val="OverviewText"/>
        <w:numPr>
          <w:ilvl w:val="0"/>
          <w:numId w:val="4"/>
        </w:numPr>
      </w:pPr>
      <w:r>
        <w:t xml:space="preserve">Click </w:t>
      </w:r>
      <w:r>
        <w:rPr>
          <w:b/>
        </w:rPr>
        <w:t>Continue</w:t>
      </w:r>
      <w:r w:rsidRPr="00EF31C3">
        <w:t>.</w:t>
      </w:r>
    </w:p>
    <w:p w:rsidR="00563200" w:rsidRDefault="00586393" w:rsidP="00563200">
      <w:pPr>
        <w:pStyle w:val="OverviewText"/>
        <w:numPr>
          <w:ilvl w:val="0"/>
          <w:numId w:val="4"/>
        </w:numPr>
      </w:pPr>
      <w:r>
        <w:t xml:space="preserve">The </w:t>
      </w:r>
      <w:r w:rsidR="00563200" w:rsidRPr="00586393">
        <w:rPr>
          <w:b/>
        </w:rPr>
        <w:t xml:space="preserve">Lease details </w:t>
      </w:r>
      <w:r w:rsidR="00563200">
        <w:t>screen displays.</w:t>
      </w:r>
    </w:p>
    <w:p w:rsidR="00563200" w:rsidRDefault="00563200" w:rsidP="00563200">
      <w:pPr>
        <w:pStyle w:val="OverviewText"/>
      </w:pPr>
      <w:r>
        <w:rPr>
          <w:noProof/>
        </w:rPr>
        <w:drawing>
          <wp:inline distT="0" distB="0" distL="0" distR="0" wp14:anchorId="7F41094C" wp14:editId="7D0EB685">
            <wp:extent cx="353695" cy="310515"/>
            <wp:effectExtent l="0" t="0" r="0" b="0"/>
            <wp:docPr id="54" name="Picture 5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The Lease details screen will display any existing leases for the dwelling.</w:t>
      </w:r>
    </w:p>
    <w:p w:rsidR="00563200" w:rsidRDefault="00563200" w:rsidP="00563200">
      <w:pPr>
        <w:pStyle w:val="OverviewText"/>
      </w:pPr>
    </w:p>
    <w:p w:rsidR="00563200" w:rsidRDefault="00563200" w:rsidP="00563200">
      <w:pPr>
        <w:pStyle w:val="OverviewText"/>
        <w:numPr>
          <w:ilvl w:val="0"/>
          <w:numId w:val="4"/>
        </w:numPr>
      </w:pPr>
      <w:r>
        <w:t xml:space="preserve">Select the </w:t>
      </w:r>
      <w:r w:rsidR="003D5B72">
        <w:rPr>
          <w:b/>
        </w:rPr>
        <w:t>N</w:t>
      </w:r>
      <w:r w:rsidRPr="00586393">
        <w:rPr>
          <w:b/>
        </w:rPr>
        <w:t>ew lease</w:t>
      </w:r>
      <w:r>
        <w:t xml:space="preserve"> button (for New Lease New Tenant or New Lease Same Tenant pathways).</w:t>
      </w:r>
    </w:p>
    <w:p w:rsidR="00563200" w:rsidRDefault="00563200" w:rsidP="00563200">
      <w:pPr>
        <w:pStyle w:val="OverviewText"/>
      </w:pPr>
      <w:r w:rsidRPr="00563200">
        <w:rPr>
          <w:noProof/>
        </w:rPr>
        <w:drawing>
          <wp:inline distT="0" distB="0" distL="0" distR="0" wp14:anchorId="0FEF019D" wp14:editId="5F1D9A82">
            <wp:extent cx="353695" cy="310515"/>
            <wp:effectExtent l="0" t="0" r="0" b="0"/>
            <wp:docPr id="21" name="Picture 21"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63200">
        <w:t xml:space="preserve"> For more assistance </w:t>
      </w:r>
      <w:r w:rsidR="00EF31C3">
        <w:t>submitting new</w:t>
      </w:r>
      <w:r w:rsidRPr="00563200">
        <w:t xml:space="preserve"> TDAs </w:t>
      </w:r>
      <w:r w:rsidRPr="00EF31C3">
        <w:t>refer to Quick Reference Guide</w:t>
      </w:r>
      <w:r w:rsidR="008D4BCD" w:rsidRPr="00EF31C3">
        <w:t xml:space="preserve"> #</w:t>
      </w:r>
      <w:r w:rsidR="00984737" w:rsidRPr="00EF31C3">
        <w:t>2</w:t>
      </w:r>
      <w:r w:rsidR="00EF31C3" w:rsidRPr="00EF31C3">
        <w:t xml:space="preserve"> to #4.</w:t>
      </w:r>
    </w:p>
    <w:p w:rsidR="00563200" w:rsidRDefault="00563200" w:rsidP="00563200">
      <w:pPr>
        <w:pStyle w:val="OverviewText"/>
      </w:pPr>
      <w:r>
        <w:rPr>
          <w:noProof/>
        </w:rPr>
        <w:drawing>
          <wp:inline distT="0" distB="0" distL="0" distR="0" wp14:anchorId="387D0DB8" wp14:editId="308419FF">
            <wp:extent cx="6479540" cy="3562184"/>
            <wp:effectExtent l="0" t="0" r="0" b="635"/>
            <wp:docPr id="55" name="Picture 55" descr="Lease details and add new lea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2183" cy="3563637"/>
                    </a:xfrm>
                    <a:prstGeom prst="rect">
                      <a:avLst/>
                    </a:prstGeom>
                  </pic:spPr>
                </pic:pic>
              </a:graphicData>
            </a:graphic>
          </wp:inline>
        </w:drawing>
      </w:r>
    </w:p>
    <w:p w:rsidR="00563200" w:rsidRDefault="00563200" w:rsidP="00563200">
      <w:pPr>
        <w:pStyle w:val="OverviewText"/>
        <w:numPr>
          <w:ilvl w:val="0"/>
          <w:numId w:val="4"/>
        </w:numPr>
      </w:pPr>
      <w:r>
        <w:t xml:space="preserve"> For New lease new tenants or New lease</w:t>
      </w:r>
      <w:r w:rsidR="00586393">
        <w:t xml:space="preserve"> same tenants pathways, on the </w:t>
      </w:r>
      <w:r>
        <w:rPr>
          <w:b/>
        </w:rPr>
        <w:t>New lease</w:t>
      </w:r>
      <w:r>
        <w:t xml:space="preserve"> screen enter a start and end date</w:t>
      </w:r>
      <w:r w:rsidR="00586393">
        <w:t xml:space="preserve"> for the lease then select the </w:t>
      </w:r>
      <w:r w:rsidRPr="001C506B">
        <w:rPr>
          <w:b/>
        </w:rPr>
        <w:t>Save and return</w:t>
      </w:r>
      <w:r>
        <w:t xml:space="preserve"> button.</w:t>
      </w:r>
    </w:p>
    <w:p w:rsidR="00563200" w:rsidRDefault="00563200" w:rsidP="00D7289E">
      <w:pPr>
        <w:pStyle w:val="OverviewText"/>
      </w:pPr>
      <w:r>
        <w:rPr>
          <w:noProof/>
        </w:rPr>
        <w:drawing>
          <wp:inline distT="0" distB="0" distL="0" distR="0" wp14:anchorId="56E6106B" wp14:editId="5310CF55">
            <wp:extent cx="353695" cy="310515"/>
            <wp:effectExtent l="0" t="0" r="0" b="0"/>
            <wp:docPr id="60" name="Picture 60"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If a previous lease exists the ‘Start </w:t>
      </w:r>
      <w:r w:rsidR="00984737">
        <w:t>d</w:t>
      </w:r>
      <w:r>
        <w:t xml:space="preserve">ate’ will default to the previous leases end date plus </w:t>
      </w:r>
      <w:r w:rsidR="008D4BCD">
        <w:t xml:space="preserve">one </w:t>
      </w:r>
      <w:r>
        <w:t>day.</w:t>
      </w:r>
    </w:p>
    <w:p w:rsidR="00563200" w:rsidRDefault="00563200" w:rsidP="00563200">
      <w:pPr>
        <w:pStyle w:val="OverviewText"/>
        <w:ind w:left="360"/>
      </w:pPr>
      <w:r>
        <w:rPr>
          <w:noProof/>
        </w:rPr>
        <w:lastRenderedPageBreak/>
        <w:drawing>
          <wp:inline distT="0" distB="0" distL="0" distR="0" wp14:anchorId="46EED063" wp14:editId="52BD3E01">
            <wp:extent cx="6479540" cy="2561590"/>
            <wp:effectExtent l="0" t="0" r="0" b="0"/>
            <wp:docPr id="95" name="Picture 95" descr="lease dat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561590"/>
                    </a:xfrm>
                    <a:prstGeom prst="rect">
                      <a:avLst/>
                    </a:prstGeom>
                  </pic:spPr>
                </pic:pic>
              </a:graphicData>
            </a:graphic>
          </wp:inline>
        </w:drawing>
      </w:r>
    </w:p>
    <w:p w:rsidR="00563200" w:rsidRDefault="00563200" w:rsidP="00563200">
      <w:pPr>
        <w:pStyle w:val="OverviewText"/>
      </w:pPr>
      <w:r>
        <w:rPr>
          <w:noProof/>
        </w:rPr>
        <w:drawing>
          <wp:inline distT="0" distB="0" distL="0" distR="0" wp14:anchorId="4100969D" wp14:editId="4E9ECE3D">
            <wp:extent cx="353695" cy="310515"/>
            <wp:effectExtent l="0" t="0" r="0" b="0"/>
            <wp:docPr id="14" name="Picture 1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You can either use the date picker or directly enter a date. </w:t>
      </w:r>
    </w:p>
    <w:p w:rsidR="00563200" w:rsidRDefault="00563200" w:rsidP="00563200">
      <w:pPr>
        <w:pStyle w:val="OverviewText"/>
      </w:pPr>
      <w:r>
        <w:rPr>
          <w:noProof/>
        </w:rPr>
        <w:drawing>
          <wp:inline distT="0" distB="0" distL="0" distR="0" wp14:anchorId="3D5AE5C2" wp14:editId="632D1705">
            <wp:extent cx="353695" cy="310515"/>
            <wp:effectExtent l="0" t="0" r="0" b="0"/>
            <wp:docPr id="56" name="Picture 56"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For an ongoing lease, do not enter an end date.</w:t>
      </w:r>
    </w:p>
    <w:p w:rsidR="00563200" w:rsidRDefault="00563200" w:rsidP="00563200">
      <w:pPr>
        <w:pStyle w:val="OverviewText"/>
      </w:pPr>
      <w:r w:rsidRPr="00563200">
        <w:rPr>
          <w:noProof/>
        </w:rPr>
        <w:drawing>
          <wp:inline distT="0" distB="0" distL="0" distR="0" wp14:anchorId="40120D14" wp14:editId="0F8C7DBA">
            <wp:extent cx="353695" cy="310515"/>
            <wp:effectExtent l="0" t="0" r="0" b="0"/>
            <wp:docPr id="22" name="Picture 22"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63200">
        <w:t xml:space="preserve"> For more assistance creating TDAs refer to </w:t>
      </w:r>
      <w:r w:rsidR="00EF31C3" w:rsidRPr="00EF31C3">
        <w:t>Quick Reference Guide #2 to #4.</w:t>
      </w:r>
    </w:p>
    <w:p w:rsidR="00563200" w:rsidRDefault="00586393" w:rsidP="00563200">
      <w:pPr>
        <w:pStyle w:val="OverviewText"/>
        <w:numPr>
          <w:ilvl w:val="0"/>
          <w:numId w:val="4"/>
        </w:numPr>
      </w:pPr>
      <w:r>
        <w:t xml:space="preserve">The </w:t>
      </w:r>
      <w:r>
        <w:rPr>
          <w:b/>
        </w:rPr>
        <w:t>L</w:t>
      </w:r>
      <w:r w:rsidR="00563200" w:rsidRPr="001C506B">
        <w:rPr>
          <w:b/>
        </w:rPr>
        <w:t>ease details</w:t>
      </w:r>
      <w:r w:rsidR="00563200">
        <w:t xml:space="preserve"> screen will be redisplayed.</w:t>
      </w:r>
    </w:p>
    <w:p w:rsidR="00563200" w:rsidRDefault="00563200" w:rsidP="00563200">
      <w:pPr>
        <w:pStyle w:val="OverviewText"/>
        <w:numPr>
          <w:ilvl w:val="0"/>
          <w:numId w:val="4"/>
        </w:numPr>
      </w:pPr>
      <w:r>
        <w:t>For New lease new tenants or New lease same tenant pathways and if required, enter a v</w:t>
      </w:r>
      <w:r w:rsidR="00586393">
        <w:t xml:space="preserve">acancy period by expanding the </w:t>
      </w:r>
      <w:r w:rsidRPr="008D0C4E">
        <w:rPr>
          <w:b/>
        </w:rPr>
        <w:t>Vacancy (Optional)</w:t>
      </w:r>
      <w:r w:rsidR="00586393">
        <w:t xml:space="preserve"> section and selecting the </w:t>
      </w:r>
      <w:r w:rsidRPr="008D0C4E">
        <w:rPr>
          <w:b/>
        </w:rPr>
        <w:t>Add</w:t>
      </w:r>
      <w:r>
        <w:t xml:space="preserve"> </w:t>
      </w:r>
      <w:r w:rsidRPr="008D0C4E">
        <w:rPr>
          <w:b/>
        </w:rPr>
        <w:t>Vacancy</w:t>
      </w:r>
      <w:r>
        <w:t xml:space="preserve"> button.</w:t>
      </w:r>
    </w:p>
    <w:p w:rsidR="00563200" w:rsidRDefault="00563200" w:rsidP="00563200">
      <w:pPr>
        <w:pStyle w:val="OverviewText"/>
      </w:pPr>
      <w:r>
        <w:rPr>
          <w:noProof/>
        </w:rPr>
        <w:drawing>
          <wp:inline distT="0" distB="0" distL="0" distR="0" wp14:anchorId="53D908F6" wp14:editId="48399FA8">
            <wp:extent cx="6479540" cy="836295"/>
            <wp:effectExtent l="0" t="0" r="0" b="1905"/>
            <wp:docPr id="97" name="Picture 97" descr="add vaca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836295"/>
                    </a:xfrm>
                    <a:prstGeom prst="rect">
                      <a:avLst/>
                    </a:prstGeom>
                  </pic:spPr>
                </pic:pic>
              </a:graphicData>
            </a:graphic>
          </wp:inline>
        </w:drawing>
      </w:r>
    </w:p>
    <w:p w:rsidR="00563200" w:rsidRDefault="00563200" w:rsidP="00563200">
      <w:pPr>
        <w:pStyle w:val="OverviewText"/>
        <w:numPr>
          <w:ilvl w:val="0"/>
          <w:numId w:val="4"/>
        </w:numPr>
      </w:pPr>
      <w:r>
        <w:t xml:space="preserve">Enter </w:t>
      </w:r>
      <w:r w:rsidRPr="00586393">
        <w:rPr>
          <w:b/>
        </w:rPr>
        <w:t xml:space="preserve">Start date, End date </w:t>
      </w:r>
      <w:r w:rsidRPr="00EF31C3">
        <w:t>and</w:t>
      </w:r>
      <w:r w:rsidRPr="00586393">
        <w:rPr>
          <w:b/>
        </w:rPr>
        <w:t xml:space="preserve"> Reason</w:t>
      </w:r>
      <w:r>
        <w:t xml:space="preserve"> and then select </w:t>
      </w:r>
      <w:r w:rsidR="00586393">
        <w:rPr>
          <w:b/>
        </w:rPr>
        <w:t>Save and return</w:t>
      </w:r>
      <w:r>
        <w:t xml:space="preserve"> button.</w:t>
      </w:r>
    </w:p>
    <w:p w:rsidR="00563200" w:rsidRDefault="00563200" w:rsidP="00563200">
      <w:pPr>
        <w:pStyle w:val="OverviewText"/>
      </w:pPr>
      <w:r>
        <w:rPr>
          <w:noProof/>
        </w:rPr>
        <w:drawing>
          <wp:inline distT="0" distB="0" distL="0" distR="0" wp14:anchorId="65AEC526" wp14:editId="7CCE29D4">
            <wp:extent cx="353695" cy="310515"/>
            <wp:effectExtent l="0" t="0" r="0" b="0"/>
            <wp:docPr id="103" name="Picture 10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Start date, End date and Reason are mandatory fields when entering a Vacancy.</w:t>
      </w:r>
    </w:p>
    <w:p w:rsidR="00563200" w:rsidRDefault="00563200" w:rsidP="00563200">
      <w:pPr>
        <w:pStyle w:val="OverviewText"/>
      </w:pPr>
      <w:r>
        <w:rPr>
          <w:noProof/>
        </w:rPr>
        <w:drawing>
          <wp:inline distT="0" distB="0" distL="0" distR="0" wp14:anchorId="0C27A0DB" wp14:editId="6752A854">
            <wp:extent cx="6479540" cy="2605775"/>
            <wp:effectExtent l="0" t="0" r="0" b="4445"/>
            <wp:docPr id="101" name="Picture 101" descr="manage vacancy ap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6227" cy="2608464"/>
                    </a:xfrm>
                    <a:prstGeom prst="rect">
                      <a:avLst/>
                    </a:prstGeom>
                  </pic:spPr>
                </pic:pic>
              </a:graphicData>
            </a:graphic>
          </wp:inline>
        </w:drawing>
      </w:r>
    </w:p>
    <w:p w:rsidR="00563200" w:rsidRDefault="00563200" w:rsidP="00563200">
      <w:pPr>
        <w:pStyle w:val="OverviewText"/>
        <w:numPr>
          <w:ilvl w:val="0"/>
          <w:numId w:val="4"/>
        </w:numPr>
      </w:pPr>
      <w:r>
        <w:t xml:space="preserve">The attachment of a Lease document is mandatory for New lease new tenant and New lease same tenant pathways. To attach the lease, click </w:t>
      </w:r>
      <w:r w:rsidRPr="00201710">
        <w:rPr>
          <w:b/>
        </w:rPr>
        <w:t>Attach Lease</w:t>
      </w:r>
      <w:r>
        <w:t>.</w:t>
      </w:r>
    </w:p>
    <w:p w:rsidR="00563200" w:rsidRDefault="00586393" w:rsidP="00563200">
      <w:pPr>
        <w:pStyle w:val="OverviewText"/>
        <w:numPr>
          <w:ilvl w:val="0"/>
          <w:numId w:val="4"/>
        </w:numPr>
      </w:pPr>
      <w:r>
        <w:lastRenderedPageBreak/>
        <w:t xml:space="preserve">On the </w:t>
      </w:r>
      <w:r>
        <w:rPr>
          <w:b/>
        </w:rPr>
        <w:t>Manage attachment details</w:t>
      </w:r>
      <w:r w:rsidR="00563200">
        <w:t xml:space="preserve"> screen select a file</w:t>
      </w:r>
      <w:r w:rsidR="00563200" w:rsidRPr="00201710">
        <w:rPr>
          <w:b/>
        </w:rPr>
        <w:t xml:space="preserve"> </w:t>
      </w:r>
      <w:r w:rsidR="00563200" w:rsidRPr="00201710">
        <w:t>then enter the Lease pe</w:t>
      </w:r>
      <w:r w:rsidR="00563200">
        <w:t>r</w:t>
      </w:r>
      <w:r w:rsidR="00563200" w:rsidRPr="00201710">
        <w:t>iod date</w:t>
      </w:r>
      <w:r w:rsidR="00563200">
        <w:t xml:space="preserve"> and any comments.</w:t>
      </w:r>
    </w:p>
    <w:p w:rsidR="00563200" w:rsidRDefault="00586393" w:rsidP="00563200">
      <w:pPr>
        <w:pStyle w:val="OverviewText"/>
        <w:numPr>
          <w:ilvl w:val="0"/>
          <w:numId w:val="4"/>
        </w:numPr>
      </w:pPr>
      <w:r>
        <w:t xml:space="preserve">Select the </w:t>
      </w:r>
      <w:r w:rsidR="00563200" w:rsidRPr="00D374F8">
        <w:rPr>
          <w:b/>
        </w:rPr>
        <w:t>Save</w:t>
      </w:r>
      <w:r w:rsidR="00563200">
        <w:t xml:space="preserve"> </w:t>
      </w:r>
      <w:r w:rsidR="00563200" w:rsidRPr="00D374F8">
        <w:rPr>
          <w:b/>
        </w:rPr>
        <w:t>and</w:t>
      </w:r>
      <w:r w:rsidR="00563200">
        <w:t xml:space="preserve"> </w:t>
      </w:r>
      <w:r>
        <w:rPr>
          <w:b/>
        </w:rPr>
        <w:t>return</w:t>
      </w:r>
      <w:r w:rsidR="00563200">
        <w:t xml:space="preserve"> button.</w:t>
      </w:r>
    </w:p>
    <w:p w:rsidR="00563200" w:rsidRDefault="00563200" w:rsidP="00563200">
      <w:pPr>
        <w:pStyle w:val="OverviewText"/>
      </w:pPr>
      <w:r>
        <w:rPr>
          <w:noProof/>
        </w:rPr>
        <w:drawing>
          <wp:inline distT="0" distB="0" distL="0" distR="0" wp14:anchorId="69109640" wp14:editId="3C60F921">
            <wp:extent cx="6479540" cy="2774913"/>
            <wp:effectExtent l="0" t="0" r="0" b="6985"/>
            <wp:docPr id="58" name="Picture 58" descr="Attach lea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3630" cy="2776664"/>
                    </a:xfrm>
                    <a:prstGeom prst="rect">
                      <a:avLst/>
                    </a:prstGeom>
                  </pic:spPr>
                </pic:pic>
              </a:graphicData>
            </a:graphic>
          </wp:inline>
        </w:drawing>
      </w:r>
    </w:p>
    <w:p w:rsidR="00563200" w:rsidRDefault="00563200" w:rsidP="00563200">
      <w:pPr>
        <w:pStyle w:val="OverviewText"/>
      </w:pPr>
      <w:r>
        <w:rPr>
          <w:noProof/>
        </w:rPr>
        <w:drawing>
          <wp:inline distT="0" distB="0" distL="0" distR="0" wp14:anchorId="6F4245B2" wp14:editId="5C78AE48">
            <wp:extent cx="353695" cy="310515"/>
            <wp:effectExtent l="0" t="0" r="0" b="0"/>
            <wp:docPr id="59" name="Picture 59"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586393">
        <w:t xml:space="preserve"> The </w:t>
      </w:r>
      <w:r w:rsidRPr="00D374F8">
        <w:rPr>
          <w:b/>
        </w:rPr>
        <w:t>Period</w:t>
      </w:r>
      <w:r>
        <w:t xml:space="preserve"> </w:t>
      </w:r>
      <w:r w:rsidR="00586393">
        <w:rPr>
          <w:b/>
        </w:rPr>
        <w:t>from</w:t>
      </w:r>
      <w:r>
        <w:t xml:space="preserve"> date will default to the Lease start date from Step 18</w:t>
      </w:r>
      <w:r w:rsidR="00F110B5">
        <w:t xml:space="preserve"> (above)</w:t>
      </w:r>
      <w:r>
        <w:t xml:space="preserve">.  The </w:t>
      </w:r>
      <w:r w:rsidR="00984737">
        <w:t>‘</w:t>
      </w:r>
      <w:r>
        <w:t>Period to</w:t>
      </w:r>
      <w:r w:rsidR="00984737">
        <w:t>’</w:t>
      </w:r>
      <w:r>
        <w:t xml:space="preserve"> and </w:t>
      </w:r>
      <w:r w:rsidR="00984737">
        <w:t>‘</w:t>
      </w:r>
      <w:r>
        <w:t>Comments</w:t>
      </w:r>
      <w:r w:rsidR="00984737">
        <w:t>’</w:t>
      </w:r>
      <w:r>
        <w:t xml:space="preserve"> fields are not mandatory</w:t>
      </w:r>
      <w:r w:rsidR="00984737">
        <w:t>.</w:t>
      </w:r>
    </w:p>
    <w:p w:rsidR="00C459FE" w:rsidRDefault="00563200" w:rsidP="00984737">
      <w:pPr>
        <w:pStyle w:val="OverviewText"/>
      </w:pPr>
      <w:r>
        <w:rPr>
          <w:noProof/>
        </w:rPr>
        <w:drawing>
          <wp:inline distT="0" distB="0" distL="0" distR="0" wp14:anchorId="1CC2DA4C" wp14:editId="7A3D5CCA">
            <wp:extent cx="6515994" cy="3274216"/>
            <wp:effectExtent l="0" t="0" r="0" b="2540"/>
            <wp:docPr id="61" name="Picture 61" descr="manage attachments ap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5994" cy="3274216"/>
                    </a:xfrm>
                    <a:prstGeom prst="rect">
                      <a:avLst/>
                    </a:prstGeom>
                  </pic:spPr>
                </pic:pic>
              </a:graphicData>
            </a:graphic>
          </wp:inline>
        </w:drawing>
      </w:r>
      <w:r w:rsidR="00C459FE">
        <w:br w:type="page"/>
      </w:r>
    </w:p>
    <w:p w:rsidR="00563200" w:rsidRDefault="00563200" w:rsidP="00563200">
      <w:pPr>
        <w:pStyle w:val="OverviewText"/>
        <w:numPr>
          <w:ilvl w:val="0"/>
          <w:numId w:val="4"/>
        </w:numPr>
      </w:pPr>
      <w:r>
        <w:lastRenderedPageBreak/>
        <w:t xml:space="preserve">The document will appear in the </w:t>
      </w:r>
      <w:r w:rsidR="00586393">
        <w:rPr>
          <w:b/>
        </w:rPr>
        <w:t>Attachments</w:t>
      </w:r>
      <w:r w:rsidR="00586393">
        <w:t xml:space="preserve"> section of the </w:t>
      </w:r>
      <w:r w:rsidRPr="00D374F8">
        <w:rPr>
          <w:b/>
        </w:rPr>
        <w:t>Lease</w:t>
      </w:r>
      <w:r>
        <w:t xml:space="preserve"> </w:t>
      </w:r>
      <w:r w:rsidRPr="00D374F8">
        <w:rPr>
          <w:b/>
        </w:rPr>
        <w:t>details</w:t>
      </w:r>
      <w:r>
        <w:t xml:space="preserve"> screen.</w:t>
      </w:r>
    </w:p>
    <w:p w:rsidR="00563200" w:rsidRPr="00D374F8" w:rsidRDefault="00563200" w:rsidP="00563200">
      <w:pPr>
        <w:pStyle w:val="OverviewText"/>
        <w:rPr>
          <w:b/>
        </w:rPr>
      </w:pPr>
      <w:r>
        <w:rPr>
          <w:noProof/>
        </w:rPr>
        <w:drawing>
          <wp:inline distT="0" distB="0" distL="0" distR="0" wp14:anchorId="1F1DA0A7" wp14:editId="4EA8F677">
            <wp:extent cx="6479540" cy="1955653"/>
            <wp:effectExtent l="0" t="0" r="0" b="6985"/>
            <wp:docPr id="63" name="Picture 63" descr="attachment results and actio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955653"/>
                    </a:xfrm>
                    <a:prstGeom prst="rect">
                      <a:avLst/>
                    </a:prstGeom>
                  </pic:spPr>
                </pic:pic>
              </a:graphicData>
            </a:graphic>
          </wp:inline>
        </w:drawing>
      </w:r>
    </w:p>
    <w:p w:rsidR="00563200" w:rsidRDefault="00586393" w:rsidP="00563200">
      <w:pPr>
        <w:pStyle w:val="OverviewText"/>
        <w:numPr>
          <w:ilvl w:val="0"/>
          <w:numId w:val="4"/>
        </w:numPr>
      </w:pPr>
      <w:r>
        <w:t xml:space="preserve">Select the </w:t>
      </w:r>
      <w:r>
        <w:rPr>
          <w:b/>
        </w:rPr>
        <w:t>Continue</w:t>
      </w:r>
      <w:r w:rsidR="00563200">
        <w:t xml:space="preserve"> button.</w:t>
      </w:r>
    </w:p>
    <w:p w:rsidR="00563200" w:rsidRDefault="00586393" w:rsidP="00563200">
      <w:pPr>
        <w:pStyle w:val="OverviewText"/>
        <w:numPr>
          <w:ilvl w:val="0"/>
          <w:numId w:val="4"/>
        </w:numPr>
      </w:pPr>
      <w:r>
        <w:t xml:space="preserve">The </w:t>
      </w:r>
      <w:r w:rsidR="00563200" w:rsidRPr="00D374F8">
        <w:rPr>
          <w:b/>
        </w:rPr>
        <w:t>Rent</w:t>
      </w:r>
      <w:r w:rsidR="00563200">
        <w:t xml:space="preserve"> </w:t>
      </w:r>
      <w:r>
        <w:rPr>
          <w:b/>
        </w:rPr>
        <w:t>details</w:t>
      </w:r>
      <w:r w:rsidR="00563200">
        <w:t xml:space="preserve"> screen is displayed.</w:t>
      </w:r>
    </w:p>
    <w:p w:rsidR="00563200" w:rsidRDefault="00563200" w:rsidP="00563200">
      <w:pPr>
        <w:pStyle w:val="OverviewText"/>
      </w:pPr>
      <w:r>
        <w:rPr>
          <w:noProof/>
        </w:rPr>
        <w:drawing>
          <wp:inline distT="0" distB="0" distL="0" distR="0" wp14:anchorId="43041E3A" wp14:editId="10087F99">
            <wp:extent cx="353695" cy="310515"/>
            <wp:effectExtent l="0" t="0" r="0" b="0"/>
            <wp:docPr id="64" name="Picture 64"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00586393">
        <w:t xml:space="preserve"> The </w:t>
      </w:r>
      <w:r>
        <w:rPr>
          <w:b/>
        </w:rPr>
        <w:t>What date do changes to the TDA start from</w:t>
      </w:r>
      <w:r>
        <w:t xml:space="preserve"> field will default to the Lease start date.</w:t>
      </w:r>
    </w:p>
    <w:p w:rsidR="00563200" w:rsidRDefault="00563200" w:rsidP="00563200">
      <w:pPr>
        <w:pStyle w:val="OverviewText"/>
      </w:pPr>
    </w:p>
    <w:p w:rsidR="00563200" w:rsidRDefault="00563200" w:rsidP="00563200">
      <w:pPr>
        <w:pStyle w:val="OverviewText"/>
        <w:numPr>
          <w:ilvl w:val="0"/>
          <w:numId w:val="4"/>
        </w:numPr>
      </w:pPr>
      <w:r>
        <w:t xml:space="preserve">Enter a </w:t>
      </w:r>
      <w:r w:rsidRPr="00586393">
        <w:rPr>
          <w:b/>
        </w:rPr>
        <w:t>TDA end date</w:t>
      </w:r>
      <w:r w:rsidR="00586393">
        <w:t xml:space="preserve"> in</w:t>
      </w:r>
      <w:r w:rsidR="00984737">
        <w:t>to</w:t>
      </w:r>
      <w:r w:rsidR="00586393">
        <w:t xml:space="preserve"> the </w:t>
      </w:r>
      <w:r w:rsidRPr="001D2F72">
        <w:rPr>
          <w:b/>
        </w:rPr>
        <w:t>to</w:t>
      </w:r>
      <w:r>
        <w:t xml:space="preserve"> field.</w:t>
      </w:r>
    </w:p>
    <w:p w:rsidR="00563200" w:rsidRDefault="00563200" w:rsidP="00563200">
      <w:pPr>
        <w:pStyle w:val="OverviewText"/>
      </w:pPr>
      <w:r>
        <w:rPr>
          <w:noProof/>
        </w:rPr>
        <w:drawing>
          <wp:inline distT="0" distB="0" distL="0" distR="0" wp14:anchorId="3113D2F8" wp14:editId="60914B62">
            <wp:extent cx="353695" cy="310515"/>
            <wp:effectExtent l="0" t="0" r="0" b="0"/>
            <wp:docPr id="65" name="Picture 65"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t xml:space="preserve"> You are now able to create multiple TDAs by entering a TDA end date that is after the NRAS year end date.  This will create multiple ‘split’ TDAs based on the TDA Start and End dates entered.  These additional TDAs will be created with the </w:t>
      </w:r>
      <w:r w:rsidR="00586393">
        <w:t xml:space="preserve">‘Same Lease’ </w:t>
      </w:r>
      <w:r>
        <w:t>pathway.</w:t>
      </w:r>
    </w:p>
    <w:p w:rsidR="00563200" w:rsidRDefault="00563200" w:rsidP="00563200">
      <w:pPr>
        <w:pStyle w:val="OverviewText"/>
        <w:numPr>
          <w:ilvl w:val="0"/>
          <w:numId w:val="4"/>
        </w:numPr>
      </w:pPr>
      <w:r>
        <w:t>Enter t</w:t>
      </w:r>
      <w:r w:rsidR="00586393">
        <w:t xml:space="preserve">he current rent charged in the </w:t>
      </w:r>
      <w:r w:rsidRPr="001D2F72">
        <w:rPr>
          <w:b/>
        </w:rPr>
        <w:t>What is the current rent being charged?</w:t>
      </w:r>
      <w:r>
        <w:t xml:space="preserve"> field.</w:t>
      </w:r>
    </w:p>
    <w:p w:rsidR="00563200" w:rsidRDefault="00563200" w:rsidP="00563200">
      <w:pPr>
        <w:pStyle w:val="OverviewText"/>
        <w:ind w:firstLine="360"/>
      </w:pPr>
      <w:r>
        <w:rPr>
          <w:noProof/>
        </w:rPr>
        <w:drawing>
          <wp:inline distT="0" distB="0" distL="0" distR="0" wp14:anchorId="4105DFE5" wp14:editId="196B203F">
            <wp:extent cx="6479540" cy="3484245"/>
            <wp:effectExtent l="0" t="0" r="0" b="1905"/>
            <wp:docPr id="67" name="Picture 67" descr="Rent detail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3484245"/>
                    </a:xfrm>
                    <a:prstGeom prst="rect">
                      <a:avLst/>
                    </a:prstGeom>
                  </pic:spPr>
                </pic:pic>
              </a:graphicData>
            </a:graphic>
          </wp:inline>
        </w:drawing>
      </w:r>
    </w:p>
    <w:p w:rsidR="00C459FE" w:rsidRDefault="00563200" w:rsidP="00563200">
      <w:pPr>
        <w:spacing w:after="120"/>
        <w:rPr>
          <w:rFonts w:cs="Arial"/>
          <w:sz w:val="20"/>
          <w:szCs w:val="20"/>
        </w:rPr>
      </w:pPr>
      <w:r w:rsidRPr="001D2F72">
        <w:rPr>
          <w:noProof/>
        </w:rPr>
        <w:drawing>
          <wp:inline distT="0" distB="0" distL="0" distR="0" wp14:anchorId="02F9BC74" wp14:editId="41BF4F56">
            <wp:extent cx="353695" cy="310515"/>
            <wp:effectExtent l="0" t="0" r="0" b="0"/>
            <wp:docPr id="17" name="Picture 17"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1D2F72">
        <w:t xml:space="preserve"> </w:t>
      </w:r>
      <w:r w:rsidRPr="001D2F72">
        <w:rPr>
          <w:rFonts w:cs="Arial"/>
          <w:sz w:val="20"/>
          <w:szCs w:val="20"/>
        </w:rPr>
        <w:t xml:space="preserve">The </w:t>
      </w:r>
      <w:r w:rsidRPr="001D2F72">
        <w:rPr>
          <w:rFonts w:cs="Arial"/>
          <w:b/>
          <w:sz w:val="20"/>
          <w:szCs w:val="20"/>
        </w:rPr>
        <w:t>Rent details</w:t>
      </w:r>
      <w:r w:rsidRPr="001D2F72">
        <w:rPr>
          <w:rFonts w:cs="Arial"/>
          <w:sz w:val="20"/>
          <w:szCs w:val="20"/>
        </w:rPr>
        <w:t xml:space="preserve"> screen is the first opportunity to save the TDA as a draft. Clicking </w:t>
      </w:r>
      <w:r w:rsidR="00586393">
        <w:rPr>
          <w:rFonts w:cs="Arial"/>
          <w:b/>
          <w:sz w:val="20"/>
          <w:szCs w:val="20"/>
        </w:rPr>
        <w:t>Save as Draft</w:t>
      </w:r>
      <w:r>
        <w:rPr>
          <w:rFonts w:cs="Arial"/>
          <w:b/>
          <w:sz w:val="20"/>
          <w:szCs w:val="20"/>
        </w:rPr>
        <w:t xml:space="preserve"> </w:t>
      </w:r>
      <w:r w:rsidRPr="001D2F72">
        <w:rPr>
          <w:rFonts w:cs="Arial"/>
          <w:sz w:val="20"/>
          <w:szCs w:val="20"/>
        </w:rPr>
        <w:t>will exit you from the TDA process. You can return to the draft and complete it at a later date.</w:t>
      </w:r>
      <w:r>
        <w:rPr>
          <w:rFonts w:cs="Arial"/>
          <w:sz w:val="20"/>
          <w:szCs w:val="20"/>
        </w:rPr>
        <w:t xml:space="preserve">  All screens from this</w:t>
      </w:r>
      <w:r w:rsidR="00586393">
        <w:rPr>
          <w:rFonts w:cs="Arial"/>
          <w:sz w:val="20"/>
          <w:szCs w:val="20"/>
        </w:rPr>
        <w:t xml:space="preserve"> point onward will provide the </w:t>
      </w:r>
      <w:r w:rsidR="00586393">
        <w:rPr>
          <w:rFonts w:cs="Arial"/>
          <w:b/>
          <w:sz w:val="20"/>
          <w:szCs w:val="20"/>
        </w:rPr>
        <w:t>Save as Draft</w:t>
      </w:r>
      <w:r>
        <w:rPr>
          <w:rFonts w:cs="Arial"/>
          <w:sz w:val="20"/>
          <w:szCs w:val="20"/>
        </w:rPr>
        <w:t xml:space="preserve"> functionality.</w:t>
      </w:r>
    </w:p>
    <w:p w:rsidR="00C459FE" w:rsidRDefault="00C459FE">
      <w:pPr>
        <w:spacing w:before="0" w:after="0" w:line="240" w:lineRule="auto"/>
        <w:rPr>
          <w:rFonts w:cs="Arial"/>
          <w:sz w:val="20"/>
          <w:szCs w:val="20"/>
        </w:rPr>
      </w:pPr>
      <w:r>
        <w:rPr>
          <w:rFonts w:cs="Arial"/>
          <w:sz w:val="20"/>
          <w:szCs w:val="20"/>
        </w:rPr>
        <w:br w:type="page"/>
      </w:r>
    </w:p>
    <w:p w:rsidR="00365903" w:rsidRPr="000E6C28" w:rsidRDefault="00365903" w:rsidP="00365903">
      <w:pPr>
        <w:spacing w:before="0" w:after="0"/>
        <w:rPr>
          <w:sz w:val="20"/>
          <w:szCs w:val="20"/>
        </w:rPr>
      </w:pPr>
      <w:r w:rsidRPr="00563200">
        <w:rPr>
          <w:noProof/>
          <w:sz w:val="20"/>
          <w:szCs w:val="20"/>
        </w:rPr>
        <w:lastRenderedPageBreak/>
        <w:drawing>
          <wp:inline distT="0" distB="0" distL="0" distR="0" wp14:anchorId="53E0F2FA" wp14:editId="77D64AB1">
            <wp:extent cx="353695" cy="310515"/>
            <wp:effectExtent l="0" t="0" r="0" b="0"/>
            <wp:docPr id="23" name="Picture 2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0E6C28">
        <w:rPr>
          <w:rFonts w:cs="Arial"/>
          <w:sz w:val="20"/>
          <w:szCs w:val="20"/>
        </w:rPr>
        <w:t xml:space="preserve">You will find the </w:t>
      </w:r>
      <w:r w:rsidRPr="000E6C28">
        <w:rPr>
          <w:rFonts w:cs="Arial"/>
          <w:b/>
          <w:sz w:val="20"/>
          <w:szCs w:val="20"/>
        </w:rPr>
        <w:t>Save as draft</w:t>
      </w:r>
      <w:r w:rsidRPr="000E6C28">
        <w:rPr>
          <w:sz w:val="20"/>
          <w:szCs w:val="20"/>
        </w:rPr>
        <w:t xml:space="preserve"> </w:t>
      </w:r>
      <w:r w:rsidRPr="000E6C28">
        <w:rPr>
          <w:rFonts w:cs="Arial"/>
          <w:sz w:val="20"/>
          <w:szCs w:val="20"/>
        </w:rPr>
        <w:t>option at the bottom of each of the following screens:</w:t>
      </w:r>
    </w:p>
    <w:p w:rsidR="00365903" w:rsidRPr="000E6C28" w:rsidRDefault="00365903" w:rsidP="00365903">
      <w:pPr>
        <w:pStyle w:val="ListParagraph"/>
        <w:numPr>
          <w:ilvl w:val="0"/>
          <w:numId w:val="12"/>
        </w:numPr>
        <w:spacing w:before="0" w:after="0"/>
        <w:rPr>
          <w:rFonts w:cs="Arial"/>
          <w:sz w:val="20"/>
          <w:szCs w:val="20"/>
        </w:rPr>
      </w:pPr>
      <w:r w:rsidRPr="000E6C28">
        <w:rPr>
          <w:rFonts w:cs="Arial"/>
          <w:sz w:val="20"/>
          <w:szCs w:val="20"/>
        </w:rPr>
        <w:t>Rent</w:t>
      </w:r>
    </w:p>
    <w:p w:rsidR="00365903" w:rsidRPr="000E6C28" w:rsidRDefault="00365903" w:rsidP="00365903">
      <w:pPr>
        <w:pStyle w:val="ListParagraph"/>
        <w:numPr>
          <w:ilvl w:val="0"/>
          <w:numId w:val="12"/>
        </w:numPr>
        <w:spacing w:before="0" w:after="0"/>
        <w:rPr>
          <w:rFonts w:cs="Arial"/>
          <w:sz w:val="20"/>
          <w:szCs w:val="20"/>
        </w:rPr>
      </w:pPr>
      <w:r>
        <w:rPr>
          <w:rFonts w:cs="Arial"/>
          <w:sz w:val="20"/>
          <w:szCs w:val="20"/>
        </w:rPr>
        <w:t>Household Demographics and Income</w:t>
      </w:r>
    </w:p>
    <w:p w:rsidR="00365903" w:rsidRDefault="00365903" w:rsidP="00365903">
      <w:pPr>
        <w:pStyle w:val="ListParagraph"/>
        <w:numPr>
          <w:ilvl w:val="0"/>
          <w:numId w:val="12"/>
        </w:numPr>
        <w:spacing w:before="0" w:after="0"/>
        <w:rPr>
          <w:rFonts w:cs="Arial"/>
          <w:sz w:val="20"/>
          <w:szCs w:val="20"/>
        </w:rPr>
      </w:pPr>
      <w:r w:rsidRPr="000E6C28">
        <w:rPr>
          <w:rFonts w:cs="Arial"/>
          <w:sz w:val="20"/>
          <w:szCs w:val="20"/>
        </w:rPr>
        <w:t>Conditions</w:t>
      </w:r>
    </w:p>
    <w:p w:rsidR="00365903" w:rsidRPr="00563200" w:rsidRDefault="00365903" w:rsidP="00365903">
      <w:pPr>
        <w:pStyle w:val="ListParagraph"/>
        <w:numPr>
          <w:ilvl w:val="0"/>
          <w:numId w:val="12"/>
        </w:numPr>
        <w:spacing w:before="0" w:after="0"/>
        <w:rPr>
          <w:rFonts w:cs="Arial"/>
          <w:sz w:val="20"/>
          <w:szCs w:val="20"/>
        </w:rPr>
      </w:pPr>
      <w:r>
        <w:rPr>
          <w:rFonts w:cs="Arial"/>
          <w:sz w:val="20"/>
          <w:szCs w:val="20"/>
        </w:rPr>
        <w:t>Review</w:t>
      </w:r>
      <w:r w:rsidRPr="000E6C28">
        <w:rPr>
          <w:rFonts w:cs="Arial"/>
          <w:sz w:val="20"/>
          <w:szCs w:val="20"/>
        </w:rPr>
        <w:t>.</w:t>
      </w:r>
    </w:p>
    <w:p w:rsidR="00563200" w:rsidRDefault="00365903" w:rsidP="00563200">
      <w:pPr>
        <w:spacing w:after="120"/>
        <w:rPr>
          <w:rFonts w:cs="Arial"/>
          <w:sz w:val="20"/>
          <w:szCs w:val="20"/>
        </w:rPr>
      </w:pPr>
      <w:r w:rsidRPr="00563200">
        <w:rPr>
          <w:noProof/>
          <w:sz w:val="20"/>
          <w:szCs w:val="20"/>
        </w:rPr>
        <w:drawing>
          <wp:inline distT="0" distB="0" distL="0" distR="0" wp14:anchorId="0E3F7FC9" wp14:editId="35160D79">
            <wp:extent cx="353695" cy="310515"/>
            <wp:effectExtent l="0" t="0" r="0" b="0"/>
            <wp:docPr id="25" name="Picture 25"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Fonts w:cs="Arial"/>
          <w:sz w:val="20"/>
          <w:szCs w:val="20"/>
        </w:rPr>
        <w:t>Mandatory fields must be completed on each page before the TDA can be saved as a draft.</w:t>
      </w:r>
    </w:p>
    <w:p w:rsidR="00133D93" w:rsidRDefault="00133D93" w:rsidP="007C288E">
      <w:pPr>
        <w:pStyle w:val="Note-AdditionalInfo"/>
        <w:rPr>
          <w:color w:val="auto"/>
          <w:sz w:val="20"/>
          <w:szCs w:val="20"/>
        </w:rPr>
      </w:pPr>
      <w:r w:rsidRPr="00563200">
        <w:rPr>
          <w:noProof/>
          <w:color w:val="auto"/>
          <w:sz w:val="20"/>
          <w:szCs w:val="20"/>
        </w:rPr>
        <w:drawing>
          <wp:inline distT="0" distB="0" distL="0" distR="0" wp14:anchorId="22E118DD" wp14:editId="308395C0">
            <wp:extent cx="353695" cy="310515"/>
            <wp:effectExtent l="0" t="0" r="0" b="0"/>
            <wp:docPr id="5" name="Picture 5"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63200">
        <w:rPr>
          <w:color w:val="auto"/>
          <w:sz w:val="20"/>
          <w:szCs w:val="20"/>
        </w:rPr>
        <w:t xml:space="preserve"> For </w:t>
      </w:r>
      <w:r w:rsidR="007C288E" w:rsidRPr="00563200">
        <w:rPr>
          <w:color w:val="auto"/>
          <w:sz w:val="20"/>
          <w:szCs w:val="20"/>
        </w:rPr>
        <w:t xml:space="preserve">more </w:t>
      </w:r>
      <w:r w:rsidRPr="00563200">
        <w:rPr>
          <w:color w:val="auto"/>
          <w:sz w:val="20"/>
          <w:szCs w:val="20"/>
        </w:rPr>
        <w:t>assistance creating TDAs refer to Quick Reference Guides</w:t>
      </w:r>
      <w:r w:rsidR="00563200">
        <w:rPr>
          <w:color w:val="auto"/>
          <w:sz w:val="20"/>
          <w:szCs w:val="20"/>
        </w:rPr>
        <w:t>.</w:t>
      </w:r>
    </w:p>
    <w:p w:rsidR="00B1368D" w:rsidRDefault="00B1368D" w:rsidP="007C288E">
      <w:pPr>
        <w:pStyle w:val="Note-AdditionalInfo"/>
        <w:rPr>
          <w:color w:val="auto"/>
          <w:sz w:val="20"/>
          <w:szCs w:val="20"/>
        </w:rPr>
      </w:pPr>
    </w:p>
    <w:p w:rsidR="00563200" w:rsidRDefault="00365903" w:rsidP="00563200">
      <w:pPr>
        <w:pStyle w:val="Note-AdditionalInfo"/>
        <w:numPr>
          <w:ilvl w:val="0"/>
          <w:numId w:val="4"/>
        </w:numPr>
        <w:rPr>
          <w:color w:val="auto"/>
          <w:sz w:val="20"/>
          <w:szCs w:val="20"/>
        </w:rPr>
      </w:pPr>
      <w:r>
        <w:rPr>
          <w:color w:val="auto"/>
          <w:sz w:val="20"/>
          <w:szCs w:val="20"/>
        </w:rPr>
        <w:t>Ensuring all mandatory fields have been entered, s</w:t>
      </w:r>
      <w:r w:rsidR="00586393">
        <w:rPr>
          <w:color w:val="auto"/>
          <w:sz w:val="20"/>
          <w:szCs w:val="20"/>
        </w:rPr>
        <w:t xml:space="preserve">elect </w:t>
      </w:r>
      <w:r w:rsidR="00563200" w:rsidRPr="00586393">
        <w:rPr>
          <w:b/>
          <w:color w:val="auto"/>
          <w:sz w:val="20"/>
          <w:szCs w:val="20"/>
        </w:rPr>
        <w:t>Sa</w:t>
      </w:r>
      <w:r w:rsidR="00586393">
        <w:rPr>
          <w:b/>
          <w:color w:val="auto"/>
          <w:sz w:val="20"/>
          <w:szCs w:val="20"/>
        </w:rPr>
        <w:t>ve as draft</w:t>
      </w:r>
      <w:r w:rsidR="00563200">
        <w:rPr>
          <w:color w:val="auto"/>
          <w:sz w:val="20"/>
          <w:szCs w:val="20"/>
        </w:rPr>
        <w:t xml:space="preserve">.  The TDA will be saved with a status of </w:t>
      </w:r>
      <w:r w:rsidR="00563200" w:rsidRPr="00563200">
        <w:rPr>
          <w:b/>
          <w:color w:val="auto"/>
          <w:sz w:val="20"/>
          <w:szCs w:val="20"/>
        </w:rPr>
        <w:t>Draft</w:t>
      </w:r>
      <w:r w:rsidR="00563200">
        <w:rPr>
          <w:color w:val="auto"/>
          <w:sz w:val="20"/>
          <w:szCs w:val="20"/>
        </w:rPr>
        <w:t>.</w:t>
      </w:r>
    </w:p>
    <w:p w:rsidR="00B1368D" w:rsidRDefault="00B1368D" w:rsidP="00C70CBC">
      <w:pPr>
        <w:pStyle w:val="OverviewText"/>
        <w:rPr>
          <w:rFonts w:asciiTheme="majorHAnsi" w:hAnsiTheme="majorHAnsi"/>
          <w:color w:val="00838A" w:themeColor="accent5" w:themeShade="BF"/>
          <w:sz w:val="28"/>
          <w:szCs w:val="28"/>
        </w:rPr>
      </w:pPr>
    </w:p>
    <w:p w:rsidR="00C70CBC" w:rsidRPr="00796E24" w:rsidRDefault="00C70CBC" w:rsidP="00C70CBC">
      <w:pPr>
        <w:pStyle w:val="OverviewText"/>
        <w:rPr>
          <w:rFonts w:asciiTheme="majorHAnsi" w:hAnsiTheme="majorHAnsi"/>
          <w:color w:val="00838A" w:themeColor="accent5" w:themeShade="BF"/>
          <w:sz w:val="28"/>
          <w:szCs w:val="28"/>
        </w:rPr>
      </w:pPr>
      <w:r w:rsidRPr="00796E24">
        <w:rPr>
          <w:rFonts w:asciiTheme="majorHAnsi" w:hAnsiTheme="majorHAnsi"/>
          <w:color w:val="00838A" w:themeColor="accent5" w:themeShade="BF"/>
          <w:sz w:val="28"/>
          <w:szCs w:val="28"/>
        </w:rPr>
        <w:t>Finding a Draft TDA</w:t>
      </w:r>
    </w:p>
    <w:p w:rsidR="00A3501B" w:rsidRDefault="00A3501B" w:rsidP="00C459FE">
      <w:pPr>
        <w:pStyle w:val="OverviewText"/>
        <w:numPr>
          <w:ilvl w:val="0"/>
          <w:numId w:val="18"/>
        </w:numPr>
      </w:pPr>
      <w:r>
        <w:t>There are two ways to navigate to the Search TDAs screen from the main page</w:t>
      </w:r>
      <w:r w:rsidR="00A02D8B">
        <w:t>: through the Tenant demographic assessments tile</w:t>
      </w:r>
      <w:r w:rsidR="00520734">
        <w:t xml:space="preserve"> (see</w:t>
      </w:r>
      <w:r w:rsidR="00A02D8B">
        <w:t xml:space="preserve"> steps 2 to 4</w:t>
      </w:r>
      <w:r w:rsidR="00520734">
        <w:t>)</w:t>
      </w:r>
      <w:r w:rsidR="00A02D8B">
        <w:t xml:space="preserve"> or through the dropdown menu (see step 4)</w:t>
      </w:r>
      <w:r>
        <w:t>.</w:t>
      </w:r>
    </w:p>
    <w:p w:rsidR="00A3501B" w:rsidRDefault="00A3501B" w:rsidP="00C459FE">
      <w:pPr>
        <w:pStyle w:val="OverviewText"/>
        <w:numPr>
          <w:ilvl w:val="0"/>
          <w:numId w:val="18"/>
        </w:numPr>
      </w:pPr>
      <w:r>
        <w:t>Click</w:t>
      </w:r>
      <w:r w:rsidRPr="00092021">
        <w:rPr>
          <w:b/>
        </w:rPr>
        <w:t xml:space="preserve"> </w:t>
      </w:r>
      <w:r w:rsidRPr="00A02D8B">
        <w:t>the</w:t>
      </w:r>
      <w:r>
        <w:rPr>
          <w:b/>
        </w:rPr>
        <w:t xml:space="preserve"> Tenant demographic assessments </w:t>
      </w:r>
      <w:r w:rsidRPr="00A02D8B">
        <w:t>tile</w:t>
      </w:r>
      <w:r>
        <w:t>. A list of all TDAs will be displayed.</w:t>
      </w:r>
    </w:p>
    <w:p w:rsidR="00A3501B" w:rsidRDefault="00A3501B" w:rsidP="00A3501B">
      <w:pPr>
        <w:pStyle w:val="OverviewText"/>
        <w:ind w:firstLine="360"/>
      </w:pPr>
      <w:r>
        <w:rPr>
          <w:noProof/>
        </w:rPr>
        <w:drawing>
          <wp:inline distT="0" distB="0" distL="0" distR="0" wp14:anchorId="0A796FE3" wp14:editId="6FC61AAC">
            <wp:extent cx="6479540" cy="3261184"/>
            <wp:effectExtent l="0" t="0" r="0" b="0"/>
            <wp:docPr id="31" name="Picture 31" descr="TDA search button on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3735" cy="3263295"/>
                    </a:xfrm>
                    <a:prstGeom prst="rect">
                      <a:avLst/>
                    </a:prstGeom>
                  </pic:spPr>
                </pic:pic>
              </a:graphicData>
            </a:graphic>
          </wp:inline>
        </w:drawing>
      </w:r>
    </w:p>
    <w:p w:rsidR="00A3501B" w:rsidRPr="00B1368D" w:rsidRDefault="00586393" w:rsidP="00B1368D">
      <w:pPr>
        <w:pStyle w:val="OverviewText"/>
        <w:numPr>
          <w:ilvl w:val="0"/>
          <w:numId w:val="18"/>
        </w:numPr>
      </w:pPr>
      <w:r>
        <w:t xml:space="preserve">On the </w:t>
      </w:r>
      <w:r w:rsidR="00A3501B" w:rsidRPr="00311C99">
        <w:rPr>
          <w:b/>
        </w:rPr>
        <w:t>Tenant Demographic (TDAs)</w:t>
      </w:r>
      <w:r>
        <w:t xml:space="preserve"> screen, select </w:t>
      </w:r>
      <w:r>
        <w:rPr>
          <w:b/>
        </w:rPr>
        <w:t>Search TDAs</w:t>
      </w:r>
      <w:r w:rsidRPr="00A02D8B">
        <w:t>.</w:t>
      </w:r>
    </w:p>
    <w:p w:rsidR="00B1368D" w:rsidRDefault="00B1368D" w:rsidP="00A3501B">
      <w:pPr>
        <w:spacing w:before="0" w:after="0" w:line="240" w:lineRule="auto"/>
        <w:rPr>
          <w:b/>
          <w:sz w:val="22"/>
          <w:szCs w:val="22"/>
        </w:rPr>
      </w:pPr>
    </w:p>
    <w:p w:rsidR="00A3501B" w:rsidRDefault="00A3501B" w:rsidP="00A3501B">
      <w:pPr>
        <w:spacing w:before="0" w:after="0" w:line="240" w:lineRule="auto"/>
        <w:rPr>
          <w:b/>
          <w:sz w:val="22"/>
          <w:szCs w:val="22"/>
        </w:rPr>
      </w:pPr>
      <w:r w:rsidRPr="00311C99">
        <w:rPr>
          <w:b/>
          <w:sz w:val="22"/>
          <w:szCs w:val="22"/>
        </w:rPr>
        <w:t>OR</w:t>
      </w:r>
    </w:p>
    <w:p w:rsidR="00B1368D" w:rsidRPr="00311C99" w:rsidRDefault="00B1368D" w:rsidP="00A3501B">
      <w:pPr>
        <w:spacing w:before="0" w:after="0" w:line="240" w:lineRule="auto"/>
        <w:rPr>
          <w:b/>
          <w:sz w:val="22"/>
          <w:szCs w:val="22"/>
        </w:rPr>
      </w:pPr>
    </w:p>
    <w:p w:rsidR="00A3501B" w:rsidRDefault="00A3501B" w:rsidP="00C459FE">
      <w:pPr>
        <w:pStyle w:val="ListParagraph"/>
        <w:numPr>
          <w:ilvl w:val="0"/>
          <w:numId w:val="18"/>
        </w:numPr>
        <w:spacing w:before="0" w:after="0" w:line="240" w:lineRule="auto"/>
        <w:rPr>
          <w:rFonts w:cs="Arial"/>
          <w:spacing w:val="0"/>
          <w:sz w:val="20"/>
          <w:szCs w:val="20"/>
        </w:rPr>
      </w:pPr>
      <w:r>
        <w:rPr>
          <w:rFonts w:cs="Arial"/>
          <w:spacing w:val="0"/>
          <w:sz w:val="20"/>
          <w:szCs w:val="20"/>
        </w:rPr>
        <w:t xml:space="preserve">At the </w:t>
      </w:r>
      <w:r w:rsidRPr="00586393">
        <w:rPr>
          <w:rFonts w:cs="Arial"/>
          <w:b/>
          <w:spacing w:val="0"/>
          <w:sz w:val="20"/>
          <w:szCs w:val="20"/>
        </w:rPr>
        <w:t>Welcome screen</w:t>
      </w:r>
      <w:r>
        <w:rPr>
          <w:rFonts w:cs="Arial"/>
          <w:spacing w:val="0"/>
          <w:sz w:val="20"/>
          <w:szCs w:val="20"/>
        </w:rPr>
        <w:t xml:space="preserve"> select </w:t>
      </w:r>
      <w:r w:rsidRPr="00586393">
        <w:rPr>
          <w:rFonts w:cs="Arial"/>
          <w:b/>
          <w:spacing w:val="0"/>
          <w:sz w:val="20"/>
          <w:szCs w:val="20"/>
        </w:rPr>
        <w:t>TDAs&gt;Search TDAs</w:t>
      </w:r>
      <w:r w:rsidR="00586393" w:rsidRPr="00A02D8B">
        <w:rPr>
          <w:rFonts w:cs="Arial"/>
          <w:spacing w:val="0"/>
          <w:sz w:val="20"/>
          <w:szCs w:val="20"/>
        </w:rPr>
        <w:t>.</w:t>
      </w:r>
    </w:p>
    <w:p w:rsidR="00A3501B" w:rsidRDefault="00A3501B">
      <w:pPr>
        <w:spacing w:before="0" w:after="0" w:line="240" w:lineRule="auto"/>
        <w:rPr>
          <w:rFonts w:cs="Arial"/>
          <w:spacing w:val="0"/>
          <w:sz w:val="20"/>
          <w:szCs w:val="20"/>
        </w:rPr>
      </w:pPr>
      <w:r>
        <w:rPr>
          <w:noProof/>
        </w:rPr>
        <w:lastRenderedPageBreak/>
        <w:drawing>
          <wp:inline distT="0" distB="0" distL="0" distR="0" wp14:anchorId="1DFA3611" wp14:editId="22F8EE23">
            <wp:extent cx="6305146" cy="3919186"/>
            <wp:effectExtent l="0" t="0" r="635" b="5715"/>
            <wp:docPr id="34" name="Picture 34" descr="TDA drop down list on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23077" cy="3930332"/>
                    </a:xfrm>
                    <a:prstGeom prst="rect">
                      <a:avLst/>
                    </a:prstGeom>
                  </pic:spPr>
                </pic:pic>
              </a:graphicData>
            </a:graphic>
          </wp:inline>
        </w:drawing>
      </w:r>
    </w:p>
    <w:p w:rsidR="00C459FE" w:rsidRDefault="00586393" w:rsidP="00C459FE">
      <w:pPr>
        <w:pStyle w:val="OverviewText"/>
        <w:numPr>
          <w:ilvl w:val="0"/>
          <w:numId w:val="18"/>
        </w:numPr>
      </w:pPr>
      <w:r>
        <w:t xml:space="preserve">The </w:t>
      </w:r>
      <w:r w:rsidR="00A3501B" w:rsidRPr="00311C99">
        <w:rPr>
          <w:b/>
        </w:rPr>
        <w:t>Search TDAs</w:t>
      </w:r>
      <w:r w:rsidR="00A3501B">
        <w:t xml:space="preserve"> screen will be returned.</w:t>
      </w:r>
    </w:p>
    <w:p w:rsidR="00A3501B" w:rsidRDefault="00AC5DE5" w:rsidP="00A3501B">
      <w:pPr>
        <w:pStyle w:val="OverviewText"/>
      </w:pPr>
      <w:r>
        <w:rPr>
          <w:noProof/>
        </w:rPr>
        <w:drawing>
          <wp:inline distT="0" distB="0" distL="0" distR="0" wp14:anchorId="6B1CD542" wp14:editId="1DEC196B">
            <wp:extent cx="6479540" cy="4940135"/>
            <wp:effectExtent l="0" t="0" r="0" b="0"/>
            <wp:docPr id="10" name="Picture 10" descr="TDA status selector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2764" cy="4942593"/>
                    </a:xfrm>
                    <a:prstGeom prst="rect">
                      <a:avLst/>
                    </a:prstGeom>
                  </pic:spPr>
                </pic:pic>
              </a:graphicData>
            </a:graphic>
          </wp:inline>
        </w:drawing>
      </w:r>
    </w:p>
    <w:p w:rsidR="00AC5DE5" w:rsidRDefault="00AC5DE5" w:rsidP="00AC5DE5">
      <w:pPr>
        <w:pStyle w:val="BodyText"/>
        <w:rPr>
          <w:sz w:val="20"/>
          <w:szCs w:val="20"/>
          <w:lang w:eastAsia="en-US"/>
        </w:rPr>
      </w:pPr>
      <w:r>
        <w:rPr>
          <w:noProof/>
        </w:rPr>
        <w:lastRenderedPageBreak/>
        <w:drawing>
          <wp:inline distT="0" distB="0" distL="0" distR="0" wp14:anchorId="422DB29B" wp14:editId="6E29BDFF">
            <wp:extent cx="353695" cy="310515"/>
            <wp:effectExtent l="0" t="0" r="8255" b="0"/>
            <wp:docPr id="12" name="Picture 12"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lang w:eastAsia="en-US"/>
        </w:rPr>
        <w:t xml:space="preserve"> The Dwelling ID and TDA ID search f</w:t>
      </w:r>
      <w:r w:rsidRPr="00810818">
        <w:rPr>
          <w:sz w:val="20"/>
          <w:szCs w:val="20"/>
          <w:lang w:eastAsia="en-US"/>
        </w:rPr>
        <w:t xml:space="preserve">ields on the ‘Search TDAs’ page are </w:t>
      </w:r>
      <w:r>
        <w:rPr>
          <w:sz w:val="20"/>
          <w:szCs w:val="20"/>
          <w:lang w:eastAsia="en-US"/>
        </w:rPr>
        <w:t xml:space="preserve">both </w:t>
      </w:r>
      <w:r w:rsidRPr="00810818">
        <w:rPr>
          <w:sz w:val="20"/>
          <w:szCs w:val="20"/>
          <w:lang w:eastAsia="en-US"/>
        </w:rPr>
        <w:t>case insensitive.</w:t>
      </w:r>
      <w:r w:rsidRPr="00CF5071">
        <w:rPr>
          <w:sz w:val="20"/>
          <w:szCs w:val="20"/>
          <w:lang w:eastAsia="en-US"/>
        </w:rPr>
        <w:t xml:space="preserve">  If you do not have the </w:t>
      </w:r>
      <w:r>
        <w:rPr>
          <w:sz w:val="20"/>
          <w:szCs w:val="20"/>
          <w:lang w:eastAsia="en-US"/>
        </w:rPr>
        <w:t>Dwelling or TDA</w:t>
      </w:r>
      <w:r w:rsidRPr="00CF5071">
        <w:rPr>
          <w:sz w:val="20"/>
          <w:szCs w:val="20"/>
          <w:lang w:eastAsia="en-US"/>
        </w:rPr>
        <w:t xml:space="preserve"> details or you wish to view all </w:t>
      </w:r>
      <w:r>
        <w:rPr>
          <w:sz w:val="20"/>
          <w:szCs w:val="20"/>
          <w:lang w:eastAsia="en-US"/>
        </w:rPr>
        <w:t>TDAs</w:t>
      </w:r>
      <w:r w:rsidRPr="00CF5071">
        <w:rPr>
          <w:sz w:val="20"/>
          <w:szCs w:val="20"/>
          <w:lang w:eastAsia="en-US"/>
        </w:rPr>
        <w:t xml:space="preserve"> you have access to, leave the </w:t>
      </w:r>
      <w:r>
        <w:rPr>
          <w:sz w:val="20"/>
          <w:szCs w:val="20"/>
          <w:lang w:eastAsia="en-US"/>
        </w:rPr>
        <w:t>all search criteria b</w:t>
      </w:r>
      <w:r w:rsidRPr="00CF5071">
        <w:rPr>
          <w:sz w:val="20"/>
          <w:szCs w:val="20"/>
          <w:lang w:eastAsia="en-US"/>
        </w:rPr>
        <w:t>lank.</w:t>
      </w:r>
    </w:p>
    <w:p w:rsidR="00C459FE" w:rsidRPr="008B2483" w:rsidRDefault="008B2483" w:rsidP="008B2483">
      <w:pPr>
        <w:pStyle w:val="BodyText"/>
        <w:rPr>
          <w:sz w:val="20"/>
          <w:szCs w:val="20"/>
          <w:lang w:eastAsia="en-US"/>
        </w:rPr>
      </w:pPr>
      <w:r>
        <w:rPr>
          <w:noProof/>
        </w:rPr>
        <w:drawing>
          <wp:inline distT="0" distB="0" distL="0" distR="0" wp14:anchorId="348B58FB" wp14:editId="60E16D86">
            <wp:extent cx="353695" cy="310515"/>
            <wp:effectExtent l="0" t="0" r="8255" b="0"/>
            <wp:docPr id="8" name="Picture 8"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86393">
        <w:rPr>
          <w:sz w:val="20"/>
          <w:szCs w:val="20"/>
        </w:rPr>
        <w:t xml:space="preserve">Click </w:t>
      </w:r>
      <w:r w:rsidRPr="00586393">
        <w:rPr>
          <w:b/>
          <w:sz w:val="20"/>
          <w:szCs w:val="20"/>
        </w:rPr>
        <w:t xml:space="preserve">Advanced </w:t>
      </w:r>
      <w:r w:rsidRPr="00586393">
        <w:rPr>
          <w:sz w:val="20"/>
          <w:szCs w:val="20"/>
        </w:rPr>
        <w:t>to display additional search fields.</w:t>
      </w:r>
    </w:p>
    <w:p w:rsidR="00A3501B" w:rsidRDefault="00A3501B" w:rsidP="00C459FE">
      <w:pPr>
        <w:pStyle w:val="OverviewText"/>
        <w:numPr>
          <w:ilvl w:val="0"/>
          <w:numId w:val="18"/>
        </w:numPr>
        <w:rPr>
          <w:lang w:eastAsia="en-US"/>
        </w:rPr>
      </w:pPr>
      <w:r>
        <w:rPr>
          <w:lang w:eastAsia="en-US"/>
        </w:rPr>
        <w:t>Enter search criteria</w:t>
      </w:r>
      <w:r w:rsidR="00C459FE">
        <w:rPr>
          <w:lang w:eastAsia="en-US"/>
        </w:rPr>
        <w:t xml:space="preserve"> and select </w:t>
      </w:r>
      <w:r w:rsidR="00586393">
        <w:rPr>
          <w:b/>
          <w:lang w:eastAsia="en-US"/>
        </w:rPr>
        <w:t>Draft</w:t>
      </w:r>
      <w:r w:rsidR="00B1368D">
        <w:rPr>
          <w:lang w:eastAsia="en-US"/>
        </w:rPr>
        <w:t xml:space="preserve"> in the </w:t>
      </w:r>
      <w:r w:rsidR="00586393">
        <w:rPr>
          <w:b/>
          <w:lang w:eastAsia="en-US"/>
        </w:rPr>
        <w:t>TDA status</w:t>
      </w:r>
      <w:r w:rsidR="00C459FE">
        <w:rPr>
          <w:lang w:eastAsia="en-US"/>
        </w:rPr>
        <w:t xml:space="preserve"> field</w:t>
      </w:r>
      <w:r w:rsidR="00B1368D">
        <w:rPr>
          <w:lang w:eastAsia="en-US"/>
        </w:rPr>
        <w:t>.</w:t>
      </w:r>
    </w:p>
    <w:p w:rsidR="00A3501B" w:rsidRDefault="00A3501B" w:rsidP="00C459FE">
      <w:pPr>
        <w:pStyle w:val="OverviewText"/>
        <w:numPr>
          <w:ilvl w:val="0"/>
          <w:numId w:val="18"/>
        </w:numPr>
        <w:rPr>
          <w:lang w:eastAsia="en-US"/>
        </w:rPr>
      </w:pPr>
      <w:r>
        <w:rPr>
          <w:lang w:eastAsia="en-US"/>
        </w:rPr>
        <w:t xml:space="preserve">The TDA is returned </w:t>
      </w:r>
      <w:r w:rsidR="00C459FE">
        <w:rPr>
          <w:lang w:eastAsia="en-US"/>
        </w:rPr>
        <w:t>in the search results.</w:t>
      </w:r>
    </w:p>
    <w:p w:rsidR="00C459FE" w:rsidRDefault="00C459FE" w:rsidP="00C459FE">
      <w:pPr>
        <w:pStyle w:val="OverviewText"/>
        <w:numPr>
          <w:ilvl w:val="0"/>
          <w:numId w:val="18"/>
        </w:numPr>
        <w:rPr>
          <w:lang w:eastAsia="en-US"/>
        </w:rPr>
      </w:pPr>
      <w:r>
        <w:rPr>
          <w:lang w:eastAsia="en-US"/>
        </w:rPr>
        <w:t xml:space="preserve">Select </w:t>
      </w:r>
      <w:r w:rsidRPr="00586393">
        <w:rPr>
          <w:b/>
          <w:lang w:eastAsia="en-US"/>
        </w:rPr>
        <w:t>Actions&gt;View TDA</w:t>
      </w:r>
      <w:r>
        <w:rPr>
          <w:lang w:eastAsia="en-US"/>
        </w:rPr>
        <w:t xml:space="preserve"> for the relevant TDA.</w:t>
      </w:r>
    </w:p>
    <w:p w:rsidR="00C459FE" w:rsidRDefault="00C459FE" w:rsidP="00C459FE">
      <w:pPr>
        <w:pStyle w:val="OverviewText"/>
        <w:rPr>
          <w:lang w:eastAsia="en-US"/>
        </w:rPr>
      </w:pPr>
      <w:r>
        <w:rPr>
          <w:noProof/>
        </w:rPr>
        <w:drawing>
          <wp:inline distT="0" distB="0" distL="0" distR="0" wp14:anchorId="7C0E43C3" wp14:editId="4AD2B70F">
            <wp:extent cx="6479540" cy="1342390"/>
            <wp:effectExtent l="0" t="0" r="0" b="0"/>
            <wp:docPr id="41" name="Picture 41" descr="TDA actions selector for view or delete 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342390"/>
                    </a:xfrm>
                    <a:prstGeom prst="rect">
                      <a:avLst/>
                    </a:prstGeom>
                  </pic:spPr>
                </pic:pic>
              </a:graphicData>
            </a:graphic>
          </wp:inline>
        </w:drawing>
      </w:r>
    </w:p>
    <w:p w:rsidR="00F327BB" w:rsidRPr="00CE1479" w:rsidRDefault="00C459FE" w:rsidP="00C459FE">
      <w:pPr>
        <w:pStyle w:val="BodyTextNumbered"/>
        <w:numPr>
          <w:ilvl w:val="0"/>
          <w:numId w:val="18"/>
        </w:numPr>
        <w:rPr>
          <w:b/>
          <w:noProof/>
          <w:szCs w:val="20"/>
        </w:rPr>
      </w:pPr>
      <w:r>
        <w:rPr>
          <w:noProof/>
          <w:szCs w:val="20"/>
        </w:rPr>
        <w:t>The Lease and TDA details sc</w:t>
      </w:r>
      <w:r w:rsidR="00586393">
        <w:rPr>
          <w:noProof/>
          <w:szCs w:val="20"/>
        </w:rPr>
        <w:t xml:space="preserve">reen will be returned with the </w:t>
      </w:r>
      <w:r w:rsidR="00586393">
        <w:rPr>
          <w:b/>
          <w:noProof/>
          <w:szCs w:val="20"/>
        </w:rPr>
        <w:t>Resume submssion</w:t>
      </w:r>
      <w:r>
        <w:rPr>
          <w:noProof/>
          <w:szCs w:val="20"/>
        </w:rPr>
        <w:t xml:space="preserve"> button enabled.</w:t>
      </w:r>
    </w:p>
    <w:p w:rsidR="00CE1479" w:rsidRDefault="00CE1479">
      <w:pPr>
        <w:spacing w:before="0" w:after="0" w:line="240" w:lineRule="auto"/>
        <w:rPr>
          <w:noProof/>
          <w:spacing w:val="0"/>
          <w:sz w:val="20"/>
          <w:szCs w:val="20"/>
        </w:rPr>
      </w:pPr>
    </w:p>
    <w:p w:rsidR="00CE1479" w:rsidRPr="00796E24" w:rsidRDefault="00CE1479" w:rsidP="00CE1479">
      <w:pPr>
        <w:pStyle w:val="OverviewText"/>
        <w:rPr>
          <w:rFonts w:asciiTheme="majorHAnsi" w:hAnsiTheme="majorHAnsi"/>
          <w:color w:val="00838A" w:themeColor="accent5" w:themeShade="BF"/>
          <w:sz w:val="28"/>
          <w:szCs w:val="28"/>
        </w:rPr>
      </w:pPr>
      <w:r>
        <w:rPr>
          <w:rFonts w:asciiTheme="majorHAnsi" w:hAnsiTheme="majorHAnsi"/>
          <w:color w:val="00838A" w:themeColor="accent5" w:themeShade="BF"/>
          <w:sz w:val="28"/>
          <w:szCs w:val="28"/>
        </w:rPr>
        <w:t>Resuming submission of a dr</w:t>
      </w:r>
      <w:r w:rsidRPr="00796E24">
        <w:rPr>
          <w:rFonts w:asciiTheme="majorHAnsi" w:hAnsiTheme="majorHAnsi"/>
          <w:color w:val="00838A" w:themeColor="accent5" w:themeShade="BF"/>
          <w:sz w:val="28"/>
          <w:szCs w:val="28"/>
        </w:rPr>
        <w:t>aft TDA</w:t>
      </w:r>
    </w:p>
    <w:p w:rsidR="00CE1479" w:rsidRDefault="004C5B39" w:rsidP="00CE1479">
      <w:pPr>
        <w:pStyle w:val="BodyTextNumbered"/>
        <w:numPr>
          <w:ilvl w:val="0"/>
          <w:numId w:val="0"/>
        </w:numPr>
        <w:rPr>
          <w:noProof/>
          <w:szCs w:val="20"/>
        </w:rPr>
      </w:pPr>
      <w:r>
        <w:rPr>
          <w:noProof/>
          <w:szCs w:val="20"/>
        </w:rPr>
        <w:t>Following on from Step 9</w:t>
      </w:r>
      <w:r w:rsidR="00CE1479">
        <w:rPr>
          <w:noProof/>
          <w:szCs w:val="20"/>
        </w:rPr>
        <w:t xml:space="preserve"> in the </w:t>
      </w:r>
      <w:r w:rsidR="00586393">
        <w:rPr>
          <w:b/>
          <w:noProof/>
          <w:szCs w:val="20"/>
        </w:rPr>
        <w:t>Finding a Draft TDA</w:t>
      </w:r>
      <w:r w:rsidR="00CE1479">
        <w:rPr>
          <w:noProof/>
          <w:szCs w:val="20"/>
        </w:rPr>
        <w:t xml:space="preserve"> section above.</w:t>
      </w:r>
    </w:p>
    <w:p w:rsidR="00CE1479" w:rsidRDefault="00586393" w:rsidP="00CE1479">
      <w:pPr>
        <w:pStyle w:val="BodyTextNumbered"/>
        <w:numPr>
          <w:ilvl w:val="0"/>
          <w:numId w:val="14"/>
        </w:numPr>
        <w:rPr>
          <w:noProof/>
          <w:szCs w:val="20"/>
        </w:rPr>
      </w:pPr>
      <w:r>
        <w:rPr>
          <w:noProof/>
          <w:szCs w:val="20"/>
        </w:rPr>
        <w:t xml:space="preserve">Select the </w:t>
      </w:r>
      <w:r>
        <w:rPr>
          <w:b/>
          <w:noProof/>
          <w:szCs w:val="20"/>
        </w:rPr>
        <w:t>Resume submission</w:t>
      </w:r>
      <w:r w:rsidR="00CE1479">
        <w:rPr>
          <w:noProof/>
          <w:szCs w:val="20"/>
        </w:rPr>
        <w:t xml:space="preserve"> button.</w:t>
      </w:r>
    </w:p>
    <w:p w:rsidR="00CE1479" w:rsidRPr="00CE1479" w:rsidRDefault="00CE1479" w:rsidP="00CE1479">
      <w:pPr>
        <w:pStyle w:val="BodyTextNumbered"/>
        <w:numPr>
          <w:ilvl w:val="0"/>
          <w:numId w:val="0"/>
        </w:numPr>
        <w:rPr>
          <w:noProof/>
          <w:szCs w:val="20"/>
        </w:rPr>
      </w:pPr>
      <w:r>
        <w:rPr>
          <w:noProof/>
        </w:rPr>
        <w:drawing>
          <wp:inline distT="0" distB="0" distL="0" distR="0" wp14:anchorId="499C9D88" wp14:editId="1B7C0C48">
            <wp:extent cx="6479537" cy="3217644"/>
            <wp:effectExtent l="0" t="0" r="0" b="1905"/>
            <wp:docPr id="42" name="Picture 42" descr="Resume submissio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2088" cy="3233808"/>
                    </a:xfrm>
                    <a:prstGeom prst="rect">
                      <a:avLst/>
                    </a:prstGeom>
                  </pic:spPr>
                </pic:pic>
              </a:graphicData>
            </a:graphic>
          </wp:inline>
        </w:drawing>
      </w:r>
    </w:p>
    <w:p w:rsidR="00CE1479" w:rsidRDefault="00586393" w:rsidP="00567523">
      <w:pPr>
        <w:pStyle w:val="BodyTextNumbered"/>
        <w:numPr>
          <w:ilvl w:val="0"/>
          <w:numId w:val="14"/>
        </w:numPr>
        <w:rPr>
          <w:szCs w:val="20"/>
          <w:lang w:eastAsia="en-US"/>
        </w:rPr>
      </w:pPr>
      <w:r>
        <w:rPr>
          <w:szCs w:val="20"/>
          <w:lang w:eastAsia="en-US"/>
        </w:rPr>
        <w:t xml:space="preserve">The </w:t>
      </w:r>
      <w:r>
        <w:rPr>
          <w:b/>
          <w:szCs w:val="20"/>
          <w:lang w:eastAsia="en-US"/>
        </w:rPr>
        <w:t>Rent details</w:t>
      </w:r>
      <w:r w:rsidR="00CE1479">
        <w:rPr>
          <w:szCs w:val="20"/>
          <w:lang w:eastAsia="en-US"/>
        </w:rPr>
        <w:t xml:space="preserve"> page will be displayed.</w:t>
      </w:r>
    </w:p>
    <w:p w:rsidR="003D5B72" w:rsidRDefault="003D5B72" w:rsidP="003D5B72">
      <w:pPr>
        <w:pStyle w:val="BodyTextNumbered"/>
        <w:numPr>
          <w:ilvl w:val="0"/>
          <w:numId w:val="0"/>
        </w:numPr>
        <w:rPr>
          <w:szCs w:val="20"/>
          <w:lang w:eastAsia="en-US"/>
        </w:rPr>
      </w:pPr>
      <w:r>
        <w:rPr>
          <w:noProof/>
        </w:rPr>
        <w:drawing>
          <wp:inline distT="0" distB="0" distL="0" distR="0" wp14:anchorId="2AE2E733" wp14:editId="5DCC682B">
            <wp:extent cx="353695" cy="310515"/>
            <wp:effectExtent l="0" t="0" r="8255" b="0"/>
            <wp:docPr id="6" name="Picture 6"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szCs w:val="20"/>
          <w:lang w:eastAsia="en-US"/>
        </w:rPr>
        <w:t xml:space="preserve"> If you need to update lease start and end dates</w:t>
      </w:r>
      <w:r w:rsidR="00A95F2B">
        <w:rPr>
          <w:szCs w:val="20"/>
          <w:lang w:eastAsia="en-US"/>
        </w:rPr>
        <w:t>,</w:t>
      </w:r>
      <w:r>
        <w:rPr>
          <w:szCs w:val="20"/>
          <w:lang w:eastAsia="en-US"/>
        </w:rPr>
        <w:t xml:space="preserve"> refer to the Updating or deleting a lease section o</w:t>
      </w:r>
      <w:r w:rsidRPr="00A02D8B">
        <w:rPr>
          <w:szCs w:val="20"/>
          <w:lang w:eastAsia="en-US"/>
        </w:rPr>
        <w:t xml:space="preserve">f QRG </w:t>
      </w:r>
      <w:r w:rsidR="000220FE" w:rsidRPr="00A02D8B">
        <w:rPr>
          <w:szCs w:val="20"/>
          <w:lang w:eastAsia="en-US"/>
        </w:rPr>
        <w:t xml:space="preserve">#5 </w:t>
      </w:r>
      <w:r w:rsidRPr="00A02D8B">
        <w:rPr>
          <w:szCs w:val="20"/>
          <w:lang w:eastAsia="en-US"/>
        </w:rPr>
        <w:t>Withdrawing a TDA and Lease.</w:t>
      </w:r>
    </w:p>
    <w:p w:rsidR="003D5B72" w:rsidRDefault="003D5B72" w:rsidP="003D5B72">
      <w:pPr>
        <w:pStyle w:val="BodyTextNumbered"/>
        <w:numPr>
          <w:ilvl w:val="0"/>
          <w:numId w:val="0"/>
        </w:numPr>
        <w:rPr>
          <w:szCs w:val="20"/>
          <w:lang w:eastAsia="en-US"/>
        </w:rPr>
      </w:pPr>
    </w:p>
    <w:p w:rsidR="0089060B" w:rsidRPr="0089060B" w:rsidRDefault="0089060B" w:rsidP="0089060B">
      <w:pPr>
        <w:pStyle w:val="BodyTextNumbered"/>
        <w:numPr>
          <w:ilvl w:val="0"/>
          <w:numId w:val="14"/>
        </w:numPr>
        <w:rPr>
          <w:szCs w:val="20"/>
          <w:lang w:eastAsia="en-US"/>
        </w:rPr>
      </w:pPr>
      <w:r>
        <w:rPr>
          <w:szCs w:val="20"/>
          <w:lang w:eastAsia="en-US"/>
        </w:rPr>
        <w:t>Continu</w:t>
      </w:r>
      <w:r w:rsidR="00586393">
        <w:rPr>
          <w:szCs w:val="20"/>
          <w:lang w:eastAsia="en-US"/>
        </w:rPr>
        <w:t xml:space="preserve">e submission of the TDA to the </w:t>
      </w:r>
      <w:r w:rsidRPr="0089060B">
        <w:rPr>
          <w:b/>
          <w:szCs w:val="20"/>
          <w:lang w:eastAsia="en-US"/>
        </w:rPr>
        <w:t>Finish</w:t>
      </w:r>
      <w:r>
        <w:rPr>
          <w:szCs w:val="20"/>
          <w:lang w:eastAsia="en-US"/>
        </w:rPr>
        <w:t xml:space="preserve"> screen.</w:t>
      </w:r>
    </w:p>
    <w:p w:rsidR="0089060B" w:rsidRDefault="0089060B" w:rsidP="0089060B">
      <w:pPr>
        <w:pStyle w:val="OverviewText"/>
        <w:numPr>
          <w:ilvl w:val="0"/>
          <w:numId w:val="14"/>
        </w:numPr>
      </w:pPr>
      <w:r w:rsidRPr="00257D1F">
        <w:t>Click</w:t>
      </w:r>
      <w:r>
        <w:rPr>
          <w:b/>
        </w:rPr>
        <w:t xml:space="preserve"> Finish</w:t>
      </w:r>
      <w:r w:rsidRPr="005D42E7">
        <w:t>. T</w:t>
      </w:r>
      <w:r w:rsidRPr="00257D1F">
        <w:t xml:space="preserve">he </w:t>
      </w:r>
      <w:r>
        <w:t>Tenant Demographic Assessments (TDAs) screen is displayed.</w:t>
      </w:r>
    </w:p>
    <w:p w:rsidR="0089060B" w:rsidRDefault="0089060B" w:rsidP="0089060B">
      <w:pPr>
        <w:spacing w:before="60" w:after="60" w:line="276" w:lineRule="auto"/>
        <w:ind w:firstLine="360"/>
        <w:rPr>
          <w:sz w:val="18"/>
          <w:szCs w:val="18"/>
        </w:rPr>
      </w:pPr>
      <w:r>
        <w:rPr>
          <w:noProof/>
        </w:rPr>
        <w:lastRenderedPageBreak/>
        <w:drawing>
          <wp:inline distT="0" distB="0" distL="0" distR="0" wp14:anchorId="5DD66395" wp14:editId="04B72D37">
            <wp:extent cx="6479540" cy="2377440"/>
            <wp:effectExtent l="0" t="0" r="0" b="3810"/>
            <wp:docPr id="93" name="Picture 93" descr="TDA submission co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377440"/>
                    </a:xfrm>
                    <a:prstGeom prst="rect">
                      <a:avLst/>
                    </a:prstGeom>
                  </pic:spPr>
                </pic:pic>
              </a:graphicData>
            </a:graphic>
          </wp:inline>
        </w:drawing>
      </w:r>
    </w:p>
    <w:p w:rsidR="00CE1479" w:rsidRDefault="00CE1479" w:rsidP="00CE1479">
      <w:pPr>
        <w:pStyle w:val="BodyTextNumbered"/>
        <w:numPr>
          <w:ilvl w:val="0"/>
          <w:numId w:val="0"/>
        </w:numPr>
        <w:rPr>
          <w:szCs w:val="20"/>
          <w:lang w:eastAsia="en-US"/>
        </w:rPr>
      </w:pPr>
    </w:p>
    <w:p w:rsidR="00FF1755" w:rsidRPr="00CE1479" w:rsidRDefault="00CE1479" w:rsidP="00CE1479">
      <w:pPr>
        <w:pStyle w:val="Note-AdditionalInfo"/>
        <w:rPr>
          <w:color w:val="auto"/>
          <w:sz w:val="20"/>
          <w:szCs w:val="20"/>
        </w:rPr>
      </w:pPr>
      <w:r w:rsidRPr="00563200">
        <w:rPr>
          <w:noProof/>
          <w:color w:val="auto"/>
          <w:sz w:val="20"/>
          <w:szCs w:val="20"/>
        </w:rPr>
        <w:drawing>
          <wp:inline distT="0" distB="0" distL="0" distR="0" wp14:anchorId="565669E2" wp14:editId="4C28D75C">
            <wp:extent cx="353695" cy="310515"/>
            <wp:effectExtent l="0" t="0" r="0" b="0"/>
            <wp:docPr id="43" name="Picture 43" descr="Additional Inform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sidRPr="00563200">
        <w:rPr>
          <w:color w:val="auto"/>
          <w:sz w:val="20"/>
          <w:szCs w:val="20"/>
        </w:rPr>
        <w:t xml:space="preserve"> For more assistance creating TDAs refer to Quick Reference Guides</w:t>
      </w:r>
      <w:r>
        <w:rPr>
          <w:color w:val="auto"/>
          <w:sz w:val="20"/>
          <w:szCs w:val="20"/>
        </w:rPr>
        <w:t>.</w:t>
      </w:r>
    </w:p>
    <w:p w:rsidR="00FF1755" w:rsidRPr="004F5F07" w:rsidRDefault="00FF1755" w:rsidP="00FF1755">
      <w:pPr>
        <w:pStyle w:val="BodyTextNumbered"/>
        <w:numPr>
          <w:ilvl w:val="0"/>
          <w:numId w:val="0"/>
        </w:numPr>
        <w:rPr>
          <w:szCs w:val="20"/>
          <w:lang w:eastAsia="en-US"/>
        </w:rPr>
      </w:pPr>
    </w:p>
    <w:p w:rsidR="00CE1479" w:rsidRDefault="00CE1479">
      <w:pPr>
        <w:spacing w:before="0" w:after="0" w:line="240" w:lineRule="auto"/>
        <w:rPr>
          <w:spacing w:val="0"/>
          <w:sz w:val="20"/>
          <w:szCs w:val="18"/>
          <w:lang w:eastAsia="en-US"/>
        </w:rPr>
      </w:pPr>
    </w:p>
    <w:p w:rsidR="005A5A48" w:rsidRDefault="005A5A48">
      <w:pPr>
        <w:spacing w:before="0" w:after="0" w:line="240" w:lineRule="auto"/>
        <w:rPr>
          <w:rFonts w:asciiTheme="majorHAnsi" w:hAnsiTheme="majorHAnsi" w:cs="Arial"/>
          <w:color w:val="00575C" w:themeColor="accent2" w:themeShade="80"/>
          <w:sz w:val="32"/>
          <w:szCs w:val="32"/>
        </w:rPr>
      </w:pPr>
      <w:r>
        <w:rPr>
          <w:rFonts w:asciiTheme="majorHAnsi" w:hAnsiTheme="majorHAnsi" w:cs="Arial"/>
          <w:color w:val="00575C" w:themeColor="accent2" w:themeShade="80"/>
          <w:sz w:val="32"/>
          <w:szCs w:val="32"/>
        </w:rPr>
        <w:br w:type="page"/>
      </w:r>
    </w:p>
    <w:p w:rsidR="00036E7D" w:rsidRPr="00D21F34" w:rsidRDefault="00036E7D" w:rsidP="00036E7D">
      <w:pPr>
        <w:spacing w:before="240"/>
        <w:rPr>
          <w:rFonts w:asciiTheme="majorHAnsi" w:hAnsiTheme="majorHAnsi" w:cs="Arial"/>
          <w:color w:val="00575C" w:themeColor="accent2" w:themeShade="80"/>
          <w:sz w:val="32"/>
          <w:szCs w:val="32"/>
        </w:rPr>
      </w:pPr>
      <w:bookmarkStart w:id="0" w:name="_GoBack"/>
      <w:bookmarkEnd w:id="0"/>
      <w:r w:rsidRPr="00D21F34">
        <w:rPr>
          <w:rFonts w:asciiTheme="majorHAnsi" w:hAnsiTheme="majorHAnsi" w:cs="Arial"/>
          <w:color w:val="00575C" w:themeColor="accent2" w:themeShade="80"/>
          <w:sz w:val="32"/>
          <w:szCs w:val="32"/>
        </w:rPr>
        <w:lastRenderedPageBreak/>
        <w:t xml:space="preserve">Logging out of the NRAS Portal </w:t>
      </w:r>
    </w:p>
    <w:p w:rsidR="009C5753" w:rsidRPr="00483949" w:rsidRDefault="009C5753" w:rsidP="009C5753">
      <w:pPr>
        <w:pStyle w:val="tabletext0"/>
        <w:numPr>
          <w:ilvl w:val="0"/>
          <w:numId w:val="5"/>
        </w:numPr>
        <w:rPr>
          <w:b/>
          <w:sz w:val="20"/>
          <w:szCs w:val="20"/>
        </w:rPr>
      </w:pPr>
      <w:r w:rsidRPr="00483949">
        <w:rPr>
          <w:sz w:val="20"/>
          <w:szCs w:val="20"/>
        </w:rPr>
        <w:t xml:space="preserve">To log out of </w:t>
      </w:r>
      <w:r>
        <w:rPr>
          <w:sz w:val="20"/>
          <w:szCs w:val="20"/>
        </w:rPr>
        <w:t xml:space="preserve">the </w:t>
      </w:r>
      <w:r w:rsidRPr="00483949">
        <w:rPr>
          <w:sz w:val="20"/>
          <w:szCs w:val="20"/>
        </w:rPr>
        <w:t xml:space="preserve">NRAS </w:t>
      </w:r>
      <w:r>
        <w:rPr>
          <w:sz w:val="20"/>
          <w:szCs w:val="20"/>
        </w:rPr>
        <w:t xml:space="preserve">Portal click </w:t>
      </w:r>
      <w:r w:rsidRPr="00483949">
        <w:rPr>
          <w:b/>
          <w:sz w:val="20"/>
          <w:szCs w:val="20"/>
        </w:rPr>
        <w:t>Logout.</w:t>
      </w:r>
    </w:p>
    <w:p w:rsidR="009C5753" w:rsidRPr="00CE7327" w:rsidRDefault="00094D88" w:rsidP="009C5753">
      <w:pPr>
        <w:spacing w:before="240"/>
        <w:jc w:val="center"/>
        <w:rPr>
          <w:rFonts w:asciiTheme="minorHAnsi" w:hAnsiTheme="minorHAnsi" w:cstheme="minorHAnsi"/>
          <w:b/>
        </w:rPr>
      </w:pPr>
      <w:r>
        <w:rPr>
          <w:noProof/>
        </w:rPr>
        <w:drawing>
          <wp:inline distT="0" distB="0" distL="0" distR="0" wp14:anchorId="03D5A67A" wp14:editId="725C7B91">
            <wp:extent cx="6479540" cy="755015"/>
            <wp:effectExtent l="0" t="0" r="0" b="6985"/>
            <wp:docPr id="44" name="Picture 44" descr="Log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755015"/>
                    </a:xfrm>
                    <a:prstGeom prst="rect">
                      <a:avLst/>
                    </a:prstGeom>
                  </pic:spPr>
                </pic:pic>
              </a:graphicData>
            </a:graphic>
          </wp:inline>
        </w:drawing>
      </w:r>
    </w:p>
    <w:p w:rsidR="009C5753" w:rsidRPr="00CF1CAB" w:rsidRDefault="009C5753" w:rsidP="009C5753">
      <w:pPr>
        <w:spacing w:before="0" w:after="0"/>
        <w:rPr>
          <w:sz w:val="20"/>
          <w:szCs w:val="20"/>
        </w:rPr>
      </w:pPr>
      <w:r>
        <w:rPr>
          <w:noProof/>
        </w:rPr>
        <w:drawing>
          <wp:inline distT="0" distB="0" distL="0" distR="0" wp14:anchorId="3714C783" wp14:editId="3336AAB5">
            <wp:extent cx="353695" cy="310515"/>
            <wp:effectExtent l="0" t="0" r="8255" b="0"/>
            <wp:docPr id="3" name="Picture 3"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itional Information Note"/>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3695" cy="310515"/>
                    </a:xfrm>
                    <a:prstGeom prst="rect">
                      <a:avLst/>
                    </a:prstGeom>
                    <a:noFill/>
                    <a:ln>
                      <a:noFill/>
                    </a:ln>
                  </pic:spPr>
                </pic:pic>
              </a:graphicData>
            </a:graphic>
          </wp:inline>
        </w:drawing>
      </w:r>
      <w:r>
        <w:rPr>
          <w:rStyle w:val="Heading2Char"/>
        </w:rPr>
        <w:t xml:space="preserve"> </w:t>
      </w:r>
      <w:r w:rsidRPr="00641D40">
        <w:rPr>
          <w:sz w:val="20"/>
          <w:szCs w:val="20"/>
        </w:rPr>
        <w:t xml:space="preserve">For </w:t>
      </w:r>
      <w:r>
        <w:rPr>
          <w:sz w:val="20"/>
          <w:szCs w:val="20"/>
        </w:rPr>
        <w:t>technical support enquiries,</w:t>
      </w:r>
      <w:r w:rsidRPr="00641D40">
        <w:rPr>
          <w:sz w:val="20"/>
          <w:szCs w:val="20"/>
        </w:rPr>
        <w:t xml:space="preserve"> please </w:t>
      </w:r>
      <w:r w:rsidRPr="00641D40">
        <w:rPr>
          <w:rFonts w:asciiTheme="minorHAnsi" w:hAnsiTheme="minorHAnsi" w:cstheme="minorHAnsi"/>
          <w:sz w:val="20"/>
          <w:szCs w:val="20"/>
        </w:rPr>
        <w:t xml:space="preserve">contact </w:t>
      </w:r>
      <w:hyperlink r:id="rId32" w:history="1">
        <w:r w:rsidRPr="00CF1CAB">
          <w:rPr>
            <w:rStyle w:val="Hyperlink"/>
            <w:rFonts w:asciiTheme="minorHAnsi" w:hAnsiTheme="minorHAnsi" w:cstheme="minorHAnsi"/>
            <w:sz w:val="20"/>
            <w:szCs w:val="20"/>
          </w:rPr>
          <w:t>nrasithelpdesk@dss.gov.au</w:t>
        </w:r>
      </w:hyperlink>
      <w:r w:rsidRPr="00CF1CAB">
        <w:rPr>
          <w:rStyle w:val="Hyperlink"/>
          <w:rFonts w:asciiTheme="minorHAnsi" w:hAnsiTheme="minorHAnsi" w:cstheme="minorHAnsi"/>
          <w:sz w:val="20"/>
          <w:szCs w:val="20"/>
        </w:rPr>
        <w:t xml:space="preserve"> </w:t>
      </w:r>
      <w:r w:rsidRPr="00CF1CAB">
        <w:rPr>
          <w:sz w:val="20"/>
          <w:szCs w:val="20"/>
        </w:rPr>
        <w:t>or 130</w:t>
      </w:r>
      <w:r>
        <w:rPr>
          <w:sz w:val="20"/>
          <w:szCs w:val="20"/>
        </w:rPr>
        <w:t>0 911 235.</w:t>
      </w:r>
    </w:p>
    <w:p w:rsidR="00036E7D" w:rsidRPr="00CF1CAB" w:rsidRDefault="00036E7D" w:rsidP="009C5753">
      <w:pPr>
        <w:pStyle w:val="tabletext0"/>
        <w:ind w:left="360"/>
        <w:rPr>
          <w:sz w:val="20"/>
          <w:szCs w:val="20"/>
        </w:rPr>
      </w:pPr>
    </w:p>
    <w:sectPr w:rsidR="00036E7D" w:rsidRPr="00CF1CAB" w:rsidSect="00CE4B77">
      <w:headerReference w:type="even" r:id="rId33"/>
      <w:headerReference w:type="default" r:id="rId34"/>
      <w:footerReference w:type="even" r:id="rId35"/>
      <w:footerReference w:type="default" r:id="rId36"/>
      <w:headerReference w:type="first" r:id="rId37"/>
      <w:footerReference w:type="first" r:id="rId38"/>
      <w:pgSz w:w="11906" w:h="16838" w:code="9"/>
      <w:pgMar w:top="1112" w:right="851" w:bottom="1134" w:left="851" w:header="397"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07E" w:rsidRDefault="00DC407E">
      <w:r>
        <w:separator/>
      </w:r>
    </w:p>
  </w:endnote>
  <w:endnote w:type="continuationSeparator" w:id="0">
    <w:p w:rsidR="00DC407E" w:rsidRDefault="00DC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88" w:rsidRDefault="00123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AF2" w:rsidRPr="000400A5" w:rsidRDefault="00123188" w:rsidP="00C62AF2">
    <w:pPr>
      <w:pStyle w:val="Footer"/>
      <w:rPr>
        <w:color w:val="004253" w:themeColor="accent4" w:themeShade="BF"/>
      </w:rPr>
    </w:pPr>
    <w:r>
      <w:t>Updated July 2018</w:t>
    </w:r>
    <w:r w:rsidR="00C62AF2" w:rsidRPr="000400A5">
      <w:rPr>
        <w:color w:val="004253" w:themeColor="accent4" w:themeShade="BF"/>
      </w:rPr>
      <w:tab/>
    </w:r>
    <w:sdt>
      <w:sdtPr>
        <w:rPr>
          <w:color w:val="004253" w:themeColor="accent4" w:themeShade="BF"/>
        </w:rPr>
        <w:id w:val="-1093849474"/>
        <w:docPartObj>
          <w:docPartGallery w:val="Page Numbers (Bottom of Page)"/>
          <w:docPartUnique/>
        </w:docPartObj>
      </w:sdtPr>
      <w:sdtEndPr/>
      <w:sdtContent>
        <w:sdt>
          <w:sdtPr>
            <w:rPr>
              <w:color w:val="004253" w:themeColor="accent4" w:themeShade="BF"/>
            </w:rPr>
            <w:id w:val="-591622004"/>
            <w:docPartObj>
              <w:docPartGallery w:val="Page Numbers (Top of Page)"/>
              <w:docPartUnique/>
            </w:docPartObj>
          </w:sdtPr>
          <w:sdtEndPr/>
          <w:sdtContent>
            <w:r w:rsidR="00C62AF2" w:rsidRPr="000400A5">
              <w:rPr>
                <w:color w:val="004253" w:themeColor="accent4" w:themeShade="BF"/>
              </w:rPr>
              <w:t xml:space="preserve">Page </w:t>
            </w:r>
            <w:r w:rsidR="00C62AF2" w:rsidRPr="000400A5">
              <w:rPr>
                <w:b/>
                <w:bCs/>
                <w:color w:val="004253" w:themeColor="accent4" w:themeShade="BF"/>
                <w:sz w:val="24"/>
              </w:rPr>
              <w:fldChar w:fldCharType="begin"/>
            </w:r>
            <w:r w:rsidR="00C62AF2" w:rsidRPr="000400A5">
              <w:rPr>
                <w:b/>
                <w:bCs/>
                <w:color w:val="004253" w:themeColor="accent4" w:themeShade="BF"/>
              </w:rPr>
              <w:instrText xml:space="preserve"> PAGE </w:instrText>
            </w:r>
            <w:r w:rsidR="00C62AF2" w:rsidRPr="000400A5">
              <w:rPr>
                <w:b/>
                <w:bCs/>
                <w:color w:val="004253" w:themeColor="accent4" w:themeShade="BF"/>
                <w:sz w:val="24"/>
              </w:rPr>
              <w:fldChar w:fldCharType="separate"/>
            </w:r>
            <w:r w:rsidR="005A5A48">
              <w:rPr>
                <w:b/>
                <w:bCs/>
                <w:noProof/>
                <w:color w:val="004253" w:themeColor="accent4" w:themeShade="BF"/>
              </w:rPr>
              <w:t>13</w:t>
            </w:r>
            <w:r w:rsidR="00C62AF2" w:rsidRPr="000400A5">
              <w:rPr>
                <w:b/>
                <w:bCs/>
                <w:color w:val="004253" w:themeColor="accent4" w:themeShade="BF"/>
                <w:sz w:val="24"/>
              </w:rPr>
              <w:fldChar w:fldCharType="end"/>
            </w:r>
            <w:r w:rsidR="00C62AF2" w:rsidRPr="000400A5">
              <w:rPr>
                <w:color w:val="004253" w:themeColor="accent4" w:themeShade="BF"/>
              </w:rPr>
              <w:t xml:space="preserve"> of </w:t>
            </w:r>
            <w:r w:rsidR="00C62AF2" w:rsidRPr="000400A5">
              <w:rPr>
                <w:b/>
                <w:bCs/>
                <w:color w:val="004253" w:themeColor="accent4" w:themeShade="BF"/>
                <w:sz w:val="24"/>
              </w:rPr>
              <w:fldChar w:fldCharType="begin"/>
            </w:r>
            <w:r w:rsidR="00C62AF2" w:rsidRPr="000400A5">
              <w:rPr>
                <w:b/>
                <w:bCs/>
                <w:color w:val="004253" w:themeColor="accent4" w:themeShade="BF"/>
              </w:rPr>
              <w:instrText xml:space="preserve"> NUMPAGES  </w:instrText>
            </w:r>
            <w:r w:rsidR="00C62AF2" w:rsidRPr="000400A5">
              <w:rPr>
                <w:b/>
                <w:bCs/>
                <w:color w:val="004253" w:themeColor="accent4" w:themeShade="BF"/>
                <w:sz w:val="24"/>
              </w:rPr>
              <w:fldChar w:fldCharType="separate"/>
            </w:r>
            <w:r w:rsidR="005A5A48">
              <w:rPr>
                <w:b/>
                <w:bCs/>
                <w:noProof/>
                <w:color w:val="004253" w:themeColor="accent4" w:themeShade="BF"/>
              </w:rPr>
              <w:t>13</w:t>
            </w:r>
            <w:r w:rsidR="00C62AF2" w:rsidRPr="000400A5">
              <w:rPr>
                <w:b/>
                <w:bCs/>
                <w:color w:val="004253" w:themeColor="accent4" w:themeShade="BF"/>
                <w:sz w:val="24"/>
              </w:rPr>
              <w:fldChar w:fldCharType="end"/>
            </w:r>
          </w:sdtContent>
        </w:sdt>
      </w:sdtContent>
    </w:sdt>
  </w:p>
  <w:p w:rsidR="00C62AF2" w:rsidRDefault="00C62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AF2" w:rsidRPr="000400A5" w:rsidRDefault="00123188" w:rsidP="00C62AF2">
    <w:pPr>
      <w:pStyle w:val="Footer"/>
      <w:rPr>
        <w:color w:val="004253" w:themeColor="accent4" w:themeShade="BF"/>
      </w:rPr>
    </w:pPr>
    <w:r>
      <w:t>Updated July 2018</w:t>
    </w:r>
    <w:r w:rsidR="00C62AF2" w:rsidRPr="000400A5">
      <w:rPr>
        <w:color w:val="004253" w:themeColor="accent4" w:themeShade="BF"/>
      </w:rPr>
      <w:tab/>
    </w:r>
    <w:sdt>
      <w:sdtPr>
        <w:rPr>
          <w:color w:val="004253" w:themeColor="accent4" w:themeShade="BF"/>
        </w:rPr>
        <w:id w:val="1920056441"/>
        <w:docPartObj>
          <w:docPartGallery w:val="Page Numbers (Bottom of Page)"/>
          <w:docPartUnique/>
        </w:docPartObj>
      </w:sdtPr>
      <w:sdtEndPr/>
      <w:sdtContent>
        <w:sdt>
          <w:sdtPr>
            <w:rPr>
              <w:color w:val="004253" w:themeColor="accent4" w:themeShade="BF"/>
            </w:rPr>
            <w:id w:val="860082579"/>
            <w:docPartObj>
              <w:docPartGallery w:val="Page Numbers (Top of Page)"/>
              <w:docPartUnique/>
            </w:docPartObj>
          </w:sdtPr>
          <w:sdtEndPr/>
          <w:sdtContent>
            <w:r w:rsidR="00C62AF2" w:rsidRPr="000400A5">
              <w:rPr>
                <w:color w:val="004253" w:themeColor="accent4" w:themeShade="BF"/>
              </w:rPr>
              <w:t xml:space="preserve">Page </w:t>
            </w:r>
            <w:r w:rsidR="00C62AF2" w:rsidRPr="000400A5">
              <w:rPr>
                <w:b/>
                <w:bCs/>
                <w:color w:val="004253" w:themeColor="accent4" w:themeShade="BF"/>
                <w:sz w:val="24"/>
              </w:rPr>
              <w:fldChar w:fldCharType="begin"/>
            </w:r>
            <w:r w:rsidR="00C62AF2" w:rsidRPr="000400A5">
              <w:rPr>
                <w:b/>
                <w:bCs/>
                <w:color w:val="004253" w:themeColor="accent4" w:themeShade="BF"/>
              </w:rPr>
              <w:instrText xml:space="preserve"> PAGE </w:instrText>
            </w:r>
            <w:r w:rsidR="00C62AF2" w:rsidRPr="000400A5">
              <w:rPr>
                <w:b/>
                <w:bCs/>
                <w:color w:val="004253" w:themeColor="accent4" w:themeShade="BF"/>
                <w:sz w:val="24"/>
              </w:rPr>
              <w:fldChar w:fldCharType="separate"/>
            </w:r>
            <w:r w:rsidR="005A5A48">
              <w:rPr>
                <w:b/>
                <w:bCs/>
                <w:noProof/>
                <w:color w:val="004253" w:themeColor="accent4" w:themeShade="BF"/>
              </w:rPr>
              <w:t>1</w:t>
            </w:r>
            <w:r w:rsidR="00C62AF2" w:rsidRPr="000400A5">
              <w:rPr>
                <w:b/>
                <w:bCs/>
                <w:color w:val="004253" w:themeColor="accent4" w:themeShade="BF"/>
                <w:sz w:val="24"/>
              </w:rPr>
              <w:fldChar w:fldCharType="end"/>
            </w:r>
            <w:r w:rsidR="00C62AF2" w:rsidRPr="000400A5">
              <w:rPr>
                <w:color w:val="004253" w:themeColor="accent4" w:themeShade="BF"/>
              </w:rPr>
              <w:t xml:space="preserve"> of </w:t>
            </w:r>
            <w:r w:rsidR="00C62AF2" w:rsidRPr="000400A5">
              <w:rPr>
                <w:b/>
                <w:bCs/>
                <w:color w:val="004253" w:themeColor="accent4" w:themeShade="BF"/>
                <w:sz w:val="24"/>
              </w:rPr>
              <w:fldChar w:fldCharType="begin"/>
            </w:r>
            <w:r w:rsidR="00C62AF2" w:rsidRPr="000400A5">
              <w:rPr>
                <w:b/>
                <w:bCs/>
                <w:color w:val="004253" w:themeColor="accent4" w:themeShade="BF"/>
              </w:rPr>
              <w:instrText xml:space="preserve"> NUMPAGES  </w:instrText>
            </w:r>
            <w:r w:rsidR="00C62AF2" w:rsidRPr="000400A5">
              <w:rPr>
                <w:b/>
                <w:bCs/>
                <w:color w:val="004253" w:themeColor="accent4" w:themeShade="BF"/>
                <w:sz w:val="24"/>
              </w:rPr>
              <w:fldChar w:fldCharType="separate"/>
            </w:r>
            <w:r w:rsidR="005A5A48">
              <w:rPr>
                <w:b/>
                <w:bCs/>
                <w:noProof/>
                <w:color w:val="004253" w:themeColor="accent4" w:themeShade="BF"/>
              </w:rPr>
              <w:t>13</w:t>
            </w:r>
            <w:r w:rsidR="00C62AF2" w:rsidRPr="000400A5">
              <w:rPr>
                <w:b/>
                <w:bCs/>
                <w:color w:val="004253" w:themeColor="accent4" w:themeShade="BF"/>
                <w:sz w:val="24"/>
              </w:rPr>
              <w:fldChar w:fldCharType="end"/>
            </w:r>
          </w:sdtContent>
        </w:sdt>
      </w:sdtContent>
    </w:sdt>
  </w:p>
  <w:p w:rsidR="00C62AF2" w:rsidRDefault="00C62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07E" w:rsidRDefault="00DC407E">
      <w:r>
        <w:separator/>
      </w:r>
    </w:p>
  </w:footnote>
  <w:footnote w:type="continuationSeparator" w:id="0">
    <w:p w:rsidR="00DC407E" w:rsidRDefault="00DC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88" w:rsidRDefault="00123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AF2" w:rsidRPr="00036E7D" w:rsidRDefault="00C62AF2" w:rsidP="00C62AF2">
    <w:pPr>
      <w:pStyle w:val="Header"/>
      <w:rPr>
        <w:color w:val="00575C" w:themeColor="accent5" w:themeShade="80"/>
      </w:rPr>
    </w:pPr>
    <w:r w:rsidRPr="00036E7D">
      <w:rPr>
        <w:color w:val="00575C" w:themeColor="accent5" w:themeShade="80"/>
      </w:rPr>
      <w:t xml:space="preserve">NRAS </w:t>
    </w:r>
    <w:r>
      <w:rPr>
        <w:color w:val="00575C" w:themeColor="accent5" w:themeShade="80"/>
      </w:rPr>
      <w:t>– Saving</w:t>
    </w:r>
    <w:r w:rsidR="00B83713">
      <w:rPr>
        <w:color w:val="00575C" w:themeColor="accent5" w:themeShade="80"/>
      </w:rPr>
      <w:t xml:space="preserve">, finding and resubmission of a Draft </w:t>
    </w:r>
    <w:r>
      <w:rPr>
        <w:color w:val="00575C" w:themeColor="accent5" w:themeShade="80"/>
      </w:rPr>
      <w:t>TDA</w:t>
    </w:r>
  </w:p>
  <w:p w:rsidR="00C62AF2" w:rsidRDefault="00C62AF2" w:rsidP="00C62AF2">
    <w:pPr>
      <w:pStyle w:val="Header"/>
    </w:pPr>
    <w:r>
      <w:rPr>
        <w:noProof/>
      </w:rPr>
      <mc:AlternateContent>
        <mc:Choice Requires="wps">
          <w:drawing>
            <wp:inline distT="0" distB="0" distL="0" distR="0">
              <wp:extent cx="6567055" cy="34636"/>
              <wp:effectExtent l="19050" t="19050" r="24765" b="22860"/>
              <wp:docPr id="9" name="Straight Connector 9" descr="Line Connector"/>
              <wp:cNvGraphicFramePr/>
              <a:graphic xmlns:a="http://schemas.openxmlformats.org/drawingml/2006/main">
                <a:graphicData uri="http://schemas.microsoft.com/office/word/2010/wordprocessingShape">
                  <wps:wsp>
                    <wps:cNvCnPr/>
                    <wps:spPr>
                      <a:xfrm flipV="1">
                        <a:off x="0" y="0"/>
                        <a:ext cx="6567055" cy="34636"/>
                      </a:xfrm>
                      <a:prstGeom prst="line">
                        <a:avLst/>
                      </a:prstGeom>
                      <a:noFill/>
                      <a:ln w="28575" cap="flat" cmpd="sng" algn="ctr">
                        <a:solidFill>
                          <a:srgbClr val="005A70"/>
                        </a:solidFill>
                        <a:prstDash val="solid"/>
                      </a:ln>
                      <a:effectLst/>
                    </wps:spPr>
                    <wps:bodyPr/>
                  </wps:wsp>
                </a:graphicData>
              </a:graphic>
            </wp:inline>
          </w:drawing>
        </mc:Choice>
        <mc:Fallback>
          <w:pict>
            <v:line w14:anchorId="11A842D7" id="Straight Connector 9" o:spid="_x0000_s1026" alt="Line Connector" style="flip:y;visibility:visible;mso-wrap-style:square;mso-left-percent:-10001;mso-top-percent:-10001;mso-position-horizontal:absolute;mso-position-horizontal-relative:char;mso-position-vertical:absolute;mso-position-vertical-relative:line;mso-left-percent:-10001;mso-top-percent:-10001" from="0,0" to="51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" strokecolor="#005a70" strokeweight="2.25pt">
              <w10:anchorlock/>
            </v:line>
          </w:pict>
        </mc:Fallback>
      </mc:AlternateContent>
    </w:r>
  </w:p>
  <w:p w:rsidR="00C62AF2" w:rsidRDefault="00C62A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430" w:rsidRDefault="006F002F" w:rsidP="001E038F">
    <w:pPr>
      <w:pStyle w:val="Heading2"/>
      <w:rPr>
        <w:rFonts w:asciiTheme="minorHAnsi" w:hAnsiTheme="minorHAnsi" w:cstheme="minorHAnsi"/>
        <w:color w:val="00575C" w:themeColor="accent5" w:themeShade="80"/>
        <w:sz w:val="24"/>
        <w:szCs w:val="24"/>
      </w:rPr>
    </w:pPr>
    <w:r>
      <w:rPr>
        <w:noProof/>
      </w:rPr>
      <w:drawing>
        <wp:inline distT="0" distB="0" distL="0" distR="0" wp14:anchorId="63E28C6B" wp14:editId="0531DB69">
          <wp:extent cx="6479540" cy="1113155"/>
          <wp:effectExtent l="0" t="0" r="0" b="0"/>
          <wp:docPr id="18" name="Picture 18" descr="Australian Government Department of Social Services log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113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27571"/>
    <w:multiLevelType w:val="hybridMultilevel"/>
    <w:tmpl w:val="F89C3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56537F"/>
    <w:multiLevelType w:val="hybridMultilevel"/>
    <w:tmpl w:val="B70CD9EA"/>
    <w:lvl w:ilvl="0" w:tplc="B5FAC41A">
      <w:start w:val="1"/>
      <w:numFmt w:val="bullet"/>
      <w:pStyle w:val="ListBullet"/>
      <w:lvlText w:val=""/>
      <w:lvlJc w:val="left"/>
      <w:pPr>
        <w:ind w:left="53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802EF2"/>
    <w:multiLevelType w:val="hybridMultilevel"/>
    <w:tmpl w:val="39782D96"/>
    <w:lvl w:ilvl="0" w:tplc="3C920290">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66E765F"/>
    <w:multiLevelType w:val="hybridMultilevel"/>
    <w:tmpl w:val="58EA70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34762A"/>
    <w:multiLevelType w:val="hybridMultilevel"/>
    <w:tmpl w:val="E7BA69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A069E2"/>
    <w:multiLevelType w:val="hybridMultilevel"/>
    <w:tmpl w:val="A52E4B70"/>
    <w:lvl w:ilvl="0" w:tplc="6472E140">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8624F2A"/>
    <w:multiLevelType w:val="hybridMultilevel"/>
    <w:tmpl w:val="9D347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8A52B1"/>
    <w:multiLevelType w:val="hybridMultilevel"/>
    <w:tmpl w:val="7B44772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A78531C"/>
    <w:multiLevelType w:val="hybridMultilevel"/>
    <w:tmpl w:val="99422344"/>
    <w:lvl w:ilvl="0" w:tplc="74545382">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1E677B"/>
    <w:multiLevelType w:val="hybridMultilevel"/>
    <w:tmpl w:val="4EF8E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C57DD"/>
    <w:multiLevelType w:val="hybridMultilevel"/>
    <w:tmpl w:val="02B4E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C26161F"/>
    <w:multiLevelType w:val="hybridMultilevel"/>
    <w:tmpl w:val="B30C56AA"/>
    <w:lvl w:ilvl="0" w:tplc="068A60DA">
      <w:start w:val="1"/>
      <w:numFmt w:val="decimal"/>
      <w:pStyle w:val="BodyTextNumbered"/>
      <w:lvlText w:val="%1."/>
      <w:lvlJc w:val="left"/>
      <w:pPr>
        <w:tabs>
          <w:tab w:val="num" w:pos="3240"/>
        </w:tabs>
        <w:ind w:left="3240" w:hanging="360"/>
      </w:pPr>
      <w:rPr>
        <w:rFonts w:hint="default"/>
        <w:b w:val="0"/>
      </w:rPr>
    </w:lvl>
    <w:lvl w:ilvl="1" w:tplc="0C090019">
      <w:start w:val="1"/>
      <w:numFmt w:val="lowerLetter"/>
      <w:lvlText w:val="%2."/>
      <w:lvlJc w:val="left"/>
      <w:pPr>
        <w:tabs>
          <w:tab w:val="num" w:pos="3600"/>
        </w:tabs>
        <w:ind w:left="3600" w:hanging="360"/>
      </w:pPr>
    </w:lvl>
    <w:lvl w:ilvl="2" w:tplc="0C09001B" w:tentative="1">
      <w:start w:val="1"/>
      <w:numFmt w:val="lowerRoman"/>
      <w:lvlText w:val="%3."/>
      <w:lvlJc w:val="right"/>
      <w:pPr>
        <w:tabs>
          <w:tab w:val="num" w:pos="4320"/>
        </w:tabs>
        <w:ind w:left="4320" w:hanging="180"/>
      </w:pPr>
    </w:lvl>
    <w:lvl w:ilvl="3" w:tplc="0C09000F" w:tentative="1">
      <w:start w:val="1"/>
      <w:numFmt w:val="decimal"/>
      <w:lvlText w:val="%4."/>
      <w:lvlJc w:val="left"/>
      <w:pPr>
        <w:tabs>
          <w:tab w:val="num" w:pos="5040"/>
        </w:tabs>
        <w:ind w:left="5040" w:hanging="360"/>
      </w:pPr>
    </w:lvl>
    <w:lvl w:ilvl="4" w:tplc="0C090019" w:tentative="1">
      <w:start w:val="1"/>
      <w:numFmt w:val="lowerLetter"/>
      <w:lvlText w:val="%5."/>
      <w:lvlJc w:val="left"/>
      <w:pPr>
        <w:tabs>
          <w:tab w:val="num" w:pos="5760"/>
        </w:tabs>
        <w:ind w:left="5760" w:hanging="360"/>
      </w:pPr>
    </w:lvl>
    <w:lvl w:ilvl="5" w:tplc="0C09001B" w:tentative="1">
      <w:start w:val="1"/>
      <w:numFmt w:val="lowerRoman"/>
      <w:lvlText w:val="%6."/>
      <w:lvlJc w:val="right"/>
      <w:pPr>
        <w:tabs>
          <w:tab w:val="num" w:pos="6480"/>
        </w:tabs>
        <w:ind w:left="6480" w:hanging="180"/>
      </w:pPr>
    </w:lvl>
    <w:lvl w:ilvl="6" w:tplc="0C09000F" w:tentative="1">
      <w:start w:val="1"/>
      <w:numFmt w:val="decimal"/>
      <w:lvlText w:val="%7."/>
      <w:lvlJc w:val="left"/>
      <w:pPr>
        <w:tabs>
          <w:tab w:val="num" w:pos="7200"/>
        </w:tabs>
        <w:ind w:left="7200" w:hanging="360"/>
      </w:pPr>
    </w:lvl>
    <w:lvl w:ilvl="7" w:tplc="0C090019" w:tentative="1">
      <w:start w:val="1"/>
      <w:numFmt w:val="lowerLetter"/>
      <w:lvlText w:val="%8."/>
      <w:lvlJc w:val="left"/>
      <w:pPr>
        <w:tabs>
          <w:tab w:val="num" w:pos="7920"/>
        </w:tabs>
        <w:ind w:left="7920" w:hanging="360"/>
      </w:pPr>
    </w:lvl>
    <w:lvl w:ilvl="8" w:tplc="0C09001B" w:tentative="1">
      <w:start w:val="1"/>
      <w:numFmt w:val="lowerRoman"/>
      <w:lvlText w:val="%9."/>
      <w:lvlJc w:val="right"/>
      <w:pPr>
        <w:tabs>
          <w:tab w:val="num" w:pos="8640"/>
        </w:tabs>
        <w:ind w:left="8640" w:hanging="180"/>
      </w:pPr>
    </w:lvl>
  </w:abstractNum>
  <w:abstractNum w:abstractNumId="12" w15:restartNumberingAfterBreak="0">
    <w:nsid w:val="51CB0DA0"/>
    <w:multiLevelType w:val="hybridMultilevel"/>
    <w:tmpl w:val="E4067DC6"/>
    <w:lvl w:ilvl="0" w:tplc="0C090001">
      <w:start w:val="1"/>
      <w:numFmt w:val="bullet"/>
      <w:lvlText w:val=""/>
      <w:lvlJc w:val="left"/>
      <w:pPr>
        <w:ind w:left="720" w:hanging="360"/>
      </w:pPr>
      <w:rPr>
        <w:rFonts w:ascii="Symbol" w:hAnsi="Symbol" w:hint="default"/>
      </w:rPr>
    </w:lvl>
    <w:lvl w:ilvl="1" w:tplc="9F8EA3C6">
      <w:start w:val="1"/>
      <w:numFmt w:val="decimal"/>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470C5D"/>
    <w:multiLevelType w:val="hybridMultilevel"/>
    <w:tmpl w:val="DFF8EBA6"/>
    <w:lvl w:ilvl="0" w:tplc="DB083C40">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F817F1"/>
    <w:multiLevelType w:val="hybridMultilevel"/>
    <w:tmpl w:val="6910E3EA"/>
    <w:lvl w:ilvl="0" w:tplc="B3623AD0">
      <w:numFmt w:val="bullet"/>
      <w:pStyle w:val="Tablebullet"/>
      <w:lvlText w:val="•"/>
      <w:lvlJc w:val="left"/>
      <w:pPr>
        <w:ind w:left="36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5A2029"/>
    <w:multiLevelType w:val="hybridMultilevel"/>
    <w:tmpl w:val="39782D96"/>
    <w:lvl w:ilvl="0" w:tplc="3C920290">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95F0793"/>
    <w:multiLevelType w:val="hybridMultilevel"/>
    <w:tmpl w:val="7B166CC6"/>
    <w:lvl w:ilvl="0" w:tplc="6EC2A4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15"/>
  </w:num>
  <w:num w:numId="5">
    <w:abstractNumId w:val="8"/>
  </w:num>
  <w:num w:numId="6">
    <w:abstractNumId w:val="11"/>
  </w:num>
  <w:num w:numId="7">
    <w:abstractNumId w:val="6"/>
  </w:num>
  <w:num w:numId="8">
    <w:abstractNumId w:val="12"/>
  </w:num>
  <w:num w:numId="9">
    <w:abstractNumId w:val="4"/>
  </w:num>
  <w:num w:numId="10">
    <w:abstractNumId w:val="7"/>
  </w:num>
  <w:num w:numId="11">
    <w:abstractNumId w:val="10"/>
  </w:num>
  <w:num w:numId="12">
    <w:abstractNumId w:val="5"/>
  </w:num>
  <w:num w:numId="13">
    <w:abstractNumId w:val="11"/>
  </w:num>
  <w:num w:numId="14">
    <w:abstractNumId w:val="2"/>
  </w:num>
  <w:num w:numId="15">
    <w:abstractNumId w:val="9"/>
  </w:num>
  <w:num w:numId="16">
    <w:abstractNumId w:val="0"/>
  </w:num>
  <w:num w:numId="17">
    <w:abstractNumId w:val="3"/>
  </w:num>
  <w:num w:numId="1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CA"/>
    <w:rsid w:val="00002C18"/>
    <w:rsid w:val="00010549"/>
    <w:rsid w:val="00012F84"/>
    <w:rsid w:val="00013F99"/>
    <w:rsid w:val="000220FE"/>
    <w:rsid w:val="00025376"/>
    <w:rsid w:val="00027B26"/>
    <w:rsid w:val="0003104E"/>
    <w:rsid w:val="00031195"/>
    <w:rsid w:val="00032861"/>
    <w:rsid w:val="00035CA1"/>
    <w:rsid w:val="0003679F"/>
    <w:rsid w:val="00036E7D"/>
    <w:rsid w:val="00042A34"/>
    <w:rsid w:val="000435BB"/>
    <w:rsid w:val="00045CCD"/>
    <w:rsid w:val="00047524"/>
    <w:rsid w:val="00047ACD"/>
    <w:rsid w:val="000505B2"/>
    <w:rsid w:val="00050E5B"/>
    <w:rsid w:val="000542C8"/>
    <w:rsid w:val="000547EF"/>
    <w:rsid w:val="00054B89"/>
    <w:rsid w:val="000658C9"/>
    <w:rsid w:val="00067CD0"/>
    <w:rsid w:val="00080F2E"/>
    <w:rsid w:val="00081CEB"/>
    <w:rsid w:val="00083791"/>
    <w:rsid w:val="00086E3C"/>
    <w:rsid w:val="00087B2C"/>
    <w:rsid w:val="00087DBD"/>
    <w:rsid w:val="00090570"/>
    <w:rsid w:val="00090753"/>
    <w:rsid w:val="00094D88"/>
    <w:rsid w:val="00096F54"/>
    <w:rsid w:val="00097BFF"/>
    <w:rsid w:val="000A669D"/>
    <w:rsid w:val="000A66A8"/>
    <w:rsid w:val="000B09DE"/>
    <w:rsid w:val="000C014D"/>
    <w:rsid w:val="000D0178"/>
    <w:rsid w:val="000D4703"/>
    <w:rsid w:val="000D693C"/>
    <w:rsid w:val="000D7C3C"/>
    <w:rsid w:val="000E12D4"/>
    <w:rsid w:val="000E6C28"/>
    <w:rsid w:val="000F534C"/>
    <w:rsid w:val="001006C5"/>
    <w:rsid w:val="00104669"/>
    <w:rsid w:val="00110028"/>
    <w:rsid w:val="00116EDF"/>
    <w:rsid w:val="00123188"/>
    <w:rsid w:val="00124B26"/>
    <w:rsid w:val="00130C4E"/>
    <w:rsid w:val="00131B54"/>
    <w:rsid w:val="00133D93"/>
    <w:rsid w:val="001354B7"/>
    <w:rsid w:val="001404FA"/>
    <w:rsid w:val="001413C5"/>
    <w:rsid w:val="00142956"/>
    <w:rsid w:val="00143502"/>
    <w:rsid w:val="00144494"/>
    <w:rsid w:val="00144868"/>
    <w:rsid w:val="00157709"/>
    <w:rsid w:val="00167330"/>
    <w:rsid w:val="00167CF4"/>
    <w:rsid w:val="0018257D"/>
    <w:rsid w:val="00185F6A"/>
    <w:rsid w:val="001943DD"/>
    <w:rsid w:val="00195374"/>
    <w:rsid w:val="001A127F"/>
    <w:rsid w:val="001A1F53"/>
    <w:rsid w:val="001A3CA4"/>
    <w:rsid w:val="001A3EA4"/>
    <w:rsid w:val="001B3AEC"/>
    <w:rsid w:val="001B5000"/>
    <w:rsid w:val="001B6F28"/>
    <w:rsid w:val="001D4585"/>
    <w:rsid w:val="001D5D54"/>
    <w:rsid w:val="001E038F"/>
    <w:rsid w:val="001E41C8"/>
    <w:rsid w:val="001F3AD7"/>
    <w:rsid w:val="001F45EB"/>
    <w:rsid w:val="00207630"/>
    <w:rsid w:val="00213082"/>
    <w:rsid w:val="0021714E"/>
    <w:rsid w:val="00222187"/>
    <w:rsid w:val="00222C8D"/>
    <w:rsid w:val="00222E33"/>
    <w:rsid w:val="00227B95"/>
    <w:rsid w:val="0023523A"/>
    <w:rsid w:val="002353DF"/>
    <w:rsid w:val="00235F71"/>
    <w:rsid w:val="00241495"/>
    <w:rsid w:val="0025272A"/>
    <w:rsid w:val="00271922"/>
    <w:rsid w:val="0027204E"/>
    <w:rsid w:val="00273412"/>
    <w:rsid w:val="00274A50"/>
    <w:rsid w:val="00274ACF"/>
    <w:rsid w:val="00285F1B"/>
    <w:rsid w:val="00295831"/>
    <w:rsid w:val="00296F1B"/>
    <w:rsid w:val="002A6DF5"/>
    <w:rsid w:val="002D00B0"/>
    <w:rsid w:val="002D2E16"/>
    <w:rsid w:val="002F19EF"/>
    <w:rsid w:val="00302415"/>
    <w:rsid w:val="0030693C"/>
    <w:rsid w:val="003102F6"/>
    <w:rsid w:val="00313304"/>
    <w:rsid w:val="00313C48"/>
    <w:rsid w:val="00314D15"/>
    <w:rsid w:val="003162AD"/>
    <w:rsid w:val="00321148"/>
    <w:rsid w:val="00321798"/>
    <w:rsid w:val="00325F44"/>
    <w:rsid w:val="00326976"/>
    <w:rsid w:val="003311D7"/>
    <w:rsid w:val="00332B8B"/>
    <w:rsid w:val="00342476"/>
    <w:rsid w:val="00347104"/>
    <w:rsid w:val="0035213F"/>
    <w:rsid w:val="003555D2"/>
    <w:rsid w:val="00363DF3"/>
    <w:rsid w:val="003656B1"/>
    <w:rsid w:val="00365903"/>
    <w:rsid w:val="0037056B"/>
    <w:rsid w:val="00377173"/>
    <w:rsid w:val="003774DA"/>
    <w:rsid w:val="00390F68"/>
    <w:rsid w:val="00392557"/>
    <w:rsid w:val="003945C0"/>
    <w:rsid w:val="00394E04"/>
    <w:rsid w:val="003A06C2"/>
    <w:rsid w:val="003B6D2E"/>
    <w:rsid w:val="003C430D"/>
    <w:rsid w:val="003C7404"/>
    <w:rsid w:val="003D3C5A"/>
    <w:rsid w:val="003D404A"/>
    <w:rsid w:val="003D41CA"/>
    <w:rsid w:val="003D5B72"/>
    <w:rsid w:val="003E495B"/>
    <w:rsid w:val="003E6FDA"/>
    <w:rsid w:val="003F1480"/>
    <w:rsid w:val="003F3072"/>
    <w:rsid w:val="00401A2A"/>
    <w:rsid w:val="004103D7"/>
    <w:rsid w:val="0041307C"/>
    <w:rsid w:val="004167B4"/>
    <w:rsid w:val="00430D7E"/>
    <w:rsid w:val="00433B04"/>
    <w:rsid w:val="00440BD3"/>
    <w:rsid w:val="00446F93"/>
    <w:rsid w:val="004649E2"/>
    <w:rsid w:val="00464E8C"/>
    <w:rsid w:val="00466D36"/>
    <w:rsid w:val="00467185"/>
    <w:rsid w:val="0047050C"/>
    <w:rsid w:val="00475504"/>
    <w:rsid w:val="00480F21"/>
    <w:rsid w:val="00484F16"/>
    <w:rsid w:val="00484FED"/>
    <w:rsid w:val="00495AF1"/>
    <w:rsid w:val="004A4119"/>
    <w:rsid w:val="004C5B39"/>
    <w:rsid w:val="004D44E8"/>
    <w:rsid w:val="004F5F07"/>
    <w:rsid w:val="004F775C"/>
    <w:rsid w:val="004F77BF"/>
    <w:rsid w:val="005015E4"/>
    <w:rsid w:val="0050291D"/>
    <w:rsid w:val="0050697E"/>
    <w:rsid w:val="00507805"/>
    <w:rsid w:val="00520734"/>
    <w:rsid w:val="00522430"/>
    <w:rsid w:val="00524B3C"/>
    <w:rsid w:val="005300B9"/>
    <w:rsid w:val="005315A9"/>
    <w:rsid w:val="005316BE"/>
    <w:rsid w:val="00532B56"/>
    <w:rsid w:val="00537B50"/>
    <w:rsid w:val="00540AD0"/>
    <w:rsid w:val="0054322A"/>
    <w:rsid w:val="00543923"/>
    <w:rsid w:val="005519C9"/>
    <w:rsid w:val="005523D1"/>
    <w:rsid w:val="00554A9C"/>
    <w:rsid w:val="00555671"/>
    <w:rsid w:val="00557624"/>
    <w:rsid w:val="0056023E"/>
    <w:rsid w:val="00563200"/>
    <w:rsid w:val="005658EF"/>
    <w:rsid w:val="00567523"/>
    <w:rsid w:val="005822A3"/>
    <w:rsid w:val="00586393"/>
    <w:rsid w:val="0059070B"/>
    <w:rsid w:val="00594445"/>
    <w:rsid w:val="005A5A48"/>
    <w:rsid w:val="005B1225"/>
    <w:rsid w:val="005C09F4"/>
    <w:rsid w:val="005C561A"/>
    <w:rsid w:val="005C5B93"/>
    <w:rsid w:val="005C66FF"/>
    <w:rsid w:val="005C785A"/>
    <w:rsid w:val="005D03CA"/>
    <w:rsid w:val="005D45AB"/>
    <w:rsid w:val="005E4662"/>
    <w:rsid w:val="005F090D"/>
    <w:rsid w:val="005F093F"/>
    <w:rsid w:val="005F214A"/>
    <w:rsid w:val="005F3247"/>
    <w:rsid w:val="005F3873"/>
    <w:rsid w:val="005F6BD6"/>
    <w:rsid w:val="00601C99"/>
    <w:rsid w:val="00607597"/>
    <w:rsid w:val="006250BF"/>
    <w:rsid w:val="006255E4"/>
    <w:rsid w:val="006325E2"/>
    <w:rsid w:val="00641020"/>
    <w:rsid w:val="006410C1"/>
    <w:rsid w:val="00647F05"/>
    <w:rsid w:val="006525F1"/>
    <w:rsid w:val="006530EF"/>
    <w:rsid w:val="00654D06"/>
    <w:rsid w:val="00661536"/>
    <w:rsid w:val="006678ED"/>
    <w:rsid w:val="0067233D"/>
    <w:rsid w:val="006745AE"/>
    <w:rsid w:val="00675BEF"/>
    <w:rsid w:val="00676AF3"/>
    <w:rsid w:val="00676D10"/>
    <w:rsid w:val="00680F71"/>
    <w:rsid w:val="00682A53"/>
    <w:rsid w:val="0069174B"/>
    <w:rsid w:val="00693FA1"/>
    <w:rsid w:val="0069710E"/>
    <w:rsid w:val="00697A3E"/>
    <w:rsid w:val="006B05E3"/>
    <w:rsid w:val="006B09BC"/>
    <w:rsid w:val="006B42A0"/>
    <w:rsid w:val="006B4E59"/>
    <w:rsid w:val="006C3402"/>
    <w:rsid w:val="006C3622"/>
    <w:rsid w:val="006C395C"/>
    <w:rsid w:val="006C45D4"/>
    <w:rsid w:val="006E18E2"/>
    <w:rsid w:val="006E1F3C"/>
    <w:rsid w:val="006E6073"/>
    <w:rsid w:val="006F002F"/>
    <w:rsid w:val="006F7300"/>
    <w:rsid w:val="00703C09"/>
    <w:rsid w:val="00712300"/>
    <w:rsid w:val="00720739"/>
    <w:rsid w:val="00721695"/>
    <w:rsid w:val="007242B4"/>
    <w:rsid w:val="00725FB2"/>
    <w:rsid w:val="00730C64"/>
    <w:rsid w:val="007322AF"/>
    <w:rsid w:val="00735477"/>
    <w:rsid w:val="00736DCA"/>
    <w:rsid w:val="00742399"/>
    <w:rsid w:val="007457E8"/>
    <w:rsid w:val="0074640C"/>
    <w:rsid w:val="0075003D"/>
    <w:rsid w:val="00751B37"/>
    <w:rsid w:val="00754D44"/>
    <w:rsid w:val="00767B7E"/>
    <w:rsid w:val="007746A9"/>
    <w:rsid w:val="00785465"/>
    <w:rsid w:val="00787656"/>
    <w:rsid w:val="00796706"/>
    <w:rsid w:val="00796E24"/>
    <w:rsid w:val="007975BF"/>
    <w:rsid w:val="007A67EA"/>
    <w:rsid w:val="007B15AF"/>
    <w:rsid w:val="007B7E83"/>
    <w:rsid w:val="007C1631"/>
    <w:rsid w:val="007C288E"/>
    <w:rsid w:val="007C2FF9"/>
    <w:rsid w:val="007C636F"/>
    <w:rsid w:val="007D0EF8"/>
    <w:rsid w:val="007D39EB"/>
    <w:rsid w:val="007E6FE5"/>
    <w:rsid w:val="00800A4D"/>
    <w:rsid w:val="008131E7"/>
    <w:rsid w:val="00813711"/>
    <w:rsid w:val="00814279"/>
    <w:rsid w:val="008263C2"/>
    <w:rsid w:val="0083509F"/>
    <w:rsid w:val="00842959"/>
    <w:rsid w:val="008451DC"/>
    <w:rsid w:val="008451FE"/>
    <w:rsid w:val="008466A1"/>
    <w:rsid w:val="00846C1D"/>
    <w:rsid w:val="008472F0"/>
    <w:rsid w:val="00851758"/>
    <w:rsid w:val="00856D5A"/>
    <w:rsid w:val="008609EB"/>
    <w:rsid w:val="00862D6D"/>
    <w:rsid w:val="008653E0"/>
    <w:rsid w:val="008657FB"/>
    <w:rsid w:val="00871D4F"/>
    <w:rsid w:val="008728DC"/>
    <w:rsid w:val="00874FB3"/>
    <w:rsid w:val="00880BE3"/>
    <w:rsid w:val="00882588"/>
    <w:rsid w:val="0089060B"/>
    <w:rsid w:val="00895792"/>
    <w:rsid w:val="008A3738"/>
    <w:rsid w:val="008A384C"/>
    <w:rsid w:val="008A6981"/>
    <w:rsid w:val="008B2483"/>
    <w:rsid w:val="008B645B"/>
    <w:rsid w:val="008B67B8"/>
    <w:rsid w:val="008B774D"/>
    <w:rsid w:val="008C123E"/>
    <w:rsid w:val="008C2C1F"/>
    <w:rsid w:val="008C3ED0"/>
    <w:rsid w:val="008C5585"/>
    <w:rsid w:val="008C5E94"/>
    <w:rsid w:val="008D1B63"/>
    <w:rsid w:val="008D4BCD"/>
    <w:rsid w:val="008D4E4B"/>
    <w:rsid w:val="008E6E9D"/>
    <w:rsid w:val="008F1897"/>
    <w:rsid w:val="008F4774"/>
    <w:rsid w:val="008F54CE"/>
    <w:rsid w:val="008F68F7"/>
    <w:rsid w:val="008F7480"/>
    <w:rsid w:val="009037B6"/>
    <w:rsid w:val="00906CBE"/>
    <w:rsid w:val="00906FFA"/>
    <w:rsid w:val="00910384"/>
    <w:rsid w:val="009139C0"/>
    <w:rsid w:val="009161C8"/>
    <w:rsid w:val="009164AD"/>
    <w:rsid w:val="00922289"/>
    <w:rsid w:val="00936F46"/>
    <w:rsid w:val="0094271E"/>
    <w:rsid w:val="00943142"/>
    <w:rsid w:val="00943A29"/>
    <w:rsid w:val="0095197E"/>
    <w:rsid w:val="00952AB2"/>
    <w:rsid w:val="009551E0"/>
    <w:rsid w:val="00955801"/>
    <w:rsid w:val="0095654E"/>
    <w:rsid w:val="00956F3C"/>
    <w:rsid w:val="0095779B"/>
    <w:rsid w:val="0096485D"/>
    <w:rsid w:val="00984737"/>
    <w:rsid w:val="009900F0"/>
    <w:rsid w:val="00991769"/>
    <w:rsid w:val="00994E9F"/>
    <w:rsid w:val="00995D89"/>
    <w:rsid w:val="00996931"/>
    <w:rsid w:val="009A0F18"/>
    <w:rsid w:val="009A4CD8"/>
    <w:rsid w:val="009A6AFA"/>
    <w:rsid w:val="009B3ED1"/>
    <w:rsid w:val="009C206F"/>
    <w:rsid w:val="009C433C"/>
    <w:rsid w:val="009C5753"/>
    <w:rsid w:val="009D28B7"/>
    <w:rsid w:val="009D62E1"/>
    <w:rsid w:val="009D7E1A"/>
    <w:rsid w:val="009E2162"/>
    <w:rsid w:val="009E3CA0"/>
    <w:rsid w:val="009F2F95"/>
    <w:rsid w:val="00A006EB"/>
    <w:rsid w:val="00A02D8B"/>
    <w:rsid w:val="00A03709"/>
    <w:rsid w:val="00A06C77"/>
    <w:rsid w:val="00A07389"/>
    <w:rsid w:val="00A10147"/>
    <w:rsid w:val="00A13D26"/>
    <w:rsid w:val="00A146A5"/>
    <w:rsid w:val="00A17411"/>
    <w:rsid w:val="00A20682"/>
    <w:rsid w:val="00A2223D"/>
    <w:rsid w:val="00A223EF"/>
    <w:rsid w:val="00A34A74"/>
    <w:rsid w:val="00A3501B"/>
    <w:rsid w:val="00A35351"/>
    <w:rsid w:val="00A42ADE"/>
    <w:rsid w:val="00A60693"/>
    <w:rsid w:val="00A67728"/>
    <w:rsid w:val="00A81A4F"/>
    <w:rsid w:val="00A82E14"/>
    <w:rsid w:val="00A901E9"/>
    <w:rsid w:val="00A95F2B"/>
    <w:rsid w:val="00A9762C"/>
    <w:rsid w:val="00AA4067"/>
    <w:rsid w:val="00AB1A5B"/>
    <w:rsid w:val="00AC0A54"/>
    <w:rsid w:val="00AC125E"/>
    <w:rsid w:val="00AC45DF"/>
    <w:rsid w:val="00AC474D"/>
    <w:rsid w:val="00AC4DFD"/>
    <w:rsid w:val="00AC58FD"/>
    <w:rsid w:val="00AC5DE5"/>
    <w:rsid w:val="00AC60CD"/>
    <w:rsid w:val="00AD60E6"/>
    <w:rsid w:val="00AD793A"/>
    <w:rsid w:val="00AE457D"/>
    <w:rsid w:val="00AE5956"/>
    <w:rsid w:val="00AE619F"/>
    <w:rsid w:val="00AF373A"/>
    <w:rsid w:val="00AF7EFE"/>
    <w:rsid w:val="00B03BEE"/>
    <w:rsid w:val="00B049AA"/>
    <w:rsid w:val="00B0517E"/>
    <w:rsid w:val="00B056E2"/>
    <w:rsid w:val="00B11314"/>
    <w:rsid w:val="00B1192C"/>
    <w:rsid w:val="00B1368D"/>
    <w:rsid w:val="00B138E3"/>
    <w:rsid w:val="00B23267"/>
    <w:rsid w:val="00B25891"/>
    <w:rsid w:val="00B27149"/>
    <w:rsid w:val="00B40D26"/>
    <w:rsid w:val="00B4451B"/>
    <w:rsid w:val="00B51316"/>
    <w:rsid w:val="00B72D62"/>
    <w:rsid w:val="00B83713"/>
    <w:rsid w:val="00B843C8"/>
    <w:rsid w:val="00B951E2"/>
    <w:rsid w:val="00B96F37"/>
    <w:rsid w:val="00BA607C"/>
    <w:rsid w:val="00BB3E2A"/>
    <w:rsid w:val="00BC16F5"/>
    <w:rsid w:val="00BC245B"/>
    <w:rsid w:val="00BC287D"/>
    <w:rsid w:val="00BC4A76"/>
    <w:rsid w:val="00BD32E5"/>
    <w:rsid w:val="00BD7ADD"/>
    <w:rsid w:val="00BE0E93"/>
    <w:rsid w:val="00BE41C3"/>
    <w:rsid w:val="00BE6767"/>
    <w:rsid w:val="00BE68D7"/>
    <w:rsid w:val="00BF0784"/>
    <w:rsid w:val="00BF7763"/>
    <w:rsid w:val="00C024E5"/>
    <w:rsid w:val="00C04D5E"/>
    <w:rsid w:val="00C1193F"/>
    <w:rsid w:val="00C2454D"/>
    <w:rsid w:val="00C24EA2"/>
    <w:rsid w:val="00C24F70"/>
    <w:rsid w:val="00C25D5B"/>
    <w:rsid w:val="00C325C4"/>
    <w:rsid w:val="00C33479"/>
    <w:rsid w:val="00C459FE"/>
    <w:rsid w:val="00C47BA2"/>
    <w:rsid w:val="00C60533"/>
    <w:rsid w:val="00C612DC"/>
    <w:rsid w:val="00C622CB"/>
    <w:rsid w:val="00C62AF2"/>
    <w:rsid w:val="00C64D15"/>
    <w:rsid w:val="00C70CBC"/>
    <w:rsid w:val="00C74F74"/>
    <w:rsid w:val="00C7554B"/>
    <w:rsid w:val="00C80192"/>
    <w:rsid w:val="00C83E31"/>
    <w:rsid w:val="00C916A4"/>
    <w:rsid w:val="00CA2A52"/>
    <w:rsid w:val="00CA2B15"/>
    <w:rsid w:val="00CA6490"/>
    <w:rsid w:val="00CA71AF"/>
    <w:rsid w:val="00CB05BE"/>
    <w:rsid w:val="00CB5744"/>
    <w:rsid w:val="00CB7022"/>
    <w:rsid w:val="00CD1937"/>
    <w:rsid w:val="00CE1479"/>
    <w:rsid w:val="00CE214C"/>
    <w:rsid w:val="00CE4B77"/>
    <w:rsid w:val="00CE6858"/>
    <w:rsid w:val="00CF1CAB"/>
    <w:rsid w:val="00CF50BE"/>
    <w:rsid w:val="00CF553B"/>
    <w:rsid w:val="00CF6A52"/>
    <w:rsid w:val="00D03583"/>
    <w:rsid w:val="00D117B4"/>
    <w:rsid w:val="00D169F7"/>
    <w:rsid w:val="00D21382"/>
    <w:rsid w:val="00D21F34"/>
    <w:rsid w:val="00D26D01"/>
    <w:rsid w:val="00D33DA3"/>
    <w:rsid w:val="00D45D9D"/>
    <w:rsid w:val="00D4723B"/>
    <w:rsid w:val="00D55EE8"/>
    <w:rsid w:val="00D5785A"/>
    <w:rsid w:val="00D64C48"/>
    <w:rsid w:val="00D7289E"/>
    <w:rsid w:val="00D731C4"/>
    <w:rsid w:val="00D76BB8"/>
    <w:rsid w:val="00D81BAA"/>
    <w:rsid w:val="00D85BE0"/>
    <w:rsid w:val="00D87C1A"/>
    <w:rsid w:val="00D87F42"/>
    <w:rsid w:val="00D87FD7"/>
    <w:rsid w:val="00D92167"/>
    <w:rsid w:val="00D9502B"/>
    <w:rsid w:val="00D97047"/>
    <w:rsid w:val="00D97108"/>
    <w:rsid w:val="00DC3DA1"/>
    <w:rsid w:val="00DC407E"/>
    <w:rsid w:val="00DC5665"/>
    <w:rsid w:val="00DD46FC"/>
    <w:rsid w:val="00DD4F44"/>
    <w:rsid w:val="00DD5D8B"/>
    <w:rsid w:val="00DE0F9E"/>
    <w:rsid w:val="00DE5D76"/>
    <w:rsid w:val="00E04C8D"/>
    <w:rsid w:val="00E128D8"/>
    <w:rsid w:val="00E14156"/>
    <w:rsid w:val="00E25BD3"/>
    <w:rsid w:val="00E30D45"/>
    <w:rsid w:val="00E42FE4"/>
    <w:rsid w:val="00E4609D"/>
    <w:rsid w:val="00E46FAA"/>
    <w:rsid w:val="00E50541"/>
    <w:rsid w:val="00E50FB5"/>
    <w:rsid w:val="00E5750B"/>
    <w:rsid w:val="00E60E2E"/>
    <w:rsid w:val="00E63A24"/>
    <w:rsid w:val="00E67913"/>
    <w:rsid w:val="00E71A2D"/>
    <w:rsid w:val="00E8698A"/>
    <w:rsid w:val="00E923F2"/>
    <w:rsid w:val="00EA31CC"/>
    <w:rsid w:val="00EB14DF"/>
    <w:rsid w:val="00EB2B64"/>
    <w:rsid w:val="00EB3A07"/>
    <w:rsid w:val="00EB4143"/>
    <w:rsid w:val="00EB4728"/>
    <w:rsid w:val="00EB4E7F"/>
    <w:rsid w:val="00EC207A"/>
    <w:rsid w:val="00EC3F31"/>
    <w:rsid w:val="00EC65A4"/>
    <w:rsid w:val="00ED3C91"/>
    <w:rsid w:val="00ED4112"/>
    <w:rsid w:val="00EF1347"/>
    <w:rsid w:val="00EF2BEB"/>
    <w:rsid w:val="00EF31C3"/>
    <w:rsid w:val="00F01129"/>
    <w:rsid w:val="00F03D93"/>
    <w:rsid w:val="00F03D9E"/>
    <w:rsid w:val="00F110B5"/>
    <w:rsid w:val="00F227BF"/>
    <w:rsid w:val="00F327BB"/>
    <w:rsid w:val="00F374B2"/>
    <w:rsid w:val="00F40AFC"/>
    <w:rsid w:val="00F4730E"/>
    <w:rsid w:val="00F50A92"/>
    <w:rsid w:val="00F53F24"/>
    <w:rsid w:val="00F63341"/>
    <w:rsid w:val="00F7536E"/>
    <w:rsid w:val="00F81F93"/>
    <w:rsid w:val="00F839A8"/>
    <w:rsid w:val="00F86F1B"/>
    <w:rsid w:val="00F92A21"/>
    <w:rsid w:val="00F92E9B"/>
    <w:rsid w:val="00F95814"/>
    <w:rsid w:val="00FA01D9"/>
    <w:rsid w:val="00FA031C"/>
    <w:rsid w:val="00FB13C1"/>
    <w:rsid w:val="00FB420B"/>
    <w:rsid w:val="00FC1C5F"/>
    <w:rsid w:val="00FC5A4D"/>
    <w:rsid w:val="00FC5C0C"/>
    <w:rsid w:val="00FC64EF"/>
    <w:rsid w:val="00FD2673"/>
    <w:rsid w:val="00FE22FA"/>
    <w:rsid w:val="00FE26C9"/>
    <w:rsid w:val="00FE2A29"/>
    <w:rsid w:val="00FF0CD4"/>
    <w:rsid w:val="00FF1755"/>
    <w:rsid w:val="00F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0DD613-A538-4FA4-A2C5-C9187E87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9" w:qFormat="1"/>
    <w:lsdException w:name="heading 3" w:qFormat="1"/>
    <w:lsdException w:name="heading 6" w:semiHidden="1" w:unhideWhenUsed="1"/>
    <w:lsdException w:name="heading 7" w:semiHidden="1" w:unhideWhenUsed="1"/>
    <w:lsdException w:name="heading 8" w:semiHidden="1"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AFA"/>
    <w:pPr>
      <w:spacing w:before="120" w:after="180" w:line="280" w:lineRule="atLeast"/>
    </w:pPr>
    <w:rPr>
      <w:rFonts w:ascii="Arial" w:hAnsi="Arial"/>
      <w:spacing w:val="4"/>
      <w:sz w:val="24"/>
      <w:szCs w:val="24"/>
    </w:rPr>
  </w:style>
  <w:style w:type="paragraph" w:styleId="Heading1">
    <w:name w:val="heading 1"/>
    <w:basedOn w:val="Normal"/>
    <w:next w:val="Normal"/>
    <w:link w:val="Heading1Char"/>
    <w:uiPriority w:val="2"/>
    <w:qFormat/>
    <w:rsid w:val="008D4E4B"/>
    <w:pPr>
      <w:keepNext/>
      <w:keepLines/>
      <w:spacing w:before="240" w:line="240" w:lineRule="auto"/>
      <w:contextualSpacing/>
      <w:outlineLvl w:val="0"/>
    </w:pPr>
    <w:rPr>
      <w:rFonts w:ascii="Georgia" w:hAnsi="Georgia" w:cs="Arial"/>
      <w:bCs/>
      <w:color w:val="005A70"/>
      <w:kern w:val="32"/>
      <w:sz w:val="36"/>
      <w:szCs w:val="32"/>
    </w:rPr>
  </w:style>
  <w:style w:type="paragraph" w:styleId="Heading2">
    <w:name w:val="heading 2"/>
    <w:basedOn w:val="Normal"/>
    <w:next w:val="Normal"/>
    <w:link w:val="Heading2Char"/>
    <w:uiPriority w:val="9"/>
    <w:qFormat/>
    <w:rsid w:val="008D4E4B"/>
    <w:pPr>
      <w:keepNext/>
      <w:keepLines/>
      <w:spacing w:before="240" w:line="240" w:lineRule="auto"/>
      <w:contextualSpacing/>
      <w:outlineLvl w:val="1"/>
    </w:pPr>
    <w:rPr>
      <w:rFonts w:ascii="Georgia" w:hAnsi="Georgia" w:cs="Arial"/>
      <w:bCs/>
      <w:iCs/>
      <w:color w:val="005A70"/>
      <w:sz w:val="32"/>
      <w:szCs w:val="28"/>
    </w:rPr>
  </w:style>
  <w:style w:type="paragraph" w:styleId="Heading3">
    <w:name w:val="heading 3"/>
    <w:basedOn w:val="Normal"/>
    <w:next w:val="Normal"/>
    <w:link w:val="Heading3Char"/>
    <w:uiPriority w:val="2"/>
    <w:qFormat/>
    <w:rsid w:val="008D4E4B"/>
    <w:pPr>
      <w:keepNext/>
      <w:keepLines/>
      <w:spacing w:before="240" w:line="240" w:lineRule="auto"/>
      <w:contextualSpacing/>
      <w:outlineLvl w:val="2"/>
    </w:pPr>
    <w:rPr>
      <w:rFonts w:ascii="Georgia" w:hAnsi="Georgia" w:cs="Arial"/>
      <w:bCs/>
      <w:sz w:val="28"/>
      <w:szCs w:val="26"/>
    </w:rPr>
  </w:style>
  <w:style w:type="paragraph" w:styleId="Heading4">
    <w:name w:val="heading 4"/>
    <w:basedOn w:val="Normal"/>
    <w:next w:val="Normal"/>
    <w:link w:val="Heading4Char"/>
    <w:uiPriority w:val="2"/>
    <w:unhideWhenUsed/>
    <w:rsid w:val="00BD7ADD"/>
    <w:pPr>
      <w:keepNext/>
      <w:keepLines/>
      <w:contextualSpacing/>
      <w:outlineLvl w:val="3"/>
    </w:pPr>
    <w:rPr>
      <w:b/>
      <w:lang w:val="en-US"/>
    </w:rPr>
  </w:style>
  <w:style w:type="paragraph" w:styleId="Heading5">
    <w:name w:val="heading 5"/>
    <w:basedOn w:val="Heading4"/>
    <w:next w:val="Normal"/>
    <w:link w:val="Heading5Char"/>
    <w:uiPriority w:val="2"/>
    <w:unhideWhenUsed/>
    <w:rsid w:val="00E50FB5"/>
    <w:pPr>
      <w:outlineLvl w:val="4"/>
    </w:pPr>
    <w:rPr>
      <w:b w:val="0"/>
    </w:rPr>
  </w:style>
  <w:style w:type="paragraph" w:styleId="Heading6">
    <w:name w:val="heading 6"/>
    <w:basedOn w:val="Heading1"/>
    <w:next w:val="Normal"/>
    <w:link w:val="Heading6Char"/>
    <w:uiPriority w:val="2"/>
    <w:unhideWhenUsed/>
    <w:rsid w:val="008D4E4B"/>
    <w:pPr>
      <w:spacing w:before="120"/>
      <w:outlineLvl w:val="5"/>
    </w:pPr>
    <w:rPr>
      <w:rFonts w:asciiTheme="minorHAnsi" w:eastAsiaTheme="majorEastAsia" w:hAnsiTheme="minorHAnsi" w:cstheme="majorBidi"/>
      <w:iCs/>
      <w:color w:val="auto"/>
      <w:sz w:val="22"/>
    </w:rPr>
  </w:style>
  <w:style w:type="paragraph" w:styleId="Heading7">
    <w:name w:val="heading 7"/>
    <w:basedOn w:val="Normal"/>
    <w:next w:val="Normal"/>
    <w:link w:val="Heading7Char"/>
    <w:uiPriority w:val="2"/>
    <w:unhideWhenUsed/>
    <w:rsid w:val="008D4E4B"/>
    <w:pPr>
      <w:keepNext/>
      <w:keepLines/>
      <w:outlineLvl w:val="6"/>
    </w:pPr>
    <w:rPr>
      <w:rFonts w:asciiTheme="minorHAnsi" w:eastAsiaTheme="majorEastAsia" w:hAnsiTheme="minorHAnsi" w:cstheme="majorBidi"/>
      <w:iCs/>
    </w:rPr>
  </w:style>
  <w:style w:type="paragraph" w:styleId="Heading8">
    <w:name w:val="heading 8"/>
    <w:basedOn w:val="Normal"/>
    <w:next w:val="Normal"/>
    <w:link w:val="Heading8Char"/>
    <w:uiPriority w:val="2"/>
    <w:unhideWhenUsed/>
    <w:rsid w:val="008D4E4B"/>
    <w:pPr>
      <w:keepNext/>
      <w:keepLines/>
      <w:outlineLvl w:val="7"/>
    </w:pPr>
    <w:rPr>
      <w:rFonts w:asciiTheme="minorHAnsi" w:eastAsiaTheme="majorEastAsia" w:hAnsiTheme="minorHAnsi" w:cstheme="majorBidi"/>
      <w:szCs w:val="20"/>
    </w:rPr>
  </w:style>
  <w:style w:type="paragraph" w:styleId="Heading9">
    <w:name w:val="heading 9"/>
    <w:basedOn w:val="Normal"/>
    <w:next w:val="Normal"/>
    <w:link w:val="Heading9Char"/>
    <w:uiPriority w:val="2"/>
    <w:semiHidden/>
    <w:unhideWhenUsed/>
    <w:rsid w:val="008D4E4B"/>
    <w:pPr>
      <w:keepNext/>
      <w:keepLines/>
      <w:outlineLvl w:val="8"/>
    </w:pPr>
    <w:rPr>
      <w:rFonts w:asciiTheme="minorHAnsi" w:eastAsiaTheme="majorEastAsia" w:hAnsiTheme="min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44E8"/>
    <w:pPr>
      <w:tabs>
        <w:tab w:val="center" w:pos="4513"/>
        <w:tab w:val="right" w:pos="9026"/>
      </w:tabs>
      <w:spacing w:before="0" w:after="0" w:line="240" w:lineRule="auto"/>
    </w:pPr>
  </w:style>
  <w:style w:type="paragraph" w:styleId="Title">
    <w:name w:val="Title"/>
    <w:basedOn w:val="Normal"/>
    <w:link w:val="TitleChar"/>
    <w:uiPriority w:val="99"/>
    <w:qFormat/>
    <w:rsid w:val="004F77BF"/>
    <w:pPr>
      <w:spacing w:before="240" w:line="240" w:lineRule="auto"/>
      <w:contextualSpacing/>
      <w:outlineLvl w:val="0"/>
    </w:pPr>
    <w:rPr>
      <w:rFonts w:ascii="Georgia" w:hAnsi="Georgia" w:cs="Arial"/>
      <w:bCs/>
      <w:color w:val="005A70"/>
      <w:spacing w:val="0"/>
      <w:kern w:val="28"/>
      <w:sz w:val="72"/>
      <w:szCs w:val="32"/>
    </w:rPr>
  </w:style>
  <w:style w:type="paragraph" w:styleId="ListBullet">
    <w:name w:val="List Bullet"/>
    <w:basedOn w:val="Normal"/>
    <w:uiPriority w:val="1"/>
    <w:qFormat/>
    <w:rsid w:val="008D4E4B"/>
    <w:pPr>
      <w:numPr>
        <w:numId w:val="2"/>
      </w:numPr>
      <w:tabs>
        <w:tab w:val="left" w:pos="170"/>
      </w:tabs>
      <w:ind w:left="533"/>
    </w:pPr>
  </w:style>
  <w:style w:type="paragraph" w:styleId="Footer">
    <w:name w:val="footer"/>
    <w:basedOn w:val="Normal"/>
    <w:link w:val="FooterChar"/>
    <w:uiPriority w:val="99"/>
    <w:rsid w:val="00E50FB5"/>
    <w:pPr>
      <w:tabs>
        <w:tab w:val="right" w:pos="10433"/>
      </w:tabs>
      <w:spacing w:before="0" w:after="0" w:line="240" w:lineRule="auto"/>
    </w:pPr>
    <w:rPr>
      <w:sz w:val="18"/>
    </w:rPr>
  </w:style>
  <w:style w:type="paragraph" w:customStyle="1" w:styleId="Smalltext">
    <w:name w:val="Small text"/>
    <w:basedOn w:val="Normal"/>
    <w:rsid w:val="004D44E8"/>
    <w:pPr>
      <w:spacing w:before="0" w:after="240" w:line="240" w:lineRule="auto"/>
      <w:ind w:left="142" w:hanging="142"/>
      <w:jc w:val="right"/>
    </w:pPr>
    <w:rPr>
      <w:sz w:val="12"/>
      <w:szCs w:val="16"/>
      <w:lang w:val="en-US"/>
    </w:rPr>
  </w:style>
  <w:style w:type="character" w:styleId="Hyperlink">
    <w:name w:val="Hyperlink"/>
    <w:basedOn w:val="DefaultParagraphFont"/>
    <w:uiPriority w:val="99"/>
    <w:rsid w:val="006678ED"/>
    <w:rPr>
      <w:rFonts w:ascii="Arial" w:hAnsi="Arial"/>
      <w:b w:val="0"/>
      <w:color w:val="0000FF"/>
      <w:u w:val="single"/>
    </w:rPr>
  </w:style>
  <w:style w:type="character" w:customStyle="1" w:styleId="Heading5Char">
    <w:name w:val="Heading 5 Char"/>
    <w:basedOn w:val="DefaultParagraphFont"/>
    <w:link w:val="Heading5"/>
    <w:uiPriority w:val="2"/>
    <w:rsid w:val="00E50FB5"/>
    <w:rPr>
      <w:rFonts w:ascii="Arial" w:hAnsi="Arial"/>
      <w:szCs w:val="24"/>
      <w:lang w:val="en-US"/>
    </w:rPr>
  </w:style>
  <w:style w:type="table" w:styleId="TableGrid">
    <w:name w:val="Table Grid"/>
    <w:basedOn w:val="TableNormal"/>
    <w:uiPriority w:val="59"/>
    <w:rsid w:val="005F6BD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197E"/>
    <w:pPr>
      <w:spacing w:before="0"/>
    </w:pPr>
    <w:rPr>
      <w:sz w:val="16"/>
      <w:szCs w:val="20"/>
    </w:rPr>
  </w:style>
  <w:style w:type="character" w:customStyle="1" w:styleId="FootnoteTextChar">
    <w:name w:val="Footnote Text Char"/>
    <w:basedOn w:val="DefaultParagraphFont"/>
    <w:link w:val="FootnoteText"/>
    <w:rsid w:val="0095197E"/>
    <w:rPr>
      <w:rFonts w:ascii="Arial" w:hAnsi="Arial"/>
      <w:sz w:val="16"/>
    </w:rPr>
  </w:style>
  <w:style w:type="paragraph" w:customStyle="1" w:styleId="Pullouttext">
    <w:name w:val="Pullout text"/>
    <w:next w:val="Normal"/>
    <w:link w:val="PullouttextChar"/>
    <w:uiPriority w:val="3"/>
    <w:qFormat/>
    <w:rsid w:val="008A384C"/>
    <w:pPr>
      <w:spacing w:before="120" w:after="120"/>
      <w:ind w:left="397"/>
      <w:contextualSpacing/>
    </w:pPr>
    <w:rPr>
      <w:rFonts w:ascii="Georgia" w:hAnsi="Georgia" w:cs="Arial"/>
      <w:bCs/>
      <w:iCs/>
      <w:color w:val="005A70"/>
      <w:sz w:val="24"/>
      <w:szCs w:val="28"/>
    </w:rPr>
  </w:style>
  <w:style w:type="character" w:customStyle="1" w:styleId="Heading2Char">
    <w:name w:val="Heading 2 Char"/>
    <w:basedOn w:val="DefaultParagraphFont"/>
    <w:link w:val="Heading2"/>
    <w:uiPriority w:val="2"/>
    <w:rsid w:val="008D4E4B"/>
    <w:rPr>
      <w:rFonts w:ascii="Georgia" w:hAnsi="Georgia" w:cs="Arial"/>
      <w:bCs/>
      <w:iCs/>
      <w:color w:val="005A70"/>
      <w:spacing w:val="4"/>
      <w:sz w:val="32"/>
      <w:szCs w:val="28"/>
    </w:rPr>
  </w:style>
  <w:style w:type="character" w:customStyle="1" w:styleId="PullouttextChar">
    <w:name w:val="Pullout text Char"/>
    <w:basedOn w:val="Heading2Char"/>
    <w:link w:val="Pullouttext"/>
    <w:uiPriority w:val="3"/>
    <w:rsid w:val="008A384C"/>
    <w:rPr>
      <w:rFonts w:ascii="Georgia" w:hAnsi="Georgia" w:cs="Arial"/>
      <w:bCs/>
      <w:iCs/>
      <w:color w:val="005A70"/>
      <w:spacing w:val="4"/>
      <w:sz w:val="24"/>
      <w:szCs w:val="28"/>
    </w:rPr>
  </w:style>
  <w:style w:type="paragraph" w:customStyle="1" w:styleId="TableText">
    <w:name w:val="Table Text"/>
    <w:basedOn w:val="Normal"/>
    <w:uiPriority w:val="3"/>
    <w:qFormat/>
    <w:rsid w:val="005F6BD6"/>
    <w:pPr>
      <w:spacing w:before="40" w:after="40"/>
    </w:pPr>
  </w:style>
  <w:style w:type="paragraph" w:customStyle="1" w:styleId="Tablebullet">
    <w:name w:val="Table bullet"/>
    <w:basedOn w:val="TableText"/>
    <w:uiPriority w:val="3"/>
    <w:qFormat/>
    <w:rsid w:val="00F40AFC"/>
    <w:pPr>
      <w:numPr>
        <w:numId w:val="1"/>
      </w:numPr>
      <w:ind w:left="170" w:hanging="170"/>
    </w:pPr>
    <w:rPr>
      <w:szCs w:val="18"/>
    </w:rPr>
  </w:style>
  <w:style w:type="character" w:customStyle="1" w:styleId="Heading9Char">
    <w:name w:val="Heading 9 Char"/>
    <w:basedOn w:val="DefaultParagraphFont"/>
    <w:link w:val="Heading9"/>
    <w:uiPriority w:val="2"/>
    <w:semiHidden/>
    <w:rsid w:val="008D4E4B"/>
    <w:rPr>
      <w:rFonts w:asciiTheme="minorHAnsi" w:eastAsiaTheme="majorEastAsia" w:hAnsiTheme="minorHAnsi" w:cstheme="majorBidi"/>
      <w:iCs/>
      <w:spacing w:val="4"/>
      <w:sz w:val="22"/>
    </w:rPr>
  </w:style>
  <w:style w:type="character" w:customStyle="1" w:styleId="Heading6Char">
    <w:name w:val="Heading 6 Char"/>
    <w:basedOn w:val="DefaultParagraphFont"/>
    <w:link w:val="Heading6"/>
    <w:uiPriority w:val="2"/>
    <w:rsid w:val="008D4E4B"/>
    <w:rPr>
      <w:rFonts w:asciiTheme="minorHAnsi" w:eastAsiaTheme="majorEastAsia" w:hAnsiTheme="minorHAnsi" w:cstheme="majorBidi"/>
      <w:bCs/>
      <w:iCs/>
      <w:spacing w:val="4"/>
      <w:kern w:val="32"/>
      <w:sz w:val="22"/>
      <w:szCs w:val="32"/>
    </w:rPr>
  </w:style>
  <w:style w:type="character" w:customStyle="1" w:styleId="Heading7Char">
    <w:name w:val="Heading 7 Char"/>
    <w:basedOn w:val="DefaultParagraphFont"/>
    <w:link w:val="Heading7"/>
    <w:uiPriority w:val="2"/>
    <w:rsid w:val="008D4E4B"/>
    <w:rPr>
      <w:rFonts w:asciiTheme="minorHAnsi" w:eastAsiaTheme="majorEastAsia" w:hAnsiTheme="minorHAnsi" w:cstheme="majorBidi"/>
      <w:iCs/>
      <w:spacing w:val="4"/>
      <w:sz w:val="22"/>
      <w:szCs w:val="24"/>
    </w:rPr>
  </w:style>
  <w:style w:type="character" w:customStyle="1" w:styleId="Heading1Char">
    <w:name w:val="Heading 1 Char"/>
    <w:basedOn w:val="DefaultParagraphFont"/>
    <w:link w:val="Heading1"/>
    <w:uiPriority w:val="2"/>
    <w:rsid w:val="008D4E4B"/>
    <w:rPr>
      <w:rFonts w:ascii="Georgia" w:hAnsi="Georgia" w:cs="Arial"/>
      <w:bCs/>
      <w:color w:val="005A70"/>
      <w:spacing w:val="4"/>
      <w:kern w:val="32"/>
      <w:sz w:val="36"/>
      <w:szCs w:val="32"/>
    </w:rPr>
  </w:style>
  <w:style w:type="character" w:customStyle="1" w:styleId="Heading3Char">
    <w:name w:val="Heading 3 Char"/>
    <w:basedOn w:val="DefaultParagraphFont"/>
    <w:link w:val="Heading3"/>
    <w:uiPriority w:val="2"/>
    <w:rsid w:val="008D4E4B"/>
    <w:rPr>
      <w:rFonts w:ascii="Georgia" w:hAnsi="Georgia" w:cs="Arial"/>
      <w:bCs/>
      <w:spacing w:val="4"/>
      <w:sz w:val="28"/>
      <w:szCs w:val="26"/>
    </w:rPr>
  </w:style>
  <w:style w:type="character" w:customStyle="1" w:styleId="Heading4Char">
    <w:name w:val="Heading 4 Char"/>
    <w:basedOn w:val="DefaultParagraphFont"/>
    <w:link w:val="Heading4"/>
    <w:uiPriority w:val="2"/>
    <w:rsid w:val="00557624"/>
    <w:rPr>
      <w:rFonts w:ascii="Arial" w:hAnsi="Arial"/>
      <w:b/>
      <w:szCs w:val="24"/>
      <w:lang w:val="en-US"/>
    </w:rPr>
  </w:style>
  <w:style w:type="character" w:customStyle="1" w:styleId="HeaderChar">
    <w:name w:val="Header Char"/>
    <w:basedOn w:val="DefaultParagraphFont"/>
    <w:link w:val="Header"/>
    <w:rsid w:val="004D44E8"/>
    <w:rPr>
      <w:rFonts w:ascii="Arial" w:hAnsi="Arial"/>
      <w:szCs w:val="24"/>
    </w:rPr>
  </w:style>
  <w:style w:type="character" w:customStyle="1" w:styleId="TitleChar">
    <w:name w:val="Title Char"/>
    <w:basedOn w:val="DefaultParagraphFont"/>
    <w:link w:val="Title"/>
    <w:uiPriority w:val="99"/>
    <w:rsid w:val="004F77BF"/>
    <w:rPr>
      <w:rFonts w:ascii="Georgia" w:hAnsi="Georgia" w:cs="Arial"/>
      <w:bCs/>
      <w:color w:val="005A70"/>
      <w:kern w:val="28"/>
      <w:sz w:val="72"/>
      <w:szCs w:val="32"/>
    </w:rPr>
  </w:style>
  <w:style w:type="character" w:customStyle="1" w:styleId="FooterChar">
    <w:name w:val="Footer Char"/>
    <w:basedOn w:val="DefaultParagraphFont"/>
    <w:link w:val="Footer"/>
    <w:uiPriority w:val="99"/>
    <w:rsid w:val="00E50FB5"/>
    <w:rPr>
      <w:rFonts w:ascii="Arial" w:hAnsi="Arial"/>
      <w:sz w:val="18"/>
      <w:szCs w:val="24"/>
    </w:rPr>
  </w:style>
  <w:style w:type="character" w:customStyle="1" w:styleId="Heading8Char">
    <w:name w:val="Heading 8 Char"/>
    <w:basedOn w:val="DefaultParagraphFont"/>
    <w:link w:val="Heading8"/>
    <w:uiPriority w:val="2"/>
    <w:rsid w:val="008D4E4B"/>
    <w:rPr>
      <w:rFonts w:asciiTheme="minorHAnsi" w:eastAsiaTheme="majorEastAsia" w:hAnsiTheme="minorHAnsi" w:cstheme="majorBidi"/>
      <w:spacing w:val="4"/>
      <w:sz w:val="22"/>
    </w:rPr>
  </w:style>
  <w:style w:type="paragraph" w:styleId="Subtitle">
    <w:name w:val="Subtitle"/>
    <w:basedOn w:val="Normal"/>
    <w:next w:val="Normal"/>
    <w:link w:val="SubtitleChar"/>
    <w:uiPriority w:val="99"/>
    <w:qFormat/>
    <w:rsid w:val="004F77BF"/>
    <w:pPr>
      <w:numPr>
        <w:ilvl w:val="1"/>
      </w:numPr>
      <w:spacing w:before="0" w:after="600" w:line="240" w:lineRule="auto"/>
      <w:contextualSpacing/>
    </w:pPr>
    <w:rPr>
      <w:rFonts w:asciiTheme="majorHAnsi" w:eastAsiaTheme="majorEastAsia" w:hAnsiTheme="majorHAnsi" w:cstheme="majorBidi"/>
      <w:iCs/>
      <w:color w:val="000000" w:themeColor="text1"/>
      <w:sz w:val="36"/>
    </w:rPr>
  </w:style>
  <w:style w:type="character" w:customStyle="1" w:styleId="SubtitleChar">
    <w:name w:val="Subtitle Char"/>
    <w:basedOn w:val="DefaultParagraphFont"/>
    <w:link w:val="Subtitle"/>
    <w:uiPriority w:val="99"/>
    <w:rsid w:val="004F77BF"/>
    <w:rPr>
      <w:rFonts w:asciiTheme="majorHAnsi" w:eastAsiaTheme="majorEastAsia" w:hAnsiTheme="majorHAnsi" w:cstheme="majorBidi"/>
      <w:iCs/>
      <w:color w:val="000000" w:themeColor="text1"/>
      <w:spacing w:val="4"/>
      <w:sz w:val="36"/>
      <w:szCs w:val="24"/>
    </w:rPr>
  </w:style>
  <w:style w:type="paragraph" w:styleId="BalloonText">
    <w:name w:val="Balloon Text"/>
    <w:basedOn w:val="Normal"/>
    <w:link w:val="BalloonTextChar"/>
    <w:rsid w:val="00E4609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4609D"/>
    <w:rPr>
      <w:rFonts w:ascii="Tahoma" w:hAnsi="Tahoma" w:cs="Tahoma"/>
      <w:spacing w:val="4"/>
      <w:sz w:val="16"/>
      <w:szCs w:val="16"/>
    </w:rPr>
  </w:style>
  <w:style w:type="character" w:styleId="Strong">
    <w:name w:val="Strong"/>
    <w:aliases w:val="Bold"/>
    <w:basedOn w:val="DefaultParagraphFont"/>
    <w:uiPriority w:val="22"/>
    <w:qFormat/>
    <w:rsid w:val="00AE457D"/>
    <w:rPr>
      <w:rFonts w:ascii="Arial" w:hAnsi="Arial"/>
      <w:b/>
      <w:bCs/>
      <w:sz w:val="22"/>
    </w:rPr>
  </w:style>
  <w:style w:type="paragraph" w:styleId="ListParagraph">
    <w:name w:val="List Paragraph"/>
    <w:basedOn w:val="Normal"/>
    <w:uiPriority w:val="34"/>
    <w:rsid w:val="00C80192"/>
    <w:pPr>
      <w:ind w:left="720"/>
      <w:contextualSpacing/>
    </w:pPr>
  </w:style>
  <w:style w:type="table" w:styleId="ColorfulList-Accent2">
    <w:name w:val="Colorful List Accent 2"/>
    <w:basedOn w:val="TableNormal"/>
    <w:uiPriority w:val="72"/>
    <w:rsid w:val="008451DC"/>
    <w:rPr>
      <w:rFonts w:ascii="Arial" w:hAnsi="Arial"/>
      <w:color w:val="000000" w:themeColor="text1"/>
      <w:sz w:val="24"/>
    </w:rPr>
    <w:tblPr>
      <w:tblStyleRowBandSize w:val="1"/>
      <w:tblStyleColBandSize w:val="1"/>
    </w:tblPr>
    <w:tcPr>
      <w:shd w:val="clear" w:color="auto" w:fill="auto"/>
    </w:tcPr>
    <w:tblStylePr w:type="firstRow">
      <w:rPr>
        <w:rFonts w:ascii="Arial" w:hAnsi="Arial"/>
        <w:b/>
        <w:bCs/>
        <w:color w:val="FFFFFF" w:themeColor="background1"/>
        <w:sz w:val="24"/>
      </w:rPr>
      <w:tblPr/>
      <w:tcPr>
        <w:tcBorders>
          <w:bottom w:val="single" w:sz="12" w:space="0" w:color="FFFFFF" w:themeColor="background1"/>
        </w:tcBorders>
        <w:shd w:val="clear" w:color="auto" w:fill="008C94" w:themeFill="accent2" w:themeFillShade="CC"/>
      </w:tcPr>
    </w:tblStylePr>
    <w:tblStylePr w:type="lastRow">
      <w:rPr>
        <w:b/>
        <w:bCs/>
        <w:color w:val="008C9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AFF" w:themeFill="accent2" w:themeFillTint="3F"/>
      </w:tcPr>
    </w:tblStylePr>
    <w:tblStylePr w:type="band2Horz">
      <w:rPr>
        <w:rFonts w:ascii="Arial" w:hAnsi="Arial"/>
        <w:sz w:val="24"/>
      </w:rPr>
    </w:tblStylePr>
  </w:style>
  <w:style w:type="table" w:customStyle="1" w:styleId="DSSDatatablestyle">
    <w:name w:val="DSS Data table style"/>
    <w:basedOn w:val="TableNormal"/>
    <w:uiPriority w:val="99"/>
    <w:rsid w:val="008451DC"/>
    <w:rPr>
      <w:rFonts w:ascii="Arial" w:eastAsia="Arial" w:hAnsi="Arial"/>
      <w:sz w:val="24"/>
      <w:szCs w:val="22"/>
      <w:lang w:eastAsia="en-US"/>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paragraph" w:customStyle="1" w:styleId="OverviewText">
    <w:name w:val="Overview Text"/>
    <w:rsid w:val="003D41CA"/>
    <w:pPr>
      <w:spacing w:before="120" w:after="120"/>
    </w:pPr>
    <w:rPr>
      <w:rFonts w:ascii="Arial" w:hAnsi="Arial" w:cs="Arial"/>
    </w:rPr>
  </w:style>
  <w:style w:type="character" w:styleId="BookTitle">
    <w:name w:val="Book Title"/>
    <w:uiPriority w:val="33"/>
    <w:qFormat/>
    <w:rsid w:val="003D41CA"/>
    <w:rPr>
      <w:i/>
      <w:iCs/>
      <w:smallCaps/>
      <w:spacing w:val="5"/>
    </w:rPr>
  </w:style>
  <w:style w:type="paragraph" w:styleId="BodyText">
    <w:name w:val="Body Text"/>
    <w:basedOn w:val="Normal"/>
    <w:link w:val="BodyTextChar"/>
    <w:uiPriority w:val="99"/>
    <w:rsid w:val="009D62E1"/>
    <w:pPr>
      <w:spacing w:after="120" w:line="240" w:lineRule="auto"/>
    </w:pPr>
    <w:rPr>
      <w:spacing w:val="0"/>
      <w:sz w:val="18"/>
      <w:szCs w:val="18"/>
    </w:rPr>
  </w:style>
  <w:style w:type="character" w:customStyle="1" w:styleId="BodyTextChar">
    <w:name w:val="Body Text Char"/>
    <w:basedOn w:val="DefaultParagraphFont"/>
    <w:link w:val="BodyText"/>
    <w:uiPriority w:val="99"/>
    <w:rsid w:val="009D62E1"/>
    <w:rPr>
      <w:rFonts w:ascii="Arial" w:hAnsi="Arial"/>
      <w:sz w:val="18"/>
      <w:szCs w:val="18"/>
    </w:rPr>
  </w:style>
  <w:style w:type="paragraph" w:customStyle="1" w:styleId="tabletext0">
    <w:name w:val="table text"/>
    <w:basedOn w:val="Normal"/>
    <w:rsid w:val="00036E7D"/>
    <w:pPr>
      <w:spacing w:after="120" w:line="240" w:lineRule="auto"/>
    </w:pPr>
    <w:rPr>
      <w:spacing w:val="0"/>
      <w:sz w:val="22"/>
      <w:lang w:eastAsia="en-US"/>
    </w:rPr>
  </w:style>
  <w:style w:type="paragraph" w:customStyle="1" w:styleId="BodyTextNumbered">
    <w:name w:val="Body Text Numbered"/>
    <w:basedOn w:val="BodyText"/>
    <w:rsid w:val="00BE0E93"/>
    <w:pPr>
      <w:numPr>
        <w:numId w:val="6"/>
      </w:numPr>
      <w:spacing w:before="60" w:after="60"/>
    </w:pPr>
    <w:rPr>
      <w:sz w:val="20"/>
    </w:rPr>
  </w:style>
  <w:style w:type="paragraph" w:customStyle="1" w:styleId="Note-AdditionalInfo">
    <w:name w:val="Note - Additional Info"/>
    <w:basedOn w:val="Normal"/>
    <w:rsid w:val="00CF1CAB"/>
    <w:pPr>
      <w:spacing w:after="120" w:line="240" w:lineRule="auto"/>
    </w:pPr>
    <w:rPr>
      <w:rFonts w:cs="Arial"/>
      <w:color w:val="2A7A8A"/>
      <w:spacing w:val="0"/>
      <w:sz w:val="18"/>
      <w:szCs w:val="18"/>
    </w:rPr>
  </w:style>
  <w:style w:type="paragraph" w:customStyle="1" w:styleId="IndentedBodyText">
    <w:name w:val="Indented Body Text"/>
    <w:basedOn w:val="Normal"/>
    <w:rsid w:val="00F327BB"/>
    <w:pPr>
      <w:spacing w:after="120" w:line="240" w:lineRule="auto"/>
      <w:ind w:left="426"/>
    </w:pPr>
    <w:rPr>
      <w:spacing w:val="0"/>
      <w:sz w:val="18"/>
      <w:szCs w:val="20"/>
    </w:rPr>
  </w:style>
  <w:style w:type="paragraph" w:customStyle="1" w:styleId="Note-EssentialInfo">
    <w:name w:val="Note - Essential Info"/>
    <w:basedOn w:val="Normal"/>
    <w:rsid w:val="00563200"/>
    <w:pPr>
      <w:spacing w:after="120" w:line="264" w:lineRule="auto"/>
    </w:pPr>
    <w:rPr>
      <w:rFonts w:cs="Arial"/>
      <w:color w:val="FF0000"/>
      <w:spacing w:val="0"/>
      <w:sz w:val="18"/>
      <w:szCs w:val="18"/>
    </w:rPr>
  </w:style>
  <w:style w:type="paragraph" w:styleId="Revision">
    <w:name w:val="Revision"/>
    <w:hidden/>
    <w:uiPriority w:val="99"/>
    <w:semiHidden/>
    <w:rsid w:val="00A02D8B"/>
    <w:rPr>
      <w:rFonts w:ascii="Arial" w:hAnsi="Arial"/>
      <w:spacing w:val="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687410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rasithelpdesk@dss.gov.a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nrasithelpdesk@dss.gov.a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T:\msoffice\2003Templates\Factsheet%20templates\DSS%20Fact%20Sheet%20Portrait%20Blue.dotx" TargetMode="External"/></Relationships>
</file>

<file path=word/theme/theme1.xml><?xml version="1.0" encoding="utf-8"?>
<a:theme xmlns:a="http://schemas.openxmlformats.org/drawingml/2006/main" name="Office Them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DB41A-D418-4D01-A1D5-2B6FCD93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Fact Sheet Portrait Blue.dotx</Template>
  <TotalTime>0</TotalTime>
  <Pages>13</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Insert Document Title</vt:lpstr>
    </vt:vector>
  </TitlesOfParts>
  <Company>Department of Social Services</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dc:title>
  <dc:creator>ADAMSON, Bronwyn</dc:creator>
  <cp:lastModifiedBy>JALIL, Ina</cp:lastModifiedBy>
  <cp:revision>2</cp:revision>
  <cp:lastPrinted>2014-08-12T05:56:00Z</cp:lastPrinted>
  <dcterms:created xsi:type="dcterms:W3CDTF">2018-07-11T01:31:00Z</dcterms:created>
  <dcterms:modified xsi:type="dcterms:W3CDTF">2018-07-11T01:31:00Z</dcterms:modified>
</cp:coreProperties>
</file>