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09" w:rsidRPr="007C74C6" w:rsidRDefault="002A3C09" w:rsidP="0009341C">
      <w:pPr>
        <w:spacing w:after="120" w:line="240" w:lineRule="auto"/>
        <w:jc w:val="center"/>
        <w:rPr>
          <w:rFonts w:cstheme="minorHAnsi"/>
          <w:b/>
          <w:sz w:val="48"/>
          <w:szCs w:val="48"/>
        </w:rPr>
      </w:pPr>
      <w:bookmarkStart w:id="0" w:name="_GoBack"/>
      <w:bookmarkEnd w:id="0"/>
    </w:p>
    <w:p w:rsidR="002A3C09" w:rsidRPr="007C74C6" w:rsidRDefault="002A3C09" w:rsidP="0009341C">
      <w:pPr>
        <w:spacing w:after="120" w:line="240" w:lineRule="auto"/>
        <w:jc w:val="center"/>
        <w:rPr>
          <w:rFonts w:cstheme="minorHAnsi"/>
          <w:b/>
          <w:sz w:val="48"/>
          <w:szCs w:val="48"/>
        </w:rPr>
      </w:pPr>
    </w:p>
    <w:p w:rsidR="002A3C09" w:rsidRPr="007C74C6" w:rsidRDefault="00E5112A" w:rsidP="0009341C">
      <w:pPr>
        <w:spacing w:after="120" w:line="240" w:lineRule="auto"/>
        <w:jc w:val="center"/>
        <w:rPr>
          <w:rFonts w:cstheme="minorHAnsi"/>
          <w:b/>
          <w:sz w:val="48"/>
          <w:szCs w:val="48"/>
        </w:rPr>
      </w:pPr>
      <w:r>
        <w:rPr>
          <w:rFonts w:cstheme="minorHAnsi"/>
          <w:b/>
          <w:noProof/>
          <w:sz w:val="48"/>
          <w:szCs w:val="48"/>
          <w:lang w:eastAsia="en-AU"/>
        </w:rPr>
        <w:drawing>
          <wp:inline distT="0" distB="0" distL="0" distR="0">
            <wp:extent cx="4781550" cy="973034"/>
            <wp:effectExtent l="0" t="0" r="0" b="0"/>
            <wp:docPr id="1" name="Picture 1" descr="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973034"/>
                    </a:xfrm>
                    <a:prstGeom prst="rect">
                      <a:avLst/>
                    </a:prstGeom>
                    <a:noFill/>
                    <a:ln>
                      <a:noFill/>
                    </a:ln>
                  </pic:spPr>
                </pic:pic>
              </a:graphicData>
            </a:graphic>
          </wp:inline>
        </w:drawing>
      </w:r>
    </w:p>
    <w:p w:rsidR="002A3C09" w:rsidRPr="007C74C6" w:rsidRDefault="002A3C09" w:rsidP="0009341C">
      <w:pPr>
        <w:spacing w:after="120" w:line="240" w:lineRule="auto"/>
        <w:jc w:val="center"/>
        <w:rPr>
          <w:rFonts w:cstheme="minorHAnsi"/>
          <w:b/>
          <w:sz w:val="48"/>
          <w:szCs w:val="48"/>
        </w:rPr>
      </w:pPr>
    </w:p>
    <w:p w:rsidR="002A3C09" w:rsidRPr="007C74C6" w:rsidRDefault="002A3C09" w:rsidP="0009341C">
      <w:pPr>
        <w:spacing w:after="120" w:line="240" w:lineRule="auto"/>
        <w:jc w:val="center"/>
        <w:rPr>
          <w:rFonts w:cstheme="minorHAnsi"/>
          <w:b/>
          <w:sz w:val="48"/>
          <w:szCs w:val="48"/>
        </w:rPr>
      </w:pPr>
    </w:p>
    <w:p w:rsidR="00A90322" w:rsidRPr="0074010D" w:rsidRDefault="00A90322" w:rsidP="00C74F0A">
      <w:pPr>
        <w:pStyle w:val="Title"/>
      </w:pPr>
      <w:bookmarkStart w:id="1" w:name="_Toc323202051"/>
      <w:bookmarkStart w:id="2" w:name="_Toc323300922"/>
      <w:bookmarkStart w:id="3" w:name="_Toc323301040"/>
      <w:bookmarkStart w:id="4" w:name="_Toc323301293"/>
      <w:bookmarkStart w:id="5" w:name="_Toc392066809"/>
      <w:bookmarkStart w:id="6" w:name="_Toc392067235"/>
      <w:bookmarkStart w:id="7" w:name="_Toc392070440"/>
      <w:r w:rsidRPr="007C74C6">
        <w:t xml:space="preserve">Home </w:t>
      </w:r>
      <w:r w:rsidRPr="0074010D">
        <w:t>Interaction</w:t>
      </w:r>
      <w:r w:rsidRPr="007C74C6">
        <w:t xml:space="preserve"> Program for Parents and Youngsters (HIPPY)</w:t>
      </w:r>
      <w:bookmarkStart w:id="8" w:name="_Toc255305920"/>
      <w:bookmarkStart w:id="9" w:name="_Toc257626546"/>
      <w:bookmarkStart w:id="10" w:name="_Toc257790678"/>
      <w:bookmarkStart w:id="11" w:name="_Toc257799593"/>
      <w:bookmarkStart w:id="12" w:name="_Toc323202052"/>
      <w:bookmarkEnd w:id="1"/>
      <w:bookmarkEnd w:id="2"/>
      <w:bookmarkEnd w:id="3"/>
      <w:bookmarkEnd w:id="4"/>
      <w:bookmarkEnd w:id="5"/>
      <w:bookmarkEnd w:id="6"/>
      <w:bookmarkEnd w:id="7"/>
    </w:p>
    <w:p w:rsidR="00A90322" w:rsidRPr="007C74C6" w:rsidRDefault="00A90322" w:rsidP="0074010D">
      <w:pPr>
        <w:pStyle w:val="Subtitle"/>
      </w:pPr>
      <w:bookmarkStart w:id="13" w:name="_Toc323300923"/>
      <w:bookmarkStart w:id="14" w:name="_Toc323301041"/>
      <w:bookmarkStart w:id="15" w:name="_Toc323301294"/>
      <w:bookmarkStart w:id="16" w:name="_Toc392066810"/>
      <w:bookmarkStart w:id="17" w:name="_Toc392067236"/>
      <w:bookmarkStart w:id="18" w:name="_Toc392070441"/>
      <w:r w:rsidRPr="007C74C6">
        <w:t xml:space="preserve">Programme </w:t>
      </w:r>
      <w:r w:rsidRPr="0074010D">
        <w:t>Guidelines</w:t>
      </w:r>
      <w:bookmarkStart w:id="19" w:name="_Toc392066811"/>
      <w:bookmarkStart w:id="20" w:name="_Toc392067237"/>
      <w:bookmarkStart w:id="21" w:name="_Toc392070442"/>
      <w:bookmarkEnd w:id="8"/>
      <w:bookmarkEnd w:id="9"/>
      <w:bookmarkEnd w:id="10"/>
      <w:bookmarkEnd w:id="11"/>
      <w:bookmarkEnd w:id="12"/>
      <w:bookmarkEnd w:id="13"/>
      <w:bookmarkEnd w:id="14"/>
      <w:bookmarkEnd w:id="15"/>
      <w:bookmarkEnd w:id="16"/>
      <w:bookmarkEnd w:id="17"/>
      <w:bookmarkEnd w:id="18"/>
      <w:r w:rsidR="0074010D">
        <w:br/>
      </w:r>
      <w:r w:rsidR="0074010D">
        <w:br/>
      </w:r>
      <w:r w:rsidRPr="007C74C6">
        <w:t>201</w:t>
      </w:r>
      <w:r w:rsidR="0082200E">
        <w:t>5</w:t>
      </w:r>
      <w:r w:rsidRPr="007C74C6">
        <w:t>-201</w:t>
      </w:r>
      <w:bookmarkEnd w:id="19"/>
      <w:bookmarkEnd w:id="20"/>
      <w:bookmarkEnd w:id="21"/>
      <w:r w:rsidR="0082200E">
        <w:t>8</w:t>
      </w:r>
    </w:p>
    <w:p w:rsidR="000E0351" w:rsidRPr="007C74C6" w:rsidRDefault="000E0351">
      <w:pPr>
        <w:rPr>
          <w:rFonts w:asciiTheme="majorHAnsi" w:eastAsiaTheme="majorEastAsia" w:hAnsiTheme="majorHAnsi" w:cstheme="minorHAnsi"/>
          <w:b/>
          <w:bCs/>
          <w:sz w:val="24"/>
          <w:szCs w:val="24"/>
        </w:rPr>
      </w:pPr>
      <w:r w:rsidRPr="007C74C6">
        <w:rPr>
          <w:rFonts w:cstheme="minorHAnsi"/>
          <w:sz w:val="24"/>
          <w:szCs w:val="24"/>
        </w:rPr>
        <w:br w:type="page"/>
      </w:r>
    </w:p>
    <w:p w:rsidR="000E0351" w:rsidRPr="0074010D" w:rsidRDefault="000E0351" w:rsidP="0074010D"/>
    <w:sdt>
      <w:sdtPr>
        <w:rPr>
          <w:rFonts w:asciiTheme="minorHAnsi" w:eastAsiaTheme="minorHAnsi" w:hAnsiTheme="minorHAnsi" w:cstheme="minorBidi"/>
          <w:b w:val="0"/>
          <w:bCs w:val="0"/>
          <w:sz w:val="22"/>
          <w:szCs w:val="22"/>
          <w:lang w:val="en-AU" w:eastAsia="en-US"/>
        </w:rPr>
        <w:id w:val="-1296907401"/>
        <w:docPartObj>
          <w:docPartGallery w:val="Table of Contents"/>
          <w:docPartUnique/>
        </w:docPartObj>
      </w:sdtPr>
      <w:sdtEndPr>
        <w:rPr>
          <w:noProof/>
        </w:rPr>
      </w:sdtEndPr>
      <w:sdtContent>
        <w:p w:rsidR="000E0351" w:rsidRPr="007C74C6" w:rsidRDefault="00DC6A52" w:rsidP="00C74F0A">
          <w:pPr>
            <w:pStyle w:val="TOCHeading"/>
          </w:pPr>
          <w:r w:rsidRPr="007C74C6">
            <w:t>CONTENTS</w:t>
          </w:r>
        </w:p>
        <w:p w:rsidR="00DC6A52" w:rsidRPr="007C74C6" w:rsidRDefault="004716EE" w:rsidP="00DC6A52">
          <w:pPr>
            <w:pStyle w:val="TOC1"/>
            <w:tabs>
              <w:tab w:val="right" w:leader="dot" w:pos="9344"/>
            </w:tabs>
            <w:rPr>
              <w:rFonts w:eastAsiaTheme="minorEastAsia"/>
              <w:noProof/>
              <w:lang w:eastAsia="en-AU"/>
            </w:rPr>
          </w:pPr>
          <w:r w:rsidRPr="007C74C6">
            <w:fldChar w:fldCharType="begin"/>
          </w:r>
          <w:r w:rsidR="000E0351" w:rsidRPr="007C74C6">
            <w:instrText xml:space="preserve"> TOC \o "1-3" \h \z \u </w:instrText>
          </w:r>
          <w:r w:rsidRPr="007C74C6">
            <w:fldChar w:fldCharType="separate"/>
          </w:r>
        </w:p>
        <w:p w:rsidR="00DC6A52" w:rsidRPr="007C74C6" w:rsidRDefault="003A42FE">
          <w:pPr>
            <w:pStyle w:val="TOC1"/>
            <w:tabs>
              <w:tab w:val="left" w:pos="440"/>
              <w:tab w:val="right" w:leader="dot" w:pos="9344"/>
            </w:tabs>
            <w:rPr>
              <w:rFonts w:eastAsiaTheme="minorEastAsia"/>
              <w:noProof/>
              <w:lang w:eastAsia="en-AU"/>
            </w:rPr>
          </w:pPr>
          <w:hyperlink w:anchor="_Toc392070443" w:history="1">
            <w:r w:rsidR="00DC6A52" w:rsidRPr="007C74C6">
              <w:rPr>
                <w:rStyle w:val="Hyperlink"/>
                <w:noProof/>
                <w:color w:val="auto"/>
              </w:rPr>
              <w:t>1.</w:t>
            </w:r>
            <w:r w:rsidR="00DC6A52" w:rsidRPr="007C74C6">
              <w:rPr>
                <w:rFonts w:eastAsiaTheme="minorEastAsia"/>
                <w:noProof/>
                <w:lang w:eastAsia="en-AU"/>
              </w:rPr>
              <w:tab/>
            </w:r>
            <w:r w:rsidR="00DC6A52" w:rsidRPr="007C74C6">
              <w:rPr>
                <w:rStyle w:val="Hyperlink"/>
                <w:noProof/>
                <w:color w:val="auto"/>
              </w:rPr>
              <w:t>PROGRAMME OVERVIEW</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_Toc392070443 \h </w:instrText>
            </w:r>
            <w:r w:rsidR="004716EE" w:rsidRPr="007C74C6">
              <w:rPr>
                <w:noProof/>
                <w:webHidden/>
              </w:rPr>
            </w:r>
            <w:r w:rsidR="004716EE" w:rsidRPr="007C74C6">
              <w:rPr>
                <w:noProof/>
                <w:webHidden/>
              </w:rPr>
              <w:fldChar w:fldCharType="separate"/>
            </w:r>
            <w:r w:rsidR="00A212D5">
              <w:rPr>
                <w:noProof/>
                <w:webHidden/>
              </w:rPr>
              <w:t>3</w:t>
            </w:r>
            <w:r w:rsidR="004716EE" w:rsidRPr="007C74C6">
              <w:rPr>
                <w:noProof/>
                <w:webHidden/>
              </w:rPr>
              <w:fldChar w:fldCharType="end"/>
            </w:r>
          </w:hyperlink>
        </w:p>
        <w:p w:rsidR="00DC6A52" w:rsidRPr="007C74C6" w:rsidRDefault="003A42FE">
          <w:pPr>
            <w:pStyle w:val="TOC2"/>
            <w:tabs>
              <w:tab w:val="left" w:pos="880"/>
              <w:tab w:val="right" w:leader="dot" w:pos="9344"/>
            </w:tabs>
            <w:rPr>
              <w:rFonts w:eastAsiaTheme="minorEastAsia"/>
              <w:noProof/>
              <w:lang w:eastAsia="en-AU"/>
            </w:rPr>
          </w:pPr>
          <w:hyperlink w:anchor="_Toc392070444" w:history="1">
            <w:r w:rsidR="00DC6A52" w:rsidRPr="007C74C6">
              <w:rPr>
                <w:rStyle w:val="Hyperlink"/>
                <w:noProof/>
                <w:color w:val="auto"/>
              </w:rPr>
              <w:t xml:space="preserve">1.1 </w:t>
            </w:r>
            <w:r w:rsidR="00DC6A52" w:rsidRPr="007C74C6">
              <w:rPr>
                <w:rFonts w:eastAsiaTheme="minorEastAsia"/>
                <w:noProof/>
                <w:lang w:eastAsia="en-AU"/>
              </w:rPr>
              <w:tab/>
            </w:r>
            <w:r w:rsidR="00DC6A52" w:rsidRPr="007C74C6">
              <w:rPr>
                <w:rStyle w:val="Hyperlink"/>
                <w:noProof/>
                <w:color w:val="auto"/>
              </w:rPr>
              <w:t>Background</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_Toc392070444 \h </w:instrText>
            </w:r>
            <w:r w:rsidR="004716EE" w:rsidRPr="007C74C6">
              <w:rPr>
                <w:noProof/>
                <w:webHidden/>
              </w:rPr>
            </w:r>
            <w:r w:rsidR="004716EE" w:rsidRPr="007C74C6">
              <w:rPr>
                <w:noProof/>
                <w:webHidden/>
              </w:rPr>
              <w:fldChar w:fldCharType="separate"/>
            </w:r>
            <w:r w:rsidR="00A212D5">
              <w:rPr>
                <w:noProof/>
                <w:webHidden/>
              </w:rPr>
              <w:t>3</w:t>
            </w:r>
            <w:r w:rsidR="004716EE" w:rsidRPr="007C74C6">
              <w:rPr>
                <w:noProof/>
                <w:webHidden/>
              </w:rPr>
              <w:fldChar w:fldCharType="end"/>
            </w:r>
          </w:hyperlink>
        </w:p>
        <w:p w:rsidR="00DC6A52" w:rsidRPr="007C74C6" w:rsidRDefault="003A42FE">
          <w:pPr>
            <w:pStyle w:val="TOC2"/>
            <w:tabs>
              <w:tab w:val="left" w:pos="880"/>
              <w:tab w:val="right" w:leader="dot" w:pos="9344"/>
            </w:tabs>
            <w:rPr>
              <w:rFonts w:eastAsiaTheme="minorEastAsia"/>
              <w:noProof/>
              <w:lang w:eastAsia="en-AU"/>
            </w:rPr>
          </w:pPr>
          <w:hyperlink w:anchor="_Toc392070445" w:history="1">
            <w:r w:rsidR="00DC6A52" w:rsidRPr="007C74C6">
              <w:rPr>
                <w:rStyle w:val="Hyperlink"/>
                <w:noProof/>
                <w:color w:val="auto"/>
              </w:rPr>
              <w:t>1.2</w:t>
            </w:r>
            <w:r w:rsidR="00DC6A52" w:rsidRPr="007C74C6">
              <w:rPr>
                <w:rFonts w:eastAsiaTheme="minorEastAsia"/>
                <w:noProof/>
                <w:lang w:eastAsia="en-AU"/>
              </w:rPr>
              <w:tab/>
            </w:r>
            <w:r w:rsidR="00DC6A52" w:rsidRPr="007C74C6">
              <w:rPr>
                <w:rStyle w:val="Hyperlink"/>
                <w:noProof/>
                <w:color w:val="auto"/>
              </w:rPr>
              <w:t>Objectives</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_Toc392070445 \h </w:instrText>
            </w:r>
            <w:r w:rsidR="004716EE" w:rsidRPr="007C74C6">
              <w:rPr>
                <w:noProof/>
                <w:webHidden/>
              </w:rPr>
            </w:r>
            <w:r w:rsidR="004716EE" w:rsidRPr="007C74C6">
              <w:rPr>
                <w:noProof/>
                <w:webHidden/>
              </w:rPr>
              <w:fldChar w:fldCharType="separate"/>
            </w:r>
            <w:r w:rsidR="00A212D5">
              <w:rPr>
                <w:noProof/>
                <w:webHidden/>
              </w:rPr>
              <w:t>3</w:t>
            </w:r>
            <w:r w:rsidR="004716EE" w:rsidRPr="007C74C6">
              <w:rPr>
                <w:noProof/>
                <w:webHidden/>
              </w:rPr>
              <w:fldChar w:fldCharType="end"/>
            </w:r>
          </w:hyperlink>
        </w:p>
        <w:p w:rsidR="00DC6A52" w:rsidRPr="007C74C6" w:rsidRDefault="003A42FE">
          <w:pPr>
            <w:pStyle w:val="TOC2"/>
            <w:tabs>
              <w:tab w:val="left" w:pos="880"/>
              <w:tab w:val="right" w:leader="dot" w:pos="9344"/>
            </w:tabs>
            <w:rPr>
              <w:rFonts w:eastAsiaTheme="minorEastAsia"/>
              <w:noProof/>
              <w:lang w:eastAsia="en-AU"/>
            </w:rPr>
          </w:pPr>
          <w:hyperlink w:anchor="_Toc392070464" w:history="1">
            <w:r w:rsidR="00DC6A52" w:rsidRPr="007C74C6">
              <w:rPr>
                <w:rStyle w:val="Hyperlink"/>
                <w:noProof/>
                <w:color w:val="auto"/>
              </w:rPr>
              <w:t>1.3</w:t>
            </w:r>
            <w:r w:rsidR="00DC6A52" w:rsidRPr="007C74C6">
              <w:rPr>
                <w:rFonts w:eastAsiaTheme="minorEastAsia"/>
                <w:noProof/>
                <w:lang w:eastAsia="en-AU"/>
              </w:rPr>
              <w:tab/>
            </w:r>
            <w:r w:rsidR="00FA41AE" w:rsidRPr="007C74C6">
              <w:rPr>
                <w:rStyle w:val="Hyperlink"/>
                <w:noProof/>
                <w:color w:val="auto"/>
              </w:rPr>
              <w:t>Timeframe</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_Toc392070464 \h </w:instrText>
            </w:r>
            <w:r w:rsidR="004716EE" w:rsidRPr="007C74C6">
              <w:rPr>
                <w:noProof/>
                <w:webHidden/>
              </w:rPr>
            </w:r>
            <w:r w:rsidR="004716EE" w:rsidRPr="007C74C6">
              <w:rPr>
                <w:noProof/>
                <w:webHidden/>
              </w:rPr>
              <w:fldChar w:fldCharType="separate"/>
            </w:r>
            <w:r w:rsidR="00A212D5">
              <w:rPr>
                <w:noProof/>
                <w:webHidden/>
              </w:rPr>
              <w:t>4</w:t>
            </w:r>
            <w:r w:rsidR="004716EE" w:rsidRPr="007C74C6">
              <w:rPr>
                <w:noProof/>
                <w:webHidden/>
              </w:rPr>
              <w:fldChar w:fldCharType="end"/>
            </w:r>
          </w:hyperlink>
        </w:p>
        <w:p w:rsidR="00DC6A52" w:rsidRPr="007C74C6" w:rsidRDefault="003A42FE">
          <w:pPr>
            <w:pStyle w:val="TOC2"/>
            <w:tabs>
              <w:tab w:val="left" w:pos="880"/>
              <w:tab w:val="right" w:leader="dot" w:pos="9344"/>
            </w:tabs>
            <w:rPr>
              <w:rFonts w:eastAsiaTheme="minorEastAsia"/>
              <w:noProof/>
              <w:lang w:eastAsia="en-AU"/>
            </w:rPr>
          </w:pPr>
          <w:hyperlink w:anchor="_Toc392070465" w:history="1">
            <w:r w:rsidR="00DC6A52" w:rsidRPr="007C74C6">
              <w:rPr>
                <w:rStyle w:val="Hyperlink"/>
                <w:noProof/>
                <w:color w:val="auto"/>
              </w:rPr>
              <w:t>1.4</w:t>
            </w:r>
            <w:r w:rsidR="00DC6A52" w:rsidRPr="007C74C6">
              <w:rPr>
                <w:rFonts w:eastAsiaTheme="minorEastAsia"/>
                <w:noProof/>
                <w:lang w:eastAsia="en-AU"/>
              </w:rPr>
              <w:tab/>
            </w:r>
            <w:r w:rsidR="00DC6A52" w:rsidRPr="007C74C6">
              <w:rPr>
                <w:rStyle w:val="Hyperlink"/>
                <w:noProof/>
                <w:color w:val="auto"/>
              </w:rPr>
              <w:t>Funding</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_Toc392070465 \h </w:instrText>
            </w:r>
            <w:r w:rsidR="004716EE" w:rsidRPr="007C74C6">
              <w:rPr>
                <w:noProof/>
                <w:webHidden/>
              </w:rPr>
            </w:r>
            <w:r w:rsidR="004716EE" w:rsidRPr="007C74C6">
              <w:rPr>
                <w:noProof/>
                <w:webHidden/>
              </w:rPr>
              <w:fldChar w:fldCharType="separate"/>
            </w:r>
            <w:r w:rsidR="00A212D5">
              <w:rPr>
                <w:noProof/>
                <w:webHidden/>
              </w:rPr>
              <w:t>4</w:t>
            </w:r>
            <w:r w:rsidR="004716EE" w:rsidRPr="007C74C6">
              <w:rPr>
                <w:noProof/>
                <w:webHidden/>
              </w:rPr>
              <w:fldChar w:fldCharType="end"/>
            </w:r>
          </w:hyperlink>
        </w:p>
        <w:p w:rsidR="00DC6A52" w:rsidRPr="007C74C6" w:rsidRDefault="003A42FE">
          <w:pPr>
            <w:pStyle w:val="TOC1"/>
            <w:tabs>
              <w:tab w:val="left" w:pos="440"/>
              <w:tab w:val="right" w:leader="dot" w:pos="9344"/>
            </w:tabs>
            <w:rPr>
              <w:rFonts w:eastAsiaTheme="minorEastAsia"/>
              <w:noProof/>
              <w:lang w:eastAsia="en-AU"/>
            </w:rPr>
          </w:pPr>
          <w:hyperlink w:anchor="_Toc392070466" w:history="1">
            <w:r w:rsidR="00DC6A52" w:rsidRPr="007C74C6">
              <w:rPr>
                <w:rStyle w:val="Hyperlink"/>
                <w:noProof/>
                <w:color w:val="auto"/>
              </w:rPr>
              <w:t>2.</w:t>
            </w:r>
            <w:r w:rsidR="00DC6A52" w:rsidRPr="007C74C6">
              <w:rPr>
                <w:rFonts w:eastAsiaTheme="minorEastAsia"/>
                <w:noProof/>
                <w:lang w:eastAsia="en-AU"/>
              </w:rPr>
              <w:tab/>
            </w:r>
            <w:r w:rsidR="00DC6A52" w:rsidRPr="007C74C6">
              <w:rPr>
                <w:rStyle w:val="Hyperlink"/>
                <w:noProof/>
                <w:color w:val="auto"/>
              </w:rPr>
              <w:t>PROGRAMME GOVERNANCE</w:t>
            </w:r>
            <w:r w:rsidR="0012068A">
              <w:rPr>
                <w:rStyle w:val="Hyperlink"/>
                <w:noProof/>
                <w:color w:val="auto"/>
              </w:rPr>
              <w:t xml:space="preserve"> AND ASSURANCE</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_Toc392070466 \h </w:instrText>
            </w:r>
            <w:r w:rsidR="004716EE" w:rsidRPr="007C74C6">
              <w:rPr>
                <w:noProof/>
                <w:webHidden/>
              </w:rPr>
            </w:r>
            <w:r w:rsidR="004716EE" w:rsidRPr="007C74C6">
              <w:rPr>
                <w:noProof/>
                <w:webHidden/>
              </w:rPr>
              <w:fldChar w:fldCharType="separate"/>
            </w:r>
            <w:r w:rsidR="00A212D5">
              <w:rPr>
                <w:noProof/>
                <w:webHidden/>
              </w:rPr>
              <w:t>4</w:t>
            </w:r>
            <w:r w:rsidR="004716EE" w:rsidRPr="007C74C6">
              <w:rPr>
                <w:noProof/>
                <w:webHidden/>
              </w:rPr>
              <w:fldChar w:fldCharType="end"/>
            </w:r>
          </w:hyperlink>
        </w:p>
        <w:p w:rsidR="00DC6A52" w:rsidRPr="007C74C6" w:rsidRDefault="003A42FE">
          <w:pPr>
            <w:pStyle w:val="TOC2"/>
            <w:tabs>
              <w:tab w:val="left" w:pos="880"/>
              <w:tab w:val="right" w:leader="dot" w:pos="9344"/>
            </w:tabs>
            <w:rPr>
              <w:rFonts w:eastAsiaTheme="minorEastAsia"/>
              <w:noProof/>
              <w:lang w:eastAsia="en-AU"/>
            </w:rPr>
          </w:pPr>
          <w:hyperlink w:anchor="_Toc392070467" w:history="1">
            <w:r w:rsidR="00DC6A52" w:rsidRPr="007C74C6">
              <w:rPr>
                <w:rStyle w:val="Hyperlink"/>
                <w:noProof/>
                <w:color w:val="auto"/>
              </w:rPr>
              <w:t>2.1</w:t>
            </w:r>
            <w:r w:rsidR="00DC6A52" w:rsidRPr="007C74C6">
              <w:rPr>
                <w:rFonts w:eastAsiaTheme="minorEastAsia"/>
                <w:noProof/>
                <w:lang w:eastAsia="en-AU"/>
              </w:rPr>
              <w:tab/>
            </w:r>
            <w:r w:rsidR="00DC6A52" w:rsidRPr="007C74C6">
              <w:rPr>
                <w:rStyle w:val="Hyperlink"/>
                <w:noProof/>
                <w:color w:val="auto"/>
              </w:rPr>
              <w:t>HIPPY Advisory Committee</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_Toc392070467 \h </w:instrText>
            </w:r>
            <w:r w:rsidR="004716EE" w:rsidRPr="007C74C6">
              <w:rPr>
                <w:noProof/>
                <w:webHidden/>
              </w:rPr>
            </w:r>
            <w:r w:rsidR="004716EE" w:rsidRPr="007C74C6">
              <w:rPr>
                <w:noProof/>
                <w:webHidden/>
              </w:rPr>
              <w:fldChar w:fldCharType="separate"/>
            </w:r>
            <w:r w:rsidR="00A212D5">
              <w:rPr>
                <w:noProof/>
                <w:webHidden/>
              </w:rPr>
              <w:t>4</w:t>
            </w:r>
            <w:r w:rsidR="004716EE" w:rsidRPr="007C74C6">
              <w:rPr>
                <w:noProof/>
                <w:webHidden/>
              </w:rPr>
              <w:fldChar w:fldCharType="end"/>
            </w:r>
          </w:hyperlink>
        </w:p>
        <w:p w:rsidR="0012068A" w:rsidRDefault="003A42FE" w:rsidP="0012068A">
          <w:pPr>
            <w:pStyle w:val="TOC2"/>
            <w:tabs>
              <w:tab w:val="left" w:pos="880"/>
              <w:tab w:val="right" w:leader="dot" w:pos="9344"/>
            </w:tabs>
            <w:rPr>
              <w:noProof/>
            </w:rPr>
          </w:pPr>
          <w:hyperlink w:anchor="_Toc392070468" w:history="1">
            <w:r w:rsidR="00DC6A52" w:rsidRPr="007C74C6">
              <w:rPr>
                <w:rStyle w:val="Hyperlink"/>
                <w:noProof/>
                <w:color w:val="auto"/>
              </w:rPr>
              <w:t>2.2</w:t>
            </w:r>
            <w:r w:rsidR="00DC6A52" w:rsidRPr="007C74C6">
              <w:rPr>
                <w:rFonts w:eastAsiaTheme="minorEastAsia"/>
                <w:noProof/>
                <w:lang w:eastAsia="en-AU"/>
              </w:rPr>
              <w:tab/>
            </w:r>
            <w:r w:rsidR="00DC6A52" w:rsidRPr="007C74C6">
              <w:rPr>
                <w:rStyle w:val="Hyperlink"/>
                <w:noProof/>
                <w:color w:val="auto"/>
              </w:rPr>
              <w:t>Roles and responsibilities</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_Toc392070468 \h </w:instrText>
            </w:r>
            <w:r w:rsidR="004716EE" w:rsidRPr="007C74C6">
              <w:rPr>
                <w:noProof/>
                <w:webHidden/>
              </w:rPr>
            </w:r>
            <w:r w:rsidR="004716EE" w:rsidRPr="007C74C6">
              <w:rPr>
                <w:noProof/>
                <w:webHidden/>
              </w:rPr>
              <w:fldChar w:fldCharType="separate"/>
            </w:r>
            <w:r w:rsidR="00A212D5">
              <w:rPr>
                <w:noProof/>
                <w:webHidden/>
              </w:rPr>
              <w:t>5</w:t>
            </w:r>
            <w:r w:rsidR="004716EE" w:rsidRPr="007C74C6">
              <w:rPr>
                <w:noProof/>
                <w:webHidden/>
              </w:rPr>
              <w:fldChar w:fldCharType="end"/>
            </w:r>
          </w:hyperlink>
        </w:p>
        <w:p w:rsidR="0012068A" w:rsidRPr="007C74C6" w:rsidRDefault="003A42FE" w:rsidP="0012068A">
          <w:pPr>
            <w:pStyle w:val="TOC2"/>
            <w:tabs>
              <w:tab w:val="left" w:pos="880"/>
              <w:tab w:val="right" w:leader="dot" w:pos="9344"/>
            </w:tabs>
            <w:rPr>
              <w:rFonts w:eastAsiaTheme="minorEastAsia"/>
              <w:noProof/>
              <w:lang w:eastAsia="en-AU"/>
            </w:rPr>
          </w:pPr>
          <w:hyperlink w:anchor="_Toc392070468" w:history="1">
            <w:r w:rsidR="0012068A" w:rsidRPr="007C74C6">
              <w:rPr>
                <w:rStyle w:val="Hyperlink"/>
                <w:noProof/>
                <w:color w:val="auto"/>
              </w:rPr>
              <w:t>2.</w:t>
            </w:r>
            <w:r w:rsidR="0012068A">
              <w:rPr>
                <w:rStyle w:val="Hyperlink"/>
                <w:noProof/>
                <w:color w:val="auto"/>
              </w:rPr>
              <w:t>3</w:t>
            </w:r>
            <w:r w:rsidR="0012068A" w:rsidRPr="007C74C6">
              <w:rPr>
                <w:rFonts w:eastAsiaTheme="minorEastAsia"/>
                <w:noProof/>
                <w:lang w:eastAsia="en-AU"/>
              </w:rPr>
              <w:tab/>
            </w:r>
            <w:r w:rsidR="0012068A">
              <w:rPr>
                <w:rStyle w:val="Hyperlink"/>
                <w:noProof/>
                <w:color w:val="auto"/>
              </w:rPr>
              <w:t>Programme Assurance</w:t>
            </w:r>
            <w:r w:rsidR="0012068A" w:rsidRPr="007C74C6">
              <w:rPr>
                <w:noProof/>
                <w:webHidden/>
              </w:rPr>
              <w:tab/>
            </w:r>
            <w:r w:rsidR="0012068A" w:rsidRPr="007C74C6">
              <w:rPr>
                <w:noProof/>
                <w:webHidden/>
              </w:rPr>
              <w:fldChar w:fldCharType="begin"/>
            </w:r>
            <w:r w:rsidR="0012068A" w:rsidRPr="007C74C6">
              <w:rPr>
                <w:noProof/>
                <w:webHidden/>
              </w:rPr>
              <w:instrText xml:space="preserve"> PAGEREF _Toc392070468 \h </w:instrText>
            </w:r>
            <w:r w:rsidR="0012068A" w:rsidRPr="007C74C6">
              <w:rPr>
                <w:noProof/>
                <w:webHidden/>
              </w:rPr>
            </w:r>
            <w:r w:rsidR="0012068A" w:rsidRPr="007C74C6">
              <w:rPr>
                <w:noProof/>
                <w:webHidden/>
              </w:rPr>
              <w:fldChar w:fldCharType="separate"/>
            </w:r>
            <w:r w:rsidR="0012068A">
              <w:rPr>
                <w:noProof/>
                <w:webHidden/>
              </w:rPr>
              <w:t>5</w:t>
            </w:r>
            <w:r w:rsidR="0012068A" w:rsidRPr="007C74C6">
              <w:rPr>
                <w:noProof/>
                <w:webHidden/>
              </w:rPr>
              <w:fldChar w:fldCharType="end"/>
            </w:r>
          </w:hyperlink>
        </w:p>
        <w:p w:rsidR="00DC6A52" w:rsidRPr="007C74C6" w:rsidRDefault="00DC6A52">
          <w:pPr>
            <w:pStyle w:val="TOC2"/>
            <w:tabs>
              <w:tab w:val="left" w:pos="880"/>
              <w:tab w:val="right" w:leader="dot" w:pos="9344"/>
            </w:tabs>
            <w:rPr>
              <w:rFonts w:eastAsiaTheme="minorEastAsia"/>
              <w:noProof/>
              <w:lang w:eastAsia="en-AU"/>
            </w:rPr>
          </w:pPr>
        </w:p>
        <w:p w:rsidR="00DC6A52" w:rsidRPr="007C74C6" w:rsidRDefault="003A42FE">
          <w:pPr>
            <w:pStyle w:val="TOC1"/>
            <w:tabs>
              <w:tab w:val="left" w:pos="440"/>
              <w:tab w:val="right" w:leader="dot" w:pos="9344"/>
            </w:tabs>
            <w:rPr>
              <w:rFonts w:eastAsiaTheme="minorEastAsia"/>
              <w:noProof/>
              <w:lang w:eastAsia="en-AU"/>
            </w:rPr>
          </w:pPr>
          <w:hyperlink w:anchor="_Toc392070469" w:history="1">
            <w:r w:rsidR="00DC6A52" w:rsidRPr="007C74C6">
              <w:rPr>
                <w:rStyle w:val="Hyperlink"/>
                <w:noProof/>
                <w:color w:val="auto"/>
              </w:rPr>
              <w:t>3.</w:t>
            </w:r>
            <w:r w:rsidR="00DC6A52" w:rsidRPr="007C74C6">
              <w:rPr>
                <w:rFonts w:eastAsiaTheme="minorEastAsia"/>
                <w:noProof/>
                <w:lang w:eastAsia="en-AU"/>
              </w:rPr>
              <w:tab/>
            </w:r>
            <w:r w:rsidR="00DC6A52" w:rsidRPr="007C74C6">
              <w:rPr>
                <w:rStyle w:val="Hyperlink"/>
                <w:noProof/>
                <w:color w:val="auto"/>
              </w:rPr>
              <w:t>PROGRAMME REQUIREMENTS</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_Toc392070469 \h </w:instrText>
            </w:r>
            <w:r w:rsidR="004716EE" w:rsidRPr="007C74C6">
              <w:rPr>
                <w:noProof/>
                <w:webHidden/>
              </w:rPr>
            </w:r>
            <w:r w:rsidR="004716EE" w:rsidRPr="007C74C6">
              <w:rPr>
                <w:noProof/>
                <w:webHidden/>
              </w:rPr>
              <w:fldChar w:fldCharType="separate"/>
            </w:r>
            <w:r w:rsidR="00A212D5">
              <w:rPr>
                <w:noProof/>
                <w:webHidden/>
              </w:rPr>
              <w:t>5</w:t>
            </w:r>
            <w:r w:rsidR="004716EE" w:rsidRPr="007C74C6">
              <w:rPr>
                <w:noProof/>
                <w:webHidden/>
              </w:rPr>
              <w:fldChar w:fldCharType="end"/>
            </w:r>
          </w:hyperlink>
        </w:p>
        <w:p w:rsidR="00DC6A52" w:rsidRPr="007C74C6" w:rsidRDefault="003A42FE">
          <w:pPr>
            <w:pStyle w:val="TOC2"/>
            <w:tabs>
              <w:tab w:val="left" w:pos="880"/>
              <w:tab w:val="right" w:leader="dot" w:pos="9344"/>
            </w:tabs>
            <w:rPr>
              <w:rFonts w:eastAsiaTheme="minorEastAsia"/>
              <w:noProof/>
              <w:lang w:eastAsia="en-AU"/>
            </w:rPr>
          </w:pPr>
          <w:hyperlink w:anchor="_Toc392070470" w:history="1">
            <w:r w:rsidR="00DC6A52" w:rsidRPr="007C74C6">
              <w:rPr>
                <w:rStyle w:val="Hyperlink"/>
                <w:noProof/>
                <w:color w:val="auto"/>
              </w:rPr>
              <w:t>3.1</w:t>
            </w:r>
            <w:r w:rsidR="00DC6A52" w:rsidRPr="007C74C6">
              <w:rPr>
                <w:rFonts w:eastAsiaTheme="minorEastAsia"/>
                <w:noProof/>
                <w:lang w:eastAsia="en-AU"/>
              </w:rPr>
              <w:tab/>
            </w:r>
            <w:r w:rsidR="00DC6A52" w:rsidRPr="007C74C6">
              <w:rPr>
                <w:rStyle w:val="Hyperlink"/>
                <w:noProof/>
                <w:color w:val="auto"/>
              </w:rPr>
              <w:t>Programme delivery model</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_Toc392070470 \h </w:instrText>
            </w:r>
            <w:r w:rsidR="004716EE" w:rsidRPr="007C74C6">
              <w:rPr>
                <w:noProof/>
                <w:webHidden/>
              </w:rPr>
            </w:r>
            <w:r w:rsidR="004716EE" w:rsidRPr="007C74C6">
              <w:rPr>
                <w:noProof/>
                <w:webHidden/>
              </w:rPr>
              <w:fldChar w:fldCharType="separate"/>
            </w:r>
            <w:r w:rsidR="00A212D5">
              <w:rPr>
                <w:noProof/>
                <w:webHidden/>
              </w:rPr>
              <w:t>5</w:t>
            </w:r>
            <w:r w:rsidR="004716EE" w:rsidRPr="007C74C6">
              <w:rPr>
                <w:noProof/>
                <w:webHidden/>
              </w:rPr>
              <w:fldChar w:fldCharType="end"/>
            </w:r>
          </w:hyperlink>
        </w:p>
        <w:p w:rsidR="00DC6A52" w:rsidRPr="007C74C6" w:rsidRDefault="003A42FE">
          <w:pPr>
            <w:pStyle w:val="TOC2"/>
            <w:tabs>
              <w:tab w:val="left" w:pos="880"/>
              <w:tab w:val="right" w:leader="dot" w:pos="9344"/>
            </w:tabs>
            <w:rPr>
              <w:rFonts w:eastAsiaTheme="minorEastAsia"/>
              <w:noProof/>
              <w:lang w:eastAsia="en-AU"/>
            </w:rPr>
          </w:pPr>
          <w:hyperlink w:anchor="_Toc392070471" w:history="1">
            <w:r w:rsidR="00DC6A52" w:rsidRPr="007C74C6">
              <w:rPr>
                <w:rStyle w:val="Hyperlink"/>
                <w:noProof/>
                <w:color w:val="auto"/>
              </w:rPr>
              <w:t>3.2</w:t>
            </w:r>
            <w:r w:rsidR="00DC6A52" w:rsidRPr="007C74C6">
              <w:rPr>
                <w:rFonts w:eastAsiaTheme="minorEastAsia"/>
                <w:noProof/>
                <w:lang w:eastAsia="en-AU"/>
              </w:rPr>
              <w:tab/>
            </w:r>
            <w:r w:rsidR="008B2EB8" w:rsidRPr="007C74C6">
              <w:rPr>
                <w:rStyle w:val="Hyperlink"/>
                <w:noProof/>
                <w:color w:val="auto"/>
              </w:rPr>
              <w:t>Funding a</w:t>
            </w:r>
            <w:r w:rsidR="00DC6A52" w:rsidRPr="007C74C6">
              <w:rPr>
                <w:rStyle w:val="Hyperlink"/>
                <w:noProof/>
                <w:color w:val="auto"/>
              </w:rPr>
              <w:t>rrangements</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_Toc392070471 \h </w:instrText>
            </w:r>
            <w:r w:rsidR="004716EE" w:rsidRPr="007C74C6">
              <w:rPr>
                <w:noProof/>
                <w:webHidden/>
              </w:rPr>
            </w:r>
            <w:r w:rsidR="004716EE" w:rsidRPr="007C74C6">
              <w:rPr>
                <w:noProof/>
                <w:webHidden/>
              </w:rPr>
              <w:fldChar w:fldCharType="separate"/>
            </w:r>
            <w:r w:rsidR="00A212D5">
              <w:rPr>
                <w:noProof/>
                <w:webHidden/>
              </w:rPr>
              <w:t>6</w:t>
            </w:r>
            <w:r w:rsidR="004716EE" w:rsidRPr="007C74C6">
              <w:rPr>
                <w:noProof/>
                <w:webHidden/>
              </w:rPr>
              <w:fldChar w:fldCharType="end"/>
            </w:r>
          </w:hyperlink>
        </w:p>
        <w:p w:rsidR="00DC6A52" w:rsidRPr="007C74C6" w:rsidRDefault="003A42FE">
          <w:pPr>
            <w:pStyle w:val="TOC2"/>
            <w:tabs>
              <w:tab w:val="left" w:pos="880"/>
              <w:tab w:val="right" w:leader="dot" w:pos="9344"/>
            </w:tabs>
            <w:rPr>
              <w:noProof/>
            </w:rPr>
          </w:pPr>
          <w:hyperlink w:anchor="_Toc392070472" w:history="1">
            <w:r w:rsidR="00DC6A52" w:rsidRPr="007C74C6">
              <w:rPr>
                <w:rStyle w:val="Hyperlink"/>
                <w:noProof/>
                <w:color w:val="auto"/>
              </w:rPr>
              <w:t>3.3</w:t>
            </w:r>
            <w:r w:rsidR="00DC6A52" w:rsidRPr="007C74C6">
              <w:rPr>
                <w:rFonts w:eastAsiaTheme="minorEastAsia"/>
                <w:noProof/>
                <w:lang w:eastAsia="en-AU"/>
              </w:rPr>
              <w:tab/>
            </w:r>
            <w:r w:rsidR="007A6073" w:rsidRPr="007C74C6">
              <w:rPr>
                <w:rStyle w:val="Hyperlink"/>
                <w:noProof/>
                <w:color w:val="auto"/>
              </w:rPr>
              <w:t>Community</w:t>
            </w:r>
            <w:r w:rsidR="00743E09" w:rsidRPr="007C74C6">
              <w:rPr>
                <w:rStyle w:val="Hyperlink"/>
                <w:noProof/>
                <w:color w:val="auto"/>
              </w:rPr>
              <w:t xml:space="preserve"> selection</w:t>
            </w:r>
            <w:r w:rsidR="00DC6A52" w:rsidRPr="007C74C6">
              <w:rPr>
                <w:noProof/>
                <w:webHidden/>
              </w:rPr>
              <w:tab/>
            </w:r>
            <w:r w:rsidR="00E26926">
              <w:rPr>
                <w:noProof/>
                <w:webHidden/>
              </w:rPr>
              <w:t>7</w:t>
            </w:r>
          </w:hyperlink>
        </w:p>
        <w:p w:rsidR="00743E09" w:rsidRPr="007C74C6" w:rsidRDefault="003A42FE" w:rsidP="00743E09">
          <w:pPr>
            <w:pStyle w:val="TOC2"/>
            <w:tabs>
              <w:tab w:val="left" w:pos="880"/>
              <w:tab w:val="right" w:leader="dot" w:pos="9344"/>
            </w:tabs>
            <w:rPr>
              <w:noProof/>
            </w:rPr>
          </w:pPr>
          <w:hyperlink w:anchor="_Toc392070472" w:history="1">
            <w:r w:rsidR="00743E09" w:rsidRPr="007C74C6">
              <w:rPr>
                <w:rStyle w:val="Hyperlink"/>
                <w:noProof/>
                <w:color w:val="auto"/>
              </w:rPr>
              <w:t>3.4</w:t>
            </w:r>
            <w:r w:rsidR="00743E09" w:rsidRPr="007C74C6">
              <w:rPr>
                <w:rFonts w:eastAsiaTheme="minorEastAsia"/>
                <w:noProof/>
                <w:lang w:eastAsia="en-AU"/>
              </w:rPr>
              <w:tab/>
            </w:r>
            <w:r w:rsidR="00743E09" w:rsidRPr="007C74C6">
              <w:rPr>
                <w:rStyle w:val="Hyperlink"/>
                <w:noProof/>
                <w:color w:val="auto"/>
              </w:rPr>
              <w:t>Performance and monitoring</w:t>
            </w:r>
            <w:r w:rsidR="00743E09" w:rsidRPr="007C74C6">
              <w:rPr>
                <w:noProof/>
                <w:webHidden/>
              </w:rPr>
              <w:tab/>
            </w:r>
            <w:r w:rsidR="00E26926">
              <w:rPr>
                <w:noProof/>
                <w:webHidden/>
              </w:rPr>
              <w:t>8</w:t>
            </w:r>
          </w:hyperlink>
        </w:p>
        <w:p w:rsidR="00F80EF9" w:rsidRDefault="003A42FE" w:rsidP="00F80EF9">
          <w:pPr>
            <w:pStyle w:val="TOC2"/>
            <w:tabs>
              <w:tab w:val="left" w:pos="880"/>
              <w:tab w:val="right" w:leader="dot" w:pos="9344"/>
            </w:tabs>
            <w:rPr>
              <w:rStyle w:val="Hyperlink"/>
              <w:noProof/>
              <w:color w:val="auto"/>
            </w:rPr>
          </w:pPr>
          <w:hyperlink w:anchor="_Toc392070472" w:history="1">
            <w:r w:rsidR="007A6073" w:rsidRPr="007C74C6">
              <w:rPr>
                <w:rStyle w:val="Hyperlink"/>
                <w:noProof/>
                <w:color w:val="auto"/>
              </w:rPr>
              <w:t>3.5</w:t>
            </w:r>
            <w:r w:rsidR="007A6073" w:rsidRPr="007C74C6">
              <w:rPr>
                <w:rFonts w:eastAsiaTheme="minorEastAsia"/>
                <w:noProof/>
                <w:lang w:eastAsia="en-AU"/>
              </w:rPr>
              <w:tab/>
            </w:r>
            <w:r w:rsidR="007A6073" w:rsidRPr="007C74C6">
              <w:rPr>
                <w:rStyle w:val="Hyperlink"/>
                <w:noProof/>
                <w:color w:val="auto"/>
              </w:rPr>
              <w:t>Research and evaluation activities</w:t>
            </w:r>
            <w:r w:rsidR="007A6073" w:rsidRPr="007C74C6">
              <w:rPr>
                <w:noProof/>
                <w:webHidden/>
              </w:rPr>
              <w:tab/>
            </w:r>
            <w:r w:rsidR="001517C6" w:rsidRPr="007C74C6">
              <w:rPr>
                <w:noProof/>
                <w:webHidden/>
              </w:rPr>
              <w:t>8</w:t>
            </w:r>
          </w:hyperlink>
          <w:r w:rsidR="00F80EF9" w:rsidRPr="002D0AE9">
            <w:rPr>
              <w:rStyle w:val="Hyperlink"/>
              <w:noProof/>
              <w:color w:val="auto"/>
            </w:rPr>
            <w:fldChar w:fldCharType="begin"/>
          </w:r>
          <w:r w:rsidR="00F80EF9" w:rsidRPr="002D0AE9">
            <w:rPr>
              <w:rStyle w:val="Hyperlink"/>
              <w:noProof/>
              <w:color w:val="auto"/>
            </w:rPr>
            <w:instrText xml:space="preserve"> HYPERLINK \l "_Toc392070477" </w:instrText>
          </w:r>
          <w:r w:rsidR="00F80EF9" w:rsidRPr="002D0AE9">
            <w:rPr>
              <w:rStyle w:val="Hyperlink"/>
              <w:noProof/>
              <w:color w:val="auto"/>
            </w:rPr>
            <w:fldChar w:fldCharType="separate"/>
          </w:r>
        </w:p>
        <w:p w:rsidR="00F80EF9" w:rsidRDefault="00F80EF9" w:rsidP="00F80EF9">
          <w:pPr>
            <w:pStyle w:val="TOC2"/>
            <w:tabs>
              <w:tab w:val="left" w:pos="880"/>
              <w:tab w:val="right" w:leader="dot" w:pos="9344"/>
            </w:tabs>
            <w:rPr>
              <w:rStyle w:val="Hyperlink"/>
              <w:color w:val="auto"/>
            </w:rPr>
          </w:pPr>
          <w:r>
            <w:rPr>
              <w:rStyle w:val="Hyperlink"/>
              <w:noProof/>
              <w:color w:val="auto"/>
            </w:rPr>
            <w:t>3.6</w:t>
          </w:r>
          <w:r w:rsidRPr="002D0AE9">
            <w:rPr>
              <w:rStyle w:val="Hyperlink"/>
              <w:color w:val="auto"/>
            </w:rPr>
            <w:tab/>
          </w:r>
          <w:r w:rsidRPr="007C74C6">
            <w:rPr>
              <w:rStyle w:val="Hyperlink"/>
              <w:noProof/>
              <w:color w:val="auto"/>
            </w:rPr>
            <w:t>Working with children</w:t>
          </w:r>
          <w:r w:rsidRPr="002D0AE9">
            <w:rPr>
              <w:rStyle w:val="Hyperlink"/>
              <w:webHidden/>
              <w:color w:val="auto"/>
            </w:rPr>
            <w:tab/>
          </w:r>
          <w:r w:rsidRPr="002D0AE9">
            <w:rPr>
              <w:rStyle w:val="Hyperlink"/>
              <w:color w:val="auto"/>
            </w:rPr>
            <w:fldChar w:fldCharType="end"/>
          </w:r>
          <w:r w:rsidR="00B17F9D" w:rsidRPr="002D0AE9">
            <w:rPr>
              <w:rStyle w:val="Hyperlink"/>
              <w:color w:val="auto"/>
            </w:rPr>
            <w:t>9</w:t>
          </w:r>
        </w:p>
        <w:p w:rsidR="002D0AE9" w:rsidRPr="002D0AE9" w:rsidRDefault="002D0AE9" w:rsidP="002D0AE9"/>
        <w:p w:rsidR="00DC6A52" w:rsidRPr="007C74C6" w:rsidRDefault="003A42FE">
          <w:pPr>
            <w:pStyle w:val="TOC1"/>
            <w:tabs>
              <w:tab w:val="left" w:pos="440"/>
              <w:tab w:val="right" w:leader="dot" w:pos="9344"/>
            </w:tabs>
            <w:rPr>
              <w:rFonts w:eastAsiaTheme="minorEastAsia"/>
              <w:noProof/>
              <w:lang w:eastAsia="en-AU"/>
            </w:rPr>
          </w:pPr>
          <w:hyperlink w:anchor="_Toc392070473" w:history="1">
            <w:r w:rsidR="00DC6A52" w:rsidRPr="007C74C6">
              <w:rPr>
                <w:rStyle w:val="Hyperlink"/>
                <w:noProof/>
                <w:color w:val="auto"/>
              </w:rPr>
              <w:t>4.</w:t>
            </w:r>
            <w:r w:rsidR="00DC6A52" w:rsidRPr="007C74C6">
              <w:rPr>
                <w:rFonts w:eastAsiaTheme="minorEastAsia"/>
                <w:noProof/>
                <w:lang w:eastAsia="en-AU"/>
              </w:rPr>
              <w:tab/>
            </w:r>
            <w:r w:rsidR="00DC6A52" w:rsidRPr="007C74C6">
              <w:rPr>
                <w:rStyle w:val="Hyperlink"/>
                <w:noProof/>
                <w:color w:val="auto"/>
              </w:rPr>
              <w:t>GENERAL REQUIREMENTS</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_Toc392070473 \h </w:instrText>
            </w:r>
            <w:r w:rsidR="004716EE" w:rsidRPr="007C74C6">
              <w:rPr>
                <w:noProof/>
                <w:webHidden/>
              </w:rPr>
            </w:r>
            <w:r w:rsidR="004716EE" w:rsidRPr="007C74C6">
              <w:rPr>
                <w:noProof/>
                <w:webHidden/>
              </w:rPr>
              <w:fldChar w:fldCharType="separate"/>
            </w:r>
            <w:r w:rsidR="00A212D5">
              <w:rPr>
                <w:noProof/>
                <w:webHidden/>
              </w:rPr>
              <w:t>9</w:t>
            </w:r>
            <w:r w:rsidR="004716EE" w:rsidRPr="007C74C6">
              <w:rPr>
                <w:noProof/>
                <w:webHidden/>
              </w:rPr>
              <w:fldChar w:fldCharType="end"/>
            </w:r>
          </w:hyperlink>
        </w:p>
        <w:p w:rsidR="00DC6A52" w:rsidRPr="007C74C6" w:rsidRDefault="003A42FE" w:rsidP="00FA41AE">
          <w:pPr>
            <w:pStyle w:val="TOC2"/>
            <w:tabs>
              <w:tab w:val="left" w:pos="880"/>
              <w:tab w:val="right" w:leader="dot" w:pos="9344"/>
            </w:tabs>
            <w:rPr>
              <w:rFonts w:eastAsiaTheme="minorEastAsia"/>
              <w:noProof/>
              <w:lang w:eastAsia="en-AU"/>
            </w:rPr>
          </w:pPr>
          <w:hyperlink w:anchor="_Toc392070474" w:history="1">
            <w:r w:rsidR="00DC6A52" w:rsidRPr="007C74C6">
              <w:rPr>
                <w:rStyle w:val="Hyperlink"/>
                <w:noProof/>
                <w:color w:val="auto"/>
              </w:rPr>
              <w:t xml:space="preserve">4.1 </w:t>
            </w:r>
            <w:r w:rsidR="00DC6A52" w:rsidRPr="007C74C6">
              <w:rPr>
                <w:rFonts w:eastAsiaTheme="minorEastAsia"/>
                <w:noProof/>
                <w:lang w:eastAsia="en-AU"/>
              </w:rPr>
              <w:tab/>
            </w:r>
            <w:r w:rsidR="00DC6A52" w:rsidRPr="007C74C6">
              <w:rPr>
                <w:rStyle w:val="Hyperlink"/>
                <w:noProof/>
                <w:color w:val="auto"/>
              </w:rPr>
              <w:t>Privacy</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_Toc392070474 \h </w:instrText>
            </w:r>
            <w:r w:rsidR="004716EE" w:rsidRPr="007C74C6">
              <w:rPr>
                <w:noProof/>
                <w:webHidden/>
              </w:rPr>
            </w:r>
            <w:r w:rsidR="004716EE" w:rsidRPr="007C74C6">
              <w:rPr>
                <w:noProof/>
                <w:webHidden/>
              </w:rPr>
              <w:fldChar w:fldCharType="separate"/>
            </w:r>
            <w:r w:rsidR="00A212D5">
              <w:rPr>
                <w:noProof/>
                <w:webHidden/>
              </w:rPr>
              <w:t>9</w:t>
            </w:r>
            <w:r w:rsidR="004716EE" w:rsidRPr="007C74C6">
              <w:rPr>
                <w:noProof/>
                <w:webHidden/>
              </w:rPr>
              <w:fldChar w:fldCharType="end"/>
            </w:r>
          </w:hyperlink>
        </w:p>
        <w:p w:rsidR="00DC6A52" w:rsidRPr="007C74C6" w:rsidRDefault="003A42FE">
          <w:pPr>
            <w:pStyle w:val="TOC2"/>
            <w:tabs>
              <w:tab w:val="left" w:pos="880"/>
              <w:tab w:val="right" w:leader="dot" w:pos="9344"/>
            </w:tabs>
            <w:rPr>
              <w:rFonts w:eastAsiaTheme="minorEastAsia"/>
              <w:noProof/>
              <w:lang w:eastAsia="en-AU"/>
            </w:rPr>
          </w:pPr>
          <w:hyperlink w:anchor="_Toc392070476" w:history="1">
            <w:r w:rsidR="00FA41AE" w:rsidRPr="007C74C6">
              <w:rPr>
                <w:rStyle w:val="Hyperlink"/>
                <w:noProof/>
                <w:color w:val="auto"/>
              </w:rPr>
              <w:t>4.2</w:t>
            </w:r>
            <w:r w:rsidR="00DC6A52" w:rsidRPr="007C74C6">
              <w:rPr>
                <w:rStyle w:val="Hyperlink"/>
                <w:noProof/>
                <w:color w:val="auto"/>
              </w:rPr>
              <w:t xml:space="preserve"> </w:t>
            </w:r>
            <w:r w:rsidR="00DC6A52" w:rsidRPr="007C74C6">
              <w:rPr>
                <w:rFonts w:eastAsiaTheme="minorEastAsia"/>
                <w:noProof/>
                <w:lang w:eastAsia="en-AU"/>
              </w:rPr>
              <w:tab/>
            </w:r>
            <w:r w:rsidR="00DC6A52" w:rsidRPr="007C74C6">
              <w:rPr>
                <w:rStyle w:val="Hyperlink"/>
                <w:noProof/>
                <w:color w:val="auto"/>
              </w:rPr>
              <w:t>Freedom of information (FOI)</w:t>
            </w:r>
            <w:r w:rsidR="00DC6A52" w:rsidRPr="007C74C6">
              <w:rPr>
                <w:noProof/>
                <w:webHidden/>
              </w:rPr>
              <w:tab/>
            </w:r>
            <w:r w:rsidR="004716EE" w:rsidRPr="007C74C6">
              <w:rPr>
                <w:noProof/>
                <w:webHidden/>
              </w:rPr>
              <w:fldChar w:fldCharType="begin"/>
            </w:r>
            <w:r w:rsidR="00DC6A52" w:rsidRPr="007C74C6">
              <w:rPr>
                <w:noProof/>
                <w:webHidden/>
              </w:rPr>
              <w:instrText xml:space="preserve"> PAGEREF _Toc392070476 \h </w:instrText>
            </w:r>
            <w:r w:rsidR="004716EE" w:rsidRPr="007C74C6">
              <w:rPr>
                <w:noProof/>
                <w:webHidden/>
              </w:rPr>
            </w:r>
            <w:r w:rsidR="004716EE" w:rsidRPr="007C74C6">
              <w:rPr>
                <w:noProof/>
                <w:webHidden/>
              </w:rPr>
              <w:fldChar w:fldCharType="separate"/>
            </w:r>
            <w:r w:rsidR="00A212D5">
              <w:rPr>
                <w:noProof/>
                <w:webHidden/>
              </w:rPr>
              <w:t>9</w:t>
            </w:r>
            <w:r w:rsidR="004716EE" w:rsidRPr="007C74C6">
              <w:rPr>
                <w:noProof/>
                <w:webHidden/>
              </w:rPr>
              <w:fldChar w:fldCharType="end"/>
            </w:r>
          </w:hyperlink>
        </w:p>
        <w:p w:rsidR="001517C6" w:rsidRPr="007C74C6" w:rsidRDefault="003A42FE" w:rsidP="001517C6">
          <w:pPr>
            <w:pStyle w:val="TOC2"/>
            <w:tabs>
              <w:tab w:val="left" w:pos="880"/>
              <w:tab w:val="right" w:leader="dot" w:pos="9344"/>
            </w:tabs>
            <w:rPr>
              <w:rFonts w:eastAsiaTheme="minorEastAsia"/>
              <w:noProof/>
              <w:lang w:eastAsia="en-AU"/>
            </w:rPr>
          </w:pPr>
          <w:hyperlink w:anchor="_Toc392070478" w:history="1">
            <w:r w:rsidR="00F80EF9">
              <w:rPr>
                <w:rStyle w:val="Hyperlink"/>
                <w:noProof/>
                <w:color w:val="auto"/>
              </w:rPr>
              <w:t>4.3</w:t>
            </w:r>
            <w:r w:rsidR="001517C6" w:rsidRPr="007C74C6">
              <w:rPr>
                <w:rFonts w:eastAsiaTheme="minorEastAsia"/>
                <w:noProof/>
                <w:lang w:eastAsia="en-AU"/>
              </w:rPr>
              <w:tab/>
            </w:r>
            <w:r w:rsidR="001517C6" w:rsidRPr="007C74C6">
              <w:rPr>
                <w:rStyle w:val="Hyperlink"/>
                <w:noProof/>
                <w:color w:val="auto"/>
              </w:rPr>
              <w:t>False and misleading information</w:t>
            </w:r>
            <w:r w:rsidR="001517C6" w:rsidRPr="007C74C6">
              <w:rPr>
                <w:noProof/>
                <w:webHidden/>
              </w:rPr>
              <w:tab/>
              <w:t>10</w:t>
            </w:r>
          </w:hyperlink>
        </w:p>
        <w:p w:rsidR="00E26926" w:rsidRPr="007C74C6" w:rsidRDefault="004716EE" w:rsidP="00E26926">
          <w:pPr>
            <w:pStyle w:val="TOC2"/>
            <w:tabs>
              <w:tab w:val="left" w:pos="880"/>
              <w:tab w:val="right" w:leader="dot" w:pos="9344"/>
            </w:tabs>
            <w:rPr>
              <w:rFonts w:eastAsiaTheme="minorEastAsia"/>
              <w:noProof/>
              <w:lang w:eastAsia="en-AU"/>
            </w:rPr>
          </w:pPr>
          <w:r w:rsidRPr="007C74C6">
            <w:rPr>
              <w:b/>
              <w:bCs/>
              <w:noProof/>
            </w:rPr>
            <w:fldChar w:fldCharType="end"/>
          </w:r>
          <w:hyperlink w:anchor="_Toc392070478" w:history="1">
            <w:r w:rsidR="00E26926">
              <w:rPr>
                <w:rStyle w:val="Hyperlink"/>
                <w:noProof/>
                <w:color w:val="auto"/>
                <w:u w:val="none"/>
              </w:rPr>
              <w:t>4.4</w:t>
            </w:r>
            <w:r w:rsidR="00E26926" w:rsidRPr="00E26926">
              <w:rPr>
                <w:rFonts w:eastAsiaTheme="minorEastAsia"/>
                <w:noProof/>
                <w:lang w:eastAsia="en-AU"/>
              </w:rPr>
              <w:tab/>
            </w:r>
            <w:r w:rsidR="00E26926">
              <w:rPr>
                <w:rFonts w:eastAsiaTheme="minorEastAsia"/>
                <w:noProof/>
                <w:lang w:eastAsia="en-AU"/>
              </w:rPr>
              <w:t>Grant Publication</w:t>
            </w:r>
            <w:r w:rsidR="00E26926" w:rsidRPr="007C74C6">
              <w:rPr>
                <w:noProof/>
                <w:webHidden/>
              </w:rPr>
              <w:tab/>
              <w:t>10</w:t>
            </w:r>
          </w:hyperlink>
        </w:p>
        <w:p w:rsidR="00E26926" w:rsidRPr="007C74C6" w:rsidRDefault="003A42FE" w:rsidP="00E26926">
          <w:pPr>
            <w:pStyle w:val="TOC2"/>
            <w:tabs>
              <w:tab w:val="left" w:pos="880"/>
              <w:tab w:val="right" w:leader="dot" w:pos="9344"/>
            </w:tabs>
            <w:rPr>
              <w:rFonts w:eastAsiaTheme="minorEastAsia"/>
              <w:noProof/>
              <w:lang w:eastAsia="en-AU"/>
            </w:rPr>
          </w:pPr>
          <w:hyperlink w:anchor="_Toc392070478" w:history="1">
            <w:r w:rsidR="00E26926" w:rsidRPr="00E26926">
              <w:rPr>
                <w:rStyle w:val="Hyperlink"/>
                <w:noProof/>
                <w:color w:val="auto"/>
                <w:u w:val="none"/>
              </w:rPr>
              <w:t>4.</w:t>
            </w:r>
            <w:r w:rsidR="00E26926">
              <w:rPr>
                <w:rStyle w:val="Hyperlink"/>
                <w:noProof/>
                <w:color w:val="auto"/>
                <w:u w:val="none"/>
              </w:rPr>
              <w:t>5</w:t>
            </w:r>
            <w:r w:rsidR="00E26926" w:rsidRPr="00E26926">
              <w:rPr>
                <w:rFonts w:eastAsiaTheme="minorEastAsia"/>
                <w:noProof/>
                <w:lang w:eastAsia="en-AU"/>
              </w:rPr>
              <w:tab/>
            </w:r>
            <w:r w:rsidR="00E26926">
              <w:rPr>
                <w:rFonts w:eastAsiaTheme="minorEastAsia"/>
                <w:noProof/>
                <w:lang w:eastAsia="en-AU"/>
              </w:rPr>
              <w:t>Complaints</w:t>
            </w:r>
            <w:r w:rsidR="00E26926" w:rsidRPr="007C74C6">
              <w:rPr>
                <w:noProof/>
                <w:webHidden/>
              </w:rPr>
              <w:tab/>
              <w:t>10</w:t>
            </w:r>
          </w:hyperlink>
        </w:p>
        <w:p w:rsidR="000E0351" w:rsidRPr="007C74C6" w:rsidRDefault="00B1113F" w:rsidP="00B1113F">
          <w:pPr>
            <w:tabs>
              <w:tab w:val="left" w:pos="1305"/>
            </w:tabs>
          </w:pPr>
          <w:r w:rsidRPr="007C74C6">
            <w:rPr>
              <w:b/>
              <w:bCs/>
              <w:noProof/>
            </w:rPr>
            <w:tab/>
          </w:r>
        </w:p>
      </w:sdtContent>
    </w:sdt>
    <w:p w:rsidR="000E0351" w:rsidRPr="007C74C6" w:rsidRDefault="000E0351">
      <w:pPr>
        <w:rPr>
          <w:rFonts w:cstheme="minorHAnsi"/>
          <w:sz w:val="24"/>
          <w:szCs w:val="24"/>
        </w:rPr>
      </w:pPr>
      <w:r w:rsidRPr="007C74C6">
        <w:rPr>
          <w:rFonts w:cstheme="minorHAnsi"/>
          <w:sz w:val="24"/>
          <w:szCs w:val="24"/>
        </w:rPr>
        <w:br w:type="page"/>
      </w:r>
    </w:p>
    <w:p w:rsidR="00471683" w:rsidRPr="007C74C6" w:rsidRDefault="00471683" w:rsidP="00C74F0A">
      <w:pPr>
        <w:pStyle w:val="Heading1"/>
      </w:pPr>
      <w:bookmarkStart w:id="22" w:name="_Toc392070443"/>
      <w:r w:rsidRPr="007C74C6">
        <w:lastRenderedPageBreak/>
        <w:t>1.</w:t>
      </w:r>
      <w:r w:rsidRPr="007C74C6">
        <w:tab/>
      </w:r>
      <w:r w:rsidRPr="00C74F0A">
        <w:t>PROGRAMME</w:t>
      </w:r>
      <w:r w:rsidRPr="007C74C6">
        <w:t xml:space="preserve"> OVERVIEW</w:t>
      </w:r>
      <w:bookmarkEnd w:id="22"/>
    </w:p>
    <w:p w:rsidR="00673F35" w:rsidRPr="007C74C6" w:rsidRDefault="00471683" w:rsidP="00C74F0A">
      <w:pPr>
        <w:pStyle w:val="Heading2"/>
      </w:pPr>
      <w:bookmarkStart w:id="23" w:name="_Toc392070444"/>
      <w:r w:rsidRPr="007C74C6">
        <w:t xml:space="preserve">1.1 </w:t>
      </w:r>
      <w:r w:rsidRPr="007C74C6">
        <w:tab/>
      </w:r>
      <w:r w:rsidR="00901A7E" w:rsidRPr="00C74F0A">
        <w:t>Background</w:t>
      </w:r>
      <w:bookmarkEnd w:id="23"/>
    </w:p>
    <w:p w:rsidR="00A90322" w:rsidRDefault="00A90322" w:rsidP="00C22627">
      <w:pPr>
        <w:pStyle w:val="NoSpacing"/>
      </w:pPr>
      <w:bookmarkStart w:id="24" w:name="_Toc255305926"/>
      <w:r w:rsidRPr="00FF0410">
        <w:t xml:space="preserve">The Home Interaction Program for Parents and Youngsters (HIPPY) is a two year, home-based parenting and early childhood learning programme that empowers parents and carers to be their child’s first teacher. </w:t>
      </w:r>
      <w:bookmarkStart w:id="25" w:name="_Toc255305927"/>
      <w:bookmarkStart w:id="26" w:name="_Toc257626555"/>
      <w:bookmarkEnd w:id="24"/>
      <w:r w:rsidRPr="00FF0410">
        <w:t xml:space="preserve"> The programme builds the confidence and skills of parents and carers to create a positive learning environment to prepare their child for school. The programme also offers some parents and carers a supported pathway to employment and </w:t>
      </w:r>
      <w:r w:rsidR="0012068A" w:rsidRPr="00FF0410">
        <w:t xml:space="preserve">fosters </w:t>
      </w:r>
      <w:r w:rsidRPr="00FF0410">
        <w:t>local community leadership.</w:t>
      </w:r>
    </w:p>
    <w:p w:rsidR="00FF0410" w:rsidRPr="00FF0410" w:rsidRDefault="00FF0410" w:rsidP="00C22627">
      <w:pPr>
        <w:pStyle w:val="NoSpacing"/>
      </w:pPr>
    </w:p>
    <w:bookmarkEnd w:id="25"/>
    <w:bookmarkEnd w:id="26"/>
    <w:p w:rsidR="00A90322" w:rsidRDefault="00A90322" w:rsidP="00C22627">
      <w:pPr>
        <w:pStyle w:val="NoSpacing"/>
      </w:pPr>
      <w:r w:rsidRPr="007C74C6">
        <w:t xml:space="preserve">The Brotherhood of St Laurence (BSL), through HIPPY Australia, has </w:t>
      </w:r>
      <w:r w:rsidR="00477E72">
        <w:t xml:space="preserve">an </w:t>
      </w:r>
      <w:r w:rsidR="00BF2809">
        <w:t>exclusive licenc</w:t>
      </w:r>
      <w:r w:rsidR="00477E72">
        <w:t>e</w:t>
      </w:r>
      <w:r w:rsidR="00E516F6" w:rsidRPr="007C74C6">
        <w:t xml:space="preserve"> from HIPPY International</w:t>
      </w:r>
      <w:r w:rsidRPr="007C74C6">
        <w:t xml:space="preserve"> to run the programme in Australia.  The programme is delivered </w:t>
      </w:r>
      <w:r w:rsidR="00DC6A52" w:rsidRPr="007C74C6">
        <w:t>in</w:t>
      </w:r>
      <w:r w:rsidR="00E516F6" w:rsidRPr="007C74C6">
        <w:t xml:space="preserve"> selected </w:t>
      </w:r>
      <w:r w:rsidR="00E31748">
        <w:t xml:space="preserve">disadvantaged </w:t>
      </w:r>
      <w:r w:rsidR="00E516F6" w:rsidRPr="007C74C6">
        <w:t xml:space="preserve">communities </w:t>
      </w:r>
      <w:r w:rsidRPr="007C74C6">
        <w:t xml:space="preserve">by </w:t>
      </w:r>
      <w:r w:rsidR="00E31748">
        <w:t xml:space="preserve">existing </w:t>
      </w:r>
      <w:r w:rsidRPr="007C74C6">
        <w:t>not-for-profit organisations</w:t>
      </w:r>
      <w:r w:rsidR="00E516F6" w:rsidRPr="007C74C6">
        <w:t xml:space="preserve"> in each location</w:t>
      </w:r>
      <w:r w:rsidRPr="007C74C6">
        <w:t>.</w:t>
      </w:r>
    </w:p>
    <w:p w:rsidR="00FF0410" w:rsidRPr="007C74C6" w:rsidRDefault="00FF0410" w:rsidP="00C22627">
      <w:pPr>
        <w:pStyle w:val="NoSpacing"/>
      </w:pPr>
    </w:p>
    <w:p w:rsidR="00A90322" w:rsidRDefault="00CA31CA" w:rsidP="00C22627">
      <w:pPr>
        <w:pStyle w:val="NoSpacing"/>
      </w:pPr>
      <w:r w:rsidRPr="007C74C6">
        <w:t xml:space="preserve">More than $100 million has been committed </w:t>
      </w:r>
      <w:r w:rsidR="00E516F6" w:rsidRPr="007C74C6">
        <w:t xml:space="preserve">(2008 to 2017) </w:t>
      </w:r>
      <w:r w:rsidRPr="007C74C6">
        <w:t xml:space="preserve">to HIPPY to support continuing programme delivery in </w:t>
      </w:r>
      <w:r w:rsidR="00E516F6" w:rsidRPr="007C74C6">
        <w:t>the first 50</w:t>
      </w:r>
      <w:r w:rsidRPr="007C74C6">
        <w:t xml:space="preserve"> locations and expand the programme to an additional 50 locations, with a</w:t>
      </w:r>
      <w:r w:rsidR="00230493">
        <w:t xml:space="preserve"> focus</w:t>
      </w:r>
      <w:r w:rsidRPr="007C74C6">
        <w:t xml:space="preserve"> on Aborig</w:t>
      </w:r>
      <w:r w:rsidR="00BF2809">
        <w:t xml:space="preserve">inal and Torres Strait Islander </w:t>
      </w:r>
      <w:r w:rsidRPr="007C74C6">
        <w:t xml:space="preserve">communities. </w:t>
      </w:r>
      <w:r w:rsidR="00A90322" w:rsidRPr="007C74C6">
        <w:t xml:space="preserve">Once fully implemented </w:t>
      </w:r>
      <w:r w:rsidR="002551CB">
        <w:t>in</w:t>
      </w:r>
      <w:r w:rsidR="00A90322" w:rsidRPr="007C74C6">
        <w:t xml:space="preserve"> 2015, HIPPY will operate in 100 communities </w:t>
      </w:r>
      <w:r w:rsidR="00E31748">
        <w:t xml:space="preserve">with high levels of disadvantage and vulnerable families </w:t>
      </w:r>
      <w:r w:rsidR="00A90322" w:rsidRPr="007C74C6">
        <w:t xml:space="preserve">across Australia, </w:t>
      </w:r>
      <w:r w:rsidR="003320EB">
        <w:t>benefitt</w:t>
      </w:r>
      <w:r w:rsidR="00A90322" w:rsidRPr="007C74C6">
        <w:t>ing around 4</w:t>
      </w:r>
      <w:r w:rsidR="00216031">
        <w:t>,</w:t>
      </w:r>
      <w:r w:rsidR="00A90322" w:rsidRPr="007C74C6">
        <w:t>000 children each year.</w:t>
      </w:r>
    </w:p>
    <w:p w:rsidR="00FF0410" w:rsidRPr="007C74C6" w:rsidRDefault="00FF0410" w:rsidP="00C22627">
      <w:pPr>
        <w:pStyle w:val="NoSpacing"/>
      </w:pPr>
    </w:p>
    <w:p w:rsidR="00A90322" w:rsidRPr="007C74C6" w:rsidRDefault="00A90322" w:rsidP="00C22627">
      <w:pPr>
        <w:pStyle w:val="NoSpacing"/>
      </w:pPr>
      <w:r w:rsidRPr="007C74C6">
        <w:t>Further information about HIPPY can be found at:</w:t>
      </w:r>
      <w:r w:rsidR="005E00B7">
        <w:br/>
      </w:r>
    </w:p>
    <w:p w:rsidR="00A90322" w:rsidRPr="007C74C6" w:rsidRDefault="003A42FE" w:rsidP="00A90322">
      <w:pPr>
        <w:rPr>
          <w:rStyle w:val="Hyperlink"/>
          <w:color w:val="auto"/>
        </w:rPr>
      </w:pPr>
      <w:hyperlink r:id="rId10" w:history="1">
        <w:r w:rsidR="00BC7882" w:rsidRPr="00FA750D">
          <w:rPr>
            <w:rStyle w:val="Hyperlink"/>
          </w:rPr>
          <w:t>www.hippyaustralia.org.au</w:t>
        </w:r>
      </w:hyperlink>
    </w:p>
    <w:p w:rsidR="002E73DC" w:rsidRPr="007C74C6" w:rsidRDefault="003A42FE" w:rsidP="00EB10CF">
      <w:pPr>
        <w:rPr>
          <w:rStyle w:val="Hyperlink"/>
          <w:color w:val="auto"/>
        </w:rPr>
      </w:pPr>
      <w:hyperlink r:id="rId11" w:history="1">
        <w:r w:rsidR="00BC7882" w:rsidRPr="00FA750D">
          <w:rPr>
            <w:rStyle w:val="Hyperlink"/>
          </w:rPr>
          <w:t>www.education.gov.au/home-interaction-program-parents-and-youngsters-hippy</w:t>
        </w:r>
      </w:hyperlink>
      <w:bookmarkStart w:id="27" w:name="_Toc392070445"/>
    </w:p>
    <w:p w:rsidR="00FA7908" w:rsidRPr="007C74C6" w:rsidRDefault="00A878A2" w:rsidP="00C74F0A">
      <w:pPr>
        <w:pStyle w:val="Heading2"/>
      </w:pPr>
      <w:r w:rsidRPr="007C74C6">
        <w:t>1.2</w:t>
      </w:r>
      <w:r w:rsidR="00FA7908" w:rsidRPr="007C74C6">
        <w:tab/>
        <w:t>Objectives</w:t>
      </w:r>
      <w:bookmarkEnd w:id="27"/>
    </w:p>
    <w:p w:rsidR="00A90322" w:rsidRPr="007C74C6" w:rsidRDefault="00A90322" w:rsidP="00C22627">
      <w:pPr>
        <w:pStyle w:val="NoSpacing"/>
      </w:pPr>
      <w:bookmarkStart w:id="28" w:name="_Toc392066815"/>
      <w:bookmarkStart w:id="29" w:name="_Toc392067241"/>
      <w:bookmarkStart w:id="30" w:name="_Toc392070446"/>
      <w:r w:rsidRPr="007C74C6">
        <w:t>The programme objectives are to:</w:t>
      </w:r>
      <w:bookmarkEnd w:id="28"/>
      <w:bookmarkEnd w:id="29"/>
      <w:bookmarkEnd w:id="30"/>
    </w:p>
    <w:p w:rsidR="00D22FCA" w:rsidRDefault="00B057C3" w:rsidP="00C22627">
      <w:pPr>
        <w:pStyle w:val="NoSpacing"/>
        <w:numPr>
          <w:ilvl w:val="0"/>
          <w:numId w:val="41"/>
        </w:numPr>
      </w:pPr>
      <w:bookmarkStart w:id="31" w:name="_Toc392066816"/>
      <w:bookmarkStart w:id="32" w:name="_Toc392067242"/>
      <w:bookmarkStart w:id="33" w:name="_Toc392070447"/>
      <w:r>
        <w:t>p</w:t>
      </w:r>
      <w:r w:rsidR="00D22FCA">
        <w:t>rovide a chi</w:t>
      </w:r>
      <w:r w:rsidR="00290172">
        <w:t>ld with a structured education</w:t>
      </w:r>
      <w:r w:rsidR="00D22FCA">
        <w:t>-focused early learning program</w:t>
      </w:r>
      <w:r w:rsidR="00BF2809">
        <w:t>me</w:t>
      </w:r>
      <w:r w:rsidR="00D22FCA">
        <w:t xml:space="preserve"> at home</w:t>
      </w:r>
      <w:r w:rsidR="00216031">
        <w:t>;</w:t>
      </w:r>
    </w:p>
    <w:p w:rsidR="00D22FCA" w:rsidRDefault="00B057C3" w:rsidP="00C22627">
      <w:pPr>
        <w:pStyle w:val="NoSpacing"/>
        <w:numPr>
          <w:ilvl w:val="0"/>
          <w:numId w:val="41"/>
        </w:numPr>
      </w:pPr>
      <w:r>
        <w:t>i</w:t>
      </w:r>
      <w:r w:rsidR="00D22FCA" w:rsidRPr="007C74C6">
        <w:t>mprove children’s preparedness for school and strengthen school participation</w:t>
      </w:r>
      <w:r w:rsidR="00216031">
        <w:t>;</w:t>
      </w:r>
    </w:p>
    <w:p w:rsidR="00D22FCA" w:rsidRPr="007C74C6" w:rsidRDefault="00B057C3" w:rsidP="00C22627">
      <w:pPr>
        <w:pStyle w:val="NoSpacing"/>
        <w:numPr>
          <w:ilvl w:val="0"/>
          <w:numId w:val="41"/>
        </w:numPr>
      </w:pPr>
      <w:r>
        <w:t>b</w:t>
      </w:r>
      <w:r w:rsidR="00D22FCA" w:rsidRPr="007C74C6">
        <w:t>uild the confidence and skills of parents and carers to create a positive home learning environment</w:t>
      </w:r>
      <w:r w:rsidR="00216031">
        <w:t>;</w:t>
      </w:r>
    </w:p>
    <w:p w:rsidR="00D22FCA" w:rsidRPr="007C74C6" w:rsidRDefault="00B057C3" w:rsidP="00C22627">
      <w:pPr>
        <w:pStyle w:val="NoSpacing"/>
        <w:numPr>
          <w:ilvl w:val="0"/>
          <w:numId w:val="41"/>
        </w:numPr>
      </w:pPr>
      <w:r>
        <w:t>s</w:t>
      </w:r>
      <w:r w:rsidR="00D22FCA" w:rsidRPr="007C74C6">
        <w:t xml:space="preserve">upport employment and community leadership opportunities for HIPPY </w:t>
      </w:r>
      <w:r w:rsidR="00D22FCA">
        <w:t xml:space="preserve">coordinators, </w:t>
      </w:r>
      <w:r w:rsidR="00D22FCA" w:rsidRPr="007C74C6">
        <w:t>home tutors and parents</w:t>
      </w:r>
      <w:r w:rsidR="00216031">
        <w:t>;</w:t>
      </w:r>
    </w:p>
    <w:p w:rsidR="00D22FCA" w:rsidRPr="007C74C6" w:rsidRDefault="00B057C3" w:rsidP="00C22627">
      <w:pPr>
        <w:pStyle w:val="NoSpacing"/>
        <w:numPr>
          <w:ilvl w:val="0"/>
          <w:numId w:val="41"/>
        </w:numPr>
      </w:pPr>
      <w:proofErr w:type="gramStart"/>
      <w:r>
        <w:t>s</w:t>
      </w:r>
      <w:r w:rsidR="00D22FCA" w:rsidRPr="007C74C6">
        <w:t>trengthen</w:t>
      </w:r>
      <w:proofErr w:type="gramEnd"/>
      <w:r w:rsidR="00D22FCA" w:rsidRPr="007C74C6">
        <w:t xml:space="preserve"> communities</w:t>
      </w:r>
      <w:r w:rsidR="00290172">
        <w:t>.</w:t>
      </w:r>
    </w:p>
    <w:bookmarkEnd w:id="31"/>
    <w:bookmarkEnd w:id="32"/>
    <w:bookmarkEnd w:id="33"/>
    <w:p w:rsidR="00CA31CA" w:rsidRPr="007C74C6" w:rsidRDefault="00CA31CA" w:rsidP="00CA31CA">
      <w:pPr>
        <w:pStyle w:val="OECECCHeading2"/>
        <w:rPr>
          <w:rFonts w:asciiTheme="minorHAnsi" w:hAnsiTheme="minorHAnsi" w:cstheme="minorHAnsi"/>
          <w:color w:val="auto"/>
          <w:sz w:val="22"/>
          <w:szCs w:val="22"/>
        </w:rPr>
      </w:pPr>
      <w:r w:rsidRPr="007C74C6">
        <w:rPr>
          <w:rFonts w:asciiTheme="minorHAnsi" w:hAnsiTheme="minorHAnsi" w:cstheme="minorHAnsi"/>
          <w:color w:val="auto"/>
          <w:sz w:val="22"/>
          <w:szCs w:val="22"/>
        </w:rPr>
        <w:t>Benefits for children include:</w:t>
      </w:r>
    </w:p>
    <w:p w:rsidR="00CA31CA" w:rsidRPr="007C74C6" w:rsidRDefault="00B057C3" w:rsidP="00C22627">
      <w:pPr>
        <w:pStyle w:val="NoSpacing"/>
        <w:numPr>
          <w:ilvl w:val="0"/>
          <w:numId w:val="42"/>
        </w:numPr>
      </w:pPr>
      <w:bookmarkStart w:id="34" w:name="_Toc392070451"/>
      <w:r>
        <w:t>e</w:t>
      </w:r>
      <w:r w:rsidR="00CA31CA" w:rsidRPr="007C74C6">
        <w:t>ncourages a love of learning</w:t>
      </w:r>
      <w:bookmarkEnd w:id="34"/>
      <w:r w:rsidR="00216031">
        <w:t>;</w:t>
      </w:r>
    </w:p>
    <w:p w:rsidR="00CA31CA" w:rsidRPr="007C74C6" w:rsidRDefault="00B057C3" w:rsidP="00C22627">
      <w:pPr>
        <w:pStyle w:val="NoSpacing"/>
        <w:numPr>
          <w:ilvl w:val="0"/>
          <w:numId w:val="42"/>
        </w:numPr>
      </w:pPr>
      <w:bookmarkStart w:id="35" w:name="_Toc392070452"/>
      <w:r>
        <w:t>m</w:t>
      </w:r>
      <w:r w:rsidR="00CA31CA" w:rsidRPr="007C74C6">
        <w:t>aximises chances of enjoyment and doing well at schoo</w:t>
      </w:r>
      <w:bookmarkEnd w:id="35"/>
      <w:r w:rsidR="009B53E2" w:rsidRPr="007C74C6">
        <w:t>l</w:t>
      </w:r>
      <w:r w:rsidR="00216031">
        <w:t>;</w:t>
      </w:r>
    </w:p>
    <w:p w:rsidR="0012068A" w:rsidRDefault="00B057C3" w:rsidP="00C22627">
      <w:pPr>
        <w:pStyle w:val="NoSpacing"/>
        <w:numPr>
          <w:ilvl w:val="0"/>
          <w:numId w:val="42"/>
        </w:numPr>
      </w:pPr>
      <w:bookmarkStart w:id="36" w:name="_Toc392070453"/>
      <w:r>
        <w:t>p</w:t>
      </w:r>
      <w:r w:rsidR="00CA31CA" w:rsidRPr="007C74C6">
        <w:t>romotes language</w:t>
      </w:r>
      <w:r w:rsidR="0012068A">
        <w:t>, numeracy</w:t>
      </w:r>
      <w:r w:rsidR="00CA31CA" w:rsidRPr="007C74C6">
        <w:t xml:space="preserve"> and listening skills</w:t>
      </w:r>
      <w:r w:rsidR="00216031">
        <w:t>;</w:t>
      </w:r>
    </w:p>
    <w:p w:rsidR="00CA31CA" w:rsidRPr="007C74C6" w:rsidRDefault="00CA31CA" w:rsidP="00C22627">
      <w:pPr>
        <w:pStyle w:val="NoSpacing"/>
        <w:numPr>
          <w:ilvl w:val="0"/>
          <w:numId w:val="42"/>
        </w:numPr>
      </w:pPr>
      <w:r w:rsidRPr="007C74C6">
        <w:t>develops concentration</w:t>
      </w:r>
      <w:bookmarkEnd w:id="36"/>
      <w:r w:rsidR="0012068A">
        <w:t xml:space="preserve"> and motor skills</w:t>
      </w:r>
      <w:r w:rsidR="00216031">
        <w:t>;</w:t>
      </w:r>
    </w:p>
    <w:p w:rsidR="00CA31CA" w:rsidRPr="007C74C6" w:rsidRDefault="00B057C3" w:rsidP="00C22627">
      <w:pPr>
        <w:pStyle w:val="NoSpacing"/>
        <w:numPr>
          <w:ilvl w:val="0"/>
          <w:numId w:val="42"/>
        </w:numPr>
      </w:pPr>
      <w:bookmarkStart w:id="37" w:name="_Toc392070454"/>
      <w:r>
        <w:t>b</w:t>
      </w:r>
      <w:r w:rsidR="00CA31CA" w:rsidRPr="007C74C6">
        <w:t>uilds self-esteem and confidence in learning</w:t>
      </w:r>
      <w:bookmarkEnd w:id="37"/>
      <w:r w:rsidR="00216031">
        <w:t>;</w:t>
      </w:r>
    </w:p>
    <w:p w:rsidR="00DC6A52" w:rsidRPr="007C74C6" w:rsidRDefault="00B057C3" w:rsidP="00C22627">
      <w:pPr>
        <w:pStyle w:val="NoSpacing"/>
        <w:numPr>
          <w:ilvl w:val="0"/>
          <w:numId w:val="42"/>
        </w:numPr>
      </w:pPr>
      <w:bookmarkStart w:id="38" w:name="_Toc392070455"/>
      <w:proofErr w:type="gramStart"/>
      <w:r>
        <w:t>i</w:t>
      </w:r>
      <w:r w:rsidR="00CA31CA" w:rsidRPr="007C74C6">
        <w:t>mproves</w:t>
      </w:r>
      <w:proofErr w:type="gramEnd"/>
      <w:r w:rsidR="00CA31CA" w:rsidRPr="007C74C6">
        <w:t xml:space="preserve"> communication between parents and children</w:t>
      </w:r>
      <w:bookmarkEnd w:id="38"/>
      <w:r w:rsidR="00290172">
        <w:t>.</w:t>
      </w:r>
    </w:p>
    <w:p w:rsidR="008B2EB8" w:rsidRPr="007C74C6" w:rsidRDefault="008B2EB8">
      <w:pPr>
        <w:rPr>
          <w:rFonts w:eastAsia="Times New Roman" w:cstheme="minorHAnsi"/>
          <w:lang w:val="en-GB" w:eastAsia="en-AU"/>
        </w:rPr>
      </w:pPr>
      <w:r w:rsidRPr="007C74C6">
        <w:rPr>
          <w:rFonts w:cstheme="minorHAnsi"/>
        </w:rPr>
        <w:br w:type="page"/>
      </w:r>
    </w:p>
    <w:p w:rsidR="00CA31CA" w:rsidRPr="007C74C6" w:rsidRDefault="00CA31CA" w:rsidP="00DC6A52">
      <w:pPr>
        <w:pStyle w:val="OECECCHeading2"/>
        <w:rPr>
          <w:rFonts w:asciiTheme="minorHAnsi" w:hAnsiTheme="minorHAnsi" w:cstheme="minorHAnsi"/>
          <w:color w:val="auto"/>
          <w:sz w:val="22"/>
          <w:szCs w:val="22"/>
        </w:rPr>
      </w:pPr>
      <w:r w:rsidRPr="007C74C6">
        <w:rPr>
          <w:rFonts w:asciiTheme="minorHAnsi" w:hAnsiTheme="minorHAnsi" w:cstheme="minorHAnsi"/>
          <w:color w:val="auto"/>
          <w:sz w:val="22"/>
          <w:szCs w:val="22"/>
        </w:rPr>
        <w:lastRenderedPageBreak/>
        <w:t>Benefits for families include:</w:t>
      </w:r>
    </w:p>
    <w:p w:rsidR="00CA31CA" w:rsidRPr="007C74C6" w:rsidRDefault="00B057C3" w:rsidP="00C22627">
      <w:pPr>
        <w:pStyle w:val="NoSpacing"/>
        <w:numPr>
          <w:ilvl w:val="0"/>
          <w:numId w:val="43"/>
        </w:numPr>
        <w:ind w:left="1080"/>
      </w:pPr>
      <w:bookmarkStart w:id="39" w:name="_Toc392070456"/>
      <w:r>
        <w:t>h</w:t>
      </w:r>
      <w:r w:rsidR="00CA31CA" w:rsidRPr="007C74C6">
        <w:t>elps create a learning environment at home</w:t>
      </w:r>
      <w:bookmarkEnd w:id="39"/>
      <w:r w:rsidR="00216031">
        <w:t>;</w:t>
      </w:r>
    </w:p>
    <w:p w:rsidR="00CA31CA" w:rsidRPr="007C74C6" w:rsidRDefault="00B057C3" w:rsidP="00C22627">
      <w:pPr>
        <w:pStyle w:val="NoSpacing"/>
        <w:numPr>
          <w:ilvl w:val="0"/>
          <w:numId w:val="43"/>
        </w:numPr>
        <w:ind w:left="1080"/>
      </w:pPr>
      <w:bookmarkStart w:id="40" w:name="_Toc392070457"/>
      <w:r>
        <w:t>i</w:t>
      </w:r>
      <w:r w:rsidR="00CA31CA" w:rsidRPr="007C74C6">
        <w:t>ncreases parents’ knowledge of child development and the way children learn</w:t>
      </w:r>
      <w:bookmarkEnd w:id="40"/>
      <w:r w:rsidR="00216031">
        <w:t>;</w:t>
      </w:r>
    </w:p>
    <w:p w:rsidR="00CA31CA" w:rsidRPr="007C74C6" w:rsidRDefault="00B057C3" w:rsidP="00C22627">
      <w:pPr>
        <w:pStyle w:val="NoSpacing"/>
        <w:numPr>
          <w:ilvl w:val="0"/>
          <w:numId w:val="43"/>
        </w:numPr>
        <w:ind w:left="1080"/>
      </w:pPr>
      <w:bookmarkStart w:id="41" w:name="_Toc392070458"/>
      <w:r>
        <w:t>p</w:t>
      </w:r>
      <w:r w:rsidR="00CA31CA" w:rsidRPr="007C74C6">
        <w:t>rovides parents with opportunities to enjoy positive time with their children</w:t>
      </w:r>
      <w:bookmarkEnd w:id="41"/>
      <w:r w:rsidR="00216031">
        <w:t>;</w:t>
      </w:r>
    </w:p>
    <w:p w:rsidR="00CA31CA" w:rsidRPr="007C74C6" w:rsidRDefault="00B057C3" w:rsidP="00C22627">
      <w:pPr>
        <w:pStyle w:val="NoSpacing"/>
        <w:numPr>
          <w:ilvl w:val="0"/>
          <w:numId w:val="43"/>
        </w:numPr>
        <w:ind w:left="1080"/>
      </w:pPr>
      <w:bookmarkStart w:id="42" w:name="_Toc392070459"/>
      <w:r>
        <w:t>e</w:t>
      </w:r>
      <w:r w:rsidR="00CA31CA" w:rsidRPr="007C74C6">
        <w:t>nables parents to be actively involved in their children’s education</w:t>
      </w:r>
      <w:bookmarkEnd w:id="42"/>
      <w:r w:rsidR="00216031">
        <w:t>;</w:t>
      </w:r>
    </w:p>
    <w:p w:rsidR="00CA31CA" w:rsidRPr="007C74C6" w:rsidRDefault="00B057C3" w:rsidP="00C22627">
      <w:pPr>
        <w:pStyle w:val="NoSpacing"/>
        <w:numPr>
          <w:ilvl w:val="0"/>
          <w:numId w:val="43"/>
        </w:numPr>
        <w:ind w:left="1080"/>
      </w:pPr>
      <w:bookmarkStart w:id="43" w:name="_Toc392070460"/>
      <w:r>
        <w:t>s</w:t>
      </w:r>
      <w:r w:rsidR="00CA31CA" w:rsidRPr="007C74C6">
        <w:t>upports parents to meet regularly and promotes a sense of inclusion and connectedness with their community</w:t>
      </w:r>
      <w:bookmarkEnd w:id="43"/>
      <w:r w:rsidR="00216031">
        <w:t>;</w:t>
      </w:r>
    </w:p>
    <w:p w:rsidR="00CA31CA" w:rsidRPr="007C74C6" w:rsidRDefault="00B057C3" w:rsidP="00C22627">
      <w:pPr>
        <w:pStyle w:val="NoSpacing"/>
        <w:numPr>
          <w:ilvl w:val="0"/>
          <w:numId w:val="43"/>
        </w:numPr>
        <w:ind w:left="1080"/>
      </w:pPr>
      <w:bookmarkStart w:id="44" w:name="_Toc392070461"/>
      <w:r>
        <w:t>i</w:t>
      </w:r>
      <w:r w:rsidR="00CA31CA" w:rsidRPr="007C74C6">
        <w:t>ncreases parents’ self-confidence</w:t>
      </w:r>
      <w:bookmarkEnd w:id="44"/>
      <w:r w:rsidR="00216031">
        <w:t>;</w:t>
      </w:r>
    </w:p>
    <w:p w:rsidR="00CA31CA" w:rsidRPr="007C74C6" w:rsidRDefault="00B057C3" w:rsidP="00C22627">
      <w:pPr>
        <w:pStyle w:val="NoSpacing"/>
        <w:numPr>
          <w:ilvl w:val="0"/>
          <w:numId w:val="43"/>
        </w:numPr>
        <w:ind w:left="1080"/>
      </w:pPr>
      <w:bookmarkStart w:id="45" w:name="_Toc392070462"/>
      <w:r>
        <w:t>h</w:t>
      </w:r>
      <w:r w:rsidR="00CA31CA" w:rsidRPr="007C74C6">
        <w:t>as an overall positive impact on family relationships</w:t>
      </w:r>
      <w:bookmarkEnd w:id="45"/>
      <w:r w:rsidR="00216031">
        <w:t>;</w:t>
      </w:r>
    </w:p>
    <w:p w:rsidR="00CA31CA" w:rsidRPr="007C74C6" w:rsidRDefault="00B057C3" w:rsidP="00C22627">
      <w:pPr>
        <w:pStyle w:val="NoSpacing"/>
        <w:numPr>
          <w:ilvl w:val="0"/>
          <w:numId w:val="43"/>
        </w:numPr>
        <w:ind w:left="1080"/>
      </w:pPr>
      <w:bookmarkStart w:id="46" w:name="_Toc392070463"/>
      <w:proofErr w:type="gramStart"/>
      <w:r>
        <w:t>c</w:t>
      </w:r>
      <w:r w:rsidR="00CA31CA" w:rsidRPr="007C74C6">
        <w:t>reates</w:t>
      </w:r>
      <w:proofErr w:type="gramEnd"/>
      <w:r w:rsidR="00CA31CA" w:rsidRPr="007C74C6">
        <w:t xml:space="preserve"> </w:t>
      </w:r>
      <w:r w:rsidR="006A6486">
        <w:t xml:space="preserve">local </w:t>
      </w:r>
      <w:r w:rsidR="00CA31CA" w:rsidRPr="007C74C6">
        <w:t>employment and training opportunities</w:t>
      </w:r>
      <w:bookmarkEnd w:id="46"/>
      <w:r w:rsidR="00290172">
        <w:t>.</w:t>
      </w:r>
    </w:p>
    <w:p w:rsidR="00020A2A" w:rsidRPr="007C74C6" w:rsidRDefault="00020A2A" w:rsidP="00C22627">
      <w:pPr>
        <w:pStyle w:val="NoSpacing"/>
        <w:ind w:left="360"/>
      </w:pPr>
    </w:p>
    <w:p w:rsidR="00471683" w:rsidRPr="007C74C6" w:rsidRDefault="00A90322" w:rsidP="00C74F0A">
      <w:pPr>
        <w:pStyle w:val="Heading2"/>
      </w:pPr>
      <w:bookmarkStart w:id="47" w:name="_Toc392070464"/>
      <w:r w:rsidRPr="007C74C6">
        <w:t>1.3</w:t>
      </w:r>
      <w:r w:rsidR="00471683" w:rsidRPr="007C74C6">
        <w:tab/>
      </w:r>
      <w:r w:rsidR="001626EA" w:rsidRPr="007C74C6">
        <w:t>T</w:t>
      </w:r>
      <w:r w:rsidR="00471683" w:rsidRPr="007C74C6">
        <w:t>ime</w:t>
      </w:r>
      <w:bookmarkEnd w:id="47"/>
      <w:r w:rsidR="00EB10CF" w:rsidRPr="007C74C6">
        <w:t>frame</w:t>
      </w:r>
    </w:p>
    <w:p w:rsidR="007C6CA0" w:rsidRPr="007C74C6" w:rsidRDefault="007C6CA0" w:rsidP="00C22627">
      <w:pPr>
        <w:pStyle w:val="NoSpacing"/>
      </w:pPr>
      <w:r w:rsidRPr="007C74C6">
        <w:t>These Guidelines co</w:t>
      </w:r>
      <w:r w:rsidR="0082200E">
        <w:t>ver programme delivery from 2015 to 2018</w:t>
      </w:r>
      <w:r w:rsidRPr="007C74C6">
        <w:t xml:space="preserve"> inclusive – including continued programme delivery in the first 50 </w:t>
      </w:r>
      <w:r w:rsidR="00A635F3">
        <w:t>location</w:t>
      </w:r>
      <w:r w:rsidR="00A635F3" w:rsidRPr="007C74C6">
        <w:t xml:space="preserve">s </w:t>
      </w:r>
      <w:r w:rsidRPr="007C74C6">
        <w:t>as well as the expansion of the</w:t>
      </w:r>
      <w:r w:rsidR="00290172">
        <w:t xml:space="preserve"> programme to an additional 50 </w:t>
      </w:r>
      <w:r w:rsidR="00A635F3">
        <w:t>location</w:t>
      </w:r>
      <w:r w:rsidR="00A635F3" w:rsidRPr="007C74C6">
        <w:t xml:space="preserve">s </w:t>
      </w:r>
      <w:r w:rsidR="00230493">
        <w:t>with a focus on Aboriginal and Torres Strait Islanders</w:t>
      </w:r>
      <w:r w:rsidR="00290172">
        <w:t xml:space="preserve"> whic</w:t>
      </w:r>
      <w:r w:rsidR="007E43DB">
        <w:t>h is being undertaken in two ph</w:t>
      </w:r>
      <w:r w:rsidR="00290172">
        <w:t>ases – the first 25 commence</w:t>
      </w:r>
      <w:r w:rsidR="00A635F3">
        <w:t>d</w:t>
      </w:r>
      <w:r w:rsidR="00290172">
        <w:t xml:space="preserve"> delivery in 2014 and the remaining 25 </w:t>
      </w:r>
      <w:r w:rsidR="00A635F3">
        <w:t xml:space="preserve">will commence </w:t>
      </w:r>
      <w:r w:rsidR="00290172">
        <w:t>in 2015</w:t>
      </w:r>
      <w:r w:rsidRPr="007C74C6">
        <w:t>.</w:t>
      </w:r>
    </w:p>
    <w:p w:rsidR="007C6CA0" w:rsidRPr="007C74C6" w:rsidRDefault="007C6CA0" w:rsidP="00C22627">
      <w:pPr>
        <w:pStyle w:val="NoSpacing"/>
      </w:pPr>
    </w:p>
    <w:p w:rsidR="00EB10CF" w:rsidRPr="007C74C6" w:rsidRDefault="00A94281" w:rsidP="00C22627">
      <w:pPr>
        <w:pStyle w:val="NoSpacing"/>
      </w:pPr>
      <w:r w:rsidRPr="007C74C6">
        <w:t xml:space="preserve">Although programme funding is allocated on a financial year basis, </w:t>
      </w:r>
      <w:r w:rsidR="00EB10CF" w:rsidRPr="007C74C6">
        <w:t xml:space="preserve">the programme is delivered </w:t>
      </w:r>
      <w:r w:rsidRPr="007C74C6">
        <w:t xml:space="preserve">in HIPPY communities </w:t>
      </w:r>
      <w:r w:rsidR="00EB10CF" w:rsidRPr="007C74C6">
        <w:t xml:space="preserve">on a calendar </w:t>
      </w:r>
      <w:r w:rsidR="007C6CA0" w:rsidRPr="007C74C6">
        <w:t xml:space="preserve">year basis. </w:t>
      </w:r>
      <w:r w:rsidRPr="007C74C6">
        <w:t xml:space="preserve">As such </w:t>
      </w:r>
      <w:r w:rsidR="00EB10CF" w:rsidRPr="007C74C6">
        <w:t>the Funding Agreement with BSL will cover</w:t>
      </w:r>
      <w:r w:rsidR="0082200E">
        <w:t xml:space="preserve"> delivery of HIPPY in the 2015, 2016, </w:t>
      </w:r>
      <w:r w:rsidR="00EB10CF" w:rsidRPr="007C74C6">
        <w:t>2017</w:t>
      </w:r>
      <w:r w:rsidR="0082200E">
        <w:t xml:space="preserve"> and 2018</w:t>
      </w:r>
      <w:r w:rsidR="00EB10CF" w:rsidRPr="007C74C6">
        <w:t xml:space="preserve"> calendar years.</w:t>
      </w:r>
    </w:p>
    <w:p w:rsidR="002E73DC" w:rsidRPr="007C74C6" w:rsidRDefault="00F0542F" w:rsidP="00C74F0A">
      <w:pPr>
        <w:pStyle w:val="Heading2"/>
      </w:pPr>
      <w:bookmarkStart w:id="48" w:name="_Toc392070465"/>
      <w:r w:rsidRPr="007C74C6">
        <w:t>1.4</w:t>
      </w:r>
      <w:r w:rsidRPr="007C74C6">
        <w:tab/>
        <w:t>Funding</w:t>
      </w:r>
      <w:bookmarkStart w:id="49" w:name="_Toc392070466"/>
      <w:bookmarkStart w:id="50" w:name="_Toc377997774"/>
      <w:bookmarkEnd w:id="48"/>
    </w:p>
    <w:p w:rsidR="002E73DC" w:rsidRPr="007C74C6" w:rsidRDefault="002E73DC" w:rsidP="00C22627">
      <w:pPr>
        <w:pStyle w:val="NoSpacing"/>
        <w:rPr>
          <w:b/>
          <w:bCs/>
        </w:rPr>
      </w:pPr>
      <w:r w:rsidRPr="007C74C6">
        <w:t>More than $100 million has been allocated through budget processes to support ongoing programme delivery of HIPPY in 100 communities:</w:t>
      </w:r>
    </w:p>
    <w:p w:rsidR="002E73DC" w:rsidRPr="007C74C6" w:rsidRDefault="00FF0410" w:rsidP="002E73DC">
      <w:pPr>
        <w:numPr>
          <w:ilvl w:val="0"/>
          <w:numId w:val="5"/>
        </w:numPr>
        <w:autoSpaceDE w:val="0"/>
        <w:autoSpaceDN w:val="0"/>
        <w:adjustRightInd w:val="0"/>
        <w:spacing w:after="120" w:line="240" w:lineRule="auto"/>
        <w:rPr>
          <w:rFonts w:ascii="Calibri" w:eastAsiaTheme="minorEastAsia" w:hAnsi="Calibri" w:cs="Helvetica Neue LT"/>
          <w:lang w:eastAsia="en-AU"/>
        </w:rPr>
      </w:pPr>
      <w:proofErr w:type="gramStart"/>
      <w:r>
        <w:rPr>
          <w:rFonts w:ascii="Calibri" w:eastAsiaTheme="minorEastAsia" w:hAnsi="Calibri" w:cs="Helvetica Neue LT"/>
          <w:lang w:eastAsia="en-AU"/>
        </w:rPr>
        <w:t>t</w:t>
      </w:r>
      <w:r w:rsidR="002E73DC" w:rsidRPr="007C74C6">
        <w:rPr>
          <w:rFonts w:ascii="Calibri" w:eastAsiaTheme="minorEastAsia" w:hAnsi="Calibri" w:cs="Helvetica Neue LT"/>
          <w:lang w:eastAsia="en-AU"/>
        </w:rPr>
        <w:t>he</w:t>
      </w:r>
      <w:proofErr w:type="gramEnd"/>
      <w:r w:rsidR="002E73DC" w:rsidRPr="007C74C6">
        <w:rPr>
          <w:rFonts w:ascii="Calibri" w:eastAsiaTheme="minorEastAsia" w:hAnsi="Calibri" w:cs="Helvetica Neue LT"/>
          <w:lang w:eastAsia="en-AU"/>
        </w:rPr>
        <w:t xml:space="preserve"> 2008–09 Budget allocated $32.5 million over five years to roll out the programme to 50</w:t>
      </w:r>
      <w:r w:rsidR="003320EB">
        <w:rPr>
          <w:rFonts w:ascii="Calibri" w:eastAsiaTheme="minorEastAsia" w:hAnsi="Calibri" w:cs="Helvetica Neue LT"/>
          <w:lang w:eastAsia="en-AU"/>
        </w:rPr>
        <w:t> </w:t>
      </w:r>
      <w:r w:rsidR="002E73DC" w:rsidRPr="007C74C6">
        <w:rPr>
          <w:rFonts w:ascii="Calibri" w:eastAsiaTheme="minorEastAsia" w:hAnsi="Calibri" w:cs="Helvetica Neue LT"/>
          <w:lang w:eastAsia="en-AU"/>
        </w:rPr>
        <w:t>communities nationally</w:t>
      </w:r>
      <w:r w:rsidR="00B057C3">
        <w:rPr>
          <w:rFonts w:ascii="Calibri" w:eastAsiaTheme="minorEastAsia" w:hAnsi="Calibri" w:cs="Helvetica Neue LT"/>
          <w:lang w:eastAsia="en-AU"/>
        </w:rPr>
        <w:t>.</w:t>
      </w:r>
    </w:p>
    <w:p w:rsidR="002E73DC" w:rsidRPr="007C74C6" w:rsidRDefault="00FF0410" w:rsidP="002E73DC">
      <w:pPr>
        <w:numPr>
          <w:ilvl w:val="0"/>
          <w:numId w:val="5"/>
        </w:numPr>
        <w:autoSpaceDE w:val="0"/>
        <w:autoSpaceDN w:val="0"/>
        <w:adjustRightInd w:val="0"/>
        <w:spacing w:after="120" w:line="240" w:lineRule="auto"/>
        <w:rPr>
          <w:rFonts w:ascii="Calibri" w:eastAsiaTheme="minorEastAsia" w:hAnsi="Calibri" w:cs="Helvetica Neue LT"/>
          <w:lang w:eastAsia="en-AU"/>
        </w:rPr>
      </w:pPr>
      <w:proofErr w:type="gramStart"/>
      <w:r>
        <w:rPr>
          <w:rFonts w:ascii="Calibri" w:eastAsiaTheme="minorEastAsia" w:hAnsi="Calibri" w:cs="Helvetica Neue LT"/>
          <w:lang w:eastAsia="en-AU"/>
        </w:rPr>
        <w:t>t</w:t>
      </w:r>
      <w:r w:rsidR="002E73DC" w:rsidRPr="007C74C6">
        <w:rPr>
          <w:rFonts w:ascii="Calibri" w:eastAsiaTheme="minorEastAsia" w:hAnsi="Calibri" w:cs="Helvetica Neue LT"/>
          <w:lang w:eastAsia="en-AU"/>
        </w:rPr>
        <w:t>he</w:t>
      </w:r>
      <w:proofErr w:type="gramEnd"/>
      <w:r w:rsidR="002E73DC" w:rsidRPr="007C74C6">
        <w:rPr>
          <w:rFonts w:ascii="Calibri" w:eastAsiaTheme="minorEastAsia" w:hAnsi="Calibri" w:cs="Helvetica Neue LT"/>
          <w:lang w:eastAsia="en-AU"/>
        </w:rPr>
        <w:t xml:space="preserve"> 2012–13 Budget allocated $55.7 million over four years to allow the programme to continue in the first 50 communities for an additional two financial years, and to expand the programme into 50 new </w:t>
      </w:r>
      <w:r w:rsidR="0087095F">
        <w:rPr>
          <w:rFonts w:ascii="Calibri" w:eastAsiaTheme="minorEastAsia" w:hAnsi="Calibri" w:cs="Helvetica Neue LT"/>
          <w:lang w:eastAsia="en-AU"/>
        </w:rPr>
        <w:t xml:space="preserve">Indigenous focussed </w:t>
      </w:r>
      <w:r w:rsidR="002E73DC" w:rsidRPr="007C74C6">
        <w:rPr>
          <w:rFonts w:ascii="Calibri" w:eastAsiaTheme="minorEastAsia" w:hAnsi="Calibri" w:cs="Helvetica Neue LT"/>
          <w:lang w:eastAsia="en-AU"/>
        </w:rPr>
        <w:t xml:space="preserve">communities. This Budget also committed ongoing funding for the </w:t>
      </w:r>
      <w:r w:rsidR="004318FB">
        <w:rPr>
          <w:rFonts w:ascii="Calibri" w:eastAsiaTheme="minorEastAsia" w:hAnsi="Calibri" w:cs="Helvetica Neue LT"/>
          <w:lang w:eastAsia="en-AU"/>
        </w:rPr>
        <w:t xml:space="preserve">new </w:t>
      </w:r>
      <w:r w:rsidR="002E73DC" w:rsidRPr="007C74C6">
        <w:rPr>
          <w:rFonts w:ascii="Calibri" w:eastAsiaTheme="minorEastAsia" w:hAnsi="Calibri" w:cs="Helvetica Neue LT"/>
          <w:lang w:eastAsia="en-AU"/>
        </w:rPr>
        <w:t xml:space="preserve">50 Indigenous </w:t>
      </w:r>
      <w:r w:rsidR="0087095F">
        <w:rPr>
          <w:rFonts w:ascii="Calibri" w:eastAsiaTheme="minorEastAsia" w:hAnsi="Calibri" w:cs="Helvetica Neue LT"/>
          <w:lang w:eastAsia="en-AU"/>
        </w:rPr>
        <w:t xml:space="preserve">focussed </w:t>
      </w:r>
      <w:r w:rsidR="002E73DC" w:rsidRPr="007C74C6">
        <w:rPr>
          <w:rFonts w:ascii="Calibri" w:eastAsiaTheme="minorEastAsia" w:hAnsi="Calibri" w:cs="Helvetica Neue LT"/>
          <w:lang w:eastAsia="en-AU"/>
        </w:rPr>
        <w:t>communities beyond the four year budget cycle</w:t>
      </w:r>
      <w:r w:rsidR="00B057C3">
        <w:rPr>
          <w:rFonts w:ascii="Calibri" w:eastAsiaTheme="minorEastAsia" w:hAnsi="Calibri" w:cs="Helvetica Neue LT"/>
          <w:lang w:eastAsia="en-AU"/>
        </w:rPr>
        <w:t>.</w:t>
      </w:r>
    </w:p>
    <w:p w:rsidR="00020A2A" w:rsidRPr="007C74C6" w:rsidRDefault="00FF0410" w:rsidP="002E73DC">
      <w:pPr>
        <w:numPr>
          <w:ilvl w:val="0"/>
          <w:numId w:val="5"/>
        </w:numPr>
        <w:autoSpaceDE w:val="0"/>
        <w:autoSpaceDN w:val="0"/>
        <w:adjustRightInd w:val="0"/>
        <w:spacing w:after="120" w:line="240" w:lineRule="auto"/>
        <w:rPr>
          <w:rFonts w:ascii="Calibri" w:eastAsiaTheme="minorEastAsia" w:hAnsi="Calibri" w:cs="Helvetica Neue LT"/>
          <w:lang w:eastAsia="en-AU"/>
        </w:rPr>
      </w:pPr>
      <w:proofErr w:type="gramStart"/>
      <w:r>
        <w:rPr>
          <w:rFonts w:ascii="Calibri" w:eastAsiaTheme="minorEastAsia" w:hAnsi="Calibri" w:cs="Helvetica Neue LT"/>
          <w:lang w:eastAsia="en-AU"/>
        </w:rPr>
        <w:t>t</w:t>
      </w:r>
      <w:r w:rsidR="002E73DC" w:rsidRPr="007C74C6">
        <w:rPr>
          <w:rFonts w:ascii="Calibri" w:eastAsiaTheme="minorEastAsia" w:hAnsi="Calibri" w:cs="Helvetica Neue LT"/>
          <w:lang w:eastAsia="en-AU"/>
        </w:rPr>
        <w:t>he</w:t>
      </w:r>
      <w:proofErr w:type="gramEnd"/>
      <w:r w:rsidR="002E73DC" w:rsidRPr="007C74C6">
        <w:rPr>
          <w:rFonts w:ascii="Calibri" w:eastAsiaTheme="minorEastAsia" w:hAnsi="Calibri" w:cs="Helvetica Neue LT"/>
          <w:lang w:eastAsia="en-AU"/>
        </w:rPr>
        <w:t xml:space="preserve"> 2012–13 Mid-Year Economic and Fiscal Outlook (MYEFO) allocated $23.8 million over three years from 2014-15 to support programme delivery in the first 50 communities. MYEFO</w:t>
      </w:r>
      <w:r w:rsidR="00EB10CF" w:rsidRPr="007C74C6">
        <w:rPr>
          <w:rFonts w:ascii="Calibri" w:eastAsiaTheme="minorEastAsia" w:hAnsi="Calibri" w:cs="Helvetica Neue LT"/>
          <w:lang w:eastAsia="en-AU"/>
        </w:rPr>
        <w:t xml:space="preserve"> also</w:t>
      </w:r>
      <w:r w:rsidR="002E73DC" w:rsidRPr="007C74C6">
        <w:rPr>
          <w:rFonts w:ascii="Calibri" w:eastAsiaTheme="minorEastAsia" w:hAnsi="Calibri" w:cs="Helvetica Neue LT"/>
          <w:lang w:eastAsia="en-AU"/>
        </w:rPr>
        <w:t xml:space="preserve"> committed ongoing funding for the first 50 communities beyond the three year budget cycle</w:t>
      </w:r>
      <w:r w:rsidR="0087095F">
        <w:rPr>
          <w:rFonts w:ascii="Calibri" w:eastAsiaTheme="minorEastAsia" w:hAnsi="Calibri" w:cs="Helvetica Neue LT"/>
          <w:lang w:eastAsia="en-AU"/>
        </w:rPr>
        <w:t>.</w:t>
      </w:r>
    </w:p>
    <w:p w:rsidR="00F0542F" w:rsidRPr="007C74C6" w:rsidRDefault="00F0542F" w:rsidP="00C74F0A">
      <w:pPr>
        <w:pStyle w:val="Heading1"/>
        <w:rPr>
          <w:rFonts w:asciiTheme="minorHAnsi" w:eastAsiaTheme="minorHAnsi" w:hAnsiTheme="minorHAnsi" w:cstheme="minorBidi"/>
          <w:sz w:val="22"/>
          <w:szCs w:val="22"/>
        </w:rPr>
      </w:pPr>
      <w:r w:rsidRPr="007C74C6">
        <w:t>2.</w:t>
      </w:r>
      <w:r w:rsidRPr="007C74C6">
        <w:tab/>
        <w:t>PROGRAMME GOVERNANCE</w:t>
      </w:r>
      <w:bookmarkEnd w:id="49"/>
      <w:r w:rsidR="00CF55E2">
        <w:t xml:space="preserve"> AND ASSURANCE</w:t>
      </w:r>
    </w:p>
    <w:p w:rsidR="00F0542F" w:rsidRPr="007C74C6" w:rsidRDefault="00DC6A52" w:rsidP="00C74F0A">
      <w:pPr>
        <w:pStyle w:val="Heading2"/>
      </w:pPr>
      <w:bookmarkStart w:id="51" w:name="_Toc392070467"/>
      <w:r w:rsidRPr="007C74C6">
        <w:t>2.1</w:t>
      </w:r>
      <w:r w:rsidRPr="007C74C6">
        <w:tab/>
      </w:r>
      <w:r w:rsidR="00F0542F" w:rsidRPr="007C74C6">
        <w:t>HIPPY Advisory Committee</w:t>
      </w:r>
      <w:bookmarkEnd w:id="51"/>
    </w:p>
    <w:p w:rsidR="00F0542F" w:rsidRPr="007C74C6" w:rsidRDefault="00F0542F" w:rsidP="00C22627">
      <w:pPr>
        <w:pStyle w:val="NoSpacing"/>
      </w:pPr>
      <w:r w:rsidRPr="007C74C6">
        <w:t xml:space="preserve">The </w:t>
      </w:r>
      <w:r w:rsidR="00DC6A52" w:rsidRPr="007C74C6">
        <w:t>HIPPY</w:t>
      </w:r>
      <w:r w:rsidRPr="007C74C6">
        <w:t xml:space="preserve"> Advisory Committee </w:t>
      </w:r>
      <w:r w:rsidR="00020A2A" w:rsidRPr="007C74C6">
        <w:t>provides high level advice</w:t>
      </w:r>
      <w:r w:rsidR="0087095F">
        <w:t>, planning</w:t>
      </w:r>
      <w:r w:rsidR="00020A2A" w:rsidRPr="007C74C6">
        <w:t xml:space="preserve"> </w:t>
      </w:r>
      <w:r w:rsidR="00235294" w:rsidRPr="007C74C6">
        <w:t xml:space="preserve">and recommendations </w:t>
      </w:r>
      <w:r w:rsidR="00020A2A" w:rsidRPr="007C74C6">
        <w:t xml:space="preserve">about </w:t>
      </w:r>
      <w:r w:rsidR="00BD5DA8">
        <w:t>strategic direction and priorities for HIPPY</w:t>
      </w:r>
      <w:r w:rsidR="0082200E">
        <w:t xml:space="preserve"> </w:t>
      </w:r>
      <w:r w:rsidR="00020A2A" w:rsidRPr="007C74C6">
        <w:t>progr</w:t>
      </w:r>
      <w:r w:rsidR="00235294" w:rsidRPr="007C74C6">
        <w:t>amme delivery</w:t>
      </w:r>
      <w:r w:rsidR="00020A2A" w:rsidRPr="007C74C6">
        <w:t>.  M</w:t>
      </w:r>
      <w:r w:rsidRPr="007C74C6">
        <w:t>embership includes representatives from the Department</w:t>
      </w:r>
      <w:r w:rsidR="00020A2A" w:rsidRPr="007C74C6">
        <w:t xml:space="preserve"> of </w:t>
      </w:r>
      <w:r w:rsidR="00166059">
        <w:t>Social Services</w:t>
      </w:r>
      <w:r w:rsidR="0012068A">
        <w:t xml:space="preserve"> (“the department”)</w:t>
      </w:r>
      <w:r w:rsidR="00020A2A" w:rsidRPr="007C74C6">
        <w:t>, the Department of the Prime Minister and Cabinet, BSL and HIPPY Australia</w:t>
      </w:r>
      <w:r w:rsidRPr="007C74C6">
        <w:t>. The Committee meets as required</w:t>
      </w:r>
      <w:r w:rsidR="00BD5DA8">
        <w:t xml:space="preserve"> and is chaired </w:t>
      </w:r>
      <w:r w:rsidR="00A635F3">
        <w:t>alternately by the department and BSL</w:t>
      </w:r>
      <w:r w:rsidR="00B057C3">
        <w:t>.</w:t>
      </w:r>
      <w:r w:rsidRPr="007C74C6">
        <w:t xml:space="preserve"> </w:t>
      </w:r>
    </w:p>
    <w:p w:rsidR="007C6CA0" w:rsidRPr="007C74C6" w:rsidRDefault="007C6CA0">
      <w:pPr>
        <w:rPr>
          <w:rFonts w:asciiTheme="majorHAnsi" w:eastAsiaTheme="majorEastAsia" w:hAnsiTheme="majorHAnsi" w:cstheme="majorBidi"/>
          <w:b/>
          <w:bCs/>
          <w:sz w:val="26"/>
          <w:szCs w:val="26"/>
        </w:rPr>
      </w:pPr>
      <w:bookmarkStart w:id="52" w:name="_Toc392070468"/>
      <w:r w:rsidRPr="007C74C6">
        <w:br w:type="page"/>
      </w:r>
    </w:p>
    <w:p w:rsidR="00AE2B5D" w:rsidRPr="007C74C6" w:rsidRDefault="00DC6A52" w:rsidP="00C74F0A">
      <w:pPr>
        <w:pStyle w:val="Heading2"/>
      </w:pPr>
      <w:r w:rsidRPr="007C74C6">
        <w:lastRenderedPageBreak/>
        <w:t>2.2</w:t>
      </w:r>
      <w:r w:rsidRPr="007C74C6">
        <w:tab/>
      </w:r>
      <w:r w:rsidR="00AE2B5D" w:rsidRPr="007C74C6">
        <w:t>Roles and responsibilities</w:t>
      </w:r>
      <w:bookmarkEnd w:id="50"/>
      <w:bookmarkEnd w:id="52"/>
    </w:p>
    <w:p w:rsidR="00DC6A52" w:rsidRPr="007C74C6" w:rsidRDefault="00DC6A52" w:rsidP="00AE2B5D">
      <w:pPr>
        <w:autoSpaceDE w:val="0"/>
        <w:autoSpaceDN w:val="0"/>
        <w:adjustRightInd w:val="0"/>
        <w:spacing w:after="120" w:line="240" w:lineRule="auto"/>
        <w:rPr>
          <w:rFonts w:cstheme="minorHAnsi"/>
          <w:u w:val="single"/>
        </w:rPr>
      </w:pPr>
      <w:r w:rsidRPr="007C74C6">
        <w:rPr>
          <w:rFonts w:cstheme="minorHAnsi"/>
          <w:u w:val="single"/>
        </w:rPr>
        <w:t>Programme delegate</w:t>
      </w:r>
    </w:p>
    <w:p w:rsidR="00AE2B5D" w:rsidRPr="007C74C6" w:rsidRDefault="00AE2B5D" w:rsidP="00AE2B5D">
      <w:pPr>
        <w:autoSpaceDE w:val="0"/>
        <w:autoSpaceDN w:val="0"/>
        <w:adjustRightInd w:val="0"/>
        <w:spacing w:after="120" w:line="240" w:lineRule="auto"/>
        <w:rPr>
          <w:rFonts w:cstheme="minorHAnsi"/>
        </w:rPr>
      </w:pPr>
      <w:r w:rsidRPr="007C74C6">
        <w:rPr>
          <w:rFonts w:cstheme="minorHAnsi"/>
        </w:rPr>
        <w:t xml:space="preserve">The </w:t>
      </w:r>
      <w:r w:rsidR="007C6CA0" w:rsidRPr="007C74C6">
        <w:rPr>
          <w:rFonts w:cstheme="minorHAnsi"/>
        </w:rPr>
        <w:t xml:space="preserve">programme delegate is at SES Band 2 level – currently the </w:t>
      </w:r>
      <w:r w:rsidRPr="007C74C6">
        <w:rPr>
          <w:rFonts w:cstheme="minorHAnsi"/>
        </w:rPr>
        <w:t>Group Manager</w:t>
      </w:r>
      <w:r w:rsidR="00871EF7" w:rsidRPr="007C74C6">
        <w:rPr>
          <w:rFonts w:cstheme="minorHAnsi"/>
        </w:rPr>
        <w:t xml:space="preserve">, </w:t>
      </w:r>
      <w:r w:rsidR="00A90322" w:rsidRPr="007C74C6">
        <w:rPr>
          <w:rFonts w:cstheme="minorHAnsi"/>
        </w:rPr>
        <w:t>Early Childhood Care Support</w:t>
      </w:r>
      <w:r w:rsidRPr="007C74C6">
        <w:rPr>
          <w:rFonts w:cstheme="minorHAnsi"/>
        </w:rPr>
        <w:t xml:space="preserve"> </w:t>
      </w:r>
      <w:r w:rsidR="007C6CA0" w:rsidRPr="007C74C6">
        <w:rPr>
          <w:rFonts w:cstheme="minorHAnsi"/>
        </w:rPr>
        <w:t xml:space="preserve">- </w:t>
      </w:r>
      <w:r w:rsidRPr="007C74C6">
        <w:rPr>
          <w:rFonts w:cstheme="minorHAnsi"/>
        </w:rPr>
        <w:t>and is responsible for the ove</w:t>
      </w:r>
      <w:r w:rsidR="00FD385C" w:rsidRPr="007C74C6">
        <w:rPr>
          <w:rFonts w:cstheme="minorHAnsi"/>
        </w:rPr>
        <w:t>rall management and decision making</w:t>
      </w:r>
      <w:r w:rsidR="00B04A7D" w:rsidRPr="007C74C6">
        <w:rPr>
          <w:rFonts w:cstheme="minorHAnsi"/>
        </w:rPr>
        <w:t xml:space="preserve"> for the programme</w:t>
      </w:r>
      <w:r w:rsidRPr="007C74C6">
        <w:rPr>
          <w:rFonts w:cstheme="minorHAnsi"/>
        </w:rPr>
        <w:t>.</w:t>
      </w:r>
    </w:p>
    <w:p w:rsidR="00DC6A52" w:rsidRPr="007C74C6" w:rsidRDefault="00DC6A52" w:rsidP="002C1A2D">
      <w:pPr>
        <w:autoSpaceDE w:val="0"/>
        <w:autoSpaceDN w:val="0"/>
        <w:adjustRightInd w:val="0"/>
        <w:spacing w:after="120" w:line="240" w:lineRule="auto"/>
        <w:rPr>
          <w:rFonts w:cstheme="minorHAnsi"/>
          <w:u w:val="single"/>
        </w:rPr>
      </w:pPr>
      <w:r w:rsidRPr="007C74C6">
        <w:rPr>
          <w:rFonts w:cstheme="minorHAnsi"/>
          <w:u w:val="single"/>
        </w:rPr>
        <w:t xml:space="preserve">Department of </w:t>
      </w:r>
      <w:r w:rsidR="00166059">
        <w:rPr>
          <w:rFonts w:cstheme="minorHAnsi"/>
          <w:u w:val="single"/>
        </w:rPr>
        <w:t>Social Services</w:t>
      </w:r>
    </w:p>
    <w:p w:rsidR="004C1687" w:rsidRPr="007C74C6" w:rsidRDefault="00AE2B5D" w:rsidP="002C1A2D">
      <w:pPr>
        <w:autoSpaceDE w:val="0"/>
        <w:autoSpaceDN w:val="0"/>
        <w:adjustRightInd w:val="0"/>
        <w:spacing w:after="120" w:line="240" w:lineRule="auto"/>
        <w:rPr>
          <w:rFonts w:cstheme="minorHAnsi"/>
        </w:rPr>
      </w:pPr>
      <w:r w:rsidRPr="007C74C6">
        <w:rPr>
          <w:rFonts w:cstheme="minorHAnsi"/>
        </w:rPr>
        <w:t xml:space="preserve">The </w:t>
      </w:r>
      <w:r w:rsidR="0012068A">
        <w:rPr>
          <w:rFonts w:cstheme="minorHAnsi"/>
        </w:rPr>
        <w:t>department</w:t>
      </w:r>
      <w:r w:rsidR="00290172">
        <w:rPr>
          <w:rFonts w:cstheme="minorHAnsi"/>
        </w:rPr>
        <w:t xml:space="preserve"> </w:t>
      </w:r>
      <w:r w:rsidR="00A90322" w:rsidRPr="007C74C6">
        <w:rPr>
          <w:rFonts w:cstheme="minorHAnsi"/>
        </w:rPr>
        <w:t>is</w:t>
      </w:r>
      <w:r w:rsidR="002C1A2D" w:rsidRPr="007C74C6">
        <w:rPr>
          <w:rFonts w:cstheme="minorHAnsi"/>
        </w:rPr>
        <w:t xml:space="preserve"> responsible for</w:t>
      </w:r>
      <w:r w:rsidR="00B04A7D" w:rsidRPr="007C74C6">
        <w:rPr>
          <w:rFonts w:cstheme="minorHAnsi"/>
        </w:rPr>
        <w:t xml:space="preserve"> </w:t>
      </w:r>
      <w:r w:rsidR="00FA53AF" w:rsidRPr="007C74C6">
        <w:rPr>
          <w:rFonts w:cstheme="minorHAnsi"/>
        </w:rPr>
        <w:t xml:space="preserve">policy considerations, </w:t>
      </w:r>
      <w:r w:rsidR="00871F18">
        <w:rPr>
          <w:rFonts w:cstheme="minorHAnsi"/>
        </w:rPr>
        <w:t xml:space="preserve">selection of communities, </w:t>
      </w:r>
      <w:r w:rsidR="00B04A7D" w:rsidRPr="007C74C6">
        <w:rPr>
          <w:rFonts w:cstheme="minorHAnsi"/>
        </w:rPr>
        <w:t>programme administration</w:t>
      </w:r>
      <w:r w:rsidR="00FA53AF" w:rsidRPr="007C74C6">
        <w:rPr>
          <w:rFonts w:cstheme="minorHAnsi"/>
        </w:rPr>
        <w:t>,</w:t>
      </w:r>
      <w:r w:rsidR="004C1687" w:rsidRPr="007C74C6">
        <w:rPr>
          <w:rFonts w:cstheme="minorHAnsi"/>
        </w:rPr>
        <w:t xml:space="preserve"> and managing the Funding Agreement between the </w:t>
      </w:r>
      <w:r w:rsidR="0012068A">
        <w:rPr>
          <w:rFonts w:cstheme="minorHAnsi"/>
        </w:rPr>
        <w:t>d</w:t>
      </w:r>
      <w:r w:rsidR="004C1687" w:rsidRPr="007C74C6">
        <w:rPr>
          <w:rFonts w:cstheme="minorHAnsi"/>
        </w:rPr>
        <w:t>epartment and BSL</w:t>
      </w:r>
      <w:r w:rsidR="00FD385C" w:rsidRPr="007C74C6">
        <w:rPr>
          <w:rFonts w:cstheme="minorHAnsi"/>
        </w:rPr>
        <w:t>.</w:t>
      </w:r>
      <w:r w:rsidRPr="007C74C6">
        <w:rPr>
          <w:rFonts w:cstheme="minorHAnsi"/>
        </w:rPr>
        <w:t xml:space="preserve"> </w:t>
      </w:r>
    </w:p>
    <w:p w:rsidR="00DC6A52" w:rsidRPr="007C74C6" w:rsidRDefault="00DC6A52" w:rsidP="004C1687">
      <w:pPr>
        <w:autoSpaceDE w:val="0"/>
        <w:autoSpaceDN w:val="0"/>
        <w:adjustRightInd w:val="0"/>
        <w:spacing w:after="120" w:line="240" w:lineRule="auto"/>
        <w:rPr>
          <w:rFonts w:cstheme="minorHAnsi"/>
          <w:u w:val="single"/>
        </w:rPr>
      </w:pPr>
      <w:r w:rsidRPr="007C74C6">
        <w:rPr>
          <w:rFonts w:cstheme="minorHAnsi"/>
          <w:u w:val="single"/>
        </w:rPr>
        <w:t xml:space="preserve">Department of </w:t>
      </w:r>
      <w:r w:rsidR="00A635F3">
        <w:rPr>
          <w:rFonts w:cstheme="minorHAnsi"/>
          <w:u w:val="single"/>
        </w:rPr>
        <w:t xml:space="preserve">the </w:t>
      </w:r>
      <w:r w:rsidRPr="007C74C6">
        <w:rPr>
          <w:rFonts w:cstheme="minorHAnsi"/>
          <w:u w:val="single"/>
        </w:rPr>
        <w:t>Prime Minister and Cabinet</w:t>
      </w:r>
    </w:p>
    <w:p w:rsidR="004C1687" w:rsidRPr="007C74C6" w:rsidRDefault="003320EB" w:rsidP="004C1687">
      <w:pPr>
        <w:autoSpaceDE w:val="0"/>
        <w:autoSpaceDN w:val="0"/>
        <w:adjustRightInd w:val="0"/>
        <w:spacing w:after="120" w:line="240" w:lineRule="auto"/>
        <w:rPr>
          <w:rFonts w:cstheme="minorHAnsi"/>
        </w:rPr>
      </w:pPr>
      <w:r>
        <w:rPr>
          <w:rFonts w:cstheme="minorHAnsi"/>
        </w:rPr>
        <w:t xml:space="preserve">The </w:t>
      </w:r>
      <w:r w:rsidR="004C1687" w:rsidRPr="007C74C6">
        <w:rPr>
          <w:rFonts w:cstheme="minorHAnsi"/>
        </w:rPr>
        <w:t xml:space="preserve">Department of </w:t>
      </w:r>
      <w:r w:rsidR="00A635F3">
        <w:rPr>
          <w:rFonts w:cstheme="minorHAnsi"/>
        </w:rPr>
        <w:t xml:space="preserve">the </w:t>
      </w:r>
      <w:r w:rsidR="004C1687" w:rsidRPr="007C74C6">
        <w:rPr>
          <w:rFonts w:cstheme="minorHAnsi"/>
        </w:rPr>
        <w:t xml:space="preserve">Prime Minister and Cabinet </w:t>
      </w:r>
      <w:r w:rsidR="00EF6466" w:rsidRPr="007C74C6">
        <w:rPr>
          <w:rFonts w:cstheme="minorHAnsi"/>
        </w:rPr>
        <w:t>provides</w:t>
      </w:r>
      <w:r w:rsidR="00F0542F" w:rsidRPr="007C74C6">
        <w:rPr>
          <w:rFonts w:cstheme="minorHAnsi"/>
        </w:rPr>
        <w:t xml:space="preserve"> advice </w:t>
      </w:r>
      <w:r w:rsidR="00FA53AF" w:rsidRPr="007C74C6">
        <w:rPr>
          <w:rFonts w:cstheme="minorHAnsi"/>
        </w:rPr>
        <w:t xml:space="preserve">to the </w:t>
      </w:r>
      <w:r w:rsidR="0012068A">
        <w:rPr>
          <w:rFonts w:cstheme="minorHAnsi"/>
        </w:rPr>
        <w:t>department</w:t>
      </w:r>
      <w:r w:rsidR="00FA53AF" w:rsidRPr="007C74C6">
        <w:rPr>
          <w:rFonts w:cstheme="minorHAnsi"/>
        </w:rPr>
        <w:t xml:space="preserve"> and HIPPY</w:t>
      </w:r>
      <w:r>
        <w:rPr>
          <w:rFonts w:cstheme="minorHAnsi"/>
        </w:rPr>
        <w:t> </w:t>
      </w:r>
      <w:r w:rsidR="00FA53AF" w:rsidRPr="007C74C6">
        <w:rPr>
          <w:rFonts w:cstheme="minorHAnsi"/>
        </w:rPr>
        <w:t xml:space="preserve">Advisory Committee </w:t>
      </w:r>
      <w:r w:rsidR="00F0542F" w:rsidRPr="007C74C6">
        <w:rPr>
          <w:rFonts w:cstheme="minorHAnsi"/>
        </w:rPr>
        <w:t xml:space="preserve">to ensure programme delivery is consistent with key </w:t>
      </w:r>
      <w:r w:rsidR="00A94281" w:rsidRPr="007C74C6">
        <w:rPr>
          <w:rFonts w:cstheme="minorHAnsi"/>
        </w:rPr>
        <w:t xml:space="preserve">whole of </w:t>
      </w:r>
      <w:r w:rsidR="00F0542F" w:rsidRPr="007C74C6">
        <w:rPr>
          <w:rFonts w:cstheme="minorHAnsi"/>
        </w:rPr>
        <w:t>government priorities for Aboriginal and Torres Strait Islander peoples</w:t>
      </w:r>
      <w:r w:rsidR="004C1687" w:rsidRPr="007C74C6">
        <w:rPr>
          <w:rFonts w:cstheme="minorHAnsi"/>
        </w:rPr>
        <w:t xml:space="preserve">. </w:t>
      </w:r>
    </w:p>
    <w:p w:rsidR="00DC6A52" w:rsidRPr="007C74C6" w:rsidRDefault="00DC6A52" w:rsidP="00857340">
      <w:pPr>
        <w:spacing w:after="120" w:line="240" w:lineRule="auto"/>
        <w:rPr>
          <w:rFonts w:ascii="Calibri" w:hAnsi="Calibri" w:cs="Calibri"/>
          <w:u w:val="single"/>
        </w:rPr>
      </w:pPr>
      <w:r w:rsidRPr="007C74C6">
        <w:rPr>
          <w:rFonts w:ascii="Calibri" w:hAnsi="Calibri" w:cs="Calibri"/>
          <w:u w:val="single"/>
        </w:rPr>
        <w:t>Brotherhood of St Laurence</w:t>
      </w:r>
      <w:r w:rsidR="00B9487D" w:rsidRPr="007C74C6">
        <w:rPr>
          <w:rFonts w:ascii="Calibri" w:hAnsi="Calibri" w:cs="Calibri"/>
          <w:u w:val="single"/>
        </w:rPr>
        <w:t>/HIPPY Australia</w:t>
      </w:r>
    </w:p>
    <w:p w:rsidR="004C1687" w:rsidRPr="007C74C6" w:rsidRDefault="004C1687" w:rsidP="00857340">
      <w:pPr>
        <w:spacing w:after="120" w:line="240" w:lineRule="auto"/>
        <w:rPr>
          <w:rFonts w:ascii="Calibri" w:hAnsi="Calibri" w:cs="Calibri"/>
        </w:rPr>
      </w:pPr>
      <w:r w:rsidRPr="007C74C6">
        <w:rPr>
          <w:rFonts w:ascii="Calibri" w:hAnsi="Calibri" w:cs="Calibri"/>
        </w:rPr>
        <w:t xml:space="preserve">BSL </w:t>
      </w:r>
      <w:r w:rsidR="00235294" w:rsidRPr="007C74C6">
        <w:rPr>
          <w:rFonts w:ascii="Calibri" w:hAnsi="Calibri" w:cs="Calibri"/>
        </w:rPr>
        <w:t>(</w:t>
      </w:r>
      <w:r w:rsidRPr="007C74C6">
        <w:rPr>
          <w:rFonts w:ascii="Calibri" w:hAnsi="Calibri" w:cs="Calibri"/>
        </w:rPr>
        <w:t>through HIPPY Australia</w:t>
      </w:r>
      <w:r w:rsidR="00235294" w:rsidRPr="007C74C6">
        <w:rPr>
          <w:rFonts w:ascii="Calibri" w:hAnsi="Calibri" w:cs="Calibri"/>
        </w:rPr>
        <w:t>) implements and manages the programme</w:t>
      </w:r>
      <w:r w:rsidR="00B9487D" w:rsidRPr="007C74C6">
        <w:rPr>
          <w:rFonts w:ascii="Calibri" w:hAnsi="Calibri" w:cs="Calibri"/>
        </w:rPr>
        <w:t xml:space="preserve"> according to the </w:t>
      </w:r>
      <w:r w:rsidRPr="007C74C6">
        <w:rPr>
          <w:rFonts w:ascii="Calibri" w:hAnsi="Calibri" w:cs="Calibri"/>
        </w:rPr>
        <w:t>requirements set out in the Funding Agreement.</w:t>
      </w:r>
      <w:r w:rsidR="009B53E2" w:rsidRPr="007C74C6">
        <w:rPr>
          <w:rFonts w:ascii="Calibri" w:hAnsi="Calibri" w:cs="Calibri"/>
        </w:rPr>
        <w:t xml:space="preserve"> The National Manager </w:t>
      </w:r>
      <w:r w:rsidR="00B9487D" w:rsidRPr="007C74C6">
        <w:rPr>
          <w:rFonts w:ascii="Calibri" w:hAnsi="Calibri" w:cs="Calibri"/>
        </w:rPr>
        <w:t xml:space="preserve">HIPPY Australia is the main point of contact with the </w:t>
      </w:r>
      <w:r w:rsidR="0012068A">
        <w:rPr>
          <w:rFonts w:ascii="Calibri" w:hAnsi="Calibri" w:cs="Calibri"/>
        </w:rPr>
        <w:t>d</w:t>
      </w:r>
      <w:r w:rsidR="00B9487D" w:rsidRPr="007C74C6">
        <w:rPr>
          <w:rFonts w:ascii="Calibri" w:hAnsi="Calibri" w:cs="Calibri"/>
        </w:rPr>
        <w:t>epartment.</w:t>
      </w:r>
    </w:p>
    <w:p w:rsidR="00B9487D" w:rsidRPr="007C74C6" w:rsidRDefault="00850A14" w:rsidP="00857340">
      <w:pPr>
        <w:spacing w:after="120" w:line="240" w:lineRule="auto"/>
        <w:rPr>
          <w:rFonts w:cstheme="minorHAnsi"/>
        </w:rPr>
      </w:pPr>
      <w:r>
        <w:rPr>
          <w:rFonts w:cstheme="minorHAnsi"/>
        </w:rPr>
        <w:t>BSL</w:t>
      </w:r>
      <w:r w:rsidR="00B9487D" w:rsidRPr="007C74C6">
        <w:rPr>
          <w:rFonts w:cstheme="minorHAnsi"/>
        </w:rPr>
        <w:t xml:space="preserve"> has </w:t>
      </w:r>
      <w:r w:rsidR="0099545E">
        <w:rPr>
          <w:rFonts w:cstheme="minorHAnsi"/>
        </w:rPr>
        <w:t xml:space="preserve">an </w:t>
      </w:r>
      <w:r w:rsidR="00BF2809">
        <w:rPr>
          <w:rFonts w:cstheme="minorHAnsi"/>
        </w:rPr>
        <w:t>exclusive licenc</w:t>
      </w:r>
      <w:r w:rsidR="0099545E">
        <w:rPr>
          <w:rFonts w:cstheme="minorHAnsi"/>
        </w:rPr>
        <w:t>e</w:t>
      </w:r>
      <w:r w:rsidR="00B9487D" w:rsidRPr="007C74C6">
        <w:rPr>
          <w:rFonts w:cstheme="minorHAnsi"/>
        </w:rPr>
        <w:t xml:space="preserve"> </w:t>
      </w:r>
      <w:r w:rsidR="0099545E">
        <w:rPr>
          <w:rFonts w:cstheme="minorHAnsi"/>
        </w:rPr>
        <w:t>with</w:t>
      </w:r>
      <w:r w:rsidR="00B9487D" w:rsidRPr="007C74C6">
        <w:rPr>
          <w:rFonts w:cstheme="minorHAnsi"/>
        </w:rPr>
        <w:t xml:space="preserve"> HIPPY International to</w:t>
      </w:r>
      <w:r w:rsidR="0005670E">
        <w:rPr>
          <w:rFonts w:cstheme="minorHAnsi"/>
        </w:rPr>
        <w:t xml:space="preserve"> run the programme in Australia; BSL has the right to sub-licen</w:t>
      </w:r>
      <w:r w:rsidR="00BF2809">
        <w:rPr>
          <w:rFonts w:cstheme="minorHAnsi"/>
        </w:rPr>
        <w:t>c</w:t>
      </w:r>
      <w:r w:rsidR="0005670E">
        <w:rPr>
          <w:rFonts w:cstheme="minorHAnsi"/>
        </w:rPr>
        <w:t>e in Australia and to enter into arrangements</w:t>
      </w:r>
      <w:r w:rsidR="00B9487D" w:rsidRPr="007C74C6">
        <w:rPr>
          <w:rFonts w:cstheme="minorHAnsi"/>
        </w:rPr>
        <w:t xml:space="preserve"> with not-for-profit organisations to </w:t>
      </w:r>
      <w:r w:rsidR="0005670E">
        <w:rPr>
          <w:rFonts w:cstheme="minorHAnsi"/>
        </w:rPr>
        <w:t xml:space="preserve">have these organisations </w:t>
      </w:r>
      <w:r w:rsidR="00B9487D" w:rsidRPr="007C74C6">
        <w:rPr>
          <w:rFonts w:cstheme="minorHAnsi"/>
        </w:rPr>
        <w:t>deliver the programme in the selected communities</w:t>
      </w:r>
      <w:r w:rsidR="00617566" w:rsidRPr="007C74C6">
        <w:rPr>
          <w:rFonts w:cstheme="minorHAnsi"/>
        </w:rPr>
        <w:t>.</w:t>
      </w:r>
      <w:r w:rsidR="00B9487D" w:rsidRPr="007C74C6">
        <w:rPr>
          <w:rFonts w:cstheme="minorHAnsi"/>
        </w:rPr>
        <w:t xml:space="preserve">  </w:t>
      </w:r>
    </w:p>
    <w:p w:rsidR="004C1687" w:rsidRPr="007C74C6" w:rsidRDefault="004C1687" w:rsidP="00857340">
      <w:pPr>
        <w:spacing w:after="120" w:line="240" w:lineRule="auto"/>
        <w:rPr>
          <w:rFonts w:ascii="Calibri" w:hAnsi="Calibri" w:cs="Calibri"/>
        </w:rPr>
      </w:pPr>
      <w:r w:rsidRPr="007C74C6">
        <w:rPr>
          <w:rFonts w:ascii="Calibri" w:hAnsi="Calibri" w:cs="Calibri"/>
        </w:rPr>
        <w:t xml:space="preserve">HIPPY Australia undertakes </w:t>
      </w:r>
      <w:r w:rsidR="00CA31CA" w:rsidRPr="007C74C6">
        <w:rPr>
          <w:rFonts w:ascii="Calibri" w:hAnsi="Calibri" w:cs="Calibri"/>
        </w:rPr>
        <w:t>development</w:t>
      </w:r>
      <w:r w:rsidR="0099545E">
        <w:rPr>
          <w:rFonts w:ascii="Calibri" w:hAnsi="Calibri" w:cs="Calibri"/>
        </w:rPr>
        <w:t>, performance management, quality assurance</w:t>
      </w:r>
      <w:r w:rsidR="00850A14">
        <w:rPr>
          <w:rFonts w:ascii="Calibri" w:hAnsi="Calibri" w:cs="Calibri"/>
        </w:rPr>
        <w:t>,</w:t>
      </w:r>
      <w:r w:rsidR="00CA31CA" w:rsidRPr="007C74C6">
        <w:rPr>
          <w:rFonts w:ascii="Calibri" w:hAnsi="Calibri" w:cs="Calibri"/>
        </w:rPr>
        <w:t xml:space="preserve"> pr</w:t>
      </w:r>
      <w:r w:rsidR="00B9487D" w:rsidRPr="007C74C6">
        <w:rPr>
          <w:rFonts w:ascii="Calibri" w:hAnsi="Calibri" w:cs="Calibri"/>
        </w:rPr>
        <w:t>ovision of programme materials</w:t>
      </w:r>
      <w:r w:rsidR="0099545E">
        <w:rPr>
          <w:rFonts w:ascii="Calibri" w:hAnsi="Calibri" w:cs="Calibri"/>
        </w:rPr>
        <w:t xml:space="preserve"> and resources</w:t>
      </w:r>
      <w:r w:rsidR="00B9487D" w:rsidRPr="007C74C6">
        <w:rPr>
          <w:rFonts w:ascii="Calibri" w:hAnsi="Calibri" w:cs="Calibri"/>
        </w:rPr>
        <w:t xml:space="preserve">, </w:t>
      </w:r>
      <w:r w:rsidRPr="007C74C6">
        <w:rPr>
          <w:rFonts w:ascii="Calibri" w:hAnsi="Calibri" w:cs="Calibri"/>
        </w:rPr>
        <w:t>training</w:t>
      </w:r>
      <w:r w:rsidR="00CA31CA" w:rsidRPr="007C74C6">
        <w:rPr>
          <w:rFonts w:ascii="Calibri" w:hAnsi="Calibri" w:cs="Calibri"/>
        </w:rPr>
        <w:t xml:space="preserve">, </w:t>
      </w:r>
      <w:r w:rsidR="00B9487D" w:rsidRPr="007C74C6">
        <w:rPr>
          <w:rFonts w:ascii="Calibri" w:hAnsi="Calibri" w:cs="Calibri"/>
        </w:rPr>
        <w:t xml:space="preserve">site support, </w:t>
      </w:r>
      <w:r w:rsidR="00CA31CA" w:rsidRPr="007C74C6">
        <w:rPr>
          <w:rFonts w:ascii="Calibri" w:hAnsi="Calibri" w:cs="Calibri"/>
        </w:rPr>
        <w:t>networking</w:t>
      </w:r>
      <w:r w:rsidRPr="007C74C6">
        <w:rPr>
          <w:rFonts w:ascii="Calibri" w:hAnsi="Calibri" w:cs="Calibri"/>
        </w:rPr>
        <w:t xml:space="preserve"> and liaison with community programme providers</w:t>
      </w:r>
      <w:r w:rsidR="009A2F0F" w:rsidRPr="007C74C6">
        <w:rPr>
          <w:rFonts w:ascii="Calibri" w:hAnsi="Calibri" w:cs="Calibri"/>
        </w:rPr>
        <w:t>.</w:t>
      </w:r>
      <w:r w:rsidR="0099545E">
        <w:rPr>
          <w:rFonts w:ascii="Calibri" w:hAnsi="Calibri" w:cs="Calibri"/>
        </w:rPr>
        <w:t xml:space="preserve">  HIPPY </w:t>
      </w:r>
      <w:r w:rsidR="00A615B9">
        <w:rPr>
          <w:rFonts w:ascii="Calibri" w:hAnsi="Calibri" w:cs="Calibri"/>
        </w:rPr>
        <w:t>Australia also u</w:t>
      </w:r>
      <w:r w:rsidR="0027119F">
        <w:rPr>
          <w:rFonts w:ascii="Calibri" w:hAnsi="Calibri" w:cs="Calibri"/>
        </w:rPr>
        <w:t>ndertakes research and analysis to build the evidence-base</w:t>
      </w:r>
      <w:r w:rsidR="00A615B9">
        <w:rPr>
          <w:rFonts w:ascii="Calibri" w:hAnsi="Calibri" w:cs="Calibri"/>
        </w:rPr>
        <w:t>, national communication and marketing of HIPPY and participation in the International HIPPY network.</w:t>
      </w:r>
    </w:p>
    <w:p w:rsidR="00DC6A52" w:rsidRPr="007C74C6" w:rsidRDefault="00DC6A52" w:rsidP="004C1687">
      <w:pPr>
        <w:spacing w:after="120" w:line="240" w:lineRule="auto"/>
        <w:rPr>
          <w:rFonts w:ascii="Calibri" w:hAnsi="Calibri" w:cs="Calibri"/>
          <w:u w:val="single"/>
        </w:rPr>
      </w:pPr>
      <w:r w:rsidRPr="007C74C6">
        <w:rPr>
          <w:rFonts w:ascii="Calibri" w:hAnsi="Calibri" w:cs="Calibri"/>
          <w:u w:val="single"/>
        </w:rPr>
        <w:t>Programme Providers</w:t>
      </w:r>
    </w:p>
    <w:p w:rsidR="004C1687" w:rsidRDefault="00B9487D" w:rsidP="004C1687">
      <w:pPr>
        <w:spacing w:after="120" w:line="240" w:lineRule="auto"/>
        <w:rPr>
          <w:rFonts w:ascii="Calibri" w:hAnsi="Calibri" w:cs="Calibri"/>
        </w:rPr>
      </w:pPr>
      <w:r w:rsidRPr="007C74C6">
        <w:rPr>
          <w:rFonts w:ascii="Calibri" w:hAnsi="Calibri" w:cs="Calibri"/>
        </w:rPr>
        <w:t>Not-for-</w:t>
      </w:r>
      <w:r w:rsidR="004C1687" w:rsidRPr="007C74C6">
        <w:rPr>
          <w:rFonts w:ascii="Calibri" w:hAnsi="Calibri" w:cs="Calibri"/>
        </w:rPr>
        <w:t xml:space="preserve">profit organisations </w:t>
      </w:r>
      <w:r w:rsidR="00DC6A52" w:rsidRPr="007C74C6">
        <w:rPr>
          <w:rFonts w:ascii="Calibri" w:hAnsi="Calibri" w:cs="Calibri"/>
        </w:rPr>
        <w:t xml:space="preserve">are selected </w:t>
      </w:r>
      <w:r w:rsidR="006F3A04">
        <w:rPr>
          <w:rFonts w:ascii="Calibri" w:hAnsi="Calibri" w:cs="Calibri"/>
        </w:rPr>
        <w:t xml:space="preserve">through </w:t>
      </w:r>
      <w:r w:rsidR="00B057C3">
        <w:rPr>
          <w:rFonts w:ascii="Calibri" w:hAnsi="Calibri" w:cs="Calibri"/>
        </w:rPr>
        <w:t xml:space="preserve">a </w:t>
      </w:r>
      <w:r w:rsidR="006F3A04">
        <w:rPr>
          <w:rFonts w:ascii="Calibri" w:hAnsi="Calibri" w:cs="Calibri"/>
        </w:rPr>
        <w:t xml:space="preserve">competitive </w:t>
      </w:r>
      <w:r w:rsidR="00A635F3">
        <w:rPr>
          <w:rFonts w:ascii="Calibri" w:hAnsi="Calibri" w:cs="Calibri"/>
        </w:rPr>
        <w:t>application process</w:t>
      </w:r>
      <w:r w:rsidR="006F3A04">
        <w:rPr>
          <w:rFonts w:ascii="Calibri" w:hAnsi="Calibri" w:cs="Calibri"/>
        </w:rPr>
        <w:t xml:space="preserve"> </w:t>
      </w:r>
      <w:r w:rsidR="00DC6A52" w:rsidRPr="007C74C6">
        <w:rPr>
          <w:rFonts w:ascii="Calibri" w:hAnsi="Calibri" w:cs="Calibri"/>
        </w:rPr>
        <w:t xml:space="preserve">by BSL in conjunction with the </w:t>
      </w:r>
      <w:r w:rsidR="00B4505D">
        <w:rPr>
          <w:rFonts w:ascii="Calibri" w:hAnsi="Calibri" w:cs="Calibri"/>
        </w:rPr>
        <w:t>d</w:t>
      </w:r>
      <w:r w:rsidR="00DC6A52" w:rsidRPr="007C74C6">
        <w:rPr>
          <w:rFonts w:ascii="Calibri" w:hAnsi="Calibri" w:cs="Calibri"/>
        </w:rPr>
        <w:t>epartment</w:t>
      </w:r>
      <w:r w:rsidR="00A94281" w:rsidRPr="007C74C6">
        <w:rPr>
          <w:rFonts w:ascii="Calibri" w:hAnsi="Calibri" w:cs="Calibri"/>
        </w:rPr>
        <w:t xml:space="preserve"> </w:t>
      </w:r>
      <w:r w:rsidR="00DC6A52" w:rsidRPr="007C74C6">
        <w:rPr>
          <w:rFonts w:ascii="Calibri" w:hAnsi="Calibri" w:cs="Calibri"/>
        </w:rPr>
        <w:t xml:space="preserve">to </w:t>
      </w:r>
      <w:r w:rsidR="004C1687" w:rsidRPr="007C74C6">
        <w:rPr>
          <w:rFonts w:ascii="Calibri" w:hAnsi="Calibri" w:cs="Calibri"/>
        </w:rPr>
        <w:t>deliver the programme</w:t>
      </w:r>
      <w:r w:rsidR="00A635F3">
        <w:rPr>
          <w:rFonts w:ascii="Calibri" w:hAnsi="Calibri" w:cs="Calibri"/>
        </w:rPr>
        <w:t xml:space="preserve"> in each HIPPY community</w:t>
      </w:r>
      <w:r w:rsidR="004C1687" w:rsidRPr="007C74C6">
        <w:rPr>
          <w:rFonts w:ascii="Calibri" w:hAnsi="Calibri" w:cs="Calibri"/>
        </w:rPr>
        <w:t xml:space="preserve"> </w:t>
      </w:r>
      <w:r w:rsidR="00FF0410">
        <w:rPr>
          <w:rFonts w:ascii="Calibri" w:hAnsi="Calibri" w:cs="Calibri"/>
        </w:rPr>
        <w:t xml:space="preserve">in collaboration with the </w:t>
      </w:r>
      <w:r w:rsidR="004C1687" w:rsidRPr="007C74C6">
        <w:rPr>
          <w:rFonts w:ascii="Calibri" w:hAnsi="Calibri" w:cs="Calibri"/>
        </w:rPr>
        <w:t>community</w:t>
      </w:r>
      <w:r w:rsidR="00F0542F" w:rsidRPr="007C74C6">
        <w:rPr>
          <w:rFonts w:ascii="Calibri" w:hAnsi="Calibri" w:cs="Calibri"/>
        </w:rPr>
        <w:t xml:space="preserve"> </w:t>
      </w:r>
      <w:r w:rsidR="00A94281" w:rsidRPr="007C74C6">
        <w:rPr>
          <w:rFonts w:ascii="Calibri" w:hAnsi="Calibri" w:cs="Calibri"/>
        </w:rPr>
        <w:t xml:space="preserve">and do so </w:t>
      </w:r>
      <w:r w:rsidR="00F0542F" w:rsidRPr="007C74C6">
        <w:rPr>
          <w:rFonts w:ascii="Calibri" w:hAnsi="Calibri" w:cs="Calibri"/>
        </w:rPr>
        <w:t xml:space="preserve">in accordance with their sub-licensing </w:t>
      </w:r>
      <w:r w:rsidR="006A6486">
        <w:rPr>
          <w:rFonts w:ascii="Calibri" w:hAnsi="Calibri" w:cs="Calibri"/>
        </w:rPr>
        <w:t xml:space="preserve">and funding </w:t>
      </w:r>
      <w:r w:rsidR="00F0542F" w:rsidRPr="007C74C6">
        <w:rPr>
          <w:rFonts w:ascii="Calibri" w:hAnsi="Calibri" w:cs="Calibri"/>
        </w:rPr>
        <w:t>agreement with BSL</w:t>
      </w:r>
      <w:r w:rsidR="004C1687" w:rsidRPr="007C74C6">
        <w:rPr>
          <w:rFonts w:ascii="Calibri" w:hAnsi="Calibri" w:cs="Calibri"/>
        </w:rPr>
        <w:t>.</w:t>
      </w:r>
    </w:p>
    <w:p w:rsidR="00CF55E2" w:rsidRPr="0012068A" w:rsidRDefault="0012068A" w:rsidP="00C74F0A">
      <w:pPr>
        <w:pStyle w:val="Heading2"/>
      </w:pPr>
      <w:r w:rsidRPr="0012068A">
        <w:t xml:space="preserve">2.3 </w:t>
      </w:r>
      <w:r w:rsidR="00F077B4" w:rsidRPr="0012068A">
        <w:t>Programme Assurance</w:t>
      </w:r>
    </w:p>
    <w:p w:rsidR="00F077B4" w:rsidRDefault="00CF55E2" w:rsidP="004C1687">
      <w:pPr>
        <w:spacing w:after="120" w:line="240" w:lineRule="auto"/>
        <w:rPr>
          <w:rFonts w:ascii="Calibri" w:hAnsi="Calibri" w:cs="Calibri"/>
        </w:rPr>
      </w:pPr>
      <w:r w:rsidRPr="00CF55E2">
        <w:rPr>
          <w:rFonts w:ascii="Calibri" w:hAnsi="Calibri" w:cs="Calibri"/>
        </w:rPr>
        <w:t xml:space="preserve">The </w:t>
      </w:r>
      <w:r w:rsidR="00B057C3">
        <w:rPr>
          <w:rFonts w:ascii="Calibri" w:hAnsi="Calibri" w:cs="Calibri"/>
        </w:rPr>
        <w:t>department</w:t>
      </w:r>
      <w:r w:rsidRPr="00CF55E2">
        <w:rPr>
          <w:rFonts w:ascii="Calibri" w:hAnsi="Calibri" w:cs="Calibri"/>
        </w:rPr>
        <w:t xml:space="preserve"> has a comprehensive programme assurance approach to ensure sound administrative, decision making</w:t>
      </w:r>
      <w:r w:rsidR="00F077B4">
        <w:rPr>
          <w:rFonts w:ascii="Calibri" w:hAnsi="Calibri" w:cs="Calibri"/>
        </w:rPr>
        <w:t>, risk management</w:t>
      </w:r>
      <w:r w:rsidRPr="00CF55E2">
        <w:rPr>
          <w:rFonts w:ascii="Calibri" w:hAnsi="Calibri" w:cs="Calibri"/>
        </w:rPr>
        <w:t xml:space="preserve"> and financial monitoring processes are in place to protect the integrity of the programme</w:t>
      </w:r>
      <w:r w:rsidR="00B057C3">
        <w:rPr>
          <w:rFonts w:ascii="Calibri" w:hAnsi="Calibri" w:cs="Calibri"/>
        </w:rPr>
        <w:t xml:space="preserve">. </w:t>
      </w:r>
    </w:p>
    <w:p w:rsidR="00CF55E2" w:rsidRPr="00CF55E2" w:rsidRDefault="00F077B4" w:rsidP="004C1687">
      <w:pPr>
        <w:spacing w:after="120" w:line="240" w:lineRule="auto"/>
        <w:rPr>
          <w:rFonts w:ascii="Calibri" w:hAnsi="Calibri" w:cs="Calibri"/>
        </w:rPr>
      </w:pPr>
      <w:r>
        <w:rPr>
          <w:rFonts w:ascii="Calibri" w:hAnsi="Calibri" w:cs="Calibri"/>
        </w:rPr>
        <w:t xml:space="preserve">Funding and </w:t>
      </w:r>
      <w:r w:rsidR="00CF55E2" w:rsidRPr="00CF55E2">
        <w:rPr>
          <w:rFonts w:ascii="Calibri" w:hAnsi="Calibri" w:cs="Calibri"/>
        </w:rPr>
        <w:t>provider reporting arrangements</w:t>
      </w:r>
      <w:r>
        <w:rPr>
          <w:rFonts w:ascii="Calibri" w:hAnsi="Calibri" w:cs="Calibri"/>
        </w:rPr>
        <w:t xml:space="preserve"> have been simplified in line with the government’s deregulation agenda</w:t>
      </w:r>
      <w:r w:rsidR="00CF55E2" w:rsidRPr="00CF55E2">
        <w:rPr>
          <w:rFonts w:ascii="Calibri" w:hAnsi="Calibri" w:cs="Calibri"/>
        </w:rPr>
        <w:t>.  Appropriate assessment of the risk of these changes has been undertaken and the following processes are in place to mitigate any risks identified</w:t>
      </w:r>
      <w:r>
        <w:rPr>
          <w:rFonts w:ascii="Calibri" w:hAnsi="Calibri" w:cs="Calibri"/>
        </w:rPr>
        <w:t>:</w:t>
      </w:r>
    </w:p>
    <w:p w:rsidR="00CF55E2" w:rsidRPr="00CF55E2" w:rsidRDefault="00CF55E2" w:rsidP="00CF55E2">
      <w:pPr>
        <w:pStyle w:val="Default"/>
        <w:numPr>
          <w:ilvl w:val="0"/>
          <w:numId w:val="37"/>
        </w:numPr>
        <w:rPr>
          <w:color w:val="auto"/>
          <w:sz w:val="22"/>
          <w:szCs w:val="22"/>
        </w:rPr>
      </w:pPr>
      <w:r w:rsidRPr="00CF55E2">
        <w:rPr>
          <w:color w:val="auto"/>
          <w:sz w:val="22"/>
          <w:szCs w:val="22"/>
        </w:rPr>
        <w:t>HIPPY Guidelines 2015 – 2018</w:t>
      </w:r>
      <w:r w:rsidR="00216031">
        <w:rPr>
          <w:color w:val="auto"/>
          <w:sz w:val="22"/>
          <w:szCs w:val="22"/>
        </w:rPr>
        <w:t>;</w:t>
      </w:r>
    </w:p>
    <w:p w:rsidR="00CF55E2" w:rsidRPr="00CF55E2" w:rsidRDefault="00110DA8" w:rsidP="00CF55E2">
      <w:pPr>
        <w:pStyle w:val="Default"/>
        <w:numPr>
          <w:ilvl w:val="0"/>
          <w:numId w:val="37"/>
        </w:numPr>
        <w:rPr>
          <w:color w:val="auto"/>
          <w:sz w:val="22"/>
          <w:szCs w:val="22"/>
        </w:rPr>
      </w:pPr>
      <w:r>
        <w:rPr>
          <w:color w:val="auto"/>
          <w:sz w:val="22"/>
          <w:szCs w:val="22"/>
        </w:rPr>
        <w:t xml:space="preserve">HIPPY </w:t>
      </w:r>
      <w:r w:rsidR="00CF55E2" w:rsidRPr="00CF55E2">
        <w:rPr>
          <w:color w:val="auto"/>
          <w:sz w:val="22"/>
          <w:szCs w:val="22"/>
        </w:rPr>
        <w:t>Funding Agreement</w:t>
      </w:r>
      <w:r>
        <w:rPr>
          <w:color w:val="auto"/>
          <w:sz w:val="22"/>
          <w:szCs w:val="22"/>
        </w:rPr>
        <w:t xml:space="preserve"> 2015 </w:t>
      </w:r>
      <w:r w:rsidR="00216031">
        <w:rPr>
          <w:color w:val="auto"/>
          <w:sz w:val="22"/>
          <w:szCs w:val="22"/>
        </w:rPr>
        <w:t>–</w:t>
      </w:r>
      <w:r>
        <w:rPr>
          <w:color w:val="auto"/>
          <w:sz w:val="22"/>
          <w:szCs w:val="22"/>
        </w:rPr>
        <w:t xml:space="preserve"> 2018</w:t>
      </w:r>
      <w:r w:rsidR="00216031">
        <w:rPr>
          <w:color w:val="auto"/>
          <w:sz w:val="22"/>
          <w:szCs w:val="22"/>
        </w:rPr>
        <w:t>;</w:t>
      </w:r>
    </w:p>
    <w:p w:rsidR="00CF55E2" w:rsidRPr="00CF55E2" w:rsidRDefault="00110DA8" w:rsidP="00CF55E2">
      <w:pPr>
        <w:pStyle w:val="Default"/>
        <w:numPr>
          <w:ilvl w:val="0"/>
          <w:numId w:val="37"/>
        </w:numPr>
        <w:rPr>
          <w:color w:val="auto"/>
          <w:sz w:val="22"/>
          <w:szCs w:val="22"/>
        </w:rPr>
      </w:pPr>
      <w:r>
        <w:rPr>
          <w:color w:val="auto"/>
          <w:sz w:val="22"/>
          <w:szCs w:val="22"/>
        </w:rPr>
        <w:t xml:space="preserve">HIPPY </w:t>
      </w:r>
      <w:r w:rsidR="00CF55E2" w:rsidRPr="00CF55E2">
        <w:rPr>
          <w:color w:val="auto"/>
          <w:sz w:val="22"/>
          <w:szCs w:val="22"/>
        </w:rPr>
        <w:t>Operational plan</w:t>
      </w:r>
      <w:r>
        <w:rPr>
          <w:color w:val="auto"/>
          <w:sz w:val="22"/>
          <w:szCs w:val="22"/>
        </w:rPr>
        <w:t xml:space="preserve"> developed and agreed to by the </w:t>
      </w:r>
      <w:r w:rsidR="00B057C3">
        <w:rPr>
          <w:color w:val="auto"/>
          <w:sz w:val="22"/>
          <w:szCs w:val="22"/>
        </w:rPr>
        <w:t>d</w:t>
      </w:r>
      <w:r>
        <w:rPr>
          <w:color w:val="auto"/>
          <w:sz w:val="22"/>
          <w:szCs w:val="22"/>
        </w:rPr>
        <w:t>epartment and BSL</w:t>
      </w:r>
      <w:r w:rsidR="00216031">
        <w:rPr>
          <w:color w:val="auto"/>
          <w:sz w:val="22"/>
          <w:szCs w:val="22"/>
        </w:rPr>
        <w:t>;</w:t>
      </w:r>
    </w:p>
    <w:p w:rsidR="00CF55E2" w:rsidRPr="00CF55E2" w:rsidRDefault="00CF55E2" w:rsidP="00CF55E2">
      <w:pPr>
        <w:pStyle w:val="Default"/>
        <w:numPr>
          <w:ilvl w:val="0"/>
          <w:numId w:val="37"/>
        </w:numPr>
        <w:rPr>
          <w:color w:val="auto"/>
          <w:sz w:val="22"/>
          <w:szCs w:val="22"/>
        </w:rPr>
      </w:pPr>
      <w:r w:rsidRPr="00CF55E2">
        <w:rPr>
          <w:color w:val="auto"/>
          <w:sz w:val="22"/>
          <w:szCs w:val="22"/>
        </w:rPr>
        <w:t>Risk management plan</w:t>
      </w:r>
      <w:r w:rsidR="00216031">
        <w:rPr>
          <w:color w:val="auto"/>
          <w:sz w:val="22"/>
          <w:szCs w:val="22"/>
        </w:rPr>
        <w:t>;</w:t>
      </w:r>
    </w:p>
    <w:p w:rsidR="00CF55E2" w:rsidRDefault="00CF55E2" w:rsidP="00CF55E2">
      <w:pPr>
        <w:pStyle w:val="Default"/>
        <w:numPr>
          <w:ilvl w:val="0"/>
          <w:numId w:val="37"/>
        </w:numPr>
        <w:rPr>
          <w:color w:val="auto"/>
          <w:sz w:val="22"/>
          <w:szCs w:val="22"/>
        </w:rPr>
      </w:pPr>
      <w:r w:rsidRPr="00CF55E2">
        <w:rPr>
          <w:color w:val="auto"/>
          <w:sz w:val="22"/>
          <w:szCs w:val="22"/>
        </w:rPr>
        <w:t>Complex sites implementation plan</w:t>
      </w:r>
      <w:r w:rsidR="00110DA8">
        <w:rPr>
          <w:color w:val="auto"/>
          <w:sz w:val="22"/>
          <w:szCs w:val="22"/>
        </w:rPr>
        <w:t xml:space="preserve"> including</w:t>
      </w:r>
      <w:r w:rsidR="00FF0410">
        <w:rPr>
          <w:color w:val="auto"/>
          <w:sz w:val="22"/>
          <w:szCs w:val="22"/>
        </w:rPr>
        <w:t>:</w:t>
      </w:r>
    </w:p>
    <w:p w:rsidR="00110DA8" w:rsidRPr="00110DA8" w:rsidRDefault="00110DA8" w:rsidP="00FF0410">
      <w:pPr>
        <w:pStyle w:val="heading1right"/>
        <w:keepLines w:val="0"/>
        <w:numPr>
          <w:ilvl w:val="1"/>
          <w:numId w:val="37"/>
        </w:numPr>
        <w:spacing w:before="0" w:after="0"/>
        <w:ind w:left="1434" w:hanging="357"/>
        <w:rPr>
          <w:rFonts w:eastAsiaTheme="minorHAnsi" w:cs="Calibri"/>
          <w:b w:val="0"/>
          <w:bCs w:val="0"/>
          <w:sz w:val="22"/>
          <w:szCs w:val="22"/>
        </w:rPr>
      </w:pPr>
      <w:r w:rsidRPr="00110DA8">
        <w:rPr>
          <w:rFonts w:eastAsiaTheme="minorHAnsi" w:cs="Calibri"/>
          <w:b w:val="0"/>
          <w:bCs w:val="0"/>
          <w:sz w:val="22"/>
          <w:szCs w:val="22"/>
        </w:rPr>
        <w:t>utilising existing stakeholder networks (</w:t>
      </w:r>
      <w:r w:rsidR="00166059">
        <w:rPr>
          <w:rFonts w:eastAsiaTheme="minorHAnsi" w:cs="Calibri"/>
          <w:b w:val="0"/>
          <w:bCs w:val="0"/>
          <w:sz w:val="22"/>
          <w:szCs w:val="22"/>
        </w:rPr>
        <w:t>Social Services</w:t>
      </w:r>
      <w:r w:rsidRPr="00110DA8">
        <w:rPr>
          <w:rFonts w:eastAsiaTheme="minorHAnsi" w:cs="Calibri"/>
          <w:b w:val="0"/>
          <w:bCs w:val="0"/>
          <w:sz w:val="22"/>
          <w:szCs w:val="22"/>
        </w:rPr>
        <w:t xml:space="preserve"> and PM&amp;C S</w:t>
      </w:r>
      <w:r w:rsidR="002551CB">
        <w:rPr>
          <w:rFonts w:eastAsiaTheme="minorHAnsi" w:cs="Calibri"/>
          <w:b w:val="0"/>
          <w:bCs w:val="0"/>
          <w:sz w:val="22"/>
          <w:szCs w:val="22"/>
        </w:rPr>
        <w:t xml:space="preserve">tate &amp; </w:t>
      </w:r>
      <w:r w:rsidRPr="00110DA8">
        <w:rPr>
          <w:rFonts w:eastAsiaTheme="minorHAnsi" w:cs="Calibri"/>
          <w:b w:val="0"/>
          <w:bCs w:val="0"/>
          <w:sz w:val="22"/>
          <w:szCs w:val="22"/>
        </w:rPr>
        <w:t>T</w:t>
      </w:r>
      <w:r w:rsidR="002551CB">
        <w:rPr>
          <w:rFonts w:eastAsiaTheme="minorHAnsi" w:cs="Calibri"/>
          <w:b w:val="0"/>
          <w:bCs w:val="0"/>
          <w:sz w:val="22"/>
          <w:szCs w:val="22"/>
        </w:rPr>
        <w:t xml:space="preserve">erritory </w:t>
      </w:r>
      <w:r w:rsidRPr="00110DA8">
        <w:rPr>
          <w:rFonts w:eastAsiaTheme="minorHAnsi" w:cs="Calibri"/>
          <w:b w:val="0"/>
          <w:bCs w:val="0"/>
          <w:sz w:val="22"/>
          <w:szCs w:val="22"/>
        </w:rPr>
        <w:t>O</w:t>
      </w:r>
      <w:r w:rsidR="002551CB">
        <w:rPr>
          <w:rFonts w:eastAsiaTheme="minorHAnsi" w:cs="Calibri"/>
          <w:b w:val="0"/>
          <w:bCs w:val="0"/>
          <w:sz w:val="22"/>
          <w:szCs w:val="22"/>
        </w:rPr>
        <w:t>ffice</w:t>
      </w:r>
      <w:r w:rsidRPr="00110DA8">
        <w:rPr>
          <w:rFonts w:eastAsiaTheme="minorHAnsi" w:cs="Calibri"/>
          <w:b w:val="0"/>
          <w:bCs w:val="0"/>
          <w:sz w:val="22"/>
          <w:szCs w:val="22"/>
        </w:rPr>
        <w:t>s) to support the provider selection process and ongoing HIPPY delivery in these locations</w:t>
      </w:r>
    </w:p>
    <w:p w:rsidR="00110DA8" w:rsidRPr="00110DA8" w:rsidRDefault="00110DA8" w:rsidP="00FF0410">
      <w:pPr>
        <w:pStyle w:val="heading1right"/>
        <w:keepLines w:val="0"/>
        <w:numPr>
          <w:ilvl w:val="1"/>
          <w:numId w:val="37"/>
        </w:numPr>
        <w:spacing w:before="0" w:after="0"/>
        <w:ind w:left="1434" w:hanging="357"/>
        <w:rPr>
          <w:rFonts w:eastAsiaTheme="minorHAnsi" w:cs="Calibri"/>
          <w:b w:val="0"/>
          <w:bCs w:val="0"/>
          <w:sz w:val="22"/>
          <w:szCs w:val="22"/>
        </w:rPr>
      </w:pPr>
      <w:r w:rsidRPr="00110DA8">
        <w:rPr>
          <w:rFonts w:eastAsiaTheme="minorHAnsi" w:cs="Calibri"/>
          <w:b w:val="0"/>
          <w:bCs w:val="0"/>
          <w:sz w:val="22"/>
          <w:szCs w:val="22"/>
        </w:rPr>
        <w:t>additional costs per site to support the more complex locations</w:t>
      </w:r>
    </w:p>
    <w:p w:rsidR="00110DA8" w:rsidRPr="00110DA8" w:rsidRDefault="00110DA8" w:rsidP="00FF0410">
      <w:pPr>
        <w:pStyle w:val="heading1right"/>
        <w:keepLines w:val="0"/>
        <w:numPr>
          <w:ilvl w:val="1"/>
          <w:numId w:val="37"/>
        </w:numPr>
        <w:spacing w:before="0" w:after="0"/>
        <w:ind w:left="1434" w:hanging="357"/>
        <w:rPr>
          <w:rFonts w:eastAsiaTheme="minorHAnsi" w:cs="Calibri"/>
          <w:b w:val="0"/>
          <w:bCs w:val="0"/>
          <w:sz w:val="22"/>
          <w:szCs w:val="22"/>
        </w:rPr>
      </w:pPr>
      <w:r w:rsidRPr="00110DA8">
        <w:rPr>
          <w:rFonts w:eastAsiaTheme="minorHAnsi" w:cs="Calibri"/>
          <w:b w:val="0"/>
          <w:bCs w:val="0"/>
          <w:sz w:val="22"/>
          <w:szCs w:val="22"/>
        </w:rPr>
        <w:t xml:space="preserve">agreeing critical review points which trigger </w:t>
      </w:r>
      <w:r w:rsidR="003320EB">
        <w:rPr>
          <w:rFonts w:eastAsiaTheme="minorHAnsi" w:cs="Calibri"/>
          <w:b w:val="0"/>
          <w:bCs w:val="0"/>
          <w:sz w:val="22"/>
          <w:szCs w:val="22"/>
        </w:rPr>
        <w:t>the department</w:t>
      </w:r>
      <w:r w:rsidRPr="00110DA8">
        <w:rPr>
          <w:rFonts w:eastAsiaTheme="minorHAnsi" w:cs="Calibri"/>
          <w:b w:val="0"/>
          <w:bCs w:val="0"/>
          <w:sz w:val="22"/>
          <w:szCs w:val="22"/>
        </w:rPr>
        <w:t xml:space="preserve"> and BSL to undertake an assessment of implementation progress in these locations</w:t>
      </w:r>
    </w:p>
    <w:p w:rsidR="00110DA8" w:rsidRPr="00110DA8" w:rsidRDefault="00110DA8" w:rsidP="00FF0410">
      <w:pPr>
        <w:pStyle w:val="heading1right"/>
        <w:keepLines w:val="0"/>
        <w:numPr>
          <w:ilvl w:val="1"/>
          <w:numId w:val="37"/>
        </w:numPr>
        <w:spacing w:before="0" w:after="0"/>
        <w:ind w:left="1434" w:hanging="357"/>
        <w:rPr>
          <w:rFonts w:eastAsiaTheme="minorHAnsi" w:cs="Calibri"/>
          <w:b w:val="0"/>
          <w:bCs w:val="0"/>
          <w:sz w:val="22"/>
          <w:szCs w:val="22"/>
        </w:rPr>
      </w:pPr>
      <w:proofErr w:type="gramStart"/>
      <w:r w:rsidRPr="00110DA8">
        <w:rPr>
          <w:rFonts w:eastAsiaTheme="minorHAnsi" w:cs="Calibri"/>
          <w:b w:val="0"/>
          <w:bCs w:val="0"/>
          <w:sz w:val="22"/>
          <w:szCs w:val="22"/>
        </w:rPr>
        <w:lastRenderedPageBreak/>
        <w:t>adjustment</w:t>
      </w:r>
      <w:proofErr w:type="gramEnd"/>
      <w:r w:rsidRPr="00110DA8">
        <w:rPr>
          <w:rFonts w:eastAsiaTheme="minorHAnsi" w:cs="Calibri"/>
          <w:b w:val="0"/>
          <w:bCs w:val="0"/>
          <w:sz w:val="22"/>
          <w:szCs w:val="22"/>
        </w:rPr>
        <w:t xml:space="preserve"> of recruitment targets including target number of families and home tutor numbers due to the lower numbers of children and potential availability of staff in these communities</w:t>
      </w:r>
      <w:r w:rsidR="00216031">
        <w:rPr>
          <w:rFonts w:eastAsiaTheme="minorHAnsi" w:cs="Calibri"/>
          <w:b w:val="0"/>
          <w:bCs w:val="0"/>
          <w:sz w:val="22"/>
          <w:szCs w:val="22"/>
        </w:rPr>
        <w:t>.</w:t>
      </w:r>
    </w:p>
    <w:p w:rsidR="00AF1B36" w:rsidRPr="007C74C6" w:rsidRDefault="00AF1B36" w:rsidP="00C74F0A">
      <w:pPr>
        <w:pStyle w:val="Heading1"/>
      </w:pPr>
      <w:bookmarkStart w:id="53" w:name="_Toc392070469"/>
      <w:r w:rsidRPr="007C74C6">
        <w:t>3</w:t>
      </w:r>
      <w:r w:rsidR="00591CBE" w:rsidRPr="007C74C6">
        <w:t>.</w:t>
      </w:r>
      <w:r w:rsidR="00591CBE" w:rsidRPr="007C74C6">
        <w:tab/>
      </w:r>
      <w:r w:rsidRPr="007C74C6">
        <w:t>PROGRAMME REQUIREMENTS</w:t>
      </w:r>
      <w:bookmarkEnd w:id="53"/>
    </w:p>
    <w:p w:rsidR="00CA31CA" w:rsidRPr="007C74C6" w:rsidRDefault="00DC6A52" w:rsidP="00C74F0A">
      <w:pPr>
        <w:pStyle w:val="Heading2"/>
      </w:pPr>
      <w:bookmarkStart w:id="54" w:name="_Toc392070470"/>
      <w:r w:rsidRPr="007C74C6">
        <w:t>3.1</w:t>
      </w:r>
      <w:r w:rsidRPr="007C74C6">
        <w:tab/>
      </w:r>
      <w:r w:rsidR="00CA31CA" w:rsidRPr="007C74C6">
        <w:t xml:space="preserve">Programme </w:t>
      </w:r>
      <w:r w:rsidRPr="007C74C6">
        <w:t xml:space="preserve">delivery </w:t>
      </w:r>
      <w:r w:rsidR="00CA31CA" w:rsidRPr="007C74C6">
        <w:t>model</w:t>
      </w:r>
      <w:bookmarkEnd w:id="54"/>
    </w:p>
    <w:p w:rsidR="00F54F6C" w:rsidRDefault="00643D6B" w:rsidP="00CA31CA">
      <w:pPr>
        <w:pStyle w:val="OECECCBullets"/>
        <w:numPr>
          <w:ilvl w:val="0"/>
          <w:numId w:val="0"/>
        </w:numPr>
        <w:rPr>
          <w:rFonts w:asciiTheme="minorHAnsi" w:hAnsiTheme="minorHAnsi" w:cstheme="minorHAnsi"/>
          <w:color w:val="auto"/>
          <w:sz w:val="22"/>
          <w:szCs w:val="22"/>
        </w:rPr>
      </w:pPr>
      <w:r>
        <w:rPr>
          <w:rFonts w:asciiTheme="minorHAnsi" w:hAnsiTheme="minorHAnsi" w:cstheme="minorHAnsi"/>
          <w:color w:val="auto"/>
          <w:sz w:val="22"/>
          <w:szCs w:val="22"/>
        </w:rPr>
        <w:t>HIPPY has 5 essential features</w:t>
      </w:r>
      <w:r w:rsidR="00F54F6C">
        <w:rPr>
          <w:rFonts w:asciiTheme="minorHAnsi" w:hAnsiTheme="minorHAnsi" w:cstheme="minorHAnsi"/>
          <w:color w:val="auto"/>
          <w:sz w:val="22"/>
          <w:szCs w:val="22"/>
        </w:rPr>
        <w:t>:</w:t>
      </w:r>
    </w:p>
    <w:p w:rsidR="00F54F6C" w:rsidRPr="00FF0410" w:rsidRDefault="00F077B4" w:rsidP="00FF0410">
      <w:pPr>
        <w:pStyle w:val="Default"/>
        <w:numPr>
          <w:ilvl w:val="0"/>
          <w:numId w:val="37"/>
        </w:numPr>
        <w:rPr>
          <w:color w:val="auto"/>
          <w:sz w:val="22"/>
          <w:szCs w:val="22"/>
        </w:rPr>
      </w:pPr>
      <w:r w:rsidRPr="00FF0410">
        <w:rPr>
          <w:color w:val="auto"/>
          <w:sz w:val="22"/>
          <w:szCs w:val="22"/>
        </w:rPr>
        <w:t>t</w:t>
      </w:r>
      <w:r w:rsidR="00F54F6C" w:rsidRPr="00FF0410">
        <w:rPr>
          <w:color w:val="auto"/>
          <w:sz w:val="22"/>
          <w:szCs w:val="22"/>
        </w:rPr>
        <w:t>wo year home based programme</w:t>
      </w:r>
      <w:r w:rsidR="00216031">
        <w:rPr>
          <w:color w:val="auto"/>
          <w:sz w:val="22"/>
          <w:szCs w:val="22"/>
        </w:rPr>
        <w:t>;</w:t>
      </w:r>
    </w:p>
    <w:p w:rsidR="00F54F6C" w:rsidRPr="00FF0410" w:rsidRDefault="00F077B4" w:rsidP="00FF0410">
      <w:pPr>
        <w:pStyle w:val="Default"/>
        <w:numPr>
          <w:ilvl w:val="0"/>
          <w:numId w:val="37"/>
        </w:numPr>
        <w:rPr>
          <w:color w:val="auto"/>
          <w:sz w:val="22"/>
          <w:szCs w:val="22"/>
        </w:rPr>
      </w:pPr>
      <w:r w:rsidRPr="00FF0410">
        <w:rPr>
          <w:color w:val="auto"/>
          <w:sz w:val="22"/>
          <w:szCs w:val="22"/>
        </w:rPr>
        <w:t>r</w:t>
      </w:r>
      <w:r w:rsidR="00F54F6C" w:rsidRPr="00FF0410">
        <w:rPr>
          <w:color w:val="auto"/>
          <w:sz w:val="22"/>
          <w:szCs w:val="22"/>
        </w:rPr>
        <w:t>ole play as a learning tool</w:t>
      </w:r>
      <w:r w:rsidR="00216031">
        <w:rPr>
          <w:color w:val="auto"/>
          <w:sz w:val="22"/>
          <w:szCs w:val="22"/>
        </w:rPr>
        <w:t>;</w:t>
      </w:r>
    </w:p>
    <w:p w:rsidR="00F54F6C" w:rsidRPr="00FF0410" w:rsidRDefault="00F077B4" w:rsidP="00FF0410">
      <w:pPr>
        <w:pStyle w:val="Default"/>
        <w:numPr>
          <w:ilvl w:val="0"/>
          <w:numId w:val="37"/>
        </w:numPr>
        <w:rPr>
          <w:color w:val="auto"/>
          <w:sz w:val="22"/>
          <w:szCs w:val="22"/>
        </w:rPr>
      </w:pPr>
      <w:r w:rsidRPr="00FF0410">
        <w:rPr>
          <w:color w:val="auto"/>
          <w:sz w:val="22"/>
          <w:szCs w:val="22"/>
        </w:rPr>
        <w:t>p</w:t>
      </w:r>
      <w:r w:rsidR="00F54F6C" w:rsidRPr="00FF0410">
        <w:rPr>
          <w:color w:val="auto"/>
          <w:sz w:val="22"/>
          <w:szCs w:val="22"/>
        </w:rPr>
        <w:t>arents/carers as home tutors</w:t>
      </w:r>
      <w:r w:rsidR="00216031">
        <w:rPr>
          <w:color w:val="auto"/>
          <w:sz w:val="22"/>
          <w:szCs w:val="22"/>
        </w:rPr>
        <w:t>;</w:t>
      </w:r>
    </w:p>
    <w:p w:rsidR="00F54F6C" w:rsidRPr="00FF0410" w:rsidRDefault="00F077B4" w:rsidP="00FF0410">
      <w:pPr>
        <w:pStyle w:val="Default"/>
        <w:numPr>
          <w:ilvl w:val="0"/>
          <w:numId w:val="37"/>
        </w:numPr>
        <w:rPr>
          <w:color w:val="auto"/>
          <w:sz w:val="22"/>
          <w:szCs w:val="22"/>
        </w:rPr>
      </w:pPr>
      <w:r w:rsidRPr="00FF0410">
        <w:rPr>
          <w:color w:val="auto"/>
          <w:sz w:val="22"/>
          <w:szCs w:val="22"/>
        </w:rPr>
        <w:t>h</w:t>
      </w:r>
      <w:r w:rsidR="00F54F6C" w:rsidRPr="00FF0410">
        <w:rPr>
          <w:color w:val="auto"/>
          <w:sz w:val="22"/>
          <w:szCs w:val="22"/>
        </w:rPr>
        <w:t>ome visits and parent groups</w:t>
      </w:r>
      <w:r w:rsidR="00216031">
        <w:rPr>
          <w:color w:val="auto"/>
          <w:sz w:val="22"/>
          <w:szCs w:val="22"/>
        </w:rPr>
        <w:t>;</w:t>
      </w:r>
    </w:p>
    <w:p w:rsidR="00F54F6C" w:rsidRPr="00FF0410" w:rsidRDefault="00F077B4" w:rsidP="00FF0410">
      <w:pPr>
        <w:pStyle w:val="Default"/>
        <w:numPr>
          <w:ilvl w:val="0"/>
          <w:numId w:val="37"/>
        </w:numPr>
        <w:rPr>
          <w:color w:val="auto"/>
          <w:sz w:val="22"/>
          <w:szCs w:val="22"/>
        </w:rPr>
      </w:pPr>
      <w:proofErr w:type="gramStart"/>
      <w:r w:rsidRPr="00FF0410">
        <w:rPr>
          <w:color w:val="auto"/>
          <w:sz w:val="22"/>
          <w:szCs w:val="22"/>
        </w:rPr>
        <w:t>e</w:t>
      </w:r>
      <w:r w:rsidR="00F54F6C" w:rsidRPr="00FF0410">
        <w:rPr>
          <w:color w:val="auto"/>
          <w:sz w:val="22"/>
          <w:szCs w:val="22"/>
        </w:rPr>
        <w:t>verywhere</w:t>
      </w:r>
      <w:proofErr w:type="gramEnd"/>
      <w:r w:rsidR="00F54F6C" w:rsidRPr="00FF0410">
        <w:rPr>
          <w:color w:val="auto"/>
          <w:sz w:val="22"/>
          <w:szCs w:val="22"/>
        </w:rPr>
        <w:t xml:space="preserve"> learning – looking for opportunities in every day settings</w:t>
      </w:r>
      <w:r w:rsidR="00216031">
        <w:rPr>
          <w:color w:val="auto"/>
          <w:sz w:val="22"/>
          <w:szCs w:val="22"/>
        </w:rPr>
        <w:t>.</w:t>
      </w:r>
    </w:p>
    <w:p w:rsidR="00FF0410" w:rsidRDefault="00FF0410" w:rsidP="00CA31CA">
      <w:pPr>
        <w:pStyle w:val="OECECCBullets"/>
        <w:numPr>
          <w:ilvl w:val="0"/>
          <w:numId w:val="0"/>
        </w:numPr>
        <w:rPr>
          <w:rFonts w:asciiTheme="minorHAnsi" w:hAnsiTheme="minorHAnsi" w:cstheme="minorHAnsi"/>
          <w:color w:val="auto"/>
          <w:sz w:val="22"/>
          <w:szCs w:val="22"/>
        </w:rPr>
      </w:pPr>
    </w:p>
    <w:p w:rsidR="00CA31CA" w:rsidRPr="007C74C6" w:rsidRDefault="00CA31CA" w:rsidP="00CA31CA">
      <w:pPr>
        <w:pStyle w:val="OECECCBullets"/>
        <w:numPr>
          <w:ilvl w:val="0"/>
          <w:numId w:val="0"/>
        </w:numPr>
        <w:rPr>
          <w:rFonts w:asciiTheme="minorHAnsi" w:hAnsiTheme="minorHAnsi" w:cstheme="minorHAnsi"/>
          <w:color w:val="auto"/>
          <w:sz w:val="22"/>
          <w:szCs w:val="22"/>
        </w:rPr>
      </w:pPr>
      <w:r w:rsidRPr="007C74C6">
        <w:rPr>
          <w:rFonts w:asciiTheme="minorHAnsi" w:hAnsiTheme="minorHAnsi" w:cstheme="minorHAnsi"/>
          <w:color w:val="auto"/>
          <w:sz w:val="22"/>
          <w:szCs w:val="22"/>
        </w:rPr>
        <w:t>Parents and their children enrol in the programme in the year before the child commences formal school</w:t>
      </w:r>
      <w:r w:rsidR="003320EB">
        <w:rPr>
          <w:rFonts w:asciiTheme="minorHAnsi" w:hAnsiTheme="minorHAnsi" w:cstheme="minorHAnsi"/>
          <w:color w:val="auto"/>
          <w:sz w:val="22"/>
          <w:szCs w:val="22"/>
        </w:rPr>
        <w:t>ing</w:t>
      </w:r>
      <w:r w:rsidRPr="007C74C6">
        <w:rPr>
          <w:rFonts w:asciiTheme="minorHAnsi" w:hAnsiTheme="minorHAnsi" w:cstheme="minorHAnsi"/>
          <w:color w:val="auto"/>
          <w:sz w:val="22"/>
          <w:szCs w:val="22"/>
        </w:rPr>
        <w:t xml:space="preserve"> and participate for two years. The programme activities are designed to be integrated into the daily life of the family. </w:t>
      </w:r>
      <w:r w:rsidR="006A6486">
        <w:rPr>
          <w:rFonts w:asciiTheme="minorHAnsi" w:hAnsiTheme="minorHAnsi" w:cstheme="minorHAnsi"/>
          <w:color w:val="auto"/>
          <w:sz w:val="22"/>
          <w:szCs w:val="22"/>
        </w:rPr>
        <w:t>Each family participates in a series of structured lea</w:t>
      </w:r>
      <w:r w:rsidR="00166059">
        <w:rPr>
          <w:rFonts w:asciiTheme="minorHAnsi" w:hAnsiTheme="minorHAnsi" w:cstheme="minorHAnsi"/>
          <w:color w:val="auto"/>
          <w:sz w:val="22"/>
          <w:szCs w:val="22"/>
        </w:rPr>
        <w:t>rning</w:t>
      </w:r>
      <w:r w:rsidR="006A6486">
        <w:rPr>
          <w:rFonts w:asciiTheme="minorHAnsi" w:hAnsiTheme="minorHAnsi" w:cstheme="minorHAnsi"/>
          <w:color w:val="auto"/>
          <w:sz w:val="22"/>
          <w:szCs w:val="22"/>
        </w:rPr>
        <w:t xml:space="preserve"> experiences that are aligned to the Early Years Learning Framework. </w:t>
      </w:r>
      <w:r w:rsidRPr="007C74C6">
        <w:rPr>
          <w:rFonts w:asciiTheme="minorHAnsi" w:hAnsiTheme="minorHAnsi" w:cstheme="minorHAnsi"/>
          <w:color w:val="auto"/>
          <w:sz w:val="22"/>
          <w:szCs w:val="22"/>
        </w:rPr>
        <w:t xml:space="preserve">The first year of the programme provides children with </w:t>
      </w:r>
      <w:r w:rsidR="00E31748">
        <w:rPr>
          <w:rFonts w:asciiTheme="minorHAnsi" w:hAnsiTheme="minorHAnsi" w:cstheme="minorHAnsi"/>
          <w:color w:val="auto"/>
          <w:sz w:val="22"/>
          <w:szCs w:val="22"/>
        </w:rPr>
        <w:t xml:space="preserve">30 </w:t>
      </w:r>
      <w:r w:rsidR="006A6486">
        <w:rPr>
          <w:rFonts w:asciiTheme="minorHAnsi" w:hAnsiTheme="minorHAnsi" w:cstheme="minorHAnsi"/>
          <w:color w:val="auto"/>
          <w:sz w:val="22"/>
          <w:szCs w:val="22"/>
        </w:rPr>
        <w:t>activity packs</w:t>
      </w:r>
      <w:r w:rsidRPr="007C74C6">
        <w:rPr>
          <w:rFonts w:asciiTheme="minorHAnsi" w:hAnsiTheme="minorHAnsi" w:cstheme="minorHAnsi"/>
          <w:color w:val="auto"/>
          <w:sz w:val="22"/>
          <w:szCs w:val="22"/>
        </w:rPr>
        <w:t xml:space="preserve"> </w:t>
      </w:r>
      <w:r w:rsidR="006A6486">
        <w:rPr>
          <w:rFonts w:asciiTheme="minorHAnsi" w:hAnsiTheme="minorHAnsi" w:cstheme="minorHAnsi"/>
          <w:color w:val="auto"/>
          <w:sz w:val="22"/>
          <w:szCs w:val="22"/>
        </w:rPr>
        <w:t xml:space="preserve">delivered weekly </w:t>
      </w:r>
      <w:r w:rsidRPr="007C74C6">
        <w:rPr>
          <w:rFonts w:asciiTheme="minorHAnsi" w:hAnsiTheme="minorHAnsi" w:cstheme="minorHAnsi"/>
          <w:color w:val="auto"/>
          <w:sz w:val="22"/>
          <w:szCs w:val="22"/>
        </w:rPr>
        <w:t>which support literacy</w:t>
      </w:r>
      <w:r w:rsidR="006A6486">
        <w:rPr>
          <w:rFonts w:asciiTheme="minorHAnsi" w:hAnsiTheme="minorHAnsi" w:cstheme="minorHAnsi"/>
          <w:color w:val="auto"/>
          <w:sz w:val="22"/>
          <w:szCs w:val="22"/>
        </w:rPr>
        <w:t>,</w:t>
      </w:r>
      <w:r w:rsidR="00166059">
        <w:rPr>
          <w:rFonts w:asciiTheme="minorHAnsi" w:hAnsiTheme="minorHAnsi" w:cstheme="minorHAnsi"/>
          <w:color w:val="auto"/>
          <w:sz w:val="22"/>
          <w:szCs w:val="22"/>
        </w:rPr>
        <w:t xml:space="preserve"> </w:t>
      </w:r>
      <w:r w:rsidRPr="007C74C6">
        <w:rPr>
          <w:rFonts w:asciiTheme="minorHAnsi" w:hAnsiTheme="minorHAnsi" w:cstheme="minorHAnsi"/>
          <w:color w:val="auto"/>
          <w:sz w:val="22"/>
          <w:szCs w:val="22"/>
        </w:rPr>
        <w:t xml:space="preserve">numeracy </w:t>
      </w:r>
      <w:r w:rsidR="006A6486">
        <w:rPr>
          <w:rFonts w:asciiTheme="minorHAnsi" w:hAnsiTheme="minorHAnsi" w:cstheme="minorHAnsi"/>
          <w:color w:val="auto"/>
          <w:sz w:val="22"/>
          <w:szCs w:val="22"/>
        </w:rPr>
        <w:t xml:space="preserve">and motor </w:t>
      </w:r>
      <w:r w:rsidRPr="007C74C6">
        <w:rPr>
          <w:rFonts w:asciiTheme="minorHAnsi" w:hAnsiTheme="minorHAnsi" w:cstheme="minorHAnsi"/>
          <w:color w:val="auto"/>
          <w:sz w:val="22"/>
          <w:szCs w:val="22"/>
        </w:rPr>
        <w:t xml:space="preserve">skills. The second year </w:t>
      </w:r>
      <w:r w:rsidR="006A6486">
        <w:rPr>
          <w:rFonts w:asciiTheme="minorHAnsi" w:hAnsiTheme="minorHAnsi" w:cstheme="minorHAnsi"/>
          <w:color w:val="auto"/>
          <w:sz w:val="22"/>
          <w:szCs w:val="22"/>
        </w:rPr>
        <w:t>provides 15 packs delivered fortnightly</w:t>
      </w:r>
      <w:r w:rsidRPr="007C74C6">
        <w:rPr>
          <w:rFonts w:asciiTheme="minorHAnsi" w:hAnsiTheme="minorHAnsi" w:cstheme="minorHAnsi"/>
          <w:color w:val="auto"/>
          <w:sz w:val="22"/>
          <w:szCs w:val="22"/>
        </w:rPr>
        <w:t xml:space="preserve"> </w:t>
      </w:r>
      <w:r w:rsidR="006A6486">
        <w:rPr>
          <w:rFonts w:asciiTheme="minorHAnsi" w:hAnsiTheme="minorHAnsi" w:cstheme="minorHAnsi"/>
          <w:color w:val="auto"/>
          <w:sz w:val="22"/>
          <w:szCs w:val="22"/>
        </w:rPr>
        <w:t>plus information for parents</w:t>
      </w:r>
      <w:r w:rsidRPr="007C74C6">
        <w:rPr>
          <w:rFonts w:asciiTheme="minorHAnsi" w:hAnsiTheme="minorHAnsi" w:cstheme="minorHAnsi"/>
          <w:color w:val="auto"/>
          <w:sz w:val="22"/>
          <w:szCs w:val="22"/>
        </w:rPr>
        <w:t xml:space="preserve"> about children’s learning and development.</w:t>
      </w:r>
    </w:p>
    <w:p w:rsidR="00F54F6C" w:rsidRPr="0082200E" w:rsidRDefault="003320EB" w:rsidP="0082200E">
      <w:pPr>
        <w:pStyle w:val="OECECCBullets"/>
        <w:numPr>
          <w:ilvl w:val="0"/>
          <w:numId w:val="0"/>
        </w:numPr>
        <w:rPr>
          <w:rFonts w:asciiTheme="minorHAnsi" w:hAnsiTheme="minorHAnsi" w:cstheme="minorHAnsi"/>
          <w:color w:val="auto"/>
          <w:sz w:val="22"/>
          <w:szCs w:val="22"/>
        </w:rPr>
      </w:pPr>
      <w:r>
        <w:rPr>
          <w:rFonts w:asciiTheme="minorHAnsi" w:hAnsiTheme="minorHAnsi" w:cstheme="minorHAnsi"/>
          <w:color w:val="auto"/>
          <w:sz w:val="22"/>
          <w:szCs w:val="22"/>
        </w:rPr>
        <w:t>In each HIPPY site, the contracted</w:t>
      </w:r>
      <w:r w:rsidR="00F54F6C" w:rsidRPr="0082200E">
        <w:rPr>
          <w:rFonts w:asciiTheme="minorHAnsi" w:hAnsiTheme="minorHAnsi" w:cstheme="minorHAnsi"/>
          <w:color w:val="auto"/>
          <w:sz w:val="22"/>
          <w:szCs w:val="22"/>
        </w:rPr>
        <w:t xml:space="preserve"> not-for-profit organisation delivers the programme in collaboration with the local community. It is essential that the provider has an established presence in the community with linkages to other services and connections within the community.  Each community programme is staffed by a tertiary qualified </w:t>
      </w:r>
      <w:r w:rsidR="00E15B12" w:rsidRPr="0082200E">
        <w:rPr>
          <w:rFonts w:asciiTheme="minorHAnsi" w:hAnsiTheme="minorHAnsi" w:cstheme="minorHAnsi"/>
          <w:color w:val="auto"/>
          <w:sz w:val="22"/>
          <w:szCs w:val="22"/>
        </w:rPr>
        <w:t xml:space="preserve">(or equivalent) </w:t>
      </w:r>
      <w:r w:rsidR="00F54F6C" w:rsidRPr="0082200E">
        <w:rPr>
          <w:rFonts w:asciiTheme="minorHAnsi" w:hAnsiTheme="minorHAnsi" w:cstheme="minorHAnsi"/>
          <w:color w:val="auto"/>
          <w:sz w:val="22"/>
          <w:szCs w:val="22"/>
        </w:rPr>
        <w:t xml:space="preserve">coordinator and a team of home tutors. </w:t>
      </w:r>
    </w:p>
    <w:p w:rsidR="00F54F6C" w:rsidRPr="0082200E" w:rsidRDefault="00A53CAD" w:rsidP="0082200E">
      <w:pPr>
        <w:pStyle w:val="OECECCBullets"/>
        <w:numPr>
          <w:ilvl w:val="0"/>
          <w:numId w:val="0"/>
        </w:numPr>
        <w:rPr>
          <w:rFonts w:asciiTheme="minorHAnsi" w:hAnsiTheme="minorHAnsi" w:cstheme="minorHAnsi"/>
          <w:color w:val="auto"/>
          <w:sz w:val="22"/>
          <w:szCs w:val="22"/>
        </w:rPr>
      </w:pPr>
      <w:r>
        <w:rPr>
          <w:rFonts w:asciiTheme="minorHAnsi" w:hAnsiTheme="minorHAnsi" w:cstheme="minorHAnsi"/>
          <w:color w:val="auto"/>
          <w:sz w:val="22"/>
          <w:szCs w:val="22"/>
        </w:rPr>
        <w:t>The c</w:t>
      </w:r>
      <w:r w:rsidR="00F54F6C" w:rsidRPr="0082200E">
        <w:rPr>
          <w:rFonts w:asciiTheme="minorHAnsi" w:hAnsiTheme="minorHAnsi" w:cstheme="minorHAnsi"/>
          <w:color w:val="auto"/>
          <w:sz w:val="22"/>
          <w:szCs w:val="22"/>
        </w:rPr>
        <w:t xml:space="preserve">oordinator has overall responsibility for </w:t>
      </w:r>
      <w:r w:rsidR="00F077B4">
        <w:rPr>
          <w:rFonts w:asciiTheme="minorHAnsi" w:hAnsiTheme="minorHAnsi" w:cstheme="minorHAnsi"/>
          <w:color w:val="auto"/>
          <w:sz w:val="22"/>
          <w:szCs w:val="22"/>
        </w:rPr>
        <w:t xml:space="preserve">the </w:t>
      </w:r>
      <w:r w:rsidR="00F54F6C" w:rsidRPr="0082200E">
        <w:rPr>
          <w:rFonts w:asciiTheme="minorHAnsi" w:hAnsiTheme="minorHAnsi" w:cstheme="minorHAnsi"/>
          <w:color w:val="auto"/>
          <w:sz w:val="22"/>
          <w:szCs w:val="22"/>
        </w:rPr>
        <w:t xml:space="preserve">programme and is </w:t>
      </w:r>
      <w:proofErr w:type="gramStart"/>
      <w:r w:rsidR="00F54F6C" w:rsidRPr="0082200E">
        <w:rPr>
          <w:rFonts w:asciiTheme="minorHAnsi" w:hAnsiTheme="minorHAnsi" w:cstheme="minorHAnsi"/>
          <w:color w:val="auto"/>
          <w:sz w:val="22"/>
          <w:szCs w:val="22"/>
        </w:rPr>
        <w:t>key</w:t>
      </w:r>
      <w:proofErr w:type="gramEnd"/>
      <w:r w:rsidR="00F54F6C" w:rsidRPr="0082200E">
        <w:rPr>
          <w:rFonts w:asciiTheme="minorHAnsi" w:hAnsiTheme="minorHAnsi" w:cstheme="minorHAnsi"/>
          <w:color w:val="auto"/>
          <w:sz w:val="22"/>
          <w:szCs w:val="22"/>
        </w:rPr>
        <w:t xml:space="preserve"> to the success of programme delivery.  </w:t>
      </w:r>
      <w:r w:rsidR="00F077B4">
        <w:rPr>
          <w:rFonts w:asciiTheme="minorHAnsi" w:hAnsiTheme="minorHAnsi" w:cstheme="minorHAnsi"/>
          <w:color w:val="auto"/>
          <w:sz w:val="22"/>
          <w:szCs w:val="22"/>
        </w:rPr>
        <w:t>Coordinators</w:t>
      </w:r>
      <w:r w:rsidR="00F54F6C" w:rsidRPr="0082200E">
        <w:rPr>
          <w:rFonts w:asciiTheme="minorHAnsi" w:hAnsiTheme="minorHAnsi" w:cstheme="minorHAnsi"/>
          <w:color w:val="auto"/>
          <w:sz w:val="22"/>
          <w:szCs w:val="22"/>
        </w:rPr>
        <w:t xml:space="preserve"> recruit families into HIPPY; supervise home tutors and conduct weekly training sessions with tutors; conduct fortnightly HIPPY parent groups and enrichment opportunities; complete all reports and assessments; and attend all HIPPY training and conferences.</w:t>
      </w:r>
    </w:p>
    <w:p w:rsidR="00F54F6C" w:rsidRPr="0082200E" w:rsidRDefault="00F54F6C" w:rsidP="0082200E">
      <w:pPr>
        <w:pStyle w:val="OECECCBullets"/>
        <w:numPr>
          <w:ilvl w:val="0"/>
          <w:numId w:val="0"/>
        </w:numPr>
        <w:rPr>
          <w:rFonts w:asciiTheme="minorHAnsi" w:hAnsiTheme="minorHAnsi" w:cstheme="minorHAnsi"/>
          <w:color w:val="auto"/>
          <w:sz w:val="22"/>
          <w:szCs w:val="22"/>
        </w:rPr>
      </w:pPr>
      <w:r w:rsidRPr="0082200E">
        <w:rPr>
          <w:rFonts w:asciiTheme="minorHAnsi" w:hAnsiTheme="minorHAnsi" w:cstheme="minorHAnsi"/>
          <w:color w:val="auto"/>
          <w:sz w:val="22"/>
          <w:szCs w:val="22"/>
        </w:rPr>
        <w:t xml:space="preserve">Home tutors live in the community (ideally drawn from the HIPPY parent group but any willing community member can be considered), are paid employees and receive training and support from the coordinator.  They work with HIPPY families and </w:t>
      </w:r>
      <w:r w:rsidR="006A6486">
        <w:rPr>
          <w:rFonts w:asciiTheme="minorHAnsi" w:hAnsiTheme="minorHAnsi" w:cstheme="minorHAnsi"/>
          <w:color w:val="auto"/>
          <w:sz w:val="22"/>
          <w:szCs w:val="22"/>
        </w:rPr>
        <w:t xml:space="preserve">deliver the programme through </w:t>
      </w:r>
      <w:r w:rsidRPr="0082200E">
        <w:rPr>
          <w:rFonts w:asciiTheme="minorHAnsi" w:hAnsiTheme="minorHAnsi" w:cstheme="minorHAnsi"/>
          <w:color w:val="auto"/>
          <w:sz w:val="22"/>
          <w:szCs w:val="22"/>
        </w:rPr>
        <w:t xml:space="preserve">home visits </w:t>
      </w:r>
      <w:r w:rsidR="006A6486">
        <w:rPr>
          <w:rFonts w:asciiTheme="minorHAnsi" w:hAnsiTheme="minorHAnsi" w:cstheme="minorHAnsi"/>
          <w:color w:val="auto"/>
          <w:sz w:val="22"/>
          <w:szCs w:val="22"/>
        </w:rPr>
        <w:t>and</w:t>
      </w:r>
      <w:r w:rsidRPr="0082200E">
        <w:rPr>
          <w:rFonts w:asciiTheme="minorHAnsi" w:hAnsiTheme="minorHAnsi" w:cstheme="minorHAnsi"/>
          <w:color w:val="auto"/>
          <w:sz w:val="22"/>
          <w:szCs w:val="22"/>
        </w:rPr>
        <w:t xml:space="preserve"> parent groups </w:t>
      </w:r>
      <w:r w:rsidR="006A6486">
        <w:rPr>
          <w:rFonts w:asciiTheme="minorHAnsi" w:hAnsiTheme="minorHAnsi" w:cstheme="minorHAnsi"/>
          <w:color w:val="auto"/>
          <w:sz w:val="22"/>
          <w:szCs w:val="22"/>
        </w:rPr>
        <w:t xml:space="preserve">as well as </w:t>
      </w:r>
      <w:r w:rsidRPr="0082200E">
        <w:rPr>
          <w:rFonts w:asciiTheme="minorHAnsi" w:hAnsiTheme="minorHAnsi" w:cstheme="minorHAnsi"/>
          <w:color w:val="auto"/>
          <w:sz w:val="22"/>
          <w:szCs w:val="22"/>
        </w:rPr>
        <w:t>assist</w:t>
      </w:r>
      <w:r w:rsidR="006A6486">
        <w:rPr>
          <w:rFonts w:asciiTheme="minorHAnsi" w:hAnsiTheme="minorHAnsi" w:cstheme="minorHAnsi"/>
          <w:color w:val="auto"/>
          <w:sz w:val="22"/>
          <w:szCs w:val="22"/>
        </w:rPr>
        <w:t>ing</w:t>
      </w:r>
      <w:r w:rsidRPr="0082200E">
        <w:rPr>
          <w:rFonts w:asciiTheme="minorHAnsi" w:hAnsiTheme="minorHAnsi" w:cstheme="minorHAnsi"/>
          <w:color w:val="auto"/>
          <w:sz w:val="22"/>
          <w:szCs w:val="22"/>
        </w:rPr>
        <w:t xml:space="preserve"> with parent enrichment activities</w:t>
      </w:r>
      <w:r w:rsidR="006A6486">
        <w:rPr>
          <w:rFonts w:asciiTheme="minorHAnsi" w:hAnsiTheme="minorHAnsi" w:cstheme="minorHAnsi"/>
          <w:color w:val="auto"/>
          <w:sz w:val="22"/>
          <w:szCs w:val="22"/>
        </w:rPr>
        <w:t xml:space="preserve"> and </w:t>
      </w:r>
      <w:r w:rsidRPr="0082200E">
        <w:rPr>
          <w:rFonts w:asciiTheme="minorHAnsi" w:hAnsiTheme="minorHAnsi" w:cstheme="minorHAnsi"/>
          <w:color w:val="auto"/>
          <w:sz w:val="22"/>
          <w:szCs w:val="22"/>
        </w:rPr>
        <w:t>records for each family.</w:t>
      </w:r>
    </w:p>
    <w:p w:rsidR="00763BDB" w:rsidRPr="007C74C6" w:rsidRDefault="007C6CA0" w:rsidP="00C74F0A">
      <w:pPr>
        <w:pStyle w:val="Heading3"/>
      </w:pPr>
      <w:r w:rsidRPr="007C74C6">
        <w:t>Referral of</w:t>
      </w:r>
      <w:r w:rsidR="00763BDB" w:rsidRPr="007C74C6">
        <w:t xml:space="preserve"> Families</w:t>
      </w:r>
    </w:p>
    <w:p w:rsidR="007C6CA0" w:rsidRPr="007C74C6" w:rsidRDefault="00871F18" w:rsidP="00763BDB">
      <w:pPr>
        <w:pStyle w:val="OECECCBullets"/>
        <w:numPr>
          <w:ilvl w:val="0"/>
          <w:numId w:val="0"/>
        </w:numPr>
        <w:rPr>
          <w:rFonts w:asciiTheme="minorHAnsi" w:hAnsiTheme="minorHAnsi" w:cstheme="minorHAnsi"/>
          <w:color w:val="auto"/>
          <w:sz w:val="22"/>
          <w:szCs w:val="22"/>
        </w:rPr>
      </w:pPr>
      <w:r>
        <w:rPr>
          <w:rFonts w:asciiTheme="minorHAnsi" w:hAnsiTheme="minorHAnsi" w:cstheme="minorHAnsi"/>
          <w:color w:val="auto"/>
          <w:sz w:val="22"/>
          <w:szCs w:val="22"/>
        </w:rPr>
        <w:t xml:space="preserve">HIPPY is </w:t>
      </w:r>
      <w:r w:rsidR="00A53CAD">
        <w:rPr>
          <w:rFonts w:asciiTheme="minorHAnsi" w:hAnsiTheme="minorHAnsi" w:cstheme="minorHAnsi"/>
          <w:color w:val="auto"/>
          <w:sz w:val="22"/>
          <w:szCs w:val="22"/>
        </w:rPr>
        <w:t xml:space="preserve">a </w:t>
      </w:r>
      <w:r>
        <w:rPr>
          <w:rFonts w:asciiTheme="minorHAnsi" w:hAnsiTheme="minorHAnsi" w:cstheme="minorHAnsi"/>
          <w:color w:val="auto"/>
          <w:sz w:val="22"/>
          <w:szCs w:val="22"/>
        </w:rPr>
        <w:t>voluntary</w:t>
      </w:r>
      <w:r w:rsidR="00A53CAD">
        <w:rPr>
          <w:rFonts w:asciiTheme="minorHAnsi" w:hAnsiTheme="minorHAnsi" w:cstheme="minorHAnsi"/>
          <w:color w:val="auto"/>
          <w:sz w:val="22"/>
          <w:szCs w:val="22"/>
        </w:rPr>
        <w:t xml:space="preserve"> programme</w:t>
      </w:r>
      <w:r>
        <w:rPr>
          <w:rFonts w:asciiTheme="minorHAnsi" w:hAnsiTheme="minorHAnsi" w:cstheme="minorHAnsi"/>
          <w:color w:val="auto"/>
          <w:sz w:val="22"/>
          <w:szCs w:val="22"/>
        </w:rPr>
        <w:t>,</w:t>
      </w:r>
      <w:r w:rsidR="00A53CAD">
        <w:rPr>
          <w:rFonts w:asciiTheme="minorHAnsi" w:hAnsiTheme="minorHAnsi" w:cstheme="minorHAnsi"/>
          <w:color w:val="auto"/>
          <w:sz w:val="22"/>
          <w:szCs w:val="22"/>
        </w:rPr>
        <w:t xml:space="preserve"> and</w:t>
      </w:r>
      <w:r>
        <w:rPr>
          <w:rFonts w:asciiTheme="minorHAnsi" w:hAnsiTheme="minorHAnsi" w:cstheme="minorHAnsi"/>
          <w:color w:val="auto"/>
          <w:sz w:val="22"/>
          <w:szCs w:val="22"/>
        </w:rPr>
        <w:t xml:space="preserve"> f</w:t>
      </w:r>
      <w:r w:rsidR="00763BDB" w:rsidRPr="007C74C6">
        <w:rPr>
          <w:rFonts w:asciiTheme="minorHAnsi" w:hAnsiTheme="minorHAnsi" w:cstheme="minorHAnsi"/>
          <w:color w:val="auto"/>
          <w:sz w:val="22"/>
          <w:szCs w:val="22"/>
        </w:rPr>
        <w:t>amilies may hear about HI</w:t>
      </w:r>
      <w:r w:rsidR="00CA415D">
        <w:rPr>
          <w:rFonts w:asciiTheme="minorHAnsi" w:hAnsiTheme="minorHAnsi" w:cstheme="minorHAnsi"/>
          <w:color w:val="auto"/>
          <w:sz w:val="22"/>
          <w:szCs w:val="22"/>
        </w:rPr>
        <w:t>PPY from a variety of sources. T</w:t>
      </w:r>
      <w:r w:rsidR="00763BDB" w:rsidRPr="007C74C6">
        <w:rPr>
          <w:rFonts w:asciiTheme="minorHAnsi" w:hAnsiTheme="minorHAnsi" w:cstheme="minorHAnsi"/>
          <w:color w:val="auto"/>
          <w:sz w:val="22"/>
          <w:szCs w:val="22"/>
        </w:rPr>
        <w:t xml:space="preserve">his may be through referral by other support programmes, by word of mouth, friends and family, advertisements in the local paper or through promotional posters around the community. Families are required to contact the local HIPPY coordinator if they wish to enrol or to find out if they are eligible to participate. </w:t>
      </w:r>
    </w:p>
    <w:p w:rsidR="00763BDB" w:rsidRPr="007C74C6" w:rsidRDefault="007C6CA0" w:rsidP="00763BDB">
      <w:pPr>
        <w:pStyle w:val="OECECCBullets"/>
        <w:numPr>
          <w:ilvl w:val="0"/>
          <w:numId w:val="0"/>
        </w:numPr>
        <w:rPr>
          <w:rFonts w:asciiTheme="minorHAnsi" w:hAnsiTheme="minorHAnsi" w:cstheme="minorHAnsi"/>
          <w:color w:val="auto"/>
          <w:sz w:val="22"/>
          <w:szCs w:val="22"/>
        </w:rPr>
      </w:pPr>
      <w:r w:rsidRPr="007C74C6">
        <w:rPr>
          <w:rFonts w:asciiTheme="minorHAnsi" w:hAnsiTheme="minorHAnsi" w:cstheme="minorHAnsi"/>
          <w:color w:val="auto"/>
          <w:sz w:val="22"/>
          <w:szCs w:val="22"/>
        </w:rPr>
        <w:t>To be eligible to join the</w:t>
      </w:r>
      <w:r w:rsidR="00763BDB" w:rsidRPr="007C74C6">
        <w:rPr>
          <w:rFonts w:asciiTheme="minorHAnsi" w:hAnsiTheme="minorHAnsi" w:cstheme="minorHAnsi"/>
          <w:color w:val="auto"/>
          <w:sz w:val="22"/>
          <w:szCs w:val="22"/>
        </w:rPr>
        <w:t xml:space="preserve"> program</w:t>
      </w:r>
      <w:r w:rsidRPr="007C74C6">
        <w:rPr>
          <w:rFonts w:asciiTheme="minorHAnsi" w:hAnsiTheme="minorHAnsi" w:cstheme="minorHAnsi"/>
          <w:color w:val="auto"/>
          <w:sz w:val="22"/>
          <w:szCs w:val="22"/>
        </w:rPr>
        <w:t>me</w:t>
      </w:r>
      <w:r w:rsidR="00763BDB" w:rsidRPr="007C74C6">
        <w:rPr>
          <w:rFonts w:asciiTheme="minorHAnsi" w:hAnsiTheme="minorHAnsi" w:cstheme="minorHAnsi"/>
          <w:color w:val="auto"/>
          <w:sz w:val="22"/>
          <w:szCs w:val="22"/>
        </w:rPr>
        <w:t xml:space="preserve">, the family must have a child in the year before they start school and live in a </w:t>
      </w:r>
      <w:r w:rsidR="00871F18">
        <w:rPr>
          <w:rFonts w:asciiTheme="minorHAnsi" w:hAnsiTheme="minorHAnsi" w:cstheme="minorHAnsi"/>
          <w:color w:val="auto"/>
          <w:sz w:val="22"/>
          <w:szCs w:val="22"/>
        </w:rPr>
        <w:t xml:space="preserve">catchment </w:t>
      </w:r>
      <w:r w:rsidR="00763BDB" w:rsidRPr="007C74C6">
        <w:rPr>
          <w:rFonts w:asciiTheme="minorHAnsi" w:hAnsiTheme="minorHAnsi" w:cstheme="minorHAnsi"/>
          <w:color w:val="auto"/>
          <w:sz w:val="22"/>
          <w:szCs w:val="22"/>
        </w:rPr>
        <w:t>area where HIPPY is being delivered.</w:t>
      </w:r>
    </w:p>
    <w:p w:rsidR="00E516F6" w:rsidRPr="007C74C6" w:rsidRDefault="00DC6A52" w:rsidP="00C74F0A">
      <w:pPr>
        <w:pStyle w:val="Heading2"/>
      </w:pPr>
      <w:bookmarkStart w:id="55" w:name="_Toc392070471"/>
      <w:r w:rsidRPr="007C74C6">
        <w:t>3.2</w:t>
      </w:r>
      <w:r w:rsidRPr="007C74C6">
        <w:tab/>
      </w:r>
      <w:r w:rsidR="00743E09" w:rsidRPr="007C74C6">
        <w:t>Funding a</w:t>
      </w:r>
      <w:r w:rsidR="00E516F6" w:rsidRPr="007C74C6">
        <w:t>rrangements</w:t>
      </w:r>
      <w:bookmarkEnd w:id="55"/>
    </w:p>
    <w:p w:rsidR="00E516F6" w:rsidRPr="00FF0410" w:rsidRDefault="00E516F6" w:rsidP="00FF0410">
      <w:pPr>
        <w:pStyle w:val="OECECCBullets"/>
        <w:numPr>
          <w:ilvl w:val="0"/>
          <w:numId w:val="0"/>
        </w:numPr>
        <w:rPr>
          <w:rFonts w:asciiTheme="minorHAnsi" w:hAnsiTheme="minorHAnsi" w:cstheme="minorHAnsi"/>
          <w:color w:val="auto"/>
          <w:sz w:val="22"/>
          <w:szCs w:val="22"/>
        </w:rPr>
      </w:pPr>
      <w:r w:rsidRPr="00FF0410">
        <w:rPr>
          <w:rFonts w:asciiTheme="minorHAnsi" w:hAnsiTheme="minorHAnsi" w:cstheme="minorHAnsi"/>
          <w:color w:val="auto"/>
          <w:sz w:val="22"/>
          <w:szCs w:val="22"/>
        </w:rPr>
        <w:t xml:space="preserve">The </w:t>
      </w:r>
      <w:r w:rsidR="00B4505D" w:rsidRPr="00FF0410">
        <w:rPr>
          <w:rFonts w:asciiTheme="minorHAnsi" w:hAnsiTheme="minorHAnsi" w:cstheme="minorHAnsi"/>
          <w:color w:val="auto"/>
          <w:sz w:val="22"/>
          <w:szCs w:val="22"/>
        </w:rPr>
        <w:t>d</w:t>
      </w:r>
      <w:r w:rsidRPr="00FF0410">
        <w:rPr>
          <w:rFonts w:asciiTheme="minorHAnsi" w:hAnsiTheme="minorHAnsi" w:cstheme="minorHAnsi"/>
          <w:color w:val="auto"/>
          <w:sz w:val="22"/>
          <w:szCs w:val="22"/>
        </w:rPr>
        <w:t xml:space="preserve">epartment will enter into a Funding Agreement </w:t>
      </w:r>
      <w:r w:rsidR="00412FE3" w:rsidRPr="00FF0410">
        <w:rPr>
          <w:rFonts w:asciiTheme="minorHAnsi" w:hAnsiTheme="minorHAnsi" w:cstheme="minorHAnsi"/>
          <w:color w:val="auto"/>
          <w:sz w:val="22"/>
          <w:szCs w:val="22"/>
        </w:rPr>
        <w:t>(2015-201</w:t>
      </w:r>
      <w:r w:rsidR="0082200E" w:rsidRPr="00FF0410">
        <w:rPr>
          <w:rFonts w:asciiTheme="minorHAnsi" w:hAnsiTheme="minorHAnsi" w:cstheme="minorHAnsi"/>
          <w:color w:val="auto"/>
          <w:sz w:val="22"/>
          <w:szCs w:val="22"/>
        </w:rPr>
        <w:t>8</w:t>
      </w:r>
      <w:r w:rsidR="00412FE3" w:rsidRPr="00FF0410">
        <w:rPr>
          <w:rFonts w:asciiTheme="minorHAnsi" w:hAnsiTheme="minorHAnsi" w:cstheme="minorHAnsi"/>
          <w:color w:val="auto"/>
          <w:sz w:val="22"/>
          <w:szCs w:val="22"/>
        </w:rPr>
        <w:t xml:space="preserve">) </w:t>
      </w:r>
      <w:r w:rsidRPr="00FF0410">
        <w:rPr>
          <w:rFonts w:asciiTheme="minorHAnsi" w:hAnsiTheme="minorHAnsi" w:cstheme="minorHAnsi"/>
          <w:color w:val="auto"/>
          <w:sz w:val="22"/>
          <w:szCs w:val="22"/>
        </w:rPr>
        <w:t xml:space="preserve">with BSL </w:t>
      </w:r>
      <w:r w:rsidR="00412FE3" w:rsidRPr="00FF0410">
        <w:rPr>
          <w:rFonts w:asciiTheme="minorHAnsi" w:hAnsiTheme="minorHAnsi" w:cstheme="minorHAnsi"/>
          <w:color w:val="auto"/>
          <w:sz w:val="22"/>
          <w:szCs w:val="22"/>
        </w:rPr>
        <w:t>in early 2015</w:t>
      </w:r>
      <w:r w:rsidR="000040CA" w:rsidRPr="00FF0410">
        <w:rPr>
          <w:rFonts w:asciiTheme="minorHAnsi" w:hAnsiTheme="minorHAnsi" w:cstheme="minorHAnsi"/>
          <w:color w:val="auto"/>
          <w:sz w:val="22"/>
          <w:szCs w:val="22"/>
        </w:rPr>
        <w:t xml:space="preserve"> to support the implementation and delivery of HIPPY in a total of 100 communities</w:t>
      </w:r>
      <w:r w:rsidR="007B6268" w:rsidRPr="00FF0410">
        <w:rPr>
          <w:rFonts w:asciiTheme="minorHAnsi" w:hAnsiTheme="minorHAnsi" w:cstheme="minorHAnsi"/>
          <w:color w:val="auto"/>
          <w:sz w:val="22"/>
          <w:szCs w:val="22"/>
        </w:rPr>
        <w:t>.</w:t>
      </w:r>
    </w:p>
    <w:p w:rsidR="00E516F6" w:rsidRPr="00FF0410" w:rsidRDefault="00E516F6" w:rsidP="00FF0410">
      <w:pPr>
        <w:pStyle w:val="OECECCBullets"/>
        <w:numPr>
          <w:ilvl w:val="0"/>
          <w:numId w:val="0"/>
        </w:numPr>
        <w:rPr>
          <w:rFonts w:asciiTheme="minorHAnsi" w:hAnsiTheme="minorHAnsi" w:cstheme="minorHAnsi"/>
          <w:color w:val="auto"/>
          <w:sz w:val="22"/>
          <w:szCs w:val="22"/>
        </w:rPr>
      </w:pPr>
      <w:r w:rsidRPr="00FF0410">
        <w:rPr>
          <w:rFonts w:asciiTheme="minorHAnsi" w:hAnsiTheme="minorHAnsi" w:cstheme="minorHAnsi"/>
          <w:color w:val="auto"/>
          <w:sz w:val="22"/>
          <w:szCs w:val="22"/>
        </w:rPr>
        <w:lastRenderedPageBreak/>
        <w:t>Th</w:t>
      </w:r>
      <w:r w:rsidR="007B6268" w:rsidRPr="00FF0410">
        <w:rPr>
          <w:rFonts w:asciiTheme="minorHAnsi" w:hAnsiTheme="minorHAnsi" w:cstheme="minorHAnsi"/>
          <w:color w:val="auto"/>
          <w:sz w:val="22"/>
          <w:szCs w:val="22"/>
        </w:rPr>
        <w:t xml:space="preserve">e </w:t>
      </w:r>
      <w:r w:rsidR="00FA41AE" w:rsidRPr="00FF0410">
        <w:rPr>
          <w:rFonts w:asciiTheme="minorHAnsi" w:hAnsiTheme="minorHAnsi" w:cstheme="minorHAnsi"/>
          <w:color w:val="auto"/>
          <w:sz w:val="22"/>
          <w:szCs w:val="22"/>
        </w:rPr>
        <w:t>BSL</w:t>
      </w:r>
      <w:r w:rsidR="0005670E" w:rsidRPr="00FF0410">
        <w:rPr>
          <w:rFonts w:asciiTheme="minorHAnsi" w:hAnsiTheme="minorHAnsi" w:cstheme="minorHAnsi"/>
          <w:color w:val="auto"/>
          <w:sz w:val="22"/>
          <w:szCs w:val="22"/>
        </w:rPr>
        <w:t xml:space="preserve"> has a licence from HIPPY International to use HIPPY International’s intellectual property and to run the programme in Australia</w:t>
      </w:r>
      <w:r w:rsidR="00A635F3" w:rsidRPr="00FF0410">
        <w:rPr>
          <w:rFonts w:asciiTheme="minorHAnsi" w:hAnsiTheme="minorHAnsi" w:cstheme="minorHAnsi"/>
          <w:color w:val="auto"/>
          <w:sz w:val="22"/>
          <w:szCs w:val="22"/>
        </w:rPr>
        <w:t xml:space="preserve"> (using</w:t>
      </w:r>
      <w:r w:rsidR="00F54F6C" w:rsidRPr="00FF0410">
        <w:rPr>
          <w:rFonts w:asciiTheme="minorHAnsi" w:hAnsiTheme="minorHAnsi" w:cstheme="minorHAnsi"/>
          <w:color w:val="auto"/>
          <w:sz w:val="22"/>
          <w:szCs w:val="22"/>
        </w:rPr>
        <w:t xml:space="preserve"> the five essential features and HIPPY materials)</w:t>
      </w:r>
      <w:r w:rsidR="0005670E" w:rsidRPr="00FF0410">
        <w:rPr>
          <w:rFonts w:asciiTheme="minorHAnsi" w:hAnsiTheme="minorHAnsi" w:cstheme="minorHAnsi"/>
          <w:color w:val="auto"/>
          <w:sz w:val="22"/>
          <w:szCs w:val="22"/>
        </w:rPr>
        <w:t xml:space="preserve">.  The licence to BSL includes a right to sub-licence; accordingly, BSL can </w:t>
      </w:r>
      <w:r w:rsidR="007B6268" w:rsidRPr="00FF0410">
        <w:rPr>
          <w:rFonts w:asciiTheme="minorHAnsi" w:hAnsiTheme="minorHAnsi" w:cstheme="minorHAnsi"/>
          <w:color w:val="auto"/>
          <w:sz w:val="22"/>
          <w:szCs w:val="22"/>
        </w:rPr>
        <w:t>enter into</w:t>
      </w:r>
      <w:r w:rsidRPr="00FF0410">
        <w:rPr>
          <w:rFonts w:asciiTheme="minorHAnsi" w:hAnsiTheme="minorHAnsi" w:cstheme="minorHAnsi"/>
          <w:color w:val="auto"/>
          <w:sz w:val="22"/>
          <w:szCs w:val="22"/>
        </w:rPr>
        <w:t xml:space="preserve"> </w:t>
      </w:r>
      <w:r w:rsidR="0005670E" w:rsidRPr="00FF0410">
        <w:rPr>
          <w:rFonts w:asciiTheme="minorHAnsi" w:hAnsiTheme="minorHAnsi" w:cstheme="minorHAnsi"/>
          <w:color w:val="auto"/>
          <w:sz w:val="22"/>
          <w:szCs w:val="22"/>
        </w:rPr>
        <w:t>‘</w:t>
      </w:r>
      <w:r w:rsidRPr="00FF0410">
        <w:rPr>
          <w:rFonts w:asciiTheme="minorHAnsi" w:hAnsiTheme="minorHAnsi" w:cstheme="minorHAnsi"/>
          <w:color w:val="auto"/>
          <w:sz w:val="22"/>
          <w:szCs w:val="22"/>
        </w:rPr>
        <w:t>s</w:t>
      </w:r>
      <w:r w:rsidR="0005670E" w:rsidRPr="00FF0410">
        <w:rPr>
          <w:rFonts w:asciiTheme="minorHAnsi" w:hAnsiTheme="minorHAnsi" w:cstheme="minorHAnsi"/>
          <w:color w:val="auto"/>
          <w:sz w:val="22"/>
          <w:szCs w:val="22"/>
        </w:rPr>
        <w:t xml:space="preserve">ub-contracting-type’ </w:t>
      </w:r>
      <w:r w:rsidRPr="00FF0410">
        <w:rPr>
          <w:rFonts w:asciiTheme="minorHAnsi" w:hAnsiTheme="minorHAnsi" w:cstheme="minorHAnsi"/>
          <w:color w:val="auto"/>
          <w:sz w:val="22"/>
          <w:szCs w:val="22"/>
        </w:rPr>
        <w:t xml:space="preserve">arrangements with not-for-profit organisations to deliver the programme to </w:t>
      </w:r>
      <w:r w:rsidR="00A94281" w:rsidRPr="00FF0410">
        <w:rPr>
          <w:rFonts w:asciiTheme="minorHAnsi" w:hAnsiTheme="minorHAnsi" w:cstheme="minorHAnsi"/>
          <w:color w:val="auto"/>
          <w:sz w:val="22"/>
          <w:szCs w:val="22"/>
        </w:rPr>
        <w:t xml:space="preserve">the </w:t>
      </w:r>
      <w:r w:rsidRPr="00FF0410">
        <w:rPr>
          <w:rFonts w:asciiTheme="minorHAnsi" w:hAnsiTheme="minorHAnsi" w:cstheme="minorHAnsi"/>
          <w:color w:val="auto"/>
          <w:sz w:val="22"/>
          <w:szCs w:val="22"/>
        </w:rPr>
        <w:t xml:space="preserve">selected </w:t>
      </w:r>
      <w:r w:rsidR="00A94281" w:rsidRPr="00FF0410">
        <w:rPr>
          <w:rFonts w:asciiTheme="minorHAnsi" w:hAnsiTheme="minorHAnsi" w:cstheme="minorHAnsi"/>
          <w:color w:val="auto"/>
          <w:sz w:val="22"/>
          <w:szCs w:val="22"/>
        </w:rPr>
        <w:t xml:space="preserve">HIPPY </w:t>
      </w:r>
      <w:r w:rsidRPr="00FF0410">
        <w:rPr>
          <w:rFonts w:asciiTheme="minorHAnsi" w:hAnsiTheme="minorHAnsi" w:cstheme="minorHAnsi"/>
          <w:color w:val="auto"/>
          <w:sz w:val="22"/>
          <w:szCs w:val="22"/>
        </w:rPr>
        <w:t xml:space="preserve">communities. </w:t>
      </w:r>
    </w:p>
    <w:p w:rsidR="00CA31CA" w:rsidRPr="00FF0410" w:rsidRDefault="00E516F6" w:rsidP="00FF0410">
      <w:pPr>
        <w:pStyle w:val="OECECCBullets"/>
        <w:numPr>
          <w:ilvl w:val="0"/>
          <w:numId w:val="0"/>
        </w:numPr>
        <w:rPr>
          <w:rFonts w:asciiTheme="minorHAnsi" w:hAnsiTheme="minorHAnsi" w:cstheme="minorHAnsi"/>
          <w:color w:val="auto"/>
          <w:sz w:val="22"/>
          <w:szCs w:val="22"/>
        </w:rPr>
      </w:pPr>
      <w:r w:rsidRPr="00FF0410">
        <w:rPr>
          <w:rFonts w:asciiTheme="minorHAnsi" w:hAnsiTheme="minorHAnsi" w:cstheme="minorHAnsi"/>
          <w:color w:val="auto"/>
          <w:sz w:val="22"/>
          <w:szCs w:val="22"/>
        </w:rPr>
        <w:t>There is no cost to familie</w:t>
      </w:r>
      <w:r w:rsidR="0005670E" w:rsidRPr="00FF0410">
        <w:rPr>
          <w:rFonts w:asciiTheme="minorHAnsi" w:hAnsiTheme="minorHAnsi" w:cstheme="minorHAnsi"/>
          <w:color w:val="auto"/>
          <w:sz w:val="22"/>
          <w:szCs w:val="22"/>
        </w:rPr>
        <w:t>s participating in the programme. Materials and res</w:t>
      </w:r>
      <w:r w:rsidR="00527A2F" w:rsidRPr="00FF0410">
        <w:rPr>
          <w:rFonts w:asciiTheme="minorHAnsi" w:hAnsiTheme="minorHAnsi" w:cstheme="minorHAnsi"/>
          <w:color w:val="auto"/>
          <w:sz w:val="22"/>
          <w:szCs w:val="22"/>
        </w:rPr>
        <w:t xml:space="preserve">ources are provided </w:t>
      </w:r>
      <w:r w:rsidR="006A6486" w:rsidRPr="00FF0410">
        <w:rPr>
          <w:rFonts w:asciiTheme="minorHAnsi" w:hAnsiTheme="minorHAnsi" w:cstheme="minorHAnsi"/>
          <w:color w:val="auto"/>
          <w:sz w:val="22"/>
          <w:szCs w:val="22"/>
        </w:rPr>
        <w:t xml:space="preserve">to families </w:t>
      </w:r>
      <w:r w:rsidR="00527A2F" w:rsidRPr="00FF0410">
        <w:rPr>
          <w:rFonts w:asciiTheme="minorHAnsi" w:hAnsiTheme="minorHAnsi" w:cstheme="minorHAnsi"/>
          <w:color w:val="auto"/>
          <w:sz w:val="22"/>
          <w:szCs w:val="22"/>
        </w:rPr>
        <w:t>free of cha</w:t>
      </w:r>
      <w:r w:rsidR="0005670E" w:rsidRPr="00FF0410">
        <w:rPr>
          <w:rFonts w:asciiTheme="minorHAnsi" w:hAnsiTheme="minorHAnsi" w:cstheme="minorHAnsi"/>
          <w:color w:val="auto"/>
          <w:sz w:val="22"/>
          <w:szCs w:val="22"/>
        </w:rPr>
        <w:t>rge.</w:t>
      </w:r>
    </w:p>
    <w:p w:rsidR="007B6268" w:rsidRPr="007C74C6" w:rsidRDefault="007B6268" w:rsidP="00FF0410">
      <w:pPr>
        <w:spacing w:after="0"/>
      </w:pPr>
      <w:r w:rsidRPr="007C74C6">
        <w:t>The Funding Agreement specifies a</w:t>
      </w:r>
      <w:r w:rsidR="00EF6466" w:rsidRPr="007C74C6">
        <w:t>rrangements and requirements including</w:t>
      </w:r>
      <w:r w:rsidRPr="007C74C6">
        <w:t>:</w:t>
      </w:r>
    </w:p>
    <w:p w:rsidR="00F0542F" w:rsidRPr="00FF0410" w:rsidRDefault="00F077B4" w:rsidP="00FF0410">
      <w:pPr>
        <w:pStyle w:val="Default"/>
        <w:numPr>
          <w:ilvl w:val="0"/>
          <w:numId w:val="37"/>
        </w:numPr>
        <w:ind w:left="714" w:hanging="357"/>
        <w:rPr>
          <w:color w:val="auto"/>
          <w:sz w:val="22"/>
          <w:szCs w:val="22"/>
        </w:rPr>
      </w:pPr>
      <w:r w:rsidRPr="00FF0410">
        <w:rPr>
          <w:color w:val="auto"/>
          <w:sz w:val="22"/>
          <w:szCs w:val="22"/>
        </w:rPr>
        <w:t>p</w:t>
      </w:r>
      <w:r w:rsidR="00EF6466" w:rsidRPr="00FF0410">
        <w:rPr>
          <w:color w:val="auto"/>
          <w:sz w:val="22"/>
          <w:szCs w:val="22"/>
        </w:rPr>
        <w:t>rogramme e</w:t>
      </w:r>
      <w:r w:rsidR="00F0542F" w:rsidRPr="00FF0410">
        <w:rPr>
          <w:color w:val="auto"/>
          <w:sz w:val="22"/>
          <w:szCs w:val="22"/>
        </w:rPr>
        <w:t xml:space="preserve">nrolment </w:t>
      </w:r>
      <w:r w:rsidR="00A635F3" w:rsidRPr="00FF0410">
        <w:rPr>
          <w:color w:val="auto"/>
          <w:sz w:val="22"/>
          <w:szCs w:val="22"/>
        </w:rPr>
        <w:t xml:space="preserve">and retention </w:t>
      </w:r>
      <w:r w:rsidR="00F0542F" w:rsidRPr="00FF0410">
        <w:rPr>
          <w:color w:val="auto"/>
          <w:sz w:val="22"/>
          <w:szCs w:val="22"/>
        </w:rPr>
        <w:t>targets</w:t>
      </w:r>
      <w:r w:rsidR="00216031">
        <w:rPr>
          <w:color w:val="auto"/>
          <w:sz w:val="22"/>
          <w:szCs w:val="22"/>
        </w:rPr>
        <w:t>;</w:t>
      </w:r>
    </w:p>
    <w:p w:rsidR="00F0542F" w:rsidRPr="00FF0410" w:rsidRDefault="00F077B4" w:rsidP="00FF0410">
      <w:pPr>
        <w:pStyle w:val="Default"/>
        <w:numPr>
          <w:ilvl w:val="0"/>
          <w:numId w:val="37"/>
        </w:numPr>
        <w:ind w:left="714" w:hanging="357"/>
        <w:rPr>
          <w:color w:val="auto"/>
          <w:sz w:val="22"/>
          <w:szCs w:val="22"/>
        </w:rPr>
      </w:pPr>
      <w:r w:rsidRPr="00FF0410">
        <w:rPr>
          <w:color w:val="auto"/>
          <w:sz w:val="22"/>
          <w:szCs w:val="22"/>
        </w:rPr>
        <w:t>e</w:t>
      </w:r>
      <w:r w:rsidR="007B6268" w:rsidRPr="00FF0410">
        <w:rPr>
          <w:color w:val="auto"/>
          <w:sz w:val="22"/>
          <w:szCs w:val="22"/>
        </w:rPr>
        <w:t>mploying HIPPY coordinators and t</w:t>
      </w:r>
      <w:r w:rsidR="00F0542F" w:rsidRPr="00FF0410">
        <w:rPr>
          <w:color w:val="auto"/>
          <w:sz w:val="22"/>
          <w:szCs w:val="22"/>
        </w:rPr>
        <w:t>utors</w:t>
      </w:r>
      <w:r w:rsidR="00216031">
        <w:rPr>
          <w:color w:val="auto"/>
          <w:sz w:val="22"/>
          <w:szCs w:val="22"/>
        </w:rPr>
        <w:t>;</w:t>
      </w:r>
    </w:p>
    <w:p w:rsidR="00F0542F" w:rsidRPr="00FF0410" w:rsidRDefault="00F077B4" w:rsidP="00FF0410">
      <w:pPr>
        <w:pStyle w:val="Default"/>
        <w:numPr>
          <w:ilvl w:val="0"/>
          <w:numId w:val="37"/>
        </w:numPr>
        <w:ind w:left="714" w:hanging="357"/>
        <w:rPr>
          <w:color w:val="auto"/>
          <w:sz w:val="22"/>
          <w:szCs w:val="22"/>
        </w:rPr>
      </w:pPr>
      <w:r w:rsidRPr="00FF0410">
        <w:rPr>
          <w:color w:val="auto"/>
          <w:sz w:val="22"/>
          <w:szCs w:val="22"/>
        </w:rPr>
        <w:t>n</w:t>
      </w:r>
      <w:r w:rsidR="00EF6466" w:rsidRPr="00FF0410">
        <w:rPr>
          <w:color w:val="auto"/>
          <w:sz w:val="22"/>
          <w:szCs w:val="22"/>
        </w:rPr>
        <w:t>ew l</w:t>
      </w:r>
      <w:r w:rsidR="00F0542F" w:rsidRPr="00FF0410">
        <w:rPr>
          <w:color w:val="auto"/>
          <w:sz w:val="22"/>
          <w:szCs w:val="22"/>
        </w:rPr>
        <w:t>ocation selection</w:t>
      </w:r>
      <w:r w:rsidR="00216031">
        <w:rPr>
          <w:color w:val="auto"/>
          <w:sz w:val="22"/>
          <w:szCs w:val="22"/>
        </w:rPr>
        <w:t>;</w:t>
      </w:r>
    </w:p>
    <w:p w:rsidR="00AF1B36" w:rsidRPr="00FF0410" w:rsidRDefault="00F077B4" w:rsidP="00FF0410">
      <w:pPr>
        <w:pStyle w:val="Default"/>
        <w:numPr>
          <w:ilvl w:val="0"/>
          <w:numId w:val="37"/>
        </w:numPr>
        <w:ind w:left="714" w:hanging="357"/>
        <w:rPr>
          <w:color w:val="auto"/>
          <w:sz w:val="22"/>
          <w:szCs w:val="22"/>
        </w:rPr>
      </w:pPr>
      <w:r w:rsidRPr="00FF0410">
        <w:rPr>
          <w:color w:val="auto"/>
          <w:sz w:val="22"/>
          <w:szCs w:val="22"/>
        </w:rPr>
        <w:t>p</w:t>
      </w:r>
      <w:r w:rsidR="00F0542F" w:rsidRPr="00FF0410">
        <w:rPr>
          <w:color w:val="auto"/>
          <w:sz w:val="22"/>
          <w:szCs w:val="22"/>
        </w:rPr>
        <w:t xml:space="preserve">rogramme provider </w:t>
      </w:r>
      <w:r w:rsidR="00B06E8C" w:rsidRPr="00FF0410">
        <w:rPr>
          <w:color w:val="auto"/>
          <w:sz w:val="22"/>
          <w:szCs w:val="22"/>
        </w:rPr>
        <w:t>selection</w:t>
      </w:r>
      <w:r w:rsidR="00216031">
        <w:rPr>
          <w:color w:val="auto"/>
          <w:sz w:val="22"/>
          <w:szCs w:val="22"/>
        </w:rPr>
        <w:t>;</w:t>
      </w:r>
    </w:p>
    <w:p w:rsidR="00B06E8C" w:rsidRPr="00FF0410" w:rsidRDefault="00F077B4" w:rsidP="00FF0410">
      <w:pPr>
        <w:pStyle w:val="Default"/>
        <w:numPr>
          <w:ilvl w:val="0"/>
          <w:numId w:val="37"/>
        </w:numPr>
        <w:ind w:left="714" w:hanging="357"/>
        <w:rPr>
          <w:color w:val="auto"/>
          <w:sz w:val="22"/>
          <w:szCs w:val="22"/>
        </w:rPr>
      </w:pPr>
      <w:proofErr w:type="gramStart"/>
      <w:r w:rsidRPr="00FF0410">
        <w:rPr>
          <w:color w:val="auto"/>
          <w:sz w:val="22"/>
          <w:szCs w:val="22"/>
        </w:rPr>
        <w:t>r</w:t>
      </w:r>
      <w:r w:rsidR="00B06E8C" w:rsidRPr="00FF0410">
        <w:rPr>
          <w:color w:val="auto"/>
          <w:sz w:val="22"/>
          <w:szCs w:val="22"/>
        </w:rPr>
        <w:t>eporting</w:t>
      </w:r>
      <w:proofErr w:type="gramEnd"/>
      <w:r w:rsidR="00B06E8C" w:rsidRPr="00FF0410">
        <w:rPr>
          <w:color w:val="auto"/>
          <w:sz w:val="22"/>
          <w:szCs w:val="22"/>
        </w:rPr>
        <w:t>, assessment, evaluation and innovative project development.</w:t>
      </w:r>
    </w:p>
    <w:p w:rsidR="008712F8" w:rsidRPr="007C74C6" w:rsidRDefault="008712F8" w:rsidP="00B17F9D">
      <w:pPr>
        <w:autoSpaceDE w:val="0"/>
        <w:autoSpaceDN w:val="0"/>
        <w:adjustRightInd w:val="0"/>
        <w:spacing w:before="120" w:after="120" w:line="240" w:lineRule="auto"/>
        <w:rPr>
          <w:rFonts w:ascii="Calibri" w:eastAsiaTheme="minorEastAsia" w:hAnsi="Calibri" w:cs="Helvetica Neue LT"/>
          <w:lang w:eastAsia="en-AU"/>
        </w:rPr>
      </w:pPr>
      <w:r w:rsidRPr="007C74C6">
        <w:rPr>
          <w:rFonts w:ascii="Calibri" w:eastAsiaTheme="minorEastAsia" w:hAnsi="Calibri" w:cs="Helvetica Neue LT"/>
          <w:lang w:eastAsia="en-AU"/>
        </w:rPr>
        <w:t xml:space="preserve">Under the Funding Agreement, payments will be made to BSL on a quarterly basis against progressive completion of milestones </w:t>
      </w:r>
      <w:r w:rsidR="0005670E">
        <w:rPr>
          <w:rFonts w:ascii="Calibri" w:eastAsiaTheme="minorEastAsia" w:hAnsi="Calibri" w:cs="Helvetica Neue LT"/>
          <w:lang w:eastAsia="en-AU"/>
        </w:rPr>
        <w:t xml:space="preserve">to the </w:t>
      </w:r>
      <w:r w:rsidR="00B4505D">
        <w:rPr>
          <w:rFonts w:ascii="Calibri" w:eastAsiaTheme="minorEastAsia" w:hAnsi="Calibri" w:cs="Helvetica Neue LT"/>
          <w:lang w:eastAsia="en-AU"/>
        </w:rPr>
        <w:t>d</w:t>
      </w:r>
      <w:r w:rsidR="0005670E">
        <w:rPr>
          <w:rFonts w:ascii="Calibri" w:eastAsiaTheme="minorEastAsia" w:hAnsi="Calibri" w:cs="Helvetica Neue LT"/>
          <w:lang w:eastAsia="en-AU"/>
        </w:rPr>
        <w:t>epartment’s satisfaction.</w:t>
      </w:r>
    </w:p>
    <w:p w:rsidR="00743E09" w:rsidRPr="007C74C6" w:rsidRDefault="00DC6A52" w:rsidP="00C74F0A">
      <w:pPr>
        <w:pStyle w:val="Heading2"/>
      </w:pPr>
      <w:bookmarkStart w:id="56" w:name="_Toc392070472"/>
      <w:r w:rsidRPr="007C74C6">
        <w:t>3.3</w:t>
      </w:r>
      <w:r w:rsidRPr="007C74C6">
        <w:tab/>
      </w:r>
      <w:r w:rsidR="00743E09" w:rsidRPr="007C74C6">
        <w:t>Community selection</w:t>
      </w:r>
    </w:p>
    <w:p w:rsidR="00092530" w:rsidRPr="00FF0410" w:rsidRDefault="009B53E2" w:rsidP="00FF0410">
      <w:pPr>
        <w:pStyle w:val="OECECCBullets"/>
        <w:numPr>
          <w:ilvl w:val="0"/>
          <w:numId w:val="0"/>
        </w:numPr>
        <w:rPr>
          <w:rFonts w:asciiTheme="minorHAnsi" w:hAnsiTheme="minorHAnsi" w:cstheme="minorHAnsi"/>
          <w:color w:val="auto"/>
          <w:sz w:val="22"/>
          <w:szCs w:val="22"/>
        </w:rPr>
      </w:pPr>
      <w:r w:rsidRPr="00FF0410">
        <w:rPr>
          <w:rFonts w:asciiTheme="minorHAnsi" w:hAnsiTheme="minorHAnsi" w:cstheme="minorHAnsi"/>
          <w:color w:val="auto"/>
          <w:sz w:val="22"/>
          <w:szCs w:val="22"/>
        </w:rPr>
        <w:t xml:space="preserve">HIPPY communities are selected by the </w:t>
      </w:r>
      <w:r w:rsidR="00B4505D" w:rsidRPr="00FF0410">
        <w:rPr>
          <w:rFonts w:asciiTheme="minorHAnsi" w:hAnsiTheme="minorHAnsi" w:cstheme="minorHAnsi"/>
          <w:color w:val="auto"/>
          <w:sz w:val="22"/>
          <w:szCs w:val="22"/>
        </w:rPr>
        <w:t>department</w:t>
      </w:r>
      <w:r w:rsidRPr="00FF0410">
        <w:rPr>
          <w:rFonts w:asciiTheme="minorHAnsi" w:hAnsiTheme="minorHAnsi" w:cstheme="minorHAnsi"/>
          <w:color w:val="auto"/>
          <w:sz w:val="22"/>
          <w:szCs w:val="22"/>
        </w:rPr>
        <w:t>, in consultation with the BSL/HIPPY </w:t>
      </w:r>
      <w:r w:rsidR="00092530" w:rsidRPr="00FF0410">
        <w:rPr>
          <w:rFonts w:asciiTheme="minorHAnsi" w:hAnsiTheme="minorHAnsi" w:cstheme="minorHAnsi"/>
          <w:color w:val="auto"/>
          <w:sz w:val="22"/>
          <w:szCs w:val="22"/>
        </w:rPr>
        <w:t>Australia and other key stakeholders.</w:t>
      </w:r>
    </w:p>
    <w:p w:rsidR="00743E09" w:rsidRPr="00FF0410" w:rsidRDefault="00743E09" w:rsidP="00C74F0A">
      <w:pPr>
        <w:pStyle w:val="Heading3"/>
      </w:pPr>
      <w:r w:rsidRPr="00FF0410">
        <w:t>Phase 1 (first 50 communities)</w:t>
      </w:r>
      <w:r w:rsidR="00763BDB" w:rsidRPr="00FF0410">
        <w:t xml:space="preserve"> selected between 2009 and 2011</w:t>
      </w:r>
    </w:p>
    <w:p w:rsidR="00763BDB" w:rsidRPr="00FF0410" w:rsidRDefault="00763BDB" w:rsidP="00FF0410">
      <w:pPr>
        <w:pStyle w:val="OECECCBullets"/>
        <w:numPr>
          <w:ilvl w:val="0"/>
          <w:numId w:val="0"/>
        </w:numPr>
        <w:rPr>
          <w:rFonts w:asciiTheme="minorHAnsi" w:hAnsiTheme="minorHAnsi" w:cstheme="minorHAnsi"/>
          <w:color w:val="auto"/>
          <w:sz w:val="22"/>
          <w:szCs w:val="22"/>
        </w:rPr>
      </w:pPr>
      <w:r w:rsidRPr="00FF0410">
        <w:rPr>
          <w:rFonts w:asciiTheme="minorHAnsi" w:hAnsiTheme="minorHAnsi" w:cstheme="minorHAnsi"/>
          <w:color w:val="auto"/>
          <w:sz w:val="22"/>
          <w:szCs w:val="22"/>
        </w:rPr>
        <w:t xml:space="preserve">Phase 1 locations (which target disadvantaged areas) were identified using analysis of the Socio-Economic Index for Areas 2006 Scale, Census information, the Australian Standard Geographical Classification, </w:t>
      </w:r>
      <w:r w:rsidR="009B53E2" w:rsidRPr="00FF0410">
        <w:rPr>
          <w:rFonts w:asciiTheme="minorHAnsi" w:hAnsiTheme="minorHAnsi" w:cstheme="minorHAnsi"/>
          <w:color w:val="auto"/>
          <w:sz w:val="22"/>
          <w:szCs w:val="22"/>
        </w:rPr>
        <w:t xml:space="preserve">2009 </w:t>
      </w:r>
      <w:r w:rsidRPr="00FF0410">
        <w:rPr>
          <w:rFonts w:asciiTheme="minorHAnsi" w:hAnsiTheme="minorHAnsi" w:cstheme="minorHAnsi"/>
          <w:color w:val="auto"/>
          <w:sz w:val="22"/>
          <w:szCs w:val="22"/>
        </w:rPr>
        <w:t>Aus</w:t>
      </w:r>
      <w:r w:rsidR="00CA415D" w:rsidRPr="00FF0410">
        <w:rPr>
          <w:rFonts w:asciiTheme="minorHAnsi" w:hAnsiTheme="minorHAnsi" w:cstheme="minorHAnsi"/>
          <w:color w:val="auto"/>
          <w:sz w:val="22"/>
          <w:szCs w:val="22"/>
        </w:rPr>
        <w:t>tralian Early Development Index</w:t>
      </w:r>
      <w:r w:rsidR="009B53E2" w:rsidRPr="00FF0410">
        <w:rPr>
          <w:rFonts w:asciiTheme="minorHAnsi" w:hAnsiTheme="minorHAnsi" w:cstheme="minorHAnsi"/>
          <w:color w:val="auto"/>
          <w:sz w:val="22"/>
          <w:szCs w:val="22"/>
        </w:rPr>
        <w:t xml:space="preserve"> </w:t>
      </w:r>
      <w:r w:rsidRPr="00FF0410">
        <w:rPr>
          <w:rFonts w:asciiTheme="minorHAnsi" w:hAnsiTheme="minorHAnsi" w:cstheme="minorHAnsi"/>
          <w:color w:val="auto"/>
          <w:sz w:val="22"/>
          <w:szCs w:val="22"/>
        </w:rPr>
        <w:t>results, where available. In addition, state and territory departments were consulted to ensure the establishment of the programme in a particular area would not clash with current jurisdictional programmes that may be similarly targeted.</w:t>
      </w:r>
    </w:p>
    <w:p w:rsidR="00763BDB" w:rsidRPr="00C74F0A" w:rsidRDefault="00763BDB" w:rsidP="00C74F0A">
      <w:pPr>
        <w:pStyle w:val="Heading3"/>
      </w:pPr>
      <w:r w:rsidRPr="00C74F0A">
        <w:t xml:space="preserve">Phase 2 (additional 50 Aboriginal and Torres Strait Islander </w:t>
      </w:r>
      <w:r w:rsidR="00503902" w:rsidRPr="00C74F0A">
        <w:t xml:space="preserve">focussed </w:t>
      </w:r>
      <w:r w:rsidRPr="00C74F0A">
        <w:t xml:space="preserve">communities) </w:t>
      </w:r>
      <w:r w:rsidR="00503902" w:rsidRPr="00C74F0A">
        <w:t>- 25 selected in 2013</w:t>
      </w:r>
    </w:p>
    <w:p w:rsidR="00503902" w:rsidRPr="00FF0410" w:rsidRDefault="00763BDB" w:rsidP="00FF0410">
      <w:pPr>
        <w:pStyle w:val="OECECCBullets"/>
        <w:numPr>
          <w:ilvl w:val="0"/>
          <w:numId w:val="0"/>
        </w:numPr>
        <w:rPr>
          <w:rFonts w:asciiTheme="minorHAnsi" w:hAnsiTheme="minorHAnsi" w:cstheme="minorHAnsi"/>
          <w:color w:val="auto"/>
          <w:sz w:val="22"/>
          <w:szCs w:val="22"/>
        </w:rPr>
      </w:pPr>
      <w:r w:rsidRPr="00FF0410">
        <w:rPr>
          <w:rFonts w:asciiTheme="minorHAnsi" w:hAnsiTheme="minorHAnsi" w:cstheme="minorHAnsi"/>
          <w:color w:val="auto"/>
          <w:sz w:val="22"/>
          <w:szCs w:val="22"/>
        </w:rPr>
        <w:t>In 2013 the first 25 new HIPPY communities were selected via an expre</w:t>
      </w:r>
      <w:r w:rsidR="00503902" w:rsidRPr="00FF0410">
        <w:rPr>
          <w:rFonts w:asciiTheme="minorHAnsi" w:hAnsiTheme="minorHAnsi" w:cstheme="minorHAnsi"/>
          <w:color w:val="auto"/>
          <w:sz w:val="22"/>
          <w:szCs w:val="22"/>
        </w:rPr>
        <w:t>ssion of interest (EOI) process, with the following selection criteria considered:</w:t>
      </w:r>
    </w:p>
    <w:p w:rsidR="00503902" w:rsidRPr="00FF0410" w:rsidRDefault="00F077B4" w:rsidP="00FF0410">
      <w:pPr>
        <w:pStyle w:val="Default"/>
        <w:numPr>
          <w:ilvl w:val="0"/>
          <w:numId w:val="37"/>
        </w:numPr>
        <w:ind w:left="714" w:hanging="357"/>
        <w:rPr>
          <w:color w:val="auto"/>
          <w:sz w:val="22"/>
          <w:szCs w:val="22"/>
        </w:rPr>
      </w:pPr>
      <w:r w:rsidRPr="00FF0410">
        <w:rPr>
          <w:color w:val="auto"/>
          <w:sz w:val="22"/>
          <w:szCs w:val="22"/>
        </w:rPr>
        <w:t>a</w:t>
      </w:r>
      <w:r w:rsidR="00503902" w:rsidRPr="00FF0410">
        <w:rPr>
          <w:color w:val="auto"/>
          <w:sz w:val="22"/>
          <w:szCs w:val="22"/>
        </w:rPr>
        <w:t xml:space="preserve"> focus on communities with a minimum population of 100 Aboriginal and Torres Strait Islander 0-4 year olds</w:t>
      </w:r>
      <w:r w:rsidR="00216031">
        <w:rPr>
          <w:color w:val="auto"/>
          <w:sz w:val="22"/>
          <w:szCs w:val="22"/>
        </w:rPr>
        <w:t>;</w:t>
      </w:r>
    </w:p>
    <w:p w:rsidR="00503902" w:rsidRPr="00FF0410" w:rsidRDefault="00F077B4" w:rsidP="00FF0410">
      <w:pPr>
        <w:pStyle w:val="Default"/>
        <w:numPr>
          <w:ilvl w:val="0"/>
          <w:numId w:val="37"/>
        </w:numPr>
        <w:ind w:left="714" w:hanging="357"/>
        <w:rPr>
          <w:color w:val="auto"/>
          <w:sz w:val="22"/>
          <w:szCs w:val="22"/>
        </w:rPr>
      </w:pPr>
      <w:r w:rsidRPr="00FF0410">
        <w:rPr>
          <w:color w:val="auto"/>
          <w:sz w:val="22"/>
          <w:szCs w:val="22"/>
        </w:rPr>
        <w:t>c</w:t>
      </w:r>
      <w:r w:rsidR="00503902" w:rsidRPr="00FF0410">
        <w:rPr>
          <w:color w:val="auto"/>
          <w:sz w:val="22"/>
          <w:szCs w:val="22"/>
        </w:rPr>
        <w:t>ommunities that have a str</w:t>
      </w:r>
      <w:r w:rsidR="00D86164" w:rsidRPr="00FF0410">
        <w:rPr>
          <w:color w:val="auto"/>
          <w:sz w:val="22"/>
          <w:szCs w:val="22"/>
        </w:rPr>
        <w:t>ong need for an early childhood</w:t>
      </w:r>
      <w:r w:rsidR="008F43E7" w:rsidRPr="00FF0410">
        <w:rPr>
          <w:color w:val="auto"/>
          <w:sz w:val="22"/>
          <w:szCs w:val="22"/>
        </w:rPr>
        <w:t xml:space="preserve"> </w:t>
      </w:r>
      <w:r w:rsidR="00503902" w:rsidRPr="00FF0410">
        <w:rPr>
          <w:color w:val="auto"/>
          <w:sz w:val="22"/>
          <w:szCs w:val="22"/>
        </w:rPr>
        <w:t>program</w:t>
      </w:r>
      <w:r w:rsidR="009B53E2" w:rsidRPr="00FF0410">
        <w:rPr>
          <w:color w:val="auto"/>
          <w:sz w:val="22"/>
          <w:szCs w:val="22"/>
        </w:rPr>
        <w:t>me</w:t>
      </w:r>
      <w:r w:rsidR="00216031">
        <w:rPr>
          <w:color w:val="auto"/>
          <w:sz w:val="22"/>
          <w:szCs w:val="22"/>
        </w:rPr>
        <w:t>;</w:t>
      </w:r>
    </w:p>
    <w:p w:rsidR="00503902" w:rsidRPr="00FF0410" w:rsidRDefault="00F077B4" w:rsidP="00FF0410">
      <w:pPr>
        <w:pStyle w:val="Default"/>
        <w:numPr>
          <w:ilvl w:val="0"/>
          <w:numId w:val="37"/>
        </w:numPr>
        <w:ind w:left="714" w:hanging="357"/>
        <w:rPr>
          <w:color w:val="auto"/>
          <w:sz w:val="22"/>
          <w:szCs w:val="22"/>
        </w:rPr>
      </w:pPr>
      <w:r w:rsidRPr="00FF0410">
        <w:rPr>
          <w:color w:val="auto"/>
          <w:sz w:val="22"/>
          <w:szCs w:val="22"/>
        </w:rPr>
        <w:t>c</w:t>
      </w:r>
      <w:r w:rsidR="00503902" w:rsidRPr="00FF0410">
        <w:rPr>
          <w:color w:val="auto"/>
          <w:sz w:val="22"/>
          <w:szCs w:val="22"/>
        </w:rPr>
        <w:t xml:space="preserve">ommunities that have a strong desire for an early childhood </w:t>
      </w:r>
      <w:r w:rsidR="008F43E7" w:rsidRPr="00FF0410">
        <w:rPr>
          <w:color w:val="auto"/>
          <w:sz w:val="22"/>
          <w:szCs w:val="22"/>
        </w:rPr>
        <w:t xml:space="preserve">learning </w:t>
      </w:r>
      <w:r w:rsidR="00503902" w:rsidRPr="00FF0410">
        <w:rPr>
          <w:color w:val="auto"/>
          <w:sz w:val="22"/>
          <w:szCs w:val="22"/>
        </w:rPr>
        <w:t>program</w:t>
      </w:r>
      <w:r w:rsidR="009B53E2" w:rsidRPr="00FF0410">
        <w:rPr>
          <w:color w:val="auto"/>
          <w:sz w:val="22"/>
          <w:szCs w:val="22"/>
        </w:rPr>
        <w:t>me</w:t>
      </w:r>
      <w:r w:rsidR="00216031">
        <w:rPr>
          <w:color w:val="auto"/>
          <w:sz w:val="22"/>
          <w:szCs w:val="22"/>
        </w:rPr>
        <w:t>;</w:t>
      </w:r>
    </w:p>
    <w:p w:rsidR="00503902" w:rsidRPr="00FF0410" w:rsidRDefault="00F077B4" w:rsidP="00FF0410">
      <w:pPr>
        <w:pStyle w:val="Default"/>
        <w:numPr>
          <w:ilvl w:val="0"/>
          <w:numId w:val="37"/>
        </w:numPr>
        <w:ind w:left="714" w:hanging="357"/>
        <w:rPr>
          <w:color w:val="auto"/>
          <w:sz w:val="22"/>
          <w:szCs w:val="22"/>
        </w:rPr>
      </w:pPr>
      <w:r w:rsidRPr="00FF0410">
        <w:rPr>
          <w:color w:val="auto"/>
          <w:sz w:val="22"/>
          <w:szCs w:val="22"/>
        </w:rPr>
        <w:t>c</w:t>
      </w:r>
      <w:r w:rsidR="00503902" w:rsidRPr="00FF0410">
        <w:rPr>
          <w:color w:val="auto"/>
          <w:sz w:val="22"/>
          <w:szCs w:val="22"/>
        </w:rPr>
        <w:t>ommunities that have, or have the ability to source, a not-for-profit program</w:t>
      </w:r>
      <w:r w:rsidR="009B53E2" w:rsidRPr="00FF0410">
        <w:rPr>
          <w:color w:val="auto"/>
          <w:sz w:val="22"/>
          <w:szCs w:val="22"/>
        </w:rPr>
        <w:t>me</w:t>
      </w:r>
      <w:r w:rsidR="00503902" w:rsidRPr="00FF0410">
        <w:rPr>
          <w:color w:val="auto"/>
          <w:sz w:val="22"/>
          <w:szCs w:val="22"/>
        </w:rPr>
        <w:t xml:space="preserve"> provider who has the ability to form strong linkages and relationships within the community and deliver the program</w:t>
      </w:r>
      <w:r w:rsidR="009B53E2" w:rsidRPr="00FF0410">
        <w:rPr>
          <w:color w:val="auto"/>
          <w:sz w:val="22"/>
          <w:szCs w:val="22"/>
        </w:rPr>
        <w:t>me</w:t>
      </w:r>
      <w:r w:rsidR="00503902" w:rsidRPr="00FF0410">
        <w:rPr>
          <w:color w:val="auto"/>
          <w:sz w:val="22"/>
          <w:szCs w:val="22"/>
        </w:rPr>
        <w:t xml:space="preserve"> at the local level</w:t>
      </w:r>
      <w:r w:rsidR="00216031">
        <w:rPr>
          <w:color w:val="auto"/>
          <w:sz w:val="22"/>
          <w:szCs w:val="22"/>
        </w:rPr>
        <w:t>;</w:t>
      </w:r>
    </w:p>
    <w:p w:rsidR="00763BDB" w:rsidRDefault="00F077B4" w:rsidP="00FF0410">
      <w:pPr>
        <w:pStyle w:val="Default"/>
        <w:numPr>
          <w:ilvl w:val="0"/>
          <w:numId w:val="37"/>
        </w:numPr>
        <w:ind w:left="714" w:hanging="357"/>
        <w:rPr>
          <w:color w:val="auto"/>
          <w:sz w:val="22"/>
          <w:szCs w:val="22"/>
        </w:rPr>
      </w:pPr>
      <w:proofErr w:type="gramStart"/>
      <w:r w:rsidRPr="00FF0410">
        <w:rPr>
          <w:color w:val="auto"/>
          <w:sz w:val="22"/>
          <w:szCs w:val="22"/>
        </w:rPr>
        <w:t>g</w:t>
      </w:r>
      <w:r w:rsidR="00FF0410">
        <w:rPr>
          <w:color w:val="auto"/>
          <w:sz w:val="22"/>
          <w:szCs w:val="22"/>
        </w:rPr>
        <w:t>eographic</w:t>
      </w:r>
      <w:proofErr w:type="gramEnd"/>
      <w:r w:rsidR="00FF0410">
        <w:rPr>
          <w:color w:val="auto"/>
          <w:sz w:val="22"/>
          <w:szCs w:val="22"/>
        </w:rPr>
        <w:t xml:space="preserve"> spread</w:t>
      </w:r>
      <w:r w:rsidR="00216031">
        <w:rPr>
          <w:color w:val="auto"/>
          <w:sz w:val="22"/>
          <w:szCs w:val="22"/>
        </w:rPr>
        <w:t>.</w:t>
      </w:r>
    </w:p>
    <w:p w:rsidR="00481AC1" w:rsidRPr="00FF0410" w:rsidRDefault="00481AC1" w:rsidP="00481AC1">
      <w:pPr>
        <w:pStyle w:val="Default"/>
        <w:rPr>
          <w:color w:val="auto"/>
          <w:sz w:val="22"/>
          <w:szCs w:val="22"/>
        </w:rPr>
      </w:pPr>
    </w:p>
    <w:p w:rsidR="00503902" w:rsidRPr="007C74C6" w:rsidRDefault="008712F8" w:rsidP="00C74F0A">
      <w:pPr>
        <w:pStyle w:val="Heading3"/>
        <w:rPr>
          <w:rFonts w:ascii="Calibri" w:eastAsiaTheme="minorEastAsia" w:hAnsi="Calibri" w:cs="Helvetica Neue LT"/>
        </w:rPr>
      </w:pPr>
      <w:r w:rsidRPr="007C74C6">
        <w:t>P</w:t>
      </w:r>
      <w:r w:rsidR="00503902" w:rsidRPr="007C74C6">
        <w:t>hase 2 (additional 50 Aboriginal and Torres Strait Islander focussed communities) - 25 selected in 2014</w:t>
      </w:r>
    </w:p>
    <w:p w:rsidR="00763BDB" w:rsidRPr="007C74C6" w:rsidRDefault="00763BDB" w:rsidP="00763BDB">
      <w:pPr>
        <w:rPr>
          <w:rFonts w:cstheme="minorHAnsi"/>
        </w:rPr>
      </w:pPr>
      <w:r w:rsidRPr="007C74C6">
        <w:rPr>
          <w:rFonts w:cstheme="minorHAnsi"/>
        </w:rPr>
        <w:t>The selection of the remaining 25 communities in 2014 is a two s</w:t>
      </w:r>
      <w:r w:rsidR="00503902" w:rsidRPr="007C74C6">
        <w:rPr>
          <w:rFonts w:cstheme="minorHAnsi"/>
        </w:rPr>
        <w:t xml:space="preserve">taged process. During stage </w:t>
      </w:r>
      <w:proofErr w:type="gramStart"/>
      <w:r w:rsidR="00503902" w:rsidRPr="007C74C6">
        <w:rPr>
          <w:rFonts w:cstheme="minorHAnsi"/>
        </w:rPr>
        <w:t>one,</w:t>
      </w:r>
      <w:proofErr w:type="gramEnd"/>
      <w:r w:rsidRPr="007C74C6">
        <w:rPr>
          <w:rFonts w:cstheme="minorHAnsi"/>
        </w:rPr>
        <w:t xml:space="preserve"> comm</w:t>
      </w:r>
      <w:r w:rsidR="00503902" w:rsidRPr="007C74C6">
        <w:rPr>
          <w:rFonts w:cstheme="minorHAnsi"/>
        </w:rPr>
        <w:t xml:space="preserve">unities </w:t>
      </w:r>
      <w:r w:rsidRPr="007C74C6">
        <w:rPr>
          <w:rFonts w:cstheme="minorHAnsi"/>
        </w:rPr>
        <w:t xml:space="preserve">nominate to have HIPPY delivered in their community from early 2015. </w:t>
      </w:r>
      <w:r w:rsidR="009B53E2" w:rsidRPr="007C74C6">
        <w:rPr>
          <w:rFonts w:cstheme="minorHAnsi"/>
        </w:rPr>
        <w:t xml:space="preserve">In parallel, the </w:t>
      </w:r>
      <w:r w:rsidR="00B4505D">
        <w:rPr>
          <w:rFonts w:cstheme="minorHAnsi"/>
        </w:rPr>
        <w:t>department</w:t>
      </w:r>
      <w:r w:rsidR="009B53E2" w:rsidRPr="007C74C6">
        <w:rPr>
          <w:rFonts w:cstheme="minorHAnsi"/>
        </w:rPr>
        <w:t xml:space="preserve"> identified communities that met the selection criteria to target locations with high levels of demonstrated vulnerabilities, to ensure geographic coverage and to support other government policy initiatives. </w:t>
      </w:r>
      <w:r w:rsidR="00503902" w:rsidRPr="007C74C6">
        <w:rPr>
          <w:rFonts w:cstheme="minorHAnsi"/>
        </w:rPr>
        <w:t xml:space="preserve">For stage two, </w:t>
      </w:r>
      <w:r w:rsidRPr="007C74C6">
        <w:rPr>
          <w:rFonts w:cstheme="minorHAnsi"/>
        </w:rPr>
        <w:t xml:space="preserve">shortlisted </w:t>
      </w:r>
      <w:r w:rsidR="00503902" w:rsidRPr="007C74C6">
        <w:rPr>
          <w:rFonts w:cstheme="minorHAnsi"/>
        </w:rPr>
        <w:t xml:space="preserve">communities </w:t>
      </w:r>
      <w:r w:rsidRPr="007C74C6">
        <w:rPr>
          <w:rFonts w:cstheme="minorHAnsi"/>
        </w:rPr>
        <w:t>participate in information sessions facilitate</w:t>
      </w:r>
      <w:r w:rsidR="00503902" w:rsidRPr="007C74C6">
        <w:rPr>
          <w:rFonts w:cstheme="minorHAnsi"/>
        </w:rPr>
        <w:t>d by HIPPY Australia</w:t>
      </w:r>
      <w:r w:rsidRPr="007C74C6">
        <w:rPr>
          <w:rFonts w:cstheme="minorHAnsi"/>
        </w:rPr>
        <w:t>.</w:t>
      </w:r>
    </w:p>
    <w:p w:rsidR="00763BDB" w:rsidRPr="007C74C6" w:rsidRDefault="00763BDB" w:rsidP="00763BDB">
      <w:pPr>
        <w:rPr>
          <w:rFonts w:cstheme="minorHAnsi"/>
        </w:rPr>
      </w:pPr>
      <w:r w:rsidRPr="007C74C6">
        <w:rPr>
          <w:rFonts w:cstheme="minorHAnsi"/>
        </w:rPr>
        <w:t xml:space="preserve">Community selection is determined by the assessment of potential communities against a number of selection criteria and other considerations. </w:t>
      </w:r>
    </w:p>
    <w:p w:rsidR="00763BDB" w:rsidRPr="007C74C6" w:rsidRDefault="00763BDB" w:rsidP="00503902">
      <w:pPr>
        <w:spacing w:after="0"/>
        <w:rPr>
          <w:rFonts w:cstheme="minorHAnsi"/>
        </w:rPr>
      </w:pPr>
      <w:r w:rsidRPr="007C74C6">
        <w:rPr>
          <w:rFonts w:cstheme="minorHAnsi"/>
        </w:rPr>
        <w:lastRenderedPageBreak/>
        <w:t>Stage one criteria specify that communities must have:</w:t>
      </w:r>
    </w:p>
    <w:p w:rsidR="00763BDB" w:rsidRPr="007C74C6" w:rsidRDefault="00F077B4" w:rsidP="00763BDB">
      <w:pPr>
        <w:pStyle w:val="ListParagraph"/>
        <w:numPr>
          <w:ilvl w:val="0"/>
          <w:numId w:val="28"/>
        </w:numPr>
        <w:spacing w:after="0" w:line="240" w:lineRule="auto"/>
        <w:contextualSpacing w:val="0"/>
        <w:rPr>
          <w:rFonts w:cstheme="minorHAnsi"/>
        </w:rPr>
      </w:pPr>
      <w:r>
        <w:rPr>
          <w:rFonts w:cstheme="minorHAnsi"/>
        </w:rPr>
        <w:t>a</w:t>
      </w:r>
      <w:r w:rsidR="00763BDB" w:rsidRPr="007C74C6">
        <w:rPr>
          <w:rFonts w:cstheme="minorHAnsi"/>
        </w:rPr>
        <w:t xml:space="preserve"> minimum population of 100 Aboriginal and/or Torres </w:t>
      </w:r>
      <w:r w:rsidR="005A51C2">
        <w:rPr>
          <w:rFonts w:cstheme="minorHAnsi"/>
        </w:rPr>
        <w:t>Strait Islander 0-4 year olds</w:t>
      </w:r>
      <w:r w:rsidR="00216031">
        <w:rPr>
          <w:rFonts w:cstheme="minorHAnsi"/>
        </w:rPr>
        <w:t>;</w:t>
      </w:r>
    </w:p>
    <w:p w:rsidR="00763BDB" w:rsidRPr="007C74C6" w:rsidRDefault="00F077B4" w:rsidP="00763BDB">
      <w:pPr>
        <w:pStyle w:val="ListParagraph"/>
        <w:numPr>
          <w:ilvl w:val="0"/>
          <w:numId w:val="28"/>
        </w:numPr>
        <w:spacing w:after="0" w:line="240" w:lineRule="auto"/>
        <w:contextualSpacing w:val="0"/>
        <w:rPr>
          <w:rFonts w:cstheme="minorHAnsi"/>
        </w:rPr>
      </w:pPr>
      <w:r>
        <w:rPr>
          <w:rFonts w:cstheme="minorHAnsi"/>
        </w:rPr>
        <w:t>a</w:t>
      </w:r>
      <w:r w:rsidR="00763BDB" w:rsidRPr="007C74C6">
        <w:rPr>
          <w:rFonts w:cstheme="minorHAnsi"/>
        </w:rPr>
        <w:t xml:space="preserve"> strong need f</w:t>
      </w:r>
      <w:r w:rsidR="005A51C2">
        <w:rPr>
          <w:rFonts w:cstheme="minorHAnsi"/>
        </w:rPr>
        <w:t>or an early childhood programme</w:t>
      </w:r>
      <w:r w:rsidR="00216031">
        <w:rPr>
          <w:rFonts w:cstheme="minorHAnsi"/>
        </w:rPr>
        <w:t>;</w:t>
      </w:r>
    </w:p>
    <w:p w:rsidR="00503902" w:rsidRPr="007C74C6" w:rsidRDefault="00F077B4" w:rsidP="00763BDB">
      <w:pPr>
        <w:pStyle w:val="ListParagraph"/>
        <w:numPr>
          <w:ilvl w:val="0"/>
          <w:numId w:val="28"/>
        </w:numPr>
        <w:spacing w:after="0" w:line="240" w:lineRule="auto"/>
        <w:contextualSpacing w:val="0"/>
        <w:rPr>
          <w:rFonts w:cstheme="minorHAnsi"/>
        </w:rPr>
      </w:pPr>
      <w:proofErr w:type="gramStart"/>
      <w:r>
        <w:rPr>
          <w:rFonts w:cstheme="minorHAnsi"/>
        </w:rPr>
        <w:t>a</w:t>
      </w:r>
      <w:proofErr w:type="gramEnd"/>
      <w:r w:rsidR="00763BDB" w:rsidRPr="007C74C6">
        <w:rPr>
          <w:rFonts w:cstheme="minorHAnsi"/>
        </w:rPr>
        <w:t xml:space="preserve"> not-for-profit programme provider who will deliver the programme or the ability to source a suitable provider. </w:t>
      </w:r>
    </w:p>
    <w:p w:rsidR="00503902" w:rsidRPr="007C74C6" w:rsidRDefault="00503902" w:rsidP="00503902">
      <w:pPr>
        <w:pStyle w:val="ListParagraph"/>
        <w:spacing w:after="0" w:line="240" w:lineRule="auto"/>
        <w:contextualSpacing w:val="0"/>
        <w:rPr>
          <w:rFonts w:cstheme="minorHAnsi"/>
        </w:rPr>
      </w:pPr>
    </w:p>
    <w:p w:rsidR="00763BDB" w:rsidRPr="007C74C6" w:rsidRDefault="00503902" w:rsidP="00503902">
      <w:pPr>
        <w:spacing w:after="0" w:line="240" w:lineRule="auto"/>
        <w:rPr>
          <w:rFonts w:cstheme="minorHAnsi"/>
        </w:rPr>
      </w:pPr>
      <w:r w:rsidRPr="007C74C6">
        <w:rPr>
          <w:rFonts w:cstheme="minorHAnsi"/>
        </w:rPr>
        <w:t>S</w:t>
      </w:r>
      <w:r w:rsidR="00763BDB" w:rsidRPr="007C74C6">
        <w:rPr>
          <w:rFonts w:cstheme="minorHAnsi"/>
        </w:rPr>
        <w:t xml:space="preserve">tage two </w:t>
      </w:r>
      <w:r w:rsidR="0005670E">
        <w:rPr>
          <w:rFonts w:cstheme="minorHAnsi"/>
        </w:rPr>
        <w:t>criteria</w:t>
      </w:r>
      <w:r w:rsidRPr="007C74C6">
        <w:rPr>
          <w:rFonts w:cstheme="minorHAnsi"/>
        </w:rPr>
        <w:t xml:space="preserve"> include (but</w:t>
      </w:r>
      <w:r w:rsidR="009B53E2" w:rsidRPr="007C74C6">
        <w:rPr>
          <w:rFonts w:cstheme="minorHAnsi"/>
        </w:rPr>
        <w:t xml:space="preserve"> are</w:t>
      </w:r>
      <w:r w:rsidRPr="007C74C6">
        <w:rPr>
          <w:rFonts w:cstheme="minorHAnsi"/>
        </w:rPr>
        <w:t xml:space="preserve"> </w:t>
      </w:r>
      <w:r w:rsidR="009B53E2" w:rsidRPr="007C74C6">
        <w:rPr>
          <w:rFonts w:cstheme="minorHAnsi"/>
        </w:rPr>
        <w:t>not</w:t>
      </w:r>
      <w:r w:rsidR="00763BDB" w:rsidRPr="007C74C6">
        <w:rPr>
          <w:rFonts w:cstheme="minorHAnsi"/>
        </w:rPr>
        <w:t xml:space="preserve"> limited to):</w:t>
      </w:r>
    </w:p>
    <w:p w:rsidR="00763BDB" w:rsidRPr="00FF0410" w:rsidRDefault="00F077B4" w:rsidP="00FF0410">
      <w:pPr>
        <w:pStyle w:val="Default"/>
        <w:numPr>
          <w:ilvl w:val="0"/>
          <w:numId w:val="37"/>
        </w:numPr>
        <w:ind w:left="714" w:hanging="357"/>
        <w:rPr>
          <w:color w:val="auto"/>
          <w:sz w:val="22"/>
          <w:szCs w:val="22"/>
        </w:rPr>
      </w:pPr>
      <w:r w:rsidRPr="00FF0410">
        <w:rPr>
          <w:color w:val="auto"/>
          <w:sz w:val="22"/>
          <w:szCs w:val="22"/>
        </w:rPr>
        <w:t>t</w:t>
      </w:r>
      <w:r w:rsidR="00763BDB" w:rsidRPr="00FF0410">
        <w:rPr>
          <w:color w:val="auto"/>
          <w:sz w:val="22"/>
          <w:szCs w:val="22"/>
        </w:rPr>
        <w:t>he ability of the community to participate in the program</w:t>
      </w:r>
      <w:r w:rsidR="005A51C2" w:rsidRPr="00FF0410">
        <w:rPr>
          <w:color w:val="auto"/>
          <w:sz w:val="22"/>
          <w:szCs w:val="22"/>
        </w:rPr>
        <w:t>me in line with the HIPPY model</w:t>
      </w:r>
      <w:r w:rsidR="00216031">
        <w:rPr>
          <w:color w:val="auto"/>
          <w:sz w:val="22"/>
          <w:szCs w:val="22"/>
        </w:rPr>
        <w:t>;</w:t>
      </w:r>
    </w:p>
    <w:p w:rsidR="00763BDB" w:rsidRPr="00FF0410" w:rsidRDefault="00F077B4" w:rsidP="00FF0410">
      <w:pPr>
        <w:pStyle w:val="Default"/>
        <w:numPr>
          <w:ilvl w:val="0"/>
          <w:numId w:val="37"/>
        </w:numPr>
        <w:ind w:left="714" w:hanging="357"/>
        <w:rPr>
          <w:color w:val="auto"/>
          <w:sz w:val="22"/>
          <w:szCs w:val="22"/>
        </w:rPr>
      </w:pPr>
      <w:r w:rsidRPr="00FF0410">
        <w:rPr>
          <w:color w:val="auto"/>
          <w:sz w:val="22"/>
          <w:szCs w:val="22"/>
        </w:rPr>
        <w:t>s</w:t>
      </w:r>
      <w:r w:rsidR="00763BDB" w:rsidRPr="00FF0410">
        <w:rPr>
          <w:color w:val="auto"/>
          <w:sz w:val="22"/>
          <w:szCs w:val="22"/>
        </w:rPr>
        <w:t>tr</w:t>
      </w:r>
      <w:r w:rsidR="005A51C2" w:rsidRPr="00FF0410">
        <w:rPr>
          <w:color w:val="auto"/>
          <w:sz w:val="22"/>
          <w:szCs w:val="22"/>
        </w:rPr>
        <w:t>ong community support for HIPPY</w:t>
      </w:r>
      <w:r w:rsidR="00216031">
        <w:rPr>
          <w:color w:val="auto"/>
          <w:sz w:val="22"/>
          <w:szCs w:val="22"/>
        </w:rPr>
        <w:t>;</w:t>
      </w:r>
    </w:p>
    <w:p w:rsidR="00503902" w:rsidRPr="00FF0410" w:rsidRDefault="00F077B4" w:rsidP="00FF0410">
      <w:pPr>
        <w:pStyle w:val="Default"/>
        <w:numPr>
          <w:ilvl w:val="0"/>
          <w:numId w:val="37"/>
        </w:numPr>
        <w:ind w:left="714" w:hanging="357"/>
        <w:rPr>
          <w:color w:val="auto"/>
          <w:sz w:val="22"/>
          <w:szCs w:val="22"/>
        </w:rPr>
      </w:pPr>
      <w:proofErr w:type="gramStart"/>
      <w:r w:rsidRPr="00FF0410">
        <w:rPr>
          <w:color w:val="auto"/>
          <w:sz w:val="22"/>
          <w:szCs w:val="22"/>
        </w:rPr>
        <w:t>f</w:t>
      </w:r>
      <w:r w:rsidR="00763BDB" w:rsidRPr="00FF0410">
        <w:rPr>
          <w:color w:val="auto"/>
          <w:sz w:val="22"/>
          <w:szCs w:val="22"/>
        </w:rPr>
        <w:t>actors</w:t>
      </w:r>
      <w:proofErr w:type="gramEnd"/>
      <w:r w:rsidR="00763BDB" w:rsidRPr="00FF0410">
        <w:rPr>
          <w:color w:val="auto"/>
          <w:sz w:val="22"/>
          <w:szCs w:val="22"/>
        </w:rPr>
        <w:t xml:space="preserve"> that may influence the success </w:t>
      </w:r>
      <w:r w:rsidR="001B7A18" w:rsidRPr="00FF0410">
        <w:rPr>
          <w:color w:val="auto"/>
          <w:sz w:val="22"/>
          <w:szCs w:val="22"/>
        </w:rPr>
        <w:t xml:space="preserve">and sustainability </w:t>
      </w:r>
      <w:r w:rsidR="00763BDB" w:rsidRPr="00FF0410">
        <w:rPr>
          <w:color w:val="auto"/>
          <w:sz w:val="22"/>
          <w:szCs w:val="22"/>
        </w:rPr>
        <w:t>of HIPPY delivery in the community</w:t>
      </w:r>
      <w:r w:rsidR="00481AC1">
        <w:rPr>
          <w:color w:val="auto"/>
          <w:sz w:val="22"/>
          <w:szCs w:val="22"/>
        </w:rPr>
        <w:t>.</w:t>
      </w:r>
      <w:r w:rsidR="00763BDB" w:rsidRPr="00FF0410">
        <w:rPr>
          <w:color w:val="auto"/>
          <w:sz w:val="22"/>
          <w:szCs w:val="22"/>
        </w:rPr>
        <w:t xml:space="preserve"> </w:t>
      </w:r>
    </w:p>
    <w:p w:rsidR="00763BDB" w:rsidRPr="007C74C6" w:rsidRDefault="00290172" w:rsidP="008B2EB8">
      <w:pPr>
        <w:spacing w:before="240"/>
        <w:rPr>
          <w:rFonts w:cstheme="minorHAnsi"/>
        </w:rPr>
      </w:pPr>
      <w:r>
        <w:rPr>
          <w:rFonts w:cstheme="minorHAnsi"/>
        </w:rPr>
        <w:t xml:space="preserve">The </w:t>
      </w:r>
      <w:r w:rsidR="00B4505D">
        <w:rPr>
          <w:rFonts w:cstheme="minorHAnsi"/>
        </w:rPr>
        <w:t>d</w:t>
      </w:r>
      <w:r w:rsidR="00503902" w:rsidRPr="007C74C6">
        <w:rPr>
          <w:rFonts w:cstheme="minorHAnsi"/>
        </w:rPr>
        <w:t xml:space="preserve">epartment </w:t>
      </w:r>
      <w:r w:rsidR="00763BDB" w:rsidRPr="007C74C6">
        <w:rPr>
          <w:rFonts w:cstheme="minorHAnsi"/>
        </w:rPr>
        <w:t>uses a range of data and information to assess a community’s ability to meet the above criteria and considerations including 2011 Australian Bureau of Statistics 0-4 Indigenous population counts; 2012 Australian Early Development Index results</w:t>
      </w:r>
      <w:r w:rsidR="00216031">
        <w:rPr>
          <w:rFonts w:cstheme="minorHAnsi"/>
        </w:rPr>
        <w:t xml:space="preserve"> (now known as the Australian Early Education Census)</w:t>
      </w:r>
      <w:r w:rsidR="00763BDB" w:rsidRPr="007C74C6">
        <w:rPr>
          <w:rFonts w:cstheme="minorHAnsi"/>
        </w:rPr>
        <w:t xml:space="preserve">; 2011 Socio-Economic Indexes for Areas data; Australian Standard Geographical Classification data; other early childhood, education and Aboriginal and Torres Strait Islander programmes currently operating in the community, and information collected by HIPPY Australia during the information sessions conducted in the shortlisted communities. </w:t>
      </w:r>
    </w:p>
    <w:p w:rsidR="00F0542F" w:rsidRPr="007C74C6" w:rsidRDefault="00743E09" w:rsidP="00C74F0A">
      <w:pPr>
        <w:pStyle w:val="Heading2"/>
      </w:pPr>
      <w:r w:rsidRPr="007C74C6">
        <w:t>3.4</w:t>
      </w:r>
      <w:r w:rsidRPr="007C74C6">
        <w:tab/>
      </w:r>
      <w:r w:rsidR="00AF1B36" w:rsidRPr="007C74C6">
        <w:t>Performance and monitoring</w:t>
      </w:r>
      <w:bookmarkEnd w:id="56"/>
      <w:r w:rsidR="00AF1B36" w:rsidRPr="007C74C6">
        <w:tab/>
      </w:r>
    </w:p>
    <w:p w:rsidR="00363183" w:rsidRPr="007C74C6" w:rsidRDefault="00B9487D" w:rsidP="00363183">
      <w:r w:rsidRPr="007C74C6">
        <w:t xml:space="preserve">Programme implementation and delivery </w:t>
      </w:r>
      <w:r w:rsidR="00290172">
        <w:t xml:space="preserve">will be monitored by the </w:t>
      </w:r>
      <w:r w:rsidR="00B4505D">
        <w:t>d</w:t>
      </w:r>
      <w:r w:rsidR="007F01F2" w:rsidRPr="007C74C6">
        <w:t xml:space="preserve">epartment to ensure HIPPY is delivered according to Australian Government policy priorities as well as </w:t>
      </w:r>
      <w:r w:rsidR="00FA41AE" w:rsidRPr="007C74C6">
        <w:t xml:space="preserve">according to </w:t>
      </w:r>
      <w:r w:rsidR="007F01F2" w:rsidRPr="007C74C6">
        <w:t>specific requirements outlined in the Funding Agreement.</w:t>
      </w:r>
    </w:p>
    <w:p w:rsidR="007C6CA0" w:rsidRPr="007C74C6" w:rsidRDefault="007C6CA0" w:rsidP="00363183">
      <w:r w:rsidRPr="007C74C6">
        <w:t>Under the Funding Agreement, BSL is required to submit qua</w:t>
      </w:r>
      <w:r w:rsidR="007E43DB">
        <w:t xml:space="preserve">rterly progress reports to the </w:t>
      </w:r>
      <w:r w:rsidR="00B4505D">
        <w:t>d</w:t>
      </w:r>
      <w:r w:rsidRPr="007C74C6">
        <w:t>epartment providing an update on programme implementation and delivery.</w:t>
      </w:r>
    </w:p>
    <w:p w:rsidR="00FA41AE" w:rsidRPr="007C74C6" w:rsidRDefault="00FA41AE" w:rsidP="00363183">
      <w:r w:rsidRPr="007C74C6">
        <w:t>Key aspects of programme implementation and delivery (2014-2017) include:</w:t>
      </w:r>
    </w:p>
    <w:p w:rsidR="00FA41AE" w:rsidRPr="00FF0410" w:rsidRDefault="00F077B4" w:rsidP="00FF0410">
      <w:pPr>
        <w:pStyle w:val="Default"/>
        <w:numPr>
          <w:ilvl w:val="0"/>
          <w:numId w:val="37"/>
        </w:numPr>
        <w:ind w:left="714" w:hanging="357"/>
        <w:rPr>
          <w:color w:val="auto"/>
          <w:sz w:val="22"/>
          <w:szCs w:val="22"/>
        </w:rPr>
      </w:pPr>
      <w:r w:rsidRPr="00FF0410">
        <w:rPr>
          <w:color w:val="auto"/>
          <w:sz w:val="22"/>
          <w:szCs w:val="22"/>
        </w:rPr>
        <w:t>c</w:t>
      </w:r>
      <w:r w:rsidR="00FA41AE" w:rsidRPr="00FF0410">
        <w:rPr>
          <w:color w:val="auto"/>
          <w:sz w:val="22"/>
          <w:szCs w:val="22"/>
        </w:rPr>
        <w:t xml:space="preserve">ontinued programme delivery in </w:t>
      </w:r>
      <w:r w:rsidR="009B53E2" w:rsidRPr="00FF0410">
        <w:rPr>
          <w:color w:val="auto"/>
          <w:sz w:val="22"/>
          <w:szCs w:val="22"/>
        </w:rPr>
        <w:t xml:space="preserve">the </w:t>
      </w:r>
      <w:r w:rsidR="00FA41AE" w:rsidRPr="00FF0410">
        <w:rPr>
          <w:color w:val="auto"/>
          <w:sz w:val="22"/>
          <w:szCs w:val="22"/>
        </w:rPr>
        <w:t xml:space="preserve">first 50 </w:t>
      </w:r>
      <w:r w:rsidR="00FA53AF" w:rsidRPr="00FF0410">
        <w:rPr>
          <w:color w:val="auto"/>
          <w:sz w:val="22"/>
          <w:szCs w:val="22"/>
        </w:rPr>
        <w:t>locations</w:t>
      </w:r>
      <w:r w:rsidR="00FA41AE" w:rsidRPr="00FF0410">
        <w:rPr>
          <w:color w:val="auto"/>
          <w:sz w:val="22"/>
          <w:szCs w:val="22"/>
        </w:rPr>
        <w:t xml:space="preserve"> (</w:t>
      </w:r>
      <w:r w:rsidR="006A6486" w:rsidRPr="00FF0410">
        <w:rPr>
          <w:color w:val="auto"/>
          <w:sz w:val="22"/>
          <w:szCs w:val="22"/>
        </w:rPr>
        <w:t xml:space="preserve">recruiting </w:t>
      </w:r>
      <w:r w:rsidR="009B53E2" w:rsidRPr="00FF0410">
        <w:rPr>
          <w:color w:val="auto"/>
          <w:sz w:val="22"/>
          <w:szCs w:val="22"/>
        </w:rPr>
        <w:t xml:space="preserve">an average of 30 age four children and </w:t>
      </w:r>
      <w:r w:rsidR="006A6486" w:rsidRPr="00FF0410">
        <w:rPr>
          <w:color w:val="auto"/>
          <w:sz w:val="22"/>
          <w:szCs w:val="22"/>
        </w:rPr>
        <w:t xml:space="preserve">retaining an average of </w:t>
      </w:r>
      <w:r w:rsidR="009B53E2" w:rsidRPr="00FF0410">
        <w:rPr>
          <w:color w:val="auto"/>
          <w:sz w:val="22"/>
          <w:szCs w:val="22"/>
        </w:rPr>
        <w:t>23 age five</w:t>
      </w:r>
      <w:r w:rsidR="00FA41AE" w:rsidRPr="00FF0410">
        <w:rPr>
          <w:color w:val="auto"/>
          <w:sz w:val="22"/>
          <w:szCs w:val="22"/>
        </w:rPr>
        <w:t xml:space="preserve"> children per site each year)</w:t>
      </w:r>
      <w:r w:rsidR="00216031">
        <w:rPr>
          <w:color w:val="auto"/>
          <w:sz w:val="22"/>
          <w:szCs w:val="22"/>
        </w:rPr>
        <w:t>;</w:t>
      </w:r>
    </w:p>
    <w:p w:rsidR="00FA41AE" w:rsidRPr="00FF0410" w:rsidRDefault="00F077B4" w:rsidP="00FF0410">
      <w:pPr>
        <w:pStyle w:val="Default"/>
        <w:numPr>
          <w:ilvl w:val="0"/>
          <w:numId w:val="37"/>
        </w:numPr>
        <w:ind w:left="714" w:hanging="357"/>
        <w:rPr>
          <w:color w:val="auto"/>
          <w:sz w:val="22"/>
          <w:szCs w:val="22"/>
        </w:rPr>
      </w:pPr>
      <w:r w:rsidRPr="00FF0410">
        <w:rPr>
          <w:color w:val="auto"/>
          <w:sz w:val="22"/>
          <w:szCs w:val="22"/>
        </w:rPr>
        <w:t>e</w:t>
      </w:r>
      <w:r w:rsidR="00FA41AE" w:rsidRPr="00FF0410">
        <w:rPr>
          <w:color w:val="auto"/>
          <w:sz w:val="22"/>
          <w:szCs w:val="22"/>
        </w:rPr>
        <w:t>xpansion of programme to an additional 50 locations, with a</w:t>
      </w:r>
      <w:r w:rsidR="001B7A18" w:rsidRPr="00FF0410">
        <w:rPr>
          <w:color w:val="auto"/>
          <w:sz w:val="22"/>
          <w:szCs w:val="22"/>
        </w:rPr>
        <w:t xml:space="preserve"> focus</w:t>
      </w:r>
      <w:r w:rsidR="00FA53AF" w:rsidRPr="00FF0410">
        <w:rPr>
          <w:color w:val="auto"/>
          <w:sz w:val="22"/>
          <w:szCs w:val="22"/>
        </w:rPr>
        <w:t xml:space="preserve"> on </w:t>
      </w:r>
      <w:r w:rsidR="00FA41AE" w:rsidRPr="00FF0410">
        <w:rPr>
          <w:color w:val="auto"/>
          <w:sz w:val="22"/>
          <w:szCs w:val="22"/>
        </w:rPr>
        <w:t xml:space="preserve">Aboriginal and Torres Strait Islander </w:t>
      </w:r>
      <w:r w:rsidR="00FA53AF" w:rsidRPr="00FF0410">
        <w:rPr>
          <w:color w:val="auto"/>
          <w:sz w:val="22"/>
          <w:szCs w:val="22"/>
        </w:rPr>
        <w:t xml:space="preserve"> </w:t>
      </w:r>
      <w:r w:rsidR="00503902" w:rsidRPr="00FF0410">
        <w:rPr>
          <w:color w:val="auto"/>
          <w:sz w:val="22"/>
          <w:szCs w:val="22"/>
        </w:rPr>
        <w:t>communities</w:t>
      </w:r>
      <w:r w:rsidR="00FA41AE" w:rsidRPr="00FF0410">
        <w:rPr>
          <w:color w:val="auto"/>
          <w:sz w:val="22"/>
          <w:szCs w:val="22"/>
        </w:rPr>
        <w:t xml:space="preserve"> – 25 in 2014 and 25 in 2015 (</w:t>
      </w:r>
      <w:r w:rsidR="006A6486" w:rsidRPr="00FF0410">
        <w:rPr>
          <w:color w:val="auto"/>
          <w:sz w:val="22"/>
          <w:szCs w:val="22"/>
        </w:rPr>
        <w:t xml:space="preserve">recruiting </w:t>
      </w:r>
      <w:r w:rsidR="009B53E2" w:rsidRPr="00FF0410">
        <w:rPr>
          <w:color w:val="auto"/>
          <w:sz w:val="22"/>
          <w:szCs w:val="22"/>
        </w:rPr>
        <w:t xml:space="preserve">an average of 17 age four children and </w:t>
      </w:r>
      <w:r w:rsidR="006A6486" w:rsidRPr="00FF0410">
        <w:rPr>
          <w:color w:val="auto"/>
          <w:sz w:val="22"/>
          <w:szCs w:val="22"/>
        </w:rPr>
        <w:t xml:space="preserve">retaining an average of </w:t>
      </w:r>
      <w:r w:rsidR="009B53E2" w:rsidRPr="00FF0410">
        <w:rPr>
          <w:color w:val="auto"/>
          <w:sz w:val="22"/>
          <w:szCs w:val="22"/>
        </w:rPr>
        <w:t>13 age five</w:t>
      </w:r>
      <w:r w:rsidR="00FA41AE" w:rsidRPr="00FF0410">
        <w:rPr>
          <w:color w:val="auto"/>
          <w:sz w:val="22"/>
          <w:szCs w:val="22"/>
        </w:rPr>
        <w:t xml:space="preserve"> children per site each year)</w:t>
      </w:r>
      <w:r w:rsidR="00216031">
        <w:rPr>
          <w:color w:val="auto"/>
          <w:sz w:val="22"/>
          <w:szCs w:val="22"/>
        </w:rPr>
        <w:t>;</w:t>
      </w:r>
    </w:p>
    <w:p w:rsidR="001B7A18" w:rsidRPr="00FF0410" w:rsidRDefault="001B7A18" w:rsidP="00FF0410">
      <w:pPr>
        <w:pStyle w:val="Default"/>
        <w:numPr>
          <w:ilvl w:val="0"/>
          <w:numId w:val="37"/>
        </w:numPr>
        <w:ind w:left="714" w:hanging="357"/>
        <w:rPr>
          <w:color w:val="auto"/>
          <w:sz w:val="22"/>
          <w:szCs w:val="22"/>
        </w:rPr>
      </w:pPr>
      <w:r w:rsidRPr="00FF0410">
        <w:rPr>
          <w:color w:val="auto"/>
          <w:sz w:val="22"/>
          <w:szCs w:val="22"/>
        </w:rPr>
        <w:t xml:space="preserve">review </w:t>
      </w:r>
      <w:r w:rsidR="00392853" w:rsidRPr="00FF0410">
        <w:rPr>
          <w:color w:val="auto"/>
          <w:sz w:val="22"/>
          <w:szCs w:val="22"/>
        </w:rPr>
        <w:t>and deliver</w:t>
      </w:r>
      <w:r w:rsidR="00F077B4" w:rsidRPr="00FF0410">
        <w:rPr>
          <w:color w:val="auto"/>
          <w:sz w:val="22"/>
          <w:szCs w:val="22"/>
        </w:rPr>
        <w:t xml:space="preserve">y of the </w:t>
      </w:r>
      <w:r w:rsidR="00392853" w:rsidRPr="00FF0410">
        <w:rPr>
          <w:color w:val="auto"/>
          <w:sz w:val="22"/>
          <w:szCs w:val="22"/>
        </w:rPr>
        <w:t>revised curriculum, material and resources</w:t>
      </w:r>
      <w:r w:rsidR="00216031">
        <w:rPr>
          <w:color w:val="auto"/>
          <w:sz w:val="22"/>
          <w:szCs w:val="22"/>
        </w:rPr>
        <w:t>;</w:t>
      </w:r>
    </w:p>
    <w:p w:rsidR="00503902" w:rsidRPr="00FF0410" w:rsidRDefault="00392853" w:rsidP="00FF0410">
      <w:pPr>
        <w:pStyle w:val="Default"/>
        <w:numPr>
          <w:ilvl w:val="0"/>
          <w:numId w:val="37"/>
        </w:numPr>
        <w:ind w:left="714" w:hanging="357"/>
        <w:rPr>
          <w:color w:val="auto"/>
          <w:sz w:val="22"/>
          <w:szCs w:val="22"/>
        </w:rPr>
      </w:pPr>
      <w:r w:rsidRPr="00FF0410">
        <w:rPr>
          <w:color w:val="auto"/>
          <w:sz w:val="22"/>
          <w:szCs w:val="22"/>
        </w:rPr>
        <w:t>development and i</w:t>
      </w:r>
      <w:r w:rsidR="00FF0410">
        <w:rPr>
          <w:color w:val="auto"/>
          <w:sz w:val="22"/>
          <w:szCs w:val="22"/>
        </w:rPr>
        <w:t xml:space="preserve">mplementation of new database and </w:t>
      </w:r>
      <w:r w:rsidR="00FA41AE" w:rsidRPr="00FF0410">
        <w:rPr>
          <w:color w:val="auto"/>
          <w:sz w:val="22"/>
          <w:szCs w:val="22"/>
        </w:rPr>
        <w:t>pe</w:t>
      </w:r>
      <w:r w:rsidR="00503902" w:rsidRPr="00FF0410">
        <w:rPr>
          <w:color w:val="auto"/>
          <w:sz w:val="22"/>
          <w:szCs w:val="22"/>
        </w:rPr>
        <w:t>rformance management system from 2014</w:t>
      </w:r>
      <w:r w:rsidR="00216031">
        <w:rPr>
          <w:color w:val="auto"/>
          <w:sz w:val="22"/>
          <w:szCs w:val="22"/>
        </w:rPr>
        <w:t>;</w:t>
      </w:r>
      <w:r w:rsidR="00290172" w:rsidRPr="00FF0410">
        <w:rPr>
          <w:color w:val="auto"/>
          <w:sz w:val="22"/>
          <w:szCs w:val="22"/>
        </w:rPr>
        <w:t xml:space="preserve"> </w:t>
      </w:r>
    </w:p>
    <w:p w:rsidR="00FA41AE" w:rsidRPr="00FF0410" w:rsidRDefault="00392853" w:rsidP="00FF0410">
      <w:pPr>
        <w:pStyle w:val="Default"/>
        <w:numPr>
          <w:ilvl w:val="0"/>
          <w:numId w:val="37"/>
        </w:numPr>
        <w:ind w:left="714" w:hanging="357"/>
        <w:rPr>
          <w:color w:val="auto"/>
          <w:sz w:val="22"/>
          <w:szCs w:val="22"/>
        </w:rPr>
      </w:pPr>
      <w:proofErr w:type="gramStart"/>
      <w:r w:rsidRPr="00FF0410">
        <w:rPr>
          <w:color w:val="auto"/>
          <w:sz w:val="22"/>
          <w:szCs w:val="22"/>
        </w:rPr>
        <w:t>development</w:t>
      </w:r>
      <w:proofErr w:type="gramEnd"/>
      <w:r w:rsidRPr="00FF0410">
        <w:rPr>
          <w:color w:val="auto"/>
          <w:sz w:val="22"/>
          <w:szCs w:val="22"/>
        </w:rPr>
        <w:t xml:space="preserve"> and i</w:t>
      </w:r>
      <w:r w:rsidR="00503902" w:rsidRPr="00FF0410">
        <w:rPr>
          <w:color w:val="auto"/>
          <w:sz w:val="22"/>
          <w:szCs w:val="22"/>
        </w:rPr>
        <w:t xml:space="preserve">mplementation of </w:t>
      </w:r>
      <w:r w:rsidR="00FA41AE" w:rsidRPr="00FF0410">
        <w:rPr>
          <w:color w:val="auto"/>
          <w:sz w:val="22"/>
          <w:szCs w:val="22"/>
        </w:rPr>
        <w:t xml:space="preserve">E-HIPPY </w:t>
      </w:r>
      <w:r w:rsidR="006A6486" w:rsidRPr="00FF0410">
        <w:rPr>
          <w:color w:val="auto"/>
          <w:sz w:val="22"/>
          <w:szCs w:val="22"/>
        </w:rPr>
        <w:t xml:space="preserve">from </w:t>
      </w:r>
      <w:r w:rsidR="00503902" w:rsidRPr="00FF0410">
        <w:rPr>
          <w:color w:val="auto"/>
          <w:sz w:val="22"/>
          <w:szCs w:val="22"/>
        </w:rPr>
        <w:t>2014-15</w:t>
      </w:r>
      <w:r w:rsidR="00C665AC">
        <w:rPr>
          <w:color w:val="auto"/>
          <w:sz w:val="22"/>
          <w:szCs w:val="22"/>
        </w:rPr>
        <w:t xml:space="preserve"> (an on-line portal and </w:t>
      </w:r>
      <w:proofErr w:type="spellStart"/>
      <w:r w:rsidR="00C665AC">
        <w:rPr>
          <w:color w:val="auto"/>
          <w:sz w:val="22"/>
          <w:szCs w:val="22"/>
        </w:rPr>
        <w:t>stand alone</w:t>
      </w:r>
      <w:proofErr w:type="spellEnd"/>
      <w:r w:rsidR="00C665AC">
        <w:rPr>
          <w:color w:val="auto"/>
          <w:sz w:val="22"/>
          <w:szCs w:val="22"/>
        </w:rPr>
        <w:t xml:space="preserve"> website)</w:t>
      </w:r>
      <w:r w:rsidR="00081187">
        <w:rPr>
          <w:color w:val="auto"/>
          <w:sz w:val="22"/>
          <w:szCs w:val="22"/>
        </w:rPr>
        <w:t>.</w:t>
      </w:r>
    </w:p>
    <w:p w:rsidR="00363183" w:rsidRPr="007C74C6" w:rsidRDefault="0005670E" w:rsidP="00C74F0A">
      <w:pPr>
        <w:pStyle w:val="Heading2"/>
      </w:pPr>
      <w:r>
        <w:t>3.5</w:t>
      </w:r>
      <w:r w:rsidR="00DC6A52" w:rsidRPr="007C74C6">
        <w:tab/>
      </w:r>
      <w:r w:rsidR="007B6268" w:rsidRPr="007C74C6">
        <w:t xml:space="preserve">Research and </w:t>
      </w:r>
      <w:r w:rsidR="00363183" w:rsidRPr="007C74C6">
        <w:t>Evaluation</w:t>
      </w:r>
      <w:r w:rsidR="007B6268" w:rsidRPr="007C74C6">
        <w:t xml:space="preserve"> activities</w:t>
      </w:r>
    </w:p>
    <w:p w:rsidR="007B6268" w:rsidRPr="007C74C6" w:rsidRDefault="007B6268" w:rsidP="007B6268">
      <w:r w:rsidRPr="007C74C6">
        <w:t>As part of the delivery of HIPPY, BSL is able to conduct in-house research projects to inform programme delivery and build the evidence base for HIPPY</w:t>
      </w:r>
      <w:r w:rsidR="00081187">
        <w:t>, f</w:t>
      </w:r>
      <w:r w:rsidRPr="007C74C6">
        <w:t>or example</w:t>
      </w:r>
      <w:r w:rsidR="00F077B4">
        <w:t>,</w:t>
      </w:r>
      <w:r w:rsidRPr="007C74C6">
        <w:t xml:space="preserve"> </w:t>
      </w:r>
      <w:r w:rsidR="00081187">
        <w:t xml:space="preserve">by </w:t>
      </w:r>
      <w:r w:rsidRPr="007C74C6">
        <w:t xml:space="preserve">examining effective recruitment and retention strategies and </w:t>
      </w:r>
      <w:r w:rsidR="00A635F3">
        <w:t>factors affecting participation by</w:t>
      </w:r>
      <w:r w:rsidR="009A2F0F" w:rsidRPr="007C74C6">
        <w:t xml:space="preserve"> HIPPY families.</w:t>
      </w:r>
    </w:p>
    <w:p w:rsidR="007B6268" w:rsidRPr="007C74C6" w:rsidRDefault="009A2F0F" w:rsidP="007B6268">
      <w:r w:rsidRPr="007C74C6">
        <w:t>Independent evaluation activities</w:t>
      </w:r>
      <w:r w:rsidR="007B6268" w:rsidRPr="007C74C6">
        <w:t xml:space="preserve"> </w:t>
      </w:r>
      <w:r w:rsidRPr="007C74C6">
        <w:t xml:space="preserve">planned for </w:t>
      </w:r>
      <w:r w:rsidR="007B6268" w:rsidRPr="007C74C6">
        <w:t xml:space="preserve">2015–16 and 2016–17 </w:t>
      </w:r>
      <w:r w:rsidRPr="007C74C6">
        <w:t xml:space="preserve">(to be commissioned by the </w:t>
      </w:r>
      <w:r w:rsidR="00F077B4">
        <w:t>d</w:t>
      </w:r>
      <w:r w:rsidRPr="007C74C6">
        <w:t xml:space="preserve">epartment) </w:t>
      </w:r>
      <w:r w:rsidR="007B6268" w:rsidRPr="007C74C6">
        <w:t xml:space="preserve">will provide an opportunity to </w:t>
      </w:r>
      <w:r w:rsidRPr="007C74C6">
        <w:t xml:space="preserve">add to the evidence base and </w:t>
      </w:r>
      <w:r w:rsidR="007B6268" w:rsidRPr="007C74C6">
        <w:t>measure how effectively HIPPY contributes to key Government policy objectives (such as enhanced parental engagement and improving readiness for school), particularly as compared to other similar programmes</w:t>
      </w:r>
      <w:r w:rsidRPr="007C74C6">
        <w:t>.</w:t>
      </w:r>
    </w:p>
    <w:p w:rsidR="009A2F0F" w:rsidRPr="007C74C6" w:rsidRDefault="009A2F0F" w:rsidP="007B6268">
      <w:r w:rsidRPr="007C74C6">
        <w:t>This follows on f</w:t>
      </w:r>
      <w:r w:rsidR="00092530" w:rsidRPr="007C74C6">
        <w:t>rom previous evaluation activities</w:t>
      </w:r>
      <w:r w:rsidRPr="007C74C6">
        <w:t xml:space="preserve"> for the programme:</w:t>
      </w:r>
    </w:p>
    <w:p w:rsidR="009A2F0F" w:rsidRPr="00FF0410" w:rsidRDefault="00FA41AE" w:rsidP="00FF0410">
      <w:pPr>
        <w:pStyle w:val="Default"/>
        <w:numPr>
          <w:ilvl w:val="0"/>
          <w:numId w:val="37"/>
        </w:numPr>
        <w:ind w:left="714" w:hanging="357"/>
        <w:rPr>
          <w:color w:val="auto"/>
          <w:sz w:val="22"/>
          <w:szCs w:val="22"/>
        </w:rPr>
      </w:pPr>
      <w:r w:rsidRPr="00FF0410">
        <w:rPr>
          <w:color w:val="auto"/>
          <w:sz w:val="22"/>
          <w:szCs w:val="22"/>
        </w:rPr>
        <w:lastRenderedPageBreak/>
        <w:t xml:space="preserve">the </w:t>
      </w:r>
      <w:r w:rsidR="009A2F0F" w:rsidRPr="00FF0410">
        <w:rPr>
          <w:color w:val="auto"/>
          <w:sz w:val="22"/>
          <w:szCs w:val="22"/>
        </w:rPr>
        <w:t xml:space="preserve">evaluation of the national roll-out of HIPPY </w:t>
      </w:r>
      <w:r w:rsidRPr="00FF0410">
        <w:rPr>
          <w:color w:val="auto"/>
          <w:sz w:val="22"/>
          <w:szCs w:val="22"/>
        </w:rPr>
        <w:t xml:space="preserve">in 2011, </w:t>
      </w:r>
      <w:r w:rsidR="009A2F0F" w:rsidRPr="00FF0410">
        <w:rPr>
          <w:color w:val="auto"/>
          <w:sz w:val="22"/>
          <w:szCs w:val="22"/>
        </w:rPr>
        <w:t>undertaken by Monash University in conjunction with BSL</w:t>
      </w:r>
      <w:r w:rsidR="00216031">
        <w:rPr>
          <w:color w:val="auto"/>
          <w:sz w:val="22"/>
          <w:szCs w:val="22"/>
        </w:rPr>
        <w:t>;</w:t>
      </w:r>
    </w:p>
    <w:p w:rsidR="009A2F0F" w:rsidRPr="00FF0410" w:rsidRDefault="009A2F0F" w:rsidP="00FF0410">
      <w:pPr>
        <w:pStyle w:val="Default"/>
        <w:numPr>
          <w:ilvl w:val="0"/>
          <w:numId w:val="37"/>
        </w:numPr>
        <w:ind w:left="714" w:hanging="357"/>
        <w:rPr>
          <w:color w:val="auto"/>
          <w:sz w:val="22"/>
          <w:szCs w:val="22"/>
        </w:rPr>
      </w:pPr>
      <w:proofErr w:type="gramStart"/>
      <w:r w:rsidRPr="00FF0410">
        <w:rPr>
          <w:color w:val="auto"/>
          <w:sz w:val="22"/>
          <w:szCs w:val="22"/>
        </w:rPr>
        <w:t>the</w:t>
      </w:r>
      <w:proofErr w:type="gramEnd"/>
      <w:r w:rsidRPr="00FF0410">
        <w:rPr>
          <w:color w:val="auto"/>
          <w:sz w:val="22"/>
          <w:szCs w:val="22"/>
        </w:rPr>
        <w:t xml:space="preserve"> independent review of each of the first 50 HIPPY communities in 2013, undertaken by Urbis Pty Ltd.</w:t>
      </w:r>
    </w:p>
    <w:p w:rsidR="0005670E" w:rsidRPr="00896C88" w:rsidRDefault="003320EB" w:rsidP="00C74F0A">
      <w:pPr>
        <w:pStyle w:val="Heading2"/>
      </w:pPr>
      <w:r>
        <w:t>3.6</w:t>
      </w:r>
      <w:r>
        <w:tab/>
        <w:t xml:space="preserve">Working with children </w:t>
      </w:r>
    </w:p>
    <w:p w:rsidR="0005670E" w:rsidRPr="00D22FCA" w:rsidRDefault="00290172" w:rsidP="00FF0410">
      <w:pPr>
        <w:spacing w:after="0"/>
      </w:pPr>
      <w:r>
        <w:t>I</w:t>
      </w:r>
      <w:r w:rsidR="0005670E" w:rsidRPr="00D22FCA">
        <w:t xml:space="preserve">t is a matter of law that individuals who are involved in the administering of this programme must, if they will be working with children, comply with the relevant legislative working with children check requirements of the jurisdiction in which they will be working with children.  For example, in NSW, this would be the </w:t>
      </w:r>
      <w:r w:rsidR="0005670E" w:rsidRPr="00BF2809">
        <w:rPr>
          <w:i/>
        </w:rPr>
        <w:t>Child Protection (Working with Children) Act 2012 (NSW).</w:t>
      </w:r>
    </w:p>
    <w:p w:rsidR="00AF1B36" w:rsidRPr="007C74C6" w:rsidRDefault="00AF1B36" w:rsidP="00C74F0A">
      <w:pPr>
        <w:pStyle w:val="Heading1"/>
      </w:pPr>
      <w:bookmarkStart w:id="57" w:name="_Toc392070473"/>
      <w:r w:rsidRPr="007C74C6">
        <w:t>4.</w:t>
      </w:r>
      <w:r w:rsidRPr="007C74C6">
        <w:tab/>
        <w:t>GENERAL REQUIREMENTS</w:t>
      </w:r>
      <w:bookmarkEnd w:id="57"/>
    </w:p>
    <w:p w:rsidR="0005670E" w:rsidRPr="00D22FCA" w:rsidRDefault="00EB0946" w:rsidP="00D22FCA">
      <w:r w:rsidRPr="007C74C6">
        <w:rPr>
          <w:rFonts w:ascii="Calibri" w:hAnsi="Calibri" w:cs="Calibri"/>
          <w:sz w:val="24"/>
          <w:szCs w:val="24"/>
        </w:rPr>
        <w:br/>
      </w:r>
      <w:bookmarkStart w:id="58" w:name="_Toc369268465"/>
      <w:bookmarkStart w:id="59" w:name="_Toc392070474"/>
      <w:bookmarkStart w:id="60" w:name="_Toc353201755"/>
      <w:r w:rsidRPr="007C74C6">
        <w:rPr>
          <w:rStyle w:val="Heading2Char"/>
        </w:rPr>
        <w:t>4.</w:t>
      </w:r>
      <w:r w:rsidR="007E0BB6" w:rsidRPr="007C74C6">
        <w:rPr>
          <w:rStyle w:val="Heading2Char"/>
        </w:rPr>
        <w:t>1</w:t>
      </w:r>
      <w:r w:rsidRPr="007C74C6">
        <w:rPr>
          <w:rStyle w:val="Heading2Char"/>
        </w:rPr>
        <w:t xml:space="preserve"> </w:t>
      </w:r>
      <w:r w:rsidR="00591CBE" w:rsidRPr="007C74C6">
        <w:rPr>
          <w:rStyle w:val="Heading2Char"/>
        </w:rPr>
        <w:tab/>
      </w:r>
      <w:r w:rsidRPr="007C74C6">
        <w:rPr>
          <w:rStyle w:val="Heading2Char"/>
        </w:rPr>
        <w:t>Privacy</w:t>
      </w:r>
      <w:bookmarkEnd w:id="58"/>
      <w:bookmarkEnd w:id="59"/>
      <w:r w:rsidRPr="007C74C6">
        <w:rPr>
          <w:rStyle w:val="Heading2Char"/>
        </w:rPr>
        <w:t xml:space="preserve"> </w:t>
      </w:r>
      <w:bookmarkEnd w:id="60"/>
      <w:r w:rsidRPr="007C74C6">
        <w:rPr>
          <w:rStyle w:val="Heading2Char"/>
        </w:rPr>
        <w:br/>
      </w:r>
      <w:r w:rsidR="0005670E" w:rsidRPr="00D22FCA">
        <w:t xml:space="preserve">The </w:t>
      </w:r>
      <w:r w:rsidR="00F077B4">
        <w:t>d</w:t>
      </w:r>
      <w:r w:rsidR="0005670E" w:rsidRPr="00D22FCA">
        <w:t xml:space="preserve">epartment, including its employees, contractors and agents, are subject to the </w:t>
      </w:r>
      <w:r w:rsidR="0005670E" w:rsidRPr="00BF2809">
        <w:rPr>
          <w:i/>
        </w:rPr>
        <w:t>Privacy Act 1988 (Commonwealth)</w:t>
      </w:r>
      <w:r w:rsidR="0005670E" w:rsidRPr="00D22FCA">
        <w:t xml:space="preserve"> </w:t>
      </w:r>
      <w:r w:rsidR="00BF2809">
        <w:t xml:space="preserve">(the Privacy Act) </w:t>
      </w:r>
      <w:r w:rsidR="0005670E" w:rsidRPr="00D22FCA">
        <w:t xml:space="preserve">and the requirements of the Australian Privacy Principles (APPs) contained in the Privacy Act. </w:t>
      </w:r>
      <w:r w:rsidR="00216031">
        <w:t xml:space="preserve"> </w:t>
      </w:r>
      <w:r w:rsidR="0005670E" w:rsidRPr="00D22FCA">
        <w:t>The Privacy Act and the APPs regulate the handling of ‘personal information’ of individuals by government agencies and certain private sector organisations, including the collection, storage, use and disclosure of that information.</w:t>
      </w:r>
    </w:p>
    <w:p w:rsidR="0005670E" w:rsidRPr="00D22FCA" w:rsidRDefault="0005670E" w:rsidP="00D22FCA">
      <w:r w:rsidRPr="00D22FCA">
        <w:t xml:space="preserve">The </w:t>
      </w:r>
      <w:r w:rsidR="00F077B4">
        <w:t>d</w:t>
      </w:r>
      <w:r w:rsidRPr="00D22FCA">
        <w:t xml:space="preserve">epartment will, when administering the programme, abide by the Privacy Act when handling personal information collected for the purposes of the programme. </w:t>
      </w:r>
    </w:p>
    <w:p w:rsidR="0005670E" w:rsidRPr="00D22FCA" w:rsidRDefault="0005670E" w:rsidP="00D22FCA">
      <w:r w:rsidRPr="00D22FCA">
        <w:t xml:space="preserve">The </w:t>
      </w:r>
      <w:r w:rsidR="00F077B4">
        <w:t>d</w:t>
      </w:r>
      <w:r w:rsidRPr="00D22FCA">
        <w:t>epartment has al</w:t>
      </w:r>
      <w:r w:rsidR="00290172">
        <w:t>so imposed on BSL, through the F</w:t>
      </w:r>
      <w:r w:rsidRPr="00D22FCA">
        <w:t xml:space="preserve">unding </w:t>
      </w:r>
      <w:r w:rsidR="00290172">
        <w:t>A</w:t>
      </w:r>
      <w:r w:rsidRPr="00D22FCA">
        <w:t xml:space="preserve">greement, an obligation to comply with the Privacy Act and in particular the APPs when </w:t>
      </w:r>
      <w:r w:rsidR="00290172">
        <w:t>providing activities under the F</w:t>
      </w:r>
      <w:r w:rsidRPr="00D22FCA">
        <w:t xml:space="preserve">unding </w:t>
      </w:r>
      <w:r w:rsidR="00290172">
        <w:t>A</w:t>
      </w:r>
      <w:r w:rsidRPr="00D22FCA">
        <w:t>greement.</w:t>
      </w:r>
    </w:p>
    <w:p w:rsidR="003233C7" w:rsidRPr="00D22FCA" w:rsidRDefault="008712F8" w:rsidP="00D22FCA">
      <w:r w:rsidRPr="00D22FCA">
        <w:t>For further information about th</w:t>
      </w:r>
      <w:r w:rsidR="00290172">
        <w:t xml:space="preserve">e </w:t>
      </w:r>
      <w:r w:rsidR="00F077B4">
        <w:t>d</w:t>
      </w:r>
      <w:r w:rsidRPr="00D22FCA">
        <w:t>epartment’s privacy policy, including how to access or correct pe</w:t>
      </w:r>
      <w:r w:rsidR="00290172">
        <w:t xml:space="preserve">rsonal information held by the </w:t>
      </w:r>
      <w:r w:rsidR="00F077B4">
        <w:t>d</w:t>
      </w:r>
      <w:r w:rsidRPr="00D22FCA">
        <w:t>epartment or h</w:t>
      </w:r>
      <w:r w:rsidR="003233C7" w:rsidRPr="00D22FCA">
        <w:t>ow to make a privacy complaint:</w:t>
      </w:r>
    </w:p>
    <w:p w:rsidR="008712F8" w:rsidRPr="00701BD6" w:rsidRDefault="003233C7" w:rsidP="008712F8">
      <w:pPr>
        <w:spacing w:after="0"/>
        <w:rPr>
          <w:rFonts w:ascii="Calibri" w:eastAsiaTheme="minorEastAsia" w:hAnsi="Calibri" w:cs="Helvetica Neue LT"/>
          <w:lang w:eastAsia="en-AU"/>
        </w:rPr>
      </w:pPr>
      <w:r w:rsidRPr="00701BD6">
        <w:rPr>
          <w:rFonts w:ascii="Calibri" w:eastAsiaTheme="minorEastAsia" w:hAnsi="Calibri" w:cs="Helvetica Neue LT"/>
          <w:lang w:eastAsia="en-AU"/>
        </w:rPr>
        <w:t>P</w:t>
      </w:r>
      <w:r w:rsidR="008712F8" w:rsidRPr="00701BD6">
        <w:rPr>
          <w:rFonts w:ascii="Calibri" w:eastAsiaTheme="minorEastAsia" w:hAnsi="Calibri" w:cs="Helvetica Neue LT"/>
          <w:lang w:eastAsia="en-AU"/>
        </w:rPr>
        <w:t xml:space="preserve">lease go to our website: </w:t>
      </w:r>
      <w:hyperlink r:id="rId12" w:history="1">
        <w:r w:rsidR="005E00B7" w:rsidRPr="00701BD6">
          <w:rPr>
            <w:rStyle w:val="Hyperlink"/>
            <w:rFonts w:ascii="Calibri" w:eastAsiaTheme="minorEastAsia" w:hAnsi="Calibri" w:cs="Helvetica Neue LT"/>
            <w:lang w:eastAsia="en-AU"/>
          </w:rPr>
          <w:t>www.dss.gov.au/privacy-policy</w:t>
        </w:r>
      </w:hyperlink>
    </w:p>
    <w:p w:rsidR="008712F8" w:rsidRPr="00701BD6" w:rsidRDefault="00F077B4" w:rsidP="00591CBE">
      <w:pPr>
        <w:spacing w:after="0" w:line="240" w:lineRule="auto"/>
        <w:rPr>
          <w:rFonts w:eastAsia="Times New Roman" w:cstheme="minorHAnsi"/>
        </w:rPr>
      </w:pPr>
      <w:proofErr w:type="gramStart"/>
      <w:r w:rsidRPr="00701BD6">
        <w:rPr>
          <w:rFonts w:eastAsia="Times New Roman" w:cstheme="minorHAnsi"/>
        </w:rPr>
        <w:t>o</w:t>
      </w:r>
      <w:r w:rsidR="008712F8" w:rsidRPr="00701BD6">
        <w:rPr>
          <w:rFonts w:eastAsia="Times New Roman" w:cstheme="minorHAnsi"/>
        </w:rPr>
        <w:t>r</w:t>
      </w:r>
      <w:proofErr w:type="gramEnd"/>
      <w:r w:rsidR="008712F8" w:rsidRPr="00701BD6">
        <w:rPr>
          <w:rFonts w:eastAsia="Times New Roman" w:cstheme="minorHAnsi"/>
        </w:rPr>
        <w:t xml:space="preserve"> write to:</w:t>
      </w:r>
    </w:p>
    <w:p w:rsidR="00EB0946" w:rsidRPr="00701BD6" w:rsidRDefault="00EB0946" w:rsidP="00591CBE">
      <w:pPr>
        <w:spacing w:after="0" w:line="240" w:lineRule="auto"/>
        <w:rPr>
          <w:rFonts w:eastAsia="Times New Roman" w:cstheme="minorHAnsi"/>
        </w:rPr>
      </w:pPr>
      <w:r w:rsidRPr="00701BD6">
        <w:rPr>
          <w:rFonts w:eastAsia="Times New Roman" w:cstheme="minorHAnsi"/>
        </w:rPr>
        <w:t>Privacy Contact Officer</w:t>
      </w:r>
    </w:p>
    <w:p w:rsidR="003233C7" w:rsidRPr="00701BD6" w:rsidRDefault="003233C7" w:rsidP="00591CBE">
      <w:pPr>
        <w:spacing w:after="0" w:line="240" w:lineRule="auto"/>
        <w:rPr>
          <w:rFonts w:eastAsia="Times New Roman" w:cstheme="minorHAnsi"/>
        </w:rPr>
      </w:pPr>
      <w:r w:rsidRPr="00701BD6">
        <w:rPr>
          <w:rFonts w:eastAsia="Times New Roman" w:cstheme="minorHAnsi"/>
        </w:rPr>
        <w:t xml:space="preserve">Legal </w:t>
      </w:r>
      <w:r w:rsidR="004F627B" w:rsidRPr="00701BD6">
        <w:rPr>
          <w:rFonts w:eastAsia="Times New Roman" w:cstheme="minorHAnsi"/>
        </w:rPr>
        <w:t xml:space="preserve">Services </w:t>
      </w:r>
      <w:r w:rsidRPr="00701BD6">
        <w:rPr>
          <w:rFonts w:eastAsia="Times New Roman" w:cstheme="minorHAnsi"/>
        </w:rPr>
        <w:t>Group</w:t>
      </w:r>
    </w:p>
    <w:p w:rsidR="00EB0946" w:rsidRPr="00701BD6" w:rsidRDefault="00701BD6" w:rsidP="00591CBE">
      <w:pPr>
        <w:spacing w:after="0" w:line="240" w:lineRule="auto"/>
        <w:rPr>
          <w:rFonts w:eastAsia="Times New Roman" w:cstheme="minorHAnsi"/>
        </w:rPr>
      </w:pPr>
      <w:r>
        <w:rPr>
          <w:rFonts w:eastAsia="Times New Roman" w:cstheme="minorHAnsi"/>
        </w:rPr>
        <w:t>Department of S</w:t>
      </w:r>
      <w:r w:rsidR="004F627B" w:rsidRPr="00701BD6">
        <w:rPr>
          <w:rFonts w:eastAsia="Times New Roman" w:cstheme="minorHAnsi"/>
        </w:rPr>
        <w:t>ocial Services</w:t>
      </w:r>
    </w:p>
    <w:p w:rsidR="00EB0946" w:rsidRPr="00701BD6" w:rsidRDefault="004F627B" w:rsidP="00591CBE">
      <w:pPr>
        <w:spacing w:after="0" w:line="240" w:lineRule="auto"/>
      </w:pPr>
      <w:r w:rsidRPr="00701BD6">
        <w:rPr>
          <w:rFonts w:eastAsia="Times New Roman" w:cstheme="minorHAnsi"/>
        </w:rPr>
        <w:t xml:space="preserve">PO Box 7576 </w:t>
      </w:r>
      <w:r w:rsidR="00EB0946" w:rsidRPr="00701BD6">
        <w:rPr>
          <w:rFonts w:eastAsia="Times New Roman" w:cstheme="minorHAnsi"/>
        </w:rPr>
        <w:t>CANBERRA</w:t>
      </w:r>
      <w:proofErr w:type="gramStart"/>
      <w:r w:rsidR="00EB0946" w:rsidRPr="00701BD6">
        <w:rPr>
          <w:rFonts w:eastAsia="Times New Roman" w:cstheme="minorHAnsi"/>
        </w:rPr>
        <w:t>  </w:t>
      </w:r>
      <w:r w:rsidRPr="00701BD6">
        <w:rPr>
          <w:rFonts w:eastAsia="Times New Roman" w:cstheme="minorHAnsi"/>
        </w:rPr>
        <w:t>BUSINESS</w:t>
      </w:r>
      <w:proofErr w:type="gramEnd"/>
      <w:r w:rsidRPr="00701BD6">
        <w:rPr>
          <w:rFonts w:eastAsia="Times New Roman" w:cstheme="minorHAnsi"/>
        </w:rPr>
        <w:t xml:space="preserve"> CENTRE  ACT   26</w:t>
      </w:r>
      <w:r w:rsidR="00EB0946" w:rsidRPr="00701BD6">
        <w:rPr>
          <w:rFonts w:eastAsia="Times New Roman" w:cstheme="minorHAnsi"/>
        </w:rPr>
        <w:t>1</w:t>
      </w:r>
      <w:r w:rsidRPr="00701BD6">
        <w:rPr>
          <w:rFonts w:eastAsia="Times New Roman" w:cstheme="minorHAnsi"/>
        </w:rPr>
        <w:t>0</w:t>
      </w:r>
      <w:r w:rsidR="00EB0946" w:rsidRPr="00701BD6">
        <w:rPr>
          <w:rFonts w:eastAsia="Times New Roman" w:cstheme="minorHAnsi"/>
        </w:rPr>
        <w:br/>
      </w:r>
    </w:p>
    <w:p w:rsidR="00EB0946" w:rsidRPr="007C74C6" w:rsidRDefault="00F077B4" w:rsidP="00591CBE">
      <w:pPr>
        <w:spacing w:after="0" w:line="240" w:lineRule="auto"/>
        <w:rPr>
          <w:rFonts w:eastAsia="Times New Roman" w:cstheme="minorHAnsi"/>
        </w:rPr>
      </w:pPr>
      <w:proofErr w:type="gramStart"/>
      <w:r w:rsidRPr="00701BD6">
        <w:t>o</w:t>
      </w:r>
      <w:r w:rsidR="00EB0946" w:rsidRPr="00701BD6">
        <w:t>r</w:t>
      </w:r>
      <w:proofErr w:type="gramEnd"/>
      <w:r w:rsidR="00EB0946" w:rsidRPr="00701BD6">
        <w:t xml:space="preserve"> email:</w:t>
      </w:r>
      <w:r w:rsidR="00701BD6">
        <w:t xml:space="preserve"> </w:t>
      </w:r>
      <w:r w:rsidR="004F627B" w:rsidRPr="00701BD6">
        <w:t>DSSfeedback@dss.gov.au</w:t>
      </w:r>
      <w:r w:rsidR="00EB0946" w:rsidRPr="007C74C6">
        <w:rPr>
          <w:rFonts w:eastAsia="Times New Roman" w:cstheme="minorHAnsi"/>
        </w:rPr>
        <w:t xml:space="preserve"> </w:t>
      </w:r>
    </w:p>
    <w:p w:rsidR="00EB0946" w:rsidRPr="007C74C6" w:rsidRDefault="00EB0946" w:rsidP="00EB0946">
      <w:pPr>
        <w:spacing w:after="0"/>
        <w:rPr>
          <w:rFonts w:ascii="Calibri" w:hAnsi="Calibri"/>
          <w:sz w:val="24"/>
          <w:szCs w:val="24"/>
        </w:rPr>
      </w:pPr>
    </w:p>
    <w:p w:rsidR="00932E3A" w:rsidRPr="00D22FCA" w:rsidRDefault="00EB0946" w:rsidP="00D22FCA">
      <w:r w:rsidRPr="00D22FCA">
        <w:t xml:space="preserve">Privacy complaints may be made directly to the Federal Privacy Commissioner, but will only be actioned by the Privacy Commissioner where a complaint was made in the first instance to the </w:t>
      </w:r>
      <w:r w:rsidR="0012068A">
        <w:t>d</w:t>
      </w:r>
      <w:r w:rsidRPr="00D22FCA">
        <w:t xml:space="preserve">epartment but was not dealt with to the complainant’s satisfaction. </w:t>
      </w:r>
      <w:bookmarkStart w:id="61" w:name="_Toc267996005"/>
      <w:bookmarkStart w:id="62" w:name="_Toc268004293"/>
      <w:bookmarkStart w:id="63" w:name="_Toc268004692"/>
      <w:bookmarkStart w:id="64" w:name="_Toc369268467"/>
      <w:bookmarkStart w:id="65" w:name="_Toc392070476"/>
    </w:p>
    <w:p w:rsidR="00EB0946" w:rsidRPr="007C74C6" w:rsidRDefault="00EB0946" w:rsidP="00C74F0A">
      <w:pPr>
        <w:pStyle w:val="Heading2"/>
      </w:pPr>
      <w:r w:rsidRPr="007C74C6">
        <w:t>4.</w:t>
      </w:r>
      <w:r w:rsidR="00E5598D" w:rsidRPr="007C74C6">
        <w:t>2</w:t>
      </w:r>
      <w:r w:rsidRPr="007C74C6">
        <w:t xml:space="preserve"> </w:t>
      </w:r>
      <w:r w:rsidR="00591CBE" w:rsidRPr="007C74C6">
        <w:tab/>
      </w:r>
      <w:r w:rsidRPr="007C74C6">
        <w:t>Freedom of information (FOI)</w:t>
      </w:r>
      <w:bookmarkEnd w:id="61"/>
      <w:bookmarkEnd w:id="62"/>
      <w:bookmarkEnd w:id="63"/>
      <w:bookmarkEnd w:id="64"/>
      <w:bookmarkEnd w:id="65"/>
    </w:p>
    <w:p w:rsidR="00FF0410" w:rsidRDefault="00EB0946">
      <w:pPr>
        <w:rPr>
          <w:rFonts w:ascii="Calibri" w:hAnsi="Calibri"/>
        </w:rPr>
      </w:pPr>
      <w:r w:rsidRPr="00D22FCA">
        <w:t xml:space="preserve">All documents created or held </w:t>
      </w:r>
      <w:r w:rsidR="00932E3A" w:rsidRPr="00D22FCA">
        <w:t xml:space="preserve">by the </w:t>
      </w:r>
      <w:r w:rsidR="0012068A">
        <w:t>d</w:t>
      </w:r>
      <w:r w:rsidR="00932E3A" w:rsidRPr="00D22FCA">
        <w:t xml:space="preserve">epartment </w:t>
      </w:r>
      <w:r w:rsidRPr="00D22FCA">
        <w:t xml:space="preserve">in relation to the programme are subject to the </w:t>
      </w:r>
      <w:r w:rsidRPr="00BF2809">
        <w:rPr>
          <w:i/>
        </w:rPr>
        <w:t>Freedom of Information Act 1982</w:t>
      </w:r>
      <w:r w:rsidR="007E0BB6" w:rsidRPr="00D22FCA">
        <w:t xml:space="preserve"> (FOI Act). </w:t>
      </w:r>
      <w:r w:rsidR="003233C7" w:rsidRPr="00D22FCA">
        <w:t xml:space="preserve">If a request is made under the FOI Act for access to a document subject to the FOI Act, then that document will be made publicly available unless it can be demonstrated that the document falls under an exemption provision, or a conditional exemption </w:t>
      </w:r>
      <w:r w:rsidR="003233C7" w:rsidRPr="00D22FCA">
        <w:lastRenderedPageBreak/>
        <w:t>provision and disclosure would, on balance, be contrary to the public interest, as specified in the FOI Act.</w:t>
      </w:r>
    </w:p>
    <w:p w:rsidR="00EB0946" w:rsidRPr="00EC52E6" w:rsidRDefault="00EB0946" w:rsidP="00591CBE">
      <w:pPr>
        <w:spacing w:after="120" w:line="240" w:lineRule="auto"/>
        <w:rPr>
          <w:rFonts w:ascii="Calibri" w:hAnsi="Calibri"/>
        </w:rPr>
      </w:pPr>
      <w:r w:rsidRPr="00EC52E6">
        <w:rPr>
          <w:rFonts w:ascii="Calibri" w:hAnsi="Calibri"/>
        </w:rPr>
        <w:t>All FOI requests are to be referred to:</w:t>
      </w:r>
    </w:p>
    <w:p w:rsidR="00591CBE" w:rsidRPr="00EC52E6" w:rsidRDefault="00E02B54" w:rsidP="00591CBE">
      <w:pPr>
        <w:spacing w:after="0" w:line="240" w:lineRule="auto"/>
      </w:pPr>
      <w:r w:rsidRPr="00EC52E6">
        <w:t xml:space="preserve">FOI Coordinator </w:t>
      </w:r>
      <w:r w:rsidR="00EB0946" w:rsidRPr="00EC52E6">
        <w:br/>
        <w:t xml:space="preserve">Department of </w:t>
      </w:r>
      <w:r w:rsidRPr="00EC52E6">
        <w:t>Social Services</w:t>
      </w:r>
    </w:p>
    <w:p w:rsidR="00EB0946" w:rsidRPr="00EC52E6" w:rsidRDefault="00E02B54" w:rsidP="00591CBE">
      <w:pPr>
        <w:spacing w:after="120" w:line="240" w:lineRule="auto"/>
      </w:pPr>
      <w:r w:rsidRPr="00EC52E6">
        <w:t xml:space="preserve">TOP CW2 </w:t>
      </w:r>
      <w:r w:rsidR="00EB0946" w:rsidRPr="00EC52E6">
        <w:t xml:space="preserve">PO Box </w:t>
      </w:r>
      <w:r w:rsidRPr="00EC52E6">
        <w:t>7576</w:t>
      </w:r>
      <w:r w:rsidR="00EB0946" w:rsidRPr="00EC52E6">
        <w:br/>
        <w:t>CANBERRA</w:t>
      </w:r>
      <w:proofErr w:type="gramStart"/>
      <w:r w:rsidR="00EB0946" w:rsidRPr="00EC52E6">
        <w:t> </w:t>
      </w:r>
      <w:r w:rsidRPr="00EC52E6">
        <w:t xml:space="preserve"> BUSINESS</w:t>
      </w:r>
      <w:proofErr w:type="gramEnd"/>
      <w:r w:rsidRPr="00EC52E6">
        <w:t xml:space="preserve"> CENTRE</w:t>
      </w:r>
      <w:r w:rsidR="00EB0946" w:rsidRPr="00EC52E6">
        <w:t xml:space="preserve">  ACT   </w:t>
      </w:r>
      <w:r w:rsidRPr="00EC52E6">
        <w:t>2610</w:t>
      </w:r>
    </w:p>
    <w:p w:rsidR="00932E3A" w:rsidRPr="007C74C6" w:rsidRDefault="00F077B4" w:rsidP="00591CBE">
      <w:pPr>
        <w:spacing w:after="120" w:line="240" w:lineRule="auto"/>
      </w:pPr>
      <w:proofErr w:type="gramStart"/>
      <w:r w:rsidRPr="00EC52E6">
        <w:t>o</w:t>
      </w:r>
      <w:r w:rsidR="00932E3A" w:rsidRPr="00EC52E6">
        <w:t>r</w:t>
      </w:r>
      <w:proofErr w:type="gramEnd"/>
      <w:r w:rsidR="00932E3A" w:rsidRPr="00EC52E6">
        <w:t xml:space="preserve"> email: </w:t>
      </w:r>
      <w:hyperlink r:id="rId13" w:history="1">
        <w:r w:rsidR="004F627B" w:rsidRPr="00CB4A8D">
          <w:rPr>
            <w:rStyle w:val="Hyperlink"/>
          </w:rPr>
          <w:t>foi@dss.gov.au</w:t>
        </w:r>
      </w:hyperlink>
      <w:r w:rsidR="00932E3A" w:rsidRPr="007C74C6">
        <w:t xml:space="preserve"> </w:t>
      </w:r>
    </w:p>
    <w:p w:rsidR="00EB0946" w:rsidRPr="00D22FCA" w:rsidRDefault="00EB0946" w:rsidP="00D22FCA">
      <w:r w:rsidRPr="00D22FCA">
        <w:t>Decisions regarding requests for access to documents will be made by an authorised FOI decision-maker in accordance with the FOI Act.</w:t>
      </w:r>
    </w:p>
    <w:p w:rsidR="003233C7" w:rsidRPr="007C74C6" w:rsidRDefault="000F6CC1" w:rsidP="00C74F0A">
      <w:pPr>
        <w:pStyle w:val="Heading2"/>
      </w:pPr>
      <w:r>
        <w:t>4.3</w:t>
      </w:r>
      <w:r w:rsidR="003233C7" w:rsidRPr="007C74C6">
        <w:t xml:space="preserve"> </w:t>
      </w:r>
      <w:r w:rsidR="003233C7" w:rsidRPr="007C74C6">
        <w:tab/>
        <w:t xml:space="preserve">False and misleading information </w:t>
      </w:r>
    </w:p>
    <w:p w:rsidR="003233C7" w:rsidRPr="00D22FCA" w:rsidRDefault="003670A5" w:rsidP="00D22FCA">
      <w:r w:rsidRPr="00D22FCA">
        <w:t>Giving false or misleading information to the Commonwealth is a serious offence</w:t>
      </w:r>
      <w:r w:rsidR="003233C7" w:rsidRPr="00D22FCA">
        <w:t>.</w:t>
      </w:r>
    </w:p>
    <w:p w:rsidR="003233C7" w:rsidRPr="00412FE3" w:rsidRDefault="00412FE3" w:rsidP="00C74F0A">
      <w:pPr>
        <w:pStyle w:val="Heading2"/>
      </w:pPr>
      <w:r w:rsidRPr="00412FE3">
        <w:t xml:space="preserve">4.4 </w:t>
      </w:r>
      <w:r w:rsidRPr="00412FE3">
        <w:tab/>
        <w:t>Grant publication</w:t>
      </w:r>
    </w:p>
    <w:p w:rsidR="00172C95" w:rsidRDefault="00412FE3" w:rsidP="0082200E">
      <w:pPr>
        <w:spacing w:after="240"/>
        <w:rPr>
          <w:rFonts w:ascii="Calibri" w:hAnsi="Calibri"/>
        </w:rPr>
      </w:pPr>
      <w:r>
        <w:rPr>
          <w:rFonts w:ascii="Calibri" w:hAnsi="Calibri"/>
        </w:rPr>
        <w:t>The department is also obliged to publish details of all grants on its website. Information that will be published includes the name of the funding recipient, the contract amount, a description of the project, and relevant dates.</w:t>
      </w:r>
      <w:bookmarkStart w:id="66" w:name="_Toc350344400"/>
      <w:bookmarkStart w:id="67" w:name="_Toc350421690"/>
      <w:bookmarkStart w:id="68" w:name="_Toc354751085"/>
    </w:p>
    <w:bookmarkEnd w:id="66"/>
    <w:bookmarkEnd w:id="67"/>
    <w:bookmarkEnd w:id="68"/>
    <w:p w:rsidR="00172C95" w:rsidRPr="00412FE3" w:rsidRDefault="00172C95" w:rsidP="00C74F0A">
      <w:pPr>
        <w:pStyle w:val="Heading2"/>
      </w:pPr>
      <w:r w:rsidRPr="00412FE3">
        <w:t>4.</w:t>
      </w:r>
      <w:r>
        <w:t>5</w:t>
      </w:r>
      <w:r w:rsidRPr="00412FE3">
        <w:t xml:space="preserve"> </w:t>
      </w:r>
      <w:r w:rsidRPr="00412FE3">
        <w:tab/>
      </w:r>
      <w:r>
        <w:t>Complaints</w:t>
      </w:r>
    </w:p>
    <w:p w:rsidR="00172C95" w:rsidRPr="0016327E" w:rsidRDefault="00172C95" w:rsidP="00172C95">
      <w:r>
        <w:t xml:space="preserve">The department has a </w:t>
      </w:r>
      <w:r w:rsidRPr="00911463">
        <w:rPr>
          <w:rFonts w:ascii="Calibri" w:hAnsi="Calibri"/>
        </w:rPr>
        <w:t xml:space="preserve">formal complaints service and </w:t>
      </w:r>
      <w:r>
        <w:rPr>
          <w:rFonts w:ascii="Calibri" w:hAnsi="Calibri"/>
        </w:rPr>
        <w:t xml:space="preserve">an </w:t>
      </w:r>
      <w:r w:rsidRPr="0082200E">
        <w:rPr>
          <w:rFonts w:ascii="Calibri" w:hAnsi="Calibri"/>
        </w:rPr>
        <w:t>unsuccessful community or service provider</w:t>
      </w:r>
      <w:r w:rsidRPr="00911463">
        <w:rPr>
          <w:rFonts w:ascii="Calibri" w:hAnsi="Calibri"/>
        </w:rPr>
        <w:t xml:space="preserve"> can lodge a complaint by </w:t>
      </w:r>
      <w:r w:rsidRPr="00216031">
        <w:rPr>
          <w:rFonts w:ascii="Calibri" w:hAnsi="Calibri"/>
        </w:rPr>
        <w:t>telephoning 1300 363 079.</w:t>
      </w:r>
    </w:p>
    <w:p w:rsidR="00172C95" w:rsidRPr="00911463" w:rsidRDefault="00172C95" w:rsidP="00FF0410">
      <w:pPr>
        <w:spacing w:after="0"/>
        <w:rPr>
          <w:rFonts w:ascii="Calibri" w:hAnsi="Calibri"/>
        </w:rPr>
      </w:pPr>
      <w:r w:rsidRPr="00911463">
        <w:rPr>
          <w:rFonts w:ascii="Calibri" w:hAnsi="Calibri"/>
        </w:rPr>
        <w:t>A complaint is defined as:</w:t>
      </w:r>
    </w:p>
    <w:p w:rsidR="00172C95" w:rsidRPr="00911463" w:rsidRDefault="00172C95" w:rsidP="00FF0410">
      <w:pPr>
        <w:spacing w:after="0"/>
        <w:ind w:left="720"/>
        <w:rPr>
          <w:rFonts w:ascii="Calibri" w:hAnsi="Calibri"/>
        </w:rPr>
      </w:pPr>
      <w:r w:rsidRPr="0027356B">
        <w:rPr>
          <w:rFonts w:ascii="Calibri" w:hAnsi="Calibri"/>
          <w:i/>
        </w:rPr>
        <w:t>Any expression of dissatisfaction with a product or service offered or provided</w:t>
      </w:r>
      <w:r w:rsidRPr="00911463">
        <w:rPr>
          <w:rFonts w:ascii="Calibri" w:hAnsi="Calibri"/>
        </w:rPr>
        <w:t xml:space="preserve"> [Australian Standard AS4269–1995]</w:t>
      </w:r>
    </w:p>
    <w:p w:rsidR="00172C95" w:rsidRPr="00911463" w:rsidRDefault="00172C95" w:rsidP="00172C95">
      <w:pPr>
        <w:rPr>
          <w:rFonts w:ascii="Calibri" w:hAnsi="Calibri"/>
        </w:rPr>
      </w:pPr>
      <w:r>
        <w:rPr>
          <w:rFonts w:ascii="Calibri" w:hAnsi="Calibri"/>
        </w:rPr>
        <w:t>The department</w:t>
      </w:r>
      <w:r w:rsidRPr="00911463">
        <w:rPr>
          <w:rFonts w:ascii="Calibri" w:hAnsi="Calibri"/>
        </w:rPr>
        <w:t xml:space="preserve"> has a </w:t>
      </w:r>
      <w:r w:rsidR="00BA332B">
        <w:rPr>
          <w:rFonts w:ascii="Calibri" w:hAnsi="Calibri"/>
        </w:rPr>
        <w:t>‘</w:t>
      </w:r>
      <w:r w:rsidRPr="00911463">
        <w:rPr>
          <w:rFonts w:ascii="Calibri" w:hAnsi="Calibri"/>
        </w:rPr>
        <w:t>complaints recording system’ to capture complaints to the department about any of its services or those delivered by funded service providers.</w:t>
      </w:r>
    </w:p>
    <w:p w:rsidR="00172C95" w:rsidRPr="00433266" w:rsidRDefault="00172C95" w:rsidP="00172C95">
      <w:pPr>
        <w:rPr>
          <w:rFonts w:ascii="Calibri" w:hAnsi="Calibri"/>
          <w:szCs w:val="20"/>
        </w:rPr>
      </w:pPr>
      <w:r w:rsidRPr="00433266">
        <w:rPr>
          <w:rFonts w:ascii="Calibri" w:hAnsi="Calibri"/>
          <w:szCs w:val="20"/>
        </w:rPr>
        <w:t xml:space="preserve">For the purposes of the </w:t>
      </w:r>
      <w:r w:rsidR="0012068A">
        <w:rPr>
          <w:rFonts w:ascii="Calibri" w:hAnsi="Calibri"/>
          <w:szCs w:val="20"/>
        </w:rPr>
        <w:t>d</w:t>
      </w:r>
      <w:r w:rsidRPr="00433266">
        <w:rPr>
          <w:rFonts w:ascii="Calibri" w:hAnsi="Calibri"/>
          <w:szCs w:val="20"/>
        </w:rPr>
        <w:t>epartment’s complaints recording system, a ‘complaint’ does not include:</w:t>
      </w:r>
    </w:p>
    <w:p w:rsidR="00172C95" w:rsidRPr="00172C95" w:rsidRDefault="00172C95" w:rsidP="00172C95">
      <w:pPr>
        <w:pStyle w:val="ListParagraph"/>
        <w:numPr>
          <w:ilvl w:val="0"/>
          <w:numId w:val="34"/>
        </w:numPr>
        <w:spacing w:after="240" w:line="240" w:lineRule="auto"/>
        <w:ind w:left="357" w:hanging="357"/>
        <w:rPr>
          <w:rFonts w:ascii="Calibri" w:hAnsi="Calibri"/>
          <w:szCs w:val="20"/>
        </w:rPr>
      </w:pPr>
      <w:r w:rsidRPr="00172C95">
        <w:rPr>
          <w:rFonts w:ascii="Calibri" w:hAnsi="Calibri"/>
          <w:szCs w:val="20"/>
        </w:rPr>
        <w:t>ministerial correspondence;</w:t>
      </w:r>
    </w:p>
    <w:p w:rsidR="00172C95" w:rsidRPr="00172C95" w:rsidRDefault="00172C95" w:rsidP="00172C95">
      <w:pPr>
        <w:pStyle w:val="ListParagraph"/>
        <w:numPr>
          <w:ilvl w:val="0"/>
          <w:numId w:val="34"/>
        </w:numPr>
        <w:spacing w:after="240" w:line="240" w:lineRule="auto"/>
        <w:ind w:left="357" w:hanging="357"/>
        <w:rPr>
          <w:rFonts w:ascii="Calibri" w:hAnsi="Calibri"/>
          <w:szCs w:val="20"/>
        </w:rPr>
      </w:pPr>
      <w:r w:rsidRPr="00172C95">
        <w:rPr>
          <w:rFonts w:ascii="Calibri" w:hAnsi="Calibri"/>
          <w:szCs w:val="20"/>
        </w:rPr>
        <w:t>Freedom of Information requests; or</w:t>
      </w:r>
    </w:p>
    <w:p w:rsidR="00172C95" w:rsidRPr="00172C95" w:rsidRDefault="00172C95" w:rsidP="00172C95">
      <w:pPr>
        <w:pStyle w:val="ListParagraph"/>
        <w:numPr>
          <w:ilvl w:val="0"/>
          <w:numId w:val="34"/>
        </w:numPr>
        <w:spacing w:after="120" w:line="240" w:lineRule="auto"/>
        <w:ind w:left="357" w:hanging="357"/>
        <w:rPr>
          <w:rFonts w:ascii="Calibri" w:hAnsi="Calibri"/>
          <w:szCs w:val="20"/>
        </w:rPr>
      </w:pPr>
      <w:proofErr w:type="gramStart"/>
      <w:r w:rsidRPr="00172C95">
        <w:rPr>
          <w:rFonts w:ascii="Calibri" w:hAnsi="Calibri"/>
          <w:szCs w:val="20"/>
        </w:rPr>
        <w:t>complaints</w:t>
      </w:r>
      <w:proofErr w:type="gramEnd"/>
      <w:r w:rsidRPr="00172C95">
        <w:rPr>
          <w:rFonts w:ascii="Calibri" w:hAnsi="Calibri"/>
          <w:szCs w:val="20"/>
        </w:rPr>
        <w:t xml:space="preserve"> made to service providers, as these will be covered </w:t>
      </w:r>
      <w:r w:rsidR="00F077B4">
        <w:rPr>
          <w:rFonts w:ascii="Calibri" w:hAnsi="Calibri"/>
          <w:szCs w:val="20"/>
        </w:rPr>
        <w:t xml:space="preserve">by </w:t>
      </w:r>
      <w:r w:rsidRPr="00172C95">
        <w:rPr>
          <w:rFonts w:ascii="Calibri" w:hAnsi="Calibri"/>
          <w:szCs w:val="20"/>
        </w:rPr>
        <w:t xml:space="preserve">their own complaints mechanisms required under </w:t>
      </w:r>
      <w:r>
        <w:rPr>
          <w:rFonts w:ascii="Calibri" w:hAnsi="Calibri"/>
          <w:szCs w:val="20"/>
        </w:rPr>
        <w:t>sub-licensing arrangements</w:t>
      </w:r>
      <w:r w:rsidRPr="00172C95">
        <w:rPr>
          <w:rFonts w:ascii="Calibri" w:hAnsi="Calibri"/>
          <w:szCs w:val="20"/>
        </w:rPr>
        <w:t>.</w:t>
      </w:r>
    </w:p>
    <w:p w:rsidR="00172C95" w:rsidRDefault="00172C95" w:rsidP="00172C95">
      <w:pPr>
        <w:rPr>
          <w:rFonts w:ascii="Calibri" w:hAnsi="Calibri"/>
        </w:rPr>
      </w:pPr>
      <w:r w:rsidRPr="00911463">
        <w:rPr>
          <w:rFonts w:ascii="Calibri" w:hAnsi="Calibri"/>
        </w:rPr>
        <w:t xml:space="preserve">If </w:t>
      </w:r>
      <w:r>
        <w:rPr>
          <w:rFonts w:ascii="Calibri" w:hAnsi="Calibri"/>
        </w:rPr>
        <w:t>a</w:t>
      </w:r>
      <w:r w:rsidRPr="00911463">
        <w:rPr>
          <w:rFonts w:ascii="Calibri" w:hAnsi="Calibri"/>
        </w:rPr>
        <w:t xml:space="preserve"> </w:t>
      </w:r>
      <w:r w:rsidRPr="0082200E">
        <w:rPr>
          <w:rFonts w:ascii="Calibri" w:hAnsi="Calibri"/>
        </w:rPr>
        <w:t>service provider or community</w:t>
      </w:r>
      <w:r>
        <w:rPr>
          <w:rFonts w:ascii="Calibri" w:hAnsi="Calibri"/>
        </w:rPr>
        <w:t xml:space="preserve"> </w:t>
      </w:r>
      <w:r w:rsidRPr="00911463">
        <w:rPr>
          <w:rFonts w:ascii="Calibri" w:hAnsi="Calibri"/>
        </w:rPr>
        <w:t xml:space="preserve">is dissatisfied at any time with our handling of their complaint, they can also contact the Australian Ombudsman at </w:t>
      </w:r>
      <w:hyperlink r:id="rId14" w:history="1">
        <w:r w:rsidRPr="00911463">
          <w:rPr>
            <w:rStyle w:val="Hyperlink"/>
            <w:rFonts w:ascii="Calibri" w:hAnsi="Calibri"/>
          </w:rPr>
          <w:t>www.ombudsman.gov.au</w:t>
        </w:r>
      </w:hyperlink>
      <w:r w:rsidRPr="00911463">
        <w:rPr>
          <w:rFonts w:ascii="Calibri" w:hAnsi="Calibri"/>
        </w:rPr>
        <w:t>.</w:t>
      </w:r>
    </w:p>
    <w:p w:rsidR="00172C95" w:rsidRDefault="00172C95" w:rsidP="00412FE3">
      <w:pPr>
        <w:spacing w:after="240"/>
        <w:rPr>
          <w:rFonts w:ascii="Calibri" w:hAnsi="Calibri"/>
        </w:rPr>
      </w:pPr>
    </w:p>
    <w:p w:rsidR="00412FE3" w:rsidRPr="007C74C6" w:rsidRDefault="00412FE3" w:rsidP="003233C7"/>
    <w:sectPr w:rsidR="00412FE3" w:rsidRPr="007C74C6" w:rsidSect="00673F35">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A6" w:rsidRDefault="00776CA6" w:rsidP="007E4105">
      <w:pPr>
        <w:spacing w:after="0" w:line="240" w:lineRule="auto"/>
      </w:pPr>
      <w:r>
        <w:separator/>
      </w:r>
    </w:p>
  </w:endnote>
  <w:endnote w:type="continuationSeparator" w:id="0">
    <w:p w:rsidR="00776CA6" w:rsidRDefault="00776CA6" w:rsidP="007E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 LT 45 Light">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0E" w:rsidRDefault="00822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0E" w:rsidRDefault="0082200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A42FE" w:rsidRPr="003A42F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2200E" w:rsidRDefault="00822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0E" w:rsidRDefault="00822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A6" w:rsidRDefault="00776CA6" w:rsidP="007E4105">
      <w:pPr>
        <w:spacing w:after="0" w:line="240" w:lineRule="auto"/>
      </w:pPr>
      <w:r>
        <w:separator/>
      </w:r>
    </w:p>
  </w:footnote>
  <w:footnote w:type="continuationSeparator" w:id="0">
    <w:p w:rsidR="00776CA6" w:rsidRDefault="00776CA6" w:rsidP="007E4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0E" w:rsidRDefault="00822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0E" w:rsidRDefault="00822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0E" w:rsidRDefault="00822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381"/>
    <w:multiLevelType w:val="multilevel"/>
    <w:tmpl w:val="BFAA6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CD4A5F"/>
    <w:multiLevelType w:val="hybridMultilevel"/>
    <w:tmpl w:val="D3D65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675145"/>
    <w:multiLevelType w:val="hybridMultilevel"/>
    <w:tmpl w:val="F530E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B76A28"/>
    <w:multiLevelType w:val="hybridMultilevel"/>
    <w:tmpl w:val="9AA07BE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1BE4C42"/>
    <w:multiLevelType w:val="hybridMultilevel"/>
    <w:tmpl w:val="68EE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FF6EE1"/>
    <w:multiLevelType w:val="hybridMultilevel"/>
    <w:tmpl w:val="08D2E2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4F7698D"/>
    <w:multiLevelType w:val="hybridMultilevel"/>
    <w:tmpl w:val="167AB0B0"/>
    <w:lvl w:ilvl="0" w:tplc="9582462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4828BA"/>
    <w:multiLevelType w:val="multilevel"/>
    <w:tmpl w:val="24C05F2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7D3751"/>
    <w:multiLevelType w:val="hybridMultilevel"/>
    <w:tmpl w:val="D1E25C10"/>
    <w:lvl w:ilvl="0" w:tplc="4F66963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562F47"/>
    <w:multiLevelType w:val="hybridMultilevel"/>
    <w:tmpl w:val="E85824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22EC7849"/>
    <w:multiLevelType w:val="hybridMultilevel"/>
    <w:tmpl w:val="E8FCB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0F20BA"/>
    <w:multiLevelType w:val="hybridMultilevel"/>
    <w:tmpl w:val="B90EE8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90" w:hanging="57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31F0FAA"/>
    <w:multiLevelType w:val="hybridMultilevel"/>
    <w:tmpl w:val="731A099A"/>
    <w:lvl w:ilvl="0" w:tplc="B82E2A1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D60D1A"/>
    <w:multiLevelType w:val="multilevel"/>
    <w:tmpl w:val="25407DB6"/>
    <w:lvl w:ilvl="0">
      <w:start w:val="1"/>
      <w:numFmt w:val="decimal"/>
      <w:lvlText w:val="%1"/>
      <w:lvlJc w:val="left"/>
      <w:pPr>
        <w:tabs>
          <w:tab w:val="num" w:pos="1992"/>
        </w:tabs>
        <w:ind w:left="1992" w:hanging="432"/>
      </w:pPr>
      <w:rPr>
        <w:rFonts w:ascii="Arial Bold" w:hAnsi="Arial Bold" w:cs="Times New Roman" w:hint="default"/>
        <w:i w:val="0"/>
        <w:sz w:val="28"/>
        <w:szCs w:val="28"/>
      </w:rPr>
    </w:lvl>
    <w:lvl w:ilvl="1">
      <w:start w:val="1"/>
      <w:numFmt w:val="decimal"/>
      <w:lvlText w:val="%1.%2"/>
      <w:lvlJc w:val="left"/>
      <w:pPr>
        <w:tabs>
          <w:tab w:val="num" w:pos="576"/>
        </w:tabs>
        <w:ind w:left="576" w:hanging="576"/>
      </w:pPr>
      <w:rPr>
        <w:rFonts w:cs="Times New Roman" w:hint="default"/>
        <w:b/>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8F27426"/>
    <w:multiLevelType w:val="hybridMultilevel"/>
    <w:tmpl w:val="72F21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FD5B46"/>
    <w:multiLevelType w:val="hybridMultilevel"/>
    <w:tmpl w:val="ACFA7B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3A746E9"/>
    <w:multiLevelType w:val="hybridMultilevel"/>
    <w:tmpl w:val="6CBE4650"/>
    <w:lvl w:ilvl="0" w:tplc="0C090001">
      <w:start w:val="1"/>
      <w:numFmt w:val="bullet"/>
      <w:lvlText w:val=""/>
      <w:lvlJc w:val="left"/>
      <w:pPr>
        <w:tabs>
          <w:tab w:val="num" w:pos="720"/>
        </w:tabs>
        <w:ind w:left="720" w:hanging="360"/>
      </w:pPr>
      <w:rPr>
        <w:rFonts w:ascii="Symbol" w:hAnsi="Symbol" w:hint="default"/>
      </w:rPr>
    </w:lvl>
    <w:lvl w:ilvl="1" w:tplc="C7AEF8BA">
      <w:start w:val="1"/>
      <w:numFmt w:val="bullet"/>
      <w:lvlText w:val="o"/>
      <w:lvlJc w:val="left"/>
      <w:pPr>
        <w:tabs>
          <w:tab w:val="num" w:pos="720"/>
        </w:tabs>
        <w:ind w:left="720" w:hanging="360"/>
      </w:pPr>
      <w:rPr>
        <w:rFonts w:ascii="Courier New" w:hAnsi="Courier New" w:cs="Courier New" w:hint="default"/>
      </w:rPr>
    </w:lvl>
    <w:lvl w:ilvl="2" w:tplc="90B6FF64">
      <w:start w:val="1"/>
      <w:numFmt w:val="bullet"/>
      <w:lvlText w:val=""/>
      <w:lvlJc w:val="left"/>
      <w:pPr>
        <w:tabs>
          <w:tab w:val="num" w:pos="1440"/>
        </w:tabs>
        <w:ind w:left="1440" w:hanging="360"/>
      </w:pPr>
      <w:rPr>
        <w:rFonts w:ascii="Wingdings" w:hAnsi="Wingdings" w:hint="default"/>
      </w:rPr>
    </w:lvl>
    <w:lvl w:ilvl="3" w:tplc="2D3EF5DC">
      <w:start w:val="1"/>
      <w:numFmt w:val="bullet"/>
      <w:lvlText w:val=""/>
      <w:lvlJc w:val="left"/>
      <w:pPr>
        <w:tabs>
          <w:tab w:val="num" w:pos="2160"/>
        </w:tabs>
        <w:ind w:left="2160" w:hanging="360"/>
      </w:pPr>
      <w:rPr>
        <w:rFonts w:ascii="Symbol" w:hAnsi="Symbol" w:hint="default"/>
      </w:rPr>
    </w:lvl>
    <w:lvl w:ilvl="4" w:tplc="9BA45F70" w:tentative="1">
      <w:start w:val="1"/>
      <w:numFmt w:val="bullet"/>
      <w:lvlText w:val="o"/>
      <w:lvlJc w:val="left"/>
      <w:pPr>
        <w:tabs>
          <w:tab w:val="num" w:pos="2880"/>
        </w:tabs>
        <w:ind w:left="2880" w:hanging="360"/>
      </w:pPr>
      <w:rPr>
        <w:rFonts w:ascii="Courier New" w:hAnsi="Courier New" w:cs="Courier New" w:hint="default"/>
      </w:rPr>
    </w:lvl>
    <w:lvl w:ilvl="5" w:tplc="B268D05E" w:tentative="1">
      <w:start w:val="1"/>
      <w:numFmt w:val="bullet"/>
      <w:lvlText w:val=""/>
      <w:lvlJc w:val="left"/>
      <w:pPr>
        <w:tabs>
          <w:tab w:val="num" w:pos="3600"/>
        </w:tabs>
        <w:ind w:left="3600" w:hanging="360"/>
      </w:pPr>
      <w:rPr>
        <w:rFonts w:ascii="Wingdings" w:hAnsi="Wingdings" w:hint="default"/>
      </w:rPr>
    </w:lvl>
    <w:lvl w:ilvl="6" w:tplc="428C57C0" w:tentative="1">
      <w:start w:val="1"/>
      <w:numFmt w:val="bullet"/>
      <w:lvlText w:val=""/>
      <w:lvlJc w:val="left"/>
      <w:pPr>
        <w:tabs>
          <w:tab w:val="num" w:pos="4320"/>
        </w:tabs>
        <w:ind w:left="4320" w:hanging="360"/>
      </w:pPr>
      <w:rPr>
        <w:rFonts w:ascii="Symbol" w:hAnsi="Symbol" w:hint="default"/>
      </w:rPr>
    </w:lvl>
    <w:lvl w:ilvl="7" w:tplc="D408E828" w:tentative="1">
      <w:start w:val="1"/>
      <w:numFmt w:val="bullet"/>
      <w:lvlText w:val="o"/>
      <w:lvlJc w:val="left"/>
      <w:pPr>
        <w:tabs>
          <w:tab w:val="num" w:pos="5040"/>
        </w:tabs>
        <w:ind w:left="5040" w:hanging="360"/>
      </w:pPr>
      <w:rPr>
        <w:rFonts w:ascii="Courier New" w:hAnsi="Courier New" w:cs="Courier New" w:hint="default"/>
      </w:rPr>
    </w:lvl>
    <w:lvl w:ilvl="8" w:tplc="FEE89252" w:tentative="1">
      <w:start w:val="1"/>
      <w:numFmt w:val="bullet"/>
      <w:lvlText w:val=""/>
      <w:lvlJc w:val="left"/>
      <w:pPr>
        <w:tabs>
          <w:tab w:val="num" w:pos="5760"/>
        </w:tabs>
        <w:ind w:left="5760" w:hanging="360"/>
      </w:pPr>
      <w:rPr>
        <w:rFonts w:ascii="Wingdings" w:hAnsi="Wingdings" w:hint="default"/>
      </w:rPr>
    </w:lvl>
  </w:abstractNum>
  <w:abstractNum w:abstractNumId="17">
    <w:nsid w:val="3CED0310"/>
    <w:multiLevelType w:val="hybridMultilevel"/>
    <w:tmpl w:val="5706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4662A7"/>
    <w:multiLevelType w:val="hybridMultilevel"/>
    <w:tmpl w:val="F7763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083ACB"/>
    <w:multiLevelType w:val="hybridMultilevel"/>
    <w:tmpl w:val="8A600C62"/>
    <w:lvl w:ilvl="0" w:tplc="6EC4E980">
      <w:start w:val="1"/>
      <w:numFmt w:val="bullet"/>
      <w:pStyle w:val="OECECCBullets"/>
      <w:lvlText w:val=""/>
      <w:lvlJc w:val="left"/>
      <w:pPr>
        <w:tabs>
          <w:tab w:val="num" w:pos="720"/>
        </w:tabs>
        <w:ind w:left="720" w:hanging="360"/>
      </w:pPr>
      <w:rPr>
        <w:rFonts w:ascii="Symbol" w:hAnsi="Symbol" w:hint="default"/>
        <w:color w:val="0072B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83B3AB0"/>
    <w:multiLevelType w:val="hybridMultilevel"/>
    <w:tmpl w:val="54B4F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A6211C"/>
    <w:multiLevelType w:val="hybridMultilevel"/>
    <w:tmpl w:val="9CA4D476"/>
    <w:lvl w:ilvl="0" w:tplc="0C090001">
      <w:start w:val="1"/>
      <w:numFmt w:val="bullet"/>
      <w:lvlText w:val=""/>
      <w:lvlJc w:val="left"/>
      <w:pPr>
        <w:tabs>
          <w:tab w:val="num" w:pos="720"/>
        </w:tabs>
        <w:ind w:left="720" w:hanging="360"/>
      </w:pPr>
      <w:rPr>
        <w:rFonts w:ascii="Symbol" w:hAnsi="Symbol" w:hint="default"/>
      </w:rPr>
    </w:lvl>
    <w:lvl w:ilvl="1" w:tplc="170212C6">
      <w:start w:val="1"/>
      <w:numFmt w:val="bullet"/>
      <w:lvlText w:val="•"/>
      <w:lvlJc w:val="left"/>
      <w:pPr>
        <w:tabs>
          <w:tab w:val="num" w:pos="1440"/>
        </w:tabs>
        <w:ind w:left="1440" w:hanging="360"/>
      </w:pPr>
      <w:rPr>
        <w:rFonts w:ascii="Arial" w:hAnsi="Arial" w:hint="default"/>
      </w:rPr>
    </w:lvl>
    <w:lvl w:ilvl="2" w:tplc="94A05E0A" w:tentative="1">
      <w:start w:val="1"/>
      <w:numFmt w:val="bullet"/>
      <w:lvlText w:val="•"/>
      <w:lvlJc w:val="left"/>
      <w:pPr>
        <w:tabs>
          <w:tab w:val="num" w:pos="2160"/>
        </w:tabs>
        <w:ind w:left="2160" w:hanging="360"/>
      </w:pPr>
      <w:rPr>
        <w:rFonts w:ascii="Arial" w:hAnsi="Arial" w:hint="default"/>
      </w:rPr>
    </w:lvl>
    <w:lvl w:ilvl="3" w:tplc="42368ED4" w:tentative="1">
      <w:start w:val="1"/>
      <w:numFmt w:val="bullet"/>
      <w:lvlText w:val="•"/>
      <w:lvlJc w:val="left"/>
      <w:pPr>
        <w:tabs>
          <w:tab w:val="num" w:pos="2880"/>
        </w:tabs>
        <w:ind w:left="2880" w:hanging="360"/>
      </w:pPr>
      <w:rPr>
        <w:rFonts w:ascii="Arial" w:hAnsi="Arial" w:hint="default"/>
      </w:rPr>
    </w:lvl>
    <w:lvl w:ilvl="4" w:tplc="F196BEBA" w:tentative="1">
      <w:start w:val="1"/>
      <w:numFmt w:val="bullet"/>
      <w:lvlText w:val="•"/>
      <w:lvlJc w:val="left"/>
      <w:pPr>
        <w:tabs>
          <w:tab w:val="num" w:pos="3600"/>
        </w:tabs>
        <w:ind w:left="3600" w:hanging="360"/>
      </w:pPr>
      <w:rPr>
        <w:rFonts w:ascii="Arial" w:hAnsi="Arial" w:hint="default"/>
      </w:rPr>
    </w:lvl>
    <w:lvl w:ilvl="5" w:tplc="67D4ACF2" w:tentative="1">
      <w:start w:val="1"/>
      <w:numFmt w:val="bullet"/>
      <w:lvlText w:val="•"/>
      <w:lvlJc w:val="left"/>
      <w:pPr>
        <w:tabs>
          <w:tab w:val="num" w:pos="4320"/>
        </w:tabs>
        <w:ind w:left="4320" w:hanging="360"/>
      </w:pPr>
      <w:rPr>
        <w:rFonts w:ascii="Arial" w:hAnsi="Arial" w:hint="default"/>
      </w:rPr>
    </w:lvl>
    <w:lvl w:ilvl="6" w:tplc="6A6660C2" w:tentative="1">
      <w:start w:val="1"/>
      <w:numFmt w:val="bullet"/>
      <w:lvlText w:val="•"/>
      <w:lvlJc w:val="left"/>
      <w:pPr>
        <w:tabs>
          <w:tab w:val="num" w:pos="5040"/>
        </w:tabs>
        <w:ind w:left="5040" w:hanging="360"/>
      </w:pPr>
      <w:rPr>
        <w:rFonts w:ascii="Arial" w:hAnsi="Arial" w:hint="default"/>
      </w:rPr>
    </w:lvl>
    <w:lvl w:ilvl="7" w:tplc="538A32E0" w:tentative="1">
      <w:start w:val="1"/>
      <w:numFmt w:val="bullet"/>
      <w:lvlText w:val="•"/>
      <w:lvlJc w:val="left"/>
      <w:pPr>
        <w:tabs>
          <w:tab w:val="num" w:pos="5760"/>
        </w:tabs>
        <w:ind w:left="5760" w:hanging="360"/>
      </w:pPr>
      <w:rPr>
        <w:rFonts w:ascii="Arial" w:hAnsi="Arial" w:hint="default"/>
      </w:rPr>
    </w:lvl>
    <w:lvl w:ilvl="8" w:tplc="15C0D434" w:tentative="1">
      <w:start w:val="1"/>
      <w:numFmt w:val="bullet"/>
      <w:lvlText w:val="•"/>
      <w:lvlJc w:val="left"/>
      <w:pPr>
        <w:tabs>
          <w:tab w:val="num" w:pos="6480"/>
        </w:tabs>
        <w:ind w:left="6480" w:hanging="360"/>
      </w:pPr>
      <w:rPr>
        <w:rFonts w:ascii="Arial" w:hAnsi="Arial" w:hint="default"/>
      </w:rPr>
    </w:lvl>
  </w:abstractNum>
  <w:abstractNum w:abstractNumId="22">
    <w:nsid w:val="4DD827C5"/>
    <w:multiLevelType w:val="hybridMultilevel"/>
    <w:tmpl w:val="B37E7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5C2390"/>
    <w:multiLevelType w:val="hybridMultilevel"/>
    <w:tmpl w:val="F1D29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A61F4B"/>
    <w:multiLevelType w:val="singleLevel"/>
    <w:tmpl w:val="00B46D04"/>
    <w:lvl w:ilvl="0">
      <w:start w:val="1"/>
      <w:numFmt w:val="bullet"/>
      <w:pStyle w:val="QTBDot"/>
      <w:lvlText w:val=""/>
      <w:lvlJc w:val="left"/>
      <w:pPr>
        <w:tabs>
          <w:tab w:val="num" w:pos="567"/>
        </w:tabs>
        <w:ind w:left="567" w:hanging="567"/>
      </w:pPr>
      <w:rPr>
        <w:rFonts w:ascii="Symbol" w:hAnsi="Symbol" w:hint="default"/>
        <w:sz w:val="16"/>
      </w:rPr>
    </w:lvl>
  </w:abstractNum>
  <w:abstractNum w:abstractNumId="25">
    <w:nsid w:val="62F2360C"/>
    <w:multiLevelType w:val="hybridMultilevel"/>
    <w:tmpl w:val="65E6AF3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646B3761"/>
    <w:multiLevelType w:val="hybridMultilevel"/>
    <w:tmpl w:val="9EEE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A31469"/>
    <w:multiLevelType w:val="hybridMultilevel"/>
    <w:tmpl w:val="433A7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85536C"/>
    <w:multiLevelType w:val="hybridMultilevel"/>
    <w:tmpl w:val="CC764984"/>
    <w:lvl w:ilvl="0" w:tplc="62C476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A430BF"/>
    <w:multiLevelType w:val="hybridMultilevel"/>
    <w:tmpl w:val="A746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BB11F0"/>
    <w:multiLevelType w:val="hybridMultilevel"/>
    <w:tmpl w:val="28CA3A0C"/>
    <w:lvl w:ilvl="0" w:tplc="269ED5F8">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1">
    <w:nsid w:val="6CE316A2"/>
    <w:multiLevelType w:val="hybridMultilevel"/>
    <w:tmpl w:val="13342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352D1E"/>
    <w:multiLevelType w:val="multilevel"/>
    <w:tmpl w:val="236675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342418"/>
    <w:multiLevelType w:val="hybridMultilevel"/>
    <w:tmpl w:val="DDE41F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761268C"/>
    <w:multiLevelType w:val="multilevel"/>
    <w:tmpl w:val="05D89E1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262493"/>
    <w:multiLevelType w:val="hybridMultilevel"/>
    <w:tmpl w:val="39024E9E"/>
    <w:lvl w:ilvl="0" w:tplc="B25039B4">
      <w:start w:val="1"/>
      <w:numFmt w:val="decimal"/>
      <w:lvlText w:val="7.%1."/>
      <w:lvlJc w:val="left"/>
      <w:pPr>
        <w:ind w:left="2912" w:hanging="360"/>
      </w:pPr>
      <w:rPr>
        <w:rFonts w:cs="Times New Roman" w:hint="default"/>
      </w:rPr>
    </w:lvl>
    <w:lvl w:ilvl="1" w:tplc="0C090019" w:tentative="1">
      <w:start w:val="1"/>
      <w:numFmt w:val="lowerLetter"/>
      <w:lvlText w:val="%2."/>
      <w:lvlJc w:val="left"/>
      <w:pPr>
        <w:ind w:left="2999" w:hanging="360"/>
      </w:pPr>
      <w:rPr>
        <w:rFonts w:cs="Times New Roman"/>
      </w:rPr>
    </w:lvl>
    <w:lvl w:ilvl="2" w:tplc="0C09001B" w:tentative="1">
      <w:start w:val="1"/>
      <w:numFmt w:val="lowerRoman"/>
      <w:lvlText w:val="%3."/>
      <w:lvlJc w:val="right"/>
      <w:pPr>
        <w:ind w:left="3719" w:hanging="180"/>
      </w:pPr>
      <w:rPr>
        <w:rFonts w:cs="Times New Roman"/>
      </w:rPr>
    </w:lvl>
    <w:lvl w:ilvl="3" w:tplc="0C09000F" w:tentative="1">
      <w:start w:val="1"/>
      <w:numFmt w:val="decimal"/>
      <w:lvlText w:val="%4."/>
      <w:lvlJc w:val="left"/>
      <w:pPr>
        <w:ind w:left="4439" w:hanging="360"/>
      </w:pPr>
      <w:rPr>
        <w:rFonts w:cs="Times New Roman"/>
      </w:rPr>
    </w:lvl>
    <w:lvl w:ilvl="4" w:tplc="0C090019" w:tentative="1">
      <w:start w:val="1"/>
      <w:numFmt w:val="lowerLetter"/>
      <w:lvlText w:val="%5."/>
      <w:lvlJc w:val="left"/>
      <w:pPr>
        <w:ind w:left="5159" w:hanging="360"/>
      </w:pPr>
      <w:rPr>
        <w:rFonts w:cs="Times New Roman"/>
      </w:rPr>
    </w:lvl>
    <w:lvl w:ilvl="5" w:tplc="0C09001B" w:tentative="1">
      <w:start w:val="1"/>
      <w:numFmt w:val="lowerRoman"/>
      <w:lvlText w:val="%6."/>
      <w:lvlJc w:val="right"/>
      <w:pPr>
        <w:ind w:left="5879" w:hanging="180"/>
      </w:pPr>
      <w:rPr>
        <w:rFonts w:cs="Times New Roman"/>
      </w:rPr>
    </w:lvl>
    <w:lvl w:ilvl="6" w:tplc="0C09000F" w:tentative="1">
      <w:start w:val="1"/>
      <w:numFmt w:val="decimal"/>
      <w:lvlText w:val="%7."/>
      <w:lvlJc w:val="left"/>
      <w:pPr>
        <w:ind w:left="6599" w:hanging="360"/>
      </w:pPr>
      <w:rPr>
        <w:rFonts w:cs="Times New Roman"/>
      </w:rPr>
    </w:lvl>
    <w:lvl w:ilvl="7" w:tplc="0C090019" w:tentative="1">
      <w:start w:val="1"/>
      <w:numFmt w:val="lowerLetter"/>
      <w:lvlText w:val="%8."/>
      <w:lvlJc w:val="left"/>
      <w:pPr>
        <w:ind w:left="7319" w:hanging="360"/>
      </w:pPr>
      <w:rPr>
        <w:rFonts w:cs="Times New Roman"/>
      </w:rPr>
    </w:lvl>
    <w:lvl w:ilvl="8" w:tplc="0C09001B" w:tentative="1">
      <w:start w:val="1"/>
      <w:numFmt w:val="lowerRoman"/>
      <w:lvlText w:val="%9."/>
      <w:lvlJc w:val="right"/>
      <w:pPr>
        <w:ind w:left="8039" w:hanging="180"/>
      </w:pPr>
      <w:rPr>
        <w:rFonts w:cs="Times New Roman"/>
      </w:rPr>
    </w:lvl>
  </w:abstractNum>
  <w:abstractNum w:abstractNumId="36">
    <w:nsid w:val="7BDE5440"/>
    <w:multiLevelType w:val="hybridMultilevel"/>
    <w:tmpl w:val="CB586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DAE478B"/>
    <w:multiLevelType w:val="hybridMultilevel"/>
    <w:tmpl w:val="DAB60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2C21F9"/>
    <w:multiLevelType w:val="hybridMultilevel"/>
    <w:tmpl w:val="27C89812"/>
    <w:lvl w:ilvl="0" w:tplc="0C09000F">
      <w:start w:val="1"/>
      <w:numFmt w:val="decimal"/>
      <w:lvlText w:val="%1."/>
      <w:lvlJc w:val="left"/>
      <w:pPr>
        <w:ind w:left="765" w:hanging="360"/>
      </w:pPr>
      <w:rPr>
        <w:rFonts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4"/>
  </w:num>
  <w:num w:numId="2">
    <w:abstractNumId w:val="18"/>
  </w:num>
  <w:num w:numId="3">
    <w:abstractNumId w:val="21"/>
  </w:num>
  <w:num w:numId="4">
    <w:abstractNumId w:val="27"/>
  </w:num>
  <w:num w:numId="5">
    <w:abstractNumId w:val="23"/>
  </w:num>
  <w:num w:numId="6">
    <w:abstractNumId w:val="3"/>
  </w:num>
  <w:num w:numId="7">
    <w:abstractNumId w:val="8"/>
  </w:num>
  <w:num w:numId="8">
    <w:abstractNumId w:val="36"/>
  </w:num>
  <w:num w:numId="9">
    <w:abstractNumId w:val="20"/>
  </w:num>
  <w:num w:numId="10">
    <w:abstractNumId w:val="9"/>
  </w:num>
  <w:num w:numId="11">
    <w:abstractNumId w:val="4"/>
  </w:num>
  <w:num w:numId="12">
    <w:abstractNumId w:val="28"/>
  </w:num>
  <w:num w:numId="13">
    <w:abstractNumId w:val="10"/>
  </w:num>
  <w:num w:numId="14">
    <w:abstractNumId w:val="25"/>
  </w:num>
  <w:num w:numId="15">
    <w:abstractNumId w:val="30"/>
  </w:num>
  <w:num w:numId="16">
    <w:abstractNumId w:val="32"/>
  </w:num>
  <w:num w:numId="17">
    <w:abstractNumId w:val="17"/>
  </w:num>
  <w:num w:numId="18">
    <w:abstractNumId w:val="22"/>
  </w:num>
  <w:num w:numId="19">
    <w:abstractNumId w:val="6"/>
  </w:num>
  <w:num w:numId="20">
    <w:abstractNumId w:val="16"/>
  </w:num>
  <w:num w:numId="21">
    <w:abstractNumId w:val="31"/>
  </w:num>
  <w:num w:numId="22">
    <w:abstractNumId w:val="0"/>
  </w:num>
  <w:num w:numId="23">
    <w:abstractNumId w:val="19"/>
  </w:num>
  <w:num w:numId="24">
    <w:abstractNumId w:val="7"/>
  </w:num>
  <w:num w:numId="25">
    <w:abstractNumId w:val="12"/>
  </w:num>
  <w:num w:numId="26">
    <w:abstractNumId w:val="34"/>
  </w:num>
  <w:num w:numId="27">
    <w:abstractNumId w:val="2"/>
  </w:num>
  <w:num w:numId="28">
    <w:abstractNumId w:val="29"/>
  </w:num>
  <w:num w:numId="29">
    <w:abstractNumId w:val="1"/>
  </w:num>
  <w:num w:numId="30">
    <w:abstractNumId w:val="19"/>
  </w:num>
  <w:num w:numId="31">
    <w:abstractNumId w:val="38"/>
  </w:num>
  <w:num w:numId="32">
    <w:abstractNumId w:val="37"/>
  </w:num>
  <w:num w:numId="33">
    <w:abstractNumId w:val="13"/>
  </w:num>
  <w:num w:numId="34">
    <w:abstractNumId w:val="11"/>
  </w:num>
  <w:num w:numId="35">
    <w:abstractNumId w:val="35"/>
  </w:num>
  <w:num w:numId="36">
    <w:abstractNumId w:val="19"/>
  </w:num>
  <w:num w:numId="37">
    <w:abstractNumId w:val="14"/>
  </w:num>
  <w:num w:numId="38">
    <w:abstractNumId w:val="33"/>
  </w:num>
  <w:num w:numId="39">
    <w:abstractNumId w:val="19"/>
  </w:num>
  <w:num w:numId="40">
    <w:abstractNumId w:val="19"/>
  </w:num>
  <w:num w:numId="41">
    <w:abstractNumId w:val="15"/>
  </w:num>
  <w:num w:numId="42">
    <w:abstractNumId w:val="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73F35"/>
    <w:rsid w:val="00004097"/>
    <w:rsid w:val="000040CA"/>
    <w:rsid w:val="000103DB"/>
    <w:rsid w:val="00012A14"/>
    <w:rsid w:val="00020A2A"/>
    <w:rsid w:val="000259DD"/>
    <w:rsid w:val="0005670E"/>
    <w:rsid w:val="00080456"/>
    <w:rsid w:val="00081187"/>
    <w:rsid w:val="00086F92"/>
    <w:rsid w:val="00092530"/>
    <w:rsid w:val="0009341C"/>
    <w:rsid w:val="00097CA7"/>
    <w:rsid w:val="000B14F5"/>
    <w:rsid w:val="000B4146"/>
    <w:rsid w:val="000B66E2"/>
    <w:rsid w:val="000E0351"/>
    <w:rsid w:val="000F6CC1"/>
    <w:rsid w:val="000F7961"/>
    <w:rsid w:val="00110366"/>
    <w:rsid w:val="00110DA8"/>
    <w:rsid w:val="00115A73"/>
    <w:rsid w:val="0012068A"/>
    <w:rsid w:val="0012702A"/>
    <w:rsid w:val="00135F59"/>
    <w:rsid w:val="00135F5F"/>
    <w:rsid w:val="001429DD"/>
    <w:rsid w:val="00150F76"/>
    <w:rsid w:val="001517C6"/>
    <w:rsid w:val="001525F8"/>
    <w:rsid w:val="00155250"/>
    <w:rsid w:val="0016004D"/>
    <w:rsid w:val="001626EA"/>
    <w:rsid w:val="00166059"/>
    <w:rsid w:val="00170649"/>
    <w:rsid w:val="00172C95"/>
    <w:rsid w:val="00172E16"/>
    <w:rsid w:val="00173F3C"/>
    <w:rsid w:val="00184CFC"/>
    <w:rsid w:val="00190562"/>
    <w:rsid w:val="001B7A18"/>
    <w:rsid w:val="001C06AB"/>
    <w:rsid w:val="001C65D1"/>
    <w:rsid w:val="001D508B"/>
    <w:rsid w:val="001E3C5E"/>
    <w:rsid w:val="001F1370"/>
    <w:rsid w:val="001F4CDC"/>
    <w:rsid w:val="002070EC"/>
    <w:rsid w:val="00207868"/>
    <w:rsid w:val="00210939"/>
    <w:rsid w:val="00216031"/>
    <w:rsid w:val="00230493"/>
    <w:rsid w:val="00235294"/>
    <w:rsid w:val="002359FA"/>
    <w:rsid w:val="002469B7"/>
    <w:rsid w:val="00251B81"/>
    <w:rsid w:val="002551CB"/>
    <w:rsid w:val="00264998"/>
    <w:rsid w:val="0027119F"/>
    <w:rsid w:val="002840CF"/>
    <w:rsid w:val="00284A9D"/>
    <w:rsid w:val="00286E1A"/>
    <w:rsid w:val="00290172"/>
    <w:rsid w:val="00290C03"/>
    <w:rsid w:val="002A1ABC"/>
    <w:rsid w:val="002A3C09"/>
    <w:rsid w:val="002A55B1"/>
    <w:rsid w:val="002C1A2D"/>
    <w:rsid w:val="002C3F3D"/>
    <w:rsid w:val="002C7972"/>
    <w:rsid w:val="002D0AE9"/>
    <w:rsid w:val="002D1E86"/>
    <w:rsid w:val="002D6732"/>
    <w:rsid w:val="002E2783"/>
    <w:rsid w:val="002E73DC"/>
    <w:rsid w:val="002E7ABE"/>
    <w:rsid w:val="00307970"/>
    <w:rsid w:val="003233C7"/>
    <w:rsid w:val="003320EB"/>
    <w:rsid w:val="00363183"/>
    <w:rsid w:val="003670A5"/>
    <w:rsid w:val="0038450D"/>
    <w:rsid w:val="00392853"/>
    <w:rsid w:val="003A42FE"/>
    <w:rsid w:val="003A6AD5"/>
    <w:rsid w:val="003B2FC9"/>
    <w:rsid w:val="003B4D93"/>
    <w:rsid w:val="003C1D2A"/>
    <w:rsid w:val="003C500D"/>
    <w:rsid w:val="003D4FF3"/>
    <w:rsid w:val="003F4D7B"/>
    <w:rsid w:val="00400F9D"/>
    <w:rsid w:val="00403687"/>
    <w:rsid w:val="00405C2A"/>
    <w:rsid w:val="00412FE3"/>
    <w:rsid w:val="00417888"/>
    <w:rsid w:val="00421498"/>
    <w:rsid w:val="004216CD"/>
    <w:rsid w:val="004318FB"/>
    <w:rsid w:val="00440DDA"/>
    <w:rsid w:val="00443C23"/>
    <w:rsid w:val="00452929"/>
    <w:rsid w:val="00453CC6"/>
    <w:rsid w:val="00460C94"/>
    <w:rsid w:val="00471683"/>
    <w:rsid w:val="004716EE"/>
    <w:rsid w:val="00477E72"/>
    <w:rsid w:val="00481AC1"/>
    <w:rsid w:val="004B2674"/>
    <w:rsid w:val="004B7024"/>
    <w:rsid w:val="004B75E1"/>
    <w:rsid w:val="004C1687"/>
    <w:rsid w:val="004D16DA"/>
    <w:rsid w:val="004E4884"/>
    <w:rsid w:val="004F0D64"/>
    <w:rsid w:val="004F627B"/>
    <w:rsid w:val="004F7410"/>
    <w:rsid w:val="00503902"/>
    <w:rsid w:val="00513498"/>
    <w:rsid w:val="0051711F"/>
    <w:rsid w:val="005204AB"/>
    <w:rsid w:val="00527A2F"/>
    <w:rsid w:val="0053135A"/>
    <w:rsid w:val="00533F15"/>
    <w:rsid w:val="0054143A"/>
    <w:rsid w:val="00541CC1"/>
    <w:rsid w:val="00542B7F"/>
    <w:rsid w:val="00550031"/>
    <w:rsid w:val="00557994"/>
    <w:rsid w:val="0056043D"/>
    <w:rsid w:val="00566057"/>
    <w:rsid w:val="00571BFA"/>
    <w:rsid w:val="00574386"/>
    <w:rsid w:val="00576FB7"/>
    <w:rsid w:val="00577B0C"/>
    <w:rsid w:val="005907A8"/>
    <w:rsid w:val="00591CBE"/>
    <w:rsid w:val="005948A9"/>
    <w:rsid w:val="005A3EF0"/>
    <w:rsid w:val="005A51C2"/>
    <w:rsid w:val="005A703A"/>
    <w:rsid w:val="005B648C"/>
    <w:rsid w:val="005C321F"/>
    <w:rsid w:val="005C654F"/>
    <w:rsid w:val="005D21EB"/>
    <w:rsid w:val="005E00B7"/>
    <w:rsid w:val="005E1626"/>
    <w:rsid w:val="005F06DC"/>
    <w:rsid w:val="00602090"/>
    <w:rsid w:val="00610685"/>
    <w:rsid w:val="00617566"/>
    <w:rsid w:val="006262D5"/>
    <w:rsid w:val="00643CE9"/>
    <w:rsid w:val="00643D6B"/>
    <w:rsid w:val="00655797"/>
    <w:rsid w:val="00655DEB"/>
    <w:rsid w:val="00673174"/>
    <w:rsid w:val="00673F35"/>
    <w:rsid w:val="00676DAD"/>
    <w:rsid w:val="00694B82"/>
    <w:rsid w:val="006A1D1C"/>
    <w:rsid w:val="006A6486"/>
    <w:rsid w:val="006B0EA8"/>
    <w:rsid w:val="006C29BE"/>
    <w:rsid w:val="006D4F1E"/>
    <w:rsid w:val="006F3A04"/>
    <w:rsid w:val="006F3C0D"/>
    <w:rsid w:val="006F43DA"/>
    <w:rsid w:val="006F5464"/>
    <w:rsid w:val="00701670"/>
    <w:rsid w:val="00701BD6"/>
    <w:rsid w:val="0074010D"/>
    <w:rsid w:val="00743E09"/>
    <w:rsid w:val="00744E7F"/>
    <w:rsid w:val="00763BDB"/>
    <w:rsid w:val="00772ECC"/>
    <w:rsid w:val="00775CB4"/>
    <w:rsid w:val="00776CA6"/>
    <w:rsid w:val="00780058"/>
    <w:rsid w:val="00784152"/>
    <w:rsid w:val="007A6073"/>
    <w:rsid w:val="007B1D17"/>
    <w:rsid w:val="007B6268"/>
    <w:rsid w:val="007C40B4"/>
    <w:rsid w:val="007C6CA0"/>
    <w:rsid w:val="007C74C6"/>
    <w:rsid w:val="007D01E1"/>
    <w:rsid w:val="007E0BB6"/>
    <w:rsid w:val="007E4105"/>
    <w:rsid w:val="007E43DB"/>
    <w:rsid w:val="007F01F2"/>
    <w:rsid w:val="0080479C"/>
    <w:rsid w:val="008061A7"/>
    <w:rsid w:val="00816C52"/>
    <w:rsid w:val="0082200E"/>
    <w:rsid w:val="00827E08"/>
    <w:rsid w:val="00840AEF"/>
    <w:rsid w:val="00850A14"/>
    <w:rsid w:val="00857340"/>
    <w:rsid w:val="008579A0"/>
    <w:rsid w:val="00864559"/>
    <w:rsid w:val="00870120"/>
    <w:rsid w:val="0087095F"/>
    <w:rsid w:val="008712F8"/>
    <w:rsid w:val="00871EF7"/>
    <w:rsid w:val="00871F18"/>
    <w:rsid w:val="00872093"/>
    <w:rsid w:val="00886A8F"/>
    <w:rsid w:val="008A2557"/>
    <w:rsid w:val="008B140D"/>
    <w:rsid w:val="008B2EB8"/>
    <w:rsid w:val="008B5967"/>
    <w:rsid w:val="008B5C96"/>
    <w:rsid w:val="008C0EC2"/>
    <w:rsid w:val="008D10CF"/>
    <w:rsid w:val="008D56A6"/>
    <w:rsid w:val="008E16E7"/>
    <w:rsid w:val="008E2021"/>
    <w:rsid w:val="008F43E7"/>
    <w:rsid w:val="00901A7E"/>
    <w:rsid w:val="009060B2"/>
    <w:rsid w:val="00906112"/>
    <w:rsid w:val="00910206"/>
    <w:rsid w:val="00917E0A"/>
    <w:rsid w:val="00930C1B"/>
    <w:rsid w:val="00932E3A"/>
    <w:rsid w:val="009608A3"/>
    <w:rsid w:val="009640E5"/>
    <w:rsid w:val="00971DE3"/>
    <w:rsid w:val="00976192"/>
    <w:rsid w:val="00977ADC"/>
    <w:rsid w:val="009829F7"/>
    <w:rsid w:val="00984750"/>
    <w:rsid w:val="009932D5"/>
    <w:rsid w:val="0099545E"/>
    <w:rsid w:val="009A2A3F"/>
    <w:rsid w:val="009A2F0F"/>
    <w:rsid w:val="009B3E65"/>
    <w:rsid w:val="009B53E2"/>
    <w:rsid w:val="009C199A"/>
    <w:rsid w:val="009D0C28"/>
    <w:rsid w:val="009D1175"/>
    <w:rsid w:val="009D5A39"/>
    <w:rsid w:val="009E4286"/>
    <w:rsid w:val="009F6431"/>
    <w:rsid w:val="00A07FFE"/>
    <w:rsid w:val="00A117EE"/>
    <w:rsid w:val="00A212D5"/>
    <w:rsid w:val="00A4474D"/>
    <w:rsid w:val="00A53CAD"/>
    <w:rsid w:val="00A615B9"/>
    <w:rsid w:val="00A62916"/>
    <w:rsid w:val="00A635F3"/>
    <w:rsid w:val="00A6568A"/>
    <w:rsid w:val="00A878A2"/>
    <w:rsid w:val="00A90322"/>
    <w:rsid w:val="00A907F1"/>
    <w:rsid w:val="00A94281"/>
    <w:rsid w:val="00A9519A"/>
    <w:rsid w:val="00AA0EE3"/>
    <w:rsid w:val="00AA7471"/>
    <w:rsid w:val="00AB24B2"/>
    <w:rsid w:val="00AB5CE5"/>
    <w:rsid w:val="00AB7A1A"/>
    <w:rsid w:val="00AC6472"/>
    <w:rsid w:val="00AD20A1"/>
    <w:rsid w:val="00AE2B5D"/>
    <w:rsid w:val="00AE5B1B"/>
    <w:rsid w:val="00AF1B36"/>
    <w:rsid w:val="00AF2439"/>
    <w:rsid w:val="00B02651"/>
    <w:rsid w:val="00B04A7D"/>
    <w:rsid w:val="00B057C3"/>
    <w:rsid w:val="00B06E8C"/>
    <w:rsid w:val="00B1113F"/>
    <w:rsid w:val="00B14A9E"/>
    <w:rsid w:val="00B17F9D"/>
    <w:rsid w:val="00B2636B"/>
    <w:rsid w:val="00B26BD4"/>
    <w:rsid w:val="00B32713"/>
    <w:rsid w:val="00B34A19"/>
    <w:rsid w:val="00B369B7"/>
    <w:rsid w:val="00B44C2E"/>
    <w:rsid w:val="00B4505D"/>
    <w:rsid w:val="00B45B6B"/>
    <w:rsid w:val="00B4687C"/>
    <w:rsid w:val="00B52E21"/>
    <w:rsid w:val="00B56298"/>
    <w:rsid w:val="00B57182"/>
    <w:rsid w:val="00B740D1"/>
    <w:rsid w:val="00B77F3A"/>
    <w:rsid w:val="00B83E17"/>
    <w:rsid w:val="00B941F2"/>
    <w:rsid w:val="00B9487D"/>
    <w:rsid w:val="00B9551E"/>
    <w:rsid w:val="00BA1DB5"/>
    <w:rsid w:val="00BA332B"/>
    <w:rsid w:val="00BB3181"/>
    <w:rsid w:val="00BB3BF2"/>
    <w:rsid w:val="00BB727B"/>
    <w:rsid w:val="00BC1132"/>
    <w:rsid w:val="00BC7882"/>
    <w:rsid w:val="00BD5DA8"/>
    <w:rsid w:val="00BF2809"/>
    <w:rsid w:val="00C0539C"/>
    <w:rsid w:val="00C16B30"/>
    <w:rsid w:val="00C17424"/>
    <w:rsid w:val="00C22627"/>
    <w:rsid w:val="00C65CDB"/>
    <w:rsid w:val="00C665AC"/>
    <w:rsid w:val="00C70B27"/>
    <w:rsid w:val="00C7445B"/>
    <w:rsid w:val="00C74F0A"/>
    <w:rsid w:val="00C80E05"/>
    <w:rsid w:val="00C91531"/>
    <w:rsid w:val="00C95A3C"/>
    <w:rsid w:val="00C969BA"/>
    <w:rsid w:val="00CA31CA"/>
    <w:rsid w:val="00CA415D"/>
    <w:rsid w:val="00CB0391"/>
    <w:rsid w:val="00CB0953"/>
    <w:rsid w:val="00CC1EF8"/>
    <w:rsid w:val="00CC2D88"/>
    <w:rsid w:val="00CC657A"/>
    <w:rsid w:val="00CF0A42"/>
    <w:rsid w:val="00CF55E2"/>
    <w:rsid w:val="00D00D89"/>
    <w:rsid w:val="00D0314F"/>
    <w:rsid w:val="00D05893"/>
    <w:rsid w:val="00D22FCA"/>
    <w:rsid w:val="00D232E6"/>
    <w:rsid w:val="00D24FB3"/>
    <w:rsid w:val="00D346F9"/>
    <w:rsid w:val="00D34E67"/>
    <w:rsid w:val="00D36398"/>
    <w:rsid w:val="00D405C6"/>
    <w:rsid w:val="00D43ED7"/>
    <w:rsid w:val="00D508D9"/>
    <w:rsid w:val="00D5174F"/>
    <w:rsid w:val="00D56B3D"/>
    <w:rsid w:val="00D56EDA"/>
    <w:rsid w:val="00D7502A"/>
    <w:rsid w:val="00D8144C"/>
    <w:rsid w:val="00D833C5"/>
    <w:rsid w:val="00D86164"/>
    <w:rsid w:val="00D91455"/>
    <w:rsid w:val="00DB0DD5"/>
    <w:rsid w:val="00DB2951"/>
    <w:rsid w:val="00DB74E0"/>
    <w:rsid w:val="00DC6A52"/>
    <w:rsid w:val="00DC7522"/>
    <w:rsid w:val="00DD6851"/>
    <w:rsid w:val="00DD794E"/>
    <w:rsid w:val="00DF12A6"/>
    <w:rsid w:val="00DF775A"/>
    <w:rsid w:val="00E02B54"/>
    <w:rsid w:val="00E11AA3"/>
    <w:rsid w:val="00E15B12"/>
    <w:rsid w:val="00E26926"/>
    <w:rsid w:val="00E31748"/>
    <w:rsid w:val="00E34720"/>
    <w:rsid w:val="00E4197E"/>
    <w:rsid w:val="00E45717"/>
    <w:rsid w:val="00E5112A"/>
    <w:rsid w:val="00E516F6"/>
    <w:rsid w:val="00E51951"/>
    <w:rsid w:val="00E5598D"/>
    <w:rsid w:val="00E61452"/>
    <w:rsid w:val="00E67409"/>
    <w:rsid w:val="00E80346"/>
    <w:rsid w:val="00E86058"/>
    <w:rsid w:val="00E95571"/>
    <w:rsid w:val="00EB0946"/>
    <w:rsid w:val="00EB10CF"/>
    <w:rsid w:val="00EC21CC"/>
    <w:rsid w:val="00EC52E6"/>
    <w:rsid w:val="00ED4269"/>
    <w:rsid w:val="00EF6466"/>
    <w:rsid w:val="00F01F79"/>
    <w:rsid w:val="00F0542F"/>
    <w:rsid w:val="00F06446"/>
    <w:rsid w:val="00F07224"/>
    <w:rsid w:val="00F077B4"/>
    <w:rsid w:val="00F1473C"/>
    <w:rsid w:val="00F23BD6"/>
    <w:rsid w:val="00F24035"/>
    <w:rsid w:val="00F54F6C"/>
    <w:rsid w:val="00F56CD4"/>
    <w:rsid w:val="00F73DB2"/>
    <w:rsid w:val="00F769CE"/>
    <w:rsid w:val="00F80EF9"/>
    <w:rsid w:val="00F8174E"/>
    <w:rsid w:val="00F845D0"/>
    <w:rsid w:val="00F861D2"/>
    <w:rsid w:val="00FA0BB0"/>
    <w:rsid w:val="00FA39B5"/>
    <w:rsid w:val="00FA41AE"/>
    <w:rsid w:val="00FA53AF"/>
    <w:rsid w:val="00FA62BB"/>
    <w:rsid w:val="00FA7908"/>
    <w:rsid w:val="00FB06C5"/>
    <w:rsid w:val="00FB3A5B"/>
    <w:rsid w:val="00FD385C"/>
    <w:rsid w:val="00FE0F37"/>
    <w:rsid w:val="00FE7B45"/>
    <w:rsid w:val="00FF0410"/>
    <w:rsid w:val="00FF7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F0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74F0A"/>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OECECCBullets"/>
    <w:next w:val="Normal"/>
    <w:link w:val="Heading3Char"/>
    <w:uiPriority w:val="9"/>
    <w:unhideWhenUsed/>
    <w:qFormat/>
    <w:rsid w:val="00C74F0A"/>
    <w:pPr>
      <w:numPr>
        <w:numId w:val="0"/>
      </w:numPr>
      <w:outlineLvl w:val="2"/>
    </w:pPr>
    <w:rPr>
      <w:rFonts w:asciiTheme="minorHAnsi" w:hAnsiTheme="minorHAnsi" w:cstheme="minorHAnsi"/>
      <w:b/>
      <w:color w:val="auto"/>
      <w:sz w:val="21"/>
      <w:szCs w:val="21"/>
    </w:rPr>
  </w:style>
  <w:style w:type="paragraph" w:styleId="Heading4">
    <w:name w:val="heading 4"/>
    <w:basedOn w:val="Normal"/>
    <w:next w:val="Normal"/>
    <w:link w:val="Heading4Char"/>
    <w:uiPriority w:val="9"/>
    <w:semiHidden/>
    <w:unhideWhenUsed/>
    <w:qFormat/>
    <w:rsid w:val="002078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F0542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BDot">
    <w:name w:val="QTBDot"/>
    <w:basedOn w:val="Normal"/>
    <w:rsid w:val="0009341C"/>
    <w:pPr>
      <w:numPr>
        <w:numId w:val="1"/>
      </w:numPr>
      <w:spacing w:after="120" w:line="360" w:lineRule="auto"/>
    </w:pPr>
    <w:rPr>
      <w:rFonts w:ascii="Times New Roman" w:eastAsia="Times New Roman" w:hAnsi="Times New Roman" w:cs="Times New Roman"/>
      <w:sz w:val="28"/>
      <w:szCs w:val="20"/>
      <w:lang w:eastAsia="en-AU"/>
    </w:rPr>
  </w:style>
  <w:style w:type="paragraph" w:styleId="ListParagraph">
    <w:name w:val="List Paragraph"/>
    <w:aliases w:val="Recommendation,List Paragraph1,List Paragraph11"/>
    <w:basedOn w:val="Normal"/>
    <w:link w:val="ListParagraphChar"/>
    <w:uiPriority w:val="34"/>
    <w:qFormat/>
    <w:rsid w:val="00D36398"/>
    <w:pPr>
      <w:ind w:left="720"/>
      <w:contextualSpacing/>
    </w:pPr>
  </w:style>
  <w:style w:type="paragraph" w:styleId="Header">
    <w:name w:val="header"/>
    <w:basedOn w:val="Normal"/>
    <w:link w:val="HeaderChar"/>
    <w:uiPriority w:val="99"/>
    <w:unhideWhenUsed/>
    <w:rsid w:val="007E4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105"/>
  </w:style>
  <w:style w:type="paragraph" w:styleId="Footer">
    <w:name w:val="footer"/>
    <w:basedOn w:val="Normal"/>
    <w:link w:val="FooterChar"/>
    <w:uiPriority w:val="99"/>
    <w:unhideWhenUsed/>
    <w:rsid w:val="007E4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105"/>
  </w:style>
  <w:style w:type="paragraph" w:styleId="BalloonText">
    <w:name w:val="Balloon Text"/>
    <w:basedOn w:val="Normal"/>
    <w:link w:val="BalloonTextChar"/>
    <w:uiPriority w:val="99"/>
    <w:semiHidden/>
    <w:unhideWhenUsed/>
    <w:rsid w:val="006B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A8"/>
    <w:rPr>
      <w:rFonts w:ascii="Tahoma" w:hAnsi="Tahoma" w:cs="Tahoma"/>
      <w:sz w:val="16"/>
      <w:szCs w:val="16"/>
    </w:rPr>
  </w:style>
  <w:style w:type="character" w:styleId="Hyperlink">
    <w:name w:val="Hyperlink"/>
    <w:basedOn w:val="DefaultParagraphFont"/>
    <w:uiPriority w:val="99"/>
    <w:unhideWhenUsed/>
    <w:rsid w:val="00EB0946"/>
    <w:rPr>
      <w:color w:val="0000FF" w:themeColor="hyperlink"/>
      <w:u w:val="single"/>
    </w:rPr>
  </w:style>
  <w:style w:type="character" w:customStyle="1" w:styleId="Heading1Char">
    <w:name w:val="Heading 1 Char"/>
    <w:basedOn w:val="DefaultParagraphFont"/>
    <w:link w:val="Heading1"/>
    <w:uiPriority w:val="9"/>
    <w:rsid w:val="00C74F0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74F0A"/>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0E0351"/>
    <w:pPr>
      <w:outlineLvl w:val="9"/>
    </w:pPr>
    <w:rPr>
      <w:lang w:val="en-US" w:eastAsia="ja-JP"/>
    </w:rPr>
  </w:style>
  <w:style w:type="paragraph" w:styleId="TOC1">
    <w:name w:val="toc 1"/>
    <w:basedOn w:val="Normal"/>
    <w:next w:val="Normal"/>
    <w:autoRedefine/>
    <w:uiPriority w:val="39"/>
    <w:unhideWhenUsed/>
    <w:rsid w:val="000E0351"/>
    <w:pPr>
      <w:spacing w:after="100"/>
    </w:pPr>
  </w:style>
  <w:style w:type="paragraph" w:styleId="TOC2">
    <w:name w:val="toc 2"/>
    <w:basedOn w:val="Normal"/>
    <w:next w:val="Normal"/>
    <w:autoRedefine/>
    <w:uiPriority w:val="39"/>
    <w:unhideWhenUsed/>
    <w:rsid w:val="000E0351"/>
    <w:pPr>
      <w:spacing w:after="100"/>
      <w:ind w:left="220"/>
    </w:pPr>
  </w:style>
  <w:style w:type="paragraph" w:styleId="TOC3">
    <w:name w:val="toc 3"/>
    <w:basedOn w:val="Normal"/>
    <w:next w:val="Normal"/>
    <w:autoRedefine/>
    <w:uiPriority w:val="39"/>
    <w:unhideWhenUsed/>
    <w:rsid w:val="000E0351"/>
    <w:pPr>
      <w:spacing w:after="100"/>
      <w:ind w:left="440"/>
    </w:pPr>
  </w:style>
  <w:style w:type="table" w:styleId="TableGrid">
    <w:name w:val="Table Grid"/>
    <w:basedOn w:val="TableNormal"/>
    <w:uiPriority w:val="59"/>
    <w:rsid w:val="00AE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74F0A"/>
    <w:rPr>
      <w:rFonts w:eastAsia="Times New Roman" w:cstheme="minorHAnsi"/>
      <w:b/>
      <w:sz w:val="21"/>
      <w:szCs w:val="21"/>
      <w:lang w:val="en-GB" w:eastAsia="en-AU"/>
    </w:rPr>
  </w:style>
  <w:style w:type="paragraph" w:styleId="CommentText">
    <w:name w:val="annotation text"/>
    <w:basedOn w:val="Normal"/>
    <w:link w:val="CommentTextChar"/>
    <w:uiPriority w:val="99"/>
    <w:semiHidden/>
    <w:unhideWhenUsed/>
    <w:rsid w:val="00AE2B5D"/>
    <w:pPr>
      <w:spacing w:line="240" w:lineRule="auto"/>
    </w:pPr>
    <w:rPr>
      <w:sz w:val="20"/>
      <w:szCs w:val="20"/>
    </w:rPr>
  </w:style>
  <w:style w:type="character" w:customStyle="1" w:styleId="CommentTextChar">
    <w:name w:val="Comment Text Char"/>
    <w:basedOn w:val="DefaultParagraphFont"/>
    <w:link w:val="CommentText"/>
    <w:uiPriority w:val="99"/>
    <w:semiHidden/>
    <w:rsid w:val="00AE2B5D"/>
    <w:rPr>
      <w:sz w:val="20"/>
      <w:szCs w:val="20"/>
    </w:rPr>
  </w:style>
  <w:style w:type="character" w:styleId="CommentReference">
    <w:name w:val="annotation reference"/>
    <w:basedOn w:val="DefaultParagraphFont"/>
    <w:rsid w:val="00AE2B5D"/>
    <w:rPr>
      <w:sz w:val="16"/>
      <w:szCs w:val="16"/>
    </w:rPr>
  </w:style>
  <w:style w:type="character" w:customStyle="1" w:styleId="Heading4Char">
    <w:name w:val="Heading 4 Char"/>
    <w:basedOn w:val="DefaultParagraphFont"/>
    <w:link w:val="Heading4"/>
    <w:uiPriority w:val="9"/>
    <w:semiHidden/>
    <w:rsid w:val="00207868"/>
    <w:rPr>
      <w:rFonts w:asciiTheme="majorHAnsi" w:eastAsiaTheme="majorEastAsia" w:hAnsiTheme="majorHAnsi" w:cstheme="majorBidi"/>
      <w:b/>
      <w:bCs/>
      <w:i/>
      <w:iCs/>
      <w:color w:val="4F81BD" w:themeColor="accent1"/>
    </w:rPr>
  </w:style>
  <w:style w:type="character" w:customStyle="1" w:styleId="ListParagraphChar">
    <w:name w:val="List Paragraph Char"/>
    <w:aliases w:val="Recommendation Char,List Paragraph1 Char,List Paragraph11 Char"/>
    <w:basedOn w:val="DefaultParagraphFont"/>
    <w:link w:val="ListParagraph"/>
    <w:uiPriority w:val="34"/>
    <w:rsid w:val="00857340"/>
  </w:style>
  <w:style w:type="paragraph" w:styleId="FootnoteText">
    <w:name w:val="footnote text"/>
    <w:basedOn w:val="Normal"/>
    <w:link w:val="FootnoteTextChar"/>
    <w:uiPriority w:val="99"/>
    <w:semiHidden/>
    <w:unhideWhenUsed/>
    <w:rsid w:val="00417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888"/>
    <w:rPr>
      <w:sz w:val="20"/>
      <w:szCs w:val="20"/>
    </w:rPr>
  </w:style>
  <w:style w:type="character" w:styleId="FootnoteReference">
    <w:name w:val="footnote reference"/>
    <w:basedOn w:val="DefaultParagraphFont"/>
    <w:uiPriority w:val="99"/>
    <w:semiHidden/>
    <w:unhideWhenUsed/>
    <w:rsid w:val="00417888"/>
    <w:rPr>
      <w:vertAlign w:val="superscript"/>
    </w:rPr>
  </w:style>
  <w:style w:type="character" w:customStyle="1" w:styleId="Heading8Char">
    <w:name w:val="Heading 8 Char"/>
    <w:basedOn w:val="DefaultParagraphFont"/>
    <w:link w:val="Heading8"/>
    <w:uiPriority w:val="9"/>
    <w:semiHidden/>
    <w:rsid w:val="00F0542F"/>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AF1B36"/>
    <w:rPr>
      <w:b/>
      <w:bCs/>
    </w:rPr>
  </w:style>
  <w:style w:type="character" w:customStyle="1" w:styleId="CommentSubjectChar">
    <w:name w:val="Comment Subject Char"/>
    <w:basedOn w:val="CommentTextChar"/>
    <w:link w:val="CommentSubject"/>
    <w:uiPriority w:val="99"/>
    <w:semiHidden/>
    <w:rsid w:val="00AF1B36"/>
    <w:rPr>
      <w:b/>
      <w:bCs/>
      <w:sz w:val="20"/>
      <w:szCs w:val="20"/>
    </w:rPr>
  </w:style>
  <w:style w:type="paragraph" w:customStyle="1" w:styleId="OECECCBullets">
    <w:name w:val="OECECC Bullets"/>
    <w:basedOn w:val="Normal"/>
    <w:rsid w:val="00CA31CA"/>
    <w:pPr>
      <w:numPr>
        <w:numId w:val="23"/>
      </w:numPr>
      <w:suppressAutoHyphens/>
      <w:autoSpaceDE w:val="0"/>
      <w:autoSpaceDN w:val="0"/>
      <w:adjustRightInd w:val="0"/>
      <w:spacing w:after="120" w:line="280" w:lineRule="atLeast"/>
      <w:textAlignment w:val="center"/>
    </w:pPr>
    <w:rPr>
      <w:rFonts w:ascii="Arial" w:eastAsia="Times New Roman" w:hAnsi="Arial" w:cs="HelveticaNeue LT 45 Light"/>
      <w:color w:val="000000"/>
      <w:sz w:val="20"/>
      <w:szCs w:val="20"/>
      <w:lang w:val="en-GB" w:eastAsia="en-AU"/>
    </w:rPr>
  </w:style>
  <w:style w:type="paragraph" w:customStyle="1" w:styleId="OECECCBodyText">
    <w:name w:val="OECECC Body Text"/>
    <w:basedOn w:val="Normal"/>
    <w:rsid w:val="00CA31CA"/>
    <w:pPr>
      <w:suppressAutoHyphens/>
      <w:autoSpaceDE w:val="0"/>
      <w:autoSpaceDN w:val="0"/>
      <w:adjustRightInd w:val="0"/>
      <w:spacing w:after="120" w:line="280" w:lineRule="atLeast"/>
      <w:textAlignment w:val="center"/>
    </w:pPr>
    <w:rPr>
      <w:rFonts w:ascii="Arial" w:eastAsia="Times New Roman" w:hAnsi="Arial" w:cs="HelveticaNeue LT 45 Light"/>
      <w:color w:val="000000"/>
      <w:sz w:val="20"/>
      <w:szCs w:val="20"/>
      <w:lang w:val="en-GB" w:eastAsia="en-AU"/>
    </w:rPr>
  </w:style>
  <w:style w:type="paragraph" w:customStyle="1" w:styleId="OECECCHeading2">
    <w:name w:val="OECECC Heading 2"/>
    <w:basedOn w:val="Normal"/>
    <w:rsid w:val="00CA31CA"/>
    <w:pPr>
      <w:suppressAutoHyphens/>
      <w:autoSpaceDE w:val="0"/>
      <w:autoSpaceDN w:val="0"/>
      <w:adjustRightInd w:val="0"/>
      <w:spacing w:before="113" w:after="57" w:line="400" w:lineRule="atLeast"/>
      <w:textAlignment w:val="center"/>
    </w:pPr>
    <w:rPr>
      <w:rFonts w:ascii="Arial" w:eastAsia="Times New Roman" w:hAnsi="Arial" w:cs="Arial"/>
      <w:color w:val="97BE0D"/>
      <w:sz w:val="24"/>
      <w:szCs w:val="24"/>
      <w:lang w:val="en-GB" w:eastAsia="en-AU"/>
    </w:rPr>
  </w:style>
  <w:style w:type="paragraph" w:customStyle="1" w:styleId="Default">
    <w:name w:val="Default"/>
    <w:rsid w:val="00CF55E2"/>
    <w:pPr>
      <w:autoSpaceDE w:val="0"/>
      <w:autoSpaceDN w:val="0"/>
      <w:adjustRightInd w:val="0"/>
      <w:spacing w:after="0" w:line="240" w:lineRule="auto"/>
    </w:pPr>
    <w:rPr>
      <w:rFonts w:ascii="Calibri" w:hAnsi="Calibri" w:cs="Calibri"/>
      <w:color w:val="000000"/>
      <w:sz w:val="24"/>
      <w:szCs w:val="24"/>
    </w:rPr>
  </w:style>
  <w:style w:type="paragraph" w:customStyle="1" w:styleId="heading1right">
    <w:name w:val="heading 1_right"/>
    <w:basedOn w:val="Normal"/>
    <w:rsid w:val="00110DA8"/>
    <w:pPr>
      <w:keepLines/>
      <w:tabs>
        <w:tab w:val="left" w:pos="0"/>
      </w:tabs>
      <w:spacing w:before="360" w:after="120" w:line="240" w:lineRule="auto"/>
      <w:ind w:left="-1210"/>
    </w:pPr>
    <w:rPr>
      <w:rFonts w:ascii="Calibri" w:eastAsia="Times New Roman" w:hAnsi="Calibri" w:cs="Times New Roman"/>
      <w:b/>
      <w:bCs/>
      <w:sz w:val="28"/>
      <w:szCs w:val="20"/>
    </w:rPr>
  </w:style>
  <w:style w:type="character" w:styleId="FollowedHyperlink">
    <w:name w:val="FollowedHyperlink"/>
    <w:basedOn w:val="DefaultParagraphFont"/>
    <w:uiPriority w:val="99"/>
    <w:semiHidden/>
    <w:unhideWhenUsed/>
    <w:rsid w:val="00BC7882"/>
    <w:rPr>
      <w:color w:val="800080" w:themeColor="followedHyperlink"/>
      <w:u w:val="single"/>
    </w:rPr>
  </w:style>
  <w:style w:type="paragraph" w:styleId="NoSpacing">
    <w:name w:val="No Spacing"/>
    <w:uiPriority w:val="1"/>
    <w:qFormat/>
    <w:rsid w:val="00C22627"/>
    <w:pPr>
      <w:spacing w:after="0" w:line="240" w:lineRule="auto"/>
    </w:pPr>
  </w:style>
  <w:style w:type="paragraph" w:styleId="Title">
    <w:name w:val="Title"/>
    <w:basedOn w:val="Heading1"/>
    <w:next w:val="Normal"/>
    <w:link w:val="TitleChar"/>
    <w:uiPriority w:val="10"/>
    <w:qFormat/>
    <w:rsid w:val="0074010D"/>
    <w:pPr>
      <w:jc w:val="center"/>
      <w:outlineLvl w:val="9"/>
    </w:pPr>
    <w:rPr>
      <w:rFonts w:ascii="Century Gothic" w:hAnsi="Century Gothic"/>
      <w:sz w:val="48"/>
      <w:szCs w:val="48"/>
    </w:rPr>
  </w:style>
  <w:style w:type="character" w:customStyle="1" w:styleId="TitleChar">
    <w:name w:val="Title Char"/>
    <w:basedOn w:val="DefaultParagraphFont"/>
    <w:link w:val="Title"/>
    <w:uiPriority w:val="10"/>
    <w:rsid w:val="0074010D"/>
    <w:rPr>
      <w:rFonts w:ascii="Century Gothic" w:eastAsiaTheme="majorEastAsia" w:hAnsi="Century Gothic" w:cstheme="majorBidi"/>
      <w:b/>
      <w:bCs/>
      <w:sz w:val="48"/>
      <w:szCs w:val="48"/>
    </w:rPr>
  </w:style>
  <w:style w:type="paragraph" w:styleId="Subtitle">
    <w:name w:val="Subtitle"/>
    <w:next w:val="Normal"/>
    <w:link w:val="SubtitleChar"/>
    <w:uiPriority w:val="11"/>
    <w:qFormat/>
    <w:rsid w:val="0074010D"/>
    <w:pPr>
      <w:spacing w:before="1140" w:after="210"/>
      <w:jc w:val="center"/>
    </w:pPr>
    <w:rPr>
      <w:rFonts w:ascii="Century Gothic" w:eastAsiaTheme="majorEastAsia" w:hAnsi="Century Gothic" w:cstheme="majorBidi"/>
      <w:b/>
      <w:bCs/>
      <w:sz w:val="48"/>
      <w:szCs w:val="48"/>
    </w:rPr>
  </w:style>
  <w:style w:type="character" w:customStyle="1" w:styleId="SubtitleChar">
    <w:name w:val="Subtitle Char"/>
    <w:basedOn w:val="DefaultParagraphFont"/>
    <w:link w:val="Subtitle"/>
    <w:uiPriority w:val="11"/>
    <w:rsid w:val="0074010D"/>
    <w:rPr>
      <w:rFonts w:ascii="Century Gothic" w:eastAsiaTheme="majorEastAsia" w:hAnsi="Century Gothic"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F0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74F0A"/>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OECECCBullets"/>
    <w:next w:val="Normal"/>
    <w:link w:val="Heading3Char"/>
    <w:uiPriority w:val="9"/>
    <w:unhideWhenUsed/>
    <w:qFormat/>
    <w:rsid w:val="00C74F0A"/>
    <w:pPr>
      <w:numPr>
        <w:numId w:val="0"/>
      </w:numPr>
      <w:outlineLvl w:val="2"/>
    </w:pPr>
    <w:rPr>
      <w:rFonts w:asciiTheme="minorHAnsi" w:hAnsiTheme="minorHAnsi" w:cstheme="minorHAnsi"/>
      <w:b/>
      <w:color w:val="auto"/>
      <w:sz w:val="21"/>
      <w:szCs w:val="21"/>
    </w:rPr>
  </w:style>
  <w:style w:type="paragraph" w:styleId="Heading4">
    <w:name w:val="heading 4"/>
    <w:basedOn w:val="Normal"/>
    <w:next w:val="Normal"/>
    <w:link w:val="Heading4Char"/>
    <w:uiPriority w:val="9"/>
    <w:semiHidden/>
    <w:unhideWhenUsed/>
    <w:qFormat/>
    <w:rsid w:val="002078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F0542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BDot">
    <w:name w:val="QTBDot"/>
    <w:basedOn w:val="Normal"/>
    <w:rsid w:val="0009341C"/>
    <w:pPr>
      <w:numPr>
        <w:numId w:val="1"/>
      </w:numPr>
      <w:spacing w:after="120" w:line="360" w:lineRule="auto"/>
    </w:pPr>
    <w:rPr>
      <w:rFonts w:ascii="Times New Roman" w:eastAsia="Times New Roman" w:hAnsi="Times New Roman" w:cs="Times New Roman"/>
      <w:sz w:val="28"/>
      <w:szCs w:val="20"/>
      <w:lang w:eastAsia="en-AU"/>
    </w:rPr>
  </w:style>
  <w:style w:type="paragraph" w:styleId="ListParagraph">
    <w:name w:val="List Paragraph"/>
    <w:aliases w:val="Recommendation,List Paragraph1,List Paragraph11"/>
    <w:basedOn w:val="Normal"/>
    <w:link w:val="ListParagraphChar"/>
    <w:uiPriority w:val="34"/>
    <w:qFormat/>
    <w:rsid w:val="00D36398"/>
    <w:pPr>
      <w:ind w:left="720"/>
      <w:contextualSpacing/>
    </w:pPr>
  </w:style>
  <w:style w:type="paragraph" w:styleId="Header">
    <w:name w:val="header"/>
    <w:basedOn w:val="Normal"/>
    <w:link w:val="HeaderChar"/>
    <w:uiPriority w:val="99"/>
    <w:unhideWhenUsed/>
    <w:rsid w:val="007E4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105"/>
  </w:style>
  <w:style w:type="paragraph" w:styleId="Footer">
    <w:name w:val="footer"/>
    <w:basedOn w:val="Normal"/>
    <w:link w:val="FooterChar"/>
    <w:uiPriority w:val="99"/>
    <w:unhideWhenUsed/>
    <w:rsid w:val="007E4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105"/>
  </w:style>
  <w:style w:type="paragraph" w:styleId="BalloonText">
    <w:name w:val="Balloon Text"/>
    <w:basedOn w:val="Normal"/>
    <w:link w:val="BalloonTextChar"/>
    <w:uiPriority w:val="99"/>
    <w:semiHidden/>
    <w:unhideWhenUsed/>
    <w:rsid w:val="006B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A8"/>
    <w:rPr>
      <w:rFonts w:ascii="Tahoma" w:hAnsi="Tahoma" w:cs="Tahoma"/>
      <w:sz w:val="16"/>
      <w:szCs w:val="16"/>
    </w:rPr>
  </w:style>
  <w:style w:type="character" w:styleId="Hyperlink">
    <w:name w:val="Hyperlink"/>
    <w:basedOn w:val="DefaultParagraphFont"/>
    <w:uiPriority w:val="99"/>
    <w:unhideWhenUsed/>
    <w:rsid w:val="00EB0946"/>
    <w:rPr>
      <w:color w:val="0000FF" w:themeColor="hyperlink"/>
      <w:u w:val="single"/>
    </w:rPr>
  </w:style>
  <w:style w:type="character" w:customStyle="1" w:styleId="Heading1Char">
    <w:name w:val="Heading 1 Char"/>
    <w:basedOn w:val="DefaultParagraphFont"/>
    <w:link w:val="Heading1"/>
    <w:uiPriority w:val="9"/>
    <w:rsid w:val="00C74F0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74F0A"/>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0E0351"/>
    <w:pPr>
      <w:outlineLvl w:val="9"/>
    </w:pPr>
    <w:rPr>
      <w:lang w:val="en-US" w:eastAsia="ja-JP"/>
    </w:rPr>
  </w:style>
  <w:style w:type="paragraph" w:styleId="TOC1">
    <w:name w:val="toc 1"/>
    <w:basedOn w:val="Normal"/>
    <w:next w:val="Normal"/>
    <w:autoRedefine/>
    <w:uiPriority w:val="39"/>
    <w:unhideWhenUsed/>
    <w:rsid w:val="000E0351"/>
    <w:pPr>
      <w:spacing w:after="100"/>
    </w:pPr>
  </w:style>
  <w:style w:type="paragraph" w:styleId="TOC2">
    <w:name w:val="toc 2"/>
    <w:basedOn w:val="Normal"/>
    <w:next w:val="Normal"/>
    <w:autoRedefine/>
    <w:uiPriority w:val="39"/>
    <w:unhideWhenUsed/>
    <w:rsid w:val="000E0351"/>
    <w:pPr>
      <w:spacing w:after="100"/>
      <w:ind w:left="220"/>
    </w:pPr>
  </w:style>
  <w:style w:type="paragraph" w:styleId="TOC3">
    <w:name w:val="toc 3"/>
    <w:basedOn w:val="Normal"/>
    <w:next w:val="Normal"/>
    <w:autoRedefine/>
    <w:uiPriority w:val="39"/>
    <w:unhideWhenUsed/>
    <w:rsid w:val="000E0351"/>
    <w:pPr>
      <w:spacing w:after="100"/>
      <w:ind w:left="440"/>
    </w:pPr>
  </w:style>
  <w:style w:type="table" w:styleId="TableGrid">
    <w:name w:val="Table Grid"/>
    <w:basedOn w:val="TableNormal"/>
    <w:uiPriority w:val="59"/>
    <w:rsid w:val="00AE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74F0A"/>
    <w:rPr>
      <w:rFonts w:eastAsia="Times New Roman" w:cstheme="minorHAnsi"/>
      <w:b/>
      <w:sz w:val="21"/>
      <w:szCs w:val="21"/>
      <w:lang w:val="en-GB" w:eastAsia="en-AU"/>
    </w:rPr>
  </w:style>
  <w:style w:type="paragraph" w:styleId="CommentText">
    <w:name w:val="annotation text"/>
    <w:basedOn w:val="Normal"/>
    <w:link w:val="CommentTextChar"/>
    <w:uiPriority w:val="99"/>
    <w:semiHidden/>
    <w:unhideWhenUsed/>
    <w:rsid w:val="00AE2B5D"/>
    <w:pPr>
      <w:spacing w:line="240" w:lineRule="auto"/>
    </w:pPr>
    <w:rPr>
      <w:sz w:val="20"/>
      <w:szCs w:val="20"/>
    </w:rPr>
  </w:style>
  <w:style w:type="character" w:customStyle="1" w:styleId="CommentTextChar">
    <w:name w:val="Comment Text Char"/>
    <w:basedOn w:val="DefaultParagraphFont"/>
    <w:link w:val="CommentText"/>
    <w:uiPriority w:val="99"/>
    <w:semiHidden/>
    <w:rsid w:val="00AE2B5D"/>
    <w:rPr>
      <w:sz w:val="20"/>
      <w:szCs w:val="20"/>
    </w:rPr>
  </w:style>
  <w:style w:type="character" w:styleId="CommentReference">
    <w:name w:val="annotation reference"/>
    <w:basedOn w:val="DefaultParagraphFont"/>
    <w:rsid w:val="00AE2B5D"/>
    <w:rPr>
      <w:sz w:val="16"/>
      <w:szCs w:val="16"/>
    </w:rPr>
  </w:style>
  <w:style w:type="character" w:customStyle="1" w:styleId="Heading4Char">
    <w:name w:val="Heading 4 Char"/>
    <w:basedOn w:val="DefaultParagraphFont"/>
    <w:link w:val="Heading4"/>
    <w:uiPriority w:val="9"/>
    <w:semiHidden/>
    <w:rsid w:val="00207868"/>
    <w:rPr>
      <w:rFonts w:asciiTheme="majorHAnsi" w:eastAsiaTheme="majorEastAsia" w:hAnsiTheme="majorHAnsi" w:cstheme="majorBidi"/>
      <w:b/>
      <w:bCs/>
      <w:i/>
      <w:iCs/>
      <w:color w:val="4F81BD" w:themeColor="accent1"/>
    </w:rPr>
  </w:style>
  <w:style w:type="character" w:customStyle="1" w:styleId="ListParagraphChar">
    <w:name w:val="List Paragraph Char"/>
    <w:aliases w:val="Recommendation Char,List Paragraph1 Char,List Paragraph11 Char"/>
    <w:basedOn w:val="DefaultParagraphFont"/>
    <w:link w:val="ListParagraph"/>
    <w:uiPriority w:val="34"/>
    <w:rsid w:val="00857340"/>
  </w:style>
  <w:style w:type="paragraph" w:styleId="FootnoteText">
    <w:name w:val="footnote text"/>
    <w:basedOn w:val="Normal"/>
    <w:link w:val="FootnoteTextChar"/>
    <w:uiPriority w:val="99"/>
    <w:semiHidden/>
    <w:unhideWhenUsed/>
    <w:rsid w:val="00417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888"/>
    <w:rPr>
      <w:sz w:val="20"/>
      <w:szCs w:val="20"/>
    </w:rPr>
  </w:style>
  <w:style w:type="character" w:styleId="FootnoteReference">
    <w:name w:val="footnote reference"/>
    <w:basedOn w:val="DefaultParagraphFont"/>
    <w:uiPriority w:val="99"/>
    <w:semiHidden/>
    <w:unhideWhenUsed/>
    <w:rsid w:val="00417888"/>
    <w:rPr>
      <w:vertAlign w:val="superscript"/>
    </w:rPr>
  </w:style>
  <w:style w:type="character" w:customStyle="1" w:styleId="Heading8Char">
    <w:name w:val="Heading 8 Char"/>
    <w:basedOn w:val="DefaultParagraphFont"/>
    <w:link w:val="Heading8"/>
    <w:uiPriority w:val="9"/>
    <w:semiHidden/>
    <w:rsid w:val="00F0542F"/>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AF1B36"/>
    <w:rPr>
      <w:b/>
      <w:bCs/>
    </w:rPr>
  </w:style>
  <w:style w:type="character" w:customStyle="1" w:styleId="CommentSubjectChar">
    <w:name w:val="Comment Subject Char"/>
    <w:basedOn w:val="CommentTextChar"/>
    <w:link w:val="CommentSubject"/>
    <w:uiPriority w:val="99"/>
    <w:semiHidden/>
    <w:rsid w:val="00AF1B36"/>
    <w:rPr>
      <w:b/>
      <w:bCs/>
      <w:sz w:val="20"/>
      <w:szCs w:val="20"/>
    </w:rPr>
  </w:style>
  <w:style w:type="paragraph" w:customStyle="1" w:styleId="OECECCBullets">
    <w:name w:val="OECECC Bullets"/>
    <w:basedOn w:val="Normal"/>
    <w:rsid w:val="00CA31CA"/>
    <w:pPr>
      <w:numPr>
        <w:numId w:val="23"/>
      </w:numPr>
      <w:suppressAutoHyphens/>
      <w:autoSpaceDE w:val="0"/>
      <w:autoSpaceDN w:val="0"/>
      <w:adjustRightInd w:val="0"/>
      <w:spacing w:after="120" w:line="280" w:lineRule="atLeast"/>
      <w:textAlignment w:val="center"/>
    </w:pPr>
    <w:rPr>
      <w:rFonts w:ascii="Arial" w:eastAsia="Times New Roman" w:hAnsi="Arial" w:cs="HelveticaNeue LT 45 Light"/>
      <w:color w:val="000000"/>
      <w:sz w:val="20"/>
      <w:szCs w:val="20"/>
      <w:lang w:val="en-GB" w:eastAsia="en-AU"/>
    </w:rPr>
  </w:style>
  <w:style w:type="paragraph" w:customStyle="1" w:styleId="OECECCBodyText">
    <w:name w:val="OECECC Body Text"/>
    <w:basedOn w:val="Normal"/>
    <w:rsid w:val="00CA31CA"/>
    <w:pPr>
      <w:suppressAutoHyphens/>
      <w:autoSpaceDE w:val="0"/>
      <w:autoSpaceDN w:val="0"/>
      <w:adjustRightInd w:val="0"/>
      <w:spacing w:after="120" w:line="280" w:lineRule="atLeast"/>
      <w:textAlignment w:val="center"/>
    </w:pPr>
    <w:rPr>
      <w:rFonts w:ascii="Arial" w:eastAsia="Times New Roman" w:hAnsi="Arial" w:cs="HelveticaNeue LT 45 Light"/>
      <w:color w:val="000000"/>
      <w:sz w:val="20"/>
      <w:szCs w:val="20"/>
      <w:lang w:val="en-GB" w:eastAsia="en-AU"/>
    </w:rPr>
  </w:style>
  <w:style w:type="paragraph" w:customStyle="1" w:styleId="OECECCHeading2">
    <w:name w:val="OECECC Heading 2"/>
    <w:basedOn w:val="Normal"/>
    <w:rsid w:val="00CA31CA"/>
    <w:pPr>
      <w:suppressAutoHyphens/>
      <w:autoSpaceDE w:val="0"/>
      <w:autoSpaceDN w:val="0"/>
      <w:adjustRightInd w:val="0"/>
      <w:spacing w:before="113" w:after="57" w:line="400" w:lineRule="atLeast"/>
      <w:textAlignment w:val="center"/>
    </w:pPr>
    <w:rPr>
      <w:rFonts w:ascii="Arial" w:eastAsia="Times New Roman" w:hAnsi="Arial" w:cs="Arial"/>
      <w:color w:val="97BE0D"/>
      <w:sz w:val="24"/>
      <w:szCs w:val="24"/>
      <w:lang w:val="en-GB" w:eastAsia="en-AU"/>
    </w:rPr>
  </w:style>
  <w:style w:type="paragraph" w:customStyle="1" w:styleId="Default">
    <w:name w:val="Default"/>
    <w:rsid w:val="00CF55E2"/>
    <w:pPr>
      <w:autoSpaceDE w:val="0"/>
      <w:autoSpaceDN w:val="0"/>
      <w:adjustRightInd w:val="0"/>
      <w:spacing w:after="0" w:line="240" w:lineRule="auto"/>
    </w:pPr>
    <w:rPr>
      <w:rFonts w:ascii="Calibri" w:hAnsi="Calibri" w:cs="Calibri"/>
      <w:color w:val="000000"/>
      <w:sz w:val="24"/>
      <w:szCs w:val="24"/>
    </w:rPr>
  </w:style>
  <w:style w:type="paragraph" w:customStyle="1" w:styleId="heading1right">
    <w:name w:val="heading 1_right"/>
    <w:basedOn w:val="Normal"/>
    <w:rsid w:val="00110DA8"/>
    <w:pPr>
      <w:keepLines/>
      <w:tabs>
        <w:tab w:val="left" w:pos="0"/>
      </w:tabs>
      <w:spacing w:before="360" w:after="120" w:line="240" w:lineRule="auto"/>
      <w:ind w:left="-1210"/>
    </w:pPr>
    <w:rPr>
      <w:rFonts w:ascii="Calibri" w:eastAsia="Times New Roman" w:hAnsi="Calibri" w:cs="Times New Roman"/>
      <w:b/>
      <w:bCs/>
      <w:sz w:val="28"/>
      <w:szCs w:val="20"/>
    </w:rPr>
  </w:style>
  <w:style w:type="character" w:styleId="FollowedHyperlink">
    <w:name w:val="FollowedHyperlink"/>
    <w:basedOn w:val="DefaultParagraphFont"/>
    <w:uiPriority w:val="99"/>
    <w:semiHidden/>
    <w:unhideWhenUsed/>
    <w:rsid w:val="00BC7882"/>
    <w:rPr>
      <w:color w:val="800080" w:themeColor="followedHyperlink"/>
      <w:u w:val="single"/>
    </w:rPr>
  </w:style>
  <w:style w:type="paragraph" w:styleId="NoSpacing">
    <w:name w:val="No Spacing"/>
    <w:uiPriority w:val="1"/>
    <w:qFormat/>
    <w:rsid w:val="00C22627"/>
    <w:pPr>
      <w:spacing w:after="0" w:line="240" w:lineRule="auto"/>
    </w:pPr>
  </w:style>
  <w:style w:type="paragraph" w:styleId="Title">
    <w:name w:val="Title"/>
    <w:basedOn w:val="Heading1"/>
    <w:next w:val="Normal"/>
    <w:link w:val="TitleChar"/>
    <w:uiPriority w:val="10"/>
    <w:qFormat/>
    <w:rsid w:val="0074010D"/>
    <w:pPr>
      <w:jc w:val="center"/>
      <w:outlineLvl w:val="9"/>
    </w:pPr>
    <w:rPr>
      <w:rFonts w:ascii="Century Gothic" w:hAnsi="Century Gothic"/>
      <w:sz w:val="48"/>
      <w:szCs w:val="48"/>
    </w:rPr>
  </w:style>
  <w:style w:type="character" w:customStyle="1" w:styleId="TitleChar">
    <w:name w:val="Title Char"/>
    <w:basedOn w:val="DefaultParagraphFont"/>
    <w:link w:val="Title"/>
    <w:uiPriority w:val="10"/>
    <w:rsid w:val="0074010D"/>
    <w:rPr>
      <w:rFonts w:ascii="Century Gothic" w:eastAsiaTheme="majorEastAsia" w:hAnsi="Century Gothic" w:cstheme="majorBidi"/>
      <w:b/>
      <w:bCs/>
      <w:sz w:val="48"/>
      <w:szCs w:val="48"/>
    </w:rPr>
  </w:style>
  <w:style w:type="paragraph" w:styleId="Subtitle">
    <w:name w:val="Subtitle"/>
    <w:next w:val="Normal"/>
    <w:link w:val="SubtitleChar"/>
    <w:uiPriority w:val="11"/>
    <w:qFormat/>
    <w:rsid w:val="0074010D"/>
    <w:pPr>
      <w:spacing w:before="1140" w:after="210"/>
      <w:jc w:val="center"/>
    </w:pPr>
    <w:rPr>
      <w:rFonts w:ascii="Century Gothic" w:eastAsiaTheme="majorEastAsia" w:hAnsi="Century Gothic" w:cstheme="majorBidi"/>
      <w:b/>
      <w:bCs/>
      <w:sz w:val="48"/>
      <w:szCs w:val="48"/>
    </w:rPr>
  </w:style>
  <w:style w:type="character" w:customStyle="1" w:styleId="SubtitleChar">
    <w:name w:val="Subtitle Char"/>
    <w:basedOn w:val="DefaultParagraphFont"/>
    <w:link w:val="Subtitle"/>
    <w:uiPriority w:val="11"/>
    <w:rsid w:val="0074010D"/>
    <w:rPr>
      <w:rFonts w:ascii="Century Gothic" w:eastAsiaTheme="majorEastAsia" w:hAnsi="Century Gothic"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i@dss.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s.gov.au/privacy-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au/home-interaction-program-parents-and-youngsters-hipp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ippyaustralia.org.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mbudsman.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ED7F-D77D-40F2-8F5C-ACC1C055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3550</Words>
  <Characters>20236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DEEWR</dc:creator>
  <cp:lastModifiedBy>CIFUENTES, Karen</cp:lastModifiedBy>
  <cp:revision>2</cp:revision>
  <cp:lastPrinted>2014-12-12T01:23:00Z</cp:lastPrinted>
  <dcterms:created xsi:type="dcterms:W3CDTF">2016-07-20T05:34:00Z</dcterms:created>
  <dcterms:modified xsi:type="dcterms:W3CDTF">2016-07-20T05:34:00Z</dcterms:modified>
</cp:coreProperties>
</file>