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0D1A59" w:rsidRPr="008C298E" w:rsidRDefault="000D1A59" w:rsidP="000D1A59">
      <w:pPr>
        <w:pStyle w:val="Title"/>
        <w:rPr>
          <w:lang w:eastAsia="en-US"/>
        </w:rPr>
      </w:pPr>
      <w:r w:rsidRPr="008C298E">
        <w:rPr>
          <w:lang w:eastAsia="en-US"/>
        </w:rPr>
        <w:t>What is Child Care Benefit?</w:t>
      </w:r>
    </w:p>
    <w:p w:rsidR="000D1A59" w:rsidRPr="0046144D" w:rsidRDefault="000D1A59" w:rsidP="000D1A59">
      <w:pPr>
        <w:rPr>
          <w:b/>
          <w:sz w:val="36"/>
          <w:szCs w:val="28"/>
          <w:lang w:eastAsia="en-US"/>
        </w:rPr>
      </w:pPr>
      <w:bookmarkStart w:id="0" w:name="_Toc391890680"/>
      <w:r w:rsidRPr="0046144D">
        <w:rPr>
          <w:b/>
          <w:lang w:eastAsia="en-US"/>
        </w:rPr>
        <w:t>Child Care Benefit (CCB) is a payment from the Australian Government that helps you with the cost of your child care.</w:t>
      </w:r>
    </w:p>
    <w:bookmarkEnd w:id="0"/>
    <w:p w:rsidR="00BA164D" w:rsidRPr="008C298E" w:rsidRDefault="00BA164D" w:rsidP="00BA164D">
      <w:pPr>
        <w:pStyle w:val="Heading1"/>
        <w:rPr>
          <w:lang w:eastAsia="en-US"/>
        </w:rPr>
      </w:pPr>
      <w:r w:rsidRPr="008C298E">
        <w:rPr>
          <w:lang w:eastAsia="en-US"/>
        </w:rPr>
        <w:t>Who can get CCB?</w:t>
      </w:r>
    </w:p>
    <w:p w:rsidR="00BA164D" w:rsidRDefault="00BA164D" w:rsidP="00BA164D">
      <w:pPr>
        <w:rPr>
          <w:noProof/>
          <w:lang w:eastAsia="en-US"/>
        </w:rPr>
      </w:pPr>
      <w:r w:rsidRPr="008C298E">
        <w:rPr>
          <w:noProof/>
          <w:lang w:eastAsia="en-US"/>
        </w:rPr>
        <w:t>You can get CCB if you are a parent, relationship parent, foster parent or grandparent with a child in your care who is attending a child care service which is approved to receive CCB on your behalf, or you use registered care. You must meet certain requirements to get CCB (see also work, training, study test later in this fact sheet).</w:t>
      </w:r>
    </w:p>
    <w:p w:rsidR="00BA164D" w:rsidRPr="003E15F0" w:rsidRDefault="00BA164D" w:rsidP="00BA164D">
      <w:pPr>
        <w:rPr>
          <w:noProof/>
          <w:lang w:eastAsia="en-US"/>
        </w:rPr>
      </w:pPr>
      <w:r w:rsidRPr="003E15F0">
        <w:rPr>
          <w:noProof/>
          <w:lang w:eastAsia="en-US"/>
        </w:rPr>
        <w:t>Approved services include</w:t>
      </w:r>
      <w:r>
        <w:rPr>
          <w:noProof/>
          <w:lang w:eastAsia="en-US"/>
        </w:rPr>
        <w:t xml:space="preserve">, </w:t>
      </w:r>
      <w:r w:rsidRPr="003E15F0">
        <w:rPr>
          <w:noProof/>
          <w:lang w:eastAsia="en-US"/>
        </w:rPr>
        <w:t>Long Day Care</w:t>
      </w:r>
      <w:r>
        <w:rPr>
          <w:noProof/>
          <w:lang w:eastAsia="en-US"/>
        </w:rPr>
        <w:t xml:space="preserve">, </w:t>
      </w:r>
      <w:r w:rsidRPr="003E15F0">
        <w:rPr>
          <w:noProof/>
          <w:lang w:eastAsia="en-US"/>
        </w:rPr>
        <w:t>Family Day Care</w:t>
      </w:r>
      <w:r>
        <w:rPr>
          <w:noProof/>
          <w:lang w:eastAsia="en-US"/>
        </w:rPr>
        <w:t xml:space="preserve">, </w:t>
      </w:r>
      <w:r w:rsidRPr="003E15F0">
        <w:rPr>
          <w:noProof/>
          <w:lang w:eastAsia="en-US"/>
        </w:rPr>
        <w:t>Outside School Hours Care (including before and after school and during school holidays)</w:t>
      </w:r>
      <w:r>
        <w:rPr>
          <w:noProof/>
          <w:lang w:eastAsia="en-US"/>
        </w:rPr>
        <w:t xml:space="preserve">, </w:t>
      </w:r>
      <w:r w:rsidRPr="003E15F0">
        <w:rPr>
          <w:noProof/>
          <w:lang w:eastAsia="en-US"/>
        </w:rPr>
        <w:t>Occasional Care</w:t>
      </w:r>
      <w:r>
        <w:rPr>
          <w:noProof/>
          <w:lang w:eastAsia="en-US"/>
        </w:rPr>
        <w:t xml:space="preserve"> and </w:t>
      </w:r>
      <w:r w:rsidRPr="003E15F0">
        <w:rPr>
          <w:noProof/>
          <w:lang w:eastAsia="en-US"/>
        </w:rPr>
        <w:t>In Home Care</w:t>
      </w:r>
      <w:r>
        <w:rPr>
          <w:noProof/>
          <w:lang w:eastAsia="en-US"/>
        </w:rPr>
        <w:t>.</w:t>
      </w:r>
    </w:p>
    <w:p w:rsidR="00BA164D" w:rsidRDefault="00BA164D" w:rsidP="00BA164D">
      <w:pPr>
        <w:rPr>
          <w:noProof/>
          <w:lang w:eastAsia="en-US"/>
        </w:rPr>
      </w:pPr>
      <w:r>
        <w:rPr>
          <w:noProof/>
          <w:lang w:eastAsia="en-US"/>
        </w:rPr>
        <w:t xml:space="preserve">Registered care is child care provided by individuals registered with the Department of Human Services and can include grandparents or other relatives, friends or nannies. It can also include care provided by individuals in private pre-schools and kindergartens as well as some outside school hours care and occasional care. </w:t>
      </w:r>
    </w:p>
    <w:p w:rsidR="00BA164D" w:rsidRPr="008C298E" w:rsidRDefault="00BA164D" w:rsidP="00BA164D">
      <w:pPr>
        <w:pStyle w:val="Heading1"/>
        <w:rPr>
          <w:lang w:eastAsia="en-US"/>
        </w:rPr>
      </w:pPr>
      <w:r w:rsidRPr="008C298E">
        <w:rPr>
          <w:lang w:eastAsia="en-US"/>
        </w:rPr>
        <w:t>What eligibility requirements do I have to meet to get CCB?</w:t>
      </w:r>
    </w:p>
    <w:p w:rsidR="00BA164D" w:rsidRPr="008C298E" w:rsidRDefault="00BA164D" w:rsidP="00BA164D">
      <w:pPr>
        <w:rPr>
          <w:noProof/>
          <w:lang w:eastAsia="en-US"/>
        </w:rPr>
      </w:pPr>
      <w:r w:rsidRPr="008C298E">
        <w:rPr>
          <w:noProof/>
          <w:lang w:eastAsia="en-US"/>
        </w:rPr>
        <w:t>To get CCB, you need to meet these requirements:</w:t>
      </w:r>
    </w:p>
    <w:p w:rsidR="00BA164D" w:rsidRPr="008C298E" w:rsidRDefault="00BA164D" w:rsidP="00C248C8">
      <w:pPr>
        <w:pStyle w:val="ListBullet"/>
        <w:numPr>
          <w:ilvl w:val="0"/>
          <w:numId w:val="3"/>
        </w:numPr>
        <w:rPr>
          <w:lang w:eastAsia="en-US"/>
        </w:rPr>
      </w:pPr>
      <w:r w:rsidRPr="008C298E">
        <w:rPr>
          <w:lang w:eastAsia="en-US"/>
        </w:rPr>
        <w:t>Residency</w:t>
      </w:r>
    </w:p>
    <w:p w:rsidR="00BA164D" w:rsidRPr="008C298E" w:rsidRDefault="00BA164D" w:rsidP="00BA164D">
      <w:pPr>
        <w:rPr>
          <w:noProof/>
          <w:lang w:eastAsia="en-US"/>
        </w:rPr>
      </w:pPr>
      <w:r w:rsidRPr="008C298E">
        <w:rPr>
          <w:noProof/>
          <w:lang w:eastAsia="en-US"/>
        </w:rPr>
        <w:t>You or your partner must be an Australian citizen, a permanent resident living in Australia or be exempted from the Government’s residency requirements.</w:t>
      </w:r>
    </w:p>
    <w:p w:rsidR="00BA164D" w:rsidRPr="008C298E" w:rsidRDefault="00BA164D" w:rsidP="00C248C8">
      <w:pPr>
        <w:pStyle w:val="ListBullet"/>
        <w:numPr>
          <w:ilvl w:val="0"/>
          <w:numId w:val="3"/>
        </w:numPr>
        <w:rPr>
          <w:lang w:eastAsia="en-US"/>
        </w:rPr>
      </w:pPr>
      <w:r w:rsidRPr="008C298E">
        <w:rPr>
          <w:lang w:eastAsia="en-US"/>
        </w:rPr>
        <w:t>Immunisation</w:t>
      </w:r>
    </w:p>
    <w:p w:rsidR="00BA164D" w:rsidRPr="008C298E" w:rsidRDefault="00BA164D" w:rsidP="00BA164D">
      <w:pPr>
        <w:rPr>
          <w:noProof/>
          <w:lang w:eastAsia="en-US"/>
        </w:rPr>
      </w:pPr>
      <w:r w:rsidRPr="008C298E">
        <w:rPr>
          <w:noProof/>
          <w:lang w:eastAsia="en-US"/>
        </w:rPr>
        <w:t>Children under seven must meet the Government’s immunisation requirements or have an exemption.</w:t>
      </w:r>
    </w:p>
    <w:p w:rsidR="00BA164D" w:rsidRPr="008C298E" w:rsidRDefault="00BA164D" w:rsidP="00C248C8">
      <w:pPr>
        <w:pStyle w:val="ListBullet"/>
        <w:numPr>
          <w:ilvl w:val="0"/>
          <w:numId w:val="3"/>
        </w:numPr>
        <w:rPr>
          <w:lang w:eastAsia="en-US"/>
        </w:rPr>
      </w:pPr>
      <w:r w:rsidRPr="008C298E">
        <w:rPr>
          <w:lang w:eastAsia="en-US"/>
        </w:rPr>
        <w:t>Responsibility for child care payments</w:t>
      </w:r>
      <w:r>
        <w:rPr>
          <w:lang w:eastAsia="en-US"/>
        </w:rPr>
        <w:t>.</w:t>
      </w:r>
    </w:p>
    <w:p w:rsidR="005E35C0" w:rsidRDefault="00BA164D" w:rsidP="00E34645">
      <w:pPr>
        <w:rPr>
          <w:noProof/>
          <w:lang w:eastAsia="en-US"/>
        </w:rPr>
      </w:pPr>
      <w:r w:rsidRPr="008C298E">
        <w:rPr>
          <w:noProof/>
          <w:lang w:eastAsia="en-US"/>
        </w:rPr>
        <w:t xml:space="preserve">To get CCB you must be the one responsible for your child care costs. If your employer contributes to your child care through salary sacrificing or packaging, you may not be eligible to receive CCB. Similarly, if another agency or individual pays your child care on your behalf you should test your eligibility with the </w:t>
      </w:r>
      <w:hyperlink r:id="rId10" w:history="1">
        <w:r w:rsidR="005E35C0" w:rsidRPr="005E35C0">
          <w:rPr>
            <w:rStyle w:val="Hyperlink"/>
            <w:noProof/>
            <w:lang w:eastAsia="en-US"/>
          </w:rPr>
          <w:t>Department of Human Services</w:t>
        </w:r>
      </w:hyperlink>
      <w:r w:rsidR="005E35C0">
        <w:rPr>
          <w:noProof/>
          <w:lang w:eastAsia="en-US"/>
        </w:rPr>
        <w:t>.</w:t>
      </w:r>
      <w:r w:rsidR="00655D51">
        <w:rPr>
          <w:rStyle w:val="FootnoteReference"/>
          <w:noProof/>
          <w:lang w:eastAsia="en-US"/>
        </w:rPr>
        <w:footnoteReference w:id="1"/>
      </w:r>
      <w:r w:rsidR="005E35C0">
        <w:rPr>
          <w:noProof/>
          <w:lang w:eastAsia="en-US"/>
        </w:rPr>
        <w:br w:type="page"/>
      </w:r>
    </w:p>
    <w:p w:rsidR="00B922E0" w:rsidRPr="008C298E" w:rsidRDefault="00B922E0" w:rsidP="00B922E0">
      <w:pPr>
        <w:pStyle w:val="Heading1"/>
        <w:rPr>
          <w:lang w:eastAsia="en-US"/>
        </w:rPr>
      </w:pPr>
      <w:r w:rsidRPr="008C298E">
        <w:rPr>
          <w:lang w:eastAsia="en-US"/>
        </w:rPr>
        <w:lastRenderedPageBreak/>
        <w:t>Is there an exception to the eligibility requirements?</w:t>
      </w:r>
    </w:p>
    <w:p w:rsidR="00B922E0" w:rsidRDefault="00B922E0" w:rsidP="00B922E0">
      <w:pPr>
        <w:rPr>
          <w:noProof/>
          <w:lang w:eastAsia="en-US"/>
        </w:rPr>
      </w:pPr>
      <w:r>
        <w:rPr>
          <w:noProof/>
          <w:lang w:eastAsia="en-US"/>
        </w:rPr>
        <w:t>Y</w:t>
      </w:r>
      <w:r w:rsidRPr="008C298E">
        <w:rPr>
          <w:noProof/>
          <w:lang w:eastAsia="en-US"/>
        </w:rPr>
        <w:t>ou must have a Family Tax Benefit or regular care child in your care</w:t>
      </w:r>
      <w:r>
        <w:rPr>
          <w:noProof/>
          <w:lang w:eastAsia="en-US"/>
        </w:rPr>
        <w:t xml:space="preserve"> however y</w:t>
      </w:r>
      <w:r w:rsidRPr="008C298E">
        <w:rPr>
          <w:noProof/>
          <w:lang w:eastAsia="en-US"/>
        </w:rPr>
        <w:t xml:space="preserve">our child cannot be your Family Tax Benefit or regular care child if they receive a social security benefit or pension. </w:t>
      </w:r>
      <w:r>
        <w:rPr>
          <w:noProof/>
          <w:lang w:eastAsia="en-US"/>
        </w:rPr>
        <w:t xml:space="preserve"> If</w:t>
      </w:r>
      <w:r w:rsidRPr="008C298E">
        <w:rPr>
          <w:noProof/>
          <w:lang w:eastAsia="en-US"/>
        </w:rPr>
        <w:t xml:space="preserve"> your child is on a Disability Support Pension </w:t>
      </w:r>
      <w:r>
        <w:rPr>
          <w:noProof/>
          <w:lang w:eastAsia="en-US"/>
        </w:rPr>
        <w:t xml:space="preserve">it is possible </w:t>
      </w:r>
      <w:r w:rsidRPr="008C298E">
        <w:rPr>
          <w:noProof/>
          <w:lang w:eastAsia="en-US"/>
        </w:rPr>
        <w:t xml:space="preserve">to receive an exception, if they are living at home with you and they are under 21 years of age. </w:t>
      </w:r>
    </w:p>
    <w:p w:rsidR="00B922E0" w:rsidRDefault="00B922E0" w:rsidP="00B922E0">
      <w:pPr>
        <w:rPr>
          <w:noProof/>
          <w:lang w:eastAsia="en-US"/>
        </w:rPr>
      </w:pPr>
      <w:r w:rsidRPr="008C298E">
        <w:rPr>
          <w:noProof/>
          <w:lang w:eastAsia="en-US"/>
        </w:rPr>
        <w:t xml:space="preserve">To ensure </w:t>
      </w:r>
      <w:r>
        <w:rPr>
          <w:noProof/>
          <w:lang w:eastAsia="en-US"/>
        </w:rPr>
        <w:t>that families with a disabled child</w:t>
      </w:r>
      <w:r w:rsidRPr="008C298E">
        <w:rPr>
          <w:noProof/>
          <w:lang w:eastAsia="en-US"/>
        </w:rPr>
        <w:t xml:space="preserve"> receive this exception and avoid the cancellation of your child care payments you must contact the Department of Human Services before your child turns 16, advise of your change in circumstances and that the child still lives at home and intends to claim the Disability Support Pension. </w:t>
      </w:r>
    </w:p>
    <w:p w:rsidR="00B922E0" w:rsidRPr="008C298E" w:rsidRDefault="00B922E0" w:rsidP="00B922E0">
      <w:pPr>
        <w:pStyle w:val="Heading1"/>
        <w:rPr>
          <w:lang w:eastAsia="en-US"/>
        </w:rPr>
      </w:pPr>
      <w:r w:rsidRPr="008C298E">
        <w:rPr>
          <w:lang w:eastAsia="en-US"/>
        </w:rPr>
        <w:t>How much CCB can I get?</w:t>
      </w:r>
    </w:p>
    <w:p w:rsidR="00B922E0" w:rsidRPr="00A50A22" w:rsidRDefault="00B922E0" w:rsidP="00B922E0">
      <w:pPr>
        <w:rPr>
          <w:noProof/>
          <w:lang w:eastAsia="en-US"/>
        </w:rPr>
      </w:pPr>
      <w:r w:rsidRPr="00A50A22">
        <w:rPr>
          <w:noProof/>
          <w:lang w:eastAsia="en-US"/>
        </w:rPr>
        <w:t>Your income level and care type determine how much CCB you can receive. If your income is too high, you will not receive any CCB for approved care, but you may still be eligible to receive the Child Care Rebate (CCR).</w:t>
      </w:r>
    </w:p>
    <w:p w:rsidR="00B922E0" w:rsidRPr="008C298E" w:rsidRDefault="00B922E0" w:rsidP="00B922E0">
      <w:pPr>
        <w:rPr>
          <w:noProof/>
          <w:lang w:eastAsia="en-US"/>
        </w:rPr>
      </w:pPr>
      <w:r w:rsidRPr="008C298E">
        <w:rPr>
          <w:noProof/>
          <w:lang w:eastAsia="en-US"/>
        </w:rPr>
        <w:t>The amount of CCB you get depends</w:t>
      </w:r>
      <w:r>
        <w:rPr>
          <w:noProof/>
          <w:lang w:eastAsia="en-US"/>
        </w:rPr>
        <w:t xml:space="preserve"> </w:t>
      </w:r>
      <w:r w:rsidRPr="008C298E">
        <w:rPr>
          <w:noProof/>
          <w:lang w:eastAsia="en-US"/>
        </w:rPr>
        <w:t>on:</w:t>
      </w:r>
    </w:p>
    <w:p w:rsidR="00B922E0" w:rsidRPr="00B07DDE" w:rsidRDefault="00B922E0" w:rsidP="00C248C8">
      <w:pPr>
        <w:pStyle w:val="ListBullet"/>
        <w:numPr>
          <w:ilvl w:val="0"/>
          <w:numId w:val="4"/>
        </w:numPr>
        <w:ind w:left="714" w:hanging="357"/>
      </w:pPr>
      <w:r w:rsidRPr="00B07DDE">
        <w:t>your income and your par</w:t>
      </w:r>
      <w:r w:rsidR="00B07DDE">
        <w:t>tner’s (if you have one) income</w:t>
      </w:r>
      <w:bookmarkStart w:id="1" w:name="_GoBack"/>
      <w:bookmarkEnd w:id="1"/>
    </w:p>
    <w:p w:rsidR="00B922E0" w:rsidRPr="00B07DDE" w:rsidRDefault="00B922E0" w:rsidP="00C248C8">
      <w:pPr>
        <w:pStyle w:val="ListBullet"/>
        <w:numPr>
          <w:ilvl w:val="0"/>
          <w:numId w:val="4"/>
        </w:numPr>
      </w:pPr>
      <w:r w:rsidRPr="00B07DDE">
        <w:t>the type of care you use (CCB approved or registered)</w:t>
      </w:r>
    </w:p>
    <w:p w:rsidR="00B922E0" w:rsidRPr="00B07DDE" w:rsidRDefault="00B922E0" w:rsidP="00C248C8">
      <w:pPr>
        <w:pStyle w:val="ListBullet"/>
        <w:numPr>
          <w:ilvl w:val="0"/>
          <w:numId w:val="4"/>
        </w:numPr>
      </w:pPr>
      <w:r w:rsidRPr="00B07DDE">
        <w:t>the amount of care you use</w:t>
      </w:r>
    </w:p>
    <w:p w:rsidR="00B922E0" w:rsidRPr="00B07DDE" w:rsidRDefault="00B922E0" w:rsidP="00C248C8">
      <w:pPr>
        <w:pStyle w:val="ListBullet"/>
        <w:numPr>
          <w:ilvl w:val="0"/>
          <w:numId w:val="4"/>
        </w:numPr>
      </w:pPr>
      <w:r w:rsidRPr="00B07DDE">
        <w:t>the reason you are using care</w:t>
      </w:r>
    </w:p>
    <w:p w:rsidR="00B922E0" w:rsidRPr="00B07DDE" w:rsidRDefault="00B922E0" w:rsidP="00C248C8">
      <w:pPr>
        <w:pStyle w:val="ListBullet"/>
        <w:numPr>
          <w:ilvl w:val="0"/>
          <w:numId w:val="4"/>
        </w:numPr>
      </w:pPr>
      <w:proofErr w:type="gramStart"/>
      <w:r w:rsidRPr="00B07DDE">
        <w:t>the</w:t>
      </w:r>
      <w:proofErr w:type="gramEnd"/>
      <w:r w:rsidRPr="00B07DDE">
        <w:t xml:space="preserve"> number of children you have in care.</w:t>
      </w:r>
    </w:p>
    <w:p w:rsidR="00CB05BE" w:rsidRDefault="003926C2" w:rsidP="00BA164D">
      <w:pPr>
        <w:pStyle w:val="Heading1"/>
      </w:pPr>
      <w:r w:rsidRPr="003926C2">
        <w:t xml:space="preserve">What are the maximum CCB rates for the 2015-2016 financial </w:t>
      </w:r>
      <w:proofErr w:type="gramStart"/>
      <w:r w:rsidRPr="003926C2">
        <w:t>year</w:t>
      </w:r>
      <w:proofErr w:type="gramEnd"/>
      <w:r w:rsidRPr="003926C2">
        <w:t>?</w:t>
      </w:r>
    </w:p>
    <w:p w:rsidR="0024342C" w:rsidRDefault="0024342C" w:rsidP="0024342C">
      <w:pPr>
        <w:pStyle w:val="Caption"/>
        <w:keepNext/>
      </w:pPr>
      <w:r>
        <w:t xml:space="preserve">Table </w:t>
      </w:r>
      <w:fldSimple w:instr=" SEQ Table \* ARABIC ">
        <w:r w:rsidR="002A0C2C">
          <w:rPr>
            <w:noProof/>
          </w:rPr>
          <w:t>1</w:t>
        </w:r>
      </w:fldSimple>
      <w:r w:rsidRPr="00BD557F">
        <w:rPr>
          <w:noProof/>
        </w:rPr>
        <w:t>: Maximum CCB rates for 2015-2016 financial year</w:t>
      </w:r>
    </w:p>
    <w:tbl>
      <w:tblPr>
        <w:tblStyle w:val="DSSDatatablestyle"/>
        <w:tblW w:w="0" w:type="auto"/>
        <w:tblLook w:val="04A0" w:firstRow="1" w:lastRow="0" w:firstColumn="1" w:lastColumn="0" w:noHBand="0" w:noVBand="1"/>
        <w:tblDescription w:val="Refer to the explanatory text below the table."/>
      </w:tblPr>
      <w:tblGrid>
        <w:gridCol w:w="3342"/>
        <w:gridCol w:w="3341"/>
        <w:gridCol w:w="3341"/>
      </w:tblGrid>
      <w:tr w:rsidR="0024342C" w:rsidTr="0024342C">
        <w:trPr>
          <w:cnfStyle w:val="100000000000" w:firstRow="1" w:lastRow="0" w:firstColumn="0" w:lastColumn="0" w:oddVBand="0" w:evenVBand="0" w:oddHBand="0" w:evenHBand="0" w:firstRowFirstColumn="0" w:firstRowLastColumn="0" w:lastRowFirstColumn="0" w:lastRowLastColumn="0"/>
          <w:cantSplit/>
          <w:tblHeader/>
        </w:trPr>
        <w:tc>
          <w:tcPr>
            <w:tcW w:w="3342" w:type="dxa"/>
          </w:tcPr>
          <w:p w:rsidR="0024342C" w:rsidRPr="00A761E1" w:rsidRDefault="0024342C" w:rsidP="00074A08">
            <w:pPr>
              <w:pStyle w:val="TableText"/>
            </w:pPr>
            <w:r w:rsidRPr="00A761E1">
              <w:t>Number of non-school children in CCB approved care</w:t>
            </w:r>
          </w:p>
        </w:tc>
        <w:tc>
          <w:tcPr>
            <w:tcW w:w="3341" w:type="dxa"/>
          </w:tcPr>
          <w:p w:rsidR="0024342C" w:rsidRPr="00A761E1" w:rsidRDefault="0024342C" w:rsidP="00074A08">
            <w:pPr>
              <w:pStyle w:val="TableText"/>
            </w:pPr>
            <w:r w:rsidRPr="00A761E1">
              <w:t>Maximum amount of CCB for 50 hours of CCB approved care for  non-school children, including the multiple child loading</w:t>
            </w:r>
          </w:p>
          <w:p w:rsidR="0024342C" w:rsidRPr="00A761E1" w:rsidRDefault="0024342C" w:rsidP="00074A08">
            <w:pPr>
              <w:pStyle w:val="TableText"/>
            </w:pPr>
            <w:r w:rsidRPr="00A761E1">
              <w:t>2015-16</w:t>
            </w:r>
          </w:p>
        </w:tc>
        <w:tc>
          <w:tcPr>
            <w:tcW w:w="3341" w:type="dxa"/>
          </w:tcPr>
          <w:p w:rsidR="0024342C" w:rsidRPr="00A761E1" w:rsidRDefault="0024342C" w:rsidP="00074A08">
            <w:pPr>
              <w:pStyle w:val="TableText"/>
            </w:pPr>
            <w:r w:rsidRPr="00A761E1">
              <w:t>Maximum amount of CCB per hour per non-school child including the multiple child loading</w:t>
            </w:r>
          </w:p>
          <w:p w:rsidR="0024342C" w:rsidRPr="00A761E1" w:rsidRDefault="0024342C" w:rsidP="00074A08">
            <w:pPr>
              <w:pStyle w:val="TableText"/>
            </w:pPr>
          </w:p>
          <w:p w:rsidR="0024342C" w:rsidRPr="00A761E1" w:rsidRDefault="0024342C" w:rsidP="00074A08">
            <w:pPr>
              <w:pStyle w:val="TableText"/>
            </w:pPr>
            <w:r w:rsidRPr="00A761E1">
              <w:t>2015-16</w:t>
            </w:r>
          </w:p>
        </w:tc>
      </w:tr>
      <w:tr w:rsidR="0024342C" w:rsidTr="00730AB5">
        <w:trPr>
          <w:trHeight w:val="57"/>
        </w:trPr>
        <w:tc>
          <w:tcPr>
            <w:tcW w:w="3342" w:type="dxa"/>
          </w:tcPr>
          <w:p w:rsidR="0024342C" w:rsidRPr="00074A08" w:rsidRDefault="0024342C" w:rsidP="00074A08">
            <w:pPr>
              <w:pStyle w:val="TableText"/>
              <w:rPr>
                <w:b/>
              </w:rPr>
            </w:pPr>
            <w:r w:rsidRPr="00074A08">
              <w:rPr>
                <w:b/>
              </w:rPr>
              <w:t>One</w:t>
            </w:r>
          </w:p>
        </w:tc>
        <w:tc>
          <w:tcPr>
            <w:tcW w:w="3341" w:type="dxa"/>
          </w:tcPr>
          <w:p w:rsidR="0024342C" w:rsidRPr="00A761E1" w:rsidRDefault="0024342C" w:rsidP="00074A08">
            <w:pPr>
              <w:pStyle w:val="TableText"/>
            </w:pPr>
            <w:r w:rsidRPr="00A761E1">
              <w:t>$208.50</w:t>
            </w:r>
          </w:p>
        </w:tc>
        <w:tc>
          <w:tcPr>
            <w:tcW w:w="3341" w:type="dxa"/>
          </w:tcPr>
          <w:p w:rsidR="0024342C" w:rsidRPr="00A761E1" w:rsidRDefault="0024342C" w:rsidP="00074A08">
            <w:pPr>
              <w:pStyle w:val="TableText"/>
            </w:pPr>
            <w:r w:rsidRPr="00A761E1">
              <w:t>$4.17</w:t>
            </w:r>
          </w:p>
        </w:tc>
      </w:tr>
      <w:tr w:rsidR="0024342C" w:rsidTr="00730AB5">
        <w:trPr>
          <w:cnfStyle w:val="000000010000" w:firstRow="0" w:lastRow="0" w:firstColumn="0" w:lastColumn="0" w:oddVBand="0" w:evenVBand="0" w:oddHBand="0" w:evenHBand="1" w:firstRowFirstColumn="0" w:firstRowLastColumn="0" w:lastRowFirstColumn="0" w:lastRowLastColumn="0"/>
          <w:trHeight w:val="57"/>
        </w:trPr>
        <w:tc>
          <w:tcPr>
            <w:tcW w:w="3342" w:type="dxa"/>
          </w:tcPr>
          <w:p w:rsidR="0024342C" w:rsidRPr="00074A08" w:rsidRDefault="0024342C" w:rsidP="00074A08">
            <w:pPr>
              <w:pStyle w:val="TableText"/>
              <w:rPr>
                <w:b/>
              </w:rPr>
            </w:pPr>
            <w:r w:rsidRPr="00074A08">
              <w:rPr>
                <w:b/>
              </w:rPr>
              <w:t>Two</w:t>
            </w:r>
          </w:p>
        </w:tc>
        <w:tc>
          <w:tcPr>
            <w:tcW w:w="3341" w:type="dxa"/>
          </w:tcPr>
          <w:p w:rsidR="0024342C" w:rsidRPr="00A761E1" w:rsidRDefault="0024342C" w:rsidP="00074A08">
            <w:pPr>
              <w:pStyle w:val="TableText"/>
            </w:pPr>
            <w:r w:rsidRPr="00A761E1">
              <w:t>$435.71</w:t>
            </w:r>
          </w:p>
        </w:tc>
        <w:tc>
          <w:tcPr>
            <w:tcW w:w="3341" w:type="dxa"/>
          </w:tcPr>
          <w:p w:rsidR="0024342C" w:rsidRPr="00A761E1" w:rsidRDefault="0024342C" w:rsidP="00444F6F">
            <w:pPr>
              <w:pStyle w:val="TableText"/>
            </w:pPr>
            <w:r w:rsidRPr="00A761E1">
              <w:t>$4.3</w:t>
            </w:r>
            <w:r w:rsidR="00444F6F">
              <w:t>5</w:t>
            </w:r>
          </w:p>
        </w:tc>
      </w:tr>
      <w:tr w:rsidR="0024342C" w:rsidTr="00730AB5">
        <w:trPr>
          <w:trHeight w:val="57"/>
        </w:trPr>
        <w:tc>
          <w:tcPr>
            <w:tcW w:w="3342" w:type="dxa"/>
          </w:tcPr>
          <w:p w:rsidR="0024342C" w:rsidRPr="00074A08" w:rsidRDefault="0024342C" w:rsidP="00074A08">
            <w:pPr>
              <w:pStyle w:val="TableText"/>
              <w:rPr>
                <w:b/>
              </w:rPr>
            </w:pPr>
            <w:r w:rsidRPr="00074A08">
              <w:rPr>
                <w:b/>
              </w:rPr>
              <w:t>Three</w:t>
            </w:r>
          </w:p>
        </w:tc>
        <w:tc>
          <w:tcPr>
            <w:tcW w:w="3341" w:type="dxa"/>
          </w:tcPr>
          <w:p w:rsidR="0024342C" w:rsidRPr="00A761E1" w:rsidRDefault="0024342C" w:rsidP="00074A08">
            <w:pPr>
              <w:pStyle w:val="TableText"/>
            </w:pPr>
            <w:r w:rsidRPr="00A761E1">
              <w:t>$679.89</w:t>
            </w:r>
          </w:p>
        </w:tc>
        <w:tc>
          <w:tcPr>
            <w:tcW w:w="3341" w:type="dxa"/>
          </w:tcPr>
          <w:p w:rsidR="0024342C" w:rsidRPr="00A761E1" w:rsidRDefault="0024342C" w:rsidP="00074A08">
            <w:pPr>
              <w:pStyle w:val="TableText"/>
            </w:pPr>
            <w:r w:rsidRPr="00A761E1">
              <w:t>$4.53</w:t>
            </w:r>
          </w:p>
        </w:tc>
      </w:tr>
      <w:tr w:rsidR="0024342C" w:rsidTr="00730AB5">
        <w:trPr>
          <w:cnfStyle w:val="000000010000" w:firstRow="0" w:lastRow="0" w:firstColumn="0" w:lastColumn="0" w:oddVBand="0" w:evenVBand="0" w:oddHBand="0" w:evenHBand="1" w:firstRowFirstColumn="0" w:firstRowLastColumn="0" w:lastRowFirstColumn="0" w:lastRowLastColumn="0"/>
          <w:trHeight w:val="57"/>
        </w:trPr>
        <w:tc>
          <w:tcPr>
            <w:tcW w:w="3342" w:type="dxa"/>
            <w:tcBorders>
              <w:bottom w:val="single" w:sz="4" w:space="0" w:color="auto"/>
            </w:tcBorders>
          </w:tcPr>
          <w:p w:rsidR="0024342C" w:rsidRPr="00074A08" w:rsidRDefault="0024342C" w:rsidP="00074A08">
            <w:pPr>
              <w:pStyle w:val="TableText"/>
              <w:rPr>
                <w:b/>
              </w:rPr>
            </w:pPr>
            <w:r w:rsidRPr="00074A08">
              <w:rPr>
                <w:b/>
              </w:rPr>
              <w:t>Each additional child</w:t>
            </w:r>
          </w:p>
        </w:tc>
        <w:tc>
          <w:tcPr>
            <w:tcW w:w="3341" w:type="dxa"/>
            <w:tcBorders>
              <w:bottom w:val="single" w:sz="4" w:space="0" w:color="auto"/>
            </w:tcBorders>
          </w:tcPr>
          <w:p w:rsidR="0024342C" w:rsidRPr="00A761E1" w:rsidRDefault="0024342C" w:rsidP="00074A08">
            <w:pPr>
              <w:pStyle w:val="TableText"/>
            </w:pPr>
            <w:r w:rsidRPr="00A761E1">
              <w:t>$226.63</w:t>
            </w:r>
          </w:p>
        </w:tc>
        <w:tc>
          <w:tcPr>
            <w:tcW w:w="3341" w:type="dxa"/>
            <w:tcBorders>
              <w:bottom w:val="single" w:sz="4" w:space="0" w:color="auto"/>
            </w:tcBorders>
          </w:tcPr>
          <w:p w:rsidR="0024342C" w:rsidRPr="00A761E1" w:rsidRDefault="0024342C" w:rsidP="00074A08">
            <w:pPr>
              <w:pStyle w:val="TableText"/>
            </w:pPr>
            <w:r w:rsidRPr="00A761E1">
              <w:t>$4.53</w:t>
            </w:r>
          </w:p>
        </w:tc>
      </w:tr>
    </w:tbl>
    <w:p w:rsidR="0024342C" w:rsidRPr="00A761E1" w:rsidRDefault="0024342C" w:rsidP="0024342C">
      <w:pPr>
        <w:rPr>
          <w:sz w:val="20"/>
          <w:szCs w:val="20"/>
        </w:rPr>
      </w:pPr>
      <w:r w:rsidRPr="00A761E1">
        <w:rPr>
          <w:b/>
          <w:sz w:val="20"/>
          <w:szCs w:val="20"/>
        </w:rPr>
        <w:t>Note:</w:t>
      </w:r>
      <w:r w:rsidRPr="00A761E1">
        <w:rPr>
          <w:sz w:val="20"/>
          <w:szCs w:val="20"/>
        </w:rPr>
        <w:t xml:space="preserve"> The multiple child percentage is a higher rate of CCB paid to families with two or more children in CCB approved child care. The maximum rate information for two, three or more children in the table above has the multiple child percentage already applied. The formula to calculate the higher rate of CCB for more than one child in CCB approved care includes the standard hourly rate and the family’s CCB percentage as advised by the Department of Human Services. The standard hourly rate for 2015-2016 is $4.17.</w:t>
      </w:r>
    </w:p>
    <w:p w:rsidR="0024342C" w:rsidRPr="00A761E1" w:rsidRDefault="0024342C" w:rsidP="0024342C">
      <w:pPr>
        <w:rPr>
          <w:sz w:val="20"/>
          <w:szCs w:val="20"/>
        </w:rPr>
      </w:pPr>
      <w:r w:rsidRPr="00A761E1">
        <w:rPr>
          <w:sz w:val="20"/>
          <w:szCs w:val="20"/>
        </w:rPr>
        <w:t>Depending on your circumstances (e.g. your income, what type of child care service you use and the number of hours) you may be entitled to a different rate than stated. You should contact the Department of Human Services for a more accurate assessment.</w:t>
      </w:r>
    </w:p>
    <w:p w:rsidR="00947884" w:rsidRPr="002F6097" w:rsidRDefault="00947884" w:rsidP="00947884">
      <w:pPr>
        <w:pStyle w:val="Heading1"/>
      </w:pPr>
      <w:r w:rsidRPr="002F6097">
        <w:lastRenderedPageBreak/>
        <w:t>What el</w:t>
      </w:r>
      <w:r w:rsidR="004A5B7C">
        <w:t>se affects my CCB entitlement?</w:t>
      </w:r>
    </w:p>
    <w:p w:rsidR="00947884" w:rsidRPr="002F6097" w:rsidRDefault="00947884" w:rsidP="00947884">
      <w:r w:rsidRPr="002F6097">
        <w:t>Other circumstances that change the rate of CCB entitlement are:</w:t>
      </w:r>
    </w:p>
    <w:p w:rsidR="00947884" w:rsidRPr="005B00A3" w:rsidRDefault="00947884" w:rsidP="00C248C8">
      <w:pPr>
        <w:pStyle w:val="ListBullet"/>
        <w:numPr>
          <w:ilvl w:val="0"/>
          <w:numId w:val="5"/>
        </w:numPr>
      </w:pPr>
      <w:r w:rsidRPr="005B00A3">
        <w:t>rates for school children are 85 per cent of the non-school child rates</w:t>
      </w:r>
    </w:p>
    <w:p w:rsidR="00947884" w:rsidRPr="005B00A3" w:rsidRDefault="00947884" w:rsidP="00C248C8">
      <w:pPr>
        <w:pStyle w:val="ListBullet"/>
        <w:numPr>
          <w:ilvl w:val="0"/>
          <w:numId w:val="5"/>
        </w:numPr>
      </w:pPr>
      <w:r w:rsidRPr="005B00A3">
        <w:t>a higher part time loading percentage applies to non-school children attending a long day care service for less than 38 hours a week</w:t>
      </w:r>
    </w:p>
    <w:p w:rsidR="00947884" w:rsidRPr="005B00A3" w:rsidRDefault="00947884" w:rsidP="00C248C8">
      <w:pPr>
        <w:pStyle w:val="ListBullet"/>
        <w:numPr>
          <w:ilvl w:val="0"/>
          <w:numId w:val="5"/>
        </w:numPr>
      </w:pPr>
      <w:r w:rsidRPr="005B00A3">
        <w:t>a higher standard hourly rate applies to children attending family day care and in home care services for less than 37.5 hours a week</w:t>
      </w:r>
    </w:p>
    <w:p w:rsidR="00947884" w:rsidRPr="005B00A3" w:rsidRDefault="00947884" w:rsidP="00C248C8">
      <w:pPr>
        <w:pStyle w:val="ListBullet"/>
        <w:numPr>
          <w:ilvl w:val="0"/>
          <w:numId w:val="5"/>
        </w:numPr>
      </w:pPr>
      <w:r w:rsidRPr="005B00A3">
        <w:t>a higher non-standard hourly rate applies to children attending family day care and in home care services for any hours outside the service’s standard hours</w:t>
      </w:r>
    </w:p>
    <w:p w:rsidR="00947884" w:rsidRPr="005B00A3" w:rsidRDefault="00947884" w:rsidP="00C248C8">
      <w:pPr>
        <w:pStyle w:val="ListBullet"/>
        <w:numPr>
          <w:ilvl w:val="0"/>
          <w:numId w:val="5"/>
        </w:numPr>
      </w:pPr>
      <w:proofErr w:type="gramStart"/>
      <w:r w:rsidRPr="005B00A3">
        <w:t>eligible</w:t>
      </w:r>
      <w:proofErr w:type="gramEnd"/>
      <w:r w:rsidRPr="005B00A3">
        <w:t xml:space="preserve"> grandparents who have primary care of a child and receive an income support payment will receive full fee relief for each child in CCB approved child care for up to 50 hours per child per week.</w:t>
      </w:r>
    </w:p>
    <w:p w:rsidR="00BC3ABA" w:rsidRDefault="004A5B7C" w:rsidP="00BC3ABA">
      <w:r w:rsidRPr="004A5B7C">
        <w:rPr>
          <w:b/>
        </w:rPr>
        <w:t>Note:</w:t>
      </w:r>
      <w:r w:rsidRPr="004A5B7C">
        <w:t xml:space="preserve"> If you receive an income support payment you may also get </w:t>
      </w:r>
      <w:r>
        <w:t>the maximum rate of CCB.</w:t>
      </w:r>
      <w:r>
        <w:br/>
      </w:r>
      <w:r w:rsidRPr="004A5B7C">
        <w:t>As your family’s combined income increases above $43,727 the amount of CCB decreases.</w:t>
      </w:r>
    </w:p>
    <w:p w:rsidR="00771E1A" w:rsidRPr="002F6097" w:rsidRDefault="00771E1A" w:rsidP="00771E1A">
      <w:pPr>
        <w:pStyle w:val="Heading1"/>
      </w:pPr>
      <w:r w:rsidRPr="002F6097">
        <w:t>When do I stop receiv</w:t>
      </w:r>
      <w:r>
        <w:t>ing CCB?</w:t>
      </w:r>
    </w:p>
    <w:p w:rsidR="00771E1A" w:rsidRDefault="00771E1A" w:rsidP="00771E1A">
      <w:r w:rsidRPr="002F6097">
        <w:t xml:space="preserve">If your </w:t>
      </w:r>
      <w:r>
        <w:t xml:space="preserve">family’s combined </w:t>
      </w:r>
      <w:r w:rsidRPr="002F6097">
        <w:t>income is above the income limits shown in the table below, you will not receive any CCB. However, if your CCB entitlement is zero due to income you may still be eligible for the CCR.</w:t>
      </w:r>
    </w:p>
    <w:p w:rsidR="00771E1A" w:rsidRDefault="001C4C09" w:rsidP="00771E1A">
      <w:r>
        <w:t>CCB is not available over the following limits.</w:t>
      </w:r>
    </w:p>
    <w:p w:rsidR="00454C84" w:rsidRDefault="00454C84" w:rsidP="00454C84">
      <w:pPr>
        <w:pStyle w:val="Caption"/>
        <w:keepNext/>
      </w:pPr>
      <w:r>
        <w:t xml:space="preserve">Table </w:t>
      </w:r>
      <w:fldSimple w:instr=" SEQ Table \* ARABIC ">
        <w:r w:rsidR="002A0C2C">
          <w:rPr>
            <w:noProof/>
          </w:rPr>
          <w:t>2</w:t>
        </w:r>
      </w:fldSimple>
      <w:r>
        <w:t>: CCB Income Limits per child in approved care for 2015-2016</w:t>
      </w:r>
    </w:p>
    <w:tbl>
      <w:tblPr>
        <w:tblStyle w:val="DSSDatatablestyle"/>
        <w:tblW w:w="0" w:type="auto"/>
        <w:tblLook w:val="04A0" w:firstRow="1" w:lastRow="0" w:firstColumn="1" w:lastColumn="0" w:noHBand="0" w:noVBand="1"/>
        <w:tblDescription w:val="Refer to the explanatory text above and below the table."/>
      </w:tblPr>
      <w:tblGrid>
        <w:gridCol w:w="5013"/>
        <w:gridCol w:w="5011"/>
      </w:tblGrid>
      <w:tr w:rsidR="00730925" w:rsidTr="00730925">
        <w:trPr>
          <w:cnfStyle w:val="100000000000" w:firstRow="1" w:lastRow="0" w:firstColumn="0" w:lastColumn="0" w:oddVBand="0" w:evenVBand="0" w:oddHBand="0" w:evenHBand="0" w:firstRowFirstColumn="0" w:firstRowLastColumn="0" w:lastRowFirstColumn="0" w:lastRowLastColumn="0"/>
          <w:tblHeader/>
        </w:trPr>
        <w:tc>
          <w:tcPr>
            <w:tcW w:w="5013" w:type="dxa"/>
          </w:tcPr>
          <w:p w:rsidR="00730925" w:rsidRDefault="00730925" w:rsidP="00771E1A">
            <w:r>
              <w:t>Number of children in approved care</w:t>
            </w:r>
          </w:p>
        </w:tc>
        <w:tc>
          <w:tcPr>
            <w:tcW w:w="5011" w:type="dxa"/>
          </w:tcPr>
          <w:p w:rsidR="00730925" w:rsidRDefault="00730925" w:rsidP="00771E1A">
            <w:r>
              <w:t>Income limits for 2015-2016</w:t>
            </w:r>
          </w:p>
        </w:tc>
      </w:tr>
      <w:tr w:rsidR="00730925" w:rsidTr="00730925">
        <w:tc>
          <w:tcPr>
            <w:tcW w:w="5013" w:type="dxa"/>
          </w:tcPr>
          <w:p w:rsidR="00730925" w:rsidRPr="00730AB5" w:rsidRDefault="00730925" w:rsidP="00454C84">
            <w:pPr>
              <w:pStyle w:val="TableText"/>
              <w:rPr>
                <w:b/>
              </w:rPr>
            </w:pPr>
            <w:r w:rsidRPr="00730AB5">
              <w:rPr>
                <w:b/>
              </w:rPr>
              <w:t>One</w:t>
            </w:r>
          </w:p>
        </w:tc>
        <w:tc>
          <w:tcPr>
            <w:tcW w:w="5011" w:type="dxa"/>
          </w:tcPr>
          <w:p w:rsidR="00730925" w:rsidRPr="002F6097" w:rsidRDefault="00730925" w:rsidP="00454C84">
            <w:pPr>
              <w:pStyle w:val="TableText"/>
            </w:pPr>
            <w:r w:rsidRPr="002F6097">
              <w:t>$1</w:t>
            </w:r>
            <w:r>
              <w:t>52</w:t>
            </w:r>
            <w:r w:rsidRPr="002F6097">
              <w:t>,</w:t>
            </w:r>
            <w:r>
              <w:t>14</w:t>
            </w:r>
            <w:r w:rsidRPr="002F6097">
              <w:t>7</w:t>
            </w:r>
          </w:p>
        </w:tc>
      </w:tr>
      <w:tr w:rsidR="00730925" w:rsidTr="00730925">
        <w:trPr>
          <w:cnfStyle w:val="000000010000" w:firstRow="0" w:lastRow="0" w:firstColumn="0" w:lastColumn="0" w:oddVBand="0" w:evenVBand="0" w:oddHBand="0" w:evenHBand="1" w:firstRowFirstColumn="0" w:firstRowLastColumn="0" w:lastRowFirstColumn="0" w:lastRowLastColumn="0"/>
        </w:trPr>
        <w:tc>
          <w:tcPr>
            <w:tcW w:w="5013" w:type="dxa"/>
          </w:tcPr>
          <w:p w:rsidR="00730925" w:rsidRPr="00730AB5" w:rsidRDefault="00730925" w:rsidP="00454C84">
            <w:pPr>
              <w:pStyle w:val="TableText"/>
              <w:rPr>
                <w:b/>
              </w:rPr>
            </w:pPr>
            <w:r w:rsidRPr="00730AB5">
              <w:rPr>
                <w:b/>
              </w:rPr>
              <w:t>Two</w:t>
            </w:r>
          </w:p>
        </w:tc>
        <w:tc>
          <w:tcPr>
            <w:tcW w:w="5011" w:type="dxa"/>
          </w:tcPr>
          <w:p w:rsidR="00730925" w:rsidRPr="002F6097" w:rsidRDefault="00730925" w:rsidP="00444F6F">
            <w:pPr>
              <w:pStyle w:val="TableText"/>
            </w:pPr>
            <w:r w:rsidRPr="002F6097">
              <w:t>$15</w:t>
            </w:r>
            <w:r>
              <w:t>7</w:t>
            </w:r>
            <w:r w:rsidRPr="002F6097">
              <w:t>,</w:t>
            </w:r>
            <w:r>
              <w:t>65</w:t>
            </w:r>
            <w:r w:rsidR="00444F6F">
              <w:t>4</w:t>
            </w:r>
          </w:p>
        </w:tc>
      </w:tr>
      <w:tr w:rsidR="00730925" w:rsidTr="00074A08">
        <w:tc>
          <w:tcPr>
            <w:tcW w:w="5013" w:type="dxa"/>
          </w:tcPr>
          <w:p w:rsidR="00730925" w:rsidRPr="00730AB5" w:rsidRDefault="00730925" w:rsidP="00454C84">
            <w:pPr>
              <w:pStyle w:val="TableText"/>
              <w:rPr>
                <w:b/>
              </w:rPr>
            </w:pPr>
            <w:r w:rsidRPr="00730AB5">
              <w:rPr>
                <w:b/>
              </w:rPr>
              <w:t>Three</w:t>
            </w:r>
          </w:p>
        </w:tc>
        <w:tc>
          <w:tcPr>
            <w:tcW w:w="5011" w:type="dxa"/>
          </w:tcPr>
          <w:p w:rsidR="00730925" w:rsidRPr="002F6097" w:rsidRDefault="00730925" w:rsidP="00444F6F">
            <w:pPr>
              <w:pStyle w:val="TableText"/>
            </w:pPr>
            <w:r w:rsidRPr="002F6097">
              <w:t>$17</w:t>
            </w:r>
            <w:r>
              <w:t>8</w:t>
            </w:r>
            <w:r w:rsidRPr="002F6097">
              <w:t>,0</w:t>
            </w:r>
            <w:r>
              <w:t>2</w:t>
            </w:r>
            <w:r w:rsidR="00444F6F">
              <w:t>3</w:t>
            </w:r>
          </w:p>
        </w:tc>
      </w:tr>
      <w:tr w:rsidR="00730925" w:rsidTr="00074A08">
        <w:trPr>
          <w:cnfStyle w:val="000000010000" w:firstRow="0" w:lastRow="0" w:firstColumn="0" w:lastColumn="0" w:oddVBand="0" w:evenVBand="0" w:oddHBand="0" w:evenHBand="1" w:firstRowFirstColumn="0" w:firstRowLastColumn="0" w:lastRowFirstColumn="0" w:lastRowLastColumn="0"/>
        </w:trPr>
        <w:tc>
          <w:tcPr>
            <w:tcW w:w="5013" w:type="dxa"/>
            <w:tcBorders>
              <w:bottom w:val="single" w:sz="4" w:space="0" w:color="auto"/>
            </w:tcBorders>
          </w:tcPr>
          <w:p w:rsidR="00730925" w:rsidRPr="00730AB5" w:rsidRDefault="00730925" w:rsidP="00454C84">
            <w:pPr>
              <w:pStyle w:val="TableText"/>
              <w:rPr>
                <w:b/>
              </w:rPr>
            </w:pPr>
            <w:r w:rsidRPr="00730AB5">
              <w:rPr>
                <w:b/>
              </w:rPr>
              <w:t>Each additional child</w:t>
            </w:r>
          </w:p>
        </w:tc>
        <w:tc>
          <w:tcPr>
            <w:tcW w:w="5011" w:type="dxa"/>
            <w:tcBorders>
              <w:bottom w:val="single" w:sz="4" w:space="0" w:color="auto"/>
            </w:tcBorders>
          </w:tcPr>
          <w:p w:rsidR="00730925" w:rsidRPr="002F6097" w:rsidRDefault="00730925" w:rsidP="00444F6F">
            <w:pPr>
              <w:pStyle w:val="TableText"/>
            </w:pPr>
            <w:r w:rsidRPr="002F6097">
              <w:t>$33,</w:t>
            </w:r>
            <w:r>
              <w:t>67</w:t>
            </w:r>
            <w:r w:rsidR="00444F6F">
              <w:t>1</w:t>
            </w:r>
          </w:p>
        </w:tc>
      </w:tr>
    </w:tbl>
    <w:p w:rsidR="00730925" w:rsidRPr="00454C84" w:rsidRDefault="00730925" w:rsidP="00730925">
      <w:pPr>
        <w:rPr>
          <w:b/>
          <w:bCs/>
          <w:sz w:val="20"/>
          <w:szCs w:val="20"/>
        </w:rPr>
      </w:pPr>
      <w:r w:rsidRPr="00454C84">
        <w:rPr>
          <w:b/>
          <w:bCs/>
          <w:sz w:val="20"/>
          <w:szCs w:val="20"/>
        </w:rPr>
        <w:t xml:space="preserve">Note: </w:t>
      </w:r>
      <w:r w:rsidRPr="00454C84">
        <w:rPr>
          <w:bCs/>
          <w:sz w:val="20"/>
          <w:szCs w:val="20"/>
        </w:rPr>
        <w:t xml:space="preserve">You can now use the Child Care Estimator online to work out your possible entitlement to CCB and CCR for CCB approved child care. Visit </w:t>
      </w:r>
      <w:hyperlink r:id="rId11" w:history="1">
        <w:r w:rsidRPr="00454C84">
          <w:rPr>
            <w:rStyle w:val="Hyperlink"/>
            <w:bCs/>
            <w:sz w:val="20"/>
            <w:szCs w:val="20"/>
          </w:rPr>
          <w:t>Child Care Estimator</w:t>
        </w:r>
      </w:hyperlink>
      <w:r w:rsidR="002B5FC2">
        <w:rPr>
          <w:rStyle w:val="FootnoteReference"/>
          <w:bCs/>
          <w:color w:val="0000FF"/>
          <w:sz w:val="20"/>
          <w:szCs w:val="20"/>
          <w:u w:val="single"/>
        </w:rPr>
        <w:footnoteReference w:id="2"/>
      </w:r>
      <w:r w:rsidRPr="00454C84">
        <w:rPr>
          <w:bCs/>
          <w:sz w:val="20"/>
          <w:szCs w:val="20"/>
        </w:rPr>
        <w:t xml:space="preserve"> or </w:t>
      </w:r>
      <w:hyperlink r:id="rId12" w:history="1">
        <w:proofErr w:type="spellStart"/>
        <w:r w:rsidRPr="00454C84">
          <w:rPr>
            <w:rStyle w:val="Hyperlink"/>
            <w:bCs/>
            <w:sz w:val="20"/>
            <w:szCs w:val="20"/>
          </w:rPr>
          <w:t>MyChild</w:t>
        </w:r>
        <w:proofErr w:type="spellEnd"/>
        <w:r w:rsidRPr="00454C84">
          <w:rPr>
            <w:rStyle w:val="Hyperlink"/>
            <w:bCs/>
            <w:sz w:val="20"/>
            <w:szCs w:val="20"/>
          </w:rPr>
          <w:t xml:space="preserve"> website</w:t>
        </w:r>
      </w:hyperlink>
      <w:r w:rsidR="002B5FC2">
        <w:rPr>
          <w:rStyle w:val="FootnoteReference"/>
          <w:bCs/>
          <w:color w:val="0000FF"/>
          <w:sz w:val="20"/>
          <w:szCs w:val="20"/>
          <w:u w:val="single"/>
        </w:rPr>
        <w:footnoteReference w:id="3"/>
      </w:r>
      <w:r w:rsidRPr="00454C84">
        <w:rPr>
          <w:bCs/>
          <w:sz w:val="20"/>
          <w:szCs w:val="20"/>
        </w:rPr>
        <w:t>.</w:t>
      </w:r>
    </w:p>
    <w:p w:rsidR="001C4C09" w:rsidRPr="002F6097" w:rsidRDefault="001C4C09" w:rsidP="001C4C09">
      <w:pPr>
        <w:pStyle w:val="Heading1"/>
      </w:pPr>
      <w:r w:rsidRPr="002F6097">
        <w:t>What if my child is absent from child care?</w:t>
      </w:r>
    </w:p>
    <w:p w:rsidR="001C4C09" w:rsidRPr="002F6097" w:rsidRDefault="001C4C09" w:rsidP="001C4C09">
      <w:r w:rsidRPr="002F6097">
        <w:t xml:space="preserve">CCB, CCR and Jobs, Education and Training Child Care Fee Assistance </w:t>
      </w:r>
      <w:r>
        <w:t xml:space="preserve">(JETCCFA) </w:t>
      </w:r>
      <w:r w:rsidRPr="002F6097">
        <w:t xml:space="preserve">can be paid in some situations if you are charged for child care when your child is absent. More information is available in </w:t>
      </w:r>
      <w:hyperlink r:id="rId13" w:history="1">
        <w:r w:rsidRPr="00774480">
          <w:rPr>
            <w:rStyle w:val="Hyperlink"/>
          </w:rPr>
          <w:t>Fact Sheet 9—Absences from child care</w:t>
        </w:r>
      </w:hyperlink>
      <w:r w:rsidR="00774480">
        <w:rPr>
          <w:rStyle w:val="FootnoteReference"/>
        </w:rPr>
        <w:footnoteReference w:id="4"/>
      </w:r>
      <w:r>
        <w:rPr>
          <w:b/>
          <w:i/>
        </w:rPr>
        <w:t>.</w:t>
      </w:r>
    </w:p>
    <w:p w:rsidR="001C4C09" w:rsidRPr="002F6097" w:rsidRDefault="001C4C09" w:rsidP="001C4C09">
      <w:pPr>
        <w:pStyle w:val="Heading1"/>
      </w:pPr>
      <w:r w:rsidRPr="002F6097">
        <w:lastRenderedPageBreak/>
        <w:t xml:space="preserve">How much CCB do I get for registered care? </w:t>
      </w:r>
    </w:p>
    <w:p w:rsidR="001C4C09" w:rsidRDefault="001C4C09" w:rsidP="001C4C09">
      <w:r w:rsidRPr="002F6097">
        <w:t>The table below outlines the amount of CCB you can receive for registered care for the 201</w:t>
      </w:r>
      <w:r>
        <w:t>5</w:t>
      </w:r>
      <w:r w:rsidRPr="002F6097">
        <w:t>-201</w:t>
      </w:r>
      <w:r>
        <w:t>6</w:t>
      </w:r>
      <w:r w:rsidRPr="002F6097">
        <w:t xml:space="preserve"> financial </w:t>
      </w:r>
      <w:proofErr w:type="gramStart"/>
      <w:r w:rsidRPr="002F6097">
        <w:t>year</w:t>
      </w:r>
      <w:proofErr w:type="gramEnd"/>
      <w:r w:rsidRPr="002F6097">
        <w:t>.</w:t>
      </w:r>
      <w:r>
        <w:t xml:space="preserve"> </w:t>
      </w:r>
      <w:r w:rsidRPr="002F6097">
        <w:t>Your family’s income does not affect the amount you can get.</w:t>
      </w:r>
    </w:p>
    <w:p w:rsidR="007735F5" w:rsidRDefault="007735F5" w:rsidP="007735F5">
      <w:pPr>
        <w:pStyle w:val="Caption"/>
        <w:keepNext/>
      </w:pPr>
      <w:r>
        <w:t xml:space="preserve">Table </w:t>
      </w:r>
      <w:fldSimple w:instr=" SEQ Table \* ARABIC ">
        <w:r w:rsidR="002A0C2C">
          <w:rPr>
            <w:noProof/>
          </w:rPr>
          <w:t>3</w:t>
        </w:r>
      </w:fldSimple>
      <w:r>
        <w:t>: CCB Registered Care Rate for 2015-2016</w:t>
      </w:r>
    </w:p>
    <w:tbl>
      <w:tblPr>
        <w:tblStyle w:val="DSSDatatablestyle"/>
        <w:tblW w:w="0" w:type="auto"/>
        <w:tblLook w:val="04A0" w:firstRow="1" w:lastRow="0" w:firstColumn="1" w:lastColumn="0" w:noHBand="0" w:noVBand="1"/>
        <w:tblDescription w:val="Refer to the explanatory text above and below the table."/>
      </w:tblPr>
      <w:tblGrid>
        <w:gridCol w:w="5012"/>
        <w:gridCol w:w="5012"/>
      </w:tblGrid>
      <w:tr w:rsidR="0076762E" w:rsidTr="00885F7A">
        <w:trPr>
          <w:cnfStyle w:val="100000000000" w:firstRow="1" w:lastRow="0" w:firstColumn="0" w:lastColumn="0" w:oddVBand="0" w:evenVBand="0" w:oddHBand="0" w:evenHBand="0" w:firstRowFirstColumn="0" w:firstRowLastColumn="0" w:lastRowFirstColumn="0" w:lastRowLastColumn="0"/>
          <w:cantSplit/>
          <w:tblHeader/>
        </w:trPr>
        <w:tc>
          <w:tcPr>
            <w:tcW w:w="5012" w:type="dxa"/>
          </w:tcPr>
          <w:p w:rsidR="0076762E" w:rsidRPr="002F6097" w:rsidRDefault="0076762E" w:rsidP="0076762E">
            <w:pPr>
              <w:pStyle w:val="TableText"/>
              <w:rPr>
                <w:b w:val="0"/>
              </w:rPr>
            </w:pPr>
            <w:r w:rsidRPr="002F6097">
              <w:t>Registered Care Rate—Non-school child</w:t>
            </w:r>
          </w:p>
        </w:tc>
        <w:tc>
          <w:tcPr>
            <w:tcW w:w="5012" w:type="dxa"/>
          </w:tcPr>
          <w:p w:rsidR="0076762E" w:rsidRPr="002F6097" w:rsidRDefault="0076762E" w:rsidP="0076762E">
            <w:pPr>
              <w:pStyle w:val="TableText"/>
            </w:pPr>
            <w:r w:rsidRPr="002F6097">
              <w:t>201</w:t>
            </w:r>
            <w:r>
              <w:t>5</w:t>
            </w:r>
            <w:r w:rsidRPr="002F6097">
              <w:t>-201</w:t>
            </w:r>
            <w:r>
              <w:t>6</w:t>
            </w:r>
          </w:p>
        </w:tc>
      </w:tr>
      <w:tr w:rsidR="0076762E" w:rsidTr="0076762E">
        <w:tc>
          <w:tcPr>
            <w:tcW w:w="5012" w:type="dxa"/>
          </w:tcPr>
          <w:p w:rsidR="0076762E" w:rsidRPr="00E94036" w:rsidRDefault="0076762E" w:rsidP="0076762E">
            <w:pPr>
              <w:pStyle w:val="TableText"/>
              <w:rPr>
                <w:b/>
              </w:rPr>
            </w:pPr>
            <w:r w:rsidRPr="00E94036">
              <w:rPr>
                <w:b/>
              </w:rPr>
              <w:t>Per hour each child</w:t>
            </w:r>
          </w:p>
        </w:tc>
        <w:tc>
          <w:tcPr>
            <w:tcW w:w="5012" w:type="dxa"/>
          </w:tcPr>
          <w:p w:rsidR="0076762E" w:rsidRPr="002F6097" w:rsidRDefault="0076762E" w:rsidP="0076762E">
            <w:pPr>
              <w:pStyle w:val="TableText"/>
            </w:pPr>
            <w:r w:rsidRPr="002F6097">
              <w:t>$0.6</w:t>
            </w:r>
            <w:r>
              <w:t>96</w:t>
            </w:r>
          </w:p>
        </w:tc>
      </w:tr>
      <w:tr w:rsidR="0076762E" w:rsidTr="0076762E">
        <w:trPr>
          <w:cnfStyle w:val="000000010000" w:firstRow="0" w:lastRow="0" w:firstColumn="0" w:lastColumn="0" w:oddVBand="0" w:evenVBand="0" w:oddHBand="0" w:evenHBand="1" w:firstRowFirstColumn="0" w:firstRowLastColumn="0" w:lastRowFirstColumn="0" w:lastRowLastColumn="0"/>
        </w:trPr>
        <w:tc>
          <w:tcPr>
            <w:tcW w:w="5012" w:type="dxa"/>
            <w:tcBorders>
              <w:bottom w:val="single" w:sz="4" w:space="0" w:color="auto"/>
            </w:tcBorders>
          </w:tcPr>
          <w:p w:rsidR="0076762E" w:rsidRPr="00E94036" w:rsidRDefault="0076762E" w:rsidP="0076762E">
            <w:pPr>
              <w:pStyle w:val="TableText"/>
              <w:rPr>
                <w:b/>
              </w:rPr>
            </w:pPr>
            <w:r w:rsidRPr="00E94036">
              <w:rPr>
                <w:b/>
              </w:rPr>
              <w:t>Maximum CCB for 50 hours of care per week for each child</w:t>
            </w:r>
          </w:p>
        </w:tc>
        <w:tc>
          <w:tcPr>
            <w:tcW w:w="5012" w:type="dxa"/>
            <w:tcBorders>
              <w:bottom w:val="single" w:sz="4" w:space="0" w:color="auto"/>
            </w:tcBorders>
          </w:tcPr>
          <w:p w:rsidR="0076762E" w:rsidRPr="002F6097" w:rsidRDefault="0076762E" w:rsidP="0076762E">
            <w:pPr>
              <w:pStyle w:val="TableText"/>
            </w:pPr>
            <w:r w:rsidRPr="002F6097">
              <w:t>$34.</w:t>
            </w:r>
            <w:r>
              <w:t>8</w:t>
            </w:r>
            <w:r w:rsidRPr="002F6097">
              <w:t>0</w:t>
            </w:r>
          </w:p>
        </w:tc>
      </w:tr>
    </w:tbl>
    <w:p w:rsidR="0076762E" w:rsidRPr="0076762E" w:rsidRDefault="0076762E" w:rsidP="0076762E">
      <w:pPr>
        <w:rPr>
          <w:b/>
          <w:bCs/>
          <w:sz w:val="20"/>
          <w:szCs w:val="20"/>
        </w:rPr>
      </w:pPr>
      <w:r w:rsidRPr="0076762E">
        <w:rPr>
          <w:b/>
          <w:bCs/>
          <w:sz w:val="20"/>
          <w:szCs w:val="20"/>
        </w:rPr>
        <w:t xml:space="preserve">Note: </w:t>
      </w:r>
      <w:r w:rsidRPr="0076762E">
        <w:rPr>
          <w:bCs/>
          <w:sz w:val="20"/>
          <w:szCs w:val="20"/>
        </w:rPr>
        <w:t>Rates for school children are 85 per cent of the non-school rate.</w:t>
      </w:r>
    </w:p>
    <w:p w:rsidR="007F52A2" w:rsidRPr="002F6097" w:rsidRDefault="007F52A2" w:rsidP="007F52A2">
      <w:pPr>
        <w:pStyle w:val="Heading1"/>
      </w:pPr>
      <w:r w:rsidRPr="002F6097">
        <w:t>How do I receive my CCB for approved care?</w:t>
      </w:r>
    </w:p>
    <w:p w:rsidR="007F52A2" w:rsidRPr="002F6097" w:rsidRDefault="007F52A2" w:rsidP="007F52A2">
      <w:r w:rsidRPr="002F6097">
        <w:t xml:space="preserve">There are two ways families can choose to get their CCB, depending on their preferences: </w:t>
      </w:r>
    </w:p>
    <w:p w:rsidR="007F52A2" w:rsidRPr="00B97DEB" w:rsidRDefault="007F52A2" w:rsidP="00C248C8">
      <w:pPr>
        <w:pStyle w:val="ListBullet"/>
        <w:numPr>
          <w:ilvl w:val="0"/>
          <w:numId w:val="6"/>
        </w:numPr>
      </w:pPr>
      <w:proofErr w:type="gramStart"/>
      <w:r w:rsidRPr="00B97DEB">
        <w:t>you</w:t>
      </w:r>
      <w:proofErr w:type="gramEnd"/>
      <w:r w:rsidRPr="00B97DEB">
        <w:t xml:space="preserve"> can have it paid directly to your child care service (this means the fees you pay out of your own pocket are reduced).</w:t>
      </w:r>
    </w:p>
    <w:p w:rsidR="007F52A2" w:rsidRPr="00B97DEB" w:rsidRDefault="007F52A2" w:rsidP="00C248C8">
      <w:pPr>
        <w:pStyle w:val="ListBullet"/>
        <w:numPr>
          <w:ilvl w:val="0"/>
          <w:numId w:val="6"/>
        </w:numPr>
      </w:pPr>
      <w:proofErr w:type="gramStart"/>
      <w:r w:rsidRPr="00B97DEB">
        <w:t>you</w:t>
      </w:r>
      <w:proofErr w:type="gramEnd"/>
      <w:r w:rsidRPr="00B97DEB">
        <w:t xml:space="preserve"> can choose to pay full fees throughout the financial year and get your CCB as a lump sum after the end of that financial year from the Department of Human Services.</w:t>
      </w:r>
    </w:p>
    <w:p w:rsidR="007F52A2" w:rsidRDefault="007F52A2" w:rsidP="007F52A2">
      <w:r>
        <w:t xml:space="preserve">You can claim CCB by contacting the Department of Human Services. </w:t>
      </w:r>
      <w:r w:rsidRPr="002F6097">
        <w:t>There is no need for you to claim CCR,</w:t>
      </w:r>
      <w:r>
        <w:t xml:space="preserve"> as this is </w:t>
      </w:r>
      <w:r w:rsidRPr="002F6097">
        <w:t>automatically assess</w:t>
      </w:r>
      <w:r>
        <w:t xml:space="preserve">ed </w:t>
      </w:r>
      <w:r w:rsidRPr="002F6097">
        <w:t>once you</w:t>
      </w:r>
      <w:r>
        <w:t xml:space="preserve"> have</w:t>
      </w:r>
      <w:r w:rsidRPr="002F6097">
        <w:t xml:space="preserve"> lodged a claim for CCB. </w:t>
      </w:r>
    </w:p>
    <w:p w:rsidR="007F52A2" w:rsidRPr="002F6097" w:rsidRDefault="007F52A2" w:rsidP="007F52A2">
      <w:r w:rsidRPr="00136023">
        <w:rPr>
          <w:b/>
        </w:rPr>
        <w:t>Note:</w:t>
      </w:r>
      <w:r w:rsidRPr="002F6097">
        <w:t xml:space="preserve"> You must claim CCB as reduced fees (even if your entitlement is zero due to your family’s income) if you want to receive your CCR as a fortnightly payment (and in many cases weekly) or as a quarterly payment. At reconciliation your final CCB and CCR entitlements will be paid without the need to submit a CCB lump sum claim.</w:t>
      </w:r>
    </w:p>
    <w:p w:rsidR="00935C17" w:rsidRPr="002F6097" w:rsidRDefault="00935C17" w:rsidP="00935C17">
      <w:pPr>
        <w:pStyle w:val="Heading1"/>
      </w:pPr>
      <w:r w:rsidRPr="002F6097">
        <w:t xml:space="preserve">How do I </w:t>
      </w:r>
      <w:r>
        <w:t>receive my CCB for registered care</w:t>
      </w:r>
      <w:r w:rsidRPr="002F6097">
        <w:t>?</w:t>
      </w:r>
    </w:p>
    <w:p w:rsidR="00935C17" w:rsidRPr="002F6097" w:rsidRDefault="00935C17" w:rsidP="00935C17">
      <w:r w:rsidRPr="002F6097">
        <w:t xml:space="preserve">To get your CCB for registered care, take your child care receipts (given to you by your registered carer) to the Department of Human Services and complete the </w:t>
      </w:r>
      <w:hyperlink r:id="rId14" w:history="1">
        <w:r w:rsidRPr="00DD49BA">
          <w:rPr>
            <w:rStyle w:val="Hyperlink"/>
            <w:i/>
          </w:rPr>
          <w:t>Claim for Child Care Benefit for registered care form (FA018)</w:t>
        </w:r>
      </w:hyperlink>
      <w:r w:rsidR="00DD49BA">
        <w:rPr>
          <w:rStyle w:val="FootnoteReference"/>
          <w:i/>
        </w:rPr>
        <w:footnoteReference w:id="5"/>
      </w:r>
      <w:r w:rsidRPr="002F6097">
        <w:t>. The Government will pay your CCB into your bank account after you submit a claim. You must claim your CCB within 12 months from when the care was provided.</w:t>
      </w:r>
    </w:p>
    <w:p w:rsidR="00935C17" w:rsidRPr="002F6097" w:rsidRDefault="00935C17" w:rsidP="00935C17">
      <w:r w:rsidRPr="002F6097">
        <w:t>Your carer cannot receive CCB on your behalf.</w:t>
      </w:r>
    </w:p>
    <w:p w:rsidR="00935C17" w:rsidRDefault="00935C17" w:rsidP="00935C17">
      <w:r w:rsidRPr="002F6097">
        <w:t>If you use a combination of CCB approved care and registered care you need to claim CCB separately for each type of care.</w:t>
      </w:r>
    </w:p>
    <w:p w:rsidR="00935C17" w:rsidRPr="00695B73" w:rsidRDefault="00935C17" w:rsidP="00935C17">
      <w:r w:rsidRPr="00695B73">
        <w:t>It is important to note that you cannot get the CCR for care provided by a registered carer.</w:t>
      </w:r>
    </w:p>
    <w:p w:rsidR="00935C17" w:rsidRDefault="00935C17" w:rsidP="00935C17">
      <w:pPr>
        <w:rPr>
          <w:lang w:eastAsia="en-US"/>
        </w:rPr>
      </w:pPr>
      <w:r>
        <w:rPr>
          <w:lang w:eastAsia="en-US"/>
        </w:rPr>
        <w:br w:type="page"/>
      </w:r>
    </w:p>
    <w:p w:rsidR="00935C17" w:rsidRPr="008C298E" w:rsidRDefault="00935C17" w:rsidP="00935C17">
      <w:pPr>
        <w:pStyle w:val="Heading1"/>
        <w:rPr>
          <w:lang w:eastAsia="en-US"/>
        </w:rPr>
      </w:pPr>
      <w:r w:rsidRPr="008C298E">
        <w:rPr>
          <w:lang w:eastAsia="en-US"/>
        </w:rPr>
        <w:lastRenderedPageBreak/>
        <w:t>What is the work, training, study test?</w:t>
      </w:r>
    </w:p>
    <w:p w:rsidR="00935C17" w:rsidRPr="008C298E" w:rsidRDefault="00935C17" w:rsidP="00935C17">
      <w:pPr>
        <w:rPr>
          <w:noProof/>
          <w:lang w:eastAsia="en-US"/>
        </w:rPr>
      </w:pPr>
      <w:r w:rsidRPr="008C298E">
        <w:rPr>
          <w:noProof/>
          <w:lang w:eastAsia="en-US"/>
        </w:rPr>
        <w:t>This test determines how many hours of CCB you can get.</w:t>
      </w:r>
    </w:p>
    <w:p w:rsidR="00935C17" w:rsidRPr="008C298E" w:rsidRDefault="00935C17" w:rsidP="00C248C8">
      <w:pPr>
        <w:pStyle w:val="ListBullet"/>
        <w:numPr>
          <w:ilvl w:val="0"/>
          <w:numId w:val="7"/>
        </w:numPr>
        <w:rPr>
          <w:lang w:eastAsia="en-US"/>
        </w:rPr>
      </w:pPr>
      <w:r w:rsidRPr="008C298E">
        <w:rPr>
          <w:lang w:eastAsia="en-US"/>
        </w:rPr>
        <w:t xml:space="preserve">For CCB approved care all families can get up to 24 hours of CCB per child per week. To get up to 50 hours you and your partner need to be working, training or studying for at least 15 hours per week (or 30 hours per fortnight) or have an exemption from this test. </w:t>
      </w:r>
    </w:p>
    <w:p w:rsidR="00935C17" w:rsidRPr="008C298E" w:rsidRDefault="00935C17" w:rsidP="00C248C8">
      <w:pPr>
        <w:pStyle w:val="ListBullet"/>
        <w:numPr>
          <w:ilvl w:val="0"/>
          <w:numId w:val="7"/>
        </w:numPr>
        <w:rPr>
          <w:lang w:eastAsia="en-US"/>
        </w:rPr>
      </w:pPr>
      <w:r w:rsidRPr="008C298E">
        <w:rPr>
          <w:lang w:eastAsia="en-US"/>
        </w:rPr>
        <w:t>For registered care you and your partner must be working, training or studying or have an exemption from this test to get up to 50 hours of CCB per child per week. No minimum number of hours is required.</w:t>
      </w:r>
    </w:p>
    <w:p w:rsidR="00DE2B8A" w:rsidRPr="008C298E" w:rsidRDefault="00DE2B8A" w:rsidP="00DE2B8A">
      <w:pPr>
        <w:pStyle w:val="Heading1"/>
        <w:rPr>
          <w:lang w:eastAsia="en-US"/>
        </w:rPr>
      </w:pPr>
      <w:r w:rsidRPr="008C298E">
        <w:rPr>
          <w:lang w:eastAsia="en-US"/>
        </w:rPr>
        <w:t>How can I get more information?</w:t>
      </w:r>
    </w:p>
    <w:p w:rsidR="00DE2B8A" w:rsidRPr="00BB68BF" w:rsidRDefault="00DE2B8A" w:rsidP="00DE2B8A">
      <w:pPr>
        <w:spacing w:before="0"/>
        <w:rPr>
          <w:rFonts w:eastAsia="Calibri" w:cs="Arial"/>
          <w:szCs w:val="20"/>
          <w:lang w:eastAsia="en-US"/>
        </w:rPr>
      </w:pPr>
      <w:r w:rsidRPr="00BB68BF">
        <w:rPr>
          <w:rFonts w:eastAsia="Calibri" w:cs="Arial"/>
          <w:szCs w:val="20"/>
          <w:lang w:eastAsia="en-US"/>
        </w:rPr>
        <w:t>To access your details or check your eligibility for child care payments, please contact the Department of Human Services by:</w:t>
      </w:r>
    </w:p>
    <w:p w:rsidR="00DE2B8A" w:rsidRPr="00BB68BF" w:rsidRDefault="00DE2B8A" w:rsidP="00C248C8">
      <w:pPr>
        <w:pStyle w:val="ListBullet"/>
        <w:numPr>
          <w:ilvl w:val="0"/>
          <w:numId w:val="8"/>
        </w:numPr>
        <w:rPr>
          <w:rFonts w:eastAsia="Calibri"/>
          <w:lang w:eastAsia="en-US"/>
        </w:rPr>
      </w:pPr>
      <w:r w:rsidRPr="00BB68BF">
        <w:rPr>
          <w:rFonts w:eastAsia="Calibri"/>
          <w:lang w:val="en-GB" w:eastAsia="en-US"/>
        </w:rPr>
        <w:t xml:space="preserve">visiting </w:t>
      </w:r>
      <w:hyperlink r:id="rId15" w:history="1">
        <w:r w:rsidR="00E94036">
          <w:rPr>
            <w:rStyle w:val="Hyperlink"/>
            <w:rFonts w:eastAsia="Calibri"/>
            <w:lang w:val="en-GB" w:eastAsia="en-US"/>
          </w:rPr>
          <w:t>the Human Services families website</w:t>
        </w:r>
      </w:hyperlink>
      <w:r w:rsidR="00E94036">
        <w:rPr>
          <w:rStyle w:val="FootnoteReference"/>
          <w:rFonts w:eastAsia="Calibri"/>
          <w:lang w:val="en-GB" w:eastAsia="en-US"/>
        </w:rPr>
        <w:footnoteReference w:id="6"/>
      </w:r>
    </w:p>
    <w:p w:rsidR="00DE2B8A" w:rsidRPr="00BB68BF" w:rsidRDefault="00DE2B8A" w:rsidP="00C248C8">
      <w:pPr>
        <w:pStyle w:val="ListBullet"/>
        <w:numPr>
          <w:ilvl w:val="0"/>
          <w:numId w:val="8"/>
        </w:numPr>
        <w:rPr>
          <w:rFonts w:eastAsia="Calibri"/>
          <w:lang w:eastAsia="en-US"/>
        </w:rPr>
      </w:pPr>
      <w:proofErr w:type="gramStart"/>
      <w:r w:rsidRPr="00BB68BF">
        <w:rPr>
          <w:rFonts w:eastAsia="Calibri"/>
          <w:lang w:val="en-GB" w:eastAsia="en-US"/>
        </w:rPr>
        <w:t>logging</w:t>
      </w:r>
      <w:proofErr w:type="gramEnd"/>
      <w:r w:rsidRPr="00BB68BF">
        <w:rPr>
          <w:rFonts w:eastAsia="Calibri"/>
          <w:lang w:val="en-GB" w:eastAsia="en-US"/>
        </w:rPr>
        <w:t xml:space="preserve"> on to your Centrelink online account through </w:t>
      </w:r>
      <w:hyperlink r:id="rId16" w:history="1">
        <w:proofErr w:type="spellStart"/>
        <w:r w:rsidRPr="006A30FB">
          <w:rPr>
            <w:rStyle w:val="Hyperlink"/>
            <w:rFonts w:eastAsia="Calibri"/>
            <w:lang w:val="en-GB" w:eastAsia="en-US"/>
          </w:rPr>
          <w:t>myGov</w:t>
        </w:r>
        <w:proofErr w:type="spellEnd"/>
      </w:hyperlink>
      <w:r w:rsidR="00760A3D">
        <w:rPr>
          <w:rStyle w:val="FootnoteReference"/>
          <w:rFonts w:eastAsia="Calibri"/>
          <w:lang w:val="en-GB" w:eastAsia="en-US"/>
        </w:rPr>
        <w:footnoteReference w:id="7"/>
      </w:r>
      <w:r w:rsidRPr="00BB68BF">
        <w:rPr>
          <w:rFonts w:eastAsia="Calibri"/>
          <w:lang w:val="en-GB" w:eastAsia="en-US"/>
        </w:rPr>
        <w:t xml:space="preserve"> </w:t>
      </w:r>
      <w:r w:rsidRPr="00BB68BF">
        <w:rPr>
          <w:rFonts w:eastAsia="Calibri"/>
          <w:lang w:eastAsia="en-US"/>
        </w:rPr>
        <w:t xml:space="preserve">and selecting ‘Child Care’ and then ‘View Child Care Details and Payments’. </w:t>
      </w:r>
      <w:r w:rsidRPr="00BB68BF">
        <w:rPr>
          <w:rFonts w:eastAsia="Calibri"/>
          <w:lang w:val="en-GB" w:eastAsia="en-US"/>
        </w:rPr>
        <w:t xml:space="preserve">If you do not have a </w:t>
      </w:r>
      <w:proofErr w:type="spellStart"/>
      <w:r w:rsidRPr="00BB68BF">
        <w:rPr>
          <w:rFonts w:eastAsia="Calibri"/>
          <w:lang w:val="en-GB" w:eastAsia="en-US"/>
        </w:rPr>
        <w:t>myGov</w:t>
      </w:r>
      <w:proofErr w:type="spellEnd"/>
      <w:r w:rsidRPr="00BB68BF">
        <w:rPr>
          <w:rFonts w:eastAsia="Calibri"/>
          <w:lang w:val="en-GB" w:eastAsia="en-US"/>
        </w:rPr>
        <w:t xml:space="preserve"> account, you can create one by visiting my.gov.au and then linking it to your Centrelink online account</w:t>
      </w:r>
    </w:p>
    <w:p w:rsidR="00DE2B8A" w:rsidRPr="00BB68BF" w:rsidRDefault="00DE2B8A" w:rsidP="00C248C8">
      <w:pPr>
        <w:pStyle w:val="ListBullet"/>
        <w:numPr>
          <w:ilvl w:val="0"/>
          <w:numId w:val="8"/>
        </w:numPr>
        <w:rPr>
          <w:rFonts w:eastAsia="Calibri"/>
          <w:lang w:eastAsia="en-US"/>
        </w:rPr>
      </w:pPr>
      <w:proofErr w:type="gramStart"/>
      <w:r w:rsidRPr="00BB68BF">
        <w:rPr>
          <w:rFonts w:eastAsia="Calibri"/>
          <w:lang w:eastAsia="en-US"/>
        </w:rPr>
        <w:t>using</w:t>
      </w:r>
      <w:proofErr w:type="gramEnd"/>
      <w:r w:rsidRPr="00BB68BF">
        <w:rPr>
          <w:rFonts w:eastAsia="Calibri"/>
          <w:lang w:eastAsia="en-US"/>
        </w:rPr>
        <w:t xml:space="preserve"> the Express Plus Centrelink mobile app and selecting ‘Child Care’. Express Plus Centrelink is available for Apple devices with iOS7+ on the App Store and Android devices with version 4.0 and above on Google Play</w:t>
      </w:r>
    </w:p>
    <w:p w:rsidR="00DE2B8A" w:rsidRPr="00BB68BF" w:rsidRDefault="00DE2B8A" w:rsidP="00C248C8">
      <w:pPr>
        <w:pStyle w:val="ListBullet"/>
        <w:numPr>
          <w:ilvl w:val="0"/>
          <w:numId w:val="8"/>
        </w:numPr>
        <w:rPr>
          <w:rFonts w:eastAsia="Calibri"/>
          <w:lang w:eastAsia="en-US"/>
        </w:rPr>
      </w:pPr>
      <w:r w:rsidRPr="00BB68BF">
        <w:rPr>
          <w:rFonts w:eastAsia="Calibri"/>
          <w:lang w:eastAsia="en-US"/>
        </w:rPr>
        <w:t>visiting a service centre</w:t>
      </w:r>
    </w:p>
    <w:p w:rsidR="00DE2B8A" w:rsidRPr="00BB68BF" w:rsidRDefault="00DE2B8A" w:rsidP="00C248C8">
      <w:pPr>
        <w:pStyle w:val="ListBullet"/>
        <w:numPr>
          <w:ilvl w:val="0"/>
          <w:numId w:val="8"/>
        </w:numPr>
        <w:rPr>
          <w:rFonts w:eastAsia="Calibri"/>
          <w:lang w:val="en-GB"/>
        </w:rPr>
      </w:pPr>
      <w:r w:rsidRPr="00BB68BF">
        <w:rPr>
          <w:rFonts w:eastAsia="Calibri"/>
          <w:lang w:eastAsia="en-US"/>
        </w:rPr>
        <w:t xml:space="preserve">calling </w:t>
      </w:r>
      <w:r w:rsidRPr="00BB68BF">
        <w:rPr>
          <w:rFonts w:eastAsia="Calibri"/>
        </w:rPr>
        <w:t>136</w:t>
      </w:r>
      <w:r w:rsidR="00924B3D">
        <w:rPr>
          <w:rFonts w:eastAsia="Calibri"/>
        </w:rPr>
        <w:t> </w:t>
      </w:r>
      <w:r w:rsidRPr="00BB68BF">
        <w:rPr>
          <w:rFonts w:eastAsia="Calibri"/>
        </w:rPr>
        <w:t>150, or</w:t>
      </w:r>
    </w:p>
    <w:p w:rsidR="00DE2B8A" w:rsidRPr="00BB68BF" w:rsidRDefault="00DE2B8A" w:rsidP="00C248C8">
      <w:pPr>
        <w:pStyle w:val="ListBullet"/>
        <w:numPr>
          <w:ilvl w:val="1"/>
          <w:numId w:val="2"/>
        </w:numPr>
        <w:rPr>
          <w:lang w:val="en-GB"/>
        </w:rPr>
      </w:pPr>
      <w:r w:rsidRPr="00BB68BF">
        <w:rPr>
          <w:lang w:val="en-GB"/>
        </w:rPr>
        <w:t>Teletypewriter (TTY) service on 1800</w:t>
      </w:r>
      <w:r w:rsidR="00924B3D">
        <w:rPr>
          <w:lang w:val="en-GB"/>
        </w:rPr>
        <w:t> 810 </w:t>
      </w:r>
      <w:r w:rsidRPr="00BB68BF">
        <w:rPr>
          <w:lang w:val="en-GB"/>
        </w:rPr>
        <w:t>586 if you are deaf or have a hearing or speech impairment. You need a TTY phone to use this service</w:t>
      </w:r>
    </w:p>
    <w:p w:rsidR="00DE2B8A" w:rsidRPr="00BB68BF" w:rsidRDefault="00DE2B8A" w:rsidP="00C248C8">
      <w:pPr>
        <w:pStyle w:val="ListBullet"/>
        <w:numPr>
          <w:ilvl w:val="1"/>
          <w:numId w:val="2"/>
        </w:numPr>
        <w:rPr>
          <w:lang w:val="en-GB"/>
        </w:rPr>
      </w:pPr>
      <w:r w:rsidRPr="00BB68BF">
        <w:rPr>
          <w:lang w:val="en-GB"/>
        </w:rPr>
        <w:t>131</w:t>
      </w:r>
      <w:r w:rsidR="00924B3D">
        <w:rPr>
          <w:lang w:val="en-GB"/>
        </w:rPr>
        <w:t> </w:t>
      </w:r>
      <w:r w:rsidRPr="00BB68BF">
        <w:rPr>
          <w:lang w:val="en-GB"/>
        </w:rPr>
        <w:t>202 if you need information in a language other than English.</w:t>
      </w:r>
    </w:p>
    <w:p w:rsidR="00DE2B8A" w:rsidRDefault="00DE2B8A" w:rsidP="00DE2B8A">
      <w:pPr>
        <w:pStyle w:val="Heading1"/>
        <w:rPr>
          <w:lang w:eastAsia="en-US"/>
        </w:rPr>
      </w:pPr>
      <w:r w:rsidRPr="008C298E">
        <w:rPr>
          <w:lang w:eastAsia="en-US"/>
        </w:rPr>
        <w:t>Useful resources</w:t>
      </w:r>
    </w:p>
    <w:p w:rsidR="00DE2B8A" w:rsidRPr="005434C4" w:rsidRDefault="00DE2B8A" w:rsidP="00DE2B8A">
      <w:pPr>
        <w:rPr>
          <w:lang w:eastAsia="en-US"/>
        </w:rPr>
      </w:pPr>
      <w:r w:rsidRPr="005434C4">
        <w:rPr>
          <w:lang w:eastAsia="en-US"/>
        </w:rPr>
        <w:t>Other useful resources include:</w:t>
      </w:r>
    </w:p>
    <w:p w:rsidR="00DE2B8A" w:rsidRPr="00C248C8" w:rsidRDefault="00DE2B8A" w:rsidP="00C248C8">
      <w:pPr>
        <w:pStyle w:val="ListBullet"/>
        <w:numPr>
          <w:ilvl w:val="0"/>
          <w:numId w:val="9"/>
        </w:numPr>
      </w:pPr>
      <w:r w:rsidRPr="00C248C8">
        <w:t xml:space="preserve">for news and information on child care visit the </w:t>
      </w:r>
      <w:hyperlink r:id="rId17" w:history="1">
        <w:proofErr w:type="spellStart"/>
        <w:r w:rsidRPr="00394DEB">
          <w:rPr>
            <w:rStyle w:val="Hyperlink"/>
          </w:rPr>
          <w:t>MyChild</w:t>
        </w:r>
        <w:proofErr w:type="spellEnd"/>
        <w:r w:rsidRPr="00394DEB">
          <w:rPr>
            <w:rStyle w:val="Hyperlink"/>
          </w:rPr>
          <w:t xml:space="preserve"> website</w:t>
        </w:r>
      </w:hyperlink>
      <w:r w:rsidR="00394DEB">
        <w:rPr>
          <w:rStyle w:val="FootnoteReference"/>
        </w:rPr>
        <w:footnoteReference w:id="8"/>
      </w:r>
    </w:p>
    <w:p w:rsidR="00DE2B8A" w:rsidRPr="00C248C8" w:rsidRDefault="00DE2B8A" w:rsidP="00C248C8">
      <w:pPr>
        <w:pStyle w:val="ListBullet"/>
        <w:numPr>
          <w:ilvl w:val="0"/>
          <w:numId w:val="9"/>
        </w:numPr>
      </w:pPr>
      <w:r w:rsidRPr="00C248C8">
        <w:t xml:space="preserve">to estimate and compare payments access the </w:t>
      </w:r>
      <w:hyperlink r:id="rId18" w:history="1">
        <w:r w:rsidRPr="00AF6B8D">
          <w:rPr>
            <w:rStyle w:val="Hyperlink"/>
          </w:rPr>
          <w:t>Child Care Estimator</w:t>
        </w:r>
      </w:hyperlink>
      <w:r w:rsidR="001B7F4E">
        <w:rPr>
          <w:rStyle w:val="FootnoteReference"/>
        </w:rPr>
        <w:footnoteReference w:id="9"/>
      </w:r>
    </w:p>
    <w:p w:rsidR="00771E1A" w:rsidRPr="00C248C8" w:rsidRDefault="00684CA0" w:rsidP="00C248C8">
      <w:pPr>
        <w:pStyle w:val="ListBullet"/>
        <w:numPr>
          <w:ilvl w:val="0"/>
          <w:numId w:val="9"/>
        </w:numPr>
      </w:pPr>
      <w:hyperlink r:id="rId19" w:history="1">
        <w:r w:rsidR="00DE2B8A" w:rsidRPr="001B7F4E">
          <w:rPr>
            <w:rStyle w:val="Hyperlink"/>
          </w:rPr>
          <w:t>A Guide to Australian Government payments</w:t>
        </w:r>
      </w:hyperlink>
      <w:r w:rsidR="00C248C8" w:rsidRPr="00C248C8">
        <w:rPr>
          <w:b/>
          <w:color w:val="165788"/>
          <w:lang w:eastAsia="en-US"/>
        </w:rPr>
        <w:t>.</w:t>
      </w:r>
      <w:r w:rsidR="001B7F4E">
        <w:rPr>
          <w:rStyle w:val="FootnoteReference"/>
          <w:b/>
          <w:color w:val="165788"/>
          <w:lang w:eastAsia="en-US"/>
        </w:rPr>
        <w:footnoteReference w:id="10"/>
      </w:r>
    </w:p>
    <w:sectPr w:rsidR="00771E1A" w:rsidRPr="00C248C8" w:rsidSect="00BA164D">
      <w:headerReference w:type="even" r:id="rId20"/>
      <w:headerReference w:type="default" r:id="rId21"/>
      <w:footerReference w:type="even" r:id="rId22"/>
      <w:footerReference w:type="default" r:id="rId23"/>
      <w:headerReference w:type="first" r:id="rId24"/>
      <w:footerReference w:type="first" r:id="rId25"/>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58" w:rsidRDefault="00517958">
      <w:r>
        <w:separator/>
      </w:r>
    </w:p>
  </w:endnote>
  <w:endnote w:type="continuationSeparator" w:id="0">
    <w:p w:rsidR="00517958" w:rsidRDefault="005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0" w:rsidRDefault="00684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0" w:rsidRDefault="00684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0" w:rsidRDefault="0068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58" w:rsidRDefault="00517958">
      <w:r>
        <w:separator/>
      </w:r>
    </w:p>
  </w:footnote>
  <w:footnote w:type="continuationSeparator" w:id="0">
    <w:p w:rsidR="00517958" w:rsidRDefault="00517958">
      <w:r>
        <w:continuationSeparator/>
      </w:r>
    </w:p>
  </w:footnote>
  <w:footnote w:id="1">
    <w:p w:rsidR="00655D51" w:rsidRDefault="00655D51">
      <w:pPr>
        <w:pStyle w:val="FootnoteText"/>
      </w:pPr>
      <w:r>
        <w:rPr>
          <w:rStyle w:val="FootnoteReference"/>
        </w:rPr>
        <w:footnoteRef/>
      </w:r>
      <w:r>
        <w:t xml:space="preserve"> </w:t>
      </w:r>
      <w:r w:rsidRPr="00655D51">
        <w:t>www.humanservices.gov.au/customer/subjects/self-service</w:t>
      </w:r>
    </w:p>
  </w:footnote>
  <w:footnote w:id="2">
    <w:p w:rsidR="002B5FC2" w:rsidRDefault="002B5FC2">
      <w:pPr>
        <w:pStyle w:val="FootnoteText"/>
      </w:pPr>
      <w:r>
        <w:rPr>
          <w:rStyle w:val="FootnoteReference"/>
        </w:rPr>
        <w:footnoteRef/>
      </w:r>
      <w:r>
        <w:t xml:space="preserve"> </w:t>
      </w:r>
      <w:r w:rsidRPr="002B5FC2">
        <w:t>www.humanservices.gov.au/customer/enablers/online-estimators</w:t>
      </w:r>
    </w:p>
  </w:footnote>
  <w:footnote w:id="3">
    <w:p w:rsidR="002B5FC2" w:rsidRDefault="002B5FC2">
      <w:pPr>
        <w:pStyle w:val="FootnoteText"/>
      </w:pPr>
      <w:r>
        <w:rPr>
          <w:rStyle w:val="FootnoteReference"/>
        </w:rPr>
        <w:footnoteRef/>
      </w:r>
      <w:r>
        <w:t xml:space="preserve"> </w:t>
      </w:r>
      <w:r w:rsidRPr="002B5FC2">
        <w:t>www.mychild.gov.au</w:t>
      </w:r>
    </w:p>
  </w:footnote>
  <w:footnote w:id="4">
    <w:p w:rsidR="00774480" w:rsidRDefault="00774480">
      <w:pPr>
        <w:pStyle w:val="FootnoteText"/>
      </w:pPr>
      <w:r>
        <w:rPr>
          <w:rStyle w:val="FootnoteReference"/>
        </w:rPr>
        <w:footnoteRef/>
      </w:r>
      <w:r>
        <w:t xml:space="preserve"> </w:t>
      </w:r>
      <w:r w:rsidRPr="00774480">
        <w:t>www.dss.gov.au/node/39996</w:t>
      </w:r>
    </w:p>
  </w:footnote>
  <w:footnote w:id="5">
    <w:p w:rsidR="00DD49BA" w:rsidRDefault="00DD49BA">
      <w:pPr>
        <w:pStyle w:val="FootnoteText"/>
      </w:pPr>
      <w:r>
        <w:rPr>
          <w:rStyle w:val="FootnoteReference"/>
        </w:rPr>
        <w:footnoteRef/>
      </w:r>
      <w:r>
        <w:t xml:space="preserve"> </w:t>
      </w:r>
      <w:r w:rsidRPr="00DD49BA">
        <w:t>www.humanservices.gov.au/customer/forms/fa018</w:t>
      </w:r>
    </w:p>
  </w:footnote>
  <w:footnote w:id="6">
    <w:p w:rsidR="00E94036" w:rsidRDefault="00E94036">
      <w:pPr>
        <w:pStyle w:val="FootnoteText"/>
      </w:pPr>
      <w:r>
        <w:rPr>
          <w:rStyle w:val="FootnoteReference"/>
        </w:rPr>
        <w:footnoteRef/>
      </w:r>
      <w:r>
        <w:t xml:space="preserve"> </w:t>
      </w:r>
      <w:r w:rsidRPr="00E94036">
        <w:t>www.humanservices.gov.au/families</w:t>
      </w:r>
    </w:p>
  </w:footnote>
  <w:footnote w:id="7">
    <w:p w:rsidR="00760A3D" w:rsidRDefault="00760A3D">
      <w:pPr>
        <w:pStyle w:val="FootnoteText"/>
      </w:pPr>
      <w:r>
        <w:rPr>
          <w:rStyle w:val="FootnoteReference"/>
        </w:rPr>
        <w:footnoteRef/>
      </w:r>
      <w:r>
        <w:t xml:space="preserve"> </w:t>
      </w:r>
      <w:r w:rsidRPr="00760A3D">
        <w:t>https://my.gov.au/</w:t>
      </w:r>
    </w:p>
  </w:footnote>
  <w:footnote w:id="8">
    <w:p w:rsidR="00394DEB" w:rsidRDefault="00394DEB">
      <w:pPr>
        <w:pStyle w:val="FootnoteText"/>
      </w:pPr>
      <w:r>
        <w:rPr>
          <w:rStyle w:val="FootnoteReference"/>
        </w:rPr>
        <w:footnoteRef/>
      </w:r>
      <w:r>
        <w:t xml:space="preserve"> </w:t>
      </w:r>
      <w:r w:rsidRPr="00394DEB">
        <w:t>www.mychild.gov.au</w:t>
      </w:r>
    </w:p>
  </w:footnote>
  <w:footnote w:id="9">
    <w:p w:rsidR="001B7F4E" w:rsidRDefault="001B7F4E">
      <w:pPr>
        <w:pStyle w:val="FootnoteText"/>
      </w:pPr>
      <w:r>
        <w:rPr>
          <w:rStyle w:val="FootnoteReference"/>
        </w:rPr>
        <w:footnoteRef/>
      </w:r>
      <w:r>
        <w:t xml:space="preserve"> </w:t>
      </w:r>
      <w:r w:rsidRPr="001B7F4E">
        <w:t>www.humanservices.gov.au/customer/enablers/online-estimators</w:t>
      </w:r>
    </w:p>
  </w:footnote>
  <w:footnote w:id="10">
    <w:p w:rsidR="001B7F4E" w:rsidRDefault="001B7F4E">
      <w:pPr>
        <w:pStyle w:val="FootnoteText"/>
      </w:pPr>
      <w:r>
        <w:rPr>
          <w:rStyle w:val="FootnoteReference"/>
        </w:rPr>
        <w:footnoteRef/>
      </w:r>
      <w:r>
        <w:t xml:space="preserve"> </w:t>
      </w:r>
      <w:r w:rsidRPr="001B7F4E">
        <w:t>www.humanservices.gov.au/corporate/publications-and-resources/a-guide-to-australian-government-payments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0" w:rsidRDefault="00684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A0" w:rsidRDefault="00684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68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B9B"/>
    <w:multiLevelType w:val="hybridMultilevel"/>
    <w:tmpl w:val="70E0A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4DC6FEFE"/>
    <w:lvl w:ilvl="0" w:tplc="0C09000F">
      <w:start w:val="1"/>
      <w:numFmt w:val="decimal"/>
      <w:lvlText w:val="%1."/>
      <w:lvlJc w:val="left"/>
      <w:pPr>
        <w:ind w:left="53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40F60"/>
    <w:multiLevelType w:val="hybridMultilevel"/>
    <w:tmpl w:val="0048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6D391E"/>
    <w:multiLevelType w:val="hybridMultilevel"/>
    <w:tmpl w:val="09A4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D271BB"/>
    <w:multiLevelType w:val="hybridMultilevel"/>
    <w:tmpl w:val="C23C0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CA2CD9"/>
    <w:multiLevelType w:val="hybridMultilevel"/>
    <w:tmpl w:val="8D30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0A7DD2"/>
    <w:multiLevelType w:val="hybridMultilevel"/>
    <w:tmpl w:val="7016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804135"/>
    <w:multiLevelType w:val="hybridMultilevel"/>
    <w:tmpl w:val="2E04A938"/>
    <w:lvl w:ilvl="0" w:tplc="0C09000F">
      <w:start w:val="1"/>
      <w:numFmt w:val="decimal"/>
      <w:lvlText w:val="%1."/>
      <w:lvlJc w:val="left"/>
      <w:pPr>
        <w:ind w:left="53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7"/>
  </w:num>
  <w:num w:numId="7">
    <w:abstractNumId w:val="4"/>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5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A08"/>
    <w:rsid w:val="00080F2E"/>
    <w:rsid w:val="00081CEB"/>
    <w:rsid w:val="00083791"/>
    <w:rsid w:val="00086E3C"/>
    <w:rsid w:val="00087B2C"/>
    <w:rsid w:val="00087DBD"/>
    <w:rsid w:val="00090570"/>
    <w:rsid w:val="00090753"/>
    <w:rsid w:val="00096F54"/>
    <w:rsid w:val="00097BFF"/>
    <w:rsid w:val="000A3AE4"/>
    <w:rsid w:val="000A669D"/>
    <w:rsid w:val="000A66A8"/>
    <w:rsid w:val="000C014D"/>
    <w:rsid w:val="000D0178"/>
    <w:rsid w:val="000D1A59"/>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47BE2"/>
    <w:rsid w:val="00157709"/>
    <w:rsid w:val="00167330"/>
    <w:rsid w:val="00167CF4"/>
    <w:rsid w:val="00185F6A"/>
    <w:rsid w:val="001943DD"/>
    <w:rsid w:val="00195374"/>
    <w:rsid w:val="001A127F"/>
    <w:rsid w:val="001A1F53"/>
    <w:rsid w:val="001A3CA4"/>
    <w:rsid w:val="001A3EA4"/>
    <w:rsid w:val="001B3AEC"/>
    <w:rsid w:val="001B5000"/>
    <w:rsid w:val="001B6F28"/>
    <w:rsid w:val="001B7F4E"/>
    <w:rsid w:val="001C2B14"/>
    <w:rsid w:val="001C4C09"/>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4342C"/>
    <w:rsid w:val="0025272A"/>
    <w:rsid w:val="00271922"/>
    <w:rsid w:val="0027204E"/>
    <w:rsid w:val="00273412"/>
    <w:rsid w:val="00274ACF"/>
    <w:rsid w:val="0028237E"/>
    <w:rsid w:val="00285F1B"/>
    <w:rsid w:val="00290F24"/>
    <w:rsid w:val="00295831"/>
    <w:rsid w:val="00296F1B"/>
    <w:rsid w:val="002A0C2C"/>
    <w:rsid w:val="002A6DF5"/>
    <w:rsid w:val="002B5FC2"/>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26C2"/>
    <w:rsid w:val="003945C0"/>
    <w:rsid w:val="00394DEB"/>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4F6F"/>
    <w:rsid w:val="00446F93"/>
    <w:rsid w:val="00454C84"/>
    <w:rsid w:val="0046144D"/>
    <w:rsid w:val="004649E2"/>
    <w:rsid w:val="00464E8C"/>
    <w:rsid w:val="00466D36"/>
    <w:rsid w:val="00467185"/>
    <w:rsid w:val="0047050C"/>
    <w:rsid w:val="00475504"/>
    <w:rsid w:val="00480F21"/>
    <w:rsid w:val="00484FED"/>
    <w:rsid w:val="00495AF1"/>
    <w:rsid w:val="004A5B7C"/>
    <w:rsid w:val="004D44E8"/>
    <w:rsid w:val="004E0F19"/>
    <w:rsid w:val="004F775C"/>
    <w:rsid w:val="004F77BF"/>
    <w:rsid w:val="005015E4"/>
    <w:rsid w:val="0050291D"/>
    <w:rsid w:val="0050697E"/>
    <w:rsid w:val="00517958"/>
    <w:rsid w:val="00524B3C"/>
    <w:rsid w:val="005300B9"/>
    <w:rsid w:val="005315A9"/>
    <w:rsid w:val="005316BE"/>
    <w:rsid w:val="005324BD"/>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2EA9"/>
    <w:rsid w:val="005B00A3"/>
    <w:rsid w:val="005B1225"/>
    <w:rsid w:val="005C09F4"/>
    <w:rsid w:val="005C561A"/>
    <w:rsid w:val="005C5B93"/>
    <w:rsid w:val="005C66FF"/>
    <w:rsid w:val="005C785A"/>
    <w:rsid w:val="005D03CA"/>
    <w:rsid w:val="005D45AB"/>
    <w:rsid w:val="005E35C0"/>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55D51"/>
    <w:rsid w:val="00661536"/>
    <w:rsid w:val="006678ED"/>
    <w:rsid w:val="0067233D"/>
    <w:rsid w:val="006745AE"/>
    <w:rsid w:val="00675BEF"/>
    <w:rsid w:val="00676AF3"/>
    <w:rsid w:val="00676D10"/>
    <w:rsid w:val="00680F71"/>
    <w:rsid w:val="00682A53"/>
    <w:rsid w:val="00684CA0"/>
    <w:rsid w:val="0069174B"/>
    <w:rsid w:val="00693FA1"/>
    <w:rsid w:val="006A30FB"/>
    <w:rsid w:val="006B05E3"/>
    <w:rsid w:val="006B09BC"/>
    <w:rsid w:val="006B42A0"/>
    <w:rsid w:val="006B4E59"/>
    <w:rsid w:val="006C3402"/>
    <w:rsid w:val="006C3622"/>
    <w:rsid w:val="006C395C"/>
    <w:rsid w:val="006C45D4"/>
    <w:rsid w:val="006E1F3C"/>
    <w:rsid w:val="006E6073"/>
    <w:rsid w:val="006F7300"/>
    <w:rsid w:val="00703C09"/>
    <w:rsid w:val="00712300"/>
    <w:rsid w:val="0071449F"/>
    <w:rsid w:val="00720739"/>
    <w:rsid w:val="00721695"/>
    <w:rsid w:val="007242B4"/>
    <w:rsid w:val="00725FB2"/>
    <w:rsid w:val="00730925"/>
    <w:rsid w:val="00730AB5"/>
    <w:rsid w:val="00730C64"/>
    <w:rsid w:val="007322AF"/>
    <w:rsid w:val="00735477"/>
    <w:rsid w:val="00736DCA"/>
    <w:rsid w:val="00742399"/>
    <w:rsid w:val="007457E8"/>
    <w:rsid w:val="0074640C"/>
    <w:rsid w:val="0075003D"/>
    <w:rsid w:val="00751B37"/>
    <w:rsid w:val="00754D44"/>
    <w:rsid w:val="00760A3D"/>
    <w:rsid w:val="0076762E"/>
    <w:rsid w:val="00767B7E"/>
    <w:rsid w:val="00771E1A"/>
    <w:rsid w:val="007735F5"/>
    <w:rsid w:val="00774480"/>
    <w:rsid w:val="007746A9"/>
    <w:rsid w:val="00785465"/>
    <w:rsid w:val="00787656"/>
    <w:rsid w:val="00791E00"/>
    <w:rsid w:val="007A67EA"/>
    <w:rsid w:val="007B15AF"/>
    <w:rsid w:val="007B7E83"/>
    <w:rsid w:val="007C1631"/>
    <w:rsid w:val="007C636F"/>
    <w:rsid w:val="007D0EF8"/>
    <w:rsid w:val="007D39EB"/>
    <w:rsid w:val="007F52A2"/>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85F7A"/>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24B3D"/>
    <w:rsid w:val="00935C17"/>
    <w:rsid w:val="00936F46"/>
    <w:rsid w:val="0094271E"/>
    <w:rsid w:val="00943142"/>
    <w:rsid w:val="00943A29"/>
    <w:rsid w:val="00947884"/>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7B1A"/>
    <w:rsid w:val="00A60693"/>
    <w:rsid w:val="00A67728"/>
    <w:rsid w:val="00A761E1"/>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6B8D"/>
    <w:rsid w:val="00AF7EFE"/>
    <w:rsid w:val="00B03BEE"/>
    <w:rsid w:val="00B049AA"/>
    <w:rsid w:val="00B0517E"/>
    <w:rsid w:val="00B056E2"/>
    <w:rsid w:val="00B07DDE"/>
    <w:rsid w:val="00B11314"/>
    <w:rsid w:val="00B1192C"/>
    <w:rsid w:val="00B138E3"/>
    <w:rsid w:val="00B23267"/>
    <w:rsid w:val="00B25891"/>
    <w:rsid w:val="00B27149"/>
    <w:rsid w:val="00B40D26"/>
    <w:rsid w:val="00B4451B"/>
    <w:rsid w:val="00B51316"/>
    <w:rsid w:val="00B72D62"/>
    <w:rsid w:val="00B76920"/>
    <w:rsid w:val="00B843C8"/>
    <w:rsid w:val="00B922E0"/>
    <w:rsid w:val="00B951E2"/>
    <w:rsid w:val="00B96F37"/>
    <w:rsid w:val="00B97DEB"/>
    <w:rsid w:val="00BA164D"/>
    <w:rsid w:val="00BA607C"/>
    <w:rsid w:val="00BB3E2A"/>
    <w:rsid w:val="00BC16F5"/>
    <w:rsid w:val="00BC287D"/>
    <w:rsid w:val="00BC3ABA"/>
    <w:rsid w:val="00BC4A76"/>
    <w:rsid w:val="00BD32E5"/>
    <w:rsid w:val="00BD7ADD"/>
    <w:rsid w:val="00BE41C3"/>
    <w:rsid w:val="00BE6767"/>
    <w:rsid w:val="00BE68D7"/>
    <w:rsid w:val="00BF0784"/>
    <w:rsid w:val="00BF7763"/>
    <w:rsid w:val="00C02ED3"/>
    <w:rsid w:val="00C04D5E"/>
    <w:rsid w:val="00C21A67"/>
    <w:rsid w:val="00C248C8"/>
    <w:rsid w:val="00C24EA2"/>
    <w:rsid w:val="00C24F70"/>
    <w:rsid w:val="00C25D5B"/>
    <w:rsid w:val="00C325C4"/>
    <w:rsid w:val="00C33479"/>
    <w:rsid w:val="00C47BA2"/>
    <w:rsid w:val="00C612DC"/>
    <w:rsid w:val="00C622CB"/>
    <w:rsid w:val="00C64D15"/>
    <w:rsid w:val="00C679B1"/>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E7B33"/>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9BA"/>
    <w:rsid w:val="00DD4F44"/>
    <w:rsid w:val="00DD5D8B"/>
    <w:rsid w:val="00DE0F9E"/>
    <w:rsid w:val="00DE2B8A"/>
    <w:rsid w:val="00DE5D76"/>
    <w:rsid w:val="00E04C8D"/>
    <w:rsid w:val="00E05E32"/>
    <w:rsid w:val="00E128D8"/>
    <w:rsid w:val="00E15105"/>
    <w:rsid w:val="00E30D45"/>
    <w:rsid w:val="00E34645"/>
    <w:rsid w:val="00E42FE4"/>
    <w:rsid w:val="00E46FAA"/>
    <w:rsid w:val="00E50FB5"/>
    <w:rsid w:val="00E5750B"/>
    <w:rsid w:val="00E60E2E"/>
    <w:rsid w:val="00E63A24"/>
    <w:rsid w:val="00E67913"/>
    <w:rsid w:val="00E71A2D"/>
    <w:rsid w:val="00E77D45"/>
    <w:rsid w:val="00E8698A"/>
    <w:rsid w:val="00E923F2"/>
    <w:rsid w:val="00E94036"/>
    <w:rsid w:val="00EA31CC"/>
    <w:rsid w:val="00EB14DF"/>
    <w:rsid w:val="00EB2B64"/>
    <w:rsid w:val="00EB3A07"/>
    <w:rsid w:val="00EB4143"/>
    <w:rsid w:val="00EB4728"/>
    <w:rsid w:val="00EC207A"/>
    <w:rsid w:val="00EC3F31"/>
    <w:rsid w:val="00EC4DEE"/>
    <w:rsid w:val="00ED3C91"/>
    <w:rsid w:val="00ED4112"/>
    <w:rsid w:val="00EF1347"/>
    <w:rsid w:val="00EF2BEB"/>
    <w:rsid w:val="00F01129"/>
    <w:rsid w:val="00F03D93"/>
    <w:rsid w:val="00F03D9E"/>
    <w:rsid w:val="00F227BF"/>
    <w:rsid w:val="00F371A9"/>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01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MediumShading1-Accent21">
    <w:name w:val="Medium Shading 1 - Accent 21"/>
    <w:basedOn w:val="TableNormal"/>
    <w:next w:val="MediumShading1-Accent2"/>
    <w:uiPriority w:val="63"/>
    <w:rsid w:val="00A761E1"/>
    <w:tblPr>
      <w:tblStyleRowBandSize w:val="1"/>
      <w:tblStyleColBandSize w:val="1"/>
      <w:tblBorders>
        <w:top w:val="single" w:sz="8" w:space="0" w:color="0BF2FF"/>
        <w:left w:val="single" w:sz="8" w:space="0" w:color="0BF2FF"/>
        <w:bottom w:val="single" w:sz="8" w:space="0" w:color="0BF2FF"/>
        <w:right w:val="single" w:sz="8" w:space="0" w:color="0BF2FF"/>
        <w:insideH w:val="single" w:sz="8" w:space="0" w:color="0BF2FF"/>
      </w:tblBorders>
    </w:tblPr>
    <w:tblStylePr w:type="firstRow">
      <w:pPr>
        <w:spacing w:before="0" w:after="0" w:line="240" w:lineRule="auto"/>
      </w:pPr>
      <w:rPr>
        <w:b/>
        <w:bCs/>
        <w:color w:val="FFFFFF"/>
      </w:rPr>
      <w:tblPr/>
      <w:tcPr>
        <w:tcBorders>
          <w:top w:val="single" w:sz="8" w:space="0" w:color="0BF2FF"/>
          <w:left w:val="single" w:sz="8" w:space="0" w:color="0BF2FF"/>
          <w:bottom w:val="single" w:sz="8" w:space="0" w:color="0BF2FF"/>
          <w:right w:val="single" w:sz="8" w:space="0" w:color="0BF2FF"/>
          <w:insideH w:val="nil"/>
          <w:insideV w:val="nil"/>
        </w:tcBorders>
        <w:shd w:val="clear" w:color="auto" w:fill="00B0B9"/>
      </w:tcPr>
    </w:tblStylePr>
    <w:tblStylePr w:type="lastRow">
      <w:pPr>
        <w:spacing w:before="0" w:after="0" w:line="240" w:lineRule="auto"/>
      </w:pPr>
      <w:rPr>
        <w:b/>
        <w:bCs/>
      </w:rPr>
      <w:tblPr/>
      <w:tcPr>
        <w:tcBorders>
          <w:top w:val="double" w:sz="6" w:space="0" w:color="0BF2FF"/>
          <w:left w:val="single" w:sz="8" w:space="0" w:color="0BF2FF"/>
          <w:bottom w:val="single" w:sz="8" w:space="0" w:color="0BF2FF"/>
          <w:right w:val="single" w:sz="8" w:space="0" w:color="0BF2FF"/>
          <w:insideH w:val="nil"/>
          <w:insideV w:val="nil"/>
        </w:tcBorders>
      </w:tcPr>
    </w:tblStylePr>
    <w:tblStylePr w:type="firstCol">
      <w:rPr>
        <w:b/>
        <w:bCs/>
      </w:rPr>
    </w:tblStylePr>
    <w:tblStylePr w:type="lastCol">
      <w:rPr>
        <w:b/>
        <w:bCs/>
      </w:rPr>
    </w:tblStylePr>
    <w:tblStylePr w:type="band1Vert">
      <w:tblPr/>
      <w:tcPr>
        <w:shd w:val="clear" w:color="auto" w:fill="AEFAFF"/>
      </w:tcPr>
    </w:tblStylePr>
    <w:tblStylePr w:type="band1Horz">
      <w:tblPr/>
      <w:tcPr>
        <w:tcBorders>
          <w:insideH w:val="nil"/>
          <w:insideV w:val="nil"/>
        </w:tcBorders>
        <w:shd w:val="clear" w:color="auto" w:fill="AEFA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761E1"/>
    <w:tblPr>
      <w:tblStyleRowBandSize w:val="1"/>
      <w:tblStyleColBandSize w:val="1"/>
      <w:tblBorders>
        <w:top w:val="single" w:sz="8"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single" w:sz="8" w:space="0" w:color="F334A0" w:themeColor="accent2" w:themeTint="BF"/>
      </w:tblBorders>
    </w:tblPr>
    <w:tblStylePr w:type="firstRow">
      <w:pPr>
        <w:spacing w:before="0" w:after="0" w:line="240" w:lineRule="auto"/>
      </w:pPr>
      <w:rPr>
        <w:b/>
        <w:bCs/>
        <w:color w:val="FFFFFF" w:themeColor="background1"/>
      </w:rPr>
      <w:tblPr/>
      <w:tcPr>
        <w:tcBorders>
          <w:top w:val="single" w:sz="8"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nil"/>
          <w:insideV w:val="nil"/>
        </w:tcBorders>
        <w:shd w:val="clear" w:color="auto" w:fill="D40C7D" w:themeFill="accent2"/>
      </w:tcPr>
    </w:tblStylePr>
    <w:tblStylePr w:type="lastRow">
      <w:pPr>
        <w:spacing w:before="0" w:after="0" w:line="240" w:lineRule="auto"/>
      </w:pPr>
      <w:rPr>
        <w:b/>
        <w:bCs/>
      </w:rPr>
      <w:tblPr/>
      <w:tcPr>
        <w:tcBorders>
          <w:top w:val="double" w:sz="6"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BCDF" w:themeFill="accent2" w:themeFillTint="3F"/>
      </w:tcPr>
    </w:tblStylePr>
    <w:tblStylePr w:type="band1Horz">
      <w:tblPr/>
      <w:tcPr>
        <w:tcBorders>
          <w:insideH w:val="nil"/>
          <w:insideV w:val="nil"/>
        </w:tcBorders>
        <w:shd w:val="clear" w:color="auto" w:fill="FBBCDF" w:themeFill="accent2"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655D51"/>
    <w:rPr>
      <w:vertAlign w:val="superscript"/>
    </w:rPr>
  </w:style>
  <w:style w:type="paragraph" w:styleId="Caption">
    <w:name w:val="caption"/>
    <w:basedOn w:val="Normal"/>
    <w:next w:val="Normal"/>
    <w:unhideWhenUsed/>
    <w:qFormat/>
    <w:rsid w:val="00730925"/>
    <w:pPr>
      <w:spacing w:before="0" w:after="200" w:line="240" w:lineRule="auto"/>
    </w:pPr>
    <w:rPr>
      <w:b/>
      <w:bCs/>
      <w:color w:val="500778"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MediumShading1-Accent21">
    <w:name w:val="Medium Shading 1 - Accent 21"/>
    <w:basedOn w:val="TableNormal"/>
    <w:next w:val="MediumShading1-Accent2"/>
    <w:uiPriority w:val="63"/>
    <w:rsid w:val="00A761E1"/>
    <w:tblPr>
      <w:tblStyleRowBandSize w:val="1"/>
      <w:tblStyleColBandSize w:val="1"/>
      <w:tblBorders>
        <w:top w:val="single" w:sz="8" w:space="0" w:color="0BF2FF"/>
        <w:left w:val="single" w:sz="8" w:space="0" w:color="0BF2FF"/>
        <w:bottom w:val="single" w:sz="8" w:space="0" w:color="0BF2FF"/>
        <w:right w:val="single" w:sz="8" w:space="0" w:color="0BF2FF"/>
        <w:insideH w:val="single" w:sz="8" w:space="0" w:color="0BF2FF"/>
      </w:tblBorders>
    </w:tblPr>
    <w:tblStylePr w:type="firstRow">
      <w:pPr>
        <w:spacing w:before="0" w:after="0" w:line="240" w:lineRule="auto"/>
      </w:pPr>
      <w:rPr>
        <w:b/>
        <w:bCs/>
        <w:color w:val="FFFFFF"/>
      </w:rPr>
      <w:tblPr/>
      <w:tcPr>
        <w:tcBorders>
          <w:top w:val="single" w:sz="8" w:space="0" w:color="0BF2FF"/>
          <w:left w:val="single" w:sz="8" w:space="0" w:color="0BF2FF"/>
          <w:bottom w:val="single" w:sz="8" w:space="0" w:color="0BF2FF"/>
          <w:right w:val="single" w:sz="8" w:space="0" w:color="0BF2FF"/>
          <w:insideH w:val="nil"/>
          <w:insideV w:val="nil"/>
        </w:tcBorders>
        <w:shd w:val="clear" w:color="auto" w:fill="00B0B9"/>
      </w:tcPr>
    </w:tblStylePr>
    <w:tblStylePr w:type="lastRow">
      <w:pPr>
        <w:spacing w:before="0" w:after="0" w:line="240" w:lineRule="auto"/>
      </w:pPr>
      <w:rPr>
        <w:b/>
        <w:bCs/>
      </w:rPr>
      <w:tblPr/>
      <w:tcPr>
        <w:tcBorders>
          <w:top w:val="double" w:sz="6" w:space="0" w:color="0BF2FF"/>
          <w:left w:val="single" w:sz="8" w:space="0" w:color="0BF2FF"/>
          <w:bottom w:val="single" w:sz="8" w:space="0" w:color="0BF2FF"/>
          <w:right w:val="single" w:sz="8" w:space="0" w:color="0BF2FF"/>
          <w:insideH w:val="nil"/>
          <w:insideV w:val="nil"/>
        </w:tcBorders>
      </w:tcPr>
    </w:tblStylePr>
    <w:tblStylePr w:type="firstCol">
      <w:rPr>
        <w:b/>
        <w:bCs/>
      </w:rPr>
    </w:tblStylePr>
    <w:tblStylePr w:type="lastCol">
      <w:rPr>
        <w:b/>
        <w:bCs/>
      </w:rPr>
    </w:tblStylePr>
    <w:tblStylePr w:type="band1Vert">
      <w:tblPr/>
      <w:tcPr>
        <w:shd w:val="clear" w:color="auto" w:fill="AEFAFF"/>
      </w:tcPr>
    </w:tblStylePr>
    <w:tblStylePr w:type="band1Horz">
      <w:tblPr/>
      <w:tcPr>
        <w:tcBorders>
          <w:insideH w:val="nil"/>
          <w:insideV w:val="nil"/>
        </w:tcBorders>
        <w:shd w:val="clear" w:color="auto" w:fill="AEFA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761E1"/>
    <w:tblPr>
      <w:tblStyleRowBandSize w:val="1"/>
      <w:tblStyleColBandSize w:val="1"/>
      <w:tblBorders>
        <w:top w:val="single" w:sz="8"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single" w:sz="8" w:space="0" w:color="F334A0" w:themeColor="accent2" w:themeTint="BF"/>
      </w:tblBorders>
    </w:tblPr>
    <w:tblStylePr w:type="firstRow">
      <w:pPr>
        <w:spacing w:before="0" w:after="0" w:line="240" w:lineRule="auto"/>
      </w:pPr>
      <w:rPr>
        <w:b/>
        <w:bCs/>
        <w:color w:val="FFFFFF" w:themeColor="background1"/>
      </w:rPr>
      <w:tblPr/>
      <w:tcPr>
        <w:tcBorders>
          <w:top w:val="single" w:sz="8"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nil"/>
          <w:insideV w:val="nil"/>
        </w:tcBorders>
        <w:shd w:val="clear" w:color="auto" w:fill="D40C7D" w:themeFill="accent2"/>
      </w:tcPr>
    </w:tblStylePr>
    <w:tblStylePr w:type="lastRow">
      <w:pPr>
        <w:spacing w:before="0" w:after="0" w:line="240" w:lineRule="auto"/>
      </w:pPr>
      <w:rPr>
        <w:b/>
        <w:bCs/>
      </w:rPr>
      <w:tblPr/>
      <w:tcPr>
        <w:tcBorders>
          <w:top w:val="double" w:sz="6" w:space="0" w:color="F334A0" w:themeColor="accent2" w:themeTint="BF"/>
          <w:left w:val="single" w:sz="8" w:space="0" w:color="F334A0" w:themeColor="accent2" w:themeTint="BF"/>
          <w:bottom w:val="single" w:sz="8" w:space="0" w:color="F334A0" w:themeColor="accent2" w:themeTint="BF"/>
          <w:right w:val="single" w:sz="8" w:space="0" w:color="F334A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BCDF" w:themeFill="accent2" w:themeFillTint="3F"/>
      </w:tcPr>
    </w:tblStylePr>
    <w:tblStylePr w:type="band1Horz">
      <w:tblPr/>
      <w:tcPr>
        <w:tcBorders>
          <w:insideH w:val="nil"/>
          <w:insideV w:val="nil"/>
        </w:tcBorders>
        <w:shd w:val="clear" w:color="auto" w:fill="FBBCDF" w:themeFill="accent2"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655D51"/>
    <w:rPr>
      <w:vertAlign w:val="superscript"/>
    </w:rPr>
  </w:style>
  <w:style w:type="paragraph" w:styleId="Caption">
    <w:name w:val="caption"/>
    <w:basedOn w:val="Normal"/>
    <w:next w:val="Normal"/>
    <w:unhideWhenUsed/>
    <w:qFormat/>
    <w:rsid w:val="00730925"/>
    <w:pPr>
      <w:spacing w:before="0" w:after="200" w:line="240" w:lineRule="auto"/>
    </w:pPr>
    <w:rPr>
      <w:b/>
      <w:bCs/>
      <w:color w:val="500778"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ode/39996" TargetMode="External"/><Relationship Id="rId18" Type="http://schemas.openxmlformats.org/officeDocument/2006/relationships/hyperlink" Target="http://www.humanservices.gov.au/customer/enablers/online-estimato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ychild.gov.au/" TargetMode="External"/><Relationship Id="rId17" Type="http://schemas.openxmlformats.org/officeDocument/2006/relationships/hyperlink" Target="http://www.mychild.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y.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services.gov.au/customer/enablers/online-estimato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umanservices.gov.au/families" TargetMode="External"/><Relationship Id="rId23" Type="http://schemas.openxmlformats.org/officeDocument/2006/relationships/footer" Target="footer2.xml"/><Relationship Id="rId10" Type="http://schemas.openxmlformats.org/officeDocument/2006/relationships/hyperlink" Target="http://www.humanservices.gov.au/customer/subjects/self-service" TargetMode="External"/><Relationship Id="rId19" Type="http://schemas.openxmlformats.org/officeDocument/2006/relationships/hyperlink" Target="http://www.humanservices.gov.au/corporate/publications-and-resources/a-guide-to-australian-government-payment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umanservices.gov.au/customer/forms/fa01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F7A-15AF-496F-BE25-BF108CD6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9056</Characters>
  <Application>Microsoft Office Word</Application>
  <DocSecurity>0</DocSecurity>
  <Lines>75</Lines>
  <Paragraphs>21</Paragraphs>
  <ScaleCrop>false</ScaleCrop>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2015-07-01T23:05:00Z</dcterms:created>
  <dcterms:modified xsi:type="dcterms:W3CDTF">2015-07-01T23:05:00Z</dcterms:modified>
</cp:coreProperties>
</file>