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4ACC4" w14:textId="427F1B94" w:rsidR="00532A9B" w:rsidRPr="00C86CF7" w:rsidRDefault="003D41CA" w:rsidP="00C86CF7">
      <w:pPr>
        <w:spacing w:before="0" w:after="120"/>
        <w:jc w:val="right"/>
        <w:rPr>
          <w:rStyle w:val="PullouttextChar"/>
          <w:rFonts w:asciiTheme="majorHAnsi" w:hAnsiTheme="majorHAnsi"/>
        </w:rPr>
      </w:pPr>
      <w:bookmarkStart w:id="0" w:name="_GoBack"/>
      <w:bookmarkEnd w:id="0"/>
      <w:r w:rsidRPr="00C86CF7">
        <w:rPr>
          <w:rStyle w:val="PullouttextChar"/>
          <w:rFonts w:asciiTheme="majorHAnsi" w:hAnsiTheme="majorHAnsi"/>
        </w:rPr>
        <w:t xml:space="preserve">For further </w:t>
      </w:r>
      <w:r w:rsidR="00D26557" w:rsidRPr="00C86CF7">
        <w:rPr>
          <w:rStyle w:val="PullouttextChar"/>
          <w:rFonts w:asciiTheme="majorHAnsi" w:hAnsiTheme="majorHAnsi"/>
        </w:rPr>
        <w:t>assistance,</w:t>
      </w:r>
      <w:r w:rsidRPr="00C86CF7">
        <w:rPr>
          <w:rStyle w:val="PullouttextChar"/>
          <w:rFonts w:asciiTheme="majorHAnsi" w:hAnsiTheme="majorHAnsi"/>
        </w:rPr>
        <w:t xml:space="preserve"> please contact</w:t>
      </w:r>
      <w:r w:rsidR="00D26557" w:rsidRPr="00C86CF7">
        <w:rPr>
          <w:rStyle w:val="PullouttextChar"/>
          <w:rFonts w:asciiTheme="majorHAnsi" w:hAnsiTheme="majorHAnsi"/>
        </w:rPr>
        <w:t xml:space="preserve"> </w:t>
      </w:r>
      <w:hyperlink r:id="rId8" w:history="1">
        <w:r w:rsidR="00D26557" w:rsidRPr="00C86CF7">
          <w:rPr>
            <w:rStyle w:val="Hyperlink"/>
            <w:rFonts w:asciiTheme="majorHAnsi" w:hAnsiTheme="majorHAnsi"/>
            <w:sz w:val="18"/>
            <w:szCs w:val="18"/>
          </w:rPr>
          <w:t>nrasithelpdesk@dss.gov.au</w:t>
        </w:r>
      </w:hyperlink>
    </w:p>
    <w:p w14:paraId="02BD1ED3" w14:textId="77777777" w:rsidR="00D26557" w:rsidRPr="00D26557" w:rsidRDefault="00E41FE1" w:rsidP="00D26557">
      <w:pPr>
        <w:pStyle w:val="Heading2"/>
      </w:pPr>
      <w:r>
        <w:t>National Rental Affordability Scheme (</w:t>
      </w:r>
      <w:r w:rsidR="009D62E1" w:rsidRPr="00D26557">
        <w:t>NRAS</w:t>
      </w:r>
      <w:r>
        <w:t>)</w:t>
      </w:r>
      <w:r w:rsidR="009D62E1" w:rsidRPr="00D26557">
        <w:t xml:space="preserve"> Portal </w:t>
      </w:r>
    </w:p>
    <w:p w14:paraId="2C542805" w14:textId="77777777" w:rsidR="00C80192" w:rsidRPr="00D26557" w:rsidRDefault="003D41CA" w:rsidP="00D26557">
      <w:pPr>
        <w:pStyle w:val="Heading2"/>
      </w:pPr>
      <w:r w:rsidRPr="00D26557">
        <w:t>Quick Reference Guide</w:t>
      </w:r>
    </w:p>
    <w:p w14:paraId="33901778" w14:textId="1D7E89DE" w:rsidR="003D41CA" w:rsidRPr="00D26557" w:rsidRDefault="00FC27A7" w:rsidP="00D26557">
      <w:pPr>
        <w:pStyle w:val="Title"/>
      </w:pPr>
      <w:r w:rsidRPr="00D26557">
        <w:t xml:space="preserve">Submitting a TDA </w:t>
      </w:r>
      <w:r w:rsidR="009722BD">
        <w:t>(All pathways)</w:t>
      </w:r>
    </w:p>
    <w:p w14:paraId="39E1244C" w14:textId="14E6B0F3" w:rsidR="00FC27A7" w:rsidRPr="000C590C" w:rsidRDefault="003D41CA" w:rsidP="00FC27A7">
      <w:pPr>
        <w:pStyle w:val="OverviewText"/>
      </w:pPr>
      <w:r w:rsidRPr="003D41CA">
        <w:t>This Q</w:t>
      </w:r>
      <w:r w:rsidR="00D26557">
        <w:t xml:space="preserve">uick </w:t>
      </w:r>
      <w:r w:rsidRPr="003D41CA">
        <w:t>R</w:t>
      </w:r>
      <w:r w:rsidR="00D26557">
        <w:t xml:space="preserve">eference </w:t>
      </w:r>
      <w:r w:rsidRPr="003D41CA">
        <w:t>G</w:t>
      </w:r>
      <w:r w:rsidR="00D26557">
        <w:t>uide</w:t>
      </w:r>
      <w:r w:rsidR="005504F1">
        <w:t xml:space="preserve"> (QRG)</w:t>
      </w:r>
      <w:r w:rsidRPr="003D41CA">
        <w:t xml:space="preserve"> will take you </w:t>
      </w:r>
      <w:r w:rsidR="00995D89">
        <w:t xml:space="preserve">through the </w:t>
      </w:r>
      <w:r w:rsidR="00D26557">
        <w:t>steps</w:t>
      </w:r>
      <w:r w:rsidR="00995D89">
        <w:t xml:space="preserve"> to</w:t>
      </w:r>
      <w:r w:rsidR="00995D89" w:rsidRPr="005075E4">
        <w:t xml:space="preserve"> </w:t>
      </w:r>
      <w:r w:rsidR="00FC27A7">
        <w:t>submit a Tenant Demographic Assessment (TDA)</w:t>
      </w:r>
      <w:r w:rsidR="00FC27A7" w:rsidRPr="008E1CA2">
        <w:t xml:space="preserve"> </w:t>
      </w:r>
      <w:r w:rsidR="00FC27A7">
        <w:t>for an</w:t>
      </w:r>
      <w:r w:rsidR="00FC27A7" w:rsidRPr="008E1CA2">
        <w:t xml:space="preserve"> NRAS Dwelling</w:t>
      </w:r>
      <w:r w:rsidR="00FC27A7" w:rsidRPr="000C590C">
        <w:t xml:space="preserve">. </w:t>
      </w:r>
    </w:p>
    <w:p w14:paraId="0D3A38F3" w14:textId="77777777" w:rsidR="003D41CA" w:rsidRPr="003D41CA" w:rsidRDefault="003D41CA" w:rsidP="00FC27A7">
      <w:pPr>
        <w:pStyle w:val="OverviewText"/>
      </w:pPr>
      <w:r w:rsidRPr="003D41CA">
        <w:t xml:space="preserve">Access Required: </w:t>
      </w:r>
    </w:p>
    <w:p w14:paraId="0DA784BE" w14:textId="77777777" w:rsidR="003D41CA" w:rsidRDefault="003D41CA" w:rsidP="00CE4B77">
      <w:pPr>
        <w:pStyle w:val="OverviewText"/>
        <w:numPr>
          <w:ilvl w:val="0"/>
          <w:numId w:val="3"/>
        </w:numPr>
        <w:spacing w:before="0" w:after="0"/>
      </w:pPr>
      <w:r w:rsidRPr="003D41CA">
        <w:t>Participant Read Write User or Participant Claims User.</w:t>
      </w:r>
    </w:p>
    <w:p w14:paraId="6E9C24EB" w14:textId="77777777" w:rsidR="009D62E1" w:rsidRDefault="009D62E1" w:rsidP="009D62E1">
      <w:pPr>
        <w:pStyle w:val="OverviewText"/>
        <w:spacing w:before="0" w:after="0"/>
      </w:pPr>
    </w:p>
    <w:p w14:paraId="7741388A" w14:textId="77777777" w:rsidR="009D62E1" w:rsidRDefault="00D26557" w:rsidP="009D62E1">
      <w:pPr>
        <w:pStyle w:val="OverviewText"/>
        <w:spacing w:before="0" w:after="0"/>
      </w:pPr>
      <w:r>
        <w:rPr>
          <w:noProof/>
        </w:rPr>
        <w:drawing>
          <wp:inline distT="0" distB="0" distL="0" distR="0" wp14:anchorId="072F36B0" wp14:editId="3951B935">
            <wp:extent cx="224287" cy="224287"/>
            <wp:effectExtent l="0" t="0" r="4445" b="4445"/>
            <wp:docPr id="9" name="Picture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sential Information 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24" cy="224124"/>
                    </a:xfrm>
                    <a:prstGeom prst="rect">
                      <a:avLst/>
                    </a:prstGeom>
                    <a:noFill/>
                    <a:ln>
                      <a:noFill/>
                    </a:ln>
                  </pic:spPr>
                </pic:pic>
              </a:graphicData>
            </a:graphic>
          </wp:inline>
        </w:drawing>
      </w:r>
      <w:r w:rsidR="009D62E1" w:rsidRPr="009D62E1">
        <w:t xml:space="preserve"> </w:t>
      </w:r>
      <w:r w:rsidR="009D62E1">
        <w:t>Do not use the navigation buttons on your web browser while working in the portal. Using the back, forward or refresh buttons on your browser will cause you to lose the information you have entered.</w:t>
      </w:r>
    </w:p>
    <w:p w14:paraId="1C22F900" w14:textId="77777777" w:rsidR="003B1521" w:rsidRDefault="003B1521" w:rsidP="009D62E1">
      <w:pPr>
        <w:pStyle w:val="OverviewText"/>
        <w:spacing w:before="0" w:after="0"/>
      </w:pPr>
    </w:p>
    <w:p w14:paraId="04B73A03" w14:textId="77777777" w:rsidR="009D62E1" w:rsidRPr="003D41CA" w:rsidRDefault="009D62E1" w:rsidP="009D62E1">
      <w:pPr>
        <w:pStyle w:val="OverviewText"/>
        <w:spacing w:before="0" w:after="0"/>
      </w:pPr>
      <w:r>
        <w:t>Use the</w:t>
      </w:r>
      <w:r w:rsidR="003B1521">
        <w:t xml:space="preserve"> </w:t>
      </w:r>
      <w:r w:rsidR="003B1521" w:rsidRPr="003B1521">
        <w:rPr>
          <w:b/>
        </w:rPr>
        <w:t>Back</w:t>
      </w:r>
      <w:r>
        <w:t xml:space="preserve"> and</w:t>
      </w:r>
      <w:r w:rsidR="003B1521">
        <w:t xml:space="preserve"> </w:t>
      </w:r>
      <w:r w:rsidR="00EE15B5">
        <w:rPr>
          <w:b/>
        </w:rPr>
        <w:t>Continue</w:t>
      </w:r>
      <w:r>
        <w:t xml:space="preserve"> buttons to move through the different sections</w:t>
      </w:r>
      <w:r w:rsidR="00D26557">
        <w:t>.</w:t>
      </w:r>
    </w:p>
    <w:p w14:paraId="043943BC" w14:textId="77777777" w:rsidR="003D41CA" w:rsidRDefault="009D62E1" w:rsidP="009D62E1">
      <w:r>
        <w:rPr>
          <w:noProof/>
        </w:rPr>
        <mc:AlternateContent>
          <mc:Choice Requires="wps">
            <w:drawing>
              <wp:inline distT="0" distB="0" distL="0" distR="0" wp14:anchorId="5F111F2E" wp14:editId="2EE62092">
                <wp:extent cx="6372860" cy="6350"/>
                <wp:effectExtent l="0" t="0" r="27940" b="31750"/>
                <wp:docPr id="2" name="Straight Connector 2" descr="border between paragraphs" title="border "/>
                <wp:cNvGraphicFramePr/>
                <a:graphic xmlns:a="http://schemas.openxmlformats.org/drawingml/2006/main">
                  <a:graphicData uri="http://schemas.microsoft.com/office/word/2010/wordprocessingShape">
                    <wps:wsp>
                      <wps:cNvCnPr/>
                      <wps:spPr>
                        <a:xfrm flipV="1">
                          <a:off x="0" y="0"/>
                          <a:ext cx="637286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104E63" id="Straight Connector 2" o:spid="_x0000_s1026" alt="Title: border  - Description: border between paragraphs" style="flip:y;visibility:visible;mso-wrap-style:square;mso-left-percent:-10001;mso-top-percent:-10001;mso-position-horizontal:absolute;mso-position-horizontal-relative:char;mso-position-vertical:absolute;mso-position-vertical-relative:line;mso-left-percent:-10001;mso-top-percent:-10001" from="0,0" to="50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" strokecolor="#005a70 [3204]">
                <w10:anchorlock/>
              </v:line>
            </w:pict>
          </mc:Fallback>
        </mc:AlternateContent>
      </w:r>
    </w:p>
    <w:p w14:paraId="23E83115" w14:textId="77777777" w:rsidR="001D2F72" w:rsidRPr="00201710" w:rsidRDefault="001D2F72" w:rsidP="001D2F72">
      <w:pPr>
        <w:pStyle w:val="OverviewText"/>
        <w:ind w:left="284"/>
      </w:pPr>
      <w:r w:rsidRPr="00201710">
        <w:rPr>
          <w:noProof/>
        </w:rPr>
        <w:drawing>
          <wp:inline distT="0" distB="0" distL="0" distR="0" wp14:anchorId="50BF17C2" wp14:editId="4DFF4A9D">
            <wp:extent cx="353695" cy="310515"/>
            <wp:effectExtent l="0" t="0" r="0" b="0"/>
            <wp:docPr id="19" name="Picture 19"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201710">
        <w:t xml:space="preserve"> Any field with a</w:t>
      </w:r>
      <w:r>
        <w:t xml:space="preserve"> star/asterisk is a mandatory </w:t>
      </w:r>
      <w:r w:rsidRPr="00201710">
        <w:t>field and must be completed to move through the TDA.</w:t>
      </w:r>
    </w:p>
    <w:p w14:paraId="1DAFA56F" w14:textId="19F7EB7C" w:rsidR="00260FFC" w:rsidRDefault="00260FFC" w:rsidP="00260FFC">
      <w:pPr>
        <w:pStyle w:val="OverviewText"/>
        <w:numPr>
          <w:ilvl w:val="0"/>
          <w:numId w:val="4"/>
        </w:numPr>
      </w:pPr>
      <w:r>
        <w:t xml:space="preserve">Log in to the </w:t>
      </w:r>
      <w:hyperlink r:id="rId11" w:history="1">
        <w:r w:rsidRPr="00D27DD4">
          <w:rPr>
            <w:rStyle w:val="Hyperlink"/>
          </w:rPr>
          <w:t>NRAS Portal</w:t>
        </w:r>
      </w:hyperlink>
      <w:r>
        <w:t>.</w:t>
      </w:r>
    </w:p>
    <w:p w14:paraId="766A4CA4" w14:textId="77777777" w:rsidR="00260FFC" w:rsidRDefault="00260FFC" w:rsidP="00260FFC">
      <w:pPr>
        <w:pStyle w:val="OverviewText"/>
        <w:numPr>
          <w:ilvl w:val="0"/>
          <w:numId w:val="4"/>
        </w:numPr>
      </w:pPr>
      <w:r>
        <w:t xml:space="preserve">At the Disclaimer, click </w:t>
      </w:r>
      <w:r w:rsidR="00B74AF7">
        <w:rPr>
          <w:b/>
          <w:noProof/>
        </w:rPr>
        <w:t>I Agree</w:t>
      </w:r>
      <w:r>
        <w:t>.</w:t>
      </w:r>
    </w:p>
    <w:p w14:paraId="670B2E0E" w14:textId="159E088B" w:rsidR="00EC7CCE" w:rsidRDefault="00EC7CCE" w:rsidP="00EC7CCE">
      <w:pPr>
        <w:pStyle w:val="OverviewText"/>
        <w:numPr>
          <w:ilvl w:val="0"/>
          <w:numId w:val="4"/>
        </w:numPr>
      </w:pPr>
      <w:r>
        <w:t>There are two ways to navi</w:t>
      </w:r>
      <w:r w:rsidR="0065373E">
        <w:t xml:space="preserve">gate to the </w:t>
      </w:r>
      <w:r w:rsidR="0065373E" w:rsidRPr="00D27DD4">
        <w:rPr>
          <w:i/>
        </w:rPr>
        <w:t>Submit a TDA</w:t>
      </w:r>
      <w:r w:rsidR="0065373E">
        <w:t xml:space="preserve"> screen from the main page</w:t>
      </w:r>
      <w:r w:rsidR="00D27DD4">
        <w:t>: through the Tenant demographic assessments tile</w:t>
      </w:r>
      <w:r w:rsidR="004B57CA">
        <w:t xml:space="preserve"> (</w:t>
      </w:r>
      <w:r w:rsidR="00D27DD4">
        <w:t>see steps 4 to 5</w:t>
      </w:r>
      <w:r w:rsidR="004B57CA">
        <w:t>)</w:t>
      </w:r>
      <w:r w:rsidR="00D27DD4">
        <w:t xml:space="preserve"> or through the drop down menu (see step 6)</w:t>
      </w:r>
      <w:r w:rsidR="0065373E">
        <w:t>.</w:t>
      </w:r>
    </w:p>
    <w:p w14:paraId="32F2C04E" w14:textId="77777777" w:rsidR="00B3024C" w:rsidRDefault="00B3024C" w:rsidP="00B3024C">
      <w:pPr>
        <w:pStyle w:val="OverviewText"/>
        <w:numPr>
          <w:ilvl w:val="0"/>
          <w:numId w:val="4"/>
        </w:numPr>
      </w:pPr>
      <w:r>
        <w:t>Click</w:t>
      </w:r>
      <w:r w:rsidRPr="00092021">
        <w:rPr>
          <w:b/>
        </w:rPr>
        <w:t xml:space="preserve"> </w:t>
      </w:r>
      <w:r w:rsidRPr="00B74AF7">
        <w:t>the</w:t>
      </w:r>
      <w:r>
        <w:rPr>
          <w:b/>
        </w:rPr>
        <w:t xml:space="preserve"> Tenant demographic assessments tile</w:t>
      </w:r>
      <w:r>
        <w:t>. A list of all TDAs will be displayed.</w:t>
      </w:r>
    </w:p>
    <w:p w14:paraId="25C8356C" w14:textId="77777777" w:rsidR="009D62E1" w:rsidRDefault="00C83D8C" w:rsidP="00260FFC">
      <w:pPr>
        <w:pStyle w:val="OverviewText"/>
        <w:ind w:firstLine="360"/>
      </w:pPr>
      <w:r>
        <w:rPr>
          <w:noProof/>
        </w:rPr>
        <w:drawing>
          <wp:inline distT="0" distB="0" distL="0" distR="0" wp14:anchorId="55DE3A68" wp14:editId="4711B91C">
            <wp:extent cx="6346665" cy="3644900"/>
            <wp:effectExtent l="0" t="0" r="0" b="0"/>
            <wp:docPr id="53" name="Picture 53" descr="Select box for tenant demographic assessments" title="NRAS portal main page - select tenant demographic assess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0054" cy="3652589"/>
                    </a:xfrm>
                    <a:prstGeom prst="rect">
                      <a:avLst/>
                    </a:prstGeom>
                  </pic:spPr>
                </pic:pic>
              </a:graphicData>
            </a:graphic>
          </wp:inline>
        </w:drawing>
      </w:r>
    </w:p>
    <w:p w14:paraId="0CB635D9" w14:textId="77777777" w:rsidR="001D2F72" w:rsidRDefault="001D2F72" w:rsidP="00260FFC">
      <w:pPr>
        <w:pStyle w:val="OverviewText"/>
        <w:ind w:firstLine="360"/>
      </w:pPr>
    </w:p>
    <w:p w14:paraId="453C6F7E" w14:textId="77777777" w:rsidR="001D2F72" w:rsidRDefault="001D2F72" w:rsidP="00260FFC">
      <w:pPr>
        <w:pStyle w:val="OverviewText"/>
        <w:ind w:firstLine="360"/>
      </w:pPr>
    </w:p>
    <w:p w14:paraId="3A8E0E50" w14:textId="77777777" w:rsidR="00EF6709" w:rsidRPr="00092021" w:rsidRDefault="00B74AF7" w:rsidP="00092021">
      <w:pPr>
        <w:pStyle w:val="OverviewText"/>
        <w:numPr>
          <w:ilvl w:val="0"/>
          <w:numId w:val="4"/>
        </w:numPr>
      </w:pPr>
      <w:r>
        <w:t xml:space="preserve">Select the </w:t>
      </w:r>
      <w:r>
        <w:rPr>
          <w:b/>
        </w:rPr>
        <w:t>Submit new TDA</w:t>
      </w:r>
      <w:r w:rsidR="00EF6709">
        <w:t xml:space="preserve"> button.</w:t>
      </w:r>
    </w:p>
    <w:p w14:paraId="76C7EF39" w14:textId="77777777" w:rsidR="00092021" w:rsidRDefault="00C83D8C" w:rsidP="00260FFC">
      <w:pPr>
        <w:pStyle w:val="OverviewText"/>
        <w:ind w:firstLine="360"/>
      </w:pPr>
      <w:r>
        <w:rPr>
          <w:noProof/>
        </w:rPr>
        <w:drawing>
          <wp:inline distT="0" distB="0" distL="0" distR="0" wp14:anchorId="70C1B11A" wp14:editId="4959AB59">
            <wp:extent cx="6272807" cy="3652520"/>
            <wp:effectExtent l="0" t="0" r="0" b="5080"/>
            <wp:docPr id="52" name="Picture 52" descr="How to select &quot;Submit new TDA&quot;&#10;" title="Portal Tenant Demographic Assessments (TDA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8886" cy="3656060"/>
                    </a:xfrm>
                    <a:prstGeom prst="rect">
                      <a:avLst/>
                    </a:prstGeom>
                  </pic:spPr>
                </pic:pic>
              </a:graphicData>
            </a:graphic>
          </wp:inline>
        </w:drawing>
      </w:r>
    </w:p>
    <w:p w14:paraId="6F314794" w14:textId="77777777" w:rsidR="008D0C4E" w:rsidRDefault="008D0C4E" w:rsidP="00260FFC">
      <w:pPr>
        <w:pStyle w:val="OverviewText"/>
        <w:ind w:firstLine="360"/>
      </w:pPr>
    </w:p>
    <w:p w14:paraId="5093EBEE" w14:textId="77777777" w:rsidR="00B3024C" w:rsidRDefault="00B3024C" w:rsidP="00B3024C">
      <w:pPr>
        <w:pStyle w:val="OverviewText"/>
        <w:ind w:firstLine="360"/>
        <w:rPr>
          <w:b/>
        </w:rPr>
      </w:pPr>
      <w:r w:rsidRPr="008D0C4E">
        <w:rPr>
          <w:b/>
        </w:rPr>
        <w:t>OR</w:t>
      </w:r>
    </w:p>
    <w:p w14:paraId="55CEEA58" w14:textId="77777777" w:rsidR="00E41FE1" w:rsidRPr="008D0C4E" w:rsidRDefault="00E41FE1" w:rsidP="00B3024C">
      <w:pPr>
        <w:pStyle w:val="OverviewText"/>
        <w:ind w:firstLine="360"/>
        <w:rPr>
          <w:b/>
        </w:rPr>
      </w:pPr>
    </w:p>
    <w:p w14:paraId="7E01067C" w14:textId="2D4FFC45" w:rsidR="00532A9B" w:rsidRDefault="00B3024C" w:rsidP="00532A9B">
      <w:pPr>
        <w:pStyle w:val="OverviewText"/>
        <w:numPr>
          <w:ilvl w:val="0"/>
          <w:numId w:val="4"/>
        </w:numPr>
      </w:pPr>
      <w:r>
        <w:t xml:space="preserve">At the </w:t>
      </w:r>
      <w:r w:rsidRPr="00B74AF7">
        <w:rPr>
          <w:b/>
        </w:rPr>
        <w:t>Welcome screen</w:t>
      </w:r>
      <w:r>
        <w:t xml:space="preserve">, select </w:t>
      </w:r>
      <w:r w:rsidRPr="00B74AF7">
        <w:rPr>
          <w:b/>
        </w:rPr>
        <w:t>TDAs</w:t>
      </w:r>
      <w:r w:rsidR="00EE2CCD">
        <w:rPr>
          <w:b/>
        </w:rPr>
        <w:t xml:space="preserve"> </w:t>
      </w:r>
      <w:r w:rsidRPr="00B74AF7">
        <w:rPr>
          <w:b/>
        </w:rPr>
        <w:t>&gt;</w:t>
      </w:r>
      <w:r w:rsidR="00EE2CCD">
        <w:rPr>
          <w:b/>
        </w:rPr>
        <w:t xml:space="preserve"> </w:t>
      </w:r>
      <w:r w:rsidRPr="00B74AF7">
        <w:rPr>
          <w:b/>
        </w:rPr>
        <w:t>Submit</w:t>
      </w:r>
      <w:r w:rsidRPr="00B3024C">
        <w:rPr>
          <w:b/>
        </w:rPr>
        <w:t xml:space="preserve"> new TDA</w:t>
      </w:r>
    </w:p>
    <w:p w14:paraId="4F48473D" w14:textId="7B2F2456" w:rsidR="00B3024C" w:rsidRPr="00B3024C" w:rsidRDefault="00C83D8C" w:rsidP="00B3024C">
      <w:pPr>
        <w:pStyle w:val="OverviewText"/>
      </w:pPr>
      <w:r>
        <w:rPr>
          <w:noProof/>
        </w:rPr>
        <w:drawing>
          <wp:inline distT="0" distB="0" distL="0" distR="0" wp14:anchorId="06B1F6F4" wp14:editId="46C6E329">
            <wp:extent cx="5977752" cy="3601455"/>
            <wp:effectExtent l="0" t="0" r="4445" b="0"/>
            <wp:docPr id="51" name="Picture 51" descr="How to select 'Submit new TDA' from &quot;TDAs header listing" title="Portal ent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84948" cy="3605790"/>
                    </a:xfrm>
                    <a:prstGeom prst="rect">
                      <a:avLst/>
                    </a:prstGeom>
                  </pic:spPr>
                </pic:pic>
              </a:graphicData>
            </a:graphic>
          </wp:inline>
        </w:drawing>
      </w:r>
    </w:p>
    <w:p w14:paraId="4DA1A97C" w14:textId="0F1D15BB" w:rsidR="00092021" w:rsidRDefault="00092021" w:rsidP="00092021">
      <w:pPr>
        <w:pStyle w:val="BodyTextNumbered"/>
        <w:numPr>
          <w:ilvl w:val="0"/>
          <w:numId w:val="4"/>
        </w:numPr>
        <w:rPr>
          <w:lang w:eastAsia="en-US"/>
        </w:rPr>
      </w:pPr>
      <w:r>
        <w:t xml:space="preserve">Select </w:t>
      </w:r>
      <w:r w:rsidR="00850FA1">
        <w:rPr>
          <w:b/>
        </w:rPr>
        <w:t xml:space="preserve">the TDA pathway </w:t>
      </w:r>
      <w:r w:rsidR="00850FA1" w:rsidRPr="00850FA1">
        <w:t>that is relevant.</w:t>
      </w:r>
      <w:r w:rsidR="00850FA1">
        <w:rPr>
          <w:b/>
        </w:rPr>
        <w:t xml:space="preserve"> </w:t>
      </w:r>
    </w:p>
    <w:p w14:paraId="4DEFEBDD" w14:textId="77777777" w:rsidR="00CF5071" w:rsidRDefault="00B74AF7" w:rsidP="00092021">
      <w:pPr>
        <w:pStyle w:val="BodyTextNumbered"/>
        <w:numPr>
          <w:ilvl w:val="0"/>
          <w:numId w:val="4"/>
        </w:numPr>
        <w:rPr>
          <w:lang w:eastAsia="en-US"/>
        </w:rPr>
      </w:pPr>
      <w:r>
        <w:rPr>
          <w:lang w:eastAsia="en-US"/>
        </w:rPr>
        <w:t xml:space="preserve">Select the </w:t>
      </w:r>
      <w:r>
        <w:rPr>
          <w:b/>
          <w:lang w:eastAsia="en-US"/>
        </w:rPr>
        <w:t>Start</w:t>
      </w:r>
      <w:r w:rsidR="00CF5071">
        <w:rPr>
          <w:lang w:eastAsia="en-US"/>
        </w:rPr>
        <w:t xml:space="preserve"> button.</w:t>
      </w:r>
    </w:p>
    <w:p w14:paraId="083853C2" w14:textId="6B3C0404" w:rsidR="00092021" w:rsidRDefault="009722BD" w:rsidP="00260FFC">
      <w:pPr>
        <w:pStyle w:val="OverviewText"/>
        <w:ind w:firstLine="360"/>
      </w:pPr>
      <w:r>
        <w:rPr>
          <w:noProof/>
        </w:rPr>
        <w:lastRenderedPageBreak/>
        <w:drawing>
          <wp:inline distT="0" distB="0" distL="0" distR="0" wp14:anchorId="7872F347" wp14:editId="5F7975F0">
            <wp:extent cx="6479540" cy="2542540"/>
            <wp:effectExtent l="0" t="0" r="0" b="0"/>
            <wp:docPr id="23" name="Picture 23" title="Submit new TD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542540"/>
                    </a:xfrm>
                    <a:prstGeom prst="rect">
                      <a:avLst/>
                    </a:prstGeom>
                  </pic:spPr>
                </pic:pic>
              </a:graphicData>
            </a:graphic>
          </wp:inline>
        </w:drawing>
      </w:r>
    </w:p>
    <w:p w14:paraId="73F1DE1D" w14:textId="77777777" w:rsidR="00260FFC" w:rsidRPr="00CE4B77" w:rsidRDefault="00260FFC" w:rsidP="00260FFC">
      <w:pPr>
        <w:pStyle w:val="OverviewText"/>
        <w:numPr>
          <w:ilvl w:val="0"/>
          <w:numId w:val="4"/>
        </w:numPr>
      </w:pPr>
      <w:r>
        <w:t xml:space="preserve">To search for a dwelling, </w:t>
      </w:r>
      <w:r w:rsidR="00CF5071">
        <w:t>enter</w:t>
      </w:r>
      <w:r>
        <w:t xml:space="preserve"> the </w:t>
      </w:r>
      <w:r w:rsidRPr="00EB0AA9">
        <w:rPr>
          <w:b/>
        </w:rPr>
        <w:t>Dwelling details</w:t>
      </w:r>
      <w:r>
        <w:t>.</w:t>
      </w:r>
    </w:p>
    <w:p w14:paraId="20E2F7EC" w14:textId="59C1274C" w:rsidR="00260FFC" w:rsidRPr="00CF5071" w:rsidRDefault="00260FFC" w:rsidP="00D337AD">
      <w:pPr>
        <w:pStyle w:val="BodyText"/>
        <w:rPr>
          <w:sz w:val="20"/>
          <w:szCs w:val="20"/>
          <w:lang w:eastAsia="en-US"/>
        </w:rPr>
      </w:pPr>
      <w:r>
        <w:rPr>
          <w:noProof/>
        </w:rPr>
        <w:drawing>
          <wp:inline distT="0" distB="0" distL="0" distR="0" wp14:anchorId="1CC21B76" wp14:editId="5DA446FF">
            <wp:extent cx="353695" cy="310515"/>
            <wp:effectExtent l="0" t="0" r="8255" b="0"/>
            <wp:docPr id="1"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lang w:eastAsia="en-US"/>
        </w:rPr>
        <w:t xml:space="preserve"> </w:t>
      </w:r>
      <w:r w:rsidR="004F04DD" w:rsidRPr="00F5302C">
        <w:rPr>
          <w:sz w:val="20"/>
          <w:szCs w:val="20"/>
          <w:lang w:eastAsia="en-US"/>
        </w:rPr>
        <w:t xml:space="preserve">The Dwelling </w:t>
      </w:r>
      <w:r w:rsidR="00A452A8" w:rsidRPr="00317AAE">
        <w:rPr>
          <w:sz w:val="20"/>
          <w:szCs w:val="20"/>
          <w:lang w:eastAsia="en-US"/>
        </w:rPr>
        <w:t>I</w:t>
      </w:r>
      <w:r w:rsidR="00A452A8">
        <w:rPr>
          <w:sz w:val="20"/>
          <w:szCs w:val="20"/>
          <w:lang w:eastAsia="en-US"/>
        </w:rPr>
        <w:t>D</w:t>
      </w:r>
      <w:r w:rsidR="00A452A8" w:rsidRPr="00317AAE">
        <w:rPr>
          <w:sz w:val="20"/>
          <w:szCs w:val="20"/>
          <w:lang w:eastAsia="en-US"/>
        </w:rPr>
        <w:t xml:space="preserve"> </w:t>
      </w:r>
      <w:r w:rsidR="00413C34" w:rsidRPr="00317AAE">
        <w:rPr>
          <w:sz w:val="20"/>
          <w:szCs w:val="20"/>
          <w:lang w:eastAsia="en-US"/>
        </w:rPr>
        <w:t xml:space="preserve">search </w:t>
      </w:r>
      <w:r w:rsidR="004F04DD" w:rsidRPr="00317AAE">
        <w:rPr>
          <w:sz w:val="20"/>
          <w:szCs w:val="20"/>
          <w:lang w:eastAsia="en-US"/>
        </w:rPr>
        <w:t>field</w:t>
      </w:r>
      <w:r w:rsidR="00D337AD" w:rsidRPr="00317AAE">
        <w:rPr>
          <w:sz w:val="20"/>
          <w:szCs w:val="20"/>
          <w:lang w:eastAsia="en-US"/>
        </w:rPr>
        <w:t xml:space="preserve"> </w:t>
      </w:r>
      <w:r w:rsidR="00CF5071" w:rsidRPr="00EE2CCD">
        <w:rPr>
          <w:sz w:val="20"/>
          <w:szCs w:val="20"/>
          <w:lang w:eastAsia="en-US"/>
        </w:rPr>
        <w:t>on the</w:t>
      </w:r>
      <w:r w:rsidR="00CF5071" w:rsidRPr="00CF5071">
        <w:rPr>
          <w:sz w:val="20"/>
          <w:szCs w:val="20"/>
          <w:lang w:eastAsia="en-US"/>
        </w:rPr>
        <w:t xml:space="preserve"> ‘Select a Dwelling’</w:t>
      </w:r>
      <w:r w:rsidR="004F04DD">
        <w:rPr>
          <w:sz w:val="20"/>
          <w:szCs w:val="20"/>
          <w:lang w:eastAsia="en-US"/>
        </w:rPr>
        <w:t xml:space="preserve"> page is</w:t>
      </w:r>
      <w:r w:rsidR="00CF5071">
        <w:rPr>
          <w:sz w:val="20"/>
          <w:szCs w:val="20"/>
          <w:lang w:eastAsia="en-US"/>
        </w:rPr>
        <w:t xml:space="preserve"> </w:t>
      </w:r>
      <w:r w:rsidR="00F5302C">
        <w:rPr>
          <w:sz w:val="20"/>
          <w:szCs w:val="20"/>
          <w:lang w:eastAsia="en-US"/>
        </w:rPr>
        <w:t xml:space="preserve">not </w:t>
      </w:r>
      <w:r w:rsidR="00CF5071" w:rsidRPr="00CF5071">
        <w:rPr>
          <w:sz w:val="20"/>
          <w:szCs w:val="20"/>
          <w:lang w:eastAsia="en-US"/>
        </w:rPr>
        <w:t xml:space="preserve">case sensitive.  </w:t>
      </w:r>
      <w:r w:rsidRPr="00CF5071">
        <w:rPr>
          <w:sz w:val="20"/>
          <w:szCs w:val="20"/>
          <w:lang w:eastAsia="en-US"/>
        </w:rPr>
        <w:t>If you do not have the dwelling details or you wish to view all dwelling</w:t>
      </w:r>
      <w:r w:rsidR="00D337AD">
        <w:rPr>
          <w:sz w:val="20"/>
          <w:szCs w:val="20"/>
          <w:lang w:eastAsia="en-US"/>
        </w:rPr>
        <w:t xml:space="preserve">s you have access to, leave the </w:t>
      </w:r>
      <w:r w:rsidRPr="00CF5071">
        <w:rPr>
          <w:sz w:val="20"/>
          <w:szCs w:val="20"/>
          <w:lang w:eastAsia="en-US"/>
        </w:rPr>
        <w:t>Dwelling details blank.</w:t>
      </w:r>
    </w:p>
    <w:p w14:paraId="3E4DD61A" w14:textId="77777777" w:rsidR="005E6A15" w:rsidRDefault="00260FFC" w:rsidP="00D337AD">
      <w:pPr>
        <w:pStyle w:val="OverviewText"/>
        <w:rPr>
          <w:noProof/>
        </w:rPr>
      </w:pPr>
      <w:r>
        <w:rPr>
          <w:noProof/>
        </w:rPr>
        <w:drawing>
          <wp:inline distT="0" distB="0" distL="0" distR="0" wp14:anchorId="02448945" wp14:editId="1A52CD5F">
            <wp:extent cx="353695" cy="310515"/>
            <wp:effectExtent l="0" t="0" r="8255" b="0"/>
            <wp:docPr id="4"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C43F4E">
        <w:rPr>
          <w:lang w:eastAsia="en-US"/>
        </w:rPr>
        <w:t xml:space="preserve"> </w:t>
      </w:r>
      <w:r w:rsidRPr="00A07389">
        <w:rPr>
          <w:lang w:eastAsia="en-US"/>
        </w:rPr>
        <w:t>Click</w:t>
      </w:r>
      <w:r w:rsidR="00B74AF7">
        <w:rPr>
          <w:lang w:eastAsia="en-US"/>
        </w:rPr>
        <w:t xml:space="preserve"> </w:t>
      </w:r>
      <w:r w:rsidR="00CF5071">
        <w:rPr>
          <w:b/>
          <w:lang w:eastAsia="en-US"/>
        </w:rPr>
        <w:t>Advanced</w:t>
      </w:r>
      <w:r>
        <w:rPr>
          <w:b/>
          <w:lang w:eastAsia="en-US"/>
        </w:rPr>
        <w:t xml:space="preserve"> </w:t>
      </w:r>
      <w:r>
        <w:rPr>
          <w:lang w:eastAsia="en-US"/>
        </w:rPr>
        <w:t>to display additional search fields.</w:t>
      </w:r>
      <w:r w:rsidR="00C83D8C">
        <w:rPr>
          <w:noProof/>
        </w:rPr>
        <w:drawing>
          <wp:inline distT="0" distB="0" distL="0" distR="0" wp14:anchorId="759D7CEB" wp14:editId="63DF735A">
            <wp:extent cx="6479408" cy="3530379"/>
            <wp:effectExtent l="0" t="0" r="0" b="0"/>
            <wp:docPr id="49" name="Picture 49" descr="How to select  'Advanced' and 'Run search'" title="Portal screenshot - Select a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5243" cy="3539007"/>
                    </a:xfrm>
                    <a:prstGeom prst="rect">
                      <a:avLst/>
                    </a:prstGeom>
                  </pic:spPr>
                </pic:pic>
              </a:graphicData>
            </a:graphic>
          </wp:inline>
        </w:drawing>
      </w:r>
    </w:p>
    <w:p w14:paraId="4B1B7438" w14:textId="77777777" w:rsidR="005E6A15" w:rsidRPr="00CF5071" w:rsidRDefault="005E6A15" w:rsidP="005E6A15">
      <w:pPr>
        <w:pStyle w:val="OverviewText"/>
        <w:numPr>
          <w:ilvl w:val="0"/>
          <w:numId w:val="4"/>
        </w:numPr>
      </w:pPr>
      <w:r>
        <w:t xml:space="preserve">Click </w:t>
      </w:r>
      <w:r w:rsidR="00CF5071">
        <w:rPr>
          <w:b/>
        </w:rPr>
        <w:t>Run search</w:t>
      </w:r>
      <w:r w:rsidR="00BE6E47" w:rsidRPr="00317AAE">
        <w:t>.</w:t>
      </w:r>
    </w:p>
    <w:p w14:paraId="77465AD6" w14:textId="77777777" w:rsidR="00CF5071" w:rsidRDefault="00CF5071" w:rsidP="005E6A15">
      <w:pPr>
        <w:pStyle w:val="OverviewText"/>
        <w:numPr>
          <w:ilvl w:val="0"/>
          <w:numId w:val="4"/>
        </w:numPr>
      </w:pPr>
      <w:r>
        <w:t>Dwellings matching the entered search criteria will be returned.</w:t>
      </w:r>
    </w:p>
    <w:p w14:paraId="6117C36B" w14:textId="77777777" w:rsidR="005E6A15" w:rsidRDefault="005E6A15" w:rsidP="005E6A15">
      <w:pPr>
        <w:pStyle w:val="OverviewText"/>
        <w:numPr>
          <w:ilvl w:val="0"/>
          <w:numId w:val="4"/>
        </w:numPr>
      </w:pPr>
      <w:r w:rsidRPr="005E6A15">
        <w:t>Scroll down and select the dwelling</w:t>
      </w:r>
      <w:r w:rsidR="00BE6E47">
        <w:t>.</w:t>
      </w:r>
      <w:r w:rsidRPr="005E6A15">
        <w:t xml:space="preserve"> </w:t>
      </w:r>
    </w:p>
    <w:p w14:paraId="67B0CD7D" w14:textId="77777777" w:rsidR="00CF5071" w:rsidRDefault="00C83D8C" w:rsidP="00CF5071">
      <w:pPr>
        <w:pStyle w:val="OverviewText"/>
      </w:pPr>
      <w:r>
        <w:rPr>
          <w:noProof/>
        </w:rPr>
        <w:lastRenderedPageBreak/>
        <w:drawing>
          <wp:inline distT="0" distB="0" distL="0" distR="0" wp14:anchorId="434E43CF" wp14:editId="643F41A6">
            <wp:extent cx="6479540" cy="5064981"/>
            <wp:effectExtent l="0" t="0" r="0" b="2540"/>
            <wp:docPr id="48" name="Picture 48" descr="Displays results of search" title="Select a dwelling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3405" cy="5068002"/>
                    </a:xfrm>
                    <a:prstGeom prst="rect">
                      <a:avLst/>
                    </a:prstGeom>
                  </pic:spPr>
                </pic:pic>
              </a:graphicData>
            </a:graphic>
          </wp:inline>
        </w:drawing>
      </w:r>
    </w:p>
    <w:p w14:paraId="04C82AA7" w14:textId="77777777" w:rsidR="000A573E" w:rsidRPr="000A573E" w:rsidRDefault="005E6A15" w:rsidP="005E6A15">
      <w:pPr>
        <w:pStyle w:val="OverviewText"/>
        <w:numPr>
          <w:ilvl w:val="0"/>
          <w:numId w:val="4"/>
        </w:numPr>
      </w:pPr>
      <w:r>
        <w:t xml:space="preserve">Click </w:t>
      </w:r>
      <w:r w:rsidR="000A573E">
        <w:rPr>
          <w:b/>
        </w:rPr>
        <w:t>Continue</w:t>
      </w:r>
      <w:r w:rsidR="000A573E" w:rsidRPr="00EE2CCD">
        <w:t>.</w:t>
      </w:r>
    </w:p>
    <w:p w14:paraId="0E18EDE9" w14:textId="77777777" w:rsidR="005E6A15" w:rsidRDefault="000A573E" w:rsidP="005E6A15">
      <w:pPr>
        <w:pStyle w:val="OverviewText"/>
        <w:numPr>
          <w:ilvl w:val="0"/>
          <w:numId w:val="4"/>
        </w:numPr>
      </w:pPr>
      <w:r>
        <w:t xml:space="preserve">Select </w:t>
      </w:r>
      <w:r w:rsidRPr="000A573E">
        <w:rPr>
          <w:b/>
        </w:rPr>
        <w:t>Yes</w:t>
      </w:r>
      <w:r>
        <w:rPr>
          <w:b/>
        </w:rPr>
        <w:t xml:space="preserve"> </w:t>
      </w:r>
      <w:r>
        <w:t xml:space="preserve">or </w:t>
      </w:r>
      <w:r>
        <w:rPr>
          <w:b/>
        </w:rPr>
        <w:t>No</w:t>
      </w:r>
      <w:r>
        <w:t xml:space="preserve"> on the Consent screen.</w:t>
      </w:r>
    </w:p>
    <w:p w14:paraId="6D6BC1AF" w14:textId="7B219941" w:rsidR="00BE6E47" w:rsidRDefault="00BE6E47" w:rsidP="00D337AD">
      <w:pPr>
        <w:pStyle w:val="OverviewText"/>
        <w:rPr>
          <w:lang w:eastAsia="en-US"/>
        </w:rPr>
      </w:pPr>
      <w:r>
        <w:rPr>
          <w:noProof/>
        </w:rPr>
        <w:drawing>
          <wp:inline distT="0" distB="0" distL="0" distR="0" wp14:anchorId="171F308B" wp14:editId="22960ED4">
            <wp:extent cx="353695" cy="310515"/>
            <wp:effectExtent l="0" t="0" r="0" b="0"/>
            <wp:docPr id="13" name="Picture 13"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w:t>
      </w:r>
      <w:r w:rsidRPr="00887449">
        <w:rPr>
          <w:lang w:eastAsia="en-US"/>
        </w:rPr>
        <w:t xml:space="preserve">Tenant consent must be obtained to create a TDA. If you choose </w:t>
      </w:r>
      <w:r w:rsidR="00A9370A">
        <w:rPr>
          <w:lang w:eastAsia="en-US"/>
        </w:rPr>
        <w:t>‘</w:t>
      </w:r>
      <w:r w:rsidRPr="00887449">
        <w:rPr>
          <w:lang w:eastAsia="en-US"/>
        </w:rPr>
        <w:t>No</w:t>
      </w:r>
      <w:r w:rsidR="00A9370A">
        <w:rPr>
          <w:lang w:eastAsia="en-US"/>
        </w:rPr>
        <w:t>’</w:t>
      </w:r>
      <w:r w:rsidR="00C83D8C">
        <w:rPr>
          <w:lang w:eastAsia="en-US"/>
        </w:rPr>
        <w:t>,</w:t>
      </w:r>
      <w:r w:rsidRPr="00887449">
        <w:rPr>
          <w:lang w:eastAsia="en-US"/>
        </w:rPr>
        <w:t xml:space="preserve"> you will need to begin the process again after you have received tenant consent</w:t>
      </w:r>
      <w:r>
        <w:rPr>
          <w:lang w:eastAsia="en-US"/>
        </w:rPr>
        <w:t>.</w:t>
      </w:r>
    </w:p>
    <w:p w14:paraId="59F23FB3" w14:textId="6037A275" w:rsidR="000A573E" w:rsidRDefault="00850FA1" w:rsidP="00BE6E47">
      <w:pPr>
        <w:pStyle w:val="OverviewText"/>
        <w:ind w:left="360"/>
        <w:rPr>
          <w:lang w:eastAsia="en-US"/>
        </w:rPr>
      </w:pPr>
      <w:r>
        <w:rPr>
          <w:noProof/>
        </w:rPr>
        <w:drawing>
          <wp:inline distT="0" distB="0" distL="0" distR="0" wp14:anchorId="51605DE9" wp14:editId="6226CB65">
            <wp:extent cx="3633151" cy="2383410"/>
            <wp:effectExtent l="0" t="0" r="5715" b="0"/>
            <wp:docPr id="6" name="Picture 6" title="Tenant cons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9019" cy="2387259"/>
                    </a:xfrm>
                    <a:prstGeom prst="rect">
                      <a:avLst/>
                    </a:prstGeom>
                  </pic:spPr>
                </pic:pic>
              </a:graphicData>
            </a:graphic>
          </wp:inline>
        </w:drawing>
      </w:r>
    </w:p>
    <w:p w14:paraId="3D8289DF" w14:textId="77777777" w:rsidR="005E6A15" w:rsidRDefault="005E6A15" w:rsidP="00BE6E47">
      <w:pPr>
        <w:pStyle w:val="OverviewText"/>
        <w:ind w:firstLine="360"/>
      </w:pPr>
    </w:p>
    <w:p w14:paraId="53F013AA" w14:textId="68836D6C" w:rsidR="00887449" w:rsidRPr="00887449" w:rsidRDefault="00B762B7" w:rsidP="00F20E57">
      <w:pPr>
        <w:pStyle w:val="OverviewText"/>
        <w:numPr>
          <w:ilvl w:val="0"/>
          <w:numId w:val="4"/>
        </w:numPr>
      </w:pPr>
      <w:r>
        <w:t xml:space="preserve">Attach any evidence documents. </w:t>
      </w:r>
      <w:r w:rsidRPr="00B762B7">
        <w:rPr>
          <w:b/>
        </w:rPr>
        <w:t xml:space="preserve">NOTE * </w:t>
      </w:r>
      <w:r w:rsidR="00F20E57" w:rsidRPr="00F20E57">
        <w:rPr>
          <w:b/>
        </w:rPr>
        <w:t>A Tenant Consent Form</w:t>
      </w:r>
      <w:r w:rsidR="00F20E57">
        <w:rPr>
          <w:b/>
        </w:rPr>
        <w:t xml:space="preserve"> and lease</w:t>
      </w:r>
      <w:r w:rsidR="00F20E57" w:rsidRPr="00F20E57">
        <w:rPr>
          <w:b/>
        </w:rPr>
        <w:t xml:space="preserve"> must be attached before continuing submission </w:t>
      </w:r>
      <w:r w:rsidR="00F20E57">
        <w:rPr>
          <w:b/>
        </w:rPr>
        <w:t>f</w:t>
      </w:r>
      <w:r w:rsidR="00F20E57" w:rsidRPr="00F20E57">
        <w:rPr>
          <w:b/>
        </w:rPr>
        <w:t>or TDA pathways of a New Lease With New Tenants</w:t>
      </w:r>
      <w:r w:rsidR="006D4A4F">
        <w:rPr>
          <w:b/>
        </w:rPr>
        <w:t xml:space="preserve"> or</w:t>
      </w:r>
      <w:r w:rsidR="00F20E57" w:rsidRPr="00F20E57">
        <w:rPr>
          <w:b/>
        </w:rPr>
        <w:t xml:space="preserve"> New Lease with Same Tenants</w:t>
      </w:r>
      <w:r w:rsidR="006D4A4F">
        <w:rPr>
          <w:b/>
        </w:rPr>
        <w:t>.</w:t>
      </w:r>
      <w:r w:rsidR="00F20E57" w:rsidRPr="00F20E57">
        <w:rPr>
          <w:b/>
        </w:rPr>
        <w:t xml:space="preserve"> </w:t>
      </w:r>
      <w:r w:rsidR="006D4A4F">
        <w:rPr>
          <w:b/>
        </w:rPr>
        <w:t>F</w:t>
      </w:r>
      <w:r w:rsidR="00F20E57" w:rsidRPr="00F20E57">
        <w:rPr>
          <w:b/>
        </w:rPr>
        <w:t>or TDA pathway of Same Lease, a lease does not need to be attached.</w:t>
      </w:r>
    </w:p>
    <w:p w14:paraId="3C2F50ED" w14:textId="02373A26" w:rsidR="005E6A15" w:rsidRDefault="00C83D8C" w:rsidP="00887449">
      <w:pPr>
        <w:pStyle w:val="OverviewText"/>
        <w:numPr>
          <w:ilvl w:val="0"/>
          <w:numId w:val="4"/>
        </w:numPr>
      </w:pPr>
      <w:r>
        <w:lastRenderedPageBreak/>
        <w:t>The</w:t>
      </w:r>
      <w:r w:rsidR="00887449">
        <w:t xml:space="preserve"> </w:t>
      </w:r>
      <w:r w:rsidR="00F20E57">
        <w:rPr>
          <w:b/>
        </w:rPr>
        <w:t>Occupancy Details</w:t>
      </w:r>
      <w:r w:rsidR="00B74AF7">
        <w:t xml:space="preserve"> </w:t>
      </w:r>
      <w:r w:rsidR="00887449">
        <w:t>screen displays.</w:t>
      </w:r>
    </w:p>
    <w:p w14:paraId="25FB4B50" w14:textId="77777777" w:rsidR="003501E4" w:rsidRDefault="003501E4" w:rsidP="001C506B">
      <w:pPr>
        <w:pStyle w:val="OverviewText"/>
      </w:pPr>
      <w:r>
        <w:rPr>
          <w:noProof/>
        </w:rPr>
        <w:drawing>
          <wp:inline distT="0" distB="0" distL="0" distR="0" wp14:anchorId="0270337A" wp14:editId="389B76D4">
            <wp:extent cx="4136804" cy="1968671"/>
            <wp:effectExtent l="0" t="0" r="0" b="0"/>
            <wp:docPr id="7" name="Picture 7" title="Occupancy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1590" cy="1970949"/>
                    </a:xfrm>
                    <a:prstGeom prst="rect">
                      <a:avLst/>
                    </a:prstGeom>
                  </pic:spPr>
                </pic:pic>
              </a:graphicData>
            </a:graphic>
          </wp:inline>
        </w:drawing>
      </w:r>
    </w:p>
    <w:p w14:paraId="7E406AB6" w14:textId="3302265F" w:rsidR="00887449" w:rsidRDefault="001C506B" w:rsidP="001C506B">
      <w:pPr>
        <w:pStyle w:val="OverviewText"/>
      </w:pPr>
      <w:r>
        <w:rPr>
          <w:noProof/>
        </w:rPr>
        <w:drawing>
          <wp:inline distT="0" distB="0" distL="0" distR="0" wp14:anchorId="28FC2975" wp14:editId="6CCF4757">
            <wp:extent cx="353695" cy="310515"/>
            <wp:effectExtent l="0" t="0" r="0" b="0"/>
            <wp:docPr id="54" name="Picture 54"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F20E57">
        <w:t>The Occupancy</w:t>
      </w:r>
      <w:r>
        <w:t xml:space="preserve"> details screen will display </w:t>
      </w:r>
      <w:r w:rsidR="003E7301">
        <w:t>existing</w:t>
      </w:r>
      <w:r w:rsidR="008D0C4E">
        <w:t xml:space="preserve"> </w:t>
      </w:r>
      <w:r w:rsidR="00F20E57">
        <w:t>TDA’s for the dwelling.</w:t>
      </w:r>
    </w:p>
    <w:p w14:paraId="0D5FB27D" w14:textId="3DDD4F41" w:rsidR="00F20E57" w:rsidRDefault="00F20E57" w:rsidP="00F20E57">
      <w:pPr>
        <w:pStyle w:val="OverviewText"/>
        <w:numPr>
          <w:ilvl w:val="0"/>
          <w:numId w:val="4"/>
        </w:numPr>
      </w:pPr>
      <w:r>
        <w:t xml:space="preserve">If required, enter a vacancy period by expanding the </w:t>
      </w:r>
      <w:r w:rsidRPr="008D0C4E">
        <w:rPr>
          <w:b/>
        </w:rPr>
        <w:t>Vacancy (Optional)</w:t>
      </w:r>
      <w:r>
        <w:t xml:space="preserve"> section and selecting the </w:t>
      </w:r>
      <w:r w:rsidRPr="008D0C4E">
        <w:rPr>
          <w:b/>
        </w:rPr>
        <w:t>Add</w:t>
      </w:r>
      <w:r>
        <w:t xml:space="preserve"> </w:t>
      </w:r>
      <w:r>
        <w:rPr>
          <w:b/>
        </w:rPr>
        <w:t>Occupancy</w:t>
      </w:r>
      <w:r>
        <w:t xml:space="preserve"> button. Enter </w:t>
      </w:r>
      <w:r w:rsidRPr="00B74AF7">
        <w:rPr>
          <w:b/>
        </w:rPr>
        <w:t>Start date, End date and Reason</w:t>
      </w:r>
      <w:r>
        <w:t xml:space="preserve"> and then select the </w:t>
      </w:r>
      <w:r>
        <w:rPr>
          <w:b/>
        </w:rPr>
        <w:t>Save and return</w:t>
      </w:r>
      <w:r>
        <w:t xml:space="preserve"> button.</w:t>
      </w:r>
    </w:p>
    <w:p w14:paraId="6E363E50" w14:textId="51C920A5" w:rsidR="002B17AA" w:rsidRDefault="002B17AA" w:rsidP="002B17AA">
      <w:pPr>
        <w:pStyle w:val="OverviewText"/>
      </w:pPr>
      <w:r>
        <w:rPr>
          <w:noProof/>
        </w:rPr>
        <w:drawing>
          <wp:inline distT="0" distB="0" distL="0" distR="0" wp14:anchorId="3225574D" wp14:editId="346F1060">
            <wp:extent cx="5060984" cy="2416417"/>
            <wp:effectExtent l="0" t="0" r="6350" b="3175"/>
            <wp:docPr id="15" name="Picture 15" title="Input vacanc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7957" cy="2419746"/>
                    </a:xfrm>
                    <a:prstGeom prst="rect">
                      <a:avLst/>
                    </a:prstGeom>
                  </pic:spPr>
                </pic:pic>
              </a:graphicData>
            </a:graphic>
          </wp:inline>
        </w:drawing>
      </w:r>
    </w:p>
    <w:p w14:paraId="3F6769A9" w14:textId="2EAD7804" w:rsidR="002B17AA" w:rsidRDefault="002B17AA" w:rsidP="002B17AA">
      <w:pPr>
        <w:pStyle w:val="OverviewText"/>
        <w:numPr>
          <w:ilvl w:val="0"/>
          <w:numId w:val="4"/>
        </w:numPr>
      </w:pPr>
      <w:r>
        <w:t xml:space="preserve">Select </w:t>
      </w:r>
      <w:r w:rsidRPr="00F20E57">
        <w:rPr>
          <w:b/>
        </w:rPr>
        <w:t>continue</w:t>
      </w:r>
      <w:r>
        <w:t xml:space="preserve">. </w:t>
      </w:r>
    </w:p>
    <w:p w14:paraId="4FE2006D" w14:textId="563D873C" w:rsidR="003441AF" w:rsidRDefault="003441AF" w:rsidP="002B17AA">
      <w:pPr>
        <w:pStyle w:val="OverviewText"/>
        <w:numPr>
          <w:ilvl w:val="0"/>
          <w:numId w:val="4"/>
        </w:numPr>
      </w:pPr>
      <w:r>
        <w:t xml:space="preserve">On the Rent details screen, </w:t>
      </w:r>
      <w:r w:rsidR="001C738E">
        <w:t>please enter the relevant details</w:t>
      </w:r>
    </w:p>
    <w:p w14:paraId="2BF63FFF" w14:textId="77777777" w:rsidR="002B17AA" w:rsidRDefault="002B17AA" w:rsidP="002B17AA">
      <w:pPr>
        <w:pStyle w:val="OverviewText"/>
      </w:pPr>
    </w:p>
    <w:p w14:paraId="752D148E" w14:textId="597A0287" w:rsidR="00201710" w:rsidRDefault="002B17AA" w:rsidP="002B17AA">
      <w:pPr>
        <w:pStyle w:val="OverviewText"/>
      </w:pPr>
      <w:r>
        <w:rPr>
          <w:noProof/>
        </w:rPr>
        <w:drawing>
          <wp:inline distT="0" distB="0" distL="0" distR="0" wp14:anchorId="46457C53" wp14:editId="0489862B">
            <wp:extent cx="3750507" cy="1847850"/>
            <wp:effectExtent l="0" t="0" r="2540" b="0"/>
            <wp:docPr id="11" name="Picture 11" title="R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0569" cy="1887296"/>
                    </a:xfrm>
                    <a:prstGeom prst="rect">
                      <a:avLst/>
                    </a:prstGeom>
                  </pic:spPr>
                </pic:pic>
              </a:graphicData>
            </a:graphic>
          </wp:inline>
        </w:drawing>
      </w:r>
    </w:p>
    <w:p w14:paraId="627B2191" w14:textId="6E5D8A89" w:rsidR="002B17AA" w:rsidRPr="002B17AA" w:rsidRDefault="002B17AA" w:rsidP="00D374F8">
      <w:pPr>
        <w:pStyle w:val="OverviewText"/>
      </w:pPr>
      <w:r>
        <w:rPr>
          <w:noProof/>
        </w:rPr>
        <w:drawing>
          <wp:inline distT="0" distB="0" distL="0" distR="0" wp14:anchorId="72BE85C7" wp14:editId="121F2273">
            <wp:extent cx="353695" cy="310515"/>
            <wp:effectExtent l="0" t="0" r="0" b="0"/>
            <wp:docPr id="16" name="Picture 16"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The </w:t>
      </w:r>
      <w:r w:rsidRPr="00D374F8">
        <w:rPr>
          <w:b/>
        </w:rPr>
        <w:t>Period</w:t>
      </w:r>
      <w:r>
        <w:t xml:space="preserve"> </w:t>
      </w:r>
      <w:r>
        <w:rPr>
          <w:b/>
        </w:rPr>
        <w:t>from</w:t>
      </w:r>
      <w:r>
        <w:t xml:space="preserve"> date will default to the </w:t>
      </w:r>
      <w:r w:rsidR="002267FB">
        <w:t xml:space="preserve">dwelling start date (if there are no previous TDA’s) or the day after the end date of the last TDA. </w:t>
      </w:r>
    </w:p>
    <w:p w14:paraId="403502DC" w14:textId="16832EB1" w:rsidR="00D374F8" w:rsidRDefault="002B17AA" w:rsidP="00887449">
      <w:pPr>
        <w:pStyle w:val="OverviewText"/>
        <w:numPr>
          <w:ilvl w:val="0"/>
          <w:numId w:val="4"/>
        </w:numPr>
      </w:pPr>
      <w:r>
        <w:t xml:space="preserve">Enter the </w:t>
      </w:r>
      <w:r w:rsidRPr="002B17AA">
        <w:rPr>
          <w:b/>
        </w:rPr>
        <w:t>To</w:t>
      </w:r>
      <w:r>
        <w:t xml:space="preserve"> field details and the </w:t>
      </w:r>
      <w:r w:rsidRPr="002B17AA">
        <w:rPr>
          <w:b/>
        </w:rPr>
        <w:t>rent charged</w:t>
      </w:r>
      <w:r>
        <w:t xml:space="preserve"> field</w:t>
      </w:r>
      <w:r w:rsidR="009722BD">
        <w:t xml:space="preserve"> details</w:t>
      </w:r>
      <w:r>
        <w:t xml:space="preserve">. </w:t>
      </w:r>
    </w:p>
    <w:p w14:paraId="18DF748B" w14:textId="2A23FC3F" w:rsidR="002B17AA" w:rsidRDefault="002B17AA" w:rsidP="00887449">
      <w:pPr>
        <w:pStyle w:val="OverviewText"/>
        <w:numPr>
          <w:ilvl w:val="0"/>
          <w:numId w:val="4"/>
        </w:numPr>
      </w:pPr>
      <w:r>
        <w:t xml:space="preserve">Select the </w:t>
      </w:r>
      <w:r w:rsidRPr="002B17AA">
        <w:rPr>
          <w:b/>
        </w:rPr>
        <w:t>Continue</w:t>
      </w:r>
      <w:r>
        <w:t xml:space="preserve"> button. </w:t>
      </w:r>
    </w:p>
    <w:p w14:paraId="4FC2C279" w14:textId="248AFCD5" w:rsidR="00D374F8" w:rsidRDefault="00D374F8" w:rsidP="001D2F72">
      <w:pPr>
        <w:pStyle w:val="OverviewText"/>
      </w:pPr>
      <w:r>
        <w:rPr>
          <w:noProof/>
        </w:rPr>
        <w:lastRenderedPageBreak/>
        <w:drawing>
          <wp:inline distT="0" distB="0" distL="0" distR="0" wp14:anchorId="17345113" wp14:editId="4D16F183">
            <wp:extent cx="353695" cy="310515"/>
            <wp:effectExtent l="0" t="0" r="0" b="0"/>
            <wp:docPr id="64" name="Picture 64"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B74AF7">
        <w:t xml:space="preserve"> The </w:t>
      </w:r>
      <w:r>
        <w:rPr>
          <w:b/>
        </w:rPr>
        <w:t>What date do changes to the TDA start from</w:t>
      </w:r>
      <w:r w:rsidR="00B74AF7">
        <w:t xml:space="preserve"> </w:t>
      </w:r>
      <w:r>
        <w:t xml:space="preserve">field will default to the </w:t>
      </w:r>
      <w:r w:rsidR="00F20E57">
        <w:t>day after the last TDA ended (This can be changed if you are entering a TDA for a previous date)</w:t>
      </w:r>
      <w:r w:rsidR="001D2F72">
        <w:t>.</w:t>
      </w:r>
    </w:p>
    <w:p w14:paraId="0E6EC373" w14:textId="3857325A" w:rsidR="001D2F72" w:rsidRDefault="001D2F72" w:rsidP="002B17AA">
      <w:pPr>
        <w:pStyle w:val="OverviewText"/>
      </w:pPr>
      <w:r>
        <w:rPr>
          <w:noProof/>
        </w:rPr>
        <w:drawing>
          <wp:inline distT="0" distB="0" distL="0" distR="0" wp14:anchorId="043BFD7E" wp14:editId="0C788885">
            <wp:extent cx="353695" cy="310515"/>
            <wp:effectExtent l="0" t="0" r="0" b="0"/>
            <wp:docPr id="65" name="Picture 65"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You are now able to create multiple TDAs by entering a TDA end date that is after the NRAS year</w:t>
      </w:r>
      <w:r w:rsidR="00000722">
        <w:t xml:space="preserve"> end date</w:t>
      </w:r>
      <w:r>
        <w:t>.  This will create</w:t>
      </w:r>
      <w:r w:rsidR="00000722">
        <w:t xml:space="preserve"> multiple</w:t>
      </w:r>
      <w:r>
        <w:t xml:space="preserve"> ‘split’ TDAs based on the TDA </w:t>
      </w:r>
      <w:r w:rsidR="00000722">
        <w:t>Start and E</w:t>
      </w:r>
      <w:r>
        <w:t>nd date</w:t>
      </w:r>
      <w:r w:rsidR="00000722">
        <w:t>s</w:t>
      </w:r>
      <w:r>
        <w:t xml:space="preserve"> entered.  These additional TDAs will be created with the ‘</w:t>
      </w:r>
      <w:r w:rsidRPr="00B74AF7">
        <w:t>Same Lease</w:t>
      </w:r>
      <w:r w:rsidR="009D6188" w:rsidRPr="00B74AF7">
        <w:t>’</w:t>
      </w:r>
      <w:r w:rsidR="009D6188">
        <w:t xml:space="preserve"> pathway. The ‘Source TDA’ field on the Lease and TDA details page contains the TDA </w:t>
      </w:r>
      <w:r w:rsidR="0069131B">
        <w:t xml:space="preserve">ID </w:t>
      </w:r>
      <w:r w:rsidR="009D6188">
        <w:t>of the originally created TDA.</w:t>
      </w:r>
    </w:p>
    <w:p w14:paraId="4A4CCA73" w14:textId="0B0FF451" w:rsidR="00201710" w:rsidRPr="00201710" w:rsidRDefault="001D2F72" w:rsidP="00D337AD">
      <w:pPr>
        <w:pStyle w:val="OverviewText"/>
      </w:pPr>
      <w:r>
        <w:rPr>
          <w:noProof/>
        </w:rPr>
        <w:drawing>
          <wp:inline distT="0" distB="0" distL="0" distR="0" wp14:anchorId="33D9A470" wp14:editId="3F8631A8">
            <wp:extent cx="353695" cy="310515"/>
            <wp:effectExtent l="0" t="0" r="0" b="0"/>
            <wp:docPr id="68" name="Picture 68"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w:t>
      </w:r>
      <w:r w:rsidR="00A53361">
        <w:t xml:space="preserve">Where split TDAs are being created, </w:t>
      </w:r>
      <w:r>
        <w:t xml:space="preserve">Weekly market rent 1 and 2 information will be relevant to the current NRAS year only.  </w:t>
      </w:r>
    </w:p>
    <w:p w14:paraId="7EFF760A" w14:textId="0733CABE" w:rsidR="00D374F8" w:rsidRPr="00D61E0B" w:rsidRDefault="00D374F8" w:rsidP="00D337AD">
      <w:pPr>
        <w:spacing w:after="120"/>
        <w:rPr>
          <w:rFonts w:cs="Arial"/>
          <w:color w:val="2A7A8A"/>
          <w:sz w:val="18"/>
          <w:szCs w:val="18"/>
        </w:rPr>
      </w:pPr>
      <w:r w:rsidRPr="001D2F72">
        <w:rPr>
          <w:noProof/>
        </w:rPr>
        <w:drawing>
          <wp:inline distT="0" distB="0" distL="0" distR="0" wp14:anchorId="1A2BD320" wp14:editId="1E4F24FB">
            <wp:extent cx="353695" cy="310515"/>
            <wp:effectExtent l="0" t="0" r="0" b="0"/>
            <wp:docPr id="17" name="Picture 17"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1D2F72">
        <w:t xml:space="preserve"> </w:t>
      </w:r>
      <w:r w:rsidRPr="001D2F72">
        <w:rPr>
          <w:rFonts w:cs="Arial"/>
          <w:sz w:val="20"/>
          <w:szCs w:val="20"/>
        </w:rPr>
        <w:t xml:space="preserve">The </w:t>
      </w:r>
      <w:r w:rsidR="001D2F72" w:rsidRPr="001D2F72">
        <w:rPr>
          <w:rFonts w:cs="Arial"/>
          <w:b/>
          <w:sz w:val="20"/>
          <w:szCs w:val="20"/>
        </w:rPr>
        <w:t>Rent details</w:t>
      </w:r>
      <w:r w:rsidRPr="001D2F72">
        <w:rPr>
          <w:rFonts w:cs="Arial"/>
          <w:sz w:val="20"/>
          <w:szCs w:val="20"/>
        </w:rPr>
        <w:t xml:space="preserve"> screen is the first opportunity to save the TDA as a draft. Clicking </w:t>
      </w:r>
      <w:r w:rsidR="00B74AF7">
        <w:rPr>
          <w:rFonts w:cs="Arial"/>
          <w:b/>
          <w:sz w:val="20"/>
          <w:szCs w:val="20"/>
        </w:rPr>
        <w:t xml:space="preserve">Save as </w:t>
      </w:r>
      <w:r w:rsidR="00A9370A">
        <w:rPr>
          <w:rFonts w:cs="Arial"/>
          <w:b/>
          <w:sz w:val="20"/>
          <w:szCs w:val="20"/>
        </w:rPr>
        <w:t xml:space="preserve">draft </w:t>
      </w:r>
      <w:r w:rsidRPr="001D2F72">
        <w:rPr>
          <w:rFonts w:cs="Arial"/>
          <w:sz w:val="20"/>
          <w:szCs w:val="20"/>
        </w:rPr>
        <w:t>will exit you from the TDA process. You can return to the draft and complete it at a later date.</w:t>
      </w:r>
      <w:r w:rsidR="00A53361">
        <w:rPr>
          <w:rFonts w:cs="Arial"/>
          <w:sz w:val="20"/>
          <w:szCs w:val="20"/>
        </w:rPr>
        <w:t xml:space="preserve">  All screens from this</w:t>
      </w:r>
      <w:r w:rsidR="00B74AF7">
        <w:rPr>
          <w:rFonts w:cs="Arial"/>
          <w:sz w:val="20"/>
          <w:szCs w:val="20"/>
        </w:rPr>
        <w:t xml:space="preserve"> point onward will provide the </w:t>
      </w:r>
      <w:r w:rsidR="00B74AF7">
        <w:rPr>
          <w:rFonts w:cs="Arial"/>
          <w:b/>
          <w:sz w:val="20"/>
          <w:szCs w:val="20"/>
        </w:rPr>
        <w:t xml:space="preserve">Save as </w:t>
      </w:r>
      <w:r w:rsidR="00A9370A">
        <w:rPr>
          <w:rFonts w:cs="Arial"/>
          <w:b/>
          <w:sz w:val="20"/>
          <w:szCs w:val="20"/>
        </w:rPr>
        <w:t>draft</w:t>
      </w:r>
      <w:r w:rsidR="00A9370A">
        <w:rPr>
          <w:rFonts w:cs="Arial"/>
          <w:sz w:val="20"/>
          <w:szCs w:val="20"/>
        </w:rPr>
        <w:t xml:space="preserve"> </w:t>
      </w:r>
      <w:r w:rsidR="00A53361">
        <w:rPr>
          <w:rFonts w:cs="Arial"/>
          <w:sz w:val="20"/>
          <w:szCs w:val="20"/>
        </w:rPr>
        <w:t>functionality.</w:t>
      </w:r>
      <w:r w:rsidR="00EE165D">
        <w:rPr>
          <w:rFonts w:cs="Arial"/>
          <w:sz w:val="20"/>
          <w:szCs w:val="20"/>
        </w:rPr>
        <w:t xml:space="preserve"> There is a </w:t>
      </w:r>
      <w:r w:rsidR="00A9232C">
        <w:rPr>
          <w:rFonts w:cs="Arial"/>
          <w:sz w:val="20"/>
          <w:szCs w:val="20"/>
        </w:rPr>
        <w:t>Quick Reference Guide</w:t>
      </w:r>
      <w:r w:rsidR="00EE165D">
        <w:rPr>
          <w:rFonts w:cs="Arial"/>
          <w:sz w:val="20"/>
          <w:szCs w:val="20"/>
        </w:rPr>
        <w:t xml:space="preserve"> that has more information on saving, finding and resuming submission of Draft TDAs.</w:t>
      </w:r>
    </w:p>
    <w:p w14:paraId="29605CCA" w14:textId="77777777" w:rsidR="001D2F72" w:rsidRPr="001D2F72" w:rsidRDefault="00201710" w:rsidP="00201710">
      <w:pPr>
        <w:pStyle w:val="Note-EssentialInfo"/>
        <w:numPr>
          <w:ilvl w:val="0"/>
          <w:numId w:val="4"/>
        </w:numPr>
        <w:rPr>
          <w:color w:val="auto"/>
          <w:sz w:val="20"/>
          <w:szCs w:val="20"/>
        </w:rPr>
      </w:pPr>
      <w:r w:rsidRPr="009974B7">
        <w:rPr>
          <w:color w:val="auto"/>
          <w:sz w:val="20"/>
          <w:szCs w:val="20"/>
        </w:rPr>
        <w:t xml:space="preserve">Click </w:t>
      </w:r>
      <w:r w:rsidR="001D2F72">
        <w:rPr>
          <w:b/>
          <w:color w:val="auto"/>
          <w:sz w:val="20"/>
          <w:szCs w:val="20"/>
        </w:rPr>
        <w:t>Continue</w:t>
      </w:r>
      <w:r w:rsidR="00BE6E47" w:rsidRPr="00317AAE">
        <w:rPr>
          <w:color w:val="auto"/>
          <w:sz w:val="20"/>
          <w:szCs w:val="20"/>
        </w:rPr>
        <w:t>.</w:t>
      </w:r>
      <w:r w:rsidR="00BE6E47">
        <w:rPr>
          <w:b/>
          <w:color w:val="auto"/>
          <w:sz w:val="20"/>
          <w:szCs w:val="20"/>
        </w:rPr>
        <w:t xml:space="preserve"> </w:t>
      </w:r>
    </w:p>
    <w:p w14:paraId="70D46E4C" w14:textId="7859474A" w:rsidR="00201710" w:rsidRDefault="00BE6E47" w:rsidP="00201710">
      <w:pPr>
        <w:pStyle w:val="Note-EssentialInfo"/>
        <w:numPr>
          <w:ilvl w:val="0"/>
          <w:numId w:val="4"/>
        </w:numPr>
        <w:rPr>
          <w:color w:val="auto"/>
          <w:sz w:val="20"/>
          <w:szCs w:val="20"/>
        </w:rPr>
      </w:pPr>
      <w:r>
        <w:rPr>
          <w:color w:val="auto"/>
          <w:sz w:val="20"/>
          <w:szCs w:val="20"/>
        </w:rPr>
        <w:t>T</w:t>
      </w:r>
      <w:r w:rsidR="00B74AF7">
        <w:rPr>
          <w:color w:val="auto"/>
          <w:sz w:val="20"/>
          <w:szCs w:val="20"/>
        </w:rPr>
        <w:t xml:space="preserve">he </w:t>
      </w:r>
      <w:r w:rsidR="001D2F72">
        <w:rPr>
          <w:b/>
          <w:color w:val="auto"/>
          <w:sz w:val="20"/>
          <w:szCs w:val="20"/>
        </w:rPr>
        <w:t xml:space="preserve">Household demographic and income </w:t>
      </w:r>
      <w:r w:rsidR="00201710" w:rsidRPr="009974B7">
        <w:rPr>
          <w:color w:val="auto"/>
          <w:sz w:val="20"/>
          <w:szCs w:val="20"/>
        </w:rPr>
        <w:t>screen displays.</w:t>
      </w:r>
      <w:r w:rsidR="002267FB">
        <w:rPr>
          <w:color w:val="auto"/>
          <w:sz w:val="20"/>
          <w:szCs w:val="20"/>
        </w:rPr>
        <w:t xml:space="preserve"> The data will be pre populated for Same lease and some data will be populated for New lease Same Tenant. </w:t>
      </w:r>
    </w:p>
    <w:p w14:paraId="20984D4D" w14:textId="77777777" w:rsidR="00F32D6C" w:rsidRDefault="00F32D6C" w:rsidP="00201710">
      <w:pPr>
        <w:pStyle w:val="Note-EssentialInfo"/>
        <w:numPr>
          <w:ilvl w:val="0"/>
          <w:numId w:val="4"/>
        </w:numPr>
        <w:rPr>
          <w:color w:val="auto"/>
          <w:sz w:val="20"/>
          <w:szCs w:val="20"/>
        </w:rPr>
      </w:pPr>
      <w:r>
        <w:rPr>
          <w:color w:val="auto"/>
          <w:sz w:val="20"/>
          <w:szCs w:val="20"/>
        </w:rPr>
        <w:t>This screen is divided into four sections.</w:t>
      </w:r>
    </w:p>
    <w:p w14:paraId="0DDA47D6" w14:textId="77777777" w:rsidR="00F32D6C" w:rsidRDefault="00F32D6C" w:rsidP="00F32D6C">
      <w:pPr>
        <w:pStyle w:val="Note-EssentialInfo"/>
        <w:rPr>
          <w:color w:val="auto"/>
          <w:sz w:val="20"/>
          <w:szCs w:val="20"/>
        </w:rPr>
      </w:pPr>
      <w:r>
        <w:rPr>
          <w:color w:val="auto"/>
          <w:sz w:val="20"/>
          <w:szCs w:val="20"/>
        </w:rPr>
        <w:t>Section 1 – How many tenants in your household are in the following age groups?</w:t>
      </w:r>
    </w:p>
    <w:p w14:paraId="0A028D73" w14:textId="77777777" w:rsidR="00F32D6C" w:rsidRDefault="00F32D6C" w:rsidP="00F32D6C">
      <w:pPr>
        <w:pStyle w:val="Note-EssentialInfo"/>
        <w:rPr>
          <w:color w:val="auto"/>
          <w:sz w:val="20"/>
          <w:szCs w:val="20"/>
        </w:rPr>
      </w:pPr>
      <w:r>
        <w:rPr>
          <w:noProof/>
        </w:rPr>
        <w:drawing>
          <wp:inline distT="0" distB="0" distL="0" distR="0" wp14:anchorId="5D4A670E" wp14:editId="4C1C077A">
            <wp:extent cx="6479540" cy="1965325"/>
            <wp:effectExtent l="0" t="0" r="0" b="0"/>
            <wp:docPr id="70" name="Picture 70" descr="Selecting demographic fields to update" title="Step 5. Household demographics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1965325"/>
                    </a:xfrm>
                    <a:prstGeom prst="rect">
                      <a:avLst/>
                    </a:prstGeom>
                  </pic:spPr>
                </pic:pic>
              </a:graphicData>
            </a:graphic>
          </wp:inline>
        </w:drawing>
      </w:r>
    </w:p>
    <w:p w14:paraId="1EF92ACE" w14:textId="77777777" w:rsidR="00F32D6C" w:rsidRPr="00BE6E47" w:rsidRDefault="00F32D6C" w:rsidP="00F32D6C">
      <w:pPr>
        <w:pStyle w:val="Note-EssentialInfo"/>
        <w:numPr>
          <w:ilvl w:val="0"/>
          <w:numId w:val="4"/>
        </w:numPr>
        <w:rPr>
          <w:b/>
          <w:color w:val="auto"/>
          <w:sz w:val="20"/>
          <w:szCs w:val="20"/>
        </w:rPr>
      </w:pPr>
      <w:r w:rsidRPr="00BE6E47">
        <w:rPr>
          <w:color w:val="auto"/>
          <w:sz w:val="20"/>
          <w:szCs w:val="20"/>
        </w:rPr>
        <w:t xml:space="preserve">Click </w:t>
      </w:r>
      <w:r>
        <w:rPr>
          <w:b/>
          <w:color w:val="auto"/>
          <w:sz w:val="20"/>
          <w:szCs w:val="20"/>
        </w:rPr>
        <w:t>Update</w:t>
      </w:r>
      <w:r w:rsidRPr="00BE6E47">
        <w:rPr>
          <w:b/>
          <w:color w:val="auto"/>
          <w:sz w:val="20"/>
          <w:szCs w:val="20"/>
        </w:rPr>
        <w:t xml:space="preserve"> </w:t>
      </w:r>
      <w:r w:rsidRPr="00BE6E47">
        <w:rPr>
          <w:color w:val="auto"/>
          <w:sz w:val="20"/>
          <w:szCs w:val="20"/>
        </w:rPr>
        <w:t>to select the age ran</w:t>
      </w:r>
      <w:r>
        <w:rPr>
          <w:color w:val="auto"/>
          <w:sz w:val="20"/>
          <w:szCs w:val="20"/>
        </w:rPr>
        <w:t>ge and number of tenants in the listed age</w:t>
      </w:r>
      <w:r w:rsidRPr="00BE6E47">
        <w:rPr>
          <w:color w:val="auto"/>
          <w:sz w:val="20"/>
          <w:szCs w:val="20"/>
        </w:rPr>
        <w:t xml:space="preserve"> group</w:t>
      </w:r>
      <w:r>
        <w:rPr>
          <w:color w:val="auto"/>
          <w:sz w:val="20"/>
          <w:szCs w:val="20"/>
        </w:rPr>
        <w:t>s</w:t>
      </w:r>
      <w:r w:rsidRPr="00BE6E47">
        <w:rPr>
          <w:color w:val="auto"/>
          <w:sz w:val="20"/>
          <w:szCs w:val="20"/>
        </w:rPr>
        <w:t>.</w:t>
      </w:r>
    </w:p>
    <w:p w14:paraId="57EBD2E3" w14:textId="77777777" w:rsidR="00D337AD" w:rsidRDefault="00F32D6C" w:rsidP="00D337AD">
      <w:pPr>
        <w:pStyle w:val="OverviewText"/>
      </w:pPr>
      <w:r>
        <w:rPr>
          <w:noProof/>
        </w:rPr>
        <w:drawing>
          <wp:inline distT="0" distB="0" distL="0" distR="0" wp14:anchorId="31729711" wp14:editId="141A4164">
            <wp:extent cx="353695" cy="310515"/>
            <wp:effectExtent l="0" t="0" r="0" b="0"/>
            <wp:docPr id="44" name="Picture 44"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A</w:t>
      </w:r>
      <w:r>
        <w:rPr>
          <w:lang w:eastAsia="en-US"/>
        </w:rPr>
        <w:t>dd each age range represented in the household and indicate the number of householders in this age range as separate entries.</w:t>
      </w:r>
      <w:r w:rsidRPr="00BE6E47">
        <w:t xml:space="preserve"> </w:t>
      </w:r>
    </w:p>
    <w:p w14:paraId="423373C4" w14:textId="77777777" w:rsidR="00F32D6C" w:rsidRDefault="00F32D6C" w:rsidP="00D337AD">
      <w:pPr>
        <w:pStyle w:val="OverviewText"/>
        <w:rPr>
          <w:lang w:eastAsia="en-US"/>
        </w:rPr>
      </w:pPr>
    </w:p>
    <w:p w14:paraId="4AECED4F" w14:textId="77777777" w:rsidR="00F32D6C" w:rsidRDefault="00F32D6C" w:rsidP="00F32D6C">
      <w:pPr>
        <w:pStyle w:val="Note-EssentialInfo"/>
        <w:rPr>
          <w:color w:val="auto"/>
          <w:sz w:val="20"/>
          <w:szCs w:val="20"/>
        </w:rPr>
      </w:pPr>
      <w:r>
        <w:rPr>
          <w:color w:val="auto"/>
          <w:sz w:val="20"/>
          <w:szCs w:val="20"/>
        </w:rPr>
        <w:t>Section 2 – Household demographics</w:t>
      </w:r>
    </w:p>
    <w:p w14:paraId="7E58D7FF" w14:textId="77777777" w:rsidR="00960E73" w:rsidRDefault="00960E73" w:rsidP="00F32D6C">
      <w:pPr>
        <w:pStyle w:val="Note-EssentialInfo"/>
        <w:rPr>
          <w:color w:val="auto"/>
          <w:sz w:val="20"/>
          <w:szCs w:val="20"/>
        </w:rPr>
      </w:pPr>
      <w:r>
        <w:rPr>
          <w:noProof/>
        </w:rPr>
        <w:lastRenderedPageBreak/>
        <w:drawing>
          <wp:inline distT="0" distB="0" distL="0" distR="0" wp14:anchorId="4E4B677A" wp14:editId="512D7FAE">
            <wp:extent cx="6479540" cy="2393343"/>
            <wp:effectExtent l="0" t="0" r="0" b="6985"/>
            <wp:docPr id="76" name="Picture 76" descr="How to enter household demographics" title="Household demographic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1731" cy="2397846"/>
                    </a:xfrm>
                    <a:prstGeom prst="rect">
                      <a:avLst/>
                    </a:prstGeom>
                  </pic:spPr>
                </pic:pic>
              </a:graphicData>
            </a:graphic>
          </wp:inline>
        </w:drawing>
      </w:r>
    </w:p>
    <w:p w14:paraId="31634BD9" w14:textId="4C562689" w:rsidR="00960E73" w:rsidRDefault="00960E73" w:rsidP="00F32D6C">
      <w:pPr>
        <w:pStyle w:val="Note-EssentialInfo"/>
        <w:rPr>
          <w:color w:val="auto"/>
          <w:sz w:val="20"/>
          <w:szCs w:val="20"/>
        </w:rPr>
      </w:pPr>
      <w:r w:rsidRPr="00063A9E">
        <w:rPr>
          <w:noProof/>
          <w:sz w:val="20"/>
          <w:szCs w:val="20"/>
        </w:rPr>
        <w:drawing>
          <wp:inline distT="0" distB="0" distL="0" distR="0" wp14:anchorId="144531B2" wp14:editId="3D9033CF">
            <wp:extent cx="353060" cy="311785"/>
            <wp:effectExtent l="0" t="0" r="8890" b="0"/>
            <wp:docPr id="71" name="Picture 71"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 cy="311785"/>
                    </a:xfrm>
                    <a:prstGeom prst="rect">
                      <a:avLst/>
                    </a:prstGeom>
                    <a:noFill/>
                    <a:ln>
                      <a:noFill/>
                    </a:ln>
                  </pic:spPr>
                </pic:pic>
              </a:graphicData>
            </a:graphic>
          </wp:inline>
        </w:drawing>
      </w:r>
      <w:r>
        <w:rPr>
          <w:sz w:val="20"/>
          <w:szCs w:val="20"/>
          <w:lang w:eastAsia="en-US"/>
        </w:rPr>
        <w:t xml:space="preserve"> </w:t>
      </w:r>
      <w:r w:rsidRPr="00960E73">
        <w:rPr>
          <w:color w:val="auto"/>
          <w:sz w:val="20"/>
          <w:szCs w:val="20"/>
        </w:rPr>
        <w:t xml:space="preserve">Information in the Household section of the TDA is voluntary for tenants to provide, with the exception of the sole parent and Independent minor response. If there are no sole parents and/or independent minors in the household, or if the tenant has not provided this information, </w:t>
      </w:r>
      <w:r w:rsidR="00B74AF7">
        <w:rPr>
          <w:color w:val="auto"/>
          <w:sz w:val="20"/>
          <w:szCs w:val="20"/>
        </w:rPr>
        <w:t>select zero.</w:t>
      </w:r>
    </w:p>
    <w:p w14:paraId="49618133" w14:textId="09A3620D" w:rsidR="00F32D6C" w:rsidRDefault="00B74AF7" w:rsidP="00F32D6C">
      <w:pPr>
        <w:pStyle w:val="Note-EssentialInfo"/>
        <w:numPr>
          <w:ilvl w:val="0"/>
          <w:numId w:val="4"/>
        </w:numPr>
        <w:rPr>
          <w:color w:val="auto"/>
          <w:sz w:val="20"/>
          <w:szCs w:val="20"/>
        </w:rPr>
      </w:pPr>
      <w:r>
        <w:rPr>
          <w:color w:val="auto"/>
          <w:sz w:val="20"/>
          <w:szCs w:val="20"/>
        </w:rPr>
        <w:t xml:space="preserve">Select an entry in the </w:t>
      </w:r>
      <w:r w:rsidR="00F32D6C" w:rsidRPr="00F32D6C">
        <w:rPr>
          <w:b/>
          <w:color w:val="auto"/>
          <w:sz w:val="20"/>
          <w:szCs w:val="20"/>
        </w:rPr>
        <w:t>Number of sole parents</w:t>
      </w:r>
      <w:r>
        <w:rPr>
          <w:color w:val="auto"/>
          <w:sz w:val="20"/>
          <w:szCs w:val="20"/>
        </w:rPr>
        <w:t xml:space="preserve"> and </w:t>
      </w:r>
      <w:r w:rsidR="00F32D6C" w:rsidRPr="00F32D6C">
        <w:rPr>
          <w:b/>
          <w:color w:val="auto"/>
          <w:sz w:val="20"/>
          <w:szCs w:val="20"/>
        </w:rPr>
        <w:t xml:space="preserve">Number of independent </w:t>
      </w:r>
      <w:r w:rsidR="00386308">
        <w:rPr>
          <w:b/>
          <w:color w:val="auto"/>
          <w:sz w:val="20"/>
          <w:szCs w:val="20"/>
        </w:rPr>
        <w:t>m</w:t>
      </w:r>
      <w:r w:rsidR="00386308" w:rsidRPr="00F32D6C">
        <w:rPr>
          <w:b/>
          <w:color w:val="auto"/>
          <w:sz w:val="20"/>
          <w:szCs w:val="20"/>
        </w:rPr>
        <w:t>inors</w:t>
      </w:r>
      <w:r w:rsidR="00386308">
        <w:rPr>
          <w:color w:val="auto"/>
          <w:sz w:val="20"/>
          <w:szCs w:val="20"/>
        </w:rPr>
        <w:t xml:space="preserve"> </w:t>
      </w:r>
      <w:r w:rsidR="00F32D6C">
        <w:rPr>
          <w:color w:val="auto"/>
          <w:sz w:val="20"/>
          <w:szCs w:val="20"/>
        </w:rPr>
        <w:t>fields.</w:t>
      </w:r>
    </w:p>
    <w:p w14:paraId="3CA6524D" w14:textId="77777777" w:rsidR="00F32D6C" w:rsidRDefault="00960E73" w:rsidP="00960E73">
      <w:pPr>
        <w:tabs>
          <w:tab w:val="left" w:pos="426"/>
        </w:tabs>
        <w:spacing w:before="60" w:after="60"/>
        <w:rPr>
          <w:rFonts w:asciiTheme="minorHAnsi" w:hAnsiTheme="minorHAnsi" w:cstheme="minorHAnsi"/>
          <w:color w:val="101010"/>
          <w:sz w:val="20"/>
          <w:szCs w:val="20"/>
          <w:lang w:val="en"/>
        </w:rPr>
      </w:pPr>
      <w:r w:rsidRPr="00063A9E">
        <w:rPr>
          <w:noProof/>
          <w:szCs w:val="20"/>
        </w:rPr>
        <w:drawing>
          <wp:inline distT="0" distB="0" distL="0" distR="0" wp14:anchorId="6020643D" wp14:editId="55B26268">
            <wp:extent cx="353060" cy="311785"/>
            <wp:effectExtent l="0" t="0" r="8890" b="0"/>
            <wp:docPr id="73" name="Picture 73"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 cy="311785"/>
                    </a:xfrm>
                    <a:prstGeom prst="rect">
                      <a:avLst/>
                    </a:prstGeom>
                    <a:noFill/>
                    <a:ln>
                      <a:noFill/>
                    </a:ln>
                  </pic:spPr>
                </pic:pic>
              </a:graphicData>
            </a:graphic>
          </wp:inline>
        </w:drawing>
      </w:r>
      <w:r w:rsidRPr="00960E73">
        <w:rPr>
          <w:rFonts w:asciiTheme="minorHAnsi" w:hAnsiTheme="minorHAnsi" w:cstheme="minorHAnsi"/>
          <w:b/>
          <w:bCs/>
          <w:color w:val="101010"/>
          <w:sz w:val="20"/>
          <w:szCs w:val="20"/>
          <w:lang w:val="en"/>
        </w:rPr>
        <w:t xml:space="preserve">Independent minors </w:t>
      </w:r>
      <w:r w:rsidRPr="00960E73">
        <w:rPr>
          <w:rFonts w:asciiTheme="minorHAnsi" w:hAnsiTheme="minorHAnsi" w:cstheme="minorHAnsi"/>
          <w:color w:val="101010"/>
          <w:sz w:val="20"/>
          <w:szCs w:val="20"/>
          <w:lang w:val="en"/>
        </w:rPr>
        <w:t xml:space="preserve">are those aged under 18 years living independently and who are </w:t>
      </w:r>
      <w:r w:rsidRPr="00960E73">
        <w:rPr>
          <w:rFonts w:asciiTheme="minorHAnsi" w:hAnsiTheme="minorHAnsi" w:cstheme="minorHAnsi"/>
          <w:color w:val="101010"/>
          <w:sz w:val="20"/>
          <w:szCs w:val="20"/>
          <w:u w:val="single"/>
          <w:lang w:val="en"/>
        </w:rPr>
        <w:t>not</w:t>
      </w:r>
      <w:r w:rsidRPr="00960E73">
        <w:rPr>
          <w:rFonts w:asciiTheme="minorHAnsi" w:hAnsiTheme="minorHAnsi" w:cstheme="minorHAnsi"/>
          <w:color w:val="101010"/>
          <w:sz w:val="20"/>
          <w:szCs w:val="20"/>
          <w:lang w:val="en"/>
        </w:rPr>
        <w:t xml:space="preserve"> financially dependent on an eligible tenant over the age of 18 years old</w:t>
      </w:r>
      <w:r w:rsidR="00A53361">
        <w:rPr>
          <w:rFonts w:asciiTheme="minorHAnsi" w:hAnsiTheme="minorHAnsi" w:cstheme="minorHAnsi"/>
          <w:color w:val="101010"/>
          <w:sz w:val="20"/>
          <w:szCs w:val="20"/>
          <w:lang w:val="en"/>
        </w:rPr>
        <w:t>.</w:t>
      </w:r>
    </w:p>
    <w:p w14:paraId="53B02678" w14:textId="77777777" w:rsidR="00A53361" w:rsidRDefault="00A53361" w:rsidP="00960E73">
      <w:pPr>
        <w:tabs>
          <w:tab w:val="left" w:pos="426"/>
        </w:tabs>
        <w:spacing w:before="60" w:after="60"/>
        <w:rPr>
          <w:sz w:val="20"/>
          <w:szCs w:val="20"/>
        </w:rPr>
      </w:pPr>
    </w:p>
    <w:p w14:paraId="27C0A2E9" w14:textId="52C3CEDB" w:rsidR="00960E73" w:rsidRDefault="00960E73" w:rsidP="00960E73">
      <w:pPr>
        <w:pStyle w:val="ListParagraph"/>
        <w:numPr>
          <w:ilvl w:val="0"/>
          <w:numId w:val="4"/>
        </w:numPr>
        <w:tabs>
          <w:tab w:val="left" w:pos="360"/>
        </w:tabs>
        <w:spacing w:before="60" w:after="60" w:line="276" w:lineRule="auto"/>
        <w:rPr>
          <w:sz w:val="20"/>
          <w:szCs w:val="20"/>
        </w:rPr>
      </w:pPr>
      <w:r w:rsidRPr="00960E73">
        <w:rPr>
          <w:sz w:val="20"/>
          <w:szCs w:val="20"/>
        </w:rPr>
        <w:t xml:space="preserve">Where applicable, </w:t>
      </w:r>
      <w:r>
        <w:rPr>
          <w:sz w:val="20"/>
          <w:szCs w:val="20"/>
        </w:rPr>
        <w:t xml:space="preserve">select an entry in </w:t>
      </w:r>
      <w:r w:rsidRPr="00960E73">
        <w:rPr>
          <w:sz w:val="20"/>
          <w:szCs w:val="20"/>
        </w:rPr>
        <w:t xml:space="preserve">the </w:t>
      </w:r>
      <w:r w:rsidRPr="00960E73">
        <w:rPr>
          <w:b/>
          <w:sz w:val="20"/>
          <w:szCs w:val="20"/>
        </w:rPr>
        <w:t>Number</w:t>
      </w:r>
      <w:r w:rsidR="0069131B">
        <w:rPr>
          <w:b/>
          <w:sz w:val="20"/>
          <w:szCs w:val="20"/>
        </w:rPr>
        <w:t xml:space="preserve"> of</w:t>
      </w:r>
      <w:r w:rsidRPr="00960E73">
        <w:rPr>
          <w:b/>
          <w:sz w:val="20"/>
          <w:szCs w:val="20"/>
        </w:rPr>
        <w:t xml:space="preserve"> couples</w:t>
      </w:r>
      <w:r w:rsidR="00B74AF7">
        <w:rPr>
          <w:sz w:val="20"/>
          <w:szCs w:val="20"/>
        </w:rPr>
        <w:t xml:space="preserve">, </w:t>
      </w:r>
      <w:r w:rsidRPr="00960E73">
        <w:rPr>
          <w:b/>
          <w:sz w:val="20"/>
          <w:szCs w:val="20"/>
        </w:rPr>
        <w:t xml:space="preserve">Number of tenants identifying as having a </w:t>
      </w:r>
      <w:r w:rsidR="00A53361">
        <w:rPr>
          <w:b/>
          <w:sz w:val="20"/>
          <w:szCs w:val="20"/>
        </w:rPr>
        <w:t>disability</w:t>
      </w:r>
      <w:r w:rsidRPr="00960E73">
        <w:rPr>
          <w:sz w:val="20"/>
          <w:szCs w:val="20"/>
        </w:rPr>
        <w:t xml:space="preserve"> and </w:t>
      </w:r>
      <w:r w:rsidRPr="00960E73">
        <w:rPr>
          <w:b/>
          <w:sz w:val="20"/>
          <w:szCs w:val="20"/>
        </w:rPr>
        <w:t>Number of tenants of Aboriginal and Torres Strait Island descent</w:t>
      </w:r>
      <w:r w:rsidRPr="00960E73">
        <w:rPr>
          <w:sz w:val="20"/>
          <w:szCs w:val="20"/>
        </w:rPr>
        <w:t xml:space="preserve">. </w:t>
      </w:r>
    </w:p>
    <w:p w14:paraId="24368BE7" w14:textId="7259A45A" w:rsidR="00960E73" w:rsidRDefault="00960E73" w:rsidP="00960E73">
      <w:pPr>
        <w:tabs>
          <w:tab w:val="left" w:pos="142"/>
          <w:tab w:val="left" w:pos="360"/>
        </w:tabs>
        <w:spacing w:beforeLines="60" w:before="144" w:afterLines="60" w:after="144" w:line="276" w:lineRule="auto"/>
        <w:rPr>
          <w:sz w:val="20"/>
          <w:szCs w:val="20"/>
        </w:rPr>
      </w:pPr>
      <w:r>
        <w:rPr>
          <w:sz w:val="20"/>
          <w:szCs w:val="20"/>
        </w:rPr>
        <w:t>Section 3 – Income</w:t>
      </w:r>
    </w:p>
    <w:p w14:paraId="5BA1ECCA" w14:textId="77777777" w:rsidR="00960E73" w:rsidRDefault="00960E73" w:rsidP="00960E73">
      <w:pPr>
        <w:tabs>
          <w:tab w:val="left" w:pos="142"/>
          <w:tab w:val="left" w:pos="360"/>
        </w:tabs>
        <w:spacing w:beforeLines="60" w:before="144" w:afterLines="60" w:after="144" w:line="276" w:lineRule="auto"/>
        <w:rPr>
          <w:sz w:val="20"/>
          <w:szCs w:val="20"/>
        </w:rPr>
      </w:pPr>
      <w:r>
        <w:rPr>
          <w:noProof/>
        </w:rPr>
        <w:drawing>
          <wp:inline distT="0" distB="0" distL="0" distR="0" wp14:anchorId="37761F5A" wp14:editId="777BB747">
            <wp:extent cx="6479540" cy="1812897"/>
            <wp:effectExtent l="0" t="0" r="0" b="0"/>
            <wp:docPr id="75" name="Picture 75" descr="Entering income amounts, tenants receiving Commonwealth rental assistance" title="Income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812897"/>
                    </a:xfrm>
                    <a:prstGeom prst="rect">
                      <a:avLst/>
                    </a:prstGeom>
                  </pic:spPr>
                </pic:pic>
              </a:graphicData>
            </a:graphic>
          </wp:inline>
        </w:drawing>
      </w:r>
    </w:p>
    <w:p w14:paraId="6E05F359" w14:textId="77777777" w:rsidR="00960E73" w:rsidRDefault="00960E73" w:rsidP="00960E73">
      <w:pPr>
        <w:pStyle w:val="ListParagraph"/>
        <w:numPr>
          <w:ilvl w:val="0"/>
          <w:numId w:val="4"/>
        </w:numPr>
        <w:tabs>
          <w:tab w:val="left" w:pos="142"/>
          <w:tab w:val="left" w:pos="360"/>
        </w:tabs>
        <w:spacing w:beforeLines="60" w:before="144" w:afterLines="60" w:after="144" w:line="276" w:lineRule="auto"/>
        <w:rPr>
          <w:sz w:val="20"/>
          <w:szCs w:val="20"/>
        </w:rPr>
      </w:pPr>
      <w:r>
        <w:rPr>
          <w:sz w:val="20"/>
          <w:szCs w:val="20"/>
        </w:rPr>
        <w:t xml:space="preserve">Enter the annual gross income for the </w:t>
      </w:r>
      <w:r w:rsidR="003F406A">
        <w:rPr>
          <w:sz w:val="20"/>
          <w:szCs w:val="20"/>
        </w:rPr>
        <w:t xml:space="preserve">twelve months prior to entering the dwelling </w:t>
      </w:r>
      <w:r w:rsidR="00B74AF7">
        <w:rPr>
          <w:sz w:val="20"/>
          <w:szCs w:val="20"/>
        </w:rPr>
        <w:t xml:space="preserve">in the </w:t>
      </w:r>
      <w:r w:rsidRPr="00960E73">
        <w:rPr>
          <w:b/>
          <w:sz w:val="20"/>
          <w:szCs w:val="20"/>
        </w:rPr>
        <w:t>What was the annual gross household income before tax for the 12 months prior to entry into this dwelling?</w:t>
      </w:r>
      <w:r w:rsidR="00B74AF7">
        <w:rPr>
          <w:sz w:val="20"/>
          <w:szCs w:val="20"/>
        </w:rPr>
        <w:t xml:space="preserve"> </w:t>
      </w:r>
      <w:r>
        <w:rPr>
          <w:sz w:val="20"/>
          <w:szCs w:val="20"/>
        </w:rPr>
        <w:t>field.</w:t>
      </w:r>
    </w:p>
    <w:p w14:paraId="755581BC" w14:textId="77777777" w:rsidR="00960E73" w:rsidRDefault="00960E73" w:rsidP="00960E73">
      <w:pPr>
        <w:pStyle w:val="ListParagraph"/>
        <w:tabs>
          <w:tab w:val="left" w:pos="142"/>
          <w:tab w:val="left" w:pos="360"/>
        </w:tabs>
        <w:spacing w:beforeLines="60" w:before="144" w:afterLines="60" w:after="144" w:line="276" w:lineRule="auto"/>
        <w:ind w:left="360"/>
        <w:rPr>
          <w:sz w:val="20"/>
          <w:szCs w:val="20"/>
        </w:rPr>
      </w:pPr>
    </w:p>
    <w:p w14:paraId="1186ED15" w14:textId="42FABBFD" w:rsidR="00960E73" w:rsidRPr="00E635D0" w:rsidRDefault="00960E73" w:rsidP="00A53361">
      <w:pPr>
        <w:pStyle w:val="ListParagraph"/>
        <w:numPr>
          <w:ilvl w:val="0"/>
          <w:numId w:val="4"/>
        </w:numPr>
        <w:tabs>
          <w:tab w:val="left" w:pos="142"/>
          <w:tab w:val="left" w:pos="360"/>
        </w:tabs>
        <w:spacing w:beforeLines="60" w:before="144" w:afterLines="60" w:after="144" w:line="276" w:lineRule="auto"/>
        <w:rPr>
          <w:sz w:val="20"/>
          <w:szCs w:val="20"/>
        </w:rPr>
      </w:pPr>
      <w:r>
        <w:rPr>
          <w:sz w:val="20"/>
          <w:szCs w:val="20"/>
        </w:rPr>
        <w:t>Where appl</w:t>
      </w:r>
      <w:r w:rsidR="00B74AF7">
        <w:rPr>
          <w:sz w:val="20"/>
          <w:szCs w:val="20"/>
        </w:rPr>
        <w:t xml:space="preserve">icable, select an entry in the </w:t>
      </w:r>
      <w:r w:rsidRPr="00960E73">
        <w:rPr>
          <w:b/>
          <w:sz w:val="20"/>
          <w:szCs w:val="20"/>
        </w:rPr>
        <w:t>How many tenants receive Commonwealth rental assistance?</w:t>
      </w:r>
      <w:r>
        <w:rPr>
          <w:sz w:val="20"/>
          <w:szCs w:val="20"/>
        </w:rPr>
        <w:t xml:space="preserve"> field.</w:t>
      </w:r>
    </w:p>
    <w:p w14:paraId="1C24B5F1" w14:textId="77777777" w:rsidR="00E635D0" w:rsidRDefault="00E635D0">
      <w:pPr>
        <w:spacing w:before="0" w:after="0" w:line="240" w:lineRule="auto"/>
        <w:rPr>
          <w:sz w:val="20"/>
          <w:szCs w:val="20"/>
        </w:rPr>
      </w:pPr>
      <w:r>
        <w:rPr>
          <w:sz w:val="20"/>
          <w:szCs w:val="20"/>
        </w:rPr>
        <w:br w:type="page"/>
      </w:r>
    </w:p>
    <w:p w14:paraId="0041FC00" w14:textId="2387646F" w:rsidR="003F406A" w:rsidRDefault="00960E73" w:rsidP="00960E73">
      <w:pPr>
        <w:tabs>
          <w:tab w:val="left" w:pos="142"/>
          <w:tab w:val="left" w:pos="360"/>
        </w:tabs>
        <w:spacing w:beforeLines="60" w:before="144" w:afterLines="60" w:after="144" w:line="276" w:lineRule="auto"/>
        <w:rPr>
          <w:sz w:val="20"/>
          <w:szCs w:val="20"/>
        </w:rPr>
      </w:pPr>
      <w:r>
        <w:rPr>
          <w:sz w:val="20"/>
          <w:szCs w:val="20"/>
        </w:rPr>
        <w:lastRenderedPageBreak/>
        <w:t>Section 4</w:t>
      </w:r>
    </w:p>
    <w:p w14:paraId="7E6D3668" w14:textId="77777777" w:rsidR="00960E73" w:rsidRDefault="003F406A" w:rsidP="00960E73">
      <w:pPr>
        <w:tabs>
          <w:tab w:val="left" w:pos="142"/>
          <w:tab w:val="left" w:pos="360"/>
        </w:tabs>
        <w:spacing w:beforeLines="60" w:before="144" w:afterLines="60" w:after="144" w:line="276" w:lineRule="auto"/>
        <w:rPr>
          <w:sz w:val="20"/>
          <w:szCs w:val="20"/>
        </w:rPr>
      </w:pPr>
      <w:r>
        <w:rPr>
          <w:noProof/>
        </w:rPr>
        <w:drawing>
          <wp:inline distT="0" distB="0" distL="0" distR="0" wp14:anchorId="3B017202" wp14:editId="417F7E82">
            <wp:extent cx="353060" cy="311785"/>
            <wp:effectExtent l="0" t="0" r="8890" b="0"/>
            <wp:docPr id="79" name="Picture 79"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 cy="311785"/>
                    </a:xfrm>
                    <a:prstGeom prst="rect">
                      <a:avLst/>
                    </a:prstGeom>
                    <a:noFill/>
                    <a:ln>
                      <a:noFill/>
                    </a:ln>
                  </pic:spPr>
                </pic:pic>
              </a:graphicData>
            </a:graphic>
          </wp:inline>
        </w:drawing>
      </w:r>
      <w:r>
        <w:rPr>
          <w:sz w:val="20"/>
          <w:szCs w:val="20"/>
        </w:rPr>
        <w:t>All fields in this section are not mandatory.</w:t>
      </w:r>
    </w:p>
    <w:p w14:paraId="3ECD2CA4" w14:textId="77777777" w:rsidR="003F406A" w:rsidRPr="00960E73" w:rsidRDefault="003F406A" w:rsidP="00960E73">
      <w:pPr>
        <w:tabs>
          <w:tab w:val="left" w:pos="142"/>
          <w:tab w:val="left" w:pos="360"/>
        </w:tabs>
        <w:spacing w:beforeLines="60" w:before="144" w:afterLines="60" w:after="144" w:line="276" w:lineRule="auto"/>
        <w:rPr>
          <w:sz w:val="20"/>
          <w:szCs w:val="20"/>
        </w:rPr>
      </w:pPr>
      <w:r>
        <w:rPr>
          <w:noProof/>
        </w:rPr>
        <w:drawing>
          <wp:inline distT="0" distB="0" distL="0" distR="0" wp14:anchorId="53251B84" wp14:editId="12FA75A9">
            <wp:extent cx="6476365" cy="3124863"/>
            <wp:effectExtent l="0" t="0" r="635" b="0"/>
            <wp:docPr id="77" name="Picture 77" descr="How to select the following categories: &quot;Add income source&quot;, &quot;Add studytraining&quot;, &quot;add arrangement&quot; and &quot;continue&quot;" title="Income source, number of residents, prior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3671" cy="3147688"/>
                    </a:xfrm>
                    <a:prstGeom prst="rect">
                      <a:avLst/>
                    </a:prstGeom>
                  </pic:spPr>
                </pic:pic>
              </a:graphicData>
            </a:graphic>
          </wp:inline>
        </w:drawing>
      </w:r>
    </w:p>
    <w:p w14:paraId="6036775A" w14:textId="77777777" w:rsidR="003F406A" w:rsidRPr="003F406A" w:rsidRDefault="00B74AF7" w:rsidP="00A53361">
      <w:pPr>
        <w:pStyle w:val="ListParagraph"/>
        <w:numPr>
          <w:ilvl w:val="0"/>
          <w:numId w:val="4"/>
        </w:numPr>
        <w:tabs>
          <w:tab w:val="left" w:pos="142"/>
          <w:tab w:val="left" w:pos="360"/>
        </w:tabs>
        <w:spacing w:beforeLines="50" w:afterLines="50" w:after="120" w:line="240" w:lineRule="auto"/>
        <w:ind w:left="357" w:hanging="357"/>
        <w:contextualSpacing w:val="0"/>
        <w:rPr>
          <w:sz w:val="20"/>
          <w:szCs w:val="20"/>
        </w:rPr>
      </w:pPr>
      <w:r>
        <w:rPr>
          <w:sz w:val="20"/>
          <w:szCs w:val="20"/>
        </w:rPr>
        <w:t xml:space="preserve">Where relevant, select the </w:t>
      </w:r>
      <w:r w:rsidR="003F406A" w:rsidRPr="00B74AF7">
        <w:rPr>
          <w:b/>
          <w:sz w:val="20"/>
          <w:szCs w:val="20"/>
        </w:rPr>
        <w:t xml:space="preserve">Add income </w:t>
      </w:r>
      <w:r>
        <w:rPr>
          <w:b/>
          <w:sz w:val="20"/>
          <w:szCs w:val="20"/>
        </w:rPr>
        <w:t>source</w:t>
      </w:r>
      <w:r w:rsidR="003F406A">
        <w:rPr>
          <w:sz w:val="20"/>
          <w:szCs w:val="20"/>
        </w:rPr>
        <w:t xml:space="preserve"> button and add an income source.</w:t>
      </w:r>
    </w:p>
    <w:p w14:paraId="248DA77E" w14:textId="77777777" w:rsidR="003F406A" w:rsidRPr="003F406A" w:rsidRDefault="00B74AF7" w:rsidP="00A53361">
      <w:pPr>
        <w:pStyle w:val="ListParagraph"/>
        <w:numPr>
          <w:ilvl w:val="0"/>
          <w:numId w:val="4"/>
        </w:numPr>
        <w:tabs>
          <w:tab w:val="left" w:pos="142"/>
          <w:tab w:val="left" w:pos="360"/>
        </w:tabs>
        <w:spacing w:beforeLines="50" w:afterLines="50" w:after="120" w:line="240" w:lineRule="auto"/>
        <w:ind w:left="357" w:hanging="357"/>
        <w:contextualSpacing w:val="0"/>
        <w:rPr>
          <w:sz w:val="20"/>
          <w:szCs w:val="20"/>
        </w:rPr>
      </w:pPr>
      <w:r>
        <w:rPr>
          <w:sz w:val="20"/>
          <w:szCs w:val="20"/>
        </w:rPr>
        <w:t xml:space="preserve">Where relevant, select the </w:t>
      </w:r>
      <w:r>
        <w:rPr>
          <w:b/>
          <w:sz w:val="20"/>
          <w:szCs w:val="20"/>
        </w:rPr>
        <w:t>Add study/training</w:t>
      </w:r>
      <w:r w:rsidR="003F406A">
        <w:rPr>
          <w:sz w:val="20"/>
          <w:szCs w:val="20"/>
        </w:rPr>
        <w:t xml:space="preserve"> button and add study and training information.</w:t>
      </w:r>
    </w:p>
    <w:p w14:paraId="695F408C" w14:textId="77777777" w:rsidR="003F406A" w:rsidRPr="003F406A" w:rsidRDefault="00B74AF7" w:rsidP="00A53361">
      <w:pPr>
        <w:pStyle w:val="ListParagraph"/>
        <w:numPr>
          <w:ilvl w:val="0"/>
          <w:numId w:val="4"/>
        </w:numPr>
        <w:tabs>
          <w:tab w:val="left" w:pos="142"/>
          <w:tab w:val="left" w:pos="360"/>
        </w:tabs>
        <w:spacing w:beforeLines="50" w:afterLines="50" w:after="120" w:line="240" w:lineRule="auto"/>
        <w:ind w:left="357" w:hanging="357"/>
        <w:contextualSpacing w:val="0"/>
        <w:rPr>
          <w:sz w:val="20"/>
          <w:szCs w:val="20"/>
        </w:rPr>
      </w:pPr>
      <w:r>
        <w:rPr>
          <w:sz w:val="20"/>
          <w:szCs w:val="20"/>
        </w:rPr>
        <w:t xml:space="preserve">Where relevant, select the </w:t>
      </w:r>
      <w:r w:rsidR="003F406A" w:rsidRPr="00B74AF7">
        <w:rPr>
          <w:b/>
          <w:sz w:val="20"/>
          <w:szCs w:val="20"/>
        </w:rPr>
        <w:t>Add arrangement</w:t>
      </w:r>
      <w:r w:rsidR="003F406A">
        <w:rPr>
          <w:sz w:val="20"/>
          <w:szCs w:val="20"/>
        </w:rPr>
        <w:t xml:space="preserve"> button and enter prior living arrangements.</w:t>
      </w:r>
    </w:p>
    <w:p w14:paraId="063C2869" w14:textId="77777777" w:rsidR="00F32D6C" w:rsidRDefault="00F32D6C" w:rsidP="00F32D6C">
      <w:pPr>
        <w:pStyle w:val="OverviewText"/>
        <w:numPr>
          <w:ilvl w:val="0"/>
          <w:numId w:val="4"/>
        </w:numPr>
      </w:pPr>
      <w:r>
        <w:rPr>
          <w:lang w:eastAsia="en-US"/>
        </w:rPr>
        <w:t xml:space="preserve">Click </w:t>
      </w:r>
      <w:r w:rsidR="003F406A">
        <w:rPr>
          <w:b/>
          <w:lang w:eastAsia="en-US"/>
        </w:rPr>
        <w:t>Continue</w:t>
      </w:r>
      <w:r>
        <w:rPr>
          <w:lang w:eastAsia="en-US"/>
        </w:rPr>
        <w:t xml:space="preserve">. </w:t>
      </w:r>
      <w:r w:rsidRPr="00BE6E47">
        <w:rPr>
          <w:lang w:eastAsia="en-US"/>
        </w:rPr>
        <w:t>The</w:t>
      </w:r>
      <w:r>
        <w:rPr>
          <w:lang w:eastAsia="en-US"/>
        </w:rPr>
        <w:t xml:space="preserve"> </w:t>
      </w:r>
      <w:r w:rsidR="003F406A" w:rsidRPr="003F406A">
        <w:rPr>
          <w:b/>
          <w:lang w:eastAsia="en-US"/>
        </w:rPr>
        <w:t>Conditions</w:t>
      </w:r>
      <w:r>
        <w:rPr>
          <w:lang w:eastAsia="en-US"/>
        </w:rPr>
        <w:t xml:space="preserve"> screen displays.</w:t>
      </w:r>
    </w:p>
    <w:p w14:paraId="4CE6E6B0" w14:textId="77777777" w:rsidR="00FF2640" w:rsidRDefault="00FF2640" w:rsidP="00F32D6C">
      <w:pPr>
        <w:pStyle w:val="OverviewText"/>
        <w:numPr>
          <w:ilvl w:val="0"/>
          <w:numId w:val="4"/>
        </w:numPr>
      </w:pPr>
      <w:r>
        <w:rPr>
          <w:lang w:eastAsia="en-US"/>
        </w:rPr>
        <w:t>If condition</w:t>
      </w:r>
      <w:r w:rsidR="00946921">
        <w:rPr>
          <w:lang w:eastAsia="en-US"/>
        </w:rPr>
        <w:t>/</w:t>
      </w:r>
      <w:r>
        <w:rPr>
          <w:lang w:eastAsia="en-US"/>
        </w:rPr>
        <w:t xml:space="preserve">s do not exist, </w:t>
      </w:r>
      <w:r w:rsidR="00E20B2D">
        <w:rPr>
          <w:lang w:eastAsia="en-US"/>
        </w:rPr>
        <w:t>or condition</w:t>
      </w:r>
      <w:r w:rsidR="00946921">
        <w:rPr>
          <w:lang w:eastAsia="en-US"/>
        </w:rPr>
        <w:t>/</w:t>
      </w:r>
      <w:r w:rsidR="00E20B2D">
        <w:rPr>
          <w:lang w:eastAsia="en-US"/>
        </w:rPr>
        <w:t xml:space="preserve">s </w:t>
      </w:r>
      <w:r w:rsidR="007D3967">
        <w:rPr>
          <w:lang w:eastAsia="en-US"/>
        </w:rPr>
        <w:t xml:space="preserve">exist and </w:t>
      </w:r>
      <w:r w:rsidR="00E20B2D">
        <w:rPr>
          <w:lang w:eastAsia="en-US"/>
        </w:rPr>
        <w:t xml:space="preserve">have been met, </w:t>
      </w:r>
      <w:r w:rsidR="00B74AF7">
        <w:rPr>
          <w:lang w:eastAsia="en-US"/>
        </w:rPr>
        <w:t xml:space="preserve">select the </w:t>
      </w:r>
      <w:r w:rsidRPr="00FF2640">
        <w:rPr>
          <w:b/>
          <w:lang w:eastAsia="en-US"/>
        </w:rPr>
        <w:t>Continue</w:t>
      </w:r>
      <w:r>
        <w:rPr>
          <w:lang w:eastAsia="en-US"/>
        </w:rPr>
        <w:t xml:space="preserve"> button.</w:t>
      </w:r>
    </w:p>
    <w:p w14:paraId="512CBDA9" w14:textId="77777777" w:rsidR="00FF2640" w:rsidRDefault="00FF2640" w:rsidP="00F32D6C">
      <w:pPr>
        <w:pStyle w:val="OverviewText"/>
        <w:numPr>
          <w:ilvl w:val="0"/>
          <w:numId w:val="4"/>
        </w:numPr>
      </w:pPr>
      <w:r>
        <w:rPr>
          <w:lang w:eastAsia="en-US"/>
        </w:rPr>
        <w:t>Where condition/s exist and the condition/s</w:t>
      </w:r>
      <w:r w:rsidR="00B74AF7">
        <w:rPr>
          <w:lang w:eastAsia="en-US"/>
        </w:rPr>
        <w:t xml:space="preserve"> have not been met, select the </w:t>
      </w:r>
      <w:r>
        <w:rPr>
          <w:b/>
          <w:lang w:eastAsia="en-US"/>
        </w:rPr>
        <w:t>Update</w:t>
      </w:r>
      <w:r>
        <w:rPr>
          <w:lang w:eastAsia="en-US"/>
        </w:rPr>
        <w:t xml:space="preserve"> button.</w:t>
      </w:r>
    </w:p>
    <w:p w14:paraId="3C74E06D" w14:textId="77777777" w:rsidR="00FF2640" w:rsidRDefault="00FF2640" w:rsidP="00FF2640">
      <w:pPr>
        <w:pStyle w:val="OverviewText"/>
        <w:rPr>
          <w:lang w:eastAsia="en-US"/>
        </w:rPr>
      </w:pPr>
      <w:r>
        <w:rPr>
          <w:noProof/>
        </w:rPr>
        <w:drawing>
          <wp:inline distT="0" distB="0" distL="0" distR="0" wp14:anchorId="1F47D591" wp14:editId="50791F52">
            <wp:extent cx="6479540" cy="3771265"/>
            <wp:effectExtent l="0" t="0" r="0" b="635"/>
            <wp:docPr id="82" name="Picture 82" descr="How to sect &quot;Update&quot;  and &quot;Continue&quot; for meeting NRAS conditions " title="6. Conditions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771265"/>
                    </a:xfrm>
                    <a:prstGeom prst="rect">
                      <a:avLst/>
                    </a:prstGeom>
                  </pic:spPr>
                </pic:pic>
              </a:graphicData>
            </a:graphic>
          </wp:inline>
        </w:drawing>
      </w:r>
    </w:p>
    <w:p w14:paraId="6AD27BE1" w14:textId="77777777" w:rsidR="00C47C4F" w:rsidRDefault="00C47C4F" w:rsidP="00C47C4F">
      <w:pPr>
        <w:pStyle w:val="OverviewText"/>
        <w:numPr>
          <w:ilvl w:val="0"/>
          <w:numId w:val="4"/>
        </w:numPr>
        <w:rPr>
          <w:lang w:eastAsia="en-US"/>
        </w:rPr>
      </w:pPr>
      <w:r>
        <w:rPr>
          <w:lang w:eastAsia="en-US"/>
        </w:rPr>
        <w:lastRenderedPageBreak/>
        <w:t xml:space="preserve">Where condition/s have not been met, select the </w:t>
      </w:r>
      <w:r w:rsidRPr="00FF2640">
        <w:rPr>
          <w:b/>
          <w:lang w:eastAsia="en-US"/>
        </w:rPr>
        <w:t>Not</w:t>
      </w:r>
      <w:r>
        <w:rPr>
          <w:lang w:eastAsia="en-US"/>
        </w:rPr>
        <w:t xml:space="preserve"> </w:t>
      </w:r>
      <w:r>
        <w:rPr>
          <w:b/>
          <w:lang w:eastAsia="en-US"/>
        </w:rPr>
        <w:t>met</w:t>
      </w:r>
      <w:r>
        <w:rPr>
          <w:lang w:eastAsia="en-US"/>
        </w:rPr>
        <w:t xml:space="preserve"> checkbox, enter the reason the condition was not met and then select the </w:t>
      </w:r>
      <w:r w:rsidRPr="00FF2640">
        <w:rPr>
          <w:b/>
          <w:lang w:eastAsia="en-US"/>
        </w:rPr>
        <w:t>Save</w:t>
      </w:r>
      <w:r>
        <w:rPr>
          <w:lang w:eastAsia="en-US"/>
        </w:rPr>
        <w:t xml:space="preserve"> </w:t>
      </w:r>
      <w:r w:rsidRPr="00FF2640">
        <w:rPr>
          <w:b/>
          <w:lang w:eastAsia="en-US"/>
        </w:rPr>
        <w:t>and</w:t>
      </w:r>
      <w:r>
        <w:rPr>
          <w:lang w:eastAsia="en-US"/>
        </w:rPr>
        <w:t xml:space="preserve"> </w:t>
      </w:r>
      <w:r w:rsidRPr="00FF2640">
        <w:rPr>
          <w:b/>
          <w:lang w:eastAsia="en-US"/>
        </w:rPr>
        <w:t>return</w:t>
      </w:r>
      <w:r>
        <w:rPr>
          <w:lang w:eastAsia="en-US"/>
        </w:rPr>
        <w:t xml:space="preserve"> button.</w:t>
      </w:r>
    </w:p>
    <w:p w14:paraId="27E74F1D" w14:textId="1DE03703" w:rsidR="00204974" w:rsidRDefault="00204974" w:rsidP="00204974">
      <w:pPr>
        <w:pStyle w:val="OverviewText"/>
        <w:rPr>
          <w:lang w:eastAsia="en-US"/>
        </w:rPr>
      </w:pPr>
    </w:p>
    <w:p w14:paraId="6FD2E66C" w14:textId="77777777" w:rsidR="00FF2640" w:rsidRDefault="00FF2640" w:rsidP="00FF2640">
      <w:pPr>
        <w:pStyle w:val="OverviewText"/>
        <w:rPr>
          <w:lang w:eastAsia="en-US"/>
        </w:rPr>
      </w:pPr>
      <w:r>
        <w:rPr>
          <w:noProof/>
        </w:rPr>
        <w:drawing>
          <wp:inline distT="0" distB="0" distL="0" distR="0" wp14:anchorId="6EC1FDD4" wp14:editId="2BF1CF42">
            <wp:extent cx="6478153" cy="3085106"/>
            <wp:effectExtent l="0" t="0" r="0" b="1270"/>
            <wp:docPr id="81" name="Picture 81" descr="How to select (conditions) &quot;Not met&quot;, entering &quot;reason not met&quot; and &quot;Save and return&quot; " title="Update TDA Condition Information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1877" cy="3091642"/>
                    </a:xfrm>
                    <a:prstGeom prst="rect">
                      <a:avLst/>
                    </a:prstGeom>
                  </pic:spPr>
                </pic:pic>
              </a:graphicData>
            </a:graphic>
          </wp:inline>
        </w:drawing>
      </w:r>
    </w:p>
    <w:p w14:paraId="08DEA3BD" w14:textId="7595E683" w:rsidR="00E635D0" w:rsidRDefault="00E20B2D" w:rsidP="00FF2640">
      <w:pPr>
        <w:pStyle w:val="OverviewText"/>
        <w:numPr>
          <w:ilvl w:val="0"/>
          <w:numId w:val="4"/>
        </w:numPr>
        <w:rPr>
          <w:lang w:eastAsia="en-US"/>
        </w:rPr>
      </w:pPr>
      <w:r>
        <w:rPr>
          <w:lang w:eastAsia="en-US"/>
        </w:rPr>
        <w:t>Read and agree to the certification.</w:t>
      </w:r>
    </w:p>
    <w:p w14:paraId="1D520D0B" w14:textId="7BBDE509" w:rsidR="00532A9B" w:rsidRPr="00E635D0" w:rsidRDefault="00FF2640" w:rsidP="00E635D0">
      <w:pPr>
        <w:pStyle w:val="OverviewText"/>
        <w:numPr>
          <w:ilvl w:val="0"/>
          <w:numId w:val="4"/>
        </w:numPr>
        <w:rPr>
          <w:lang w:eastAsia="en-US"/>
        </w:rPr>
      </w:pPr>
      <w:r>
        <w:rPr>
          <w:lang w:eastAsia="en-US"/>
        </w:rPr>
        <w:t xml:space="preserve">Select </w:t>
      </w:r>
      <w:r w:rsidRPr="00E20B2D">
        <w:rPr>
          <w:b/>
          <w:lang w:eastAsia="en-US"/>
        </w:rPr>
        <w:t>I agree to the certification below</w:t>
      </w:r>
      <w:r w:rsidR="00E20B2D">
        <w:rPr>
          <w:lang w:eastAsia="en-US"/>
        </w:rPr>
        <w:t xml:space="preserve"> checkbox a</w:t>
      </w:r>
      <w:r w:rsidR="00B74AF7">
        <w:rPr>
          <w:lang w:eastAsia="en-US"/>
        </w:rPr>
        <w:t xml:space="preserve">nd then select the </w:t>
      </w:r>
      <w:r w:rsidR="00B74AF7">
        <w:rPr>
          <w:b/>
          <w:lang w:eastAsia="en-US"/>
        </w:rPr>
        <w:t>Continue</w:t>
      </w:r>
      <w:r w:rsidR="00E20B2D">
        <w:rPr>
          <w:lang w:eastAsia="en-US"/>
        </w:rPr>
        <w:t xml:space="preserve"> button.</w:t>
      </w:r>
    </w:p>
    <w:p w14:paraId="66AAA26E" w14:textId="6C192FF7" w:rsidR="00204974" w:rsidRDefault="00E20B2D" w:rsidP="00E20B2D">
      <w:pPr>
        <w:pStyle w:val="OverviewText"/>
        <w:rPr>
          <w:lang w:eastAsia="en-US"/>
        </w:rPr>
      </w:pPr>
      <w:r>
        <w:rPr>
          <w:noProof/>
        </w:rPr>
        <w:drawing>
          <wp:inline distT="0" distB="0" distL="0" distR="0" wp14:anchorId="115064DA" wp14:editId="0B8A56B9">
            <wp:extent cx="6479540" cy="3752215"/>
            <wp:effectExtent l="0" t="0" r="0" b="635"/>
            <wp:docPr id="85" name="Picture 85" descr="How to select &quot;I agree to the certification below&quot; and selecting &quot;continue&quot;" title="6. Conditions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752215"/>
                    </a:xfrm>
                    <a:prstGeom prst="rect">
                      <a:avLst/>
                    </a:prstGeom>
                  </pic:spPr>
                </pic:pic>
              </a:graphicData>
            </a:graphic>
          </wp:inline>
        </w:drawing>
      </w:r>
    </w:p>
    <w:p w14:paraId="5D1693C6" w14:textId="77777777" w:rsidR="00E635D0" w:rsidRDefault="00E635D0">
      <w:pPr>
        <w:spacing w:before="0" w:after="0" w:line="240" w:lineRule="auto"/>
        <w:rPr>
          <w:rFonts w:cs="Arial"/>
          <w:spacing w:val="0"/>
          <w:sz w:val="20"/>
          <w:szCs w:val="20"/>
          <w:lang w:eastAsia="en-US"/>
        </w:rPr>
      </w:pPr>
      <w:r>
        <w:rPr>
          <w:lang w:eastAsia="en-US"/>
        </w:rPr>
        <w:br w:type="page"/>
      </w:r>
    </w:p>
    <w:p w14:paraId="3B264F6C" w14:textId="23DC7F91" w:rsidR="00E20B2D" w:rsidRDefault="00E20B2D" w:rsidP="00E20B2D">
      <w:pPr>
        <w:pStyle w:val="OverviewText"/>
        <w:numPr>
          <w:ilvl w:val="0"/>
          <w:numId w:val="4"/>
        </w:numPr>
        <w:rPr>
          <w:lang w:eastAsia="en-US"/>
        </w:rPr>
      </w:pPr>
      <w:r>
        <w:rPr>
          <w:lang w:eastAsia="en-US"/>
        </w:rPr>
        <w:lastRenderedPageBreak/>
        <w:t xml:space="preserve">The </w:t>
      </w:r>
      <w:r w:rsidRPr="00E20B2D">
        <w:rPr>
          <w:b/>
          <w:lang w:eastAsia="en-US"/>
        </w:rPr>
        <w:t>Review</w:t>
      </w:r>
      <w:r>
        <w:rPr>
          <w:lang w:eastAsia="en-US"/>
        </w:rPr>
        <w:t xml:space="preserve"> page is returned.</w:t>
      </w:r>
    </w:p>
    <w:p w14:paraId="47C1A692" w14:textId="77777777" w:rsidR="005B4047" w:rsidRDefault="005B4047" w:rsidP="005B4047">
      <w:pPr>
        <w:pStyle w:val="OverviewText"/>
        <w:rPr>
          <w:lang w:eastAsia="en-US"/>
        </w:rPr>
      </w:pPr>
      <w:r>
        <w:rPr>
          <w:noProof/>
        </w:rPr>
        <w:drawing>
          <wp:inline distT="0" distB="0" distL="0" distR="0" wp14:anchorId="456B57F1" wp14:editId="701FF848">
            <wp:extent cx="6479540" cy="1293495"/>
            <wp:effectExtent l="0" t="0" r="0" b="1905"/>
            <wp:docPr id="86" name="Picture 86" descr="Shows categories to expand for review&#10;&#10;Age groups&#10;Household demographics and income&#10;Source of income&#10;Study or training&#10;Prior living arrangements &#10;Conditions&#10;Attachments&#10;How to select &quot;Add attachment&quot;&#10;" title="7. Review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293495"/>
                    </a:xfrm>
                    <a:prstGeom prst="rect">
                      <a:avLst/>
                    </a:prstGeom>
                  </pic:spPr>
                </pic:pic>
              </a:graphicData>
            </a:graphic>
          </wp:inline>
        </w:drawing>
      </w:r>
    </w:p>
    <w:p w14:paraId="6B1FFBB0" w14:textId="77777777" w:rsidR="00204974" w:rsidRDefault="00204974" w:rsidP="00E20B2D">
      <w:pPr>
        <w:pStyle w:val="OverviewText"/>
        <w:numPr>
          <w:ilvl w:val="0"/>
          <w:numId w:val="4"/>
        </w:numPr>
        <w:rPr>
          <w:lang w:eastAsia="en-US"/>
        </w:rPr>
      </w:pPr>
      <w:r>
        <w:rPr>
          <w:lang w:eastAsia="en-US"/>
        </w:rPr>
        <w:t>Review a</w:t>
      </w:r>
      <w:r w:rsidR="00B74AF7">
        <w:rPr>
          <w:lang w:eastAsia="en-US"/>
        </w:rPr>
        <w:t xml:space="preserve">ll information provided on the </w:t>
      </w:r>
      <w:r w:rsidRPr="00204974">
        <w:rPr>
          <w:b/>
          <w:lang w:eastAsia="en-US"/>
        </w:rPr>
        <w:t>Review</w:t>
      </w:r>
      <w:r>
        <w:rPr>
          <w:lang w:eastAsia="en-US"/>
        </w:rPr>
        <w:t xml:space="preserve"> </w:t>
      </w:r>
      <w:r w:rsidR="00B74AF7">
        <w:rPr>
          <w:lang w:eastAsia="en-US"/>
        </w:rPr>
        <w:t>page</w:t>
      </w:r>
      <w:r>
        <w:rPr>
          <w:lang w:eastAsia="en-US"/>
        </w:rPr>
        <w:t>.</w:t>
      </w:r>
    </w:p>
    <w:p w14:paraId="4507882C" w14:textId="1420639A" w:rsidR="00204974" w:rsidRDefault="005B4047" w:rsidP="005B4047">
      <w:pPr>
        <w:pStyle w:val="OverviewText"/>
        <w:rPr>
          <w:lang w:eastAsia="en-US"/>
        </w:rPr>
      </w:pPr>
      <w:r w:rsidRPr="00063A9E">
        <w:rPr>
          <w:noProof/>
        </w:rPr>
        <w:drawing>
          <wp:inline distT="0" distB="0" distL="0" distR="0" wp14:anchorId="6734D8FA" wp14:editId="7174D745">
            <wp:extent cx="353060" cy="311785"/>
            <wp:effectExtent l="0" t="0" r="8890" b="0"/>
            <wp:docPr id="92" name="Picture 92"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 cy="311785"/>
                    </a:xfrm>
                    <a:prstGeom prst="rect">
                      <a:avLst/>
                    </a:prstGeom>
                    <a:noFill/>
                    <a:ln>
                      <a:noFill/>
                    </a:ln>
                  </pic:spPr>
                </pic:pic>
              </a:graphicData>
            </a:graphic>
          </wp:inline>
        </w:drawing>
      </w:r>
      <w:r w:rsidR="00204974">
        <w:rPr>
          <w:lang w:eastAsia="en-US"/>
        </w:rPr>
        <w:t xml:space="preserve">Click on the </w:t>
      </w:r>
      <w:r w:rsidR="00944245">
        <w:rPr>
          <w:lang w:eastAsia="en-US"/>
        </w:rPr>
        <w:t>arrow</w:t>
      </w:r>
      <w:r w:rsidR="00317AAE">
        <w:rPr>
          <w:lang w:eastAsia="en-US"/>
        </w:rPr>
        <w:t>s</w:t>
      </w:r>
      <w:r w:rsidR="00944245">
        <w:rPr>
          <w:lang w:eastAsia="en-US"/>
        </w:rPr>
        <w:t xml:space="preserve"> </w:t>
      </w:r>
      <w:r w:rsidR="00204974">
        <w:rPr>
          <w:lang w:eastAsia="en-US"/>
        </w:rPr>
        <w:t xml:space="preserve">to view the expanded view for Age groups, Household </w:t>
      </w:r>
      <w:r w:rsidR="00944245">
        <w:rPr>
          <w:lang w:eastAsia="en-US"/>
        </w:rPr>
        <w:t xml:space="preserve">demographics </w:t>
      </w:r>
      <w:r w:rsidR="00204974">
        <w:rPr>
          <w:lang w:eastAsia="en-US"/>
        </w:rPr>
        <w:t>and income, Source of income, Study or training, Prior living arrangements, Conditions</w:t>
      </w:r>
      <w:r w:rsidR="00944245">
        <w:rPr>
          <w:lang w:eastAsia="en-US"/>
        </w:rPr>
        <w:t>,</w:t>
      </w:r>
      <w:r w:rsidR="00204974">
        <w:rPr>
          <w:lang w:eastAsia="en-US"/>
        </w:rPr>
        <w:t xml:space="preserve"> and Attachments</w:t>
      </w:r>
      <w:r w:rsidR="00944245">
        <w:rPr>
          <w:lang w:eastAsia="en-US"/>
        </w:rPr>
        <w:t>.</w:t>
      </w:r>
    </w:p>
    <w:p w14:paraId="4CFFD5ED" w14:textId="77777777" w:rsidR="00A53361" w:rsidRDefault="00A53361" w:rsidP="005B4047">
      <w:pPr>
        <w:pStyle w:val="OverviewText"/>
        <w:rPr>
          <w:lang w:eastAsia="en-US"/>
        </w:rPr>
      </w:pPr>
    </w:p>
    <w:p w14:paraId="0DBECC0D" w14:textId="77777777" w:rsidR="005B4047" w:rsidRDefault="005B4047" w:rsidP="005B4047">
      <w:pPr>
        <w:pStyle w:val="OverviewText"/>
        <w:rPr>
          <w:lang w:eastAsia="en-US"/>
        </w:rPr>
      </w:pPr>
      <w:r>
        <w:rPr>
          <w:noProof/>
        </w:rPr>
        <w:drawing>
          <wp:inline distT="0" distB="0" distL="0" distR="0" wp14:anchorId="2A7353D9" wp14:editId="1F843622">
            <wp:extent cx="6479540" cy="2466340"/>
            <wp:effectExtent l="0" t="0" r="0" b="0"/>
            <wp:docPr id="91" name="Picture 91" descr="categories that can be expanded for review" title="review categories to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2466340"/>
                    </a:xfrm>
                    <a:prstGeom prst="rect">
                      <a:avLst/>
                    </a:prstGeom>
                  </pic:spPr>
                </pic:pic>
              </a:graphicData>
            </a:graphic>
          </wp:inline>
        </w:drawing>
      </w:r>
    </w:p>
    <w:p w14:paraId="6BA6D83A" w14:textId="55034F2A" w:rsidR="00204974" w:rsidRDefault="00204974" w:rsidP="00204974">
      <w:pPr>
        <w:pStyle w:val="OverviewText"/>
        <w:numPr>
          <w:ilvl w:val="0"/>
          <w:numId w:val="4"/>
        </w:numPr>
        <w:rPr>
          <w:lang w:eastAsia="en-US"/>
        </w:rPr>
      </w:pPr>
      <w:r>
        <w:rPr>
          <w:lang w:eastAsia="en-US"/>
        </w:rPr>
        <w:t>If any additional attachments need to be made to the TDA, atta</w:t>
      </w:r>
      <w:r w:rsidR="00B74AF7">
        <w:rPr>
          <w:lang w:eastAsia="en-US"/>
        </w:rPr>
        <w:t xml:space="preserve">ch them via the </w:t>
      </w:r>
      <w:r w:rsidRPr="00204974">
        <w:rPr>
          <w:b/>
          <w:lang w:eastAsia="en-US"/>
        </w:rPr>
        <w:t>Attachment</w:t>
      </w:r>
      <w:r w:rsidR="00386308">
        <w:rPr>
          <w:b/>
          <w:lang w:eastAsia="en-US"/>
        </w:rPr>
        <w:t>s</w:t>
      </w:r>
      <w:r>
        <w:rPr>
          <w:lang w:eastAsia="en-US"/>
        </w:rPr>
        <w:t xml:space="preserve"> section on the </w:t>
      </w:r>
      <w:r w:rsidR="00386308">
        <w:rPr>
          <w:lang w:eastAsia="en-US"/>
        </w:rPr>
        <w:t xml:space="preserve">Review </w:t>
      </w:r>
      <w:r>
        <w:rPr>
          <w:lang w:eastAsia="en-US"/>
        </w:rPr>
        <w:t>screen.</w:t>
      </w:r>
    </w:p>
    <w:p w14:paraId="7AC20A2D" w14:textId="1598A029" w:rsidR="00204974" w:rsidRPr="00204974" w:rsidRDefault="002267FB" w:rsidP="00204974">
      <w:pPr>
        <w:pStyle w:val="OverviewText"/>
        <w:rPr>
          <w:lang w:eastAsia="en-US"/>
        </w:rPr>
      </w:pPr>
      <w:r>
        <w:rPr>
          <w:noProof/>
        </w:rPr>
        <w:drawing>
          <wp:inline distT="0" distB="0" distL="0" distR="0" wp14:anchorId="43DB0C34" wp14:editId="1F388105">
            <wp:extent cx="5397500" cy="2733661"/>
            <wp:effectExtent l="0" t="0" r="0" b="0"/>
            <wp:docPr id="5" name="Picture 5" title="Attachments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4080" cy="2736994"/>
                    </a:xfrm>
                    <a:prstGeom prst="rect">
                      <a:avLst/>
                    </a:prstGeom>
                  </pic:spPr>
                </pic:pic>
              </a:graphicData>
            </a:graphic>
          </wp:inline>
        </w:drawing>
      </w:r>
    </w:p>
    <w:p w14:paraId="010D49C7" w14:textId="77777777" w:rsidR="00204974" w:rsidRDefault="00204974" w:rsidP="00204974">
      <w:pPr>
        <w:pStyle w:val="OverviewText"/>
        <w:numPr>
          <w:ilvl w:val="0"/>
          <w:numId w:val="4"/>
        </w:numPr>
        <w:rPr>
          <w:lang w:eastAsia="en-US"/>
        </w:rPr>
      </w:pPr>
      <w:r>
        <w:rPr>
          <w:lang w:eastAsia="en-US"/>
        </w:rPr>
        <w:t>Read and agree to the certification on the Review screen.</w:t>
      </w:r>
    </w:p>
    <w:p w14:paraId="75D3FA48" w14:textId="77777777" w:rsidR="009E235E" w:rsidRDefault="009E235E" w:rsidP="00204974">
      <w:pPr>
        <w:pStyle w:val="OverviewText"/>
        <w:numPr>
          <w:ilvl w:val="0"/>
          <w:numId w:val="4"/>
        </w:numPr>
        <w:rPr>
          <w:lang w:eastAsia="en-US"/>
        </w:rPr>
      </w:pPr>
      <w:r w:rsidRPr="000475FC">
        <w:rPr>
          <w:b/>
          <w:lang w:eastAsia="en-US"/>
        </w:rPr>
        <w:t>Tick</w:t>
      </w:r>
      <w:r w:rsidR="005D42E7" w:rsidRPr="000475FC">
        <w:rPr>
          <w:b/>
          <w:lang w:eastAsia="en-US"/>
        </w:rPr>
        <w:t xml:space="preserve"> the checkbox</w:t>
      </w:r>
      <w:r>
        <w:rPr>
          <w:b/>
          <w:lang w:eastAsia="en-US"/>
        </w:rPr>
        <w:t xml:space="preserve"> </w:t>
      </w:r>
      <w:r>
        <w:rPr>
          <w:lang w:eastAsia="en-US"/>
        </w:rPr>
        <w:t xml:space="preserve">to certify that the information provided in the TDA is true and accurate.  </w:t>
      </w:r>
    </w:p>
    <w:p w14:paraId="603595B1" w14:textId="77777777" w:rsidR="00204974" w:rsidRPr="009E235E" w:rsidRDefault="00204974" w:rsidP="00204974">
      <w:pPr>
        <w:pStyle w:val="OverviewText"/>
        <w:rPr>
          <w:lang w:eastAsia="en-US"/>
        </w:rPr>
      </w:pPr>
      <w:r>
        <w:rPr>
          <w:noProof/>
        </w:rPr>
        <w:lastRenderedPageBreak/>
        <w:drawing>
          <wp:inline distT="0" distB="0" distL="0" distR="0" wp14:anchorId="1EE51C6C" wp14:editId="6309A381">
            <wp:extent cx="6479540" cy="1906270"/>
            <wp:effectExtent l="0" t="0" r="0" b="0"/>
            <wp:docPr id="88" name="Picture 88" descr="How to select &quot;I agree to the certification below&quot;" title="certification tickbox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1906270"/>
                    </a:xfrm>
                    <a:prstGeom prst="rect">
                      <a:avLst/>
                    </a:prstGeom>
                  </pic:spPr>
                </pic:pic>
              </a:graphicData>
            </a:graphic>
          </wp:inline>
        </w:drawing>
      </w:r>
    </w:p>
    <w:p w14:paraId="02BC7E26" w14:textId="77777777" w:rsidR="00A07389" w:rsidRDefault="009E235E" w:rsidP="00A07389">
      <w:pPr>
        <w:pStyle w:val="BodyTextNumbered"/>
        <w:numPr>
          <w:ilvl w:val="0"/>
          <w:numId w:val="0"/>
        </w:numPr>
        <w:ind w:left="66"/>
        <w:rPr>
          <w:rFonts w:cs="Arial"/>
          <w:szCs w:val="20"/>
        </w:rPr>
      </w:pPr>
      <w:r w:rsidRPr="00063A9E">
        <w:rPr>
          <w:noProof/>
          <w:szCs w:val="20"/>
        </w:rPr>
        <w:drawing>
          <wp:inline distT="0" distB="0" distL="0" distR="0" wp14:anchorId="0D4D84ED" wp14:editId="71F12D38">
            <wp:extent cx="353060" cy="311785"/>
            <wp:effectExtent l="0" t="0" r="8890" b="0"/>
            <wp:docPr id="36" name="Picture 36"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 cy="311785"/>
                    </a:xfrm>
                    <a:prstGeom prst="rect">
                      <a:avLst/>
                    </a:prstGeom>
                    <a:noFill/>
                    <a:ln>
                      <a:noFill/>
                    </a:ln>
                  </pic:spPr>
                </pic:pic>
              </a:graphicData>
            </a:graphic>
          </wp:inline>
        </w:drawing>
      </w:r>
      <w:r>
        <w:rPr>
          <w:szCs w:val="20"/>
        </w:rPr>
        <w:t xml:space="preserve"> </w:t>
      </w:r>
      <w:r w:rsidRPr="009E235E">
        <w:rPr>
          <w:rFonts w:cs="Arial"/>
          <w:szCs w:val="20"/>
        </w:rPr>
        <w:t>If any part of the TDA needs to be amended</w:t>
      </w:r>
      <w:r w:rsidR="005D42E7">
        <w:rPr>
          <w:rFonts w:cs="Arial"/>
          <w:szCs w:val="20"/>
        </w:rPr>
        <w:t>,</w:t>
      </w:r>
      <w:r w:rsidRPr="009E235E">
        <w:rPr>
          <w:rFonts w:cs="Arial"/>
          <w:szCs w:val="20"/>
        </w:rPr>
        <w:t xml:space="preserve"> click </w:t>
      </w:r>
      <w:r>
        <w:rPr>
          <w:rFonts w:cs="Arial"/>
          <w:b/>
          <w:szCs w:val="20"/>
        </w:rPr>
        <w:t>Back</w:t>
      </w:r>
      <w:r w:rsidRPr="009E235E">
        <w:rPr>
          <w:rFonts w:cs="Arial"/>
          <w:szCs w:val="20"/>
        </w:rPr>
        <w:t xml:space="preserve"> to move through to the relevant TDA screens</w:t>
      </w:r>
      <w:r>
        <w:rPr>
          <w:rFonts w:cs="Arial"/>
          <w:szCs w:val="20"/>
        </w:rPr>
        <w:t>.</w:t>
      </w:r>
    </w:p>
    <w:p w14:paraId="144018ED" w14:textId="77777777" w:rsidR="00204974" w:rsidRDefault="00204974" w:rsidP="00A07389">
      <w:pPr>
        <w:pStyle w:val="BodyTextNumbered"/>
        <w:numPr>
          <w:ilvl w:val="0"/>
          <w:numId w:val="0"/>
        </w:numPr>
        <w:ind w:left="66"/>
        <w:rPr>
          <w:rFonts w:cs="Arial"/>
          <w:szCs w:val="20"/>
        </w:rPr>
      </w:pPr>
    </w:p>
    <w:p w14:paraId="7A08FA83" w14:textId="77777777" w:rsidR="00257D1F" w:rsidRPr="005D42E7" w:rsidRDefault="00257D1F" w:rsidP="00204974">
      <w:pPr>
        <w:pStyle w:val="OverviewText"/>
        <w:numPr>
          <w:ilvl w:val="0"/>
          <w:numId w:val="4"/>
        </w:numPr>
        <w:rPr>
          <w:b/>
        </w:rPr>
      </w:pPr>
      <w:r>
        <w:t xml:space="preserve">Click </w:t>
      </w:r>
      <w:r>
        <w:rPr>
          <w:b/>
        </w:rPr>
        <w:t>Submit</w:t>
      </w:r>
      <w:r w:rsidR="005D42E7" w:rsidRPr="00317AAE">
        <w:t>.</w:t>
      </w:r>
      <w:r w:rsidR="005D42E7">
        <w:rPr>
          <w:b/>
        </w:rPr>
        <w:t xml:space="preserve"> </w:t>
      </w:r>
      <w:r w:rsidRPr="00257D1F">
        <w:t>A message appears to indicate that the process has been completed successfully.</w:t>
      </w:r>
    </w:p>
    <w:p w14:paraId="457F7032" w14:textId="77777777" w:rsidR="00257D1F" w:rsidRDefault="00257D1F" w:rsidP="00204974">
      <w:pPr>
        <w:pStyle w:val="OverviewText"/>
        <w:numPr>
          <w:ilvl w:val="0"/>
          <w:numId w:val="4"/>
        </w:numPr>
      </w:pPr>
      <w:r w:rsidRPr="00257D1F">
        <w:t>Click</w:t>
      </w:r>
      <w:r>
        <w:rPr>
          <w:b/>
        </w:rPr>
        <w:t xml:space="preserve"> Finish</w:t>
      </w:r>
      <w:r w:rsidR="005D42E7" w:rsidRPr="005D42E7">
        <w:t>.</w:t>
      </w:r>
      <w:r w:rsidRPr="005D42E7">
        <w:t xml:space="preserve"> </w:t>
      </w:r>
      <w:r w:rsidR="005D42E7" w:rsidRPr="005D42E7">
        <w:t>T</w:t>
      </w:r>
      <w:r w:rsidRPr="00257D1F">
        <w:t xml:space="preserve">he </w:t>
      </w:r>
      <w:r w:rsidR="005B4047">
        <w:t>Tenant Demographic Assessments (TDAs) screen is displayed.</w:t>
      </w:r>
    </w:p>
    <w:p w14:paraId="45000AB3" w14:textId="77777777" w:rsidR="00257D1F" w:rsidRDefault="005B4047" w:rsidP="005D42E7">
      <w:pPr>
        <w:spacing w:before="60" w:after="60" w:line="276" w:lineRule="auto"/>
        <w:ind w:firstLine="360"/>
        <w:rPr>
          <w:sz w:val="18"/>
          <w:szCs w:val="18"/>
        </w:rPr>
      </w:pPr>
      <w:r>
        <w:rPr>
          <w:noProof/>
        </w:rPr>
        <w:drawing>
          <wp:inline distT="0" distB="0" distL="0" distR="0" wp14:anchorId="4C60B53B" wp14:editId="782329E3">
            <wp:extent cx="6479540" cy="2377440"/>
            <wp:effectExtent l="0" t="0" r="0" b="3810"/>
            <wp:docPr id="93" name="Picture 93" descr="How to select &quot;Logout&quot;" title="Logou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377440"/>
                    </a:xfrm>
                    <a:prstGeom prst="rect">
                      <a:avLst/>
                    </a:prstGeom>
                  </pic:spPr>
                </pic:pic>
              </a:graphicData>
            </a:graphic>
          </wp:inline>
        </w:drawing>
      </w:r>
    </w:p>
    <w:p w14:paraId="2DA75B61" w14:textId="77777777" w:rsidR="00000722" w:rsidRDefault="00000722" w:rsidP="00000722">
      <w:pPr>
        <w:spacing w:before="60" w:after="60" w:line="276" w:lineRule="auto"/>
        <w:rPr>
          <w:sz w:val="18"/>
          <w:szCs w:val="18"/>
        </w:rPr>
      </w:pPr>
    </w:p>
    <w:p w14:paraId="086976BA" w14:textId="7625DDB1" w:rsidR="00000722" w:rsidRDefault="00000722" w:rsidP="00000722">
      <w:pPr>
        <w:spacing w:before="60" w:after="60" w:line="276" w:lineRule="auto"/>
        <w:rPr>
          <w:sz w:val="18"/>
          <w:szCs w:val="18"/>
        </w:rPr>
      </w:pPr>
      <w:r>
        <w:rPr>
          <w:noProof/>
        </w:rPr>
        <w:drawing>
          <wp:inline distT="0" distB="0" distL="0" distR="0" wp14:anchorId="10A5D1EF" wp14:editId="447388D4">
            <wp:extent cx="353695" cy="310515"/>
            <wp:effectExtent l="0" t="0" r="8255" b="0"/>
            <wp:docPr id="104" name="Picture 10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sz w:val="18"/>
          <w:szCs w:val="18"/>
        </w:rPr>
        <w:t xml:space="preserve"> You are now able to update TDAs after they have been submitted.  See </w:t>
      </w:r>
      <w:r w:rsidRPr="00C2049A">
        <w:rPr>
          <w:sz w:val="18"/>
          <w:szCs w:val="18"/>
        </w:rPr>
        <w:t xml:space="preserve">QRG </w:t>
      </w:r>
      <w:r w:rsidR="00C2049A">
        <w:rPr>
          <w:sz w:val="18"/>
          <w:szCs w:val="18"/>
        </w:rPr>
        <w:t>#</w:t>
      </w:r>
      <w:r w:rsidR="007E1E39" w:rsidRPr="00C2049A">
        <w:rPr>
          <w:sz w:val="18"/>
          <w:szCs w:val="18"/>
        </w:rPr>
        <w:t xml:space="preserve">9 </w:t>
      </w:r>
      <w:r w:rsidR="000475FC" w:rsidRPr="00C2049A">
        <w:rPr>
          <w:sz w:val="18"/>
          <w:szCs w:val="18"/>
        </w:rPr>
        <w:t>– Updating submitted TDAs</w:t>
      </w:r>
      <w:r w:rsidRPr="00C2049A">
        <w:rPr>
          <w:sz w:val="18"/>
          <w:szCs w:val="18"/>
        </w:rPr>
        <w:t>.</w:t>
      </w:r>
    </w:p>
    <w:p w14:paraId="0C1A882A" w14:textId="7AD92ABF" w:rsidR="00E635D0" w:rsidRDefault="00E635D0">
      <w:pPr>
        <w:spacing w:before="0" w:after="0" w:line="240" w:lineRule="auto"/>
        <w:rPr>
          <w:rFonts w:asciiTheme="majorHAnsi" w:hAnsiTheme="majorHAnsi" w:cs="Arial"/>
          <w:color w:val="00575C" w:themeColor="accent2" w:themeShade="80"/>
          <w:sz w:val="32"/>
          <w:szCs w:val="32"/>
        </w:rPr>
      </w:pPr>
    </w:p>
    <w:p w14:paraId="7FD187CB" w14:textId="656C703C" w:rsidR="00036E7D" w:rsidRPr="00D21F34" w:rsidRDefault="00036E7D" w:rsidP="00036E7D">
      <w:pPr>
        <w:spacing w:before="240"/>
        <w:rPr>
          <w:rFonts w:asciiTheme="majorHAnsi" w:hAnsiTheme="majorHAnsi" w:cs="Arial"/>
          <w:color w:val="00575C" w:themeColor="accent2" w:themeShade="80"/>
          <w:sz w:val="32"/>
          <w:szCs w:val="32"/>
        </w:rPr>
      </w:pPr>
      <w:r w:rsidRPr="00D21F34">
        <w:rPr>
          <w:rFonts w:asciiTheme="majorHAnsi" w:hAnsiTheme="majorHAnsi" w:cs="Arial"/>
          <w:color w:val="00575C" w:themeColor="accent2" w:themeShade="80"/>
          <w:sz w:val="32"/>
          <w:szCs w:val="32"/>
        </w:rPr>
        <w:t xml:space="preserve">Logging out of the NRAS Portal </w:t>
      </w:r>
    </w:p>
    <w:p w14:paraId="24538290" w14:textId="77777777" w:rsidR="00260FFC" w:rsidRPr="00483949" w:rsidRDefault="00260FFC" w:rsidP="00260FFC">
      <w:pPr>
        <w:pStyle w:val="tabletext0"/>
        <w:numPr>
          <w:ilvl w:val="0"/>
          <w:numId w:val="5"/>
        </w:numPr>
        <w:rPr>
          <w:b/>
          <w:sz w:val="20"/>
          <w:szCs w:val="20"/>
        </w:rPr>
      </w:pPr>
      <w:r w:rsidRPr="00483949">
        <w:rPr>
          <w:sz w:val="20"/>
          <w:szCs w:val="20"/>
        </w:rPr>
        <w:t xml:space="preserve">To log out of </w:t>
      </w:r>
      <w:r>
        <w:rPr>
          <w:sz w:val="20"/>
          <w:szCs w:val="20"/>
        </w:rPr>
        <w:t xml:space="preserve">the </w:t>
      </w:r>
      <w:r w:rsidRPr="00483949">
        <w:rPr>
          <w:sz w:val="20"/>
          <w:szCs w:val="20"/>
        </w:rPr>
        <w:t xml:space="preserve">NRAS </w:t>
      </w:r>
      <w:r>
        <w:rPr>
          <w:sz w:val="20"/>
          <w:szCs w:val="20"/>
        </w:rPr>
        <w:t xml:space="preserve">Portal click </w:t>
      </w:r>
      <w:r w:rsidRPr="00483949">
        <w:rPr>
          <w:b/>
          <w:sz w:val="20"/>
          <w:szCs w:val="20"/>
        </w:rPr>
        <w:t>Logout</w:t>
      </w:r>
      <w:r w:rsidRPr="00317AAE">
        <w:rPr>
          <w:sz w:val="20"/>
          <w:szCs w:val="20"/>
        </w:rPr>
        <w:t>.</w:t>
      </w:r>
    </w:p>
    <w:p w14:paraId="32C4A60E" w14:textId="77777777" w:rsidR="00260FFC" w:rsidRPr="00CE7327" w:rsidRDefault="005B4047" w:rsidP="00260FFC">
      <w:pPr>
        <w:spacing w:before="240"/>
        <w:jc w:val="center"/>
        <w:rPr>
          <w:rFonts w:asciiTheme="minorHAnsi" w:hAnsiTheme="minorHAnsi" w:cstheme="minorHAnsi"/>
          <w:b/>
        </w:rPr>
      </w:pPr>
      <w:r>
        <w:rPr>
          <w:noProof/>
        </w:rPr>
        <w:drawing>
          <wp:inline distT="0" distB="0" distL="0" distR="0" wp14:anchorId="1F55000A" wp14:editId="56F66EFF">
            <wp:extent cx="6479540" cy="752475"/>
            <wp:effectExtent l="0" t="0" r="0" b="9525"/>
            <wp:docPr id="94" name="Picture 94" title="Portal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752475"/>
                    </a:xfrm>
                    <a:prstGeom prst="rect">
                      <a:avLst/>
                    </a:prstGeom>
                  </pic:spPr>
                </pic:pic>
              </a:graphicData>
            </a:graphic>
          </wp:inline>
        </w:drawing>
      </w:r>
    </w:p>
    <w:p w14:paraId="3D233576" w14:textId="77777777" w:rsidR="00260FFC" w:rsidRPr="00CF1CAB" w:rsidRDefault="00260FFC" w:rsidP="00260FFC">
      <w:pPr>
        <w:spacing w:before="0" w:after="0"/>
        <w:rPr>
          <w:sz w:val="20"/>
          <w:szCs w:val="20"/>
        </w:rPr>
      </w:pPr>
      <w:r>
        <w:rPr>
          <w:noProof/>
        </w:rPr>
        <w:drawing>
          <wp:inline distT="0" distB="0" distL="0" distR="0" wp14:anchorId="6703F9C5" wp14:editId="1E91F36E">
            <wp:extent cx="353695" cy="310515"/>
            <wp:effectExtent l="0" t="0" r="8255"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Style w:val="Heading2Char"/>
        </w:rPr>
        <w:t xml:space="preserve"> </w:t>
      </w:r>
      <w:r w:rsidRPr="00641D40">
        <w:rPr>
          <w:sz w:val="20"/>
          <w:szCs w:val="20"/>
        </w:rPr>
        <w:t xml:space="preserve">For </w:t>
      </w:r>
      <w:r>
        <w:rPr>
          <w:sz w:val="20"/>
          <w:szCs w:val="20"/>
        </w:rPr>
        <w:t>technical support enquiries,</w:t>
      </w:r>
      <w:r w:rsidRPr="00641D40">
        <w:rPr>
          <w:sz w:val="20"/>
          <w:szCs w:val="20"/>
        </w:rPr>
        <w:t xml:space="preserve"> please </w:t>
      </w:r>
      <w:r w:rsidRPr="00641D40">
        <w:rPr>
          <w:rFonts w:asciiTheme="minorHAnsi" w:hAnsiTheme="minorHAnsi" w:cstheme="minorHAnsi"/>
          <w:sz w:val="20"/>
          <w:szCs w:val="20"/>
        </w:rPr>
        <w:t xml:space="preserve">contact </w:t>
      </w:r>
      <w:hyperlink r:id="rId36" w:history="1">
        <w:r w:rsidRPr="00CF1CAB">
          <w:rPr>
            <w:rStyle w:val="Hyperlink"/>
            <w:rFonts w:asciiTheme="minorHAnsi" w:hAnsiTheme="minorHAnsi" w:cstheme="minorHAnsi"/>
            <w:sz w:val="20"/>
            <w:szCs w:val="20"/>
          </w:rPr>
          <w:t>nrasithelpdesk@dss.gov.au</w:t>
        </w:r>
      </w:hyperlink>
      <w:r w:rsidRPr="00CF1CAB">
        <w:rPr>
          <w:rStyle w:val="Hyperlink"/>
          <w:rFonts w:asciiTheme="minorHAnsi" w:hAnsiTheme="minorHAnsi" w:cstheme="minorHAnsi"/>
          <w:sz w:val="20"/>
          <w:szCs w:val="20"/>
        </w:rPr>
        <w:t xml:space="preserve"> </w:t>
      </w:r>
      <w:r w:rsidRPr="00CF1CAB">
        <w:rPr>
          <w:sz w:val="20"/>
          <w:szCs w:val="20"/>
        </w:rPr>
        <w:t>or 130</w:t>
      </w:r>
      <w:r>
        <w:rPr>
          <w:sz w:val="20"/>
          <w:szCs w:val="20"/>
        </w:rPr>
        <w:t>0 911 235.</w:t>
      </w:r>
    </w:p>
    <w:p w14:paraId="0AC6C98F" w14:textId="77777777" w:rsidR="00036E7D" w:rsidRPr="00CF1CAB" w:rsidRDefault="00036E7D" w:rsidP="00260FFC">
      <w:pPr>
        <w:pStyle w:val="tabletext0"/>
        <w:ind w:left="360"/>
        <w:rPr>
          <w:sz w:val="20"/>
          <w:szCs w:val="20"/>
        </w:rPr>
      </w:pPr>
    </w:p>
    <w:sectPr w:rsidR="00036E7D" w:rsidRPr="00CF1CAB" w:rsidSect="00AD0551">
      <w:headerReference w:type="default" r:id="rId37"/>
      <w:footerReference w:type="default" r:id="rId38"/>
      <w:headerReference w:type="first" r:id="rId39"/>
      <w:footerReference w:type="first" r:id="rId40"/>
      <w:pgSz w:w="11906" w:h="16838" w:code="9"/>
      <w:pgMar w:top="1098" w:right="851" w:bottom="1134" w:left="851" w:header="397"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9BE4D" w14:textId="77777777" w:rsidR="00B173E7" w:rsidRDefault="00B173E7">
      <w:r>
        <w:separator/>
      </w:r>
    </w:p>
  </w:endnote>
  <w:endnote w:type="continuationSeparator" w:id="0">
    <w:p w14:paraId="38505E3E" w14:textId="77777777" w:rsidR="00B173E7" w:rsidRDefault="00B1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014307"/>
      <w:docPartObj>
        <w:docPartGallery w:val="Page Numbers (Bottom of Page)"/>
        <w:docPartUnique/>
      </w:docPartObj>
    </w:sdtPr>
    <w:sdtEndPr>
      <w:rPr>
        <w:color w:val="004253" w:themeColor="accent4" w:themeShade="BF"/>
      </w:rPr>
    </w:sdtEndPr>
    <w:sdtContent>
      <w:sdt>
        <w:sdtPr>
          <w:rPr>
            <w:color w:val="004253" w:themeColor="accent4" w:themeShade="BF"/>
          </w:rPr>
          <w:id w:val="-1787041405"/>
          <w:docPartObj>
            <w:docPartGallery w:val="Page Numbers (Top of Page)"/>
            <w:docPartUnique/>
          </w:docPartObj>
        </w:sdtPr>
        <w:sdtEndPr/>
        <w:sdtContent>
          <w:p w14:paraId="2337B24F" w14:textId="71132F92" w:rsidR="00257D1F" w:rsidRPr="00257D1F" w:rsidRDefault="00BE58F8" w:rsidP="00257D1F">
            <w:pPr>
              <w:pStyle w:val="Footer"/>
              <w:rPr>
                <w:color w:val="004253" w:themeColor="accent4" w:themeShade="BF"/>
              </w:rPr>
            </w:pPr>
            <w:r>
              <w:t xml:space="preserve">Updated </w:t>
            </w:r>
            <w:r w:rsidR="0069644C">
              <w:t>May</w:t>
            </w:r>
            <w:r>
              <w:t xml:space="preserve"> 20</w:t>
            </w:r>
            <w:r w:rsidR="0069644C">
              <w:t>20</w:t>
            </w:r>
            <w:r w:rsidR="00257D1F">
              <w:rPr>
                <w:color w:val="004253" w:themeColor="accent4" w:themeShade="BF"/>
              </w:rPr>
              <w:tab/>
            </w:r>
            <w:r w:rsidR="00257D1F" w:rsidRPr="00257D1F">
              <w:rPr>
                <w:color w:val="004253" w:themeColor="accent4" w:themeShade="BF"/>
              </w:rPr>
              <w:t xml:space="preserve">Page </w:t>
            </w:r>
            <w:r w:rsidR="00257D1F" w:rsidRPr="00257D1F">
              <w:rPr>
                <w:b/>
                <w:bCs/>
                <w:color w:val="004253" w:themeColor="accent4" w:themeShade="BF"/>
                <w:sz w:val="24"/>
              </w:rPr>
              <w:fldChar w:fldCharType="begin"/>
            </w:r>
            <w:r w:rsidR="00257D1F" w:rsidRPr="00257D1F">
              <w:rPr>
                <w:b/>
                <w:bCs/>
                <w:color w:val="004253" w:themeColor="accent4" w:themeShade="BF"/>
              </w:rPr>
              <w:instrText xml:space="preserve"> PAGE </w:instrText>
            </w:r>
            <w:r w:rsidR="00257D1F" w:rsidRPr="00257D1F">
              <w:rPr>
                <w:b/>
                <w:bCs/>
                <w:color w:val="004253" w:themeColor="accent4" w:themeShade="BF"/>
                <w:sz w:val="24"/>
              </w:rPr>
              <w:fldChar w:fldCharType="separate"/>
            </w:r>
            <w:r w:rsidR="00D4774B">
              <w:rPr>
                <w:b/>
                <w:bCs/>
                <w:noProof/>
                <w:color w:val="004253" w:themeColor="accent4" w:themeShade="BF"/>
              </w:rPr>
              <w:t>11</w:t>
            </w:r>
            <w:r w:rsidR="00257D1F" w:rsidRPr="00257D1F">
              <w:rPr>
                <w:b/>
                <w:bCs/>
                <w:color w:val="004253" w:themeColor="accent4" w:themeShade="BF"/>
                <w:sz w:val="24"/>
              </w:rPr>
              <w:fldChar w:fldCharType="end"/>
            </w:r>
            <w:r w:rsidR="00257D1F" w:rsidRPr="00257D1F">
              <w:rPr>
                <w:color w:val="004253" w:themeColor="accent4" w:themeShade="BF"/>
              </w:rPr>
              <w:t xml:space="preserve"> of </w:t>
            </w:r>
            <w:r w:rsidR="00257D1F" w:rsidRPr="00257D1F">
              <w:rPr>
                <w:b/>
                <w:bCs/>
                <w:color w:val="004253" w:themeColor="accent4" w:themeShade="BF"/>
                <w:sz w:val="24"/>
              </w:rPr>
              <w:fldChar w:fldCharType="begin"/>
            </w:r>
            <w:r w:rsidR="00257D1F" w:rsidRPr="00257D1F">
              <w:rPr>
                <w:b/>
                <w:bCs/>
                <w:color w:val="004253" w:themeColor="accent4" w:themeShade="BF"/>
              </w:rPr>
              <w:instrText xml:space="preserve"> NUMPAGES  </w:instrText>
            </w:r>
            <w:r w:rsidR="00257D1F" w:rsidRPr="00257D1F">
              <w:rPr>
                <w:b/>
                <w:bCs/>
                <w:color w:val="004253" w:themeColor="accent4" w:themeShade="BF"/>
                <w:sz w:val="24"/>
              </w:rPr>
              <w:fldChar w:fldCharType="separate"/>
            </w:r>
            <w:r w:rsidR="00D4774B">
              <w:rPr>
                <w:b/>
                <w:bCs/>
                <w:noProof/>
                <w:color w:val="004253" w:themeColor="accent4" w:themeShade="BF"/>
              </w:rPr>
              <w:t>11</w:t>
            </w:r>
            <w:r w:rsidR="00257D1F" w:rsidRPr="00257D1F">
              <w:rPr>
                <w:b/>
                <w:bCs/>
                <w:color w:val="004253" w:themeColor="accent4" w:themeShade="BF"/>
                <w:sz w:val="24"/>
              </w:rPr>
              <w:fldChar w:fldCharType="end"/>
            </w:r>
          </w:p>
        </w:sdtContent>
      </w:sdt>
    </w:sdtContent>
  </w:sdt>
  <w:p w14:paraId="2AC0579E" w14:textId="77777777" w:rsidR="00257D1F" w:rsidRDefault="00257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EFF8" w14:textId="7512D80B" w:rsidR="00257D1F" w:rsidRPr="00257D1F" w:rsidRDefault="00B173E7" w:rsidP="00257D1F">
    <w:pPr>
      <w:pStyle w:val="Footer"/>
      <w:rPr>
        <w:color w:val="004253" w:themeColor="accent4" w:themeShade="BF"/>
      </w:rPr>
    </w:pPr>
    <w:sdt>
      <w:sdtPr>
        <w:rPr>
          <w:color w:val="004253" w:themeColor="accent4" w:themeShade="BF"/>
        </w:rPr>
        <w:id w:val="-1207171908"/>
        <w:docPartObj>
          <w:docPartGallery w:val="Page Numbers (Bottom of Page)"/>
          <w:docPartUnique/>
        </w:docPartObj>
      </w:sdtPr>
      <w:sdtEndPr/>
      <w:sdtContent>
        <w:sdt>
          <w:sdtPr>
            <w:rPr>
              <w:color w:val="004253" w:themeColor="accent4" w:themeShade="BF"/>
            </w:rPr>
            <w:id w:val="-327981085"/>
            <w:docPartObj>
              <w:docPartGallery w:val="Page Numbers (Top of Page)"/>
              <w:docPartUnique/>
            </w:docPartObj>
          </w:sdtPr>
          <w:sdtEndPr/>
          <w:sdtContent>
            <w:r w:rsidR="00BE58F8">
              <w:t xml:space="preserve">Updated </w:t>
            </w:r>
            <w:r w:rsidR="00A9232C">
              <w:t xml:space="preserve">May </w:t>
            </w:r>
            <w:r w:rsidR="00BE58F8">
              <w:t>20</w:t>
            </w:r>
            <w:r w:rsidR="00A9232C">
              <w:t>20</w:t>
            </w:r>
            <w:r w:rsidR="00BE58F8">
              <w:rPr>
                <w:color w:val="00575C" w:themeColor="accent5" w:themeShade="80"/>
              </w:rPr>
              <w:t xml:space="preserve"> </w:t>
            </w:r>
            <w:r w:rsidR="00257D1F" w:rsidRPr="00257D1F">
              <w:rPr>
                <w:color w:val="004253" w:themeColor="accent4" w:themeShade="BF"/>
              </w:rPr>
              <w:t xml:space="preserve"> </w:t>
            </w:r>
            <w:r w:rsidR="00257D1F" w:rsidRPr="00257D1F">
              <w:rPr>
                <w:color w:val="004253" w:themeColor="accent4" w:themeShade="BF"/>
              </w:rPr>
              <w:tab/>
              <w:t xml:space="preserve">Page </w:t>
            </w:r>
            <w:r w:rsidR="00257D1F" w:rsidRPr="00257D1F">
              <w:rPr>
                <w:b/>
                <w:bCs/>
                <w:color w:val="004253" w:themeColor="accent4" w:themeShade="BF"/>
                <w:sz w:val="24"/>
              </w:rPr>
              <w:fldChar w:fldCharType="begin"/>
            </w:r>
            <w:r w:rsidR="00257D1F" w:rsidRPr="00257D1F">
              <w:rPr>
                <w:b/>
                <w:bCs/>
                <w:color w:val="004253" w:themeColor="accent4" w:themeShade="BF"/>
              </w:rPr>
              <w:instrText xml:space="preserve"> PAGE </w:instrText>
            </w:r>
            <w:r w:rsidR="00257D1F" w:rsidRPr="00257D1F">
              <w:rPr>
                <w:b/>
                <w:bCs/>
                <w:color w:val="004253" w:themeColor="accent4" w:themeShade="BF"/>
                <w:sz w:val="24"/>
              </w:rPr>
              <w:fldChar w:fldCharType="separate"/>
            </w:r>
            <w:r w:rsidR="00D4774B">
              <w:rPr>
                <w:b/>
                <w:bCs/>
                <w:noProof/>
                <w:color w:val="004253" w:themeColor="accent4" w:themeShade="BF"/>
              </w:rPr>
              <w:t>1</w:t>
            </w:r>
            <w:r w:rsidR="00257D1F" w:rsidRPr="00257D1F">
              <w:rPr>
                <w:b/>
                <w:bCs/>
                <w:color w:val="004253" w:themeColor="accent4" w:themeShade="BF"/>
                <w:sz w:val="24"/>
              </w:rPr>
              <w:fldChar w:fldCharType="end"/>
            </w:r>
            <w:r w:rsidR="00257D1F" w:rsidRPr="00257D1F">
              <w:rPr>
                <w:color w:val="004253" w:themeColor="accent4" w:themeShade="BF"/>
              </w:rPr>
              <w:t xml:space="preserve"> of </w:t>
            </w:r>
            <w:r w:rsidR="00257D1F" w:rsidRPr="00257D1F">
              <w:rPr>
                <w:b/>
                <w:bCs/>
                <w:color w:val="004253" w:themeColor="accent4" w:themeShade="BF"/>
                <w:sz w:val="24"/>
              </w:rPr>
              <w:fldChar w:fldCharType="begin"/>
            </w:r>
            <w:r w:rsidR="00257D1F" w:rsidRPr="00257D1F">
              <w:rPr>
                <w:b/>
                <w:bCs/>
                <w:color w:val="004253" w:themeColor="accent4" w:themeShade="BF"/>
              </w:rPr>
              <w:instrText xml:space="preserve"> NUMPAGES  </w:instrText>
            </w:r>
            <w:r w:rsidR="00257D1F" w:rsidRPr="00257D1F">
              <w:rPr>
                <w:b/>
                <w:bCs/>
                <w:color w:val="004253" w:themeColor="accent4" w:themeShade="BF"/>
                <w:sz w:val="24"/>
              </w:rPr>
              <w:fldChar w:fldCharType="separate"/>
            </w:r>
            <w:r w:rsidR="00D4774B">
              <w:rPr>
                <w:b/>
                <w:bCs/>
                <w:noProof/>
                <w:color w:val="004253" w:themeColor="accent4" w:themeShade="BF"/>
              </w:rPr>
              <w:t>11</w:t>
            </w:r>
            <w:r w:rsidR="00257D1F" w:rsidRPr="00257D1F">
              <w:rPr>
                <w:b/>
                <w:bCs/>
                <w:color w:val="004253" w:themeColor="accent4" w:themeShade="BF"/>
                <w:sz w:val="24"/>
              </w:rPr>
              <w:fldChar w:fldCharType="end"/>
            </w:r>
          </w:sdtContent>
        </w:sdt>
      </w:sdtContent>
    </w:sdt>
  </w:p>
  <w:p w14:paraId="4024ED69" w14:textId="77777777" w:rsidR="00257D1F" w:rsidRDefault="00257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AC7BC" w14:textId="77777777" w:rsidR="00B173E7" w:rsidRDefault="00B173E7">
      <w:r>
        <w:separator/>
      </w:r>
    </w:p>
  </w:footnote>
  <w:footnote w:type="continuationSeparator" w:id="0">
    <w:p w14:paraId="077D18CF" w14:textId="77777777" w:rsidR="00B173E7" w:rsidRDefault="00B17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72E1A" w14:textId="768858F9" w:rsidR="00257D1F" w:rsidRPr="00AD0551" w:rsidRDefault="00AD0551" w:rsidP="00AD0551">
    <w:pPr>
      <w:pStyle w:val="Header"/>
    </w:pPr>
    <w:r w:rsidRPr="00036E7D">
      <w:rPr>
        <w:color w:val="00575C" w:themeColor="accent5" w:themeShade="80"/>
      </w:rPr>
      <w:t xml:space="preserve">NRAS </w:t>
    </w:r>
    <w:r>
      <w:rPr>
        <w:color w:val="00575C" w:themeColor="accent5" w:themeShade="80"/>
      </w:rPr>
      <w:t>– Submitting a TDA (New Lease New Tenant)</w:t>
    </w:r>
    <w:r w:rsidR="00C86CF7" w:rsidRPr="00C86CF7">
      <w:rPr>
        <w:noProof/>
      </w:rPr>
      <w:t xml:space="preserve"> </w:t>
    </w:r>
    <w:r w:rsidR="00C86CF7">
      <w:rPr>
        <w:noProof/>
      </w:rPr>
      <mc:AlternateContent>
        <mc:Choice Requires="wps">
          <w:drawing>
            <wp:inline distT="0" distB="0" distL="0" distR="0" wp14:anchorId="4B71B206" wp14:editId="59AB2F3C">
              <wp:extent cx="6479540" cy="0"/>
              <wp:effectExtent l="0" t="19050" r="35560" b="19050"/>
              <wp:docPr id="21" name="Straight Connector 21" descr="border&#10;" title="border"/>
              <wp:cNvGraphicFramePr/>
              <a:graphic xmlns:a="http://schemas.openxmlformats.org/drawingml/2006/main">
                <a:graphicData uri="http://schemas.microsoft.com/office/word/2010/wordprocessingShape">
                  <wps:wsp>
                    <wps:cNvCnPr/>
                    <wps:spPr>
                      <a:xfrm>
                        <a:off x="0" y="0"/>
                        <a:ext cx="64795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3C0D2D" id="Straight Connector 21" o:spid="_x0000_s1026" alt="Title: border - Description: border&#10;" style="visibility:visible;mso-wrap-style:square;mso-left-percent:-10001;mso-top-percent:-10001;mso-position-horizontal:absolute;mso-position-horizontal-relative:char;mso-position-vertical:absolute;mso-position-vertical-relative:line;mso-left-percent:-10001;mso-top-percent:-10001" from="0,0" to="51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" strokecolor="#005a70 [3204]" strokeweight="2.25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F637D" w14:textId="77777777" w:rsidR="00036E7D" w:rsidRPr="00D26557" w:rsidRDefault="00EF6709" w:rsidP="00D26557">
    <w:pPr>
      <w:pStyle w:val="Header"/>
    </w:pPr>
    <w:r>
      <w:rPr>
        <w:noProof/>
      </w:rPr>
      <w:drawing>
        <wp:inline distT="0" distB="0" distL="0" distR="0" wp14:anchorId="7137B391" wp14:editId="50ABBF77">
          <wp:extent cx="6479540" cy="1113155"/>
          <wp:effectExtent l="0" t="0" r="0" b="0"/>
          <wp:docPr id="20" name="Picture 20" descr="DSS logo" title="D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113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F16"/>
    <w:multiLevelType w:val="hybridMultilevel"/>
    <w:tmpl w:val="B1E8B21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F00289A"/>
    <w:multiLevelType w:val="hybridMultilevel"/>
    <w:tmpl w:val="9C90D27E"/>
    <w:lvl w:ilvl="0" w:tplc="CE8EC3DC">
      <w:start w:val="1"/>
      <w:numFmt w:val="decimal"/>
      <w:lvlText w:val="%1."/>
      <w:lvlJc w:val="left"/>
      <w:pPr>
        <w:ind w:left="360" w:hanging="360"/>
      </w:pPr>
      <w:rPr>
        <w:rFonts w:hint="default"/>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34762A"/>
    <w:multiLevelType w:val="hybridMultilevel"/>
    <w:tmpl w:val="E7BA69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624F2A"/>
    <w:multiLevelType w:val="hybridMultilevel"/>
    <w:tmpl w:val="9D34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78531C"/>
    <w:multiLevelType w:val="hybridMultilevel"/>
    <w:tmpl w:val="EE747E90"/>
    <w:lvl w:ilvl="0" w:tplc="DA40812A">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0813BF"/>
    <w:multiLevelType w:val="hybridMultilevel"/>
    <w:tmpl w:val="7AC8BE98"/>
    <w:lvl w:ilvl="0" w:tplc="87287156">
      <w:start w:val="3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26161F"/>
    <w:multiLevelType w:val="hybridMultilevel"/>
    <w:tmpl w:val="B30C56AA"/>
    <w:lvl w:ilvl="0" w:tplc="068A60DA">
      <w:start w:val="1"/>
      <w:numFmt w:val="decimal"/>
      <w:pStyle w:val="BodyTextNumbered"/>
      <w:lvlText w:val="%1."/>
      <w:lvlJc w:val="left"/>
      <w:pPr>
        <w:tabs>
          <w:tab w:val="num" w:pos="3240"/>
        </w:tabs>
        <w:ind w:left="3240" w:hanging="360"/>
      </w:pPr>
      <w:rPr>
        <w:rFonts w:hint="default"/>
        <w:b w:val="0"/>
      </w:rPr>
    </w:lvl>
    <w:lvl w:ilvl="1" w:tplc="0C090019">
      <w:start w:val="1"/>
      <w:numFmt w:val="lowerLetter"/>
      <w:lvlText w:val="%2."/>
      <w:lvlJc w:val="left"/>
      <w:pPr>
        <w:tabs>
          <w:tab w:val="num" w:pos="3600"/>
        </w:tabs>
        <w:ind w:left="3600" w:hanging="360"/>
      </w:pPr>
    </w:lvl>
    <w:lvl w:ilvl="2" w:tplc="0C09001B" w:tentative="1">
      <w:start w:val="1"/>
      <w:numFmt w:val="lowerRoman"/>
      <w:lvlText w:val="%3."/>
      <w:lvlJc w:val="right"/>
      <w:pPr>
        <w:tabs>
          <w:tab w:val="num" w:pos="4320"/>
        </w:tabs>
        <w:ind w:left="4320" w:hanging="180"/>
      </w:pPr>
    </w:lvl>
    <w:lvl w:ilvl="3" w:tplc="0C09000F" w:tentative="1">
      <w:start w:val="1"/>
      <w:numFmt w:val="decimal"/>
      <w:lvlText w:val="%4."/>
      <w:lvlJc w:val="left"/>
      <w:pPr>
        <w:tabs>
          <w:tab w:val="num" w:pos="5040"/>
        </w:tabs>
        <w:ind w:left="5040" w:hanging="360"/>
      </w:pPr>
    </w:lvl>
    <w:lvl w:ilvl="4" w:tplc="0C090019" w:tentative="1">
      <w:start w:val="1"/>
      <w:numFmt w:val="lowerLetter"/>
      <w:lvlText w:val="%5."/>
      <w:lvlJc w:val="left"/>
      <w:pPr>
        <w:tabs>
          <w:tab w:val="num" w:pos="5760"/>
        </w:tabs>
        <w:ind w:left="5760" w:hanging="360"/>
      </w:pPr>
    </w:lvl>
    <w:lvl w:ilvl="5" w:tplc="0C09001B" w:tentative="1">
      <w:start w:val="1"/>
      <w:numFmt w:val="lowerRoman"/>
      <w:lvlText w:val="%6."/>
      <w:lvlJc w:val="right"/>
      <w:pPr>
        <w:tabs>
          <w:tab w:val="num" w:pos="6480"/>
        </w:tabs>
        <w:ind w:left="6480" w:hanging="180"/>
      </w:pPr>
    </w:lvl>
    <w:lvl w:ilvl="6" w:tplc="0C09000F" w:tentative="1">
      <w:start w:val="1"/>
      <w:numFmt w:val="decimal"/>
      <w:lvlText w:val="%7."/>
      <w:lvlJc w:val="left"/>
      <w:pPr>
        <w:tabs>
          <w:tab w:val="num" w:pos="7200"/>
        </w:tabs>
        <w:ind w:left="7200" w:hanging="360"/>
      </w:pPr>
    </w:lvl>
    <w:lvl w:ilvl="7" w:tplc="0C090019" w:tentative="1">
      <w:start w:val="1"/>
      <w:numFmt w:val="lowerLetter"/>
      <w:lvlText w:val="%8."/>
      <w:lvlJc w:val="left"/>
      <w:pPr>
        <w:tabs>
          <w:tab w:val="num" w:pos="7920"/>
        </w:tabs>
        <w:ind w:left="7920" w:hanging="360"/>
      </w:pPr>
    </w:lvl>
    <w:lvl w:ilvl="8" w:tplc="0C09001B" w:tentative="1">
      <w:start w:val="1"/>
      <w:numFmt w:val="lowerRoman"/>
      <w:lvlText w:val="%9."/>
      <w:lvlJc w:val="right"/>
      <w:pPr>
        <w:tabs>
          <w:tab w:val="num" w:pos="8640"/>
        </w:tabs>
        <w:ind w:left="8640" w:hanging="180"/>
      </w:pPr>
    </w:lvl>
  </w:abstractNum>
  <w:abstractNum w:abstractNumId="8" w15:restartNumberingAfterBreak="0">
    <w:nsid w:val="5112759B"/>
    <w:multiLevelType w:val="hybridMultilevel"/>
    <w:tmpl w:val="FE56DC70"/>
    <w:lvl w:ilvl="0" w:tplc="49C0CAD8">
      <w:start w:val="32"/>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1CB0DA0"/>
    <w:multiLevelType w:val="hybridMultilevel"/>
    <w:tmpl w:val="E4067DC6"/>
    <w:lvl w:ilvl="0" w:tplc="0C090001">
      <w:start w:val="1"/>
      <w:numFmt w:val="bullet"/>
      <w:lvlText w:val=""/>
      <w:lvlJc w:val="left"/>
      <w:pPr>
        <w:ind w:left="720" w:hanging="360"/>
      </w:pPr>
      <w:rPr>
        <w:rFonts w:ascii="Symbol" w:hAnsi="Symbol" w:hint="default"/>
      </w:rPr>
    </w:lvl>
    <w:lvl w:ilvl="1" w:tplc="9F8EA3C6">
      <w:start w:val="1"/>
      <w:numFmt w:val="decimal"/>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57207A"/>
    <w:multiLevelType w:val="hybridMultilevel"/>
    <w:tmpl w:val="57FA92D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DC7FA8"/>
    <w:multiLevelType w:val="hybridMultilevel"/>
    <w:tmpl w:val="2E783804"/>
    <w:lvl w:ilvl="0" w:tplc="0C09000F">
      <w:start w:val="1"/>
      <w:numFmt w:val="decimal"/>
      <w:lvlText w:val="%1."/>
      <w:lvlJc w:val="left"/>
      <w:pPr>
        <w:ind w:left="721" w:hanging="360"/>
      </w:p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3" w15:restartNumberingAfterBreak="0">
    <w:nsid w:val="6F5A2029"/>
    <w:multiLevelType w:val="hybridMultilevel"/>
    <w:tmpl w:val="9C90D27E"/>
    <w:lvl w:ilvl="0" w:tplc="CE8EC3DC">
      <w:start w:val="1"/>
      <w:numFmt w:val="decimal"/>
      <w:lvlText w:val="%1."/>
      <w:lvlJc w:val="left"/>
      <w:pPr>
        <w:ind w:left="360" w:hanging="360"/>
      </w:pPr>
      <w:rPr>
        <w:rFonts w:hint="default"/>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95F0793"/>
    <w:multiLevelType w:val="hybridMultilevel"/>
    <w:tmpl w:val="7B166CC6"/>
    <w:lvl w:ilvl="0" w:tplc="6EC2A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4"/>
  </w:num>
  <w:num w:numId="4">
    <w:abstractNumId w:val="13"/>
  </w:num>
  <w:num w:numId="5">
    <w:abstractNumId w:val="5"/>
  </w:num>
  <w:num w:numId="6">
    <w:abstractNumId w:val="7"/>
  </w:num>
  <w:num w:numId="7">
    <w:abstractNumId w:val="4"/>
  </w:num>
  <w:num w:numId="8">
    <w:abstractNumId w:val="9"/>
  </w:num>
  <w:num w:numId="9">
    <w:abstractNumId w:val="3"/>
  </w:num>
  <w:num w:numId="10">
    <w:abstractNumId w:val="10"/>
  </w:num>
  <w:num w:numId="11">
    <w:abstractNumId w:val="0"/>
  </w:num>
  <w:num w:numId="12">
    <w:abstractNumId w:val="12"/>
  </w:num>
  <w:num w:numId="13">
    <w:abstractNumId w:val="6"/>
  </w:num>
  <w:num w:numId="14">
    <w:abstractNumId w:val="8"/>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CA"/>
    <w:rsid w:val="00000722"/>
    <w:rsid w:val="00002C18"/>
    <w:rsid w:val="00010549"/>
    <w:rsid w:val="00012F84"/>
    <w:rsid w:val="00013F99"/>
    <w:rsid w:val="00025376"/>
    <w:rsid w:val="00027B26"/>
    <w:rsid w:val="0003104E"/>
    <w:rsid w:val="00031195"/>
    <w:rsid w:val="00032861"/>
    <w:rsid w:val="00035CA1"/>
    <w:rsid w:val="0003679F"/>
    <w:rsid w:val="00036E7D"/>
    <w:rsid w:val="00042A34"/>
    <w:rsid w:val="000435BB"/>
    <w:rsid w:val="00045CCD"/>
    <w:rsid w:val="00047524"/>
    <w:rsid w:val="000475FC"/>
    <w:rsid w:val="00047ACD"/>
    <w:rsid w:val="000505B2"/>
    <w:rsid w:val="00050E5B"/>
    <w:rsid w:val="000547EF"/>
    <w:rsid w:val="00054B89"/>
    <w:rsid w:val="00063A9E"/>
    <w:rsid w:val="00067CD0"/>
    <w:rsid w:val="00080F2E"/>
    <w:rsid w:val="00081CEB"/>
    <w:rsid w:val="00083791"/>
    <w:rsid w:val="00086E3C"/>
    <w:rsid w:val="00087B2C"/>
    <w:rsid w:val="00087DBD"/>
    <w:rsid w:val="00090570"/>
    <w:rsid w:val="00090753"/>
    <w:rsid w:val="00092021"/>
    <w:rsid w:val="00096F54"/>
    <w:rsid w:val="00097BFF"/>
    <w:rsid w:val="000A573E"/>
    <w:rsid w:val="000A669D"/>
    <w:rsid w:val="000A66A8"/>
    <w:rsid w:val="000C014D"/>
    <w:rsid w:val="000C6D59"/>
    <w:rsid w:val="000D0178"/>
    <w:rsid w:val="000D4703"/>
    <w:rsid w:val="000D693C"/>
    <w:rsid w:val="000E12D4"/>
    <w:rsid w:val="000F534C"/>
    <w:rsid w:val="00104669"/>
    <w:rsid w:val="00110028"/>
    <w:rsid w:val="00116EDF"/>
    <w:rsid w:val="00124B26"/>
    <w:rsid w:val="00130C4E"/>
    <w:rsid w:val="00131B54"/>
    <w:rsid w:val="00133C23"/>
    <w:rsid w:val="001354B7"/>
    <w:rsid w:val="001404FA"/>
    <w:rsid w:val="001413C5"/>
    <w:rsid w:val="00142956"/>
    <w:rsid w:val="00143502"/>
    <w:rsid w:val="00144494"/>
    <w:rsid w:val="00144868"/>
    <w:rsid w:val="00157709"/>
    <w:rsid w:val="00167330"/>
    <w:rsid w:val="00167CF4"/>
    <w:rsid w:val="00185BEE"/>
    <w:rsid w:val="00185F6A"/>
    <w:rsid w:val="001943DD"/>
    <w:rsid w:val="00195374"/>
    <w:rsid w:val="001A127F"/>
    <w:rsid w:val="001A1F53"/>
    <w:rsid w:val="001A3CA4"/>
    <w:rsid w:val="001A3EA4"/>
    <w:rsid w:val="001A7D35"/>
    <w:rsid w:val="001B3AEC"/>
    <w:rsid w:val="001B5000"/>
    <w:rsid w:val="001B577B"/>
    <w:rsid w:val="001B6F28"/>
    <w:rsid w:val="001C506B"/>
    <w:rsid w:val="001C738E"/>
    <w:rsid w:val="001D2F72"/>
    <w:rsid w:val="001D4585"/>
    <w:rsid w:val="001D5D54"/>
    <w:rsid w:val="001E41C8"/>
    <w:rsid w:val="001F3AD7"/>
    <w:rsid w:val="001F45EB"/>
    <w:rsid w:val="00201710"/>
    <w:rsid w:val="00204974"/>
    <w:rsid w:val="00207630"/>
    <w:rsid w:val="00213082"/>
    <w:rsid w:val="0021714E"/>
    <w:rsid w:val="00222187"/>
    <w:rsid w:val="00222C8D"/>
    <w:rsid w:val="00222E33"/>
    <w:rsid w:val="002267FB"/>
    <w:rsid w:val="00227B95"/>
    <w:rsid w:val="0023523A"/>
    <w:rsid w:val="002353DF"/>
    <w:rsid w:val="00235F71"/>
    <w:rsid w:val="00241232"/>
    <w:rsid w:val="002507EE"/>
    <w:rsid w:val="0025272A"/>
    <w:rsid w:val="00257D1F"/>
    <w:rsid w:val="00260FFC"/>
    <w:rsid w:val="00266B81"/>
    <w:rsid w:val="00271922"/>
    <w:rsid w:val="0027204E"/>
    <w:rsid w:val="0027224F"/>
    <w:rsid w:val="00273412"/>
    <w:rsid w:val="00274A50"/>
    <w:rsid w:val="00274ACF"/>
    <w:rsid w:val="00284BF8"/>
    <w:rsid w:val="00285F1B"/>
    <w:rsid w:val="00295831"/>
    <w:rsid w:val="00296F1B"/>
    <w:rsid w:val="002A6DF5"/>
    <w:rsid w:val="002B17AA"/>
    <w:rsid w:val="002C4EA7"/>
    <w:rsid w:val="002D00B0"/>
    <w:rsid w:val="002D2E16"/>
    <w:rsid w:val="002E6FCE"/>
    <w:rsid w:val="002F19EF"/>
    <w:rsid w:val="00302415"/>
    <w:rsid w:val="0030693C"/>
    <w:rsid w:val="003102F6"/>
    <w:rsid w:val="00313304"/>
    <w:rsid w:val="00313C48"/>
    <w:rsid w:val="00314D15"/>
    <w:rsid w:val="003162AD"/>
    <w:rsid w:val="00317AAE"/>
    <w:rsid w:val="00321148"/>
    <w:rsid w:val="00321798"/>
    <w:rsid w:val="00325F44"/>
    <w:rsid w:val="00326976"/>
    <w:rsid w:val="003311D7"/>
    <w:rsid w:val="00332B8B"/>
    <w:rsid w:val="00342476"/>
    <w:rsid w:val="003441AF"/>
    <w:rsid w:val="00347104"/>
    <w:rsid w:val="003501E4"/>
    <w:rsid w:val="0035213F"/>
    <w:rsid w:val="003555D2"/>
    <w:rsid w:val="00363DF3"/>
    <w:rsid w:val="003656B1"/>
    <w:rsid w:val="0037056B"/>
    <w:rsid w:val="00377173"/>
    <w:rsid w:val="003774DA"/>
    <w:rsid w:val="00386308"/>
    <w:rsid w:val="00392557"/>
    <w:rsid w:val="003945C0"/>
    <w:rsid w:val="003A06C2"/>
    <w:rsid w:val="003A1EB9"/>
    <w:rsid w:val="003B1521"/>
    <w:rsid w:val="003B6D2E"/>
    <w:rsid w:val="003C1A34"/>
    <w:rsid w:val="003C430D"/>
    <w:rsid w:val="003C7404"/>
    <w:rsid w:val="003D3C5A"/>
    <w:rsid w:val="003D404A"/>
    <w:rsid w:val="003D41CA"/>
    <w:rsid w:val="003E6FDA"/>
    <w:rsid w:val="003E7301"/>
    <w:rsid w:val="003F1480"/>
    <w:rsid w:val="003F3072"/>
    <w:rsid w:val="003F406A"/>
    <w:rsid w:val="00401A2A"/>
    <w:rsid w:val="0040574A"/>
    <w:rsid w:val="004103D7"/>
    <w:rsid w:val="0041307C"/>
    <w:rsid w:val="00413C34"/>
    <w:rsid w:val="004167B4"/>
    <w:rsid w:val="00430D7E"/>
    <w:rsid w:val="00433B04"/>
    <w:rsid w:val="00440BD3"/>
    <w:rsid w:val="00446F93"/>
    <w:rsid w:val="004649E2"/>
    <w:rsid w:val="00464E8C"/>
    <w:rsid w:val="00466D36"/>
    <w:rsid w:val="00467185"/>
    <w:rsid w:val="0047050C"/>
    <w:rsid w:val="00475504"/>
    <w:rsid w:val="00480F21"/>
    <w:rsid w:val="00484F16"/>
    <w:rsid w:val="00484FED"/>
    <w:rsid w:val="00495AF1"/>
    <w:rsid w:val="004B57CA"/>
    <w:rsid w:val="004C1E15"/>
    <w:rsid w:val="004D44E8"/>
    <w:rsid w:val="004F04DD"/>
    <w:rsid w:val="004F27E9"/>
    <w:rsid w:val="004F775C"/>
    <w:rsid w:val="004F77BF"/>
    <w:rsid w:val="005015E4"/>
    <w:rsid w:val="0050291D"/>
    <w:rsid w:val="0050697E"/>
    <w:rsid w:val="00515D1E"/>
    <w:rsid w:val="00524B3C"/>
    <w:rsid w:val="005300B9"/>
    <w:rsid w:val="005315A9"/>
    <w:rsid w:val="005316BE"/>
    <w:rsid w:val="00532A9B"/>
    <w:rsid w:val="00532B56"/>
    <w:rsid w:val="00537B50"/>
    <w:rsid w:val="00540AD0"/>
    <w:rsid w:val="0054322A"/>
    <w:rsid w:val="00543923"/>
    <w:rsid w:val="005504F1"/>
    <w:rsid w:val="005519C9"/>
    <w:rsid w:val="005523D1"/>
    <w:rsid w:val="00554A9C"/>
    <w:rsid w:val="00557624"/>
    <w:rsid w:val="0056023E"/>
    <w:rsid w:val="00561DFE"/>
    <w:rsid w:val="00565187"/>
    <w:rsid w:val="005658EF"/>
    <w:rsid w:val="005822A3"/>
    <w:rsid w:val="0059070B"/>
    <w:rsid w:val="00594445"/>
    <w:rsid w:val="005B1225"/>
    <w:rsid w:val="005B4047"/>
    <w:rsid w:val="005B4771"/>
    <w:rsid w:val="005C09F4"/>
    <w:rsid w:val="005C561A"/>
    <w:rsid w:val="005C5B93"/>
    <w:rsid w:val="005C66FF"/>
    <w:rsid w:val="005C785A"/>
    <w:rsid w:val="005D03CA"/>
    <w:rsid w:val="005D1E37"/>
    <w:rsid w:val="005D42E7"/>
    <w:rsid w:val="005D45AB"/>
    <w:rsid w:val="005E4662"/>
    <w:rsid w:val="005E6A15"/>
    <w:rsid w:val="005F093F"/>
    <w:rsid w:val="005F214A"/>
    <w:rsid w:val="005F2AA2"/>
    <w:rsid w:val="005F6BD6"/>
    <w:rsid w:val="00601C99"/>
    <w:rsid w:val="00607597"/>
    <w:rsid w:val="006255E4"/>
    <w:rsid w:val="006325E2"/>
    <w:rsid w:val="00641020"/>
    <w:rsid w:val="006410C1"/>
    <w:rsid w:val="00647F05"/>
    <w:rsid w:val="006530EF"/>
    <w:rsid w:val="0065373E"/>
    <w:rsid w:val="00654D06"/>
    <w:rsid w:val="00661536"/>
    <w:rsid w:val="006678ED"/>
    <w:rsid w:val="0067233D"/>
    <w:rsid w:val="00672CB8"/>
    <w:rsid w:val="006745AE"/>
    <w:rsid w:val="00675BEF"/>
    <w:rsid w:val="00675D58"/>
    <w:rsid w:val="00676AF3"/>
    <w:rsid w:val="00676D10"/>
    <w:rsid w:val="00680F71"/>
    <w:rsid w:val="00682A53"/>
    <w:rsid w:val="0069131B"/>
    <w:rsid w:val="0069174B"/>
    <w:rsid w:val="00693FA1"/>
    <w:rsid w:val="0069644C"/>
    <w:rsid w:val="006B05E3"/>
    <w:rsid w:val="006B09BC"/>
    <w:rsid w:val="006B42A0"/>
    <w:rsid w:val="006B4E59"/>
    <w:rsid w:val="006C3402"/>
    <w:rsid w:val="006C3622"/>
    <w:rsid w:val="006C395C"/>
    <w:rsid w:val="006C45D4"/>
    <w:rsid w:val="006D4A4F"/>
    <w:rsid w:val="006E1F3C"/>
    <w:rsid w:val="006E6073"/>
    <w:rsid w:val="006F7300"/>
    <w:rsid w:val="00703C09"/>
    <w:rsid w:val="00712300"/>
    <w:rsid w:val="00720739"/>
    <w:rsid w:val="00721695"/>
    <w:rsid w:val="007242B4"/>
    <w:rsid w:val="00725FB2"/>
    <w:rsid w:val="00730C64"/>
    <w:rsid w:val="007322AF"/>
    <w:rsid w:val="00735477"/>
    <w:rsid w:val="00736DCA"/>
    <w:rsid w:val="00742399"/>
    <w:rsid w:val="007457E8"/>
    <w:rsid w:val="0074640C"/>
    <w:rsid w:val="0075003D"/>
    <w:rsid w:val="00751A96"/>
    <w:rsid w:val="00751B37"/>
    <w:rsid w:val="00754D44"/>
    <w:rsid w:val="00767142"/>
    <w:rsid w:val="00767B7E"/>
    <w:rsid w:val="007746A9"/>
    <w:rsid w:val="0077513D"/>
    <w:rsid w:val="00777188"/>
    <w:rsid w:val="00785465"/>
    <w:rsid w:val="00787656"/>
    <w:rsid w:val="007A67EA"/>
    <w:rsid w:val="007B15AF"/>
    <w:rsid w:val="007B7E83"/>
    <w:rsid w:val="007C1631"/>
    <w:rsid w:val="007C636F"/>
    <w:rsid w:val="007D0EF8"/>
    <w:rsid w:val="007D3967"/>
    <w:rsid w:val="007D39EB"/>
    <w:rsid w:val="007E1E39"/>
    <w:rsid w:val="007E2DF9"/>
    <w:rsid w:val="007F0F2B"/>
    <w:rsid w:val="00800A4D"/>
    <w:rsid w:val="008131E7"/>
    <w:rsid w:val="00813711"/>
    <w:rsid w:val="00814279"/>
    <w:rsid w:val="008263C2"/>
    <w:rsid w:val="00842959"/>
    <w:rsid w:val="008451DC"/>
    <w:rsid w:val="008451FE"/>
    <w:rsid w:val="008466A1"/>
    <w:rsid w:val="00846C1D"/>
    <w:rsid w:val="00850FA1"/>
    <w:rsid w:val="00851758"/>
    <w:rsid w:val="00851E9E"/>
    <w:rsid w:val="00856D5A"/>
    <w:rsid w:val="008609EB"/>
    <w:rsid w:val="00862D6D"/>
    <w:rsid w:val="008653E0"/>
    <w:rsid w:val="008657FB"/>
    <w:rsid w:val="00871D4F"/>
    <w:rsid w:val="00874FB3"/>
    <w:rsid w:val="00880BE3"/>
    <w:rsid w:val="00882588"/>
    <w:rsid w:val="00883500"/>
    <w:rsid w:val="008854D2"/>
    <w:rsid w:val="00887449"/>
    <w:rsid w:val="00895792"/>
    <w:rsid w:val="008A3738"/>
    <w:rsid w:val="008A384C"/>
    <w:rsid w:val="008A6981"/>
    <w:rsid w:val="008B4E50"/>
    <w:rsid w:val="008B645B"/>
    <w:rsid w:val="008B67B8"/>
    <w:rsid w:val="008B774D"/>
    <w:rsid w:val="008C123E"/>
    <w:rsid w:val="008C2C1F"/>
    <w:rsid w:val="008C3ED0"/>
    <w:rsid w:val="008C5585"/>
    <w:rsid w:val="008C5E94"/>
    <w:rsid w:val="008D0C4E"/>
    <w:rsid w:val="008D4E4B"/>
    <w:rsid w:val="008E6E9D"/>
    <w:rsid w:val="008E72EF"/>
    <w:rsid w:val="008F1897"/>
    <w:rsid w:val="008F4774"/>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44245"/>
    <w:rsid w:val="00946921"/>
    <w:rsid w:val="0095197E"/>
    <w:rsid w:val="00952AB2"/>
    <w:rsid w:val="009551E0"/>
    <w:rsid w:val="00955801"/>
    <w:rsid w:val="0095654E"/>
    <w:rsid w:val="00956F3C"/>
    <w:rsid w:val="0095779B"/>
    <w:rsid w:val="00960E73"/>
    <w:rsid w:val="0096485D"/>
    <w:rsid w:val="009722BD"/>
    <w:rsid w:val="0098573D"/>
    <w:rsid w:val="009900F0"/>
    <w:rsid w:val="00991769"/>
    <w:rsid w:val="00994E9F"/>
    <w:rsid w:val="00995D89"/>
    <w:rsid w:val="00996931"/>
    <w:rsid w:val="009974B7"/>
    <w:rsid w:val="009A0F18"/>
    <w:rsid w:val="009A4CD8"/>
    <w:rsid w:val="009A6AFA"/>
    <w:rsid w:val="009B3ED1"/>
    <w:rsid w:val="009C077C"/>
    <w:rsid w:val="009C206F"/>
    <w:rsid w:val="009C433C"/>
    <w:rsid w:val="009D28B7"/>
    <w:rsid w:val="009D6188"/>
    <w:rsid w:val="009D62E1"/>
    <w:rsid w:val="009D7E1A"/>
    <w:rsid w:val="009E2162"/>
    <w:rsid w:val="009E235E"/>
    <w:rsid w:val="009F2F95"/>
    <w:rsid w:val="009F59C8"/>
    <w:rsid w:val="00A006EB"/>
    <w:rsid w:val="00A03709"/>
    <w:rsid w:val="00A06C77"/>
    <w:rsid w:val="00A07389"/>
    <w:rsid w:val="00A10147"/>
    <w:rsid w:val="00A13D26"/>
    <w:rsid w:val="00A146A5"/>
    <w:rsid w:val="00A17411"/>
    <w:rsid w:val="00A2223D"/>
    <w:rsid w:val="00A223EF"/>
    <w:rsid w:val="00A26548"/>
    <w:rsid w:val="00A34A74"/>
    <w:rsid w:val="00A35351"/>
    <w:rsid w:val="00A42ADE"/>
    <w:rsid w:val="00A452A8"/>
    <w:rsid w:val="00A47898"/>
    <w:rsid w:val="00A53361"/>
    <w:rsid w:val="00A5426F"/>
    <w:rsid w:val="00A60693"/>
    <w:rsid w:val="00A67728"/>
    <w:rsid w:val="00A75BED"/>
    <w:rsid w:val="00A81A4F"/>
    <w:rsid w:val="00A82E14"/>
    <w:rsid w:val="00A901E9"/>
    <w:rsid w:val="00A9232C"/>
    <w:rsid w:val="00A9370A"/>
    <w:rsid w:val="00A96E9D"/>
    <w:rsid w:val="00A9762C"/>
    <w:rsid w:val="00AA4067"/>
    <w:rsid w:val="00AB1A5B"/>
    <w:rsid w:val="00AC0A54"/>
    <w:rsid w:val="00AC125E"/>
    <w:rsid w:val="00AC45DF"/>
    <w:rsid w:val="00AC474D"/>
    <w:rsid w:val="00AC4DFD"/>
    <w:rsid w:val="00AC58FD"/>
    <w:rsid w:val="00AC60CD"/>
    <w:rsid w:val="00AD0551"/>
    <w:rsid w:val="00AD60E6"/>
    <w:rsid w:val="00AD793A"/>
    <w:rsid w:val="00AE457D"/>
    <w:rsid w:val="00AE5956"/>
    <w:rsid w:val="00AE619F"/>
    <w:rsid w:val="00AF373A"/>
    <w:rsid w:val="00AF7EFE"/>
    <w:rsid w:val="00B03BEE"/>
    <w:rsid w:val="00B049AA"/>
    <w:rsid w:val="00B0517E"/>
    <w:rsid w:val="00B056E2"/>
    <w:rsid w:val="00B11314"/>
    <w:rsid w:val="00B1192C"/>
    <w:rsid w:val="00B138E3"/>
    <w:rsid w:val="00B173E7"/>
    <w:rsid w:val="00B23267"/>
    <w:rsid w:val="00B25891"/>
    <w:rsid w:val="00B27149"/>
    <w:rsid w:val="00B3024C"/>
    <w:rsid w:val="00B40D26"/>
    <w:rsid w:val="00B4451B"/>
    <w:rsid w:val="00B51316"/>
    <w:rsid w:val="00B71379"/>
    <w:rsid w:val="00B72D62"/>
    <w:rsid w:val="00B74AF7"/>
    <w:rsid w:val="00B762B7"/>
    <w:rsid w:val="00B76FD3"/>
    <w:rsid w:val="00B77B43"/>
    <w:rsid w:val="00B843C8"/>
    <w:rsid w:val="00B951E2"/>
    <w:rsid w:val="00B96F37"/>
    <w:rsid w:val="00BA607C"/>
    <w:rsid w:val="00BB3E2A"/>
    <w:rsid w:val="00BC16F5"/>
    <w:rsid w:val="00BC245B"/>
    <w:rsid w:val="00BC287D"/>
    <w:rsid w:val="00BC4A76"/>
    <w:rsid w:val="00BD32E5"/>
    <w:rsid w:val="00BD7ADD"/>
    <w:rsid w:val="00BE41C3"/>
    <w:rsid w:val="00BE58F8"/>
    <w:rsid w:val="00BE6767"/>
    <w:rsid w:val="00BE68D7"/>
    <w:rsid w:val="00BE6E47"/>
    <w:rsid w:val="00BF0784"/>
    <w:rsid w:val="00BF7763"/>
    <w:rsid w:val="00C04D5E"/>
    <w:rsid w:val="00C2049A"/>
    <w:rsid w:val="00C2454D"/>
    <w:rsid w:val="00C24EA2"/>
    <w:rsid w:val="00C24F70"/>
    <w:rsid w:val="00C25D5B"/>
    <w:rsid w:val="00C325C4"/>
    <w:rsid w:val="00C33479"/>
    <w:rsid w:val="00C4578C"/>
    <w:rsid w:val="00C47BA2"/>
    <w:rsid w:val="00C47C4F"/>
    <w:rsid w:val="00C60533"/>
    <w:rsid w:val="00C612DC"/>
    <w:rsid w:val="00C622CB"/>
    <w:rsid w:val="00C64D15"/>
    <w:rsid w:val="00C674E1"/>
    <w:rsid w:val="00C74F74"/>
    <w:rsid w:val="00C7554B"/>
    <w:rsid w:val="00C80192"/>
    <w:rsid w:val="00C83D8C"/>
    <w:rsid w:val="00C83E31"/>
    <w:rsid w:val="00C86CF7"/>
    <w:rsid w:val="00C916A4"/>
    <w:rsid w:val="00CA2A52"/>
    <w:rsid w:val="00CA2B15"/>
    <w:rsid w:val="00CA62AD"/>
    <w:rsid w:val="00CA6490"/>
    <w:rsid w:val="00CB05BE"/>
    <w:rsid w:val="00CB5744"/>
    <w:rsid w:val="00CB7022"/>
    <w:rsid w:val="00CD1937"/>
    <w:rsid w:val="00CD546A"/>
    <w:rsid w:val="00CE214C"/>
    <w:rsid w:val="00CE4B77"/>
    <w:rsid w:val="00CE6858"/>
    <w:rsid w:val="00CF1CAB"/>
    <w:rsid w:val="00CF376E"/>
    <w:rsid w:val="00CF5071"/>
    <w:rsid w:val="00CF50BE"/>
    <w:rsid w:val="00CF553B"/>
    <w:rsid w:val="00CF6A52"/>
    <w:rsid w:val="00D03583"/>
    <w:rsid w:val="00D117B4"/>
    <w:rsid w:val="00D1602A"/>
    <w:rsid w:val="00D169F7"/>
    <w:rsid w:val="00D21382"/>
    <w:rsid w:val="00D21F34"/>
    <w:rsid w:val="00D26557"/>
    <w:rsid w:val="00D26D01"/>
    <w:rsid w:val="00D27DD4"/>
    <w:rsid w:val="00D337AD"/>
    <w:rsid w:val="00D33DA3"/>
    <w:rsid w:val="00D374F8"/>
    <w:rsid w:val="00D45D9D"/>
    <w:rsid w:val="00D4723B"/>
    <w:rsid w:val="00D4774B"/>
    <w:rsid w:val="00D55EE8"/>
    <w:rsid w:val="00D5785A"/>
    <w:rsid w:val="00D64C48"/>
    <w:rsid w:val="00D71039"/>
    <w:rsid w:val="00D72EC3"/>
    <w:rsid w:val="00D731C4"/>
    <w:rsid w:val="00D76BB8"/>
    <w:rsid w:val="00D81BAA"/>
    <w:rsid w:val="00D85BE0"/>
    <w:rsid w:val="00D87C1A"/>
    <w:rsid w:val="00D87F42"/>
    <w:rsid w:val="00D87FD7"/>
    <w:rsid w:val="00D92167"/>
    <w:rsid w:val="00D9502B"/>
    <w:rsid w:val="00D97047"/>
    <w:rsid w:val="00D97108"/>
    <w:rsid w:val="00DC5665"/>
    <w:rsid w:val="00DD46FC"/>
    <w:rsid w:val="00DD484B"/>
    <w:rsid w:val="00DD4F44"/>
    <w:rsid w:val="00DD5D8B"/>
    <w:rsid w:val="00DE0F9E"/>
    <w:rsid w:val="00DE5D76"/>
    <w:rsid w:val="00E04C8D"/>
    <w:rsid w:val="00E06661"/>
    <w:rsid w:val="00E066E6"/>
    <w:rsid w:val="00E128D8"/>
    <w:rsid w:val="00E20B2D"/>
    <w:rsid w:val="00E30D45"/>
    <w:rsid w:val="00E41FE1"/>
    <w:rsid w:val="00E42FE4"/>
    <w:rsid w:val="00E4609D"/>
    <w:rsid w:val="00E46FAA"/>
    <w:rsid w:val="00E50541"/>
    <w:rsid w:val="00E50FB5"/>
    <w:rsid w:val="00E5750B"/>
    <w:rsid w:val="00E60E2E"/>
    <w:rsid w:val="00E635D0"/>
    <w:rsid w:val="00E63A24"/>
    <w:rsid w:val="00E67913"/>
    <w:rsid w:val="00E71A2D"/>
    <w:rsid w:val="00E8698A"/>
    <w:rsid w:val="00E923F2"/>
    <w:rsid w:val="00EA31CC"/>
    <w:rsid w:val="00EB14DF"/>
    <w:rsid w:val="00EB2B64"/>
    <w:rsid w:val="00EB3A07"/>
    <w:rsid w:val="00EB4143"/>
    <w:rsid w:val="00EB4728"/>
    <w:rsid w:val="00EB4E7F"/>
    <w:rsid w:val="00EB5FE5"/>
    <w:rsid w:val="00EB753F"/>
    <w:rsid w:val="00EC207A"/>
    <w:rsid w:val="00EC3F31"/>
    <w:rsid w:val="00EC46C7"/>
    <w:rsid w:val="00EC7CCE"/>
    <w:rsid w:val="00ED0950"/>
    <w:rsid w:val="00ED3C91"/>
    <w:rsid w:val="00ED4112"/>
    <w:rsid w:val="00EE15B5"/>
    <w:rsid w:val="00EE165D"/>
    <w:rsid w:val="00EE2CCD"/>
    <w:rsid w:val="00EF1347"/>
    <w:rsid w:val="00EF2BEB"/>
    <w:rsid w:val="00EF6709"/>
    <w:rsid w:val="00F01129"/>
    <w:rsid w:val="00F03D93"/>
    <w:rsid w:val="00F03D9E"/>
    <w:rsid w:val="00F20E57"/>
    <w:rsid w:val="00F227BF"/>
    <w:rsid w:val="00F31B9E"/>
    <w:rsid w:val="00F32D6C"/>
    <w:rsid w:val="00F374B2"/>
    <w:rsid w:val="00F40AFC"/>
    <w:rsid w:val="00F4730E"/>
    <w:rsid w:val="00F50A92"/>
    <w:rsid w:val="00F5302C"/>
    <w:rsid w:val="00F53F24"/>
    <w:rsid w:val="00F63341"/>
    <w:rsid w:val="00F7536E"/>
    <w:rsid w:val="00F81F93"/>
    <w:rsid w:val="00F839A8"/>
    <w:rsid w:val="00F86F1B"/>
    <w:rsid w:val="00F92A21"/>
    <w:rsid w:val="00F92E9B"/>
    <w:rsid w:val="00F947B7"/>
    <w:rsid w:val="00F95814"/>
    <w:rsid w:val="00FA01D9"/>
    <w:rsid w:val="00FA031C"/>
    <w:rsid w:val="00FB13C1"/>
    <w:rsid w:val="00FB17B0"/>
    <w:rsid w:val="00FB420B"/>
    <w:rsid w:val="00FC1C5F"/>
    <w:rsid w:val="00FC27A7"/>
    <w:rsid w:val="00FC5A4D"/>
    <w:rsid w:val="00FC5C0C"/>
    <w:rsid w:val="00FC5EC4"/>
    <w:rsid w:val="00FC64EF"/>
    <w:rsid w:val="00FD2673"/>
    <w:rsid w:val="00FE22FA"/>
    <w:rsid w:val="00FE26C9"/>
    <w:rsid w:val="00FE2A29"/>
    <w:rsid w:val="00FF0CD4"/>
    <w:rsid w:val="00FF2640"/>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9950BF"/>
  <w15:docId w15:val="{375E9600-C55B-4A85-8044-44DF70F5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9"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8D4E4B"/>
    <w:pPr>
      <w:keepNext/>
      <w:keepLines/>
      <w:spacing w:before="240" w:line="240" w:lineRule="auto"/>
      <w:contextualSpacing/>
      <w:outlineLvl w:val="0"/>
    </w:pPr>
    <w:rPr>
      <w:rFonts w:ascii="Georgia" w:hAnsi="Georgia" w:cs="Arial"/>
      <w:bCs/>
      <w:color w:val="005A70"/>
      <w:kern w:val="32"/>
      <w:sz w:val="36"/>
      <w:szCs w:val="32"/>
    </w:rPr>
  </w:style>
  <w:style w:type="paragraph" w:styleId="Heading2">
    <w:name w:val="heading 2"/>
    <w:basedOn w:val="Title"/>
    <w:next w:val="Normal"/>
    <w:link w:val="Heading2Char"/>
    <w:uiPriority w:val="9"/>
    <w:qFormat/>
    <w:rsid w:val="00D26557"/>
    <w:pPr>
      <w:spacing w:before="0" w:after="0"/>
      <w:outlineLvl w:val="1"/>
    </w:pPr>
    <w:rPr>
      <w:sz w:val="28"/>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D26557"/>
    <w:pPr>
      <w:spacing w:before="240" w:line="240" w:lineRule="auto"/>
      <w:contextualSpacing/>
      <w:outlineLvl w:val="0"/>
    </w:pPr>
    <w:rPr>
      <w:rFonts w:ascii="Georgia" w:hAnsi="Georgia" w:cs="Arial"/>
      <w:bCs/>
      <w:color w:val="005A70"/>
      <w:spacing w:val="0"/>
      <w:kern w:val="28"/>
      <w:sz w:val="44"/>
      <w:szCs w:val="44"/>
    </w:rPr>
  </w:style>
  <w:style w:type="paragraph" w:styleId="ListBullet">
    <w:name w:val="List Bullet"/>
    <w:basedOn w:val="Normal"/>
    <w:uiPriority w:val="1"/>
    <w:qFormat/>
    <w:rsid w:val="008D4E4B"/>
    <w:pPr>
      <w:numPr>
        <w:numId w:val="2"/>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uiPriority w:val="99"/>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uiPriority w:val="59"/>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basedOn w:val="Title"/>
    <w:next w:val="Normal"/>
    <w:link w:val="PullouttextChar"/>
    <w:uiPriority w:val="3"/>
    <w:qFormat/>
    <w:rsid w:val="00D26557"/>
    <w:pPr>
      <w:spacing w:before="0" w:after="0"/>
      <w:jc w:val="right"/>
    </w:pPr>
    <w:rPr>
      <w:spacing w:val="4"/>
      <w:sz w:val="18"/>
      <w:szCs w:val="18"/>
    </w:rPr>
  </w:style>
  <w:style w:type="character" w:customStyle="1" w:styleId="Heading2Char">
    <w:name w:val="Heading 2 Char"/>
    <w:basedOn w:val="DefaultParagraphFont"/>
    <w:link w:val="Heading2"/>
    <w:uiPriority w:val="2"/>
    <w:rsid w:val="00D26557"/>
    <w:rPr>
      <w:rFonts w:ascii="Georgia" w:hAnsi="Georgia" w:cs="Arial"/>
      <w:bCs/>
      <w:color w:val="005A70"/>
      <w:kern w:val="28"/>
      <w:sz w:val="28"/>
      <w:szCs w:val="28"/>
    </w:rPr>
  </w:style>
  <w:style w:type="character" w:customStyle="1" w:styleId="PullouttextChar">
    <w:name w:val="Pullout text Char"/>
    <w:basedOn w:val="Heading2Char"/>
    <w:link w:val="Pullouttext"/>
    <w:uiPriority w:val="3"/>
    <w:rsid w:val="00D26557"/>
    <w:rPr>
      <w:rFonts w:ascii="Georgia" w:hAnsi="Georgia" w:cs="Arial"/>
      <w:bCs/>
      <w:color w:val="005A70"/>
      <w:spacing w:val="4"/>
      <w:kern w:val="28"/>
      <w:sz w:val="18"/>
      <w:szCs w:val="1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1"/>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8D4E4B"/>
    <w:rPr>
      <w:rFonts w:ascii="Georgia" w:hAnsi="Georgia" w:cs="Arial"/>
      <w:bCs/>
      <w:color w:val="005A70"/>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D26557"/>
    <w:rPr>
      <w:rFonts w:ascii="Georgia" w:hAnsi="Georgia" w:cs="Arial"/>
      <w:bCs/>
      <w:color w:val="005A70"/>
      <w:kern w:val="28"/>
      <w:sz w:val="44"/>
      <w:szCs w:val="44"/>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E460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09D"/>
    <w:rPr>
      <w:rFonts w:ascii="Tahoma" w:hAnsi="Tahoma" w:cs="Tahoma"/>
      <w:spacing w:val="4"/>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rsid w:val="00C80192"/>
    <w:pPr>
      <w:ind w:left="720"/>
      <w:contextualSpacing/>
    </w:pPr>
  </w:style>
  <w:style w:type="table" w:styleId="ColorfulList-Accent2">
    <w:name w:val="Colorful List Accent 2"/>
    <w:basedOn w:val="TableNormal"/>
    <w:uiPriority w:val="72"/>
    <w:rsid w:val="008451DC"/>
    <w:rPr>
      <w:rFonts w:ascii="Arial" w:hAnsi="Arial"/>
      <w:color w:val="000000" w:themeColor="text1"/>
      <w:sz w:val="24"/>
    </w:rPr>
    <w:tblPr>
      <w:tblStyleRowBandSize w:val="1"/>
      <w:tblStyleColBandSize w:val="1"/>
    </w:tblPr>
    <w:tcPr>
      <w:shd w:val="clear" w:color="auto" w:fill="auto"/>
    </w:tcPr>
    <w:tblStylePr w:type="firstRow">
      <w:rPr>
        <w:rFonts w:ascii="Arial" w:hAnsi="Arial"/>
        <w:b/>
        <w:bCs/>
        <w:color w:val="FFFFFF" w:themeColor="background1"/>
        <w:sz w:val="24"/>
      </w:rPr>
      <w:tblPr/>
      <w:tcPr>
        <w:tcBorders>
          <w:bottom w:val="single" w:sz="12" w:space="0" w:color="FFFFFF" w:themeColor="background1"/>
        </w:tcBorders>
        <w:shd w:val="clear" w:color="auto" w:fill="008C94" w:themeFill="accent2" w:themeFillShade="CC"/>
      </w:tcPr>
    </w:tblStylePr>
    <w:tblStylePr w:type="lastRow">
      <w:rPr>
        <w:b/>
        <w:bCs/>
        <w:color w:val="008C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AFF" w:themeFill="accent2" w:themeFillTint="3F"/>
      </w:tcPr>
    </w:tblStylePr>
    <w:tblStylePr w:type="band2Horz">
      <w:rPr>
        <w:rFonts w:ascii="Arial" w:hAnsi="Arial"/>
        <w:sz w:val="24"/>
      </w:rPr>
    </w:tblStylePr>
  </w:style>
  <w:style w:type="table" w:customStyle="1" w:styleId="DSSDatatablestyle">
    <w:name w:val="DSS Data table style"/>
    <w:basedOn w:val="TableNormal"/>
    <w:uiPriority w:val="99"/>
    <w:rsid w:val="008451DC"/>
    <w:rPr>
      <w:rFonts w:ascii="Arial" w:eastAsia="Arial" w:hAnsi="Arial"/>
      <w:sz w:val="24"/>
      <w:szCs w:val="22"/>
      <w:lang w:eastAsia="en-US"/>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OverviewText">
    <w:name w:val="Overview Text"/>
    <w:rsid w:val="003D41CA"/>
    <w:pPr>
      <w:spacing w:before="120" w:after="120"/>
    </w:pPr>
    <w:rPr>
      <w:rFonts w:ascii="Arial" w:hAnsi="Arial" w:cs="Arial"/>
    </w:rPr>
  </w:style>
  <w:style w:type="character" w:styleId="BookTitle">
    <w:name w:val="Book Title"/>
    <w:uiPriority w:val="33"/>
    <w:qFormat/>
    <w:rsid w:val="003D41CA"/>
    <w:rPr>
      <w:i/>
      <w:iCs/>
      <w:smallCaps/>
      <w:spacing w:val="5"/>
    </w:rPr>
  </w:style>
  <w:style w:type="paragraph" w:styleId="BodyText">
    <w:name w:val="Body Text"/>
    <w:basedOn w:val="Normal"/>
    <w:link w:val="BodyTextChar"/>
    <w:uiPriority w:val="99"/>
    <w:rsid w:val="009D62E1"/>
    <w:pPr>
      <w:spacing w:after="120" w:line="240" w:lineRule="auto"/>
    </w:pPr>
    <w:rPr>
      <w:spacing w:val="0"/>
      <w:sz w:val="18"/>
      <w:szCs w:val="18"/>
    </w:rPr>
  </w:style>
  <w:style w:type="character" w:customStyle="1" w:styleId="BodyTextChar">
    <w:name w:val="Body Text Char"/>
    <w:basedOn w:val="DefaultParagraphFont"/>
    <w:link w:val="BodyText"/>
    <w:uiPriority w:val="99"/>
    <w:rsid w:val="009D62E1"/>
    <w:rPr>
      <w:rFonts w:ascii="Arial" w:hAnsi="Arial"/>
      <w:sz w:val="18"/>
      <w:szCs w:val="18"/>
    </w:rPr>
  </w:style>
  <w:style w:type="paragraph" w:customStyle="1" w:styleId="tabletext0">
    <w:name w:val="table text"/>
    <w:basedOn w:val="Normal"/>
    <w:rsid w:val="00036E7D"/>
    <w:pPr>
      <w:spacing w:after="120" w:line="240" w:lineRule="auto"/>
    </w:pPr>
    <w:rPr>
      <w:spacing w:val="0"/>
      <w:sz w:val="22"/>
      <w:lang w:eastAsia="en-US"/>
    </w:rPr>
  </w:style>
  <w:style w:type="paragraph" w:customStyle="1" w:styleId="BodyTextNumbered">
    <w:name w:val="Body Text Numbered"/>
    <w:basedOn w:val="BodyText"/>
    <w:rsid w:val="00260FFC"/>
    <w:pPr>
      <w:numPr>
        <w:numId w:val="6"/>
      </w:numPr>
      <w:spacing w:before="60" w:after="60"/>
    </w:pPr>
    <w:rPr>
      <w:sz w:val="20"/>
    </w:rPr>
  </w:style>
  <w:style w:type="paragraph" w:customStyle="1" w:styleId="Note-AdditionalInfo">
    <w:name w:val="Note - Additional Info"/>
    <w:basedOn w:val="Normal"/>
    <w:rsid w:val="00CF1CAB"/>
    <w:pPr>
      <w:spacing w:after="120" w:line="240" w:lineRule="auto"/>
    </w:pPr>
    <w:rPr>
      <w:rFonts w:cs="Arial"/>
      <w:color w:val="2A7A8A"/>
      <w:spacing w:val="0"/>
      <w:sz w:val="18"/>
      <w:szCs w:val="18"/>
    </w:rPr>
  </w:style>
  <w:style w:type="paragraph" w:customStyle="1" w:styleId="Note-EssentialInfo">
    <w:name w:val="Note - Essential Info"/>
    <w:basedOn w:val="Normal"/>
    <w:rsid w:val="00201710"/>
    <w:pPr>
      <w:spacing w:after="120" w:line="264" w:lineRule="auto"/>
    </w:pPr>
    <w:rPr>
      <w:rFonts w:cs="Arial"/>
      <w:color w:val="FF0000"/>
      <w:spacing w:val="0"/>
      <w:sz w:val="18"/>
      <w:szCs w:val="18"/>
    </w:rPr>
  </w:style>
  <w:style w:type="paragraph" w:customStyle="1" w:styleId="IndentedBodyText">
    <w:name w:val="Indented Body Text"/>
    <w:basedOn w:val="Normal"/>
    <w:rsid w:val="00B76FD3"/>
    <w:pPr>
      <w:spacing w:after="120" w:line="240" w:lineRule="auto"/>
      <w:ind w:left="426"/>
    </w:pPr>
    <w:rPr>
      <w:spacing w:val="0"/>
      <w:sz w:val="18"/>
      <w:szCs w:val="20"/>
    </w:rPr>
  </w:style>
  <w:style w:type="character" w:styleId="CommentReference">
    <w:name w:val="annotation reference"/>
    <w:basedOn w:val="DefaultParagraphFont"/>
    <w:semiHidden/>
    <w:unhideWhenUsed/>
    <w:rsid w:val="00E41FE1"/>
    <w:rPr>
      <w:sz w:val="16"/>
      <w:szCs w:val="16"/>
    </w:rPr>
  </w:style>
  <w:style w:type="paragraph" w:styleId="CommentText">
    <w:name w:val="annotation text"/>
    <w:basedOn w:val="Normal"/>
    <w:link w:val="CommentTextChar"/>
    <w:semiHidden/>
    <w:unhideWhenUsed/>
    <w:rsid w:val="00E41FE1"/>
    <w:pPr>
      <w:spacing w:line="240" w:lineRule="auto"/>
    </w:pPr>
    <w:rPr>
      <w:sz w:val="20"/>
      <w:szCs w:val="20"/>
    </w:rPr>
  </w:style>
  <w:style w:type="character" w:customStyle="1" w:styleId="CommentTextChar">
    <w:name w:val="Comment Text Char"/>
    <w:basedOn w:val="DefaultParagraphFont"/>
    <w:link w:val="CommentText"/>
    <w:semiHidden/>
    <w:rsid w:val="00E41FE1"/>
    <w:rPr>
      <w:rFonts w:ascii="Arial" w:hAnsi="Arial"/>
      <w:spacing w:val="4"/>
    </w:rPr>
  </w:style>
  <w:style w:type="paragraph" w:styleId="CommentSubject">
    <w:name w:val="annotation subject"/>
    <w:basedOn w:val="CommentText"/>
    <w:next w:val="CommentText"/>
    <w:link w:val="CommentSubjectChar"/>
    <w:semiHidden/>
    <w:unhideWhenUsed/>
    <w:rsid w:val="00E41FE1"/>
    <w:rPr>
      <w:b/>
      <w:bCs/>
    </w:rPr>
  </w:style>
  <w:style w:type="character" w:customStyle="1" w:styleId="CommentSubjectChar">
    <w:name w:val="Comment Subject Char"/>
    <w:basedOn w:val="CommentTextChar"/>
    <w:link w:val="CommentSubject"/>
    <w:semiHidden/>
    <w:rsid w:val="00E41FE1"/>
    <w:rPr>
      <w:rFonts w:ascii="Arial" w:hAnsi="Arial"/>
      <w:b/>
      <w:bCs/>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rasithelpdesk@dss.gov.a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ras.dss.gov.au/nrasporta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nrasithelpdesk@dss.gov.au" TargetMode="Externa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D1C83-C5DD-43C2-8C79-71FF8371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ADAMSON, Bronwyn</dc:creator>
  <cp:lastModifiedBy>MCNAMARA, Samuel</cp:lastModifiedBy>
  <cp:revision>3</cp:revision>
  <cp:lastPrinted>2020-06-19T05:30:00Z</cp:lastPrinted>
  <dcterms:created xsi:type="dcterms:W3CDTF">2020-06-19T05:30:00Z</dcterms:created>
  <dcterms:modified xsi:type="dcterms:W3CDTF">2020-06-19T05:30:00Z</dcterms:modified>
</cp:coreProperties>
</file>