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C0" w:rsidRDefault="005F60C0" w:rsidP="005F60C0">
      <w:pPr>
        <w:pStyle w:val="Title"/>
        <w:jc w:val="center"/>
        <w:rPr>
          <w:b w:val="0"/>
          <w:noProof/>
          <w:lang w:eastAsia="en-AU"/>
        </w:rPr>
      </w:pPr>
      <w:r>
        <w:rPr>
          <w:noProof/>
          <w:lang w:eastAsia="en-AU"/>
        </w:rPr>
        <w:drawing>
          <wp:inline distT="0" distB="0" distL="0" distR="0" wp14:anchorId="25A19152" wp14:editId="4250B20F">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5F60C0" w:rsidRPr="006104EC" w:rsidRDefault="005F60C0" w:rsidP="006104EC">
      <w:pPr>
        <w:pStyle w:val="Heading1"/>
      </w:pPr>
      <w:bookmarkStart w:id="0" w:name="_Toc506994622"/>
      <w:bookmarkStart w:id="1" w:name="_Toc508863529"/>
      <w:bookmarkStart w:id="2" w:name="_Toc266886220"/>
      <w:r w:rsidRPr="006104EC">
        <w:t>DES Wage Start Subsidy Guidelines</w:t>
      </w:r>
      <w:bookmarkEnd w:id="0"/>
      <w:bookmarkEnd w:id="1"/>
    </w:p>
    <w:p w:rsidR="005F60C0" w:rsidRPr="006104EC" w:rsidRDefault="005F60C0" w:rsidP="006104EC">
      <w:pPr>
        <w:pStyle w:val="Title"/>
        <w:jc w:val="center"/>
        <w:rPr>
          <w:rFonts w:asciiTheme="minorHAnsi" w:hAnsiTheme="minorHAnsi" w:cstheme="minorHAnsi"/>
          <w:sz w:val="36"/>
          <w:szCs w:val="36"/>
        </w:rPr>
      </w:pPr>
      <w:bookmarkStart w:id="3" w:name="_Toc506994623"/>
      <w:r w:rsidRPr="006104EC">
        <w:rPr>
          <w:rFonts w:asciiTheme="minorHAnsi" w:hAnsiTheme="minorHAnsi" w:cstheme="minorHAnsi"/>
          <w:sz w:val="36"/>
          <w:szCs w:val="36"/>
        </w:rPr>
        <w:t>V</w:t>
      </w:r>
      <w:bookmarkEnd w:id="2"/>
      <w:r w:rsidR="006104EC">
        <w:rPr>
          <w:rFonts w:asciiTheme="minorHAnsi" w:hAnsiTheme="minorHAnsi" w:cstheme="minorHAnsi"/>
          <w:sz w:val="36"/>
          <w:szCs w:val="36"/>
        </w:rPr>
        <w:t xml:space="preserve"> </w:t>
      </w:r>
      <w:r w:rsidRPr="006104EC">
        <w:rPr>
          <w:rFonts w:asciiTheme="minorHAnsi" w:hAnsiTheme="minorHAnsi" w:cstheme="minorHAnsi"/>
          <w:sz w:val="36"/>
          <w:szCs w:val="36"/>
        </w:rPr>
        <w:t>1.0</w:t>
      </w:r>
      <w:bookmarkEnd w:id="3"/>
    </w:p>
    <w:p w:rsidR="005F60C0" w:rsidRDefault="005F60C0" w:rsidP="006104EC">
      <w:pPr>
        <w:pStyle w:val="Disclaimer"/>
        <w:pBdr>
          <w:top w:val="single" w:sz="4" w:space="1" w:color="auto"/>
          <w:left w:val="single" w:sz="4" w:space="4" w:color="auto"/>
          <w:bottom w:val="single" w:sz="4" w:space="1" w:color="auto"/>
          <w:right w:val="single" w:sz="4" w:space="4" w:color="auto"/>
        </w:pBdr>
        <w:spacing w:before="4800"/>
        <w:ind w:left="426" w:right="284"/>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5F60C0" w:rsidRPr="005F60C0" w:rsidRDefault="005F60C0" w:rsidP="005F60C0">
      <w:pPr>
        <w:rPr>
          <w:lang w:eastAsia="en-AU"/>
        </w:rPr>
      </w:pPr>
      <w:r>
        <w:br w:type="page"/>
      </w:r>
    </w:p>
    <w:p w:rsidR="005F60C0" w:rsidRPr="0036685A" w:rsidRDefault="005F60C0" w:rsidP="006104EC">
      <w:pPr>
        <w:pStyle w:val="Heading2"/>
      </w:pPr>
      <w:bookmarkStart w:id="4" w:name="_Toc508863530"/>
      <w:r w:rsidRPr="0036685A">
        <w:lastRenderedPageBreak/>
        <w:t>Table of Contents</w:t>
      </w:r>
      <w:bookmarkEnd w:id="4"/>
    </w:p>
    <w:p w:rsidR="0056619F" w:rsidRDefault="005F60C0">
      <w:pPr>
        <w:pStyle w:val="TOC1"/>
        <w:rPr>
          <w:rFonts w:eastAsiaTheme="minorEastAsia" w:cstheme="minorBidi"/>
          <w:b w:val="0"/>
          <w:bCs w:val="0"/>
          <w:noProof/>
          <w:sz w:val="22"/>
          <w:szCs w:val="22"/>
        </w:rPr>
      </w:pPr>
      <w:r>
        <w:rPr>
          <w:rFonts w:eastAsiaTheme="minorHAnsi" w:cs="Times New Roman"/>
          <w:szCs w:val="24"/>
        </w:rPr>
        <w:fldChar w:fldCharType="begin"/>
      </w:r>
      <w:r>
        <w:rPr>
          <w:rFonts w:cs="Times New Roman"/>
          <w:szCs w:val="24"/>
        </w:rPr>
        <w:instrText xml:space="preserve"> TOC \o "1-3" \h \z \u </w:instrText>
      </w:r>
      <w:r>
        <w:rPr>
          <w:rFonts w:eastAsiaTheme="minorHAnsi" w:cs="Times New Roman"/>
          <w:szCs w:val="24"/>
        </w:rPr>
        <w:fldChar w:fldCharType="separate"/>
      </w:r>
      <w:hyperlink w:anchor="_Toc508863529" w:history="1">
        <w:r w:rsidR="0056619F" w:rsidRPr="00032408">
          <w:rPr>
            <w:rStyle w:val="Hyperlink"/>
            <w:noProof/>
          </w:rPr>
          <w:t>DES Wage Start Subsidy Guidelines</w:t>
        </w:r>
        <w:r w:rsidR="0056619F">
          <w:rPr>
            <w:noProof/>
            <w:webHidden/>
          </w:rPr>
          <w:tab/>
        </w:r>
        <w:r w:rsidR="0056619F">
          <w:rPr>
            <w:noProof/>
            <w:webHidden/>
          </w:rPr>
          <w:fldChar w:fldCharType="begin"/>
        </w:r>
        <w:r w:rsidR="0056619F">
          <w:rPr>
            <w:noProof/>
            <w:webHidden/>
          </w:rPr>
          <w:instrText xml:space="preserve"> PAGEREF _Toc508863529 \h </w:instrText>
        </w:r>
        <w:r w:rsidR="0056619F">
          <w:rPr>
            <w:noProof/>
            <w:webHidden/>
          </w:rPr>
        </w:r>
        <w:r w:rsidR="0056619F">
          <w:rPr>
            <w:noProof/>
            <w:webHidden/>
          </w:rPr>
          <w:fldChar w:fldCharType="separate"/>
        </w:r>
        <w:r w:rsidR="0056619F">
          <w:rPr>
            <w:noProof/>
            <w:webHidden/>
          </w:rPr>
          <w:t>1</w:t>
        </w:r>
        <w:r w:rsidR="0056619F">
          <w:rPr>
            <w:noProof/>
            <w:webHidden/>
          </w:rPr>
          <w:fldChar w:fldCharType="end"/>
        </w:r>
      </w:hyperlink>
    </w:p>
    <w:p w:rsidR="0056619F" w:rsidRDefault="00CD4A9F">
      <w:pPr>
        <w:pStyle w:val="TOC2"/>
        <w:rPr>
          <w:rFonts w:eastAsiaTheme="minorEastAsia"/>
          <w:noProof/>
          <w:lang w:eastAsia="en-AU"/>
        </w:rPr>
      </w:pPr>
      <w:hyperlink w:anchor="_Toc508863530" w:history="1">
        <w:r w:rsidR="0056619F" w:rsidRPr="00032408">
          <w:rPr>
            <w:rStyle w:val="Hyperlink"/>
            <w:noProof/>
          </w:rPr>
          <w:t>Table of Contents</w:t>
        </w:r>
        <w:r w:rsidR="0056619F">
          <w:rPr>
            <w:noProof/>
            <w:webHidden/>
          </w:rPr>
          <w:tab/>
        </w:r>
        <w:r w:rsidR="0056619F">
          <w:rPr>
            <w:noProof/>
            <w:webHidden/>
          </w:rPr>
          <w:fldChar w:fldCharType="begin"/>
        </w:r>
        <w:r w:rsidR="0056619F">
          <w:rPr>
            <w:noProof/>
            <w:webHidden/>
          </w:rPr>
          <w:instrText xml:space="preserve"> PAGEREF _Toc508863530 \h </w:instrText>
        </w:r>
        <w:r w:rsidR="0056619F">
          <w:rPr>
            <w:noProof/>
            <w:webHidden/>
          </w:rPr>
        </w:r>
        <w:r w:rsidR="0056619F">
          <w:rPr>
            <w:noProof/>
            <w:webHidden/>
          </w:rPr>
          <w:fldChar w:fldCharType="separate"/>
        </w:r>
        <w:r w:rsidR="0056619F">
          <w:rPr>
            <w:noProof/>
            <w:webHidden/>
          </w:rPr>
          <w:t>2</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1" w:history="1">
        <w:r w:rsidR="0056619F" w:rsidRPr="00032408">
          <w:rPr>
            <w:rStyle w:val="Hyperlink"/>
            <w:noProof/>
          </w:rPr>
          <w:t>Document Change History</w:t>
        </w:r>
        <w:r w:rsidR="0056619F">
          <w:rPr>
            <w:noProof/>
            <w:webHidden/>
          </w:rPr>
          <w:tab/>
        </w:r>
        <w:r w:rsidR="0056619F">
          <w:rPr>
            <w:noProof/>
            <w:webHidden/>
          </w:rPr>
          <w:fldChar w:fldCharType="begin"/>
        </w:r>
        <w:r w:rsidR="0056619F">
          <w:rPr>
            <w:noProof/>
            <w:webHidden/>
          </w:rPr>
          <w:instrText xml:space="preserve"> PAGEREF _Toc508863531 \h </w:instrText>
        </w:r>
        <w:r w:rsidR="0056619F">
          <w:rPr>
            <w:noProof/>
            <w:webHidden/>
          </w:rPr>
        </w:r>
        <w:r w:rsidR="0056619F">
          <w:rPr>
            <w:noProof/>
            <w:webHidden/>
          </w:rPr>
          <w:fldChar w:fldCharType="separate"/>
        </w:r>
        <w:r w:rsidR="0056619F">
          <w:rPr>
            <w:noProof/>
            <w:webHidden/>
          </w:rPr>
          <w:t>3</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2" w:history="1">
        <w:r w:rsidR="0056619F" w:rsidRPr="00032408">
          <w:rPr>
            <w:rStyle w:val="Hyperlink"/>
            <w:noProof/>
          </w:rPr>
          <w:t>Explanatory Note</w:t>
        </w:r>
        <w:r w:rsidR="0056619F">
          <w:rPr>
            <w:noProof/>
            <w:webHidden/>
          </w:rPr>
          <w:tab/>
        </w:r>
        <w:r w:rsidR="0056619F">
          <w:rPr>
            <w:noProof/>
            <w:webHidden/>
          </w:rPr>
          <w:fldChar w:fldCharType="begin"/>
        </w:r>
        <w:r w:rsidR="0056619F">
          <w:rPr>
            <w:noProof/>
            <w:webHidden/>
          </w:rPr>
          <w:instrText xml:space="preserve"> PAGEREF _Toc508863532 \h </w:instrText>
        </w:r>
        <w:r w:rsidR="0056619F">
          <w:rPr>
            <w:noProof/>
            <w:webHidden/>
          </w:rPr>
        </w:r>
        <w:r w:rsidR="0056619F">
          <w:rPr>
            <w:noProof/>
            <w:webHidden/>
          </w:rPr>
          <w:fldChar w:fldCharType="separate"/>
        </w:r>
        <w:r w:rsidR="0056619F">
          <w:rPr>
            <w:noProof/>
            <w:webHidden/>
          </w:rPr>
          <w:t>3</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3" w:history="1">
        <w:r w:rsidR="0056619F" w:rsidRPr="00032408">
          <w:rPr>
            <w:rStyle w:val="Hyperlink"/>
            <w:noProof/>
          </w:rPr>
          <w:t>Summary</w:t>
        </w:r>
        <w:r w:rsidR="0056619F">
          <w:rPr>
            <w:noProof/>
            <w:webHidden/>
          </w:rPr>
          <w:tab/>
        </w:r>
        <w:r w:rsidR="0056619F">
          <w:rPr>
            <w:noProof/>
            <w:webHidden/>
          </w:rPr>
          <w:fldChar w:fldCharType="begin"/>
        </w:r>
        <w:r w:rsidR="0056619F">
          <w:rPr>
            <w:noProof/>
            <w:webHidden/>
          </w:rPr>
          <w:instrText xml:space="preserve"> PAGEREF _Toc508863533 \h </w:instrText>
        </w:r>
        <w:r w:rsidR="0056619F">
          <w:rPr>
            <w:noProof/>
            <w:webHidden/>
          </w:rPr>
        </w:r>
        <w:r w:rsidR="0056619F">
          <w:rPr>
            <w:noProof/>
            <w:webHidden/>
          </w:rPr>
          <w:fldChar w:fldCharType="separate"/>
        </w:r>
        <w:r w:rsidR="0056619F">
          <w:rPr>
            <w:noProof/>
            <w:webHidden/>
          </w:rPr>
          <w:t>3</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4" w:history="1">
        <w:r w:rsidR="0056619F" w:rsidRPr="00032408">
          <w:rPr>
            <w:rStyle w:val="Hyperlink"/>
            <w:noProof/>
          </w:rPr>
          <w:t>Policy Intent</w:t>
        </w:r>
        <w:r w:rsidR="0056619F">
          <w:rPr>
            <w:noProof/>
            <w:webHidden/>
          </w:rPr>
          <w:tab/>
        </w:r>
        <w:r w:rsidR="0056619F">
          <w:rPr>
            <w:noProof/>
            <w:webHidden/>
          </w:rPr>
          <w:fldChar w:fldCharType="begin"/>
        </w:r>
        <w:r w:rsidR="0056619F">
          <w:rPr>
            <w:noProof/>
            <w:webHidden/>
          </w:rPr>
          <w:instrText xml:space="preserve"> PAGEREF _Toc508863534 \h </w:instrText>
        </w:r>
        <w:r w:rsidR="0056619F">
          <w:rPr>
            <w:noProof/>
            <w:webHidden/>
          </w:rPr>
        </w:r>
        <w:r w:rsidR="0056619F">
          <w:rPr>
            <w:noProof/>
            <w:webHidden/>
          </w:rPr>
          <w:fldChar w:fldCharType="separate"/>
        </w:r>
        <w:r w:rsidR="0056619F">
          <w:rPr>
            <w:noProof/>
            <w:webHidden/>
          </w:rPr>
          <w:t>3</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5" w:history="1">
        <w:r w:rsidR="0056619F" w:rsidRPr="00032408">
          <w:rPr>
            <w:rStyle w:val="Hyperlink"/>
            <w:noProof/>
          </w:rPr>
          <w:t>Relevant References</w:t>
        </w:r>
        <w:r w:rsidR="0056619F">
          <w:rPr>
            <w:noProof/>
            <w:webHidden/>
          </w:rPr>
          <w:tab/>
        </w:r>
        <w:r w:rsidR="0056619F">
          <w:rPr>
            <w:noProof/>
            <w:webHidden/>
          </w:rPr>
          <w:fldChar w:fldCharType="begin"/>
        </w:r>
        <w:r w:rsidR="0056619F">
          <w:rPr>
            <w:noProof/>
            <w:webHidden/>
          </w:rPr>
          <w:instrText xml:space="preserve"> PAGEREF _Toc508863535 \h </w:instrText>
        </w:r>
        <w:r w:rsidR="0056619F">
          <w:rPr>
            <w:noProof/>
            <w:webHidden/>
          </w:rPr>
        </w:r>
        <w:r w:rsidR="0056619F">
          <w:rPr>
            <w:noProof/>
            <w:webHidden/>
          </w:rPr>
          <w:fldChar w:fldCharType="separate"/>
        </w:r>
        <w:r w:rsidR="0056619F">
          <w:rPr>
            <w:noProof/>
            <w:webHidden/>
          </w:rPr>
          <w:t>4</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6" w:history="1">
        <w:r w:rsidR="0056619F" w:rsidRPr="00032408">
          <w:rPr>
            <w:rStyle w:val="Hyperlink"/>
            <w:noProof/>
          </w:rPr>
          <w:t>Wage Subsidy Information</w:t>
        </w:r>
        <w:r w:rsidR="0056619F">
          <w:rPr>
            <w:noProof/>
            <w:webHidden/>
          </w:rPr>
          <w:tab/>
        </w:r>
        <w:r w:rsidR="0056619F">
          <w:rPr>
            <w:noProof/>
            <w:webHidden/>
          </w:rPr>
          <w:fldChar w:fldCharType="begin"/>
        </w:r>
        <w:r w:rsidR="0056619F">
          <w:rPr>
            <w:noProof/>
            <w:webHidden/>
          </w:rPr>
          <w:instrText xml:space="preserve"> PAGEREF _Toc508863536 \h </w:instrText>
        </w:r>
        <w:r w:rsidR="0056619F">
          <w:rPr>
            <w:noProof/>
            <w:webHidden/>
          </w:rPr>
        </w:r>
        <w:r w:rsidR="0056619F">
          <w:rPr>
            <w:noProof/>
            <w:webHidden/>
          </w:rPr>
          <w:fldChar w:fldCharType="separate"/>
        </w:r>
        <w:r w:rsidR="0056619F">
          <w:rPr>
            <w:noProof/>
            <w:webHidden/>
          </w:rPr>
          <w:t>4</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7" w:history="1">
        <w:r w:rsidR="0056619F" w:rsidRPr="00032408">
          <w:rPr>
            <w:rStyle w:val="Hyperlink"/>
            <w:noProof/>
          </w:rPr>
          <w:t>Agreement ID:</w:t>
        </w:r>
        <w:r w:rsidR="0056619F">
          <w:rPr>
            <w:noProof/>
            <w:webHidden/>
          </w:rPr>
          <w:tab/>
        </w:r>
        <w:r w:rsidR="0056619F">
          <w:rPr>
            <w:noProof/>
            <w:webHidden/>
          </w:rPr>
          <w:fldChar w:fldCharType="begin"/>
        </w:r>
        <w:r w:rsidR="0056619F">
          <w:rPr>
            <w:noProof/>
            <w:webHidden/>
          </w:rPr>
          <w:instrText xml:space="preserve"> PAGEREF _Toc508863537 \h </w:instrText>
        </w:r>
        <w:r w:rsidR="0056619F">
          <w:rPr>
            <w:noProof/>
            <w:webHidden/>
          </w:rPr>
        </w:r>
        <w:r w:rsidR="0056619F">
          <w:rPr>
            <w:noProof/>
            <w:webHidden/>
          </w:rPr>
          <w:fldChar w:fldCharType="separate"/>
        </w:r>
        <w:r w:rsidR="0056619F">
          <w:rPr>
            <w:noProof/>
            <w:webHidden/>
          </w:rPr>
          <w:t>11</w:t>
        </w:r>
        <w:r w:rsidR="0056619F">
          <w:rPr>
            <w:noProof/>
            <w:webHidden/>
          </w:rPr>
          <w:fldChar w:fldCharType="end"/>
        </w:r>
      </w:hyperlink>
    </w:p>
    <w:p w:rsidR="0056619F" w:rsidRDefault="00CD4A9F">
      <w:pPr>
        <w:pStyle w:val="TOC3"/>
        <w:tabs>
          <w:tab w:val="right" w:pos="9016"/>
        </w:tabs>
        <w:rPr>
          <w:rFonts w:eastAsiaTheme="minorEastAsia"/>
          <w:noProof/>
          <w:lang w:eastAsia="en-AU"/>
        </w:rPr>
      </w:pPr>
      <w:hyperlink w:anchor="_Toc508863538" w:history="1">
        <w:r w:rsidR="0056619F" w:rsidRPr="00032408">
          <w:rPr>
            <w:rStyle w:val="Hyperlink"/>
            <w:noProof/>
          </w:rPr>
          <w:t>Agreement ID:</w:t>
        </w:r>
        <w:r w:rsidR="0056619F">
          <w:rPr>
            <w:noProof/>
            <w:webHidden/>
          </w:rPr>
          <w:tab/>
        </w:r>
        <w:r w:rsidR="0056619F">
          <w:rPr>
            <w:noProof/>
            <w:webHidden/>
          </w:rPr>
          <w:fldChar w:fldCharType="begin"/>
        </w:r>
        <w:r w:rsidR="0056619F">
          <w:rPr>
            <w:noProof/>
            <w:webHidden/>
          </w:rPr>
          <w:instrText xml:space="preserve"> PAGEREF _Toc508863538 \h </w:instrText>
        </w:r>
        <w:r w:rsidR="0056619F">
          <w:rPr>
            <w:noProof/>
            <w:webHidden/>
          </w:rPr>
        </w:r>
        <w:r w:rsidR="0056619F">
          <w:rPr>
            <w:noProof/>
            <w:webHidden/>
          </w:rPr>
          <w:fldChar w:fldCharType="separate"/>
        </w:r>
        <w:r w:rsidR="0056619F">
          <w:rPr>
            <w:noProof/>
            <w:webHidden/>
          </w:rPr>
          <w:t>15</w:t>
        </w:r>
        <w:r w:rsidR="0056619F">
          <w:rPr>
            <w:noProof/>
            <w:webHidden/>
          </w:rPr>
          <w:fldChar w:fldCharType="end"/>
        </w:r>
      </w:hyperlink>
    </w:p>
    <w:p w:rsidR="005F60C0" w:rsidRDefault="005F60C0" w:rsidP="00515131">
      <w:pPr>
        <w:pStyle w:val="TOC1"/>
      </w:pPr>
      <w:r>
        <w:rPr>
          <w:rFonts w:cs="Times New Roman"/>
          <w:b w:val="0"/>
          <w:bCs w:val="0"/>
          <w:sz w:val="22"/>
          <w:szCs w:val="24"/>
        </w:rPr>
        <w:fldChar w:fldCharType="end"/>
      </w:r>
      <w:r w:rsidRPr="00CE2473">
        <w:br w:type="page"/>
      </w:r>
    </w:p>
    <w:p w:rsidR="005F60C0" w:rsidRPr="006104EC" w:rsidRDefault="005F60C0" w:rsidP="006104EC">
      <w:pPr>
        <w:rPr>
          <w:b/>
          <w:sz w:val="20"/>
          <w:szCs w:val="20"/>
        </w:rPr>
      </w:pPr>
      <w:r w:rsidRPr="006104EC">
        <w:rPr>
          <w:b/>
          <w:sz w:val="20"/>
          <w:szCs w:val="20"/>
        </w:rPr>
        <w:lastRenderedPageBreak/>
        <w:t>Disability Employment Services Wage Start</w:t>
      </w:r>
      <w:r w:rsidR="00E7582C">
        <w:rPr>
          <w:b/>
          <w:sz w:val="20"/>
          <w:szCs w:val="20"/>
        </w:rPr>
        <w:t xml:space="preserve"> Subsidy</w:t>
      </w:r>
      <w:r w:rsidRPr="006104EC">
        <w:rPr>
          <w:b/>
          <w:sz w:val="20"/>
          <w:szCs w:val="20"/>
        </w:rPr>
        <w:t xml:space="preserve"> Guidelines</w:t>
      </w:r>
    </w:p>
    <w:p w:rsidR="005F60C0" w:rsidRPr="009A1337" w:rsidRDefault="005F60C0" w:rsidP="009C0411">
      <w:pPr>
        <w:pStyle w:val="Heading3"/>
        <w:spacing w:before="120" w:after="120"/>
      </w:pPr>
      <w:bookmarkStart w:id="5" w:name="_Toc508863531"/>
      <w:r w:rsidRPr="009A1337">
        <w:t>D</w:t>
      </w:r>
      <w:r w:rsidR="006104EC" w:rsidRPr="009A1337">
        <w:t>ocument C</w:t>
      </w:r>
      <w:r w:rsidRPr="009A1337">
        <w:t xml:space="preserve">hange </w:t>
      </w:r>
      <w:r w:rsidR="006104EC" w:rsidRPr="009A1337">
        <w:t>H</w:t>
      </w:r>
      <w:r w:rsidRPr="009A1337">
        <w:t>istory</w:t>
      </w:r>
      <w:bookmarkEnd w:id="5"/>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Outlines the change history of the document."/>
      </w:tblPr>
      <w:tblGrid>
        <w:gridCol w:w="1352"/>
        <w:gridCol w:w="1501"/>
        <w:gridCol w:w="1281"/>
        <w:gridCol w:w="5032"/>
      </w:tblGrid>
      <w:tr w:rsidR="005F60C0" w:rsidRPr="002940DB" w:rsidTr="005F60C0">
        <w:trPr>
          <w:tblHeader/>
        </w:trPr>
        <w:tc>
          <w:tcPr>
            <w:tcW w:w="1352" w:type="dxa"/>
            <w:shd w:val="clear" w:color="auto" w:fill="auto"/>
            <w:vAlign w:val="center"/>
          </w:tcPr>
          <w:p w:rsidR="005F60C0" w:rsidRPr="002940DB" w:rsidRDefault="005F60C0" w:rsidP="005F60C0">
            <w:pPr>
              <w:pStyle w:val="TableHeadingCentred"/>
              <w:rPr>
                <w:color w:val="auto"/>
              </w:rPr>
            </w:pPr>
            <w:r w:rsidRPr="002940DB">
              <w:rPr>
                <w:color w:val="auto"/>
              </w:rPr>
              <w:t>Version</w:t>
            </w:r>
          </w:p>
        </w:tc>
        <w:tc>
          <w:tcPr>
            <w:tcW w:w="1501" w:type="dxa"/>
            <w:shd w:val="clear" w:color="auto" w:fill="auto"/>
            <w:vAlign w:val="center"/>
          </w:tcPr>
          <w:p w:rsidR="005F60C0" w:rsidRPr="002940DB" w:rsidRDefault="005F60C0" w:rsidP="005F60C0">
            <w:pPr>
              <w:pStyle w:val="TableHeadingCentred"/>
              <w:rPr>
                <w:color w:val="auto"/>
              </w:rPr>
            </w:pPr>
            <w:r w:rsidRPr="002940DB">
              <w:rPr>
                <w:color w:val="auto"/>
              </w:rPr>
              <w:t>Effective date</w:t>
            </w:r>
          </w:p>
        </w:tc>
        <w:tc>
          <w:tcPr>
            <w:tcW w:w="1281" w:type="dxa"/>
            <w:shd w:val="clear" w:color="auto" w:fill="auto"/>
            <w:vAlign w:val="center"/>
          </w:tcPr>
          <w:p w:rsidR="005F60C0" w:rsidRPr="002940DB" w:rsidRDefault="005F60C0" w:rsidP="005F60C0">
            <w:pPr>
              <w:pStyle w:val="TableHeadingCentred"/>
              <w:rPr>
                <w:color w:val="auto"/>
              </w:rPr>
            </w:pPr>
            <w:r w:rsidRPr="002940DB">
              <w:rPr>
                <w:color w:val="auto"/>
              </w:rPr>
              <w:t>End date</w:t>
            </w:r>
          </w:p>
        </w:tc>
        <w:tc>
          <w:tcPr>
            <w:tcW w:w="5032" w:type="dxa"/>
            <w:shd w:val="clear" w:color="auto" w:fill="auto"/>
            <w:vAlign w:val="center"/>
          </w:tcPr>
          <w:p w:rsidR="005F60C0" w:rsidRPr="002940DB" w:rsidRDefault="005F60C0" w:rsidP="005F60C0">
            <w:pPr>
              <w:pStyle w:val="TableHeadingCentred"/>
              <w:rPr>
                <w:color w:val="auto"/>
              </w:rPr>
            </w:pPr>
            <w:r w:rsidRPr="002940DB">
              <w:rPr>
                <w:color w:val="auto"/>
              </w:rPr>
              <w:t xml:space="preserve">Change and location </w:t>
            </w:r>
          </w:p>
        </w:tc>
      </w:tr>
      <w:tr w:rsidR="005F60C0" w:rsidRPr="002940DB" w:rsidTr="005F60C0">
        <w:tc>
          <w:tcPr>
            <w:tcW w:w="1352" w:type="dxa"/>
          </w:tcPr>
          <w:p w:rsidR="005F60C0" w:rsidRPr="00043259" w:rsidRDefault="005F60C0" w:rsidP="005F60C0">
            <w:pPr>
              <w:pStyle w:val="TableTextCentred"/>
            </w:pPr>
            <w:r w:rsidRPr="00043259">
              <w:t>1.0</w:t>
            </w:r>
          </w:p>
        </w:tc>
        <w:tc>
          <w:tcPr>
            <w:tcW w:w="1501" w:type="dxa"/>
          </w:tcPr>
          <w:p w:rsidR="005F60C0" w:rsidRPr="00043259" w:rsidRDefault="005F60C0" w:rsidP="005560AC">
            <w:pPr>
              <w:pStyle w:val="TableTextCentred"/>
            </w:pPr>
            <w:r>
              <w:t xml:space="preserve">1 </w:t>
            </w:r>
            <w:r w:rsidR="005560AC">
              <w:t>July</w:t>
            </w:r>
            <w:r>
              <w:t xml:space="preserve"> 201</w:t>
            </w:r>
            <w:r w:rsidR="005560AC">
              <w:t>8</w:t>
            </w:r>
          </w:p>
        </w:tc>
        <w:tc>
          <w:tcPr>
            <w:tcW w:w="1281" w:type="dxa"/>
            <w:shd w:val="clear" w:color="auto" w:fill="auto"/>
          </w:tcPr>
          <w:p w:rsidR="005F60C0" w:rsidRPr="00043259" w:rsidRDefault="005F60C0" w:rsidP="005F60C0">
            <w:pPr>
              <w:pStyle w:val="TableTextCentred"/>
            </w:pPr>
          </w:p>
        </w:tc>
        <w:tc>
          <w:tcPr>
            <w:tcW w:w="5032" w:type="dxa"/>
          </w:tcPr>
          <w:p w:rsidR="005F60C0" w:rsidRPr="00482C51" w:rsidRDefault="005F60C0" w:rsidP="005F60C0">
            <w:pPr>
              <w:pStyle w:val="TableText"/>
              <w:rPr>
                <w:szCs w:val="20"/>
              </w:rPr>
            </w:pPr>
            <w:r w:rsidRPr="00482C51">
              <w:rPr>
                <w:szCs w:val="20"/>
              </w:rPr>
              <w:t>Original version of document</w:t>
            </w:r>
          </w:p>
        </w:tc>
      </w:tr>
    </w:tbl>
    <w:p w:rsidR="005F60C0" w:rsidRPr="002940DB" w:rsidRDefault="005F60C0" w:rsidP="009C0411">
      <w:pPr>
        <w:pStyle w:val="Heading3"/>
        <w:spacing w:before="120"/>
      </w:pPr>
      <w:bookmarkStart w:id="6" w:name="_Toc508863532"/>
      <w:r w:rsidRPr="002940DB">
        <w:t>Explanatory Note</w:t>
      </w:r>
      <w:bookmarkEnd w:id="6"/>
    </w:p>
    <w:p w:rsidR="005F60C0" w:rsidRPr="007E3DD6" w:rsidRDefault="005F60C0" w:rsidP="009C0411">
      <w:pPr>
        <w:spacing w:after="0"/>
      </w:pPr>
      <w:r w:rsidRPr="007E3DD6">
        <w:t xml:space="preserve">All capitalised terms have the same meaning as in the </w:t>
      </w:r>
      <w:r w:rsidRPr="007E3DD6">
        <w:rPr>
          <w:i/>
        </w:rPr>
        <w:t xml:space="preserve">Disability Employment Services </w:t>
      </w:r>
      <w:r>
        <w:rPr>
          <w:i/>
        </w:rPr>
        <w:t xml:space="preserve">Grant Agreement </w:t>
      </w:r>
      <w:r w:rsidRPr="007E3DD6">
        <w:t xml:space="preserve">(the </w:t>
      </w:r>
      <w:r>
        <w:t>Grant Agreement</w:t>
      </w:r>
      <w:r w:rsidRPr="007E3DD6">
        <w:t xml:space="preserve">). In this document, ‘must’ means that compliance is mandatory and ‘should’ means that compliance represents best practice and that compliance </w:t>
      </w:r>
      <w:r>
        <w:t>is discretionary. All reference</w:t>
      </w:r>
      <w:r w:rsidRPr="007E3DD6">
        <w:t xml:space="preserve"> to “Wage Subsidy Agreement” is specific to Wage Start Agreement, and similarly “Wage Subsidy” is specifically Wage Start.</w:t>
      </w:r>
    </w:p>
    <w:p w:rsidR="005F60C0" w:rsidRPr="002940DB" w:rsidRDefault="005F60C0" w:rsidP="009C0411">
      <w:pPr>
        <w:pStyle w:val="Heading3"/>
        <w:spacing w:before="120"/>
      </w:pPr>
      <w:bookmarkStart w:id="7" w:name="_Toc508863533"/>
      <w:r w:rsidRPr="002940DB">
        <w:t>Summary</w:t>
      </w:r>
      <w:bookmarkEnd w:id="7"/>
    </w:p>
    <w:p w:rsidR="005F60C0" w:rsidRDefault="005F60C0" w:rsidP="005F60C0">
      <w:r w:rsidRPr="00365719">
        <w:t xml:space="preserve">This Guideline details the requirements for </w:t>
      </w:r>
      <w:r w:rsidR="00B7649F">
        <w:t xml:space="preserve">DES </w:t>
      </w:r>
      <w:r w:rsidRPr="00365719">
        <w:t>Providers</w:t>
      </w:r>
      <w:r w:rsidR="00B7649F">
        <w:t xml:space="preserve"> (Provider)</w:t>
      </w:r>
      <w:r w:rsidRPr="00365719">
        <w:t xml:space="preserve"> </w:t>
      </w:r>
      <w:r>
        <w:t>to</w:t>
      </w:r>
      <w:r w:rsidRPr="00365719">
        <w:t xml:space="preserve"> manag</w:t>
      </w:r>
      <w:r>
        <w:t>e new</w:t>
      </w:r>
      <w:r w:rsidRPr="00365719">
        <w:t xml:space="preserve"> </w:t>
      </w:r>
      <w:r>
        <w:t>Wage Start</w:t>
      </w:r>
      <w:r w:rsidRPr="00365719">
        <w:t xml:space="preserve"> Subsidies</w:t>
      </w:r>
      <w:r>
        <w:t xml:space="preserve"> and </w:t>
      </w:r>
      <w:r w:rsidRPr="00B06043">
        <w:t xml:space="preserve">sets out the rules that apply to </w:t>
      </w:r>
      <w:r>
        <w:t xml:space="preserve">Wage Start </w:t>
      </w:r>
      <w:r w:rsidRPr="00B06043">
        <w:t xml:space="preserve">under the </w:t>
      </w:r>
      <w:r>
        <w:t>Grant Agreement</w:t>
      </w:r>
      <w:r w:rsidR="009D12DC">
        <w:t>.</w:t>
      </w:r>
    </w:p>
    <w:p w:rsidR="005F60C0" w:rsidRPr="002940DB" w:rsidRDefault="005F60C0" w:rsidP="009C0411">
      <w:pPr>
        <w:pStyle w:val="Heading3"/>
        <w:spacing w:before="120"/>
      </w:pPr>
      <w:bookmarkStart w:id="8" w:name="_Toc508863534"/>
      <w:r w:rsidRPr="002940DB">
        <w:t>Policy Intent</w:t>
      </w:r>
      <w:bookmarkEnd w:id="8"/>
    </w:p>
    <w:p w:rsidR="005F60C0" w:rsidRPr="007E3DD6" w:rsidRDefault="009D12DC" w:rsidP="009C0411">
      <w:pPr>
        <w:spacing w:after="0"/>
      </w:pPr>
      <w:r w:rsidRPr="007E3DD6">
        <w:t xml:space="preserve">Wage Start </w:t>
      </w:r>
      <w:r>
        <w:t>was introduced in</w:t>
      </w:r>
      <w:r w:rsidR="005F60C0" w:rsidRPr="007E3DD6">
        <w:t xml:space="preserve"> December 2017, </w:t>
      </w:r>
      <w:r>
        <w:t>to</w:t>
      </w:r>
      <w:r w:rsidR="005F60C0" w:rsidRPr="007E3DD6">
        <w:t xml:space="preserve"> complement the 2018 D</w:t>
      </w:r>
      <w:r w:rsidR="005F60C0">
        <w:t xml:space="preserve">isability </w:t>
      </w:r>
      <w:r w:rsidR="005F60C0" w:rsidRPr="007E3DD6">
        <w:t>E</w:t>
      </w:r>
      <w:r w:rsidR="005F60C0">
        <w:t xml:space="preserve">mployment </w:t>
      </w:r>
      <w:r w:rsidR="005F60C0" w:rsidRPr="007E3DD6">
        <w:t>S</w:t>
      </w:r>
      <w:r w:rsidR="005F60C0">
        <w:t>ervices (DES)</w:t>
      </w:r>
      <w:r w:rsidR="005F60C0" w:rsidRPr="007E3DD6">
        <w:t xml:space="preserve"> program reforms announced in the 2016-17 Budget, with a greater focus on employers </w:t>
      </w:r>
      <w:r w:rsidR="005F60C0">
        <w:t>to</w:t>
      </w:r>
      <w:r w:rsidR="005F60C0" w:rsidRPr="007E3DD6">
        <w:t xml:space="preserve"> further improve employment opportunities for people with disability.</w:t>
      </w:r>
    </w:p>
    <w:p w:rsidR="005F60C0" w:rsidRPr="007E3DD6" w:rsidRDefault="005F60C0" w:rsidP="009C0411">
      <w:pPr>
        <w:spacing w:after="0"/>
        <w:rPr>
          <w:lang w:val="en-US"/>
        </w:rPr>
      </w:pPr>
      <w:r>
        <w:rPr>
          <w:lang w:val="en-US"/>
        </w:rPr>
        <w:t>Wage Start s</w:t>
      </w:r>
      <w:r w:rsidRPr="007E3DD6">
        <w:rPr>
          <w:lang w:val="en-US"/>
        </w:rPr>
        <w:t>ubsidies are designed to encourage Employers to hire eligible job seekers in sustainable jobs by contributing to the initial and ongoing costs of recruitment, includ</w:t>
      </w:r>
      <w:r w:rsidR="009D12DC">
        <w:rPr>
          <w:lang w:val="en-US"/>
        </w:rPr>
        <w:t>ing training and wages.</w:t>
      </w:r>
    </w:p>
    <w:p w:rsidR="005F60C0" w:rsidRPr="007E3DD6" w:rsidRDefault="005F60C0" w:rsidP="009C0411">
      <w:r w:rsidRPr="007E3DD6">
        <w:t xml:space="preserve">The subsidy will be offered </w:t>
      </w:r>
      <w:r>
        <w:t xml:space="preserve">to </w:t>
      </w:r>
      <w:r w:rsidRPr="007E3DD6">
        <w:t xml:space="preserve">jobseekers </w:t>
      </w:r>
      <w:r>
        <w:t xml:space="preserve">that </w:t>
      </w:r>
      <w:r w:rsidRPr="007E3DD6">
        <w:t>are either:</w:t>
      </w:r>
    </w:p>
    <w:p w:rsidR="005F60C0" w:rsidRPr="007E3DD6" w:rsidRDefault="005F60C0" w:rsidP="00B3143D">
      <w:pPr>
        <w:numPr>
          <w:ilvl w:val="0"/>
          <w:numId w:val="13"/>
        </w:numPr>
        <w:contextualSpacing/>
      </w:pPr>
      <w:r w:rsidRPr="007E3DD6">
        <w:t>employed for at least 15 hours per week;</w:t>
      </w:r>
    </w:p>
    <w:p w:rsidR="005F60C0" w:rsidRPr="007E3DD6" w:rsidRDefault="005F60C0" w:rsidP="00B3143D">
      <w:pPr>
        <w:numPr>
          <w:ilvl w:val="0"/>
          <w:numId w:val="12"/>
        </w:numPr>
        <w:contextualSpacing/>
      </w:pPr>
      <w:r w:rsidRPr="007E3DD6">
        <w:t>after being unemployed and receiving DES support for a minimum of 12 months, and</w:t>
      </w:r>
    </w:p>
    <w:p w:rsidR="005F60C0" w:rsidRPr="007E3DD6" w:rsidRDefault="005F60C0" w:rsidP="00B3143D">
      <w:pPr>
        <w:numPr>
          <w:ilvl w:val="0"/>
          <w:numId w:val="12"/>
        </w:numPr>
        <w:contextualSpacing/>
      </w:pPr>
      <w:r w:rsidRPr="007E3DD6">
        <w:t xml:space="preserve">having been assessed to have a </w:t>
      </w:r>
      <w:r>
        <w:t xml:space="preserve">benchmarked </w:t>
      </w:r>
      <w:r w:rsidRPr="007E3DD6">
        <w:t>work capacity of 15 hours</w:t>
      </w:r>
      <w:r>
        <w:t xml:space="preserve"> or more</w:t>
      </w:r>
      <w:r w:rsidRPr="007E3DD6">
        <w:t xml:space="preserve"> per week, and</w:t>
      </w:r>
    </w:p>
    <w:p w:rsidR="009D12DC" w:rsidRDefault="005F60C0" w:rsidP="00B3143D">
      <w:pPr>
        <w:numPr>
          <w:ilvl w:val="0"/>
          <w:numId w:val="12"/>
        </w:numPr>
        <w:contextualSpacing/>
      </w:pPr>
      <w:r w:rsidRPr="007E3DD6">
        <w:t>are not eligible for the Restart wage subsidy (for jobseekers who are 50 years of age or older)</w:t>
      </w:r>
    </w:p>
    <w:p w:rsidR="005F60C0" w:rsidRPr="007E3DD6" w:rsidRDefault="009D12DC" w:rsidP="009D12DC">
      <w:pPr>
        <w:contextualSpacing/>
      </w:pPr>
      <w:r>
        <w:t>or</w:t>
      </w:r>
    </w:p>
    <w:p w:rsidR="009D12DC" w:rsidRDefault="005F60C0" w:rsidP="009D12DC">
      <w:pPr>
        <w:numPr>
          <w:ilvl w:val="0"/>
          <w:numId w:val="13"/>
        </w:numPr>
        <w:spacing w:before="0" w:after="240"/>
        <w:ind w:left="714" w:hanging="357"/>
        <w:contextualSpacing/>
      </w:pPr>
      <w:r w:rsidRPr="007E3DD6">
        <w:t xml:space="preserve">employed for at least 15 hours per week, having been hired during or on completion of a Youth Jobs </w:t>
      </w:r>
      <w:proofErr w:type="spellStart"/>
      <w:r w:rsidRPr="007E3DD6">
        <w:t>PaTH</w:t>
      </w:r>
      <w:proofErr w:type="spellEnd"/>
      <w:r w:rsidRPr="007E3DD6">
        <w:t xml:space="preserve"> Internship.</w:t>
      </w:r>
    </w:p>
    <w:p w:rsidR="0056619F" w:rsidRDefault="005F60C0" w:rsidP="0056619F">
      <w:pPr>
        <w:spacing w:before="240" w:after="0"/>
        <w:contextualSpacing/>
      </w:pPr>
      <w:r w:rsidRPr="002C1001">
        <w:t xml:space="preserve">The Wage Start subsidy </w:t>
      </w:r>
      <w:r w:rsidR="0056619F">
        <w:t xml:space="preserve">of up to $6,000 </w:t>
      </w:r>
      <w:r w:rsidRPr="002C1001">
        <w:t>reflects the wage levels earned by DES job seekers employed in jobs of 15 hours or more over 26 weeks, while not exceeding 100 per cent of this wage.</w:t>
      </w:r>
      <w:bookmarkStart w:id="9" w:name="_Toc508863535"/>
    </w:p>
    <w:p w:rsidR="0056619F" w:rsidRDefault="0056619F">
      <w:pPr>
        <w:spacing w:before="0" w:after="200" w:line="276" w:lineRule="auto"/>
      </w:pPr>
      <w:r>
        <w:br w:type="page"/>
      </w:r>
    </w:p>
    <w:p w:rsidR="005F60C0" w:rsidRPr="002940DB" w:rsidRDefault="005F60C0" w:rsidP="0056619F">
      <w:pPr>
        <w:pStyle w:val="Heading3"/>
        <w:spacing w:before="120"/>
      </w:pPr>
      <w:r w:rsidRPr="002940DB">
        <w:lastRenderedPageBreak/>
        <w:t>Relevant References</w:t>
      </w:r>
      <w:bookmarkEnd w:id="9"/>
    </w:p>
    <w:p w:rsidR="005F60C0" w:rsidRDefault="005F60C0" w:rsidP="009C0411">
      <w:pPr>
        <w:spacing w:after="0"/>
      </w:pPr>
      <w:r w:rsidRPr="002940DB">
        <w:t>Reference documents relevant to this</w:t>
      </w:r>
      <w:r>
        <w:t xml:space="preserve"> Guideline include:</w:t>
      </w:r>
    </w:p>
    <w:p w:rsidR="005F60C0" w:rsidRDefault="005F60C0" w:rsidP="00B3143D">
      <w:pPr>
        <w:pStyle w:val="ListParagraph"/>
        <w:numPr>
          <w:ilvl w:val="0"/>
          <w:numId w:val="11"/>
        </w:numPr>
      </w:pPr>
      <w:r>
        <w:t>Documentary Evidence Guidelines</w:t>
      </w:r>
    </w:p>
    <w:p w:rsidR="005F60C0" w:rsidRDefault="005F60C0" w:rsidP="00B3143D">
      <w:pPr>
        <w:pStyle w:val="ListParagraph"/>
        <w:numPr>
          <w:ilvl w:val="0"/>
          <w:numId w:val="11"/>
        </w:numPr>
      </w:pPr>
      <w:r>
        <w:t>Learning Centre website</w:t>
      </w:r>
    </w:p>
    <w:p w:rsidR="005F60C0" w:rsidRDefault="005F60C0" w:rsidP="00B3143D">
      <w:pPr>
        <w:pStyle w:val="ListParagraph"/>
        <w:numPr>
          <w:ilvl w:val="0"/>
          <w:numId w:val="11"/>
        </w:numPr>
      </w:pPr>
      <w:r>
        <w:t>Vacancy, Job Seeker Placement and Job Seeker Outcome Guidelines</w:t>
      </w:r>
    </w:p>
    <w:p w:rsidR="005F60C0" w:rsidRPr="002940DB" w:rsidRDefault="005F60C0" w:rsidP="00B3143D">
      <w:pPr>
        <w:pStyle w:val="ListParagraph"/>
        <w:numPr>
          <w:ilvl w:val="0"/>
          <w:numId w:val="11"/>
        </w:numPr>
      </w:pPr>
      <w:r>
        <w:t>Employment Services Risk Management &amp; Programme Assurance</w:t>
      </w:r>
    </w:p>
    <w:p w:rsidR="005F60C0" w:rsidRPr="005F60C0" w:rsidRDefault="006104EC" w:rsidP="009C0411">
      <w:pPr>
        <w:pStyle w:val="Heading3"/>
        <w:spacing w:before="120" w:after="120"/>
      </w:pPr>
      <w:bookmarkStart w:id="10" w:name="_Toc508863536"/>
      <w:r>
        <w:t>Wage Subsidy I</w:t>
      </w:r>
      <w:r w:rsidR="005F60C0" w:rsidRPr="005F60C0">
        <w:t>nformation</w:t>
      </w:r>
      <w:bookmarkEnd w:id="10"/>
    </w:p>
    <w:tbl>
      <w:tblPr>
        <w:tblStyle w:val="TableGrid"/>
        <w:tblW w:w="9214" w:type="dxa"/>
        <w:tblInd w:w="-147" w:type="dxa"/>
        <w:tblLayout w:type="fixed"/>
        <w:tblLook w:val="04A0" w:firstRow="1" w:lastRow="0" w:firstColumn="1" w:lastColumn="0" w:noHBand="0" w:noVBand="1"/>
        <w:tblCaption w:val="Wage Subsidy Information"/>
        <w:tblDescription w:val="This table sets out the processes and rules for the wage subsidy."/>
      </w:tblPr>
      <w:tblGrid>
        <w:gridCol w:w="1947"/>
        <w:gridCol w:w="7267"/>
      </w:tblGrid>
      <w:tr w:rsidR="005F60C0" w:rsidRPr="002940DB" w:rsidTr="006104EC">
        <w:trPr>
          <w:tblHeader/>
        </w:trPr>
        <w:tc>
          <w:tcPr>
            <w:tcW w:w="1947" w:type="dxa"/>
          </w:tcPr>
          <w:p w:rsidR="005F60C0" w:rsidRPr="002940DB" w:rsidRDefault="005F60C0" w:rsidP="006104EC">
            <w:pPr>
              <w:pStyle w:val="TableBlackHeading"/>
              <w:spacing w:before="60" w:after="60"/>
              <w:jc w:val="center"/>
            </w:pPr>
            <w:r w:rsidRPr="002940DB">
              <w:t>Process</w:t>
            </w:r>
          </w:p>
        </w:tc>
        <w:tc>
          <w:tcPr>
            <w:tcW w:w="7267" w:type="dxa"/>
          </w:tcPr>
          <w:p w:rsidR="005F60C0" w:rsidRPr="002940DB" w:rsidRDefault="005F60C0" w:rsidP="006104EC">
            <w:pPr>
              <w:pStyle w:val="TableBlackHeading"/>
              <w:spacing w:before="60" w:after="60"/>
              <w:jc w:val="center"/>
            </w:pPr>
            <w:r w:rsidRPr="002940DB">
              <w:t>Details</w:t>
            </w:r>
          </w:p>
        </w:tc>
      </w:tr>
      <w:tr w:rsidR="005F60C0" w:rsidRPr="002940DB" w:rsidTr="006104EC">
        <w:tc>
          <w:tcPr>
            <w:tcW w:w="1947" w:type="dxa"/>
          </w:tcPr>
          <w:p w:rsidR="005F60C0" w:rsidRPr="00995E2F" w:rsidRDefault="005F60C0" w:rsidP="005F60C0">
            <w:pPr>
              <w:pStyle w:val="TableText"/>
              <w:rPr>
                <w:b/>
                <w:sz w:val="22"/>
                <w:szCs w:val="22"/>
              </w:rPr>
            </w:pPr>
            <w:r w:rsidRPr="00995E2F">
              <w:rPr>
                <w:b/>
                <w:sz w:val="22"/>
                <w:szCs w:val="22"/>
              </w:rPr>
              <w:t>Allocation of Wage Start Placements</w:t>
            </w:r>
          </w:p>
        </w:tc>
        <w:tc>
          <w:tcPr>
            <w:tcW w:w="7267" w:type="dxa"/>
          </w:tcPr>
          <w:p w:rsidR="005F60C0" w:rsidRDefault="005F60C0" w:rsidP="009C0411">
            <w:pPr>
              <w:spacing w:after="0"/>
            </w:pPr>
            <w:r>
              <w:t xml:space="preserve">The Wage Start subsidy is available only to DES </w:t>
            </w:r>
            <w:r w:rsidR="009D12DC">
              <w:t>P</w:t>
            </w:r>
            <w:r>
              <w:t>roviders under a limited release of around 1,700 placements per financial year.  This is to ensure that the subsidy budget is not over-subscribed, while enabling assistance to those job seekers most in need.</w:t>
            </w:r>
          </w:p>
          <w:p w:rsidR="005F60C0" w:rsidRDefault="005F60C0" w:rsidP="009C0411">
            <w:pPr>
              <w:spacing w:after="0"/>
            </w:pPr>
            <w:r>
              <w:t xml:space="preserve">Allocations will be made to </w:t>
            </w:r>
            <w:r w:rsidR="009D12DC">
              <w:t>P</w:t>
            </w:r>
            <w:r>
              <w:t xml:space="preserve">roviders based on their caseload of Wage Start eligible job seekers, while ensuring that all </w:t>
            </w:r>
            <w:r w:rsidR="009D12DC">
              <w:t>P</w:t>
            </w:r>
            <w:r>
              <w:t>roviders receive a minimum allocation.</w:t>
            </w:r>
          </w:p>
          <w:p w:rsidR="005F60C0" w:rsidRDefault="005F60C0" w:rsidP="009C0411">
            <w:pPr>
              <w:spacing w:after="0"/>
            </w:pPr>
            <w:r>
              <w:t>The Department</w:t>
            </w:r>
            <w:r w:rsidR="009D12DC">
              <w:t xml:space="preserve"> of Social Services (the Department)</w:t>
            </w:r>
            <w:r>
              <w:t xml:space="preserve"> will monitor the creation of Wage Start Agreements to ensure that </w:t>
            </w:r>
            <w:r w:rsidR="009D12DC">
              <w:t>P</w:t>
            </w:r>
            <w:r>
              <w:t xml:space="preserve">roviders do not use more than their allocation.  </w:t>
            </w:r>
          </w:p>
          <w:p w:rsidR="005F60C0" w:rsidRPr="002940DB" w:rsidRDefault="009D12DC" w:rsidP="009D12DC">
            <w:pPr>
              <w:spacing w:after="0"/>
            </w:pPr>
            <w:r>
              <w:t>P</w:t>
            </w:r>
            <w:r w:rsidR="005F60C0">
              <w:t xml:space="preserve">roviders are expected to use these wage subsidy placements to maximise eligible </w:t>
            </w:r>
            <w:r>
              <w:t>P</w:t>
            </w:r>
            <w:r w:rsidR="005F60C0">
              <w:t>articipants’ chances of gaining ongoing and sustainable employment. The Department will review the sustainability of the Wage Start employment positions created, and this information will guide future subsidy policy development by the Department.</w:t>
            </w:r>
          </w:p>
        </w:tc>
      </w:tr>
      <w:tr w:rsidR="005F60C0" w:rsidRPr="002940DB" w:rsidTr="006104EC">
        <w:tc>
          <w:tcPr>
            <w:tcW w:w="1947" w:type="dxa"/>
          </w:tcPr>
          <w:p w:rsidR="005F60C0" w:rsidRPr="00995E2F" w:rsidRDefault="005F60C0" w:rsidP="005F60C0">
            <w:pPr>
              <w:pStyle w:val="TableText"/>
              <w:rPr>
                <w:b/>
                <w:sz w:val="22"/>
                <w:szCs w:val="22"/>
              </w:rPr>
            </w:pPr>
            <w:r w:rsidRPr="00995E2F">
              <w:rPr>
                <w:b/>
                <w:sz w:val="22"/>
                <w:szCs w:val="22"/>
              </w:rPr>
              <w:t>Participant Eligibility</w:t>
            </w:r>
          </w:p>
          <w:p w:rsidR="00BA615F" w:rsidRPr="00995E2F" w:rsidRDefault="00BA615F" w:rsidP="00BA615F">
            <w:pPr>
              <w:pStyle w:val="NormalItalic"/>
              <w:rPr>
                <w:sz w:val="20"/>
                <w:szCs w:val="20"/>
              </w:rPr>
            </w:pPr>
            <w:r w:rsidRPr="00995E2F">
              <w:rPr>
                <w:sz w:val="20"/>
                <w:szCs w:val="20"/>
              </w:rPr>
              <w:t>Disability Employment Services Grant Agreement Clauses References:</w:t>
            </w:r>
          </w:p>
          <w:p w:rsidR="005F60C0" w:rsidRPr="00BA615F" w:rsidRDefault="005F60C0" w:rsidP="005F60C0">
            <w:pPr>
              <w:pStyle w:val="TableText"/>
              <w:rPr>
                <w:b/>
                <w:i/>
              </w:rPr>
            </w:pPr>
            <w:r w:rsidRPr="00995E2F">
              <w:rPr>
                <w:i/>
                <w:szCs w:val="20"/>
              </w:rPr>
              <w:t>Clause 101.1</w:t>
            </w:r>
          </w:p>
        </w:tc>
        <w:tc>
          <w:tcPr>
            <w:tcW w:w="7267" w:type="dxa"/>
          </w:tcPr>
          <w:p w:rsidR="005F60C0" w:rsidRDefault="005F60C0" w:rsidP="009C0411">
            <w:pPr>
              <w:spacing w:after="0"/>
              <w:rPr>
                <w:rFonts w:cstheme="minorHAnsi"/>
              </w:rPr>
            </w:pPr>
            <w:r w:rsidRPr="007A7885">
              <w:rPr>
                <w:rFonts w:cstheme="minorHAnsi"/>
              </w:rPr>
              <w:t>Wage</w:t>
            </w:r>
            <w:r>
              <w:rPr>
                <w:rFonts w:cstheme="minorHAnsi"/>
              </w:rPr>
              <w:t xml:space="preserve"> Start has</w:t>
            </w:r>
            <w:r w:rsidRPr="007A7885">
              <w:rPr>
                <w:rFonts w:cstheme="minorHAnsi"/>
              </w:rPr>
              <w:t xml:space="preserve"> specific eligibility criteria to ensure that the assistance is </w:t>
            </w:r>
            <w:r w:rsidR="009D12DC">
              <w:rPr>
                <w:rFonts w:cstheme="minorHAnsi"/>
              </w:rPr>
              <w:t xml:space="preserve">targeted </w:t>
            </w:r>
            <w:r w:rsidRPr="007A7885">
              <w:rPr>
                <w:rFonts w:cstheme="minorHAnsi"/>
              </w:rPr>
              <w:t>appropriately. Providers must only enter into</w:t>
            </w:r>
            <w:r>
              <w:rPr>
                <w:rFonts w:cstheme="minorHAnsi"/>
              </w:rPr>
              <w:t xml:space="preserve"> and pay</w:t>
            </w:r>
            <w:r w:rsidRPr="007A7885">
              <w:rPr>
                <w:rFonts w:cstheme="minorHAnsi"/>
              </w:rPr>
              <w:t xml:space="preserve"> a Wage </w:t>
            </w:r>
            <w:r>
              <w:rPr>
                <w:rFonts w:cstheme="minorHAnsi"/>
              </w:rPr>
              <w:t>Start</w:t>
            </w:r>
            <w:r w:rsidRPr="007A7885">
              <w:rPr>
                <w:rFonts w:cstheme="minorHAnsi"/>
              </w:rPr>
              <w:t xml:space="preserve"> Agreement</w:t>
            </w:r>
            <w:r>
              <w:rPr>
                <w:rFonts w:cstheme="minorHAnsi"/>
              </w:rPr>
              <w:t xml:space="preserve"> once the Provider has confirmed that all elig</w:t>
            </w:r>
            <w:r w:rsidR="009D12DC">
              <w:rPr>
                <w:rFonts w:cstheme="minorHAnsi"/>
              </w:rPr>
              <w:t xml:space="preserve">ibility criteria has been met. </w:t>
            </w:r>
            <w:r>
              <w:rPr>
                <w:rFonts w:cstheme="minorHAnsi"/>
              </w:rPr>
              <w:t xml:space="preserve">It will be the </w:t>
            </w:r>
            <w:r w:rsidR="009D12DC">
              <w:rPr>
                <w:rFonts w:cstheme="minorHAnsi"/>
              </w:rPr>
              <w:t>P</w:t>
            </w:r>
            <w:r>
              <w:rPr>
                <w:rFonts w:cstheme="minorHAnsi"/>
              </w:rPr>
              <w:t xml:space="preserve">rovider’s responsibility to ensure that the </w:t>
            </w:r>
            <w:r w:rsidR="009D12DC">
              <w:rPr>
                <w:rFonts w:cstheme="minorHAnsi"/>
              </w:rPr>
              <w:t>P</w:t>
            </w:r>
            <w:r>
              <w:rPr>
                <w:rFonts w:cstheme="minorHAnsi"/>
              </w:rPr>
              <w:t>rovider does not use more Wage Start subsidies than it has allocated in the financial year.</w:t>
            </w:r>
          </w:p>
          <w:p w:rsidR="005F60C0" w:rsidRPr="007A7885" w:rsidRDefault="005F60C0" w:rsidP="009C0411">
            <w:pPr>
              <w:spacing w:after="0"/>
              <w:rPr>
                <w:rFonts w:cstheme="minorHAnsi"/>
              </w:rPr>
            </w:pPr>
            <w:r w:rsidRPr="007A7885">
              <w:rPr>
                <w:rFonts w:cstheme="minorHAnsi"/>
              </w:rPr>
              <w:t>The Department’s IT Systems will help determine eligibility</w:t>
            </w:r>
            <w:r>
              <w:rPr>
                <w:rFonts w:cstheme="minorHAnsi"/>
              </w:rPr>
              <w:t>,</w:t>
            </w:r>
            <w:r w:rsidRPr="007A7885">
              <w:rPr>
                <w:rFonts w:cstheme="minorHAnsi"/>
              </w:rPr>
              <w:t xml:space="preserve"> however, the Provider is also required to determine eligibility in accordance with the </w:t>
            </w:r>
            <w:r>
              <w:t xml:space="preserve">Grant Agreement </w:t>
            </w:r>
            <w:r w:rsidRPr="007A7885">
              <w:rPr>
                <w:rFonts w:cstheme="minorHAnsi"/>
              </w:rPr>
              <w:t xml:space="preserve">and this Guideline. If a Provider believes that the Department’s IT Systems have incorrectly determined eligibility, they should contact the Department through their </w:t>
            </w:r>
            <w:r w:rsidRPr="00D811CE">
              <w:rPr>
                <w:rFonts w:cstheme="minorHAnsi"/>
                <w:shd w:val="clear" w:color="auto" w:fill="FFFFFF" w:themeFill="background1"/>
              </w:rPr>
              <w:t>Account</w:t>
            </w:r>
            <w:r w:rsidRPr="007A7885">
              <w:rPr>
                <w:rFonts w:cstheme="minorHAnsi"/>
              </w:rPr>
              <w:t xml:space="preserve"> Manager to discuss the issue.</w:t>
            </w:r>
          </w:p>
          <w:p w:rsidR="005F60C0" w:rsidRPr="007A7885" w:rsidRDefault="005F60C0" w:rsidP="009C0411">
            <w:pPr>
              <w:spacing w:after="0"/>
              <w:rPr>
                <w:rFonts w:cstheme="minorHAnsi"/>
              </w:rPr>
            </w:pPr>
            <w:r w:rsidRPr="007A7885">
              <w:rPr>
                <w:rFonts w:cstheme="minorHAnsi"/>
              </w:rPr>
              <w:t xml:space="preserve">A job seeker can only be eligible for, and receive, one Wage Subsidy at any given time. </w:t>
            </w:r>
            <w:r w:rsidRPr="00E77BA7">
              <w:rPr>
                <w:rFonts w:cstheme="minorHAnsi"/>
              </w:rPr>
              <w:t>A job seeker who meets the eligibility requirements is a Wage Subsidy Participant</w:t>
            </w:r>
            <w:r>
              <w:rPr>
                <w:rFonts w:cstheme="minorHAnsi"/>
              </w:rPr>
              <w:t xml:space="preserve"> (Participant)</w:t>
            </w:r>
            <w:r w:rsidR="009C0411">
              <w:rPr>
                <w:rFonts w:cstheme="minorHAnsi"/>
              </w:rPr>
              <w:t>.</w:t>
            </w:r>
          </w:p>
          <w:p w:rsidR="005F60C0" w:rsidRPr="007A7885" w:rsidRDefault="005F60C0" w:rsidP="009C0411">
            <w:pPr>
              <w:spacing w:after="0"/>
              <w:rPr>
                <w:rFonts w:cstheme="minorHAnsi"/>
                <w:lang w:val="en-US"/>
              </w:rPr>
            </w:pPr>
            <w:r w:rsidRPr="007A7885">
              <w:rPr>
                <w:rFonts w:cstheme="minorHAnsi"/>
                <w:lang w:val="en-US"/>
              </w:rPr>
              <w:t xml:space="preserve">A job seeker is eligible </w:t>
            </w:r>
            <w:r>
              <w:rPr>
                <w:rFonts w:cstheme="minorHAnsi"/>
                <w:lang w:val="en-US"/>
              </w:rPr>
              <w:t xml:space="preserve">for the Wage Start Subsidy </w:t>
            </w:r>
            <w:r w:rsidRPr="007A7885">
              <w:rPr>
                <w:rFonts w:cstheme="minorHAnsi"/>
                <w:lang w:val="en-US"/>
              </w:rPr>
              <w:t>if they</w:t>
            </w:r>
            <w:r>
              <w:rPr>
                <w:rFonts w:cstheme="minorHAnsi"/>
                <w:lang w:val="en-US"/>
              </w:rPr>
              <w:t xml:space="preserve"> are</w:t>
            </w:r>
            <w:r w:rsidRPr="007A7885">
              <w:rPr>
                <w:rFonts w:cstheme="minorHAnsi"/>
                <w:lang w:val="en-US"/>
              </w:rPr>
              <w:t>:</w:t>
            </w:r>
          </w:p>
          <w:p w:rsidR="005F60C0" w:rsidRDefault="005F60C0" w:rsidP="00B3143D">
            <w:pPr>
              <w:pStyle w:val="ListParagraph"/>
              <w:numPr>
                <w:ilvl w:val="0"/>
                <w:numId w:val="16"/>
              </w:numPr>
            </w:pPr>
            <w:r>
              <w:t>employed for at least 15 hours per week;</w:t>
            </w:r>
          </w:p>
          <w:p w:rsidR="005F60C0" w:rsidRDefault="005F60C0" w:rsidP="00B3143D">
            <w:pPr>
              <w:pStyle w:val="ListParagraph"/>
              <w:numPr>
                <w:ilvl w:val="0"/>
                <w:numId w:val="17"/>
              </w:numPr>
            </w:pPr>
            <w:r>
              <w:t>after being unemployed and receiving DES support for a minimum of 12 months, and</w:t>
            </w:r>
          </w:p>
          <w:p w:rsidR="005F60C0" w:rsidRDefault="005F60C0" w:rsidP="00B3143D">
            <w:pPr>
              <w:pStyle w:val="ListParagraph"/>
              <w:numPr>
                <w:ilvl w:val="0"/>
                <w:numId w:val="17"/>
              </w:numPr>
            </w:pPr>
            <w:r>
              <w:t>having been assessed to have a benchmarked work capacity of 15 hours or more per week, and</w:t>
            </w:r>
          </w:p>
          <w:p w:rsidR="005F60C0" w:rsidRDefault="005F60C0" w:rsidP="00B3143D">
            <w:pPr>
              <w:pStyle w:val="ListParagraph"/>
              <w:numPr>
                <w:ilvl w:val="0"/>
                <w:numId w:val="17"/>
              </w:numPr>
            </w:pPr>
            <w:r>
              <w:t>are not eligible for the Restart wage subsidy (for jobseekers who are 50 years of age or older).</w:t>
            </w:r>
          </w:p>
          <w:p w:rsidR="005F60C0" w:rsidRDefault="005F60C0" w:rsidP="005F60C0">
            <w:pPr>
              <w:ind w:left="720"/>
            </w:pPr>
            <w:r>
              <w:lastRenderedPageBreak/>
              <w:t>OR</w:t>
            </w:r>
          </w:p>
          <w:p w:rsidR="005F60C0" w:rsidRPr="00995E2F" w:rsidRDefault="005F60C0" w:rsidP="009C0411">
            <w:pPr>
              <w:pStyle w:val="ListParagraph"/>
              <w:numPr>
                <w:ilvl w:val="0"/>
                <w:numId w:val="16"/>
              </w:numPr>
              <w:spacing w:after="0"/>
              <w:ind w:left="1077" w:hanging="357"/>
            </w:pPr>
            <w:r>
              <w:t xml:space="preserve">employed for at least 15 hours per week, having been hired during or on completion of a Youth Jobs </w:t>
            </w:r>
            <w:proofErr w:type="spellStart"/>
            <w:r>
              <w:t>PaTH</w:t>
            </w:r>
            <w:proofErr w:type="spellEnd"/>
            <w:r>
              <w:t xml:space="preserve"> Internship.</w:t>
            </w:r>
          </w:p>
          <w:p w:rsidR="005F60C0" w:rsidRPr="00F4647A" w:rsidRDefault="005F60C0" w:rsidP="009C0411">
            <w:pPr>
              <w:spacing w:after="0"/>
              <w:rPr>
                <w:rFonts w:cstheme="minorHAnsi"/>
              </w:rPr>
            </w:pPr>
            <w:r w:rsidRPr="00F4647A">
              <w:rPr>
                <w:rFonts w:cstheme="minorHAnsi"/>
              </w:rPr>
              <w:t>The subsidy is paid for a maximum period of 26 weeks.</w:t>
            </w:r>
          </w:p>
        </w:tc>
      </w:tr>
      <w:tr w:rsidR="005F60C0" w:rsidRPr="002940DB" w:rsidTr="006104EC">
        <w:tc>
          <w:tcPr>
            <w:tcW w:w="1947" w:type="dxa"/>
          </w:tcPr>
          <w:p w:rsidR="005F60C0" w:rsidRPr="000649DB" w:rsidRDefault="005F60C0" w:rsidP="005F60C0">
            <w:pPr>
              <w:pStyle w:val="TableText"/>
              <w:rPr>
                <w:b/>
                <w:sz w:val="22"/>
                <w:szCs w:val="22"/>
              </w:rPr>
            </w:pPr>
            <w:r w:rsidRPr="00995E2F">
              <w:rPr>
                <w:b/>
                <w:sz w:val="22"/>
                <w:szCs w:val="22"/>
              </w:rPr>
              <w:lastRenderedPageBreak/>
              <w:t>Family Members</w:t>
            </w:r>
          </w:p>
        </w:tc>
        <w:tc>
          <w:tcPr>
            <w:tcW w:w="7267" w:type="dxa"/>
          </w:tcPr>
          <w:p w:rsidR="005F60C0" w:rsidRPr="007A7885" w:rsidRDefault="005F60C0" w:rsidP="009C0411">
            <w:pPr>
              <w:spacing w:after="0"/>
              <w:rPr>
                <w:rFonts w:cstheme="minorHAnsi"/>
              </w:rPr>
            </w:pPr>
            <w:r w:rsidRPr="00C722A8">
              <w:rPr>
                <w:rFonts w:cstheme="minorHAnsi"/>
              </w:rPr>
              <w:t xml:space="preserve">Participants </w:t>
            </w:r>
            <w:r w:rsidRPr="003B328E">
              <w:rPr>
                <w:rFonts w:cstheme="minorHAnsi"/>
              </w:rPr>
              <w:t>must</w:t>
            </w:r>
            <w:r w:rsidRPr="00C722A8">
              <w:rPr>
                <w:rFonts w:cstheme="minorHAnsi"/>
              </w:rPr>
              <w:t xml:space="preserve"> not be immediate family members of the Employer. Specifically, a Participant cannot be a spouse, de facto partner, child, parent, grandparent, grandchild or sibling of the Employer. In addition, a Participant’s spouse or de facto partner cannot be a child, parent, grandparent, grandc</w:t>
            </w:r>
            <w:r>
              <w:rPr>
                <w:rFonts w:cstheme="minorHAnsi"/>
              </w:rPr>
              <w:t>hild or sibling of the Employer.</w:t>
            </w:r>
          </w:p>
        </w:tc>
      </w:tr>
      <w:tr w:rsidR="005F60C0" w:rsidRPr="002940DB" w:rsidTr="006104EC">
        <w:tc>
          <w:tcPr>
            <w:tcW w:w="1947" w:type="dxa"/>
          </w:tcPr>
          <w:p w:rsidR="005F60C0" w:rsidRPr="000649DB" w:rsidRDefault="005F60C0" w:rsidP="005F60C0">
            <w:pPr>
              <w:pStyle w:val="TableText"/>
              <w:rPr>
                <w:b/>
                <w:sz w:val="22"/>
                <w:szCs w:val="22"/>
              </w:rPr>
            </w:pPr>
            <w:r w:rsidRPr="00995E2F">
              <w:rPr>
                <w:b/>
                <w:sz w:val="22"/>
                <w:szCs w:val="22"/>
              </w:rPr>
              <w:t>Placement Eligibility</w:t>
            </w:r>
          </w:p>
        </w:tc>
        <w:tc>
          <w:tcPr>
            <w:tcW w:w="7267" w:type="dxa"/>
          </w:tcPr>
          <w:p w:rsidR="005F60C0" w:rsidRPr="00F4647A" w:rsidRDefault="005F60C0" w:rsidP="009C0411">
            <w:pPr>
              <w:spacing w:after="0"/>
              <w:rPr>
                <w:rFonts w:cstheme="minorHAnsi"/>
                <w:b/>
                <w:lang w:val="en-US"/>
              </w:rPr>
            </w:pPr>
            <w:r w:rsidRPr="00F4647A">
              <w:rPr>
                <w:rFonts w:cstheme="minorHAnsi"/>
                <w:b/>
                <w:lang w:val="en-US"/>
              </w:rPr>
              <w:t xml:space="preserve">A Wage </w:t>
            </w:r>
            <w:r>
              <w:rPr>
                <w:rFonts w:cstheme="minorHAnsi"/>
                <w:b/>
                <w:lang w:val="en-US"/>
              </w:rPr>
              <w:t>Start</w:t>
            </w:r>
            <w:r w:rsidRPr="00F4647A">
              <w:rPr>
                <w:rFonts w:cstheme="minorHAnsi"/>
                <w:b/>
                <w:lang w:val="en-US"/>
              </w:rPr>
              <w:t xml:space="preserve"> Placement must:</w:t>
            </w:r>
          </w:p>
          <w:p w:rsidR="005F60C0" w:rsidRPr="00F4647A" w:rsidRDefault="005F60C0" w:rsidP="00B3143D">
            <w:pPr>
              <w:numPr>
                <w:ilvl w:val="0"/>
                <w:numId w:val="5"/>
              </w:numPr>
              <w:rPr>
                <w:rFonts w:cstheme="minorHAnsi"/>
                <w:lang w:val="en-US"/>
              </w:rPr>
            </w:pPr>
            <w:r w:rsidRPr="00F4647A">
              <w:rPr>
                <w:rFonts w:cstheme="minorHAnsi"/>
                <w:lang w:val="en-US"/>
              </w:rPr>
              <w:t>be declared by the Employer in the Wage Subsidy Agreement as a sustainable, ongoing position expected to last beyond the period of the Wage Subsidy Agreement, where the Employer knows of no reason why the job would not continue indefinitely</w:t>
            </w:r>
          </w:p>
          <w:p w:rsidR="005F60C0" w:rsidRPr="00F4647A" w:rsidRDefault="005F60C0" w:rsidP="00B3143D">
            <w:pPr>
              <w:numPr>
                <w:ilvl w:val="0"/>
                <w:numId w:val="5"/>
              </w:numPr>
              <w:rPr>
                <w:rFonts w:cstheme="minorHAnsi"/>
                <w:lang w:val="en-US"/>
              </w:rPr>
            </w:pPr>
            <w:r w:rsidRPr="00F4647A">
              <w:rPr>
                <w:rFonts w:cstheme="minorHAnsi"/>
                <w:lang w:val="en-US"/>
              </w:rPr>
              <w:t>comply with minimum standards for Employment as established under relevant Commonwealth, State or Territory law (including any award conditions applicable to the position)</w:t>
            </w:r>
          </w:p>
          <w:p w:rsidR="005F60C0" w:rsidRPr="00F4647A" w:rsidRDefault="005F60C0" w:rsidP="00B3143D">
            <w:pPr>
              <w:numPr>
                <w:ilvl w:val="0"/>
                <w:numId w:val="5"/>
              </w:numPr>
              <w:rPr>
                <w:rFonts w:cstheme="minorHAnsi"/>
                <w:lang w:val="en-US"/>
              </w:rPr>
            </w:pPr>
            <w:r w:rsidRPr="00F4647A">
              <w:rPr>
                <w:rFonts w:cstheme="minorHAnsi"/>
                <w:lang w:val="en-US"/>
              </w:rPr>
              <w:t>be recorded by the Provider in the Department’s IT Systems</w:t>
            </w:r>
          </w:p>
          <w:p w:rsidR="005F60C0" w:rsidRPr="00F4647A" w:rsidRDefault="005F60C0" w:rsidP="00B3143D">
            <w:pPr>
              <w:numPr>
                <w:ilvl w:val="0"/>
                <w:numId w:val="5"/>
              </w:numPr>
              <w:rPr>
                <w:rFonts w:cstheme="minorHAnsi"/>
                <w:lang w:val="en-US"/>
              </w:rPr>
            </w:pPr>
            <w:r w:rsidRPr="00F4647A">
              <w:rPr>
                <w:rFonts w:cstheme="minorHAnsi"/>
                <w:lang w:val="en-US"/>
              </w:rPr>
              <w:t>not be in pre-existing Employment with the Employer within the previous 12 months</w:t>
            </w:r>
          </w:p>
          <w:p w:rsidR="005F60C0" w:rsidRPr="00F4647A" w:rsidRDefault="005F60C0" w:rsidP="00B3143D">
            <w:pPr>
              <w:numPr>
                <w:ilvl w:val="0"/>
                <w:numId w:val="5"/>
              </w:numPr>
              <w:rPr>
                <w:rFonts w:cstheme="minorHAnsi"/>
                <w:lang w:val="en-US"/>
              </w:rPr>
            </w:pPr>
            <w:r w:rsidRPr="00F4647A">
              <w:rPr>
                <w:rFonts w:cstheme="minorHAnsi"/>
                <w:lang w:val="en-US"/>
              </w:rPr>
              <w:t>not displace an existing employee</w:t>
            </w:r>
          </w:p>
          <w:p w:rsidR="005F60C0" w:rsidRPr="00F4647A" w:rsidRDefault="005F60C0" w:rsidP="00B3143D">
            <w:pPr>
              <w:numPr>
                <w:ilvl w:val="0"/>
                <w:numId w:val="5"/>
              </w:numPr>
              <w:rPr>
                <w:rFonts w:cstheme="minorHAnsi"/>
                <w:lang w:val="en-US"/>
              </w:rPr>
            </w:pPr>
            <w:r w:rsidRPr="00F4647A">
              <w:rPr>
                <w:rFonts w:cstheme="minorHAnsi"/>
                <w:lang w:val="en-US"/>
              </w:rPr>
              <w:t>not be a commission-based, self-employment or subcontracted position</w:t>
            </w:r>
          </w:p>
          <w:p w:rsidR="005F60C0" w:rsidRPr="00F4647A" w:rsidRDefault="005F60C0" w:rsidP="00B3143D">
            <w:pPr>
              <w:numPr>
                <w:ilvl w:val="0"/>
                <w:numId w:val="5"/>
              </w:numPr>
              <w:rPr>
                <w:rFonts w:cstheme="minorHAnsi"/>
                <w:lang w:val="en-US"/>
              </w:rPr>
            </w:pPr>
            <w:r w:rsidRPr="00F4647A">
              <w:rPr>
                <w:rFonts w:cstheme="minorHAnsi"/>
                <w:lang w:val="en-US"/>
              </w:rPr>
              <w:t xml:space="preserve">not otherwise be a Non-Payable Outcome as defined in the </w:t>
            </w:r>
            <w:r>
              <w:t>Grant Agreement</w:t>
            </w:r>
            <w:r w:rsidRPr="00F4647A">
              <w:rPr>
                <w:rFonts w:cstheme="minorHAnsi"/>
                <w:lang w:val="en-US"/>
              </w:rPr>
              <w:t>.</w:t>
            </w:r>
          </w:p>
          <w:p w:rsidR="005F60C0" w:rsidRPr="00F4647A" w:rsidRDefault="005F60C0" w:rsidP="009C0411">
            <w:pPr>
              <w:spacing w:after="0"/>
              <w:rPr>
                <w:rFonts w:cstheme="minorHAnsi"/>
                <w:b/>
                <w:lang w:val="en-US"/>
              </w:rPr>
            </w:pPr>
            <w:r w:rsidRPr="00F4647A">
              <w:rPr>
                <w:rFonts w:cstheme="minorHAnsi"/>
                <w:b/>
                <w:lang w:val="en-US"/>
              </w:rPr>
              <w:t xml:space="preserve">A Wage </w:t>
            </w:r>
            <w:r>
              <w:rPr>
                <w:rFonts w:cstheme="minorHAnsi"/>
                <w:b/>
                <w:lang w:val="en-US"/>
              </w:rPr>
              <w:t>Start</w:t>
            </w:r>
            <w:r w:rsidRPr="00F4647A">
              <w:rPr>
                <w:rFonts w:cstheme="minorHAnsi"/>
                <w:b/>
                <w:lang w:val="en-US"/>
              </w:rPr>
              <w:t xml:space="preserve"> Placement may be:</w:t>
            </w:r>
          </w:p>
          <w:p w:rsidR="005F60C0" w:rsidRPr="00F4647A" w:rsidRDefault="005F60C0" w:rsidP="00B3143D">
            <w:pPr>
              <w:numPr>
                <w:ilvl w:val="0"/>
                <w:numId w:val="5"/>
              </w:numPr>
              <w:rPr>
                <w:rFonts w:cstheme="minorHAnsi"/>
                <w:lang w:val="en-US"/>
              </w:rPr>
            </w:pPr>
            <w:r w:rsidRPr="00F4647A">
              <w:rPr>
                <w:rFonts w:cstheme="minorHAnsi"/>
                <w:lang w:val="en-US"/>
              </w:rPr>
              <w:t>full-time, part-time or casual Employment</w:t>
            </w:r>
          </w:p>
          <w:p w:rsidR="005F60C0" w:rsidRPr="00F4647A" w:rsidRDefault="005F60C0" w:rsidP="00B3143D">
            <w:pPr>
              <w:numPr>
                <w:ilvl w:val="0"/>
                <w:numId w:val="5"/>
              </w:numPr>
              <w:rPr>
                <w:rFonts w:cstheme="minorHAnsi"/>
                <w:lang w:val="en-US"/>
              </w:rPr>
            </w:pPr>
            <w:r w:rsidRPr="00F4647A">
              <w:rPr>
                <w:rFonts w:cstheme="minorHAnsi"/>
                <w:lang w:val="en-US"/>
              </w:rPr>
              <w:t>an apprenticeship or traineeship </w:t>
            </w:r>
          </w:p>
          <w:p w:rsidR="005F60C0" w:rsidRPr="00F4647A" w:rsidRDefault="005F60C0" w:rsidP="00B3143D">
            <w:pPr>
              <w:numPr>
                <w:ilvl w:val="0"/>
                <w:numId w:val="5"/>
              </w:numPr>
              <w:rPr>
                <w:rFonts w:cstheme="minorHAnsi"/>
                <w:lang w:val="en-US"/>
              </w:rPr>
            </w:pPr>
            <w:r w:rsidRPr="00F4647A">
              <w:rPr>
                <w:rFonts w:cstheme="minorHAnsi"/>
                <w:lang w:val="en-US"/>
              </w:rPr>
              <w:t>found by the Provider or directly by the eligible job seeker.</w:t>
            </w:r>
          </w:p>
          <w:p w:rsidR="005F60C0" w:rsidRPr="00F4647A" w:rsidRDefault="000649DB" w:rsidP="009C0411">
            <w:pPr>
              <w:spacing w:after="0"/>
              <w:rPr>
                <w:rFonts w:cstheme="minorHAnsi"/>
                <w:b/>
                <w:lang w:val="en-US"/>
              </w:rPr>
            </w:pPr>
            <w:r>
              <w:rPr>
                <w:rFonts w:cstheme="minorHAnsi"/>
                <w:b/>
                <w:lang w:val="en-US"/>
              </w:rPr>
              <w:t>Minimum Working Hours</w:t>
            </w:r>
          </w:p>
          <w:p w:rsidR="00995E2F" w:rsidRDefault="005F60C0" w:rsidP="009C0411">
            <w:pPr>
              <w:spacing w:after="0"/>
              <w:rPr>
                <w:rFonts w:cstheme="minorHAnsi"/>
                <w:b/>
                <w:lang w:val="en-US"/>
              </w:rPr>
            </w:pPr>
            <w:r w:rsidRPr="00F4647A">
              <w:rPr>
                <w:rFonts w:cstheme="minorHAnsi"/>
              </w:rPr>
              <w:t xml:space="preserve">Wage </w:t>
            </w:r>
            <w:r>
              <w:rPr>
                <w:rFonts w:cstheme="minorHAnsi"/>
              </w:rPr>
              <w:t>Start</w:t>
            </w:r>
            <w:r w:rsidRPr="00F4647A">
              <w:rPr>
                <w:rFonts w:cstheme="minorHAnsi"/>
              </w:rPr>
              <w:t xml:space="preserve"> Placements must be for at least 15 hours per week over the six month duration</w:t>
            </w:r>
            <w:r w:rsidR="000649DB">
              <w:rPr>
                <w:rFonts w:cstheme="minorHAnsi"/>
              </w:rPr>
              <w:t xml:space="preserve"> of the Wage Subsidy Agreement.</w:t>
            </w:r>
          </w:p>
          <w:p w:rsidR="005F60C0" w:rsidRPr="00F4647A" w:rsidRDefault="005F60C0" w:rsidP="009C0411">
            <w:pPr>
              <w:spacing w:after="0"/>
              <w:rPr>
                <w:rFonts w:cstheme="minorHAnsi"/>
                <w:b/>
                <w:lang w:val="en-US"/>
              </w:rPr>
            </w:pPr>
            <w:r w:rsidRPr="00F4647A">
              <w:rPr>
                <w:rFonts w:cstheme="minorHAnsi"/>
                <w:b/>
                <w:lang w:val="en-US"/>
              </w:rPr>
              <w:t>Leave</w:t>
            </w:r>
          </w:p>
          <w:p w:rsidR="005F60C0" w:rsidRPr="00F4647A" w:rsidRDefault="005F60C0" w:rsidP="009C0411">
            <w:pPr>
              <w:spacing w:after="0"/>
              <w:rPr>
                <w:rFonts w:cstheme="minorHAnsi"/>
              </w:rPr>
            </w:pPr>
            <w:r w:rsidRPr="00F4647A">
              <w:rPr>
                <w:rFonts w:cstheme="minorHAnsi"/>
                <w:lang w:val="en-US"/>
              </w:rPr>
              <w:t>All periods of approved leave, whether paid or unpaid, count towards the Participant’s hours worked and are treated as though the Participant was at work for their regularly scheduled hours. Where a Participant worked variable hours prior to their leave, the Provider must consider their averaged weekly hours as their regular hours</w:t>
            </w:r>
            <w:r w:rsidR="000649DB">
              <w:rPr>
                <w:rFonts w:cstheme="minorHAnsi"/>
              </w:rPr>
              <w:t>.</w:t>
            </w:r>
          </w:p>
          <w:p w:rsidR="005F60C0" w:rsidRPr="00F4647A" w:rsidRDefault="005F60C0" w:rsidP="009C0411">
            <w:pPr>
              <w:spacing w:after="0"/>
              <w:rPr>
                <w:rFonts w:cstheme="minorHAnsi"/>
              </w:rPr>
            </w:pPr>
            <w:r w:rsidRPr="00F4647A">
              <w:rPr>
                <w:rFonts w:cstheme="minorHAnsi"/>
                <w:i/>
              </w:rPr>
              <w:t>For example, a Participant who worked 15 hours in the first week, 10 hours in the second week, 20 hours in the third week and then takes two weeks leave</w:t>
            </w:r>
            <w:r>
              <w:rPr>
                <w:rFonts w:cstheme="minorHAnsi"/>
                <w:i/>
              </w:rPr>
              <w:t>,</w:t>
            </w:r>
            <w:r w:rsidRPr="00F4647A">
              <w:rPr>
                <w:rFonts w:cstheme="minorHAnsi"/>
                <w:i/>
              </w:rPr>
              <w:t xml:space="preserve"> is </w:t>
            </w:r>
            <w:r w:rsidRPr="00F4647A">
              <w:rPr>
                <w:rFonts w:cstheme="minorHAnsi"/>
                <w:i/>
              </w:rPr>
              <w:lastRenderedPageBreak/>
              <w:t>considered to have worked the average of 15 hours per week during their leave.</w:t>
            </w:r>
          </w:p>
          <w:p w:rsidR="005F60C0" w:rsidRPr="00F4647A" w:rsidRDefault="005F60C0" w:rsidP="009C0411">
            <w:pPr>
              <w:spacing w:after="0"/>
              <w:rPr>
                <w:rFonts w:cstheme="minorHAnsi"/>
                <w:b/>
                <w:lang w:val="en-US"/>
              </w:rPr>
            </w:pPr>
            <w:r w:rsidRPr="00F4647A">
              <w:rPr>
                <w:rFonts w:cstheme="minorHAnsi"/>
                <w:b/>
                <w:lang w:val="en-US"/>
              </w:rPr>
              <w:t>Work Trials</w:t>
            </w:r>
          </w:p>
          <w:p w:rsidR="005F60C0" w:rsidRDefault="005F60C0" w:rsidP="009C0411">
            <w:pPr>
              <w:spacing w:after="0"/>
              <w:rPr>
                <w:rFonts w:cstheme="minorHAnsi"/>
              </w:rPr>
            </w:pPr>
            <w:r w:rsidRPr="00F4647A">
              <w:rPr>
                <w:rFonts w:cstheme="minorHAnsi"/>
              </w:rPr>
              <w:t xml:space="preserve">Wage </w:t>
            </w:r>
            <w:r>
              <w:rPr>
                <w:rFonts w:cstheme="minorHAnsi"/>
              </w:rPr>
              <w:t>Start is</w:t>
            </w:r>
            <w:r w:rsidRPr="00F4647A">
              <w:rPr>
                <w:rFonts w:cstheme="minorHAnsi"/>
              </w:rPr>
              <w:t xml:space="preserve"> available for job seekers participating in paid work trials. </w:t>
            </w:r>
            <w:r>
              <w:rPr>
                <w:rFonts w:cstheme="minorHAnsi"/>
              </w:rPr>
              <w:t>Paid work trials are not considered pre-existing Employment. Wage Start can either begin at the start of a paid work trial, or at the end of the paid work trial when ongoing Employment commences.</w:t>
            </w:r>
          </w:p>
          <w:p w:rsidR="005F60C0" w:rsidRPr="00F4647A" w:rsidRDefault="005F60C0" w:rsidP="009C0411">
            <w:pPr>
              <w:spacing w:after="0"/>
              <w:rPr>
                <w:rFonts w:cstheme="minorHAnsi"/>
              </w:rPr>
            </w:pPr>
            <w:r w:rsidRPr="00F4647A">
              <w:rPr>
                <w:rFonts w:cstheme="minorHAnsi"/>
              </w:rPr>
              <w:t xml:space="preserve">Wage </w:t>
            </w:r>
            <w:r>
              <w:rPr>
                <w:rFonts w:cstheme="minorHAnsi"/>
              </w:rPr>
              <w:t>Start is</w:t>
            </w:r>
            <w:r w:rsidRPr="00F4647A">
              <w:rPr>
                <w:rFonts w:cstheme="minorHAnsi"/>
              </w:rPr>
              <w:t xml:space="preserve"> not available for job seekers participating in an unpaid work trial, including work experience or internships. </w:t>
            </w:r>
          </w:p>
          <w:p w:rsidR="005F60C0" w:rsidRPr="007A7885" w:rsidRDefault="005F60C0" w:rsidP="009C0411">
            <w:pPr>
              <w:spacing w:after="0"/>
              <w:rPr>
                <w:rFonts w:cstheme="minorHAnsi"/>
              </w:rPr>
            </w:pPr>
            <w:r w:rsidRPr="00F4647A">
              <w:rPr>
                <w:rFonts w:cstheme="minorHAnsi"/>
              </w:rPr>
              <w:t>Wage S</w:t>
            </w:r>
            <w:r>
              <w:rPr>
                <w:rFonts w:cstheme="minorHAnsi"/>
              </w:rPr>
              <w:t>tart</w:t>
            </w:r>
            <w:r w:rsidRPr="00F4647A">
              <w:rPr>
                <w:rFonts w:cstheme="minorHAnsi"/>
              </w:rPr>
              <w:t xml:space="preserve"> can be used for Employment that commences after an unpaid work trial ends. Unpaid work trials are not considered pre-existing Employment for the purpose of this Guideline.</w:t>
            </w:r>
          </w:p>
        </w:tc>
      </w:tr>
      <w:tr w:rsidR="005F60C0" w:rsidRPr="002940DB" w:rsidTr="006104EC">
        <w:tc>
          <w:tcPr>
            <w:tcW w:w="1947" w:type="dxa"/>
          </w:tcPr>
          <w:p w:rsidR="005F60C0" w:rsidRPr="005F60C0" w:rsidRDefault="005F60C0" w:rsidP="005F60C0">
            <w:pPr>
              <w:pStyle w:val="TableText"/>
              <w:rPr>
                <w:b/>
              </w:rPr>
            </w:pPr>
            <w:r w:rsidRPr="00995E2F">
              <w:rPr>
                <w:b/>
                <w:sz w:val="22"/>
                <w:szCs w:val="22"/>
              </w:rPr>
              <w:lastRenderedPageBreak/>
              <w:t>Concurrency with Other Wage Subsidies and Employment Incentives</w:t>
            </w:r>
          </w:p>
        </w:tc>
        <w:tc>
          <w:tcPr>
            <w:tcW w:w="7267" w:type="dxa"/>
          </w:tcPr>
          <w:p w:rsidR="005F60C0" w:rsidRPr="00F4647A" w:rsidRDefault="005F60C0" w:rsidP="009C0411">
            <w:pPr>
              <w:spacing w:after="0"/>
              <w:rPr>
                <w:rFonts w:cstheme="minorHAnsi"/>
                <w:b/>
                <w:lang w:val="en-US"/>
              </w:rPr>
            </w:pPr>
            <w:r w:rsidRPr="00F4647A">
              <w:rPr>
                <w:rFonts w:cstheme="minorHAnsi"/>
                <w:b/>
                <w:lang w:val="en-US"/>
              </w:rPr>
              <w:t>Concurrent Australian Government Wage Subsidies</w:t>
            </w:r>
          </w:p>
          <w:p w:rsidR="005F60C0" w:rsidRPr="00F4647A" w:rsidRDefault="005F60C0" w:rsidP="009C0411">
            <w:pPr>
              <w:spacing w:after="0"/>
              <w:rPr>
                <w:rFonts w:cstheme="minorHAnsi"/>
              </w:rPr>
            </w:pPr>
            <w:r w:rsidRPr="00F4647A">
              <w:rPr>
                <w:rFonts w:cstheme="minorHAnsi"/>
              </w:rPr>
              <w:t>Only one type of Wage Subsidy can be claimed for each Wage S</w:t>
            </w:r>
            <w:r>
              <w:rPr>
                <w:rFonts w:cstheme="minorHAnsi"/>
              </w:rPr>
              <w:t>tart</w:t>
            </w:r>
            <w:r w:rsidRPr="00F4647A">
              <w:rPr>
                <w:rFonts w:cstheme="minorHAnsi"/>
              </w:rPr>
              <w:t xml:space="preserve"> Placement.</w:t>
            </w:r>
          </w:p>
          <w:p w:rsidR="005F60C0" w:rsidRPr="00F4647A" w:rsidRDefault="005F60C0" w:rsidP="009C0411">
            <w:pPr>
              <w:spacing w:after="0"/>
              <w:rPr>
                <w:rFonts w:cstheme="minorHAnsi"/>
                <w:b/>
                <w:lang w:val="en-US"/>
              </w:rPr>
            </w:pPr>
            <w:r w:rsidRPr="00F4647A">
              <w:rPr>
                <w:rFonts w:cstheme="minorHAnsi"/>
                <w:b/>
                <w:lang w:val="en-US"/>
              </w:rPr>
              <w:t>Concurrent Funding (other government sources)</w:t>
            </w:r>
          </w:p>
          <w:p w:rsidR="005F60C0" w:rsidRDefault="005F60C0" w:rsidP="009C0411">
            <w:pPr>
              <w:spacing w:after="0"/>
              <w:rPr>
                <w:rFonts w:cstheme="minorHAnsi"/>
              </w:rPr>
            </w:pPr>
            <w:r w:rsidRPr="00F4647A">
              <w:rPr>
                <w:rFonts w:cstheme="minorHAnsi"/>
              </w:rPr>
              <w:t>Employer</w:t>
            </w:r>
            <w:r>
              <w:rPr>
                <w:rFonts w:cstheme="minorHAnsi"/>
              </w:rPr>
              <w:t>s must not access a Wage Start s</w:t>
            </w:r>
            <w:r w:rsidRPr="00F4647A">
              <w:rPr>
                <w:rFonts w:cstheme="minorHAnsi"/>
              </w:rPr>
              <w:t>ubsidy if they receive a wage subsidy or other employment incentive from any other Australian Government sources, with the exception of the Australian Apprenticeships Incentive Programme.</w:t>
            </w:r>
          </w:p>
          <w:p w:rsidR="005F60C0" w:rsidRPr="00591DED" w:rsidRDefault="005F60C0" w:rsidP="009C0411">
            <w:pPr>
              <w:spacing w:after="0"/>
              <w:rPr>
                <w:rFonts w:cstheme="minorHAnsi"/>
                <w:b/>
                <w:bCs/>
              </w:rPr>
            </w:pPr>
            <w:r w:rsidRPr="00591DED">
              <w:rPr>
                <w:rFonts w:cstheme="minorHAnsi"/>
                <w:b/>
                <w:bCs/>
              </w:rPr>
              <w:t>Apprenticeships/Traineeships</w:t>
            </w:r>
          </w:p>
          <w:p w:rsidR="005F60C0" w:rsidRPr="007A7885" w:rsidRDefault="005F60C0" w:rsidP="009C0411">
            <w:pPr>
              <w:spacing w:after="0"/>
              <w:rPr>
                <w:rFonts w:cstheme="minorHAnsi"/>
              </w:rPr>
            </w:pPr>
            <w:r w:rsidRPr="00591DED">
              <w:rPr>
                <w:rFonts w:cstheme="minorHAnsi"/>
              </w:rPr>
              <w:t xml:space="preserve">Australian Apprenticeship and Traineeship vacancies are eligible under Wage </w:t>
            </w:r>
            <w:r>
              <w:rPr>
                <w:rFonts w:cstheme="minorHAnsi"/>
              </w:rPr>
              <w:t>Start</w:t>
            </w:r>
            <w:r w:rsidRPr="00591DED">
              <w:rPr>
                <w:rFonts w:cstheme="minorHAnsi"/>
              </w:rPr>
              <w:t xml:space="preserve"> </w:t>
            </w:r>
            <w:r>
              <w:rPr>
                <w:rFonts w:cstheme="minorHAnsi"/>
              </w:rPr>
              <w:t>as long as</w:t>
            </w:r>
            <w:r w:rsidRPr="00591DED">
              <w:rPr>
                <w:rFonts w:cstheme="minorHAnsi"/>
              </w:rPr>
              <w:t xml:space="preserve"> they don't provide an a</w:t>
            </w:r>
            <w:r w:rsidR="007F2B85">
              <w:rPr>
                <w:rFonts w:cstheme="minorHAnsi"/>
              </w:rPr>
              <w:t xml:space="preserve">dditional Commonwealth or State or </w:t>
            </w:r>
            <w:r w:rsidRPr="00591DED">
              <w:rPr>
                <w:rFonts w:cstheme="minorHAnsi"/>
              </w:rPr>
              <w:t xml:space="preserve">Territory government wage subsidy or wage support component. Examples of vacancies that are not eligible include those that attract Disabled Australian </w:t>
            </w:r>
            <w:r>
              <w:rPr>
                <w:rFonts w:cstheme="minorHAnsi"/>
              </w:rPr>
              <w:t>Apprentice Wage Support (</w:t>
            </w:r>
            <w:proofErr w:type="spellStart"/>
            <w:r>
              <w:rPr>
                <w:rFonts w:cstheme="minorHAnsi"/>
              </w:rPr>
              <w:t>DAAWS</w:t>
            </w:r>
            <w:proofErr w:type="spellEnd"/>
            <w:r>
              <w:rPr>
                <w:rFonts w:cstheme="minorHAnsi"/>
              </w:rPr>
              <w:t>)</w:t>
            </w:r>
            <w:r w:rsidRPr="00591DED">
              <w:rPr>
                <w:rFonts w:cstheme="minorHAnsi"/>
              </w:rPr>
              <w:t xml:space="preserve"> and Support for Adult Australian Apprenticeship payment (where it is paid to the Employer).</w:t>
            </w:r>
          </w:p>
        </w:tc>
      </w:tr>
      <w:tr w:rsidR="005F60C0" w:rsidRPr="002940DB" w:rsidTr="006104EC">
        <w:tc>
          <w:tcPr>
            <w:tcW w:w="1947" w:type="dxa"/>
          </w:tcPr>
          <w:p w:rsidR="00BA615F" w:rsidRPr="000649DB" w:rsidRDefault="000649DB" w:rsidP="005F60C0">
            <w:pPr>
              <w:pStyle w:val="TableText"/>
              <w:rPr>
                <w:b/>
                <w:sz w:val="22"/>
                <w:szCs w:val="22"/>
              </w:rPr>
            </w:pPr>
            <w:r>
              <w:rPr>
                <w:b/>
                <w:sz w:val="22"/>
                <w:szCs w:val="22"/>
              </w:rPr>
              <w:t>Employer Eligibility</w:t>
            </w:r>
          </w:p>
          <w:p w:rsidR="00BA615F" w:rsidRPr="00995E2F" w:rsidRDefault="00BA615F" w:rsidP="00BA615F">
            <w:pPr>
              <w:pStyle w:val="NormalItalic"/>
              <w:rPr>
                <w:sz w:val="20"/>
                <w:szCs w:val="20"/>
              </w:rPr>
            </w:pPr>
            <w:r w:rsidRPr="00995E2F">
              <w:rPr>
                <w:sz w:val="20"/>
                <w:szCs w:val="20"/>
              </w:rPr>
              <w:t>Disability Employment Services Grant Agreement Clauses References:</w:t>
            </w:r>
          </w:p>
          <w:p w:rsidR="005F60C0" w:rsidRPr="00995E2F" w:rsidRDefault="005F60C0" w:rsidP="005F60C0">
            <w:pPr>
              <w:pStyle w:val="TableText"/>
              <w:rPr>
                <w:b/>
                <w:i/>
                <w:szCs w:val="20"/>
              </w:rPr>
            </w:pPr>
            <w:r w:rsidRPr="00995E2F">
              <w:rPr>
                <w:szCs w:val="20"/>
              </w:rPr>
              <w:t xml:space="preserve">Annexure A – </w:t>
            </w:r>
            <w:r w:rsidRPr="00995E2F">
              <w:rPr>
                <w:i/>
                <w:szCs w:val="20"/>
              </w:rPr>
              <w:t>Definition: Related Entity</w:t>
            </w:r>
          </w:p>
          <w:p w:rsidR="005F60C0" w:rsidRPr="00995E2F" w:rsidRDefault="005F60C0" w:rsidP="005F60C0">
            <w:pPr>
              <w:pStyle w:val="TableText"/>
              <w:rPr>
                <w:b/>
                <w:sz w:val="22"/>
                <w:szCs w:val="22"/>
              </w:rPr>
            </w:pPr>
            <w:r w:rsidRPr="00995E2F">
              <w:rPr>
                <w:i/>
                <w:szCs w:val="20"/>
              </w:rPr>
              <w:t>Annexure A – Definition: Own Organisation</w:t>
            </w:r>
          </w:p>
        </w:tc>
        <w:tc>
          <w:tcPr>
            <w:tcW w:w="7267" w:type="dxa"/>
          </w:tcPr>
          <w:p w:rsidR="005F60C0" w:rsidRPr="007A7885" w:rsidRDefault="005F60C0" w:rsidP="009C0411">
            <w:pPr>
              <w:spacing w:after="0"/>
              <w:rPr>
                <w:rFonts w:cstheme="minorHAnsi"/>
                <w:b/>
              </w:rPr>
            </w:pPr>
            <w:r w:rsidRPr="007A7885">
              <w:rPr>
                <w:rFonts w:cstheme="minorHAnsi"/>
                <w:b/>
              </w:rPr>
              <w:t>A Wage Subsidy Employer</w:t>
            </w:r>
          </w:p>
          <w:p w:rsidR="005F60C0" w:rsidRPr="007A7885" w:rsidRDefault="005F60C0" w:rsidP="00B3143D">
            <w:pPr>
              <w:pStyle w:val="ListBullet"/>
              <w:numPr>
                <w:ilvl w:val="0"/>
                <w:numId w:val="1"/>
              </w:numPr>
              <w:spacing w:after="240"/>
              <w:ind w:left="743" w:hanging="425"/>
              <w:rPr>
                <w:rFonts w:asciiTheme="minorHAnsi" w:hAnsiTheme="minorHAnsi" w:cstheme="minorHAnsi"/>
                <w:lang w:val="en-US"/>
              </w:rPr>
            </w:pPr>
            <w:r w:rsidRPr="007A7885">
              <w:rPr>
                <w:rFonts w:asciiTheme="minorHAnsi" w:hAnsiTheme="minorHAnsi" w:cstheme="minorHAnsi"/>
                <w:lang w:val="en-US"/>
              </w:rPr>
              <w:t>must be a legal entity with an Australian Business Number (ABN)</w:t>
            </w:r>
          </w:p>
          <w:p w:rsidR="005F60C0" w:rsidRPr="007A7885" w:rsidRDefault="005F60C0" w:rsidP="00B3143D">
            <w:pPr>
              <w:pStyle w:val="ListBullet"/>
              <w:numPr>
                <w:ilvl w:val="0"/>
                <w:numId w:val="1"/>
              </w:numPr>
              <w:spacing w:after="240"/>
              <w:ind w:left="743" w:hanging="425"/>
              <w:rPr>
                <w:rFonts w:asciiTheme="minorHAnsi" w:hAnsiTheme="minorHAnsi" w:cstheme="minorHAnsi"/>
                <w:lang w:val="en-US"/>
              </w:rPr>
            </w:pPr>
            <w:r w:rsidRPr="007A7885">
              <w:rPr>
                <w:rFonts w:asciiTheme="minorHAnsi" w:hAnsiTheme="minorHAnsi" w:cstheme="minorHAnsi"/>
                <w:lang w:val="en-US"/>
              </w:rPr>
              <w:t xml:space="preserve">must not be an Australian Government or </w:t>
            </w:r>
            <w:r>
              <w:rPr>
                <w:rFonts w:asciiTheme="minorHAnsi" w:hAnsiTheme="minorHAnsi" w:cstheme="minorHAnsi"/>
                <w:lang w:val="en-US"/>
              </w:rPr>
              <w:t>S</w:t>
            </w:r>
            <w:r w:rsidR="007F2B85">
              <w:rPr>
                <w:rFonts w:asciiTheme="minorHAnsi" w:hAnsiTheme="minorHAnsi" w:cstheme="minorHAnsi"/>
                <w:lang w:val="en-US"/>
              </w:rPr>
              <w:t xml:space="preserve">tate or </w:t>
            </w:r>
            <w:r>
              <w:rPr>
                <w:rFonts w:asciiTheme="minorHAnsi" w:hAnsiTheme="minorHAnsi" w:cstheme="minorHAnsi"/>
                <w:lang w:val="en-US"/>
              </w:rPr>
              <w:t>T</w:t>
            </w:r>
            <w:r w:rsidRPr="007A7885">
              <w:rPr>
                <w:rFonts w:asciiTheme="minorHAnsi" w:hAnsiTheme="minorHAnsi" w:cstheme="minorHAnsi"/>
                <w:lang w:val="en-US"/>
              </w:rPr>
              <w:t>erritory government agency</w:t>
            </w:r>
          </w:p>
          <w:p w:rsidR="005F60C0" w:rsidRPr="007A7885" w:rsidRDefault="005F60C0" w:rsidP="00B3143D">
            <w:pPr>
              <w:pStyle w:val="ListBullet"/>
              <w:numPr>
                <w:ilvl w:val="0"/>
                <w:numId w:val="1"/>
              </w:numPr>
              <w:spacing w:after="240"/>
              <w:ind w:left="743" w:hanging="425"/>
              <w:rPr>
                <w:rFonts w:asciiTheme="minorHAnsi" w:hAnsiTheme="minorHAnsi" w:cstheme="minorHAnsi"/>
                <w:lang w:val="en-US"/>
              </w:rPr>
            </w:pPr>
            <w:r w:rsidRPr="007A7885">
              <w:rPr>
                <w:rFonts w:asciiTheme="minorHAnsi" w:hAnsiTheme="minorHAnsi" w:cstheme="minorHAnsi"/>
                <w:lang w:val="en-US"/>
              </w:rPr>
              <w:t xml:space="preserve">must </w:t>
            </w:r>
            <w:r w:rsidRPr="007A7885">
              <w:rPr>
                <w:rFonts w:asciiTheme="minorHAnsi" w:hAnsiTheme="minorHAnsi" w:cstheme="minorHAnsi"/>
                <w:bCs/>
                <w:color w:val="000000"/>
              </w:rPr>
              <w:t xml:space="preserve">not have previously received a </w:t>
            </w:r>
            <w:r>
              <w:rPr>
                <w:rFonts w:asciiTheme="minorHAnsi" w:hAnsiTheme="minorHAnsi" w:cstheme="minorHAnsi"/>
                <w:bCs/>
                <w:color w:val="000000"/>
              </w:rPr>
              <w:t>Wage Start s</w:t>
            </w:r>
            <w:r w:rsidRPr="007A7885">
              <w:rPr>
                <w:rFonts w:asciiTheme="minorHAnsi" w:hAnsiTheme="minorHAnsi" w:cstheme="minorHAnsi"/>
                <w:bCs/>
                <w:color w:val="000000"/>
              </w:rPr>
              <w:t>ubsidy payment for the same Participant</w:t>
            </w:r>
          </w:p>
          <w:p w:rsidR="005F60C0" w:rsidRDefault="005F60C0" w:rsidP="00B3143D">
            <w:pPr>
              <w:pStyle w:val="ListBullet"/>
              <w:numPr>
                <w:ilvl w:val="0"/>
                <w:numId w:val="1"/>
              </w:numPr>
              <w:spacing w:after="240"/>
              <w:ind w:left="743" w:hanging="425"/>
              <w:rPr>
                <w:rFonts w:asciiTheme="minorHAnsi" w:hAnsiTheme="minorHAnsi" w:cstheme="minorHAnsi"/>
                <w:lang w:val="en-US"/>
              </w:rPr>
            </w:pPr>
            <w:r>
              <w:rPr>
                <w:rFonts w:asciiTheme="minorHAnsi" w:hAnsiTheme="minorHAnsi" w:cstheme="minorHAnsi"/>
                <w:lang w:val="en-US"/>
              </w:rPr>
              <w:t xml:space="preserve">must not be part of the Provider’s own </w:t>
            </w:r>
            <w:proofErr w:type="spellStart"/>
            <w:r>
              <w:rPr>
                <w:rFonts w:asciiTheme="minorHAnsi" w:hAnsiTheme="minorHAnsi" w:cstheme="minorHAnsi"/>
                <w:lang w:val="en-US"/>
              </w:rPr>
              <w:t>organisation</w:t>
            </w:r>
            <w:proofErr w:type="spellEnd"/>
            <w:r>
              <w:rPr>
                <w:rFonts w:asciiTheme="minorHAnsi" w:hAnsiTheme="minorHAnsi" w:cstheme="minorHAnsi"/>
                <w:lang w:val="en-US"/>
              </w:rPr>
              <w:t xml:space="preserve"> or Related Entity as defined under the </w:t>
            </w:r>
            <w:r>
              <w:t>Grant Agreement</w:t>
            </w:r>
          </w:p>
          <w:p w:rsidR="005F60C0" w:rsidRPr="007A7885" w:rsidRDefault="005F60C0" w:rsidP="009C0411">
            <w:pPr>
              <w:pStyle w:val="ListBullet"/>
              <w:numPr>
                <w:ilvl w:val="0"/>
                <w:numId w:val="1"/>
              </w:numPr>
              <w:spacing w:after="120"/>
              <w:ind w:left="743" w:hanging="425"/>
              <w:rPr>
                <w:rFonts w:asciiTheme="minorHAnsi" w:hAnsiTheme="minorHAnsi" w:cstheme="minorHAnsi"/>
                <w:lang w:val="en-US"/>
              </w:rPr>
            </w:pPr>
            <w:r w:rsidRPr="007A7885">
              <w:rPr>
                <w:rFonts w:asciiTheme="minorHAnsi" w:hAnsiTheme="minorHAnsi" w:cstheme="minorHAnsi"/>
                <w:lang w:val="en-US"/>
              </w:rPr>
              <w:t xml:space="preserve">can be a </w:t>
            </w:r>
            <w:proofErr w:type="spellStart"/>
            <w:r w:rsidRPr="007A7885">
              <w:rPr>
                <w:rFonts w:asciiTheme="minorHAnsi" w:hAnsiTheme="minorHAnsi" w:cstheme="minorHAnsi"/>
                <w:lang w:val="en-US"/>
              </w:rPr>
              <w:t>labour</w:t>
            </w:r>
            <w:proofErr w:type="spellEnd"/>
            <w:r w:rsidRPr="007A7885">
              <w:rPr>
                <w:rFonts w:asciiTheme="minorHAnsi" w:hAnsiTheme="minorHAnsi" w:cstheme="minorHAnsi"/>
                <w:lang w:val="en-US"/>
              </w:rPr>
              <w:t xml:space="preserve"> hire company or group training </w:t>
            </w:r>
            <w:proofErr w:type="spellStart"/>
            <w:r w:rsidRPr="007A7885">
              <w:rPr>
                <w:rFonts w:asciiTheme="minorHAnsi" w:hAnsiTheme="minorHAnsi" w:cstheme="minorHAnsi"/>
                <w:lang w:val="en-US"/>
              </w:rPr>
              <w:t>organisation</w:t>
            </w:r>
            <w:proofErr w:type="spellEnd"/>
            <w:r w:rsidRPr="007A7885">
              <w:rPr>
                <w:rFonts w:asciiTheme="minorHAnsi" w:hAnsiTheme="minorHAnsi" w:cstheme="minorHAnsi"/>
                <w:lang w:val="en-US"/>
              </w:rPr>
              <w:t>, provided the company is paying the Participant’s wages and that all assignments meet the eligibility criteria of the Wage Subsidy Placement</w:t>
            </w:r>
            <w:r>
              <w:rPr>
                <w:rFonts w:asciiTheme="minorHAnsi" w:hAnsiTheme="minorHAnsi" w:cstheme="minorHAnsi"/>
                <w:lang w:val="en-US"/>
              </w:rPr>
              <w:t xml:space="preserve"> and Employer</w:t>
            </w:r>
            <w:r w:rsidRPr="007A7885">
              <w:rPr>
                <w:rFonts w:asciiTheme="minorHAnsi" w:hAnsiTheme="minorHAnsi" w:cstheme="minorHAnsi"/>
                <w:lang w:val="en-US"/>
              </w:rPr>
              <w:t>.</w:t>
            </w:r>
          </w:p>
          <w:p w:rsidR="005F60C0" w:rsidRDefault="005F60C0" w:rsidP="009C0411">
            <w:pPr>
              <w:spacing w:after="0"/>
              <w:rPr>
                <w:rFonts w:cstheme="minorHAnsi"/>
                <w:lang w:val="en-US"/>
              </w:rPr>
            </w:pPr>
            <w:r w:rsidRPr="007A7885">
              <w:rPr>
                <w:rFonts w:cstheme="minorHAnsi"/>
              </w:rPr>
              <w:t>Where a labour hire company or group training organisation is the Employer, they must disclose to any relevant host organisation that a Wage Subsidy is potentially available for the Wage Subsidy</w:t>
            </w:r>
            <w:r w:rsidRPr="007A7885" w:rsidDel="009B5FC1">
              <w:rPr>
                <w:rFonts w:cstheme="minorHAnsi"/>
              </w:rPr>
              <w:t xml:space="preserve"> </w:t>
            </w:r>
            <w:r w:rsidRPr="007A7885">
              <w:rPr>
                <w:rFonts w:cstheme="minorHAnsi"/>
              </w:rPr>
              <w:t>Placement</w:t>
            </w:r>
            <w:r w:rsidRPr="007A7885">
              <w:rPr>
                <w:rFonts w:cstheme="minorHAnsi"/>
                <w:lang w:val="en-US"/>
              </w:rPr>
              <w:t>.</w:t>
            </w:r>
          </w:p>
          <w:p w:rsidR="005F60C0" w:rsidRPr="007A7885" w:rsidRDefault="005F60C0" w:rsidP="009C0411">
            <w:pPr>
              <w:spacing w:after="0"/>
              <w:rPr>
                <w:rFonts w:cstheme="minorHAnsi"/>
                <w:b/>
              </w:rPr>
            </w:pPr>
            <w:r w:rsidRPr="007A7885">
              <w:rPr>
                <w:rFonts w:cstheme="minorHAnsi"/>
                <w:b/>
              </w:rPr>
              <w:t>Change of Business Ownership</w:t>
            </w:r>
          </w:p>
          <w:p w:rsidR="005F60C0" w:rsidRPr="007A7885" w:rsidRDefault="005F60C0" w:rsidP="009C0411">
            <w:pPr>
              <w:spacing w:after="0"/>
              <w:rPr>
                <w:rFonts w:cstheme="minorHAnsi"/>
              </w:rPr>
            </w:pPr>
            <w:r w:rsidRPr="007A7885">
              <w:rPr>
                <w:rFonts w:cstheme="minorHAnsi"/>
              </w:rPr>
              <w:t>Where a</w:t>
            </w:r>
            <w:r>
              <w:rPr>
                <w:rFonts w:cstheme="minorHAnsi"/>
              </w:rPr>
              <w:t>n</w:t>
            </w:r>
            <w:r w:rsidRPr="007A7885">
              <w:rPr>
                <w:rFonts w:cstheme="minorHAnsi"/>
              </w:rPr>
              <w:t xml:space="preserve"> Employer’s business changes ownership, the new owner will be </w:t>
            </w:r>
            <w:r w:rsidRPr="007A7885">
              <w:rPr>
                <w:rFonts w:cstheme="minorHAnsi"/>
              </w:rPr>
              <w:lastRenderedPageBreak/>
              <w:t xml:space="preserve">eligible to claim the remaining Wage Subsidy, provided all other eligibility criteria and program requirements are met. </w:t>
            </w:r>
            <w:r>
              <w:rPr>
                <w:rFonts w:cstheme="minorHAnsi"/>
              </w:rPr>
              <w:t>If the new owner is eligible and wishes to claim the Wage Subsidy, t</w:t>
            </w:r>
            <w:r w:rsidRPr="007A7885">
              <w:rPr>
                <w:rFonts w:cstheme="minorHAnsi"/>
              </w:rPr>
              <w:t xml:space="preserve">he Wage Subsidy Agreement must be </w:t>
            </w:r>
            <w:proofErr w:type="spellStart"/>
            <w:r w:rsidRPr="007A7885">
              <w:rPr>
                <w:rFonts w:cstheme="minorHAnsi"/>
              </w:rPr>
              <w:t>novated</w:t>
            </w:r>
            <w:proofErr w:type="spellEnd"/>
            <w:r w:rsidRPr="007A7885">
              <w:rPr>
                <w:rFonts w:cstheme="minorHAnsi"/>
              </w:rPr>
              <w:t xml:space="preserve"> between the parties</w:t>
            </w:r>
            <w:r>
              <w:rPr>
                <w:rFonts w:cstheme="minorHAnsi"/>
              </w:rPr>
              <w:t xml:space="preserve"> in accordance with their own legal advice</w:t>
            </w:r>
            <w:r w:rsidR="007F2B85">
              <w:rPr>
                <w:rFonts w:cstheme="minorHAnsi"/>
              </w:rPr>
              <w:t>.</w:t>
            </w:r>
          </w:p>
        </w:tc>
      </w:tr>
      <w:tr w:rsidR="005F60C0" w:rsidRPr="002940DB" w:rsidTr="006104EC">
        <w:tc>
          <w:tcPr>
            <w:tcW w:w="1947" w:type="dxa"/>
          </w:tcPr>
          <w:p w:rsidR="005F60C0" w:rsidRPr="000649DB" w:rsidRDefault="005F60C0" w:rsidP="000649DB">
            <w:pPr>
              <w:pStyle w:val="TableText"/>
              <w:rPr>
                <w:b/>
                <w:sz w:val="22"/>
                <w:szCs w:val="22"/>
              </w:rPr>
            </w:pPr>
            <w:r w:rsidRPr="00995E2F">
              <w:rPr>
                <w:b/>
                <w:sz w:val="22"/>
                <w:szCs w:val="22"/>
              </w:rPr>
              <w:lastRenderedPageBreak/>
              <w:t>Negotiation of Wage Subsidy Agreement with the Employer</w:t>
            </w:r>
          </w:p>
        </w:tc>
        <w:tc>
          <w:tcPr>
            <w:tcW w:w="7267" w:type="dxa"/>
          </w:tcPr>
          <w:p w:rsidR="005F60C0" w:rsidRPr="00124EE6" w:rsidRDefault="005F60C0" w:rsidP="009C0411">
            <w:pPr>
              <w:spacing w:after="0"/>
              <w:rPr>
                <w:rFonts w:cstheme="minorHAnsi"/>
              </w:rPr>
            </w:pPr>
            <w:r w:rsidRPr="00124EE6">
              <w:rPr>
                <w:rFonts w:cstheme="minorHAnsi"/>
              </w:rPr>
              <w:t xml:space="preserve">The Wage </w:t>
            </w:r>
            <w:r>
              <w:rPr>
                <w:rFonts w:cstheme="minorHAnsi"/>
              </w:rPr>
              <w:t>Start</w:t>
            </w:r>
            <w:r w:rsidRPr="00124EE6">
              <w:rPr>
                <w:rFonts w:cstheme="minorHAnsi"/>
              </w:rPr>
              <w:t xml:space="preserve"> Agreement consists of a</w:t>
            </w:r>
            <w:r w:rsidR="000649DB">
              <w:rPr>
                <w:rFonts w:cstheme="minorHAnsi"/>
              </w:rPr>
              <w:t xml:space="preserve"> Head Agreement and a Schedule.</w:t>
            </w:r>
          </w:p>
          <w:p w:rsidR="005F60C0" w:rsidRPr="00124EE6" w:rsidRDefault="005F60C0" w:rsidP="009C0411">
            <w:pPr>
              <w:spacing w:after="0"/>
              <w:rPr>
                <w:rFonts w:cstheme="minorHAnsi"/>
              </w:rPr>
            </w:pPr>
            <w:r w:rsidRPr="00124EE6">
              <w:rPr>
                <w:rFonts w:cstheme="minorHAnsi"/>
              </w:rPr>
              <w:t>Providers must enter into a Head Agreement with each Employer. The Head Agreement contains the general terms and conditions</w:t>
            </w:r>
            <w:r w:rsidR="000649DB">
              <w:rPr>
                <w:rFonts w:cstheme="minorHAnsi"/>
              </w:rPr>
              <w:t xml:space="preserve"> of the Wage Subsidy Agreement.</w:t>
            </w:r>
          </w:p>
          <w:p w:rsidR="005F60C0" w:rsidRPr="00124EE6" w:rsidRDefault="005F60C0" w:rsidP="009C0411">
            <w:pPr>
              <w:spacing w:after="0"/>
              <w:rPr>
                <w:rFonts w:cstheme="minorHAnsi"/>
              </w:rPr>
            </w:pPr>
            <w:r w:rsidRPr="00124EE6">
              <w:rPr>
                <w:rFonts w:cstheme="minorHAnsi"/>
              </w:rPr>
              <w:t xml:space="preserve">Each time a Participant is placed into a Wage </w:t>
            </w:r>
            <w:r>
              <w:rPr>
                <w:rFonts w:cstheme="minorHAnsi"/>
              </w:rPr>
              <w:t>Start</w:t>
            </w:r>
            <w:r w:rsidRPr="00124EE6">
              <w:rPr>
                <w:rFonts w:cstheme="minorHAnsi"/>
              </w:rPr>
              <w:t xml:space="preserve"> Placement with that Employer, Providers must attach a separate Schedule to the Head </w:t>
            </w:r>
            <w:r w:rsidR="007F2B85" w:rsidRPr="00124EE6">
              <w:rPr>
                <w:rFonts w:cstheme="minorHAnsi"/>
              </w:rPr>
              <w:t>Agreement that</w:t>
            </w:r>
            <w:r w:rsidRPr="00124EE6">
              <w:rPr>
                <w:rFonts w:cstheme="minorHAnsi"/>
              </w:rPr>
              <w:t xml:space="preserve"> contains the specific details of the Wage </w:t>
            </w:r>
            <w:r>
              <w:rPr>
                <w:rFonts w:cstheme="minorHAnsi"/>
              </w:rPr>
              <w:t>Start</w:t>
            </w:r>
            <w:r w:rsidRPr="00124EE6">
              <w:rPr>
                <w:rFonts w:cstheme="minorHAnsi"/>
              </w:rPr>
              <w:t xml:space="preserve"> Placement. Each Schedule together with the Head Agreement forms a separate Wage </w:t>
            </w:r>
            <w:r>
              <w:rPr>
                <w:rFonts w:cstheme="minorHAnsi"/>
              </w:rPr>
              <w:t>Start</w:t>
            </w:r>
            <w:r w:rsidRPr="00124EE6">
              <w:rPr>
                <w:rFonts w:cstheme="minorHAnsi"/>
              </w:rPr>
              <w:t xml:space="preserve"> Agreement between the Provider and the Employer in relation to that Wage S</w:t>
            </w:r>
            <w:r>
              <w:rPr>
                <w:rFonts w:cstheme="minorHAnsi"/>
              </w:rPr>
              <w:t>tart</w:t>
            </w:r>
            <w:r w:rsidRPr="00124EE6">
              <w:rPr>
                <w:rFonts w:cstheme="minorHAnsi"/>
              </w:rPr>
              <w:t xml:space="preserve"> Placement.</w:t>
            </w:r>
          </w:p>
          <w:p w:rsidR="005F60C0" w:rsidRPr="00124EE6" w:rsidRDefault="005F60C0" w:rsidP="009C0411">
            <w:pPr>
              <w:spacing w:after="0"/>
              <w:rPr>
                <w:rFonts w:cstheme="minorHAnsi"/>
              </w:rPr>
            </w:pPr>
            <w:r w:rsidRPr="00124EE6">
              <w:rPr>
                <w:rFonts w:cstheme="minorHAnsi"/>
              </w:rPr>
              <w:t>Providers must explain the Wage S</w:t>
            </w:r>
            <w:r>
              <w:rPr>
                <w:rFonts w:cstheme="minorHAnsi"/>
              </w:rPr>
              <w:t>tart</w:t>
            </w:r>
            <w:r w:rsidRPr="00124EE6">
              <w:rPr>
                <w:rFonts w:cstheme="minorHAnsi"/>
              </w:rPr>
              <w:t xml:space="preserve"> Agreement’s terms and conditions to the Employer to ensure they fully understand their rights and obligations in accepting the Wage Subs</w:t>
            </w:r>
            <w:r w:rsidR="000649DB">
              <w:rPr>
                <w:rFonts w:cstheme="minorHAnsi"/>
              </w:rPr>
              <w:t>idy.</w:t>
            </w:r>
          </w:p>
          <w:p w:rsidR="005F60C0" w:rsidRDefault="005F60C0" w:rsidP="009C0411">
            <w:pPr>
              <w:spacing w:after="0"/>
              <w:rPr>
                <w:rFonts w:cstheme="minorHAnsi"/>
              </w:rPr>
            </w:pPr>
            <w:r>
              <w:rPr>
                <w:rFonts w:cstheme="minorHAnsi"/>
              </w:rPr>
              <w:t>Where the Wage Start agreement is signed online, b</w:t>
            </w:r>
            <w:r w:rsidRPr="00124EE6">
              <w:rPr>
                <w:rFonts w:cstheme="minorHAnsi"/>
              </w:rPr>
              <w:t>oth the Provider and the Employer must sign the Head Agreement electronically through the Department’s IT Systems within 12 weeks (84 calendar days) of the first Participant commencing in a Wage S</w:t>
            </w:r>
            <w:r>
              <w:rPr>
                <w:rFonts w:cstheme="minorHAnsi"/>
              </w:rPr>
              <w:t>tart</w:t>
            </w:r>
            <w:r w:rsidRPr="00124EE6">
              <w:rPr>
                <w:rFonts w:cstheme="minorHAnsi"/>
              </w:rPr>
              <w:t xml:space="preserve"> Placement. When negotiating Head Agreements, Providers </w:t>
            </w:r>
            <w:r>
              <w:rPr>
                <w:rFonts w:cstheme="minorHAnsi"/>
              </w:rPr>
              <w:t xml:space="preserve">can </w:t>
            </w:r>
            <w:r w:rsidRPr="00124EE6">
              <w:rPr>
                <w:rFonts w:cstheme="minorHAnsi"/>
              </w:rPr>
              <w:t xml:space="preserve">direct Employers to register on the </w:t>
            </w:r>
            <w:hyperlink r:id="rId13" w:history="1">
              <w:proofErr w:type="spellStart"/>
              <w:r w:rsidR="00106B70" w:rsidRPr="00106B70">
                <w:rPr>
                  <w:rStyle w:val="Hyperlink"/>
                  <w:rFonts w:cstheme="minorHAnsi"/>
                </w:rPr>
                <w:t>JobSearch</w:t>
              </w:r>
              <w:proofErr w:type="spellEnd"/>
              <w:r w:rsidR="00106B70" w:rsidRPr="00106B70">
                <w:rPr>
                  <w:rStyle w:val="Hyperlink"/>
                  <w:rFonts w:cstheme="minorHAnsi"/>
                </w:rPr>
                <w:t xml:space="preserve"> website</w:t>
              </w:r>
            </w:hyperlink>
            <w:r w:rsidRPr="00124EE6">
              <w:rPr>
                <w:rFonts w:cstheme="minorHAnsi"/>
              </w:rPr>
              <w:t xml:space="preserve"> or download the </w:t>
            </w:r>
            <w:proofErr w:type="spellStart"/>
            <w:r w:rsidRPr="00124EE6">
              <w:rPr>
                <w:rFonts w:cstheme="minorHAnsi"/>
              </w:rPr>
              <w:t>jobactive</w:t>
            </w:r>
            <w:proofErr w:type="spellEnd"/>
            <w:r w:rsidRPr="00124EE6">
              <w:rPr>
                <w:rFonts w:cstheme="minorHAnsi"/>
              </w:rPr>
              <w:t xml:space="preserve"> Employer App from the Play Store or iTunes if t</w:t>
            </w:r>
            <w:r w:rsidR="000649DB">
              <w:rPr>
                <w:rFonts w:cstheme="minorHAnsi"/>
              </w:rPr>
              <w:t>hey are not already registered.</w:t>
            </w:r>
          </w:p>
          <w:p w:rsidR="005F60C0" w:rsidRPr="00124EE6" w:rsidRDefault="005F60C0" w:rsidP="009C0411">
            <w:pPr>
              <w:spacing w:after="0"/>
              <w:rPr>
                <w:rFonts w:cstheme="minorHAnsi"/>
              </w:rPr>
            </w:pPr>
            <w:r w:rsidRPr="00124EE6">
              <w:rPr>
                <w:rFonts w:cstheme="minorHAnsi"/>
              </w:rPr>
              <w:t>Head Agreements can be signed offline if necessary, but Providers must still approve the Head Agreement online within 12 weeks of the first Participant commencing in a Wage S</w:t>
            </w:r>
            <w:r>
              <w:rPr>
                <w:rFonts w:cstheme="minorHAnsi"/>
              </w:rPr>
              <w:t>tart</w:t>
            </w:r>
            <w:r w:rsidRPr="00124EE6">
              <w:rPr>
                <w:rFonts w:cstheme="minorHAnsi"/>
              </w:rPr>
              <w:t xml:space="preserve"> Placement.</w:t>
            </w:r>
          </w:p>
          <w:p w:rsidR="005F60C0" w:rsidRPr="00124EE6" w:rsidRDefault="005F60C0" w:rsidP="009C0411">
            <w:pPr>
              <w:spacing w:after="0"/>
              <w:rPr>
                <w:rFonts w:cstheme="minorHAnsi"/>
              </w:rPr>
            </w:pPr>
            <w:r w:rsidRPr="00124EE6">
              <w:rPr>
                <w:rFonts w:cstheme="minorHAnsi"/>
              </w:rPr>
              <w:t>Before attaching a Schedule to the Head Agreement, Providers must negotiate and agree on the terms of the Schedule with the Employer. Providers must then attach the Schedule to the Head Agreement within 12 weeks of the Participant commencing in the Wage S</w:t>
            </w:r>
            <w:r>
              <w:rPr>
                <w:rFonts w:cstheme="minorHAnsi"/>
              </w:rPr>
              <w:t>tart</w:t>
            </w:r>
            <w:r w:rsidRPr="00124EE6">
              <w:rPr>
                <w:rFonts w:cstheme="minorHAnsi"/>
              </w:rPr>
              <w:t xml:space="preserve"> Placement using the Department’s IT Systems.</w:t>
            </w:r>
          </w:p>
          <w:p w:rsidR="005F60C0" w:rsidRPr="00124EE6" w:rsidRDefault="005F60C0" w:rsidP="009C0411">
            <w:pPr>
              <w:spacing w:after="0"/>
              <w:rPr>
                <w:rFonts w:cstheme="minorHAnsi"/>
              </w:rPr>
            </w:pPr>
            <w:r w:rsidRPr="00124EE6">
              <w:rPr>
                <w:rFonts w:cstheme="minorHAnsi"/>
              </w:rPr>
              <w:t>Providers must not pay a Wage Subsidy before</w:t>
            </w:r>
            <w:r>
              <w:rPr>
                <w:rFonts w:cstheme="minorHAnsi"/>
              </w:rPr>
              <w:t xml:space="preserve"> the Wage Subsidy Agreement is A</w:t>
            </w:r>
            <w:r w:rsidRPr="00124EE6">
              <w:rPr>
                <w:rFonts w:cstheme="minorHAnsi"/>
              </w:rPr>
              <w:t xml:space="preserve">pproved </w:t>
            </w:r>
            <w:r w:rsidR="000649DB">
              <w:rPr>
                <w:rFonts w:cstheme="minorHAnsi"/>
              </w:rPr>
              <w:t>in the Department’s IT Systems.</w:t>
            </w:r>
          </w:p>
          <w:p w:rsidR="005F60C0" w:rsidRPr="00124EE6" w:rsidRDefault="005F60C0" w:rsidP="009C0411">
            <w:pPr>
              <w:spacing w:after="0"/>
              <w:rPr>
                <w:rFonts w:cstheme="minorHAnsi"/>
              </w:rPr>
            </w:pPr>
            <w:r w:rsidRPr="00124EE6">
              <w:rPr>
                <w:rFonts w:cstheme="minorHAnsi"/>
              </w:rPr>
              <w:t>The Head Agreement Term commences on the date the Head Agreement is signed by the last party to do so and ends on 30 June 2020. The Wage Subsidy Agreement Term commences on the date the Wage Subsidy Placement starts (Wage Subsidy Start Date) and ends 6 months from that date (Wage Subsidy End Date).</w:t>
            </w:r>
          </w:p>
          <w:p w:rsidR="005F60C0" w:rsidRPr="007A7885" w:rsidRDefault="005F60C0" w:rsidP="009C0411">
            <w:pPr>
              <w:spacing w:after="0"/>
              <w:rPr>
                <w:rFonts w:cstheme="minorHAnsi"/>
              </w:rPr>
            </w:pPr>
            <w:r w:rsidRPr="00124EE6">
              <w:rPr>
                <w:rFonts w:cstheme="minorHAnsi"/>
              </w:rPr>
              <w:t>If, during the Head Agreement Term or Wage Subsidy Agreement Term, the Provider is notified or determines that updates or changes are required (</w:t>
            </w:r>
            <w:r w:rsidRPr="00124EE6">
              <w:rPr>
                <w:rFonts w:cstheme="minorHAnsi"/>
                <w:i/>
              </w:rPr>
              <w:t>for example, contact details for the Employer change</w:t>
            </w:r>
            <w:r w:rsidRPr="00124EE6">
              <w:rPr>
                <w:rFonts w:cstheme="minorHAnsi"/>
              </w:rPr>
              <w:t>), the Provider must agree on the changes with the Employer and update the Wage Start Subsidy Agreement in the Department’s IT Systems.</w:t>
            </w:r>
          </w:p>
        </w:tc>
      </w:tr>
      <w:tr w:rsidR="005F60C0" w:rsidRPr="002940DB" w:rsidTr="006104EC">
        <w:tc>
          <w:tcPr>
            <w:tcW w:w="1947" w:type="dxa"/>
          </w:tcPr>
          <w:p w:rsidR="005F60C0" w:rsidRPr="00995E2F" w:rsidRDefault="005F60C0" w:rsidP="005F60C0">
            <w:pPr>
              <w:pStyle w:val="TableText"/>
              <w:rPr>
                <w:b/>
                <w:sz w:val="22"/>
                <w:szCs w:val="22"/>
              </w:rPr>
            </w:pPr>
            <w:r w:rsidRPr="00995E2F">
              <w:rPr>
                <w:b/>
                <w:sz w:val="22"/>
                <w:szCs w:val="22"/>
              </w:rPr>
              <w:t xml:space="preserve">Supporting </w:t>
            </w:r>
            <w:r w:rsidRPr="00995E2F">
              <w:rPr>
                <w:b/>
                <w:sz w:val="22"/>
                <w:szCs w:val="22"/>
              </w:rPr>
              <w:lastRenderedPageBreak/>
              <w:t xml:space="preserve">Participants on Wage Subsidies </w:t>
            </w:r>
          </w:p>
        </w:tc>
        <w:tc>
          <w:tcPr>
            <w:tcW w:w="7267" w:type="dxa"/>
          </w:tcPr>
          <w:p w:rsidR="005F60C0" w:rsidRDefault="005F60C0" w:rsidP="009C0411">
            <w:pPr>
              <w:spacing w:after="0"/>
              <w:rPr>
                <w:rFonts w:cstheme="minorHAnsi"/>
              </w:rPr>
            </w:pPr>
            <w:r>
              <w:rPr>
                <w:rFonts w:cstheme="minorHAnsi"/>
              </w:rPr>
              <w:lastRenderedPageBreak/>
              <w:t xml:space="preserve">It is the policy intent that this subsidy be used to support employment </w:t>
            </w:r>
            <w:r>
              <w:rPr>
                <w:rFonts w:cstheme="minorHAnsi"/>
              </w:rPr>
              <w:lastRenderedPageBreak/>
              <w:t xml:space="preserve">placements </w:t>
            </w:r>
            <w:r w:rsidR="00E544DF">
              <w:rPr>
                <w:rFonts w:cstheme="minorHAnsi"/>
              </w:rPr>
              <w:t xml:space="preserve">that will </w:t>
            </w:r>
            <w:r>
              <w:rPr>
                <w:rFonts w:cstheme="minorHAnsi"/>
              </w:rPr>
              <w:t>be ongoing after the subsidy period has ended.</w:t>
            </w:r>
          </w:p>
          <w:p w:rsidR="005F60C0" w:rsidRDefault="005F60C0" w:rsidP="009C0411">
            <w:pPr>
              <w:spacing w:after="0"/>
              <w:rPr>
                <w:rFonts w:cstheme="minorHAnsi"/>
              </w:rPr>
            </w:pPr>
            <w:r w:rsidRPr="007A7885">
              <w:rPr>
                <w:rFonts w:cstheme="minorHAnsi"/>
              </w:rPr>
              <w:t>Providers should offer post placement support,</w:t>
            </w:r>
            <w:r w:rsidRPr="007A7885">
              <w:rPr>
                <w:rFonts w:cstheme="minorHAnsi"/>
                <w:b/>
              </w:rPr>
              <w:t xml:space="preserve"> </w:t>
            </w:r>
            <w:r w:rsidRPr="007A7885">
              <w:rPr>
                <w:rFonts w:cstheme="minorHAnsi"/>
              </w:rPr>
              <w:t xml:space="preserve">including offering interventions such as professional services, to Participants as required. This will allow Providers to support the Participant and the Employer to maximise the success of the Wage Subsidy Placement, </w:t>
            </w:r>
            <w:r>
              <w:rPr>
                <w:rFonts w:cstheme="minorHAnsi"/>
              </w:rPr>
              <w:t>and the Participant’s chances of ongoing employment after the placement has finished.</w:t>
            </w:r>
          </w:p>
          <w:p w:rsidR="005F60C0" w:rsidRPr="007A7885" w:rsidRDefault="005F60C0" w:rsidP="009C0411">
            <w:pPr>
              <w:spacing w:after="0"/>
              <w:rPr>
                <w:rFonts w:cstheme="minorHAnsi"/>
              </w:rPr>
            </w:pPr>
            <w:r>
              <w:rPr>
                <w:rFonts w:cstheme="minorHAnsi"/>
              </w:rPr>
              <w:t>Contact with the Employer during post placement support also assists in ensuring that the Employer is aware of their obligations under the agreement, and allows Providers to assist the Employer and Participant with any issues should they arise.</w:t>
            </w:r>
          </w:p>
        </w:tc>
      </w:tr>
      <w:tr w:rsidR="005F60C0" w:rsidRPr="002940DB" w:rsidTr="006104EC">
        <w:tc>
          <w:tcPr>
            <w:tcW w:w="1947" w:type="dxa"/>
          </w:tcPr>
          <w:p w:rsidR="005F60C0" w:rsidRPr="00995E2F" w:rsidRDefault="005F60C0" w:rsidP="005F60C0">
            <w:pPr>
              <w:pStyle w:val="TableText"/>
              <w:rPr>
                <w:b/>
                <w:sz w:val="22"/>
                <w:szCs w:val="22"/>
              </w:rPr>
            </w:pPr>
            <w:r w:rsidRPr="00995E2F">
              <w:rPr>
                <w:b/>
                <w:sz w:val="22"/>
                <w:szCs w:val="22"/>
              </w:rPr>
              <w:lastRenderedPageBreak/>
              <w:t>Wage Start Amount</w:t>
            </w:r>
          </w:p>
        </w:tc>
        <w:tc>
          <w:tcPr>
            <w:tcW w:w="7267" w:type="dxa"/>
          </w:tcPr>
          <w:p w:rsidR="005F60C0" w:rsidRPr="00AC5F28" w:rsidRDefault="00E544DF" w:rsidP="009C0411">
            <w:pPr>
              <w:spacing w:after="0"/>
              <w:rPr>
                <w:rFonts w:cstheme="minorHAnsi"/>
                <w:bCs/>
              </w:rPr>
            </w:pPr>
            <w:r>
              <w:rPr>
                <w:rFonts w:cstheme="minorHAnsi"/>
                <w:bCs/>
              </w:rPr>
              <w:t xml:space="preserve">Up to </w:t>
            </w:r>
            <w:r w:rsidR="005F60C0" w:rsidRPr="008D5BC2">
              <w:rPr>
                <w:rFonts w:cstheme="minorHAnsi"/>
                <w:bCs/>
              </w:rPr>
              <w:t>$6,000 (GST inclusive) is payable per Wage Start Subsidy Placement for Employment of a six month duration that satisfies all other requirements in this Guideline.</w:t>
            </w:r>
          </w:p>
        </w:tc>
      </w:tr>
      <w:tr w:rsidR="005F60C0" w:rsidRPr="002940DB" w:rsidTr="006104EC">
        <w:tc>
          <w:tcPr>
            <w:tcW w:w="1947" w:type="dxa"/>
          </w:tcPr>
          <w:p w:rsidR="005F60C0" w:rsidRPr="00995E2F" w:rsidRDefault="000649DB" w:rsidP="005F60C0">
            <w:pPr>
              <w:pStyle w:val="TableText"/>
              <w:rPr>
                <w:b/>
                <w:sz w:val="22"/>
                <w:szCs w:val="22"/>
              </w:rPr>
            </w:pPr>
            <w:r>
              <w:rPr>
                <w:b/>
                <w:sz w:val="22"/>
                <w:szCs w:val="22"/>
              </w:rPr>
              <w:t>Flexible Payments</w:t>
            </w:r>
          </w:p>
        </w:tc>
        <w:tc>
          <w:tcPr>
            <w:tcW w:w="7267" w:type="dxa"/>
          </w:tcPr>
          <w:p w:rsidR="005F60C0" w:rsidRPr="00710E35" w:rsidRDefault="005F60C0" w:rsidP="009C0411">
            <w:pPr>
              <w:spacing w:after="0"/>
              <w:rPr>
                <w:rFonts w:cstheme="minorHAnsi"/>
              </w:rPr>
            </w:pPr>
            <w:r w:rsidRPr="00710E35">
              <w:rPr>
                <w:rFonts w:cstheme="minorHAnsi"/>
              </w:rPr>
              <w:t xml:space="preserve">Flexible payments of Wage Start can be made to Employers, as agreed in negotiating </w:t>
            </w:r>
            <w:r w:rsidR="000649DB">
              <w:rPr>
                <w:rFonts w:cstheme="minorHAnsi"/>
              </w:rPr>
              <w:t>the Wage Subsidy Agreement.</w:t>
            </w:r>
          </w:p>
          <w:p w:rsidR="005F60C0" w:rsidRPr="00710E35" w:rsidRDefault="005F60C0" w:rsidP="009C0411">
            <w:pPr>
              <w:spacing w:after="0"/>
              <w:rPr>
                <w:rFonts w:cstheme="minorHAnsi"/>
              </w:rPr>
            </w:pPr>
            <w:r w:rsidRPr="00710E35">
              <w:rPr>
                <w:rFonts w:cstheme="minorHAnsi"/>
              </w:rPr>
              <w:t xml:space="preserve">The agreed Wage Subsidy Periods for the flexible payment arrangements must be recorded in the Wage Start Subsidy Agreement </w:t>
            </w:r>
            <w:r w:rsidR="000649DB">
              <w:rPr>
                <w:rFonts w:cstheme="minorHAnsi"/>
              </w:rPr>
              <w:t>in the Department’s IT Systems.</w:t>
            </w:r>
          </w:p>
          <w:p w:rsidR="005F60C0" w:rsidRPr="00710E35" w:rsidRDefault="005F60C0" w:rsidP="009C0411">
            <w:pPr>
              <w:spacing w:after="0"/>
              <w:rPr>
                <w:rFonts w:cstheme="minorHAnsi"/>
              </w:rPr>
            </w:pPr>
            <w:r w:rsidRPr="00710E35">
              <w:rPr>
                <w:rFonts w:cstheme="minorHAnsi"/>
              </w:rPr>
              <w:t>The Provider must enter into a Wage Subsidy Agreement with the Employer, and all eligibility criteria for the Participant, Wage Subsidy Placement and Employer must be satisfied before the Provider makes payments to the Employer.</w:t>
            </w:r>
          </w:p>
          <w:p w:rsidR="005F60C0" w:rsidRPr="00710E35" w:rsidRDefault="005F60C0" w:rsidP="009C0411">
            <w:pPr>
              <w:spacing w:after="0"/>
              <w:rPr>
                <w:rFonts w:cstheme="minorHAnsi"/>
              </w:rPr>
            </w:pPr>
            <w:r w:rsidRPr="00710E35">
              <w:rPr>
                <w:rFonts w:cstheme="minorHAnsi"/>
              </w:rPr>
              <w:t>Providers must only make a flexible payment of the Wage Subsidy for each Wage Subsidy Period after the Employer submits Documentary Evidence demonstrating that the Participant has worked an average of at least 15 hours per week fr</w:t>
            </w:r>
            <w:r w:rsidR="000649DB">
              <w:rPr>
                <w:rFonts w:cstheme="minorHAnsi"/>
              </w:rPr>
              <w:t>om the Wage Subsidy Start Date.</w:t>
            </w:r>
          </w:p>
          <w:p w:rsidR="005F60C0" w:rsidRPr="00710E35" w:rsidRDefault="005F60C0" w:rsidP="009C0411">
            <w:pPr>
              <w:spacing w:after="0"/>
              <w:rPr>
                <w:rFonts w:cstheme="minorHAnsi"/>
                <w:i/>
              </w:rPr>
            </w:pPr>
            <w:r w:rsidRPr="00710E35">
              <w:rPr>
                <w:rFonts w:cstheme="minorHAnsi"/>
                <w:i/>
              </w:rPr>
              <w:t>For example:</w:t>
            </w:r>
          </w:p>
          <w:p w:rsidR="005F60C0" w:rsidRPr="00710E35" w:rsidRDefault="005F60C0" w:rsidP="009C0411">
            <w:pPr>
              <w:numPr>
                <w:ilvl w:val="0"/>
                <w:numId w:val="9"/>
              </w:numPr>
              <w:spacing w:before="0" w:after="0"/>
              <w:ind w:left="714" w:hanging="357"/>
              <w:rPr>
                <w:rFonts w:cstheme="minorHAnsi"/>
                <w:i/>
              </w:rPr>
            </w:pPr>
            <w:r w:rsidRPr="00710E35">
              <w:rPr>
                <w:rFonts w:cstheme="minorHAnsi"/>
                <w:i/>
              </w:rPr>
              <w:t xml:space="preserve">if the Participant has been employed for eight weeks and the Employer declares through the </w:t>
            </w:r>
            <w:proofErr w:type="spellStart"/>
            <w:r w:rsidRPr="00710E35">
              <w:rPr>
                <w:rFonts w:cstheme="minorHAnsi"/>
                <w:i/>
              </w:rPr>
              <w:t>jobactive</w:t>
            </w:r>
            <w:proofErr w:type="spellEnd"/>
            <w:r w:rsidRPr="00710E35">
              <w:rPr>
                <w:rFonts w:cstheme="minorHAnsi"/>
                <w:i/>
              </w:rPr>
              <w:t xml:space="preserve"> Employer App that the Participant has worked an average of at least 15 hours per week for those eight weeks, the Provider must make the relevant flexible Wage Start payment</w:t>
            </w:r>
          </w:p>
          <w:p w:rsidR="005F60C0" w:rsidRPr="00710E35" w:rsidRDefault="005F60C0" w:rsidP="009C0411">
            <w:pPr>
              <w:numPr>
                <w:ilvl w:val="0"/>
                <w:numId w:val="9"/>
              </w:numPr>
              <w:spacing w:before="0" w:after="0"/>
              <w:ind w:left="714" w:hanging="357"/>
              <w:rPr>
                <w:rFonts w:cstheme="minorHAnsi"/>
                <w:i/>
              </w:rPr>
            </w:pPr>
            <w:r w:rsidRPr="00710E35">
              <w:rPr>
                <w:rFonts w:cstheme="minorHAnsi"/>
                <w:i/>
              </w:rPr>
              <w:t xml:space="preserve">if the Participant has been employed for </w:t>
            </w:r>
            <w:r w:rsidR="00AA32E3">
              <w:rPr>
                <w:rFonts w:cstheme="minorHAnsi"/>
                <w:i/>
              </w:rPr>
              <w:t>12</w:t>
            </w:r>
            <w:r w:rsidRPr="00710E35">
              <w:rPr>
                <w:rFonts w:cstheme="minorHAnsi"/>
                <w:i/>
              </w:rPr>
              <w:t xml:space="preserve"> weeks but the Employer declares through the </w:t>
            </w:r>
            <w:proofErr w:type="spellStart"/>
            <w:r w:rsidRPr="00710E35">
              <w:rPr>
                <w:rFonts w:cstheme="minorHAnsi"/>
                <w:i/>
              </w:rPr>
              <w:t>jobactive</w:t>
            </w:r>
            <w:proofErr w:type="spellEnd"/>
            <w:r w:rsidRPr="00710E35">
              <w:rPr>
                <w:rFonts w:cstheme="minorHAnsi"/>
                <w:i/>
              </w:rPr>
              <w:t xml:space="preserve"> website that the Participant has not worked an average of at least 15 hours per week for those 12 weeks, the Provider must withhold the relevant flexible Wage Start payment until such time as the Participant has worked an average of at least 15 hours per week from the Wage Subsidy Start Date</w:t>
            </w:r>
          </w:p>
          <w:p w:rsidR="005F60C0" w:rsidRPr="00710E35" w:rsidRDefault="005F60C0" w:rsidP="009C0411">
            <w:pPr>
              <w:numPr>
                <w:ilvl w:val="0"/>
                <w:numId w:val="9"/>
              </w:numPr>
              <w:spacing w:before="0" w:after="0"/>
              <w:ind w:left="714" w:hanging="357"/>
              <w:rPr>
                <w:rFonts w:cstheme="minorHAnsi"/>
                <w:i/>
              </w:rPr>
            </w:pPr>
            <w:r w:rsidRPr="00710E35">
              <w:rPr>
                <w:rFonts w:cstheme="minorHAnsi"/>
                <w:i/>
              </w:rPr>
              <w:t>if the Employer declares that the Participant has worked an average of at least 15 hours per week over the six month duration of the Wage Subsidy Agreement (a minimum of 390 hours), the Provider must pay the full Wage Subsidy.</w:t>
            </w:r>
          </w:p>
          <w:p w:rsidR="005F60C0" w:rsidRDefault="005F60C0" w:rsidP="009C0411">
            <w:pPr>
              <w:spacing w:after="0"/>
              <w:rPr>
                <w:rFonts w:cstheme="minorHAnsi"/>
              </w:rPr>
            </w:pPr>
            <w:r w:rsidRPr="00710E35">
              <w:rPr>
                <w:rFonts w:cstheme="minorHAnsi"/>
              </w:rPr>
              <w:t>Flexible payments must not be in excess of 100 per cent of the Participant’s wages over the six month period of the Wage Subsidy Agreement. Providers should ensure that flexible payments do not exceed 100 per cent of the w</w:t>
            </w:r>
            <w:r w:rsidR="000649DB">
              <w:rPr>
                <w:rFonts w:cstheme="minorHAnsi"/>
              </w:rPr>
              <w:t>ages paid at any point in time.</w:t>
            </w:r>
          </w:p>
          <w:p w:rsidR="005F60C0" w:rsidRPr="003B328E" w:rsidRDefault="005F60C0" w:rsidP="009C0411">
            <w:pPr>
              <w:spacing w:after="0"/>
              <w:rPr>
                <w:rFonts w:cstheme="minorHAnsi"/>
              </w:rPr>
            </w:pPr>
            <w:r w:rsidRPr="00710E35">
              <w:rPr>
                <w:rFonts w:cstheme="minorHAnsi"/>
              </w:rPr>
              <w:lastRenderedPageBreak/>
              <w:t>Providers may recover any flexible payment of the Wage Subsidy made to the Employer where the Employer has not met the terms and conditions of the Wage Subsidy Agreement, or the Employer has engaged in any fraudulent practice in relation to Wage Subsidies.</w:t>
            </w:r>
          </w:p>
        </w:tc>
      </w:tr>
      <w:tr w:rsidR="005F60C0" w:rsidRPr="002940DB" w:rsidTr="006104EC">
        <w:tc>
          <w:tcPr>
            <w:tcW w:w="1947" w:type="dxa"/>
          </w:tcPr>
          <w:p w:rsidR="005F60C0" w:rsidRPr="000649DB" w:rsidRDefault="000649DB" w:rsidP="000649DB">
            <w:pPr>
              <w:pStyle w:val="TableText"/>
              <w:rPr>
                <w:b/>
                <w:sz w:val="22"/>
                <w:szCs w:val="22"/>
              </w:rPr>
            </w:pPr>
            <w:r>
              <w:rPr>
                <w:b/>
                <w:sz w:val="22"/>
                <w:szCs w:val="22"/>
              </w:rPr>
              <w:lastRenderedPageBreak/>
              <w:t>Pro Rata Payments</w:t>
            </w:r>
          </w:p>
        </w:tc>
        <w:tc>
          <w:tcPr>
            <w:tcW w:w="7267" w:type="dxa"/>
          </w:tcPr>
          <w:p w:rsidR="005F60C0" w:rsidRPr="00333623" w:rsidRDefault="005F60C0" w:rsidP="009C0411">
            <w:pPr>
              <w:spacing w:after="0"/>
              <w:rPr>
                <w:rFonts w:cstheme="minorHAnsi"/>
              </w:rPr>
            </w:pPr>
            <w:r w:rsidRPr="00333623">
              <w:rPr>
                <w:rFonts w:cstheme="minorHAnsi"/>
              </w:rPr>
              <w:t>Where a Wage</w:t>
            </w:r>
            <w:r>
              <w:rPr>
                <w:rFonts w:cstheme="minorHAnsi"/>
              </w:rPr>
              <w:t xml:space="preserve"> </w:t>
            </w:r>
            <w:r w:rsidRPr="00333623">
              <w:rPr>
                <w:rFonts w:cstheme="minorHAnsi"/>
              </w:rPr>
              <w:t>S</w:t>
            </w:r>
            <w:r>
              <w:rPr>
                <w:rFonts w:cstheme="minorHAnsi"/>
              </w:rPr>
              <w:t>tart</w:t>
            </w:r>
            <w:r w:rsidRPr="00333623">
              <w:rPr>
                <w:rFonts w:cstheme="minorHAnsi"/>
              </w:rPr>
              <w:t xml:space="preserve"> Placement ceases prior to the Wage Subsidy End Date, the Provider must pay any outstanding Wage Subsidy payments to the Employer on a pro rata basis for the period that the Participant worked an average of at least </w:t>
            </w:r>
            <w:r>
              <w:rPr>
                <w:rFonts w:cstheme="minorHAnsi"/>
              </w:rPr>
              <w:t>15</w:t>
            </w:r>
            <w:r w:rsidRPr="00333623">
              <w:rPr>
                <w:rFonts w:cstheme="minorHAnsi"/>
              </w:rPr>
              <w:t xml:space="preserve"> hours per week fr</w:t>
            </w:r>
            <w:r w:rsidR="000649DB">
              <w:rPr>
                <w:rFonts w:cstheme="minorHAnsi"/>
              </w:rPr>
              <w:t>om the Wage Subsidy Start Date.</w:t>
            </w:r>
          </w:p>
          <w:p w:rsidR="005F60C0" w:rsidRPr="007A7885" w:rsidRDefault="005F60C0" w:rsidP="009C0411">
            <w:pPr>
              <w:spacing w:after="0"/>
              <w:rPr>
                <w:rFonts w:cstheme="minorHAnsi"/>
              </w:rPr>
            </w:pPr>
            <w:r w:rsidRPr="00333623">
              <w:rPr>
                <w:rFonts w:cstheme="minorHAnsi"/>
                <w:i/>
              </w:rPr>
              <w:t xml:space="preserve">For example, if a Participant ceases Employment after 13 weeks (50 per cent of the six month term of the Wage Subsidy Agreement) and the Participant worked an average of </w:t>
            </w:r>
            <w:r>
              <w:rPr>
                <w:rFonts w:cstheme="minorHAnsi"/>
                <w:i/>
              </w:rPr>
              <w:t xml:space="preserve">15 </w:t>
            </w:r>
            <w:r w:rsidRPr="00333623">
              <w:rPr>
                <w:rFonts w:cstheme="minorHAnsi"/>
                <w:i/>
              </w:rPr>
              <w:t>hours per week over that full 13 week period, the Employer is entitled to 50 per cent of the total Wage</w:t>
            </w:r>
            <w:r>
              <w:rPr>
                <w:rFonts w:cstheme="minorHAnsi"/>
                <w:i/>
              </w:rPr>
              <w:t xml:space="preserve"> </w:t>
            </w:r>
            <w:r w:rsidRPr="00333623">
              <w:rPr>
                <w:rFonts w:cstheme="minorHAnsi"/>
                <w:i/>
              </w:rPr>
              <w:t>Subsidy.</w:t>
            </w:r>
          </w:p>
        </w:tc>
      </w:tr>
      <w:tr w:rsidR="005F60C0" w:rsidRPr="002940DB" w:rsidTr="006104EC">
        <w:tc>
          <w:tcPr>
            <w:tcW w:w="1947" w:type="dxa"/>
          </w:tcPr>
          <w:p w:rsidR="005F60C0" w:rsidRPr="00995E2F" w:rsidRDefault="005F60C0" w:rsidP="005F60C0">
            <w:pPr>
              <w:pStyle w:val="TableBlackHeading"/>
              <w:rPr>
                <w:sz w:val="22"/>
                <w:szCs w:val="22"/>
                <w:lang w:eastAsia="en-AU"/>
              </w:rPr>
            </w:pPr>
            <w:r w:rsidRPr="00995E2F">
              <w:rPr>
                <w:sz w:val="22"/>
                <w:szCs w:val="22"/>
                <w:lang w:eastAsia="en-AU"/>
              </w:rPr>
              <w:t>Payment to Employers and Claims for Reimburse</w:t>
            </w:r>
            <w:r w:rsidR="000649DB">
              <w:rPr>
                <w:sz w:val="22"/>
                <w:szCs w:val="22"/>
                <w:lang w:eastAsia="en-AU"/>
              </w:rPr>
              <w:t>ment</w:t>
            </w:r>
          </w:p>
          <w:p w:rsidR="00BA615F" w:rsidRPr="00995E2F" w:rsidRDefault="00BA615F" w:rsidP="00BA615F">
            <w:pPr>
              <w:pStyle w:val="NormalItalic"/>
              <w:rPr>
                <w:sz w:val="20"/>
                <w:szCs w:val="20"/>
              </w:rPr>
            </w:pPr>
            <w:r w:rsidRPr="00995E2F">
              <w:rPr>
                <w:sz w:val="20"/>
                <w:szCs w:val="20"/>
              </w:rPr>
              <w:t>Disability Employment Services Grant Agreement Clauses References:</w:t>
            </w:r>
          </w:p>
          <w:p w:rsidR="00BA615F" w:rsidRPr="00995E2F" w:rsidRDefault="00BA615F" w:rsidP="00B3143D">
            <w:pPr>
              <w:pStyle w:val="NormalItalic"/>
              <w:numPr>
                <w:ilvl w:val="0"/>
                <w:numId w:val="14"/>
              </w:numPr>
              <w:rPr>
                <w:sz w:val="20"/>
                <w:szCs w:val="20"/>
              </w:rPr>
            </w:pPr>
            <w:r w:rsidRPr="00995E2F">
              <w:rPr>
                <w:sz w:val="20"/>
                <w:szCs w:val="20"/>
              </w:rPr>
              <w:t>Clause 101.2</w:t>
            </w:r>
          </w:p>
          <w:p w:rsidR="005F60C0" w:rsidRPr="000649DB" w:rsidRDefault="00BA615F" w:rsidP="005F60C0">
            <w:pPr>
              <w:pStyle w:val="NormalItalic"/>
              <w:numPr>
                <w:ilvl w:val="0"/>
                <w:numId w:val="14"/>
              </w:numPr>
              <w:rPr>
                <w:sz w:val="20"/>
                <w:szCs w:val="20"/>
              </w:rPr>
            </w:pPr>
            <w:r w:rsidRPr="00995E2F">
              <w:rPr>
                <w:sz w:val="20"/>
                <w:szCs w:val="20"/>
              </w:rPr>
              <w:t>Clause 101.3</w:t>
            </w:r>
          </w:p>
        </w:tc>
        <w:tc>
          <w:tcPr>
            <w:tcW w:w="7267" w:type="dxa"/>
          </w:tcPr>
          <w:p w:rsidR="005F60C0" w:rsidRPr="00710E35" w:rsidRDefault="005F60C0" w:rsidP="009C0411">
            <w:pPr>
              <w:spacing w:after="0"/>
              <w:rPr>
                <w:rFonts w:cstheme="minorHAnsi"/>
                <w:b/>
                <w:bCs/>
              </w:rPr>
            </w:pPr>
            <w:r w:rsidRPr="00710E35">
              <w:rPr>
                <w:rFonts w:cstheme="minorHAnsi"/>
                <w:b/>
                <w:bCs/>
              </w:rPr>
              <w:t>Payments to Employers</w:t>
            </w:r>
          </w:p>
          <w:p w:rsidR="005F60C0" w:rsidRPr="00710E35" w:rsidRDefault="005F60C0" w:rsidP="009C0411">
            <w:pPr>
              <w:spacing w:after="0"/>
              <w:rPr>
                <w:rFonts w:cstheme="minorHAnsi"/>
              </w:rPr>
            </w:pPr>
            <w:r w:rsidRPr="00710E35">
              <w:rPr>
                <w:rFonts w:cstheme="minorHAnsi"/>
              </w:rPr>
              <w:t>The Provider must make payments out of their own funds to the Employer specified in the Wage Subsidy Agreement.</w:t>
            </w:r>
          </w:p>
          <w:p w:rsidR="005F60C0" w:rsidRPr="00710E35" w:rsidRDefault="005F60C0" w:rsidP="009C0411">
            <w:pPr>
              <w:spacing w:after="0"/>
              <w:rPr>
                <w:rFonts w:cstheme="minorHAnsi"/>
              </w:rPr>
            </w:pPr>
            <w:r w:rsidRPr="00710E35">
              <w:rPr>
                <w:rFonts w:cstheme="minorHAnsi"/>
              </w:rPr>
              <w:t>Providers must withhold payments where it is found that an Employer is not fulfilling its obligations un</w:t>
            </w:r>
            <w:r w:rsidR="000649DB">
              <w:rPr>
                <w:rFonts w:cstheme="minorHAnsi"/>
              </w:rPr>
              <w:t>der the Wage Subsidy Agreement.</w:t>
            </w:r>
          </w:p>
          <w:p w:rsidR="005F60C0" w:rsidRPr="00710E35" w:rsidRDefault="005F60C0" w:rsidP="009C0411">
            <w:pPr>
              <w:spacing w:after="0"/>
              <w:rPr>
                <w:rFonts w:cstheme="minorHAnsi"/>
                <w:b/>
                <w:bCs/>
              </w:rPr>
            </w:pPr>
            <w:r w:rsidRPr="00710E35">
              <w:rPr>
                <w:rFonts w:cstheme="minorHAnsi"/>
                <w:b/>
                <w:bCs/>
              </w:rPr>
              <w:t>Claims for Reimbursement</w:t>
            </w:r>
          </w:p>
          <w:p w:rsidR="005F60C0" w:rsidRPr="00710E35" w:rsidRDefault="005F60C0" w:rsidP="009C0411">
            <w:pPr>
              <w:spacing w:after="0"/>
              <w:rPr>
                <w:rFonts w:cstheme="minorHAnsi"/>
              </w:rPr>
            </w:pPr>
            <w:r w:rsidRPr="00710E35">
              <w:rPr>
                <w:rFonts w:cstheme="minorHAnsi"/>
              </w:rPr>
              <w:t xml:space="preserve">Providing </w:t>
            </w:r>
            <w:r w:rsidR="00AA32E3">
              <w:rPr>
                <w:rFonts w:cstheme="minorHAnsi"/>
              </w:rPr>
              <w:t>a</w:t>
            </w:r>
            <w:r w:rsidRPr="00710E35">
              <w:rPr>
                <w:rFonts w:cstheme="minorHAnsi"/>
              </w:rPr>
              <w:t xml:space="preserve"> Wage Subsidy</w:t>
            </w:r>
            <w:r w:rsidR="00AA32E3">
              <w:rPr>
                <w:rFonts w:cstheme="minorHAnsi"/>
              </w:rPr>
              <w:t xml:space="preserve"> has been</w:t>
            </w:r>
            <w:r w:rsidRPr="00710E35">
              <w:rPr>
                <w:rFonts w:cstheme="minorHAnsi"/>
              </w:rPr>
              <w:t xml:space="preserve"> </w:t>
            </w:r>
            <w:r w:rsidR="00AA32E3" w:rsidRPr="00710E35">
              <w:rPr>
                <w:rFonts w:cstheme="minorHAnsi"/>
              </w:rPr>
              <w:t xml:space="preserve">properly paid </w:t>
            </w:r>
            <w:r w:rsidRPr="00710E35">
              <w:rPr>
                <w:rFonts w:cstheme="minorHAnsi"/>
              </w:rPr>
              <w:t>to an Employer, Providers can submit a claim for Reimbursement from the Department:</w:t>
            </w:r>
          </w:p>
          <w:p w:rsidR="005F60C0" w:rsidRPr="00710E35" w:rsidRDefault="005F60C0" w:rsidP="00B3143D">
            <w:pPr>
              <w:numPr>
                <w:ilvl w:val="0"/>
                <w:numId w:val="3"/>
              </w:numPr>
              <w:ind w:hanging="402"/>
              <w:contextualSpacing/>
              <w:rPr>
                <w:rFonts w:cstheme="minorHAnsi"/>
              </w:rPr>
            </w:pPr>
            <w:r w:rsidRPr="00710E35">
              <w:rPr>
                <w:rFonts w:cstheme="minorHAnsi"/>
              </w:rPr>
              <w:t>aft</w:t>
            </w:r>
            <w:r w:rsidR="000649DB">
              <w:rPr>
                <w:rFonts w:cstheme="minorHAnsi"/>
              </w:rPr>
              <w:t>er each Wage Subsidy Period, or</w:t>
            </w:r>
          </w:p>
          <w:p w:rsidR="005F60C0" w:rsidRPr="00710E35" w:rsidRDefault="005F60C0" w:rsidP="00B3143D">
            <w:pPr>
              <w:numPr>
                <w:ilvl w:val="0"/>
                <w:numId w:val="3"/>
              </w:numPr>
              <w:ind w:hanging="402"/>
              <w:contextualSpacing/>
              <w:rPr>
                <w:rFonts w:cstheme="minorHAnsi"/>
              </w:rPr>
            </w:pPr>
            <w:r w:rsidRPr="00710E35">
              <w:rPr>
                <w:rFonts w:cstheme="minorHAnsi"/>
              </w:rPr>
              <w:t>collectively at the end of the six month Wage Subsidy Agreement.</w:t>
            </w:r>
          </w:p>
          <w:p w:rsidR="00AA32E3" w:rsidRDefault="005F60C0" w:rsidP="009C0411">
            <w:pPr>
              <w:spacing w:after="0"/>
              <w:rPr>
                <w:rFonts w:cstheme="minorHAnsi"/>
              </w:rPr>
            </w:pPr>
            <w:r w:rsidRPr="00710E35">
              <w:rPr>
                <w:rFonts w:cstheme="minorHAnsi"/>
              </w:rPr>
              <w:t>Without limiting any other rights which the Department might have, the Department will monitor the Provider’s payment and claims for Reimbursement of amounts paid in th</w:t>
            </w:r>
            <w:r w:rsidR="00AA32E3">
              <w:rPr>
                <w:rFonts w:cstheme="minorHAnsi"/>
              </w:rPr>
              <w:t>e relation to the Wage Subsidy.</w:t>
            </w:r>
          </w:p>
          <w:p w:rsidR="005F60C0" w:rsidRPr="00710E35" w:rsidRDefault="005F60C0" w:rsidP="009C0411">
            <w:pPr>
              <w:spacing w:after="0"/>
              <w:rPr>
                <w:rFonts w:cstheme="minorHAnsi"/>
              </w:rPr>
            </w:pPr>
            <w:r w:rsidRPr="00710E35">
              <w:rPr>
                <w:rFonts w:cstheme="minorHAnsi"/>
              </w:rPr>
              <w:t xml:space="preserve">Note: in accordance with the </w:t>
            </w:r>
            <w:r>
              <w:t>Grant Agreement</w:t>
            </w:r>
            <w:r w:rsidRPr="00710E35">
              <w:rPr>
                <w:rFonts w:cstheme="minorHAnsi"/>
              </w:rPr>
              <w:t>, the Provider must not pay a Wage Subsidy to the Provider’s own organisation or a Related Entity.</w:t>
            </w:r>
          </w:p>
          <w:p w:rsidR="005F60C0" w:rsidRPr="00710E35" w:rsidRDefault="005F60C0" w:rsidP="009C0411">
            <w:pPr>
              <w:spacing w:after="0"/>
              <w:rPr>
                <w:rFonts w:cstheme="minorHAnsi"/>
              </w:rPr>
            </w:pPr>
            <w:r w:rsidRPr="00710E35">
              <w:rPr>
                <w:rFonts w:cstheme="minorHAnsi"/>
              </w:rPr>
              <w:t>When claiming Reimbursement for flexible payments of the Wage Subsidy, Providers must select the “Flexible Payment” option in the Claim screen in the Department’s IT Systems.</w:t>
            </w:r>
          </w:p>
          <w:p w:rsidR="005F60C0" w:rsidRPr="00710E35" w:rsidRDefault="005F60C0" w:rsidP="009C0411">
            <w:pPr>
              <w:spacing w:after="0"/>
              <w:rPr>
                <w:rFonts w:cstheme="minorHAnsi"/>
              </w:rPr>
            </w:pPr>
            <w:r w:rsidRPr="00710E35">
              <w:rPr>
                <w:rFonts w:cstheme="minorHAnsi"/>
              </w:rPr>
              <w:t xml:space="preserve">Providers must only claim Reimbursement up to the same dollar value </w:t>
            </w:r>
            <w:r w:rsidR="000649DB">
              <w:rPr>
                <w:rFonts w:cstheme="minorHAnsi"/>
              </w:rPr>
              <w:t>that they paid to the Employer.</w:t>
            </w:r>
          </w:p>
          <w:p w:rsidR="005F60C0" w:rsidRPr="007A7885" w:rsidRDefault="005F60C0" w:rsidP="009C0411">
            <w:pPr>
              <w:spacing w:after="0"/>
              <w:rPr>
                <w:rFonts w:cstheme="minorHAnsi"/>
              </w:rPr>
            </w:pPr>
            <w:r w:rsidRPr="00710E35">
              <w:rPr>
                <w:rFonts w:cstheme="minorHAnsi"/>
              </w:rPr>
              <w:t>All outstanding Reimbursements must be claimed within 56 calendar days after the end of the Wage Subsidy Agreement.</w:t>
            </w:r>
          </w:p>
        </w:tc>
      </w:tr>
      <w:tr w:rsidR="005F60C0" w:rsidRPr="002940DB" w:rsidTr="006104EC">
        <w:tc>
          <w:tcPr>
            <w:tcW w:w="1947" w:type="dxa"/>
          </w:tcPr>
          <w:p w:rsidR="005F60C0" w:rsidRPr="00BA615F" w:rsidRDefault="005F60C0" w:rsidP="005F60C0">
            <w:pPr>
              <w:rPr>
                <w:b/>
              </w:rPr>
            </w:pPr>
            <w:r w:rsidRPr="00BA615F">
              <w:rPr>
                <w:b/>
              </w:rPr>
              <w:t>Pr</w:t>
            </w:r>
            <w:r w:rsidR="000649DB">
              <w:rPr>
                <w:b/>
              </w:rPr>
              <w:t>ovision of Documentary Evidence</w:t>
            </w:r>
          </w:p>
          <w:p w:rsidR="00BA615F" w:rsidRDefault="00BA615F" w:rsidP="00BA615F">
            <w:pPr>
              <w:pStyle w:val="NormalItalic"/>
              <w:rPr>
                <w:sz w:val="20"/>
                <w:szCs w:val="20"/>
              </w:rPr>
            </w:pPr>
            <w:r w:rsidRPr="00BA615F">
              <w:rPr>
                <w:sz w:val="20"/>
                <w:szCs w:val="20"/>
              </w:rPr>
              <w:t>Disability Employment Services Grant Agreement Clauses References:</w:t>
            </w:r>
          </w:p>
          <w:p w:rsidR="00BA615F" w:rsidRDefault="00BA615F" w:rsidP="00B3143D">
            <w:pPr>
              <w:pStyle w:val="NormalItalic"/>
              <w:numPr>
                <w:ilvl w:val="0"/>
                <w:numId w:val="14"/>
              </w:numPr>
              <w:rPr>
                <w:sz w:val="20"/>
                <w:szCs w:val="20"/>
              </w:rPr>
            </w:pPr>
            <w:r>
              <w:rPr>
                <w:sz w:val="20"/>
                <w:szCs w:val="20"/>
              </w:rPr>
              <w:t>Clause 21</w:t>
            </w:r>
          </w:p>
          <w:p w:rsidR="00BA615F" w:rsidRPr="00BA615F" w:rsidRDefault="00BA615F" w:rsidP="00B3143D">
            <w:pPr>
              <w:pStyle w:val="NormalItalic"/>
              <w:numPr>
                <w:ilvl w:val="0"/>
                <w:numId w:val="14"/>
              </w:numPr>
              <w:rPr>
                <w:sz w:val="20"/>
                <w:szCs w:val="20"/>
              </w:rPr>
            </w:pPr>
            <w:r>
              <w:rPr>
                <w:sz w:val="20"/>
                <w:szCs w:val="20"/>
              </w:rPr>
              <w:t>Clause 2</w:t>
            </w:r>
            <w:r w:rsidRPr="00BA615F">
              <w:rPr>
                <w:sz w:val="20"/>
                <w:szCs w:val="20"/>
              </w:rPr>
              <w:t>2</w:t>
            </w:r>
          </w:p>
          <w:p w:rsidR="005F60C0" w:rsidRPr="000649DB" w:rsidRDefault="00BA615F" w:rsidP="00BA615F">
            <w:pPr>
              <w:pStyle w:val="NormalItalic"/>
              <w:numPr>
                <w:ilvl w:val="0"/>
                <w:numId w:val="14"/>
              </w:numPr>
              <w:rPr>
                <w:sz w:val="20"/>
                <w:szCs w:val="20"/>
              </w:rPr>
            </w:pPr>
            <w:r>
              <w:rPr>
                <w:sz w:val="20"/>
                <w:szCs w:val="20"/>
              </w:rPr>
              <w:t>Clause 23</w:t>
            </w:r>
          </w:p>
        </w:tc>
        <w:tc>
          <w:tcPr>
            <w:tcW w:w="7267" w:type="dxa"/>
          </w:tcPr>
          <w:p w:rsidR="005F60C0" w:rsidRDefault="005F60C0" w:rsidP="00782BE4">
            <w:pPr>
              <w:spacing w:after="0"/>
              <w:rPr>
                <w:rFonts w:cstheme="minorHAnsi"/>
              </w:rPr>
            </w:pPr>
            <w:r w:rsidRPr="007A7885">
              <w:rPr>
                <w:rFonts w:cstheme="minorHAnsi"/>
              </w:rPr>
              <w:t>Providers must obtain sufficient Documentary Evidence in order to process a Wage Subsidy payment to an Employer and seek Reimbursement from the Department. See the</w:t>
            </w:r>
            <w:r w:rsidR="00995E2F">
              <w:rPr>
                <w:rFonts w:cstheme="minorHAnsi"/>
              </w:rPr>
              <w:t xml:space="preserve"> on the </w:t>
            </w:r>
            <w:hyperlink r:id="rId14" w:history="1">
              <w:r w:rsidR="00995E2F" w:rsidRPr="00995E2F">
                <w:rPr>
                  <w:rStyle w:val="Hyperlink"/>
                  <w:rFonts w:cstheme="minorHAnsi"/>
                </w:rPr>
                <w:t>Documentary Evidence Guideline</w:t>
              </w:r>
            </w:hyperlink>
            <w:r w:rsidR="00995E2F">
              <w:rPr>
                <w:rFonts w:cstheme="minorHAnsi"/>
                <w:color w:val="1F497D"/>
                <w:sz w:val="18"/>
                <w:szCs w:val="18"/>
              </w:rPr>
              <w:t xml:space="preserve"> </w:t>
            </w:r>
            <w:r w:rsidR="00995E2F">
              <w:rPr>
                <w:rFonts w:cstheme="minorHAnsi"/>
              </w:rPr>
              <w:t>Provider Portal</w:t>
            </w:r>
            <w:r w:rsidR="000649DB">
              <w:rPr>
                <w:rFonts w:cstheme="minorHAnsi"/>
              </w:rPr>
              <w:t>.</w:t>
            </w:r>
          </w:p>
          <w:p w:rsidR="005F60C0" w:rsidRPr="007A7885" w:rsidRDefault="000649DB" w:rsidP="00AA32E3">
            <w:pPr>
              <w:spacing w:after="0"/>
              <w:rPr>
                <w:rFonts w:cstheme="minorHAnsi"/>
                <w:b/>
              </w:rPr>
            </w:pPr>
            <w:r>
              <w:rPr>
                <w:rFonts w:cstheme="minorHAnsi"/>
                <w:b/>
              </w:rPr>
              <w:t>Payments to Employers</w:t>
            </w:r>
          </w:p>
          <w:p w:rsidR="005F60C0" w:rsidRPr="007A7885" w:rsidRDefault="005F60C0" w:rsidP="009C0411">
            <w:pPr>
              <w:spacing w:after="0"/>
              <w:rPr>
                <w:rFonts w:cstheme="minorHAnsi"/>
              </w:rPr>
            </w:pPr>
            <w:r w:rsidRPr="007A7885">
              <w:rPr>
                <w:rFonts w:cstheme="minorHAnsi"/>
              </w:rPr>
              <w:t xml:space="preserve">Documentary Evidence must be retained by the Provider to demonstrate the Participant was </w:t>
            </w:r>
            <w:r>
              <w:rPr>
                <w:rFonts w:cstheme="minorHAnsi"/>
              </w:rPr>
              <w:t>E</w:t>
            </w:r>
            <w:r w:rsidRPr="007A7885">
              <w:rPr>
                <w:rFonts w:cstheme="minorHAnsi"/>
              </w:rPr>
              <w:t>mployed as per the Wage Subsidy Agreement and the hours worked over the Wage Subsidy Period. This should include either:</w:t>
            </w:r>
          </w:p>
          <w:p w:rsidR="005F60C0" w:rsidRPr="007A7885" w:rsidRDefault="005F60C0" w:rsidP="009C0411">
            <w:pPr>
              <w:pStyle w:val="ListParagraph"/>
              <w:numPr>
                <w:ilvl w:val="0"/>
                <w:numId w:val="6"/>
              </w:numPr>
              <w:spacing w:before="0" w:after="0"/>
              <w:ind w:left="721" w:hanging="403"/>
              <w:rPr>
                <w:rFonts w:cstheme="minorHAnsi"/>
              </w:rPr>
            </w:pPr>
            <w:r w:rsidRPr="007A7885">
              <w:rPr>
                <w:rFonts w:cstheme="minorHAnsi"/>
              </w:rPr>
              <w:t>payslips to demonstrate hours worked or a print-out from the Employer’s payroll software, or</w:t>
            </w:r>
          </w:p>
          <w:p w:rsidR="005F60C0" w:rsidRPr="007A7885" w:rsidRDefault="005F60C0" w:rsidP="009C0411">
            <w:pPr>
              <w:pStyle w:val="ListParagraph"/>
              <w:numPr>
                <w:ilvl w:val="0"/>
                <w:numId w:val="6"/>
              </w:numPr>
              <w:spacing w:before="0" w:after="0"/>
              <w:ind w:left="721" w:hanging="403"/>
              <w:rPr>
                <w:rFonts w:cstheme="minorHAnsi"/>
              </w:rPr>
            </w:pPr>
            <w:r w:rsidRPr="007A7885">
              <w:rPr>
                <w:rFonts w:cstheme="minorHAnsi"/>
              </w:rPr>
              <w:lastRenderedPageBreak/>
              <w:t>a statutory declaration, email or other co</w:t>
            </w:r>
            <w:r w:rsidR="000649DB">
              <w:rPr>
                <w:rFonts w:cstheme="minorHAnsi"/>
              </w:rPr>
              <w:t>rrespondence from the Employer.</w:t>
            </w:r>
          </w:p>
          <w:p w:rsidR="005F60C0" w:rsidRDefault="005F60C0" w:rsidP="009C0411">
            <w:pPr>
              <w:spacing w:after="0"/>
              <w:rPr>
                <w:rFonts w:cstheme="minorHAnsi"/>
              </w:rPr>
            </w:pPr>
            <w:r w:rsidRPr="007A7885">
              <w:rPr>
                <w:rFonts w:cstheme="minorHAnsi"/>
              </w:rPr>
              <w:t>In addition, the Provider must retain evidence from the Employer to verify any periods of</w:t>
            </w:r>
            <w:r>
              <w:rPr>
                <w:rFonts w:cstheme="minorHAnsi"/>
              </w:rPr>
              <w:t xml:space="preserve"> approved</w:t>
            </w:r>
            <w:r w:rsidR="000649DB">
              <w:rPr>
                <w:rFonts w:cstheme="minorHAnsi"/>
              </w:rPr>
              <w:t xml:space="preserve"> leave.</w:t>
            </w:r>
          </w:p>
          <w:p w:rsidR="005F60C0" w:rsidRPr="007A7885" w:rsidRDefault="005F60C0" w:rsidP="009C0411">
            <w:pPr>
              <w:spacing w:after="0"/>
              <w:rPr>
                <w:rFonts w:cstheme="minorHAnsi"/>
                <w:b/>
              </w:rPr>
            </w:pPr>
            <w:r w:rsidRPr="007A7885">
              <w:rPr>
                <w:rFonts w:cstheme="minorHAnsi"/>
                <w:b/>
              </w:rPr>
              <w:t>Claims for Reimbursement</w:t>
            </w:r>
          </w:p>
          <w:p w:rsidR="005F60C0" w:rsidRPr="007A7885" w:rsidRDefault="005F60C0" w:rsidP="009C0411">
            <w:pPr>
              <w:spacing w:after="0"/>
              <w:rPr>
                <w:rFonts w:cstheme="minorHAnsi"/>
              </w:rPr>
            </w:pPr>
            <w:r w:rsidRPr="007A7885">
              <w:rPr>
                <w:rFonts w:cstheme="minorHAnsi"/>
              </w:rPr>
              <w:t xml:space="preserve">Documentary Evidence must be retained by the Provider to demonstrate prior payment from the Provider to the Employer. </w:t>
            </w:r>
            <w:r>
              <w:rPr>
                <w:rFonts w:cstheme="minorHAnsi"/>
              </w:rPr>
              <w:t>In addition to the Documentary Evidence retained by the Provider as set out under the heading ‘Payments to Employers’ above, t</w:t>
            </w:r>
            <w:r w:rsidRPr="007A7885">
              <w:rPr>
                <w:rFonts w:cstheme="minorHAnsi"/>
              </w:rPr>
              <w:t>his should include either a:</w:t>
            </w:r>
          </w:p>
          <w:p w:rsidR="005F60C0" w:rsidRPr="00575FF3" w:rsidRDefault="005F60C0" w:rsidP="009C0411">
            <w:pPr>
              <w:pStyle w:val="ListParagraph"/>
              <w:numPr>
                <w:ilvl w:val="0"/>
                <w:numId w:val="10"/>
              </w:numPr>
              <w:spacing w:before="0" w:after="0"/>
              <w:ind w:left="743" w:hanging="425"/>
              <w:rPr>
                <w:rFonts w:cstheme="minorHAnsi"/>
              </w:rPr>
            </w:pPr>
            <w:r w:rsidRPr="00575FF3">
              <w:rPr>
                <w:rFonts w:cstheme="minorHAnsi"/>
              </w:rPr>
              <w:t>record of transaction (bank statement or report from the Provider’s financial system)</w:t>
            </w:r>
          </w:p>
          <w:p w:rsidR="005F60C0" w:rsidRPr="00575FF3" w:rsidRDefault="005F60C0" w:rsidP="009C0411">
            <w:pPr>
              <w:pStyle w:val="ListParagraph"/>
              <w:numPr>
                <w:ilvl w:val="0"/>
                <w:numId w:val="10"/>
              </w:numPr>
              <w:spacing w:before="0" w:after="0"/>
              <w:ind w:left="743" w:hanging="425"/>
              <w:rPr>
                <w:rFonts w:cstheme="minorHAnsi"/>
              </w:rPr>
            </w:pPr>
            <w:r w:rsidRPr="00575FF3">
              <w:rPr>
                <w:rFonts w:cstheme="minorHAnsi"/>
              </w:rPr>
              <w:t>tax invoice and receipt from the Employer</w:t>
            </w:r>
          </w:p>
          <w:p w:rsidR="005F60C0" w:rsidRDefault="005F60C0" w:rsidP="009C0411">
            <w:pPr>
              <w:pStyle w:val="ListParagraph"/>
              <w:numPr>
                <w:ilvl w:val="0"/>
                <w:numId w:val="10"/>
              </w:numPr>
              <w:spacing w:before="0" w:after="0"/>
              <w:ind w:left="743" w:hanging="425"/>
              <w:rPr>
                <w:rFonts w:cstheme="minorHAnsi"/>
              </w:rPr>
            </w:pPr>
            <w:r w:rsidRPr="00575FF3">
              <w:rPr>
                <w:rFonts w:cstheme="minorHAnsi"/>
              </w:rPr>
              <w:t>remittance advice</w:t>
            </w:r>
            <w:r>
              <w:rPr>
                <w:rFonts w:cstheme="minorHAnsi"/>
              </w:rPr>
              <w:t>, or</w:t>
            </w:r>
          </w:p>
          <w:p w:rsidR="005F60C0" w:rsidRPr="00575FF3" w:rsidRDefault="005F60C0" w:rsidP="009C0411">
            <w:pPr>
              <w:pStyle w:val="ListParagraph"/>
              <w:numPr>
                <w:ilvl w:val="0"/>
                <w:numId w:val="10"/>
              </w:numPr>
              <w:spacing w:before="0" w:after="0"/>
              <w:ind w:left="743" w:hanging="425"/>
              <w:rPr>
                <w:rFonts w:cstheme="minorHAnsi"/>
              </w:rPr>
            </w:pPr>
            <w:r>
              <w:rPr>
                <w:rFonts w:cstheme="minorHAnsi"/>
              </w:rPr>
              <w:t>statutory declaration from the Provider</w:t>
            </w:r>
            <w:r w:rsidR="000649DB">
              <w:rPr>
                <w:rFonts w:cstheme="minorHAnsi"/>
              </w:rPr>
              <w:t>.</w:t>
            </w:r>
          </w:p>
          <w:p w:rsidR="005F60C0" w:rsidRPr="007A7885" w:rsidRDefault="005F60C0" w:rsidP="009C0411">
            <w:pPr>
              <w:spacing w:after="0"/>
              <w:rPr>
                <w:rFonts w:cstheme="minorHAnsi"/>
              </w:rPr>
            </w:pPr>
            <w:r w:rsidRPr="007A7885">
              <w:rPr>
                <w:rFonts w:cstheme="minorHAnsi"/>
              </w:rPr>
              <w:t xml:space="preserve">The evidence must clearly include the amount of the </w:t>
            </w:r>
            <w:r>
              <w:rPr>
                <w:rFonts w:cstheme="minorHAnsi"/>
              </w:rPr>
              <w:t>W</w:t>
            </w:r>
            <w:r w:rsidRPr="007A7885">
              <w:rPr>
                <w:rFonts w:cstheme="minorHAnsi"/>
              </w:rPr>
              <w:t xml:space="preserve">age </w:t>
            </w:r>
            <w:r>
              <w:rPr>
                <w:rFonts w:cstheme="minorHAnsi"/>
              </w:rPr>
              <w:t>S</w:t>
            </w:r>
            <w:r w:rsidRPr="007A7885">
              <w:rPr>
                <w:rFonts w:cstheme="minorHAnsi"/>
              </w:rPr>
              <w:t xml:space="preserve">ubsidy payment, the Employer’s details (including ABN) and the date the payment was made. </w:t>
            </w:r>
          </w:p>
        </w:tc>
      </w:tr>
      <w:tr w:rsidR="005F60C0" w:rsidRPr="002940DB" w:rsidTr="006104EC">
        <w:trPr>
          <w:trHeight w:val="2523"/>
        </w:trPr>
        <w:tc>
          <w:tcPr>
            <w:tcW w:w="1947" w:type="dxa"/>
          </w:tcPr>
          <w:p w:rsidR="005F60C0" w:rsidRPr="000649DB" w:rsidRDefault="005F60C0" w:rsidP="005F60C0">
            <w:pPr>
              <w:pStyle w:val="TableBlackHeading"/>
              <w:rPr>
                <w:rFonts w:eastAsiaTheme="majorEastAsia"/>
                <w:sz w:val="22"/>
                <w:szCs w:val="22"/>
              </w:rPr>
            </w:pPr>
            <w:r w:rsidRPr="00995E2F">
              <w:rPr>
                <w:rFonts w:eastAsiaTheme="majorEastAsia"/>
                <w:sz w:val="22"/>
                <w:szCs w:val="22"/>
              </w:rPr>
              <w:lastRenderedPageBreak/>
              <w:t>Transferred Arrangements</w:t>
            </w:r>
          </w:p>
          <w:p w:rsidR="00BA615F" w:rsidRDefault="00BA615F" w:rsidP="00BA615F">
            <w:pPr>
              <w:pStyle w:val="NormalItalic"/>
              <w:rPr>
                <w:sz w:val="20"/>
                <w:szCs w:val="20"/>
              </w:rPr>
            </w:pPr>
            <w:r w:rsidRPr="00BA615F">
              <w:rPr>
                <w:sz w:val="20"/>
                <w:szCs w:val="20"/>
              </w:rPr>
              <w:t>Disability Employment Services Grant Agreement Clauses References:</w:t>
            </w:r>
          </w:p>
          <w:p w:rsidR="005F60C0" w:rsidRPr="00BA615F" w:rsidRDefault="00BA615F" w:rsidP="00B3143D">
            <w:pPr>
              <w:pStyle w:val="NormalItalic"/>
              <w:numPr>
                <w:ilvl w:val="0"/>
                <w:numId w:val="15"/>
              </w:numPr>
              <w:rPr>
                <w:sz w:val="20"/>
                <w:szCs w:val="20"/>
              </w:rPr>
            </w:pPr>
            <w:r>
              <w:rPr>
                <w:sz w:val="20"/>
                <w:szCs w:val="20"/>
              </w:rPr>
              <w:t>Clause 102.6</w:t>
            </w:r>
          </w:p>
        </w:tc>
        <w:tc>
          <w:tcPr>
            <w:tcW w:w="7267" w:type="dxa"/>
          </w:tcPr>
          <w:p w:rsidR="005F60C0" w:rsidRPr="00710E35" w:rsidRDefault="005F60C0" w:rsidP="009B290E">
            <w:pPr>
              <w:spacing w:after="0"/>
              <w:rPr>
                <w:rFonts w:cstheme="minorHAnsi"/>
              </w:rPr>
            </w:pPr>
            <w:r w:rsidRPr="00710E35">
              <w:rPr>
                <w:rFonts w:cstheme="minorHAnsi"/>
              </w:rPr>
              <w:t>If a Participant in a Wage Subsidy Placement transfers to another Provider, then both the gaining and outgoing Providers must liaise with each other to ensure that both the Participant and Employer</w:t>
            </w:r>
            <w:r w:rsidR="000649DB">
              <w:rPr>
                <w:rFonts w:cstheme="minorHAnsi"/>
              </w:rPr>
              <w:t xml:space="preserve"> continue to be supported.</w:t>
            </w:r>
          </w:p>
          <w:p w:rsidR="005F60C0" w:rsidRPr="007A7885" w:rsidRDefault="005F60C0" w:rsidP="00B7649F">
            <w:pPr>
              <w:spacing w:after="0"/>
              <w:rPr>
                <w:rFonts w:cstheme="minorHAnsi"/>
              </w:rPr>
            </w:pPr>
            <w:r w:rsidRPr="00710E35">
              <w:rPr>
                <w:rFonts w:cstheme="minorHAnsi"/>
              </w:rPr>
              <w:t xml:space="preserve">In the event of a Participant transferring to another Provider, the Provider who is the outgoing Provider agrees that their Wage Subsidy Agreement will be terminated and the Department’s IT Systems will prevent the outgoing </w:t>
            </w:r>
            <w:r w:rsidR="00B7649F">
              <w:rPr>
                <w:rFonts w:cstheme="minorHAnsi"/>
              </w:rPr>
              <w:t>P</w:t>
            </w:r>
            <w:r w:rsidRPr="00710E35">
              <w:rPr>
                <w:rFonts w:cstheme="minorHAnsi"/>
              </w:rPr>
              <w:t>rovider from claiming any further reimbursements. The Provider who is the gaining Provider must use its best endeavours to enter into a new Wage Subsidy Agreement with the Employer for the remaining balance.</w:t>
            </w:r>
          </w:p>
        </w:tc>
      </w:tr>
      <w:tr w:rsidR="005F60C0" w:rsidTr="006104EC">
        <w:tc>
          <w:tcPr>
            <w:tcW w:w="1947" w:type="dxa"/>
          </w:tcPr>
          <w:p w:rsidR="005F60C0" w:rsidRPr="00995E2F" w:rsidRDefault="005F60C0" w:rsidP="005F60C0">
            <w:pPr>
              <w:pStyle w:val="TableBlackHeading"/>
              <w:rPr>
                <w:sz w:val="22"/>
                <w:szCs w:val="22"/>
              </w:rPr>
            </w:pPr>
            <w:r w:rsidRPr="00995E2F">
              <w:rPr>
                <w:sz w:val="22"/>
                <w:szCs w:val="22"/>
              </w:rPr>
              <w:t>More information</w:t>
            </w:r>
          </w:p>
        </w:tc>
        <w:tc>
          <w:tcPr>
            <w:tcW w:w="7267" w:type="dxa"/>
          </w:tcPr>
          <w:p w:rsidR="005F60C0" w:rsidRPr="007A7885" w:rsidRDefault="005F60C0" w:rsidP="009B290E">
            <w:pPr>
              <w:tabs>
                <w:tab w:val="left" w:pos="0"/>
              </w:tabs>
              <w:spacing w:after="0"/>
              <w:rPr>
                <w:rFonts w:eastAsia="Times New Roman" w:cstheme="minorHAnsi"/>
                <w:lang w:eastAsia="en-AU"/>
              </w:rPr>
            </w:pPr>
            <w:r w:rsidRPr="007A7885">
              <w:rPr>
                <w:rFonts w:cstheme="minorHAnsi"/>
              </w:rPr>
              <w:t>For further information, contact your Account Manager.</w:t>
            </w:r>
            <w:r w:rsidRPr="007A7885">
              <w:rPr>
                <w:rFonts w:eastAsia="Times New Roman" w:cstheme="minorHAnsi"/>
                <w:lang w:eastAsia="en-AU"/>
              </w:rPr>
              <w:t xml:space="preserve"> </w:t>
            </w:r>
          </w:p>
        </w:tc>
      </w:tr>
    </w:tbl>
    <w:p w:rsidR="005F60C0" w:rsidRPr="00683311" w:rsidRDefault="005F60C0" w:rsidP="005F60C0">
      <w:pPr>
        <w:sectPr w:rsidR="005F60C0" w:rsidRPr="00683311" w:rsidSect="006104E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624" w:footer="0" w:gutter="0"/>
          <w:cols w:space="708"/>
          <w:docGrid w:linePitch="360"/>
        </w:sectPr>
      </w:pPr>
    </w:p>
    <w:p w:rsidR="005F60C0" w:rsidRPr="009A1337" w:rsidRDefault="00515131" w:rsidP="009B290E">
      <w:pPr>
        <w:pStyle w:val="Heading3"/>
        <w:spacing w:before="120"/>
      </w:pPr>
      <w:bookmarkStart w:id="11" w:name="_Toc508863537"/>
      <w:r>
        <w:rPr>
          <w:rFonts w:cstheme="minorHAnsi"/>
          <w:noProof/>
          <w:sz w:val="28"/>
          <w:szCs w:val="28"/>
          <w:lang w:eastAsia="en-AU"/>
        </w:rPr>
        <w:lastRenderedPageBreak/>
        <w:drawing>
          <wp:anchor distT="0" distB="0" distL="114300" distR="114300" simplePos="0" relativeHeight="251661312" behindDoc="0" locked="0" layoutInCell="1" allowOverlap="1" wp14:anchorId="086B12CE" wp14:editId="0EBD22D5">
            <wp:simplePos x="0" y="0"/>
            <wp:positionH relativeFrom="column">
              <wp:posOffset>4242435</wp:posOffset>
            </wp:positionH>
            <wp:positionV relativeFrom="paragraph">
              <wp:posOffset>0</wp:posOffset>
            </wp:positionV>
            <wp:extent cx="1863725" cy="783590"/>
            <wp:effectExtent l="0" t="0" r="3175" b="0"/>
            <wp:wrapSquare wrapText="bothSides"/>
            <wp:docPr id="2" name="Picture 2" descr="Disability Employment Services Logo" title="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3725" cy="783590"/>
                    </a:xfrm>
                    <a:prstGeom prst="rect">
                      <a:avLst/>
                    </a:prstGeom>
                    <a:noFill/>
                  </pic:spPr>
                </pic:pic>
              </a:graphicData>
            </a:graphic>
            <wp14:sizeRelH relativeFrom="page">
              <wp14:pctWidth>0</wp14:pctWidth>
            </wp14:sizeRelH>
            <wp14:sizeRelV relativeFrom="page">
              <wp14:pctHeight>0</wp14:pctHeight>
            </wp14:sizeRelV>
          </wp:anchor>
        </w:drawing>
      </w:r>
      <w:r w:rsidR="005F60C0" w:rsidRPr="009A1337">
        <w:t>Agreement ID:</w:t>
      </w:r>
      <w:bookmarkEnd w:id="11"/>
    </w:p>
    <w:p w:rsidR="005F60C0" w:rsidRPr="009A1337" w:rsidRDefault="005F60C0" w:rsidP="009B290E">
      <w:pPr>
        <w:pStyle w:val="Heading4"/>
        <w:spacing w:before="120" w:after="0"/>
      </w:pPr>
      <w:r w:rsidRPr="009A1337">
        <w:t>Wage Subsidy Head Agreement (Sample)</w:t>
      </w:r>
    </w:p>
    <w:p w:rsidR="005F60C0" w:rsidRPr="00B25074" w:rsidRDefault="005F60C0" w:rsidP="009B290E">
      <w:pPr>
        <w:spacing w:after="0"/>
        <w:ind w:right="-45"/>
        <w:rPr>
          <w:lang w:val="en-GB"/>
        </w:rPr>
      </w:pPr>
      <w:r w:rsidRPr="00B25074">
        <w:rPr>
          <w:lang w:val="en-GB"/>
        </w:rPr>
        <w:t>Congratulations on joining thousands of other businesses across Australia by accessing an Australian Government Wage Subsidy. By hiring an eligible job seeker, you are giving your business a boost, and contributing to the local economy.</w:t>
      </w:r>
    </w:p>
    <w:p w:rsidR="005F60C0" w:rsidRPr="009A1337" w:rsidRDefault="005F60C0" w:rsidP="009B290E">
      <w:pPr>
        <w:pStyle w:val="Heading5"/>
        <w:spacing w:before="120"/>
      </w:pPr>
      <w:r w:rsidRPr="009A1337">
        <w:t>Employment Services Provider (Provider) details</w:t>
      </w:r>
    </w:p>
    <w:tbl>
      <w:tblPr>
        <w:tblStyle w:val="TableGrid"/>
        <w:tblW w:w="9242" w:type="dxa"/>
        <w:tblInd w:w="108" w:type="dxa"/>
        <w:tblLook w:val="04A0" w:firstRow="1" w:lastRow="0" w:firstColumn="1" w:lastColumn="0" w:noHBand="0" w:noVBand="1"/>
        <w:tblCaption w:val="A. Employment Services Provider (Provider) details"/>
        <w:tblDescription w:val="Table includes Provider name, Provider ABN and Site Address"/>
      </w:tblPr>
      <w:tblGrid>
        <w:gridCol w:w="4621"/>
        <w:gridCol w:w="4621"/>
      </w:tblGrid>
      <w:tr w:rsidR="005F60C0" w:rsidRPr="00B25074" w:rsidTr="005F60C0">
        <w:trPr>
          <w:tblHeader/>
        </w:trPr>
        <w:tc>
          <w:tcPr>
            <w:tcW w:w="4621" w:type="dxa"/>
            <w:shd w:val="clear" w:color="auto" w:fill="8DB3E2" w:themeFill="text2" w:themeFillTint="66"/>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Provider Details</w:t>
            </w:r>
          </w:p>
        </w:tc>
        <w:tc>
          <w:tcPr>
            <w:tcW w:w="4621" w:type="dxa"/>
            <w:shd w:val="clear" w:color="auto" w:fill="8DB3E2" w:themeFill="text2" w:themeFillTint="66"/>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Response</w:t>
            </w: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Provider Name:</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Provider ABN:</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Site Address:</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p>
        </w:tc>
      </w:tr>
    </w:tbl>
    <w:p w:rsidR="005F60C0" w:rsidRPr="009A1337" w:rsidRDefault="005F60C0" w:rsidP="009B290E">
      <w:pPr>
        <w:pStyle w:val="Heading5"/>
        <w:spacing w:before="120"/>
      </w:pPr>
      <w:r w:rsidRPr="009A1337">
        <w:t>Employer details</w:t>
      </w:r>
    </w:p>
    <w:tbl>
      <w:tblPr>
        <w:tblStyle w:val="TableGrid"/>
        <w:tblW w:w="9242" w:type="dxa"/>
        <w:tblInd w:w="108" w:type="dxa"/>
        <w:tblLook w:val="04A0" w:firstRow="1" w:lastRow="0" w:firstColumn="1" w:lastColumn="0" w:noHBand="0" w:noVBand="1"/>
        <w:tblCaption w:val="B. Employer Details"/>
        <w:tblDescription w:val="This table includes Employer Legal name, Employer ABN amd Employer Address"/>
      </w:tblPr>
      <w:tblGrid>
        <w:gridCol w:w="4621"/>
        <w:gridCol w:w="4621"/>
      </w:tblGrid>
      <w:tr w:rsidR="005F60C0" w:rsidRPr="00B25074" w:rsidTr="005F60C0">
        <w:trPr>
          <w:tblHeader/>
        </w:trPr>
        <w:tc>
          <w:tcPr>
            <w:tcW w:w="4621" w:type="dxa"/>
            <w:shd w:val="clear" w:color="auto" w:fill="8DB3E2" w:themeFill="text2" w:themeFillTint="66"/>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Employer Details</w:t>
            </w:r>
          </w:p>
        </w:tc>
        <w:tc>
          <w:tcPr>
            <w:tcW w:w="4621" w:type="dxa"/>
            <w:shd w:val="clear" w:color="auto" w:fill="8DB3E2" w:themeFill="text2" w:themeFillTint="66"/>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Response</w:t>
            </w: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Employer’s Legal Name:</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Employer ABN:</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Address:</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p>
        </w:tc>
      </w:tr>
    </w:tbl>
    <w:p w:rsidR="005F60C0" w:rsidRPr="009A1337" w:rsidRDefault="005F60C0" w:rsidP="009B290E">
      <w:pPr>
        <w:pStyle w:val="Heading5"/>
        <w:spacing w:before="120"/>
      </w:pPr>
      <w:r w:rsidRPr="009A1337">
        <w:t>Head Agreement Term</w:t>
      </w:r>
    </w:p>
    <w:tbl>
      <w:tblPr>
        <w:tblStyle w:val="TableGrid"/>
        <w:tblW w:w="9242" w:type="dxa"/>
        <w:tblInd w:w="108" w:type="dxa"/>
        <w:tblLook w:val="04A0" w:firstRow="1" w:lastRow="0" w:firstColumn="1" w:lastColumn="0" w:noHBand="0" w:noVBand="1"/>
        <w:tblCaption w:val="C. Head Agreement terms"/>
        <w:tblDescription w:val="This table includes Head Agreement Start date and end date"/>
      </w:tblPr>
      <w:tblGrid>
        <w:gridCol w:w="4621"/>
        <w:gridCol w:w="4621"/>
      </w:tblGrid>
      <w:tr w:rsidR="005F60C0" w:rsidRPr="00B25074" w:rsidTr="005F60C0">
        <w:trPr>
          <w:tblHeader/>
        </w:trPr>
        <w:tc>
          <w:tcPr>
            <w:tcW w:w="4621" w:type="dxa"/>
            <w:shd w:val="clear" w:color="auto" w:fill="8DB3E2" w:themeFill="text2" w:themeFillTint="66"/>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Employer Details</w:t>
            </w:r>
          </w:p>
        </w:tc>
        <w:tc>
          <w:tcPr>
            <w:tcW w:w="4621" w:type="dxa"/>
            <w:shd w:val="clear" w:color="auto" w:fill="8DB3E2" w:themeFill="text2" w:themeFillTint="66"/>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Response</w:t>
            </w: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Start Date</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p>
        </w:tc>
      </w:tr>
      <w:tr w:rsidR="005F60C0" w:rsidRPr="00B25074" w:rsidTr="005F60C0">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End Date</w:t>
            </w:r>
          </w:p>
        </w:tc>
        <w:tc>
          <w:tcPr>
            <w:tcW w:w="4621" w:type="dxa"/>
          </w:tcPr>
          <w:p w:rsidR="005F60C0" w:rsidRPr="00B25074" w:rsidRDefault="005F60C0" w:rsidP="005F60C0">
            <w:pPr>
              <w:tabs>
                <w:tab w:val="left" w:pos="8505"/>
              </w:tabs>
              <w:suppressAutoHyphens/>
              <w:autoSpaceDN w:val="0"/>
              <w:spacing w:after="0"/>
              <w:textAlignment w:val="baseline"/>
              <w:rPr>
                <w:rFonts w:cstheme="minorHAnsi"/>
                <w:b/>
              </w:rPr>
            </w:pPr>
            <w:r w:rsidRPr="00B25074">
              <w:rPr>
                <w:rFonts w:cstheme="minorHAnsi"/>
                <w:b/>
              </w:rPr>
              <w:t>30 June 2020</w:t>
            </w:r>
          </w:p>
        </w:tc>
      </w:tr>
    </w:tbl>
    <w:p w:rsidR="005F60C0" w:rsidRPr="009A1337" w:rsidRDefault="005F60C0" w:rsidP="009B290E">
      <w:pPr>
        <w:pStyle w:val="Heading4"/>
        <w:spacing w:before="120" w:after="0"/>
        <w:rPr>
          <w:sz w:val="24"/>
          <w:szCs w:val="24"/>
          <w:lang w:eastAsia="en-AU"/>
        </w:rPr>
      </w:pPr>
      <w:r w:rsidRPr="009A1337">
        <w:rPr>
          <w:sz w:val="24"/>
          <w:szCs w:val="24"/>
          <w:lang w:eastAsia="en-AU"/>
        </w:rPr>
        <w:t>General Terms and Conditions:</w:t>
      </w:r>
    </w:p>
    <w:p w:rsidR="005F60C0" w:rsidRPr="009A1337" w:rsidRDefault="005F60C0" w:rsidP="009B290E">
      <w:pPr>
        <w:pStyle w:val="Heading5"/>
        <w:spacing w:before="120"/>
      </w:pPr>
      <w:r w:rsidRPr="009A1337">
        <w:t>Preliminary:</w:t>
      </w:r>
    </w:p>
    <w:p w:rsidR="005F60C0" w:rsidRPr="00B25074" w:rsidRDefault="005F60C0" w:rsidP="00B3143D">
      <w:pPr>
        <w:numPr>
          <w:ilvl w:val="0"/>
          <w:numId w:val="4"/>
        </w:numPr>
        <w:suppressAutoHyphens/>
        <w:autoSpaceDN w:val="0"/>
        <w:spacing w:before="0" w:after="0"/>
        <w:contextualSpacing/>
        <w:textAlignment w:val="baseline"/>
        <w:rPr>
          <w:rFonts w:ascii="Calibri" w:eastAsia="Times New Roman" w:hAnsi="Calibri" w:cs="Times New Roman"/>
          <w:lang w:eastAsia="en-AU"/>
        </w:rPr>
      </w:pPr>
      <w:r w:rsidRPr="00B25074">
        <w:rPr>
          <w:rFonts w:ascii="Calibri" w:eastAsia="Times New Roman" w:hAnsi="Calibri" w:cs="Times New Roman"/>
          <w:lang w:eastAsia="en-AU"/>
        </w:rPr>
        <w:t>The Provider and Employer agree that each Schedule that the Provider attaches to this Head Agreement will relate to a single Employment Position and will create a separate contract (Wage Subsidy Agreement) between the Provider and the Employer in relation to that Employment Position. Each Wage Subsidy Agreement consists of the terms and conditions of this Head Agreement and the relevant terms relating to the Employment Position, Wage Subsidy Participant (Participant) and Wage Subsidy Period set out in the relevant Schedule.</w:t>
      </w:r>
    </w:p>
    <w:p w:rsidR="005F60C0" w:rsidRPr="009A1337" w:rsidRDefault="005F60C0" w:rsidP="009B290E">
      <w:pPr>
        <w:pStyle w:val="Heading5"/>
        <w:spacing w:before="120"/>
      </w:pPr>
      <w:r w:rsidRPr="009A1337">
        <w:t>The Employment Position:</w:t>
      </w:r>
    </w:p>
    <w:p w:rsidR="005F60C0" w:rsidRPr="00B25074" w:rsidRDefault="005F60C0" w:rsidP="00B3143D">
      <w:pPr>
        <w:numPr>
          <w:ilvl w:val="0"/>
          <w:numId w:val="4"/>
        </w:numPr>
        <w:suppressAutoHyphens/>
        <w:autoSpaceDN w:val="0"/>
        <w:spacing w:before="0" w:after="0"/>
        <w:contextualSpacing/>
        <w:textAlignment w:val="baseline"/>
        <w:rPr>
          <w:rFonts w:ascii="Calibri" w:eastAsia="Times New Roman" w:hAnsi="Calibri" w:cs="Times New Roman"/>
          <w:lang w:eastAsia="en-AU"/>
        </w:rPr>
      </w:pPr>
      <w:r w:rsidRPr="00B25074">
        <w:rPr>
          <w:rFonts w:ascii="Calibri" w:eastAsia="Times New Roman" w:hAnsi="Calibri" w:cs="Times New Roman"/>
          <w:lang w:eastAsia="en-AU"/>
        </w:rPr>
        <w:t>The Employer agrees that in relati</w:t>
      </w:r>
      <w:r w:rsidR="000649DB">
        <w:rPr>
          <w:rFonts w:ascii="Calibri" w:eastAsia="Times New Roman" w:hAnsi="Calibri" w:cs="Times New Roman"/>
          <w:lang w:eastAsia="en-AU"/>
        </w:rPr>
        <w:t>on to each Employment Position:</w:t>
      </w:r>
    </w:p>
    <w:p w:rsidR="005F60C0" w:rsidRPr="00B25074" w:rsidRDefault="005F60C0" w:rsidP="00B3143D">
      <w:pPr>
        <w:numPr>
          <w:ilvl w:val="1"/>
          <w:numId w:val="7"/>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it does not have a current Employment relationship with the relevant Participant and is not an immediate family member of the relevant Participant;</w:t>
      </w:r>
    </w:p>
    <w:p w:rsidR="005F60C0" w:rsidRPr="00B25074" w:rsidRDefault="005F60C0" w:rsidP="00B3143D">
      <w:pPr>
        <w:numPr>
          <w:ilvl w:val="1"/>
          <w:numId w:val="7"/>
        </w:numPr>
        <w:spacing w:before="0" w:after="0"/>
        <w:contextualSpacing/>
        <w:rPr>
          <w:rFonts w:ascii="Calibri" w:eastAsia="Times New Roman" w:hAnsi="Calibri" w:cs="Arial"/>
          <w:bCs/>
          <w:color w:val="000000"/>
          <w:lang w:eastAsia="en-AU"/>
        </w:rPr>
      </w:pPr>
      <w:r w:rsidRPr="00B25074">
        <w:rPr>
          <w:rFonts w:ascii="Calibri" w:eastAsia="Times New Roman" w:hAnsi="Calibri" w:cs="Arial"/>
          <w:bCs/>
          <w:color w:val="000000"/>
          <w:lang w:eastAsia="en-AU"/>
        </w:rPr>
        <w:t>if it receives a state or territory government wage subsidy for the Employment Position, it will immediately notify the Provider of the amount of any such funding;</w:t>
      </w:r>
    </w:p>
    <w:p w:rsidR="005F60C0" w:rsidRPr="00B25074" w:rsidRDefault="005F60C0" w:rsidP="00B3143D">
      <w:pPr>
        <w:numPr>
          <w:ilvl w:val="1"/>
          <w:numId w:val="7"/>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the total value of the Wage Subsidy for the Employme</w:t>
      </w:r>
      <w:r w:rsidR="00B7649F">
        <w:rPr>
          <w:rFonts w:ascii="Calibri" w:eastAsia="Times New Roman" w:hAnsi="Calibri" w:cs="Arial"/>
          <w:bCs/>
          <w:color w:val="000000"/>
          <w:lang w:eastAsia="en-AU"/>
        </w:rPr>
        <w:t xml:space="preserve">nt Position will not exceed 100 </w:t>
      </w:r>
      <w:r w:rsidRPr="00B25074">
        <w:rPr>
          <w:rFonts w:ascii="Calibri" w:eastAsia="Times New Roman" w:hAnsi="Calibri" w:cs="Arial"/>
          <w:bCs/>
          <w:color w:val="000000"/>
          <w:lang w:eastAsia="en-AU"/>
        </w:rPr>
        <w:t>per cent of the relevant Participant’s wage</w:t>
      </w:r>
      <w:r w:rsidRPr="00B25074">
        <w:rPr>
          <w:rFonts w:ascii="Calibri" w:eastAsia="Times New Roman" w:hAnsi="Calibri" w:cs="Times New Roman"/>
          <w:sz w:val="24"/>
          <w:szCs w:val="24"/>
          <w:lang w:eastAsia="en-AU"/>
        </w:rPr>
        <w:t>;</w:t>
      </w:r>
    </w:p>
    <w:p w:rsidR="005F60C0" w:rsidRPr="00B25074" w:rsidRDefault="005F60C0" w:rsidP="00B3143D">
      <w:pPr>
        <w:numPr>
          <w:ilvl w:val="1"/>
          <w:numId w:val="7"/>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 xml:space="preserve">the Employment of the </w:t>
      </w:r>
      <w:r w:rsidRPr="00B25074">
        <w:rPr>
          <w:rFonts w:ascii="Calibri" w:eastAsia="Times New Roman" w:hAnsi="Calibri" w:cs="Times New Roman"/>
          <w:lang w:eastAsia="en-AU"/>
        </w:rPr>
        <w:t xml:space="preserve">relevant </w:t>
      </w:r>
      <w:r w:rsidRPr="00B25074">
        <w:rPr>
          <w:rFonts w:ascii="Calibri" w:eastAsia="Times New Roman" w:hAnsi="Calibri" w:cs="Arial"/>
          <w:bCs/>
          <w:color w:val="000000"/>
          <w:lang w:eastAsia="en-AU"/>
        </w:rPr>
        <w:t>Participant has not, does not, and will not</w:t>
      </w:r>
      <w:r w:rsidR="000649DB">
        <w:rPr>
          <w:rFonts w:ascii="Calibri" w:eastAsia="Times New Roman" w:hAnsi="Calibri" w:cs="Arial"/>
          <w:bCs/>
          <w:color w:val="000000"/>
          <w:lang w:eastAsia="en-AU"/>
        </w:rPr>
        <w:t xml:space="preserve"> displace an existing employee;</w:t>
      </w:r>
    </w:p>
    <w:p w:rsidR="005F60C0" w:rsidRPr="00B25074" w:rsidRDefault="005F60C0" w:rsidP="00B3143D">
      <w:pPr>
        <w:numPr>
          <w:ilvl w:val="1"/>
          <w:numId w:val="7"/>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 xml:space="preserve">the Employment Position is a sustainable and ongoing position that is not intended to end when Wage Subsidy payments cease, and in respect of which the Employer knows of no reasons why the Employment Position </w:t>
      </w:r>
      <w:r w:rsidR="000649DB">
        <w:rPr>
          <w:rFonts w:ascii="Calibri" w:eastAsia="Times New Roman" w:hAnsi="Calibri" w:cs="Arial"/>
          <w:bCs/>
          <w:color w:val="000000"/>
          <w:lang w:eastAsia="en-AU"/>
        </w:rPr>
        <w:t>will not continue indefinitely;</w:t>
      </w:r>
    </w:p>
    <w:p w:rsidR="005F60C0" w:rsidRPr="00B25074" w:rsidRDefault="005F60C0" w:rsidP="00B3143D">
      <w:pPr>
        <w:numPr>
          <w:ilvl w:val="1"/>
          <w:numId w:val="7"/>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lastRenderedPageBreak/>
        <w:t>the Employment Position is one that complies with minimum wage rates prescribed for the Employment under relevant Commonwealth, State or Territory law (including any award conditions which may be applicable to the Employment Position);</w:t>
      </w:r>
    </w:p>
    <w:p w:rsidR="005F60C0" w:rsidRPr="00B25074" w:rsidRDefault="005F60C0" w:rsidP="00B3143D">
      <w:pPr>
        <w:numPr>
          <w:ilvl w:val="1"/>
          <w:numId w:val="7"/>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the Employment Position is not commission-based, self-employment or a subcontracted position; and</w:t>
      </w:r>
    </w:p>
    <w:p w:rsidR="005F60C0" w:rsidRPr="00B25074" w:rsidRDefault="005F60C0" w:rsidP="00B3143D">
      <w:pPr>
        <w:numPr>
          <w:ilvl w:val="1"/>
          <w:numId w:val="7"/>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if it is a labour hire or group training organisation, it will disclose to the relevant host organisation that it is receiving a Wage Subsidy for the placement of the Participant with the host organisation</w:t>
      </w:r>
      <w:r w:rsidRPr="00B25074">
        <w:rPr>
          <w:rFonts w:ascii="Calibri" w:eastAsia="Times New Roman" w:hAnsi="Calibri" w:cs="Arial"/>
          <w:bCs/>
          <w:lang w:eastAsia="en-AU"/>
        </w:rPr>
        <w:t>.</w:t>
      </w:r>
    </w:p>
    <w:p w:rsidR="005F60C0" w:rsidRPr="00B25074" w:rsidRDefault="005F60C0" w:rsidP="00B3143D">
      <w:pPr>
        <w:numPr>
          <w:ilvl w:val="0"/>
          <w:numId w:val="4"/>
        </w:numPr>
        <w:suppressAutoHyphens/>
        <w:autoSpaceDN w:val="0"/>
        <w:spacing w:before="0" w:after="0"/>
        <w:textAlignment w:val="baseline"/>
        <w:rPr>
          <w:rFonts w:eastAsia="Times New Roman" w:cstheme="minorHAnsi"/>
          <w:lang w:eastAsia="en-AU"/>
        </w:rPr>
      </w:pPr>
      <w:r w:rsidRPr="00B25074">
        <w:rPr>
          <w:rFonts w:eastAsia="Times New Roman" w:cstheme="minorHAnsi"/>
          <w:lang w:eastAsia="en-AU"/>
        </w:rPr>
        <w:t>For each Employment Position, the Employer must employ the relevant Participant for an average of at least the minimum hours per week for the duration of the Wage Subsidy Agreement Term as se</w:t>
      </w:r>
      <w:r w:rsidR="000649DB">
        <w:rPr>
          <w:rFonts w:eastAsia="Times New Roman" w:cstheme="minorHAnsi"/>
          <w:lang w:eastAsia="en-AU"/>
        </w:rPr>
        <w:t>t out in the relevant Schedule.</w:t>
      </w:r>
    </w:p>
    <w:p w:rsidR="005F60C0" w:rsidRPr="00B25074" w:rsidRDefault="005F60C0" w:rsidP="00B3143D">
      <w:pPr>
        <w:numPr>
          <w:ilvl w:val="0"/>
          <w:numId w:val="4"/>
        </w:numPr>
        <w:suppressAutoHyphens/>
        <w:autoSpaceDN w:val="0"/>
        <w:spacing w:before="0" w:after="0"/>
        <w:textAlignment w:val="baseline"/>
        <w:rPr>
          <w:rFonts w:eastAsia="Times New Roman" w:cstheme="minorHAnsi"/>
          <w:lang w:eastAsia="en-AU"/>
        </w:rPr>
      </w:pPr>
      <w:r w:rsidRPr="00B25074">
        <w:rPr>
          <w:rFonts w:eastAsia="Times New Roman" w:cstheme="minorHAnsi"/>
          <w:lang w:eastAsia="en-AU"/>
        </w:rPr>
        <w:t>The Provider and the Employer must, as soon as possible, bring to the attention of the other party any difficulties the relevant Participant may have in the relevant Employment Position, and work towards supporting the Participant to conti</w:t>
      </w:r>
      <w:r w:rsidR="000649DB">
        <w:rPr>
          <w:rFonts w:eastAsia="Times New Roman" w:cstheme="minorHAnsi"/>
          <w:lang w:eastAsia="en-AU"/>
        </w:rPr>
        <w:t>nue in the Employment Position.</w:t>
      </w:r>
    </w:p>
    <w:p w:rsidR="005F60C0" w:rsidRPr="00B25074" w:rsidRDefault="005F60C0" w:rsidP="00B3143D">
      <w:pPr>
        <w:numPr>
          <w:ilvl w:val="0"/>
          <w:numId w:val="4"/>
        </w:numPr>
        <w:suppressAutoHyphens/>
        <w:autoSpaceDN w:val="0"/>
        <w:spacing w:before="0" w:after="0"/>
        <w:textAlignment w:val="baseline"/>
        <w:rPr>
          <w:rFonts w:eastAsia="Times New Roman" w:cstheme="minorHAnsi"/>
          <w:lang w:eastAsia="en-AU"/>
        </w:rPr>
      </w:pPr>
      <w:r w:rsidRPr="00B25074">
        <w:rPr>
          <w:rFonts w:eastAsia="Times New Roman" w:cstheme="minorHAnsi"/>
          <w:lang w:eastAsia="en-AU"/>
        </w:rPr>
        <w:t>Where a Participant’s employment ends prior to the Wage Subsidy End Date, the Employer must immediately notify the Provider of this and issue a separation certificate to the Participant, and the Wage Subsidy Agreement for that particular Employment Position</w:t>
      </w:r>
      <w:r w:rsidR="000649DB">
        <w:rPr>
          <w:rFonts w:eastAsia="Times New Roman" w:cstheme="minorHAnsi"/>
          <w:lang w:eastAsia="en-AU"/>
        </w:rPr>
        <w:t xml:space="preserve"> and Participant is terminated.</w:t>
      </w:r>
    </w:p>
    <w:p w:rsidR="005F60C0" w:rsidRPr="009A1337" w:rsidRDefault="005F60C0" w:rsidP="009B290E">
      <w:pPr>
        <w:pStyle w:val="Heading5"/>
        <w:spacing w:before="120"/>
      </w:pPr>
      <w:r w:rsidRPr="009A1337">
        <w:t>Payment:</w:t>
      </w:r>
    </w:p>
    <w:p w:rsidR="005F60C0" w:rsidRPr="00B25074" w:rsidRDefault="005F60C0" w:rsidP="00B3143D">
      <w:pPr>
        <w:numPr>
          <w:ilvl w:val="0"/>
          <w:numId w:val="4"/>
        </w:numPr>
        <w:suppressAutoHyphens/>
        <w:autoSpaceDN w:val="0"/>
        <w:spacing w:before="0" w:after="0"/>
        <w:contextualSpacing/>
        <w:textAlignment w:val="baseline"/>
        <w:rPr>
          <w:rFonts w:eastAsia="Times New Roman" w:cstheme="minorHAnsi"/>
          <w:lang w:eastAsia="en-AU"/>
        </w:rPr>
      </w:pPr>
      <w:r w:rsidRPr="00B25074">
        <w:rPr>
          <w:rFonts w:eastAsia="Times New Roman" w:cstheme="minorHAnsi"/>
          <w:lang w:eastAsia="en-AU"/>
        </w:rPr>
        <w:t xml:space="preserve">If </w:t>
      </w:r>
      <w:r w:rsidRPr="00B25074">
        <w:rPr>
          <w:rFonts w:eastAsia="Times New Roman" w:cstheme="minorHAnsi"/>
          <w:bCs/>
          <w:lang w:eastAsia="en-AU"/>
        </w:rPr>
        <w:t>the Employer complies with the Wage Subsidy Agreement, the Provider will pay the Wage Subsidy to the Employer in accordance with the relevant Schedule.</w:t>
      </w:r>
    </w:p>
    <w:p w:rsidR="005F60C0" w:rsidRPr="00B25074" w:rsidRDefault="005F60C0" w:rsidP="00B3143D">
      <w:pPr>
        <w:numPr>
          <w:ilvl w:val="0"/>
          <w:numId w:val="4"/>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eastAsia="Times New Roman" w:cstheme="minorHAnsi"/>
          <w:lang w:eastAsia="en-AU"/>
        </w:rPr>
        <w:t>If the Provider requests, the Employer must provide to the Provider all payslips/payroll summaries or any other evidence that the Provider deems necessary (Documentary Evidence) relating to the Employment of a particular Participant during the relevant Wage Subsidy Agreement Term.</w:t>
      </w:r>
    </w:p>
    <w:p w:rsidR="005F60C0" w:rsidRPr="00B25074" w:rsidRDefault="005F60C0" w:rsidP="00B3143D">
      <w:pPr>
        <w:numPr>
          <w:ilvl w:val="0"/>
          <w:numId w:val="4"/>
        </w:numPr>
        <w:suppressAutoHyphens/>
        <w:autoSpaceDN w:val="0"/>
        <w:spacing w:before="0" w:after="0"/>
        <w:contextualSpacing/>
        <w:textAlignment w:val="baseline"/>
        <w:rPr>
          <w:rFonts w:eastAsia="Times New Roman" w:cstheme="minorHAnsi"/>
          <w:lang w:eastAsia="en-AU"/>
        </w:rPr>
      </w:pPr>
      <w:r w:rsidRPr="00B25074">
        <w:rPr>
          <w:rFonts w:eastAsia="Times New Roman" w:cstheme="minorHAnsi"/>
          <w:lang w:eastAsia="en-AU"/>
        </w:rPr>
        <w:t>The Provider will pay the Wage Subsidy payment/s in accordance with the Wage Subsidy Period/s specified in the relevant Schedule after the Employer has provided Documentary Evidence of the relevant Participant’s Employment over the relevant Wage Subsidy Period.</w:t>
      </w:r>
    </w:p>
    <w:p w:rsidR="005F60C0" w:rsidRPr="00B25074" w:rsidRDefault="005F60C0" w:rsidP="00B3143D">
      <w:pPr>
        <w:numPr>
          <w:ilvl w:val="0"/>
          <w:numId w:val="4"/>
        </w:numPr>
        <w:suppressAutoHyphens/>
        <w:autoSpaceDN w:val="0"/>
        <w:spacing w:before="0" w:after="0"/>
        <w:contextualSpacing/>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Where the Provider is satisfied that the Participant is likely to work an average of at least the minimum  hours per week over the duration of the Wage Subsidy Agreement Term it will do so in accordance with the relevant Schedule.</w:t>
      </w:r>
    </w:p>
    <w:p w:rsidR="005F60C0" w:rsidRPr="00B25074" w:rsidRDefault="005F60C0" w:rsidP="00B3143D">
      <w:pPr>
        <w:numPr>
          <w:ilvl w:val="0"/>
          <w:numId w:val="4"/>
        </w:numPr>
        <w:suppressAutoHyphens/>
        <w:autoSpaceDN w:val="0"/>
        <w:spacing w:before="0" w:after="0"/>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The Provider may withhold all or part of a Wage Subsidy payment if the Employer does not fulfil its obligations under this Head Agreement, or otherwise brings the use of Wage Subsidies or the Commo</w:t>
      </w:r>
      <w:r w:rsidR="000649DB">
        <w:rPr>
          <w:rFonts w:ascii="Calibri" w:eastAsia="Times New Roman" w:hAnsi="Calibri" w:cs="Arial"/>
          <w:bCs/>
          <w:color w:val="000000"/>
          <w:lang w:eastAsia="en-AU"/>
        </w:rPr>
        <w:t>nwealth into disrepute.</w:t>
      </w:r>
    </w:p>
    <w:p w:rsidR="005F60C0" w:rsidRPr="00B25074" w:rsidRDefault="005F60C0" w:rsidP="00B3143D">
      <w:pPr>
        <w:numPr>
          <w:ilvl w:val="0"/>
          <w:numId w:val="4"/>
        </w:numPr>
        <w:suppressAutoHyphens/>
        <w:autoSpaceDN w:val="0"/>
        <w:spacing w:before="0" w:after="0"/>
        <w:textAlignment w:val="baseline"/>
        <w:rPr>
          <w:rFonts w:ascii="Calibri" w:eastAsia="Times New Roman" w:hAnsi="Calibri" w:cs="Times New Roman"/>
          <w:lang w:eastAsia="en-AU"/>
        </w:rPr>
      </w:pPr>
      <w:r w:rsidRPr="00B25074">
        <w:rPr>
          <w:rFonts w:ascii="Calibri" w:eastAsia="Times New Roman" w:hAnsi="Calibri" w:cs="Times New Roman"/>
          <w:lang w:eastAsia="en-AU"/>
        </w:rPr>
        <w:t>Where a Wage Subsidy Agreement terminates prior to the Wage Subsidy End Date (as specified in the relevant Schedule), any outstanding Wage Subsidy payments owed to the Employer for that Participant will be paid on a pro-rata basis for the period that Participant was employed on the condition that the Participant worked an average of at least the minimum  hours per week over that period.</w:t>
      </w:r>
    </w:p>
    <w:p w:rsidR="005F60C0" w:rsidRPr="009A1337" w:rsidRDefault="005F60C0" w:rsidP="009B290E">
      <w:pPr>
        <w:pStyle w:val="Heading5"/>
        <w:spacing w:before="120"/>
      </w:pPr>
      <w:r w:rsidRPr="009A1337">
        <w:t>Compliance and Remedies:</w:t>
      </w:r>
    </w:p>
    <w:p w:rsidR="005F60C0" w:rsidRPr="00B25074" w:rsidRDefault="005F60C0" w:rsidP="00B3143D">
      <w:pPr>
        <w:numPr>
          <w:ilvl w:val="0"/>
          <w:numId w:val="4"/>
        </w:numPr>
        <w:suppressAutoHyphens/>
        <w:autoSpaceDN w:val="0"/>
        <w:spacing w:before="0" w:after="0"/>
        <w:textAlignment w:val="baseline"/>
        <w:rPr>
          <w:rFonts w:ascii="Calibri" w:eastAsia="Times New Roman" w:hAnsi="Calibri" w:cs="Times New Roman"/>
          <w:lang w:eastAsia="en-AU"/>
        </w:rPr>
      </w:pPr>
      <w:r w:rsidRPr="00B25074">
        <w:rPr>
          <w:rFonts w:ascii="Calibri" w:eastAsia="Times New Roman" w:hAnsi="Calibri" w:cs="Arial"/>
          <w:bCs/>
          <w:color w:val="000000"/>
          <w:lang w:eastAsia="en-AU"/>
        </w:rPr>
        <w:t>Where the Provider or the Department of Social Services (‘the Department’) determines that the Employer has not met the terms and conditions of the Wage Subsidy Agreement or has engaged in any fraudulent practice in relation</w:t>
      </w:r>
      <w:r w:rsidRPr="00B25074">
        <w:rPr>
          <w:rFonts w:ascii="Calibri" w:eastAsia="Times New Roman" w:hAnsi="Calibri" w:cs="Times New Roman"/>
          <w:lang w:eastAsia="en-AU"/>
        </w:rPr>
        <w:t xml:space="preserve"> to Wage Subsidies, the Provider may take action, including, but not limited to:</w:t>
      </w:r>
    </w:p>
    <w:p w:rsidR="005F60C0" w:rsidRPr="00B25074" w:rsidRDefault="005F60C0" w:rsidP="00B3143D">
      <w:pPr>
        <w:numPr>
          <w:ilvl w:val="1"/>
          <w:numId w:val="4"/>
        </w:numPr>
        <w:suppressAutoHyphens/>
        <w:autoSpaceDN w:val="0"/>
        <w:spacing w:before="0" w:after="0"/>
        <w:ind w:left="1134"/>
        <w:textAlignment w:val="baseline"/>
        <w:rPr>
          <w:rFonts w:ascii="Calibri" w:eastAsia="Times New Roman" w:hAnsi="Calibri" w:cs="Times New Roman"/>
          <w:lang w:eastAsia="en-AU"/>
        </w:rPr>
      </w:pPr>
      <w:r w:rsidRPr="00B25074">
        <w:rPr>
          <w:rFonts w:ascii="Calibri" w:eastAsia="Times New Roman" w:hAnsi="Calibri" w:cs="Times New Roman"/>
          <w:lang w:eastAsia="en-AU"/>
        </w:rPr>
        <w:t>recovery of any Wage Subsidy payments made to the Employer;</w:t>
      </w:r>
    </w:p>
    <w:p w:rsidR="005F60C0" w:rsidRPr="00B25074" w:rsidRDefault="005F60C0" w:rsidP="00B3143D">
      <w:pPr>
        <w:numPr>
          <w:ilvl w:val="1"/>
          <w:numId w:val="4"/>
        </w:numPr>
        <w:suppressAutoHyphens/>
        <w:autoSpaceDN w:val="0"/>
        <w:spacing w:before="0" w:after="0"/>
        <w:ind w:left="1134"/>
        <w:textAlignment w:val="baseline"/>
        <w:rPr>
          <w:rFonts w:ascii="Calibri" w:eastAsia="Times New Roman" w:hAnsi="Calibri" w:cs="Times New Roman"/>
          <w:lang w:eastAsia="en-AU"/>
        </w:rPr>
      </w:pPr>
      <w:r w:rsidRPr="00B25074">
        <w:rPr>
          <w:rFonts w:ascii="Calibri" w:eastAsia="Times New Roman" w:hAnsi="Calibri" w:cs="Times New Roman"/>
          <w:lang w:eastAsia="en-AU"/>
        </w:rPr>
        <w:t>disqualifying the Employer from receiving future Wage Subsidy payments; and/or</w:t>
      </w:r>
    </w:p>
    <w:p w:rsidR="009A1337" w:rsidRDefault="005F60C0" w:rsidP="00B3143D">
      <w:pPr>
        <w:numPr>
          <w:ilvl w:val="1"/>
          <w:numId w:val="4"/>
        </w:numPr>
        <w:suppressAutoHyphens/>
        <w:autoSpaceDN w:val="0"/>
        <w:spacing w:before="0"/>
        <w:ind w:left="1134"/>
        <w:textAlignment w:val="baseline"/>
        <w:rPr>
          <w:rFonts w:ascii="Calibri" w:eastAsia="Times New Roman" w:hAnsi="Calibri" w:cs="Times New Roman"/>
          <w:lang w:eastAsia="en-AU"/>
        </w:rPr>
        <w:sectPr w:rsidR="009A1337" w:rsidSect="00515131">
          <w:headerReference w:type="even" r:id="rId22"/>
          <w:headerReference w:type="default" r:id="rId23"/>
          <w:footerReference w:type="even" r:id="rId24"/>
          <w:footerReference w:type="default" r:id="rId25"/>
          <w:headerReference w:type="first" r:id="rId26"/>
          <w:footerReference w:type="first" r:id="rId27"/>
          <w:pgSz w:w="11906" w:h="16838"/>
          <w:pgMar w:top="426" w:right="1440" w:bottom="1418" w:left="1440" w:header="708" w:footer="264" w:gutter="0"/>
          <w:cols w:space="708"/>
          <w:docGrid w:linePitch="360"/>
        </w:sectPr>
      </w:pPr>
      <w:r w:rsidRPr="00B25074">
        <w:rPr>
          <w:rFonts w:ascii="Calibri" w:eastAsia="Times New Roman" w:hAnsi="Calibri" w:cs="Times New Roman"/>
          <w:lang w:eastAsia="en-AU"/>
        </w:rPr>
        <w:t>in the case of fraudulent practice, referring the matter for criminal prosecution.</w:t>
      </w:r>
    </w:p>
    <w:p w:rsidR="005F60C0" w:rsidRPr="009A1337" w:rsidRDefault="005F60C0" w:rsidP="009B290E">
      <w:pPr>
        <w:pStyle w:val="Heading5"/>
        <w:spacing w:before="120"/>
      </w:pPr>
      <w:bookmarkStart w:id="13" w:name="_Toc127948892"/>
      <w:bookmarkStart w:id="14" w:name="_Toc202959474"/>
      <w:bookmarkStart w:id="15" w:name="_Toc225840259"/>
      <w:bookmarkStart w:id="16" w:name="_Toc393289769"/>
      <w:bookmarkStart w:id="17" w:name="_Toc415224897"/>
      <w:bookmarkStart w:id="18" w:name="_Toc452470306"/>
      <w:r w:rsidRPr="009A1337">
        <w:lastRenderedPageBreak/>
        <w:t>Assignment and Novation</w:t>
      </w:r>
      <w:bookmarkEnd w:id="13"/>
      <w:bookmarkEnd w:id="14"/>
      <w:bookmarkEnd w:id="15"/>
      <w:bookmarkEnd w:id="16"/>
      <w:bookmarkEnd w:id="17"/>
      <w:bookmarkEnd w:id="18"/>
      <w:r w:rsidR="00A93B71">
        <w:t>:</w:t>
      </w:r>
    </w:p>
    <w:p w:rsidR="005F60C0" w:rsidRPr="00B25074" w:rsidRDefault="005F60C0" w:rsidP="00B3143D">
      <w:pPr>
        <w:numPr>
          <w:ilvl w:val="0"/>
          <w:numId w:val="4"/>
        </w:numPr>
        <w:suppressAutoHyphens/>
        <w:autoSpaceDN w:val="0"/>
        <w:spacing w:before="0" w:after="0"/>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The Employer must not assign any of its rights under the Wage Subsidy Agreement or enter into an arrangement that will require the novation of the Wage Subsidy Agreement, without the Provider’s prior written approval.</w:t>
      </w:r>
    </w:p>
    <w:p w:rsidR="005F60C0" w:rsidRPr="00B25074" w:rsidRDefault="005F60C0" w:rsidP="00B3143D">
      <w:pPr>
        <w:numPr>
          <w:ilvl w:val="0"/>
          <w:numId w:val="4"/>
        </w:numPr>
        <w:suppressAutoHyphens/>
        <w:autoSpaceDN w:val="0"/>
        <w:spacing w:before="0" w:after="240"/>
        <w:ind w:left="357" w:hanging="357"/>
        <w:textAlignment w:val="baseline"/>
        <w:rPr>
          <w:rFonts w:ascii="Calibri" w:eastAsia="Times New Roman" w:hAnsi="Calibri" w:cs="Arial"/>
          <w:bCs/>
          <w:color w:val="000000"/>
          <w:lang w:eastAsia="en-AU"/>
        </w:rPr>
      </w:pPr>
      <w:r w:rsidRPr="00B25074">
        <w:rPr>
          <w:rFonts w:ascii="Calibri" w:eastAsia="Times New Roman" w:hAnsi="Calibri" w:cs="Arial"/>
          <w:bCs/>
          <w:color w:val="000000"/>
          <w:lang w:eastAsia="en-AU"/>
        </w:rPr>
        <w:t xml:space="preserve">The Provider may assign, transfer, </w:t>
      </w:r>
      <w:proofErr w:type="spellStart"/>
      <w:r w:rsidRPr="00B25074">
        <w:rPr>
          <w:rFonts w:ascii="Calibri" w:eastAsia="Times New Roman" w:hAnsi="Calibri" w:cs="Arial"/>
          <w:bCs/>
          <w:color w:val="000000"/>
          <w:lang w:eastAsia="en-AU"/>
        </w:rPr>
        <w:t>novate</w:t>
      </w:r>
      <w:proofErr w:type="spellEnd"/>
      <w:r w:rsidRPr="00B25074">
        <w:rPr>
          <w:rFonts w:ascii="Calibri" w:eastAsia="Times New Roman" w:hAnsi="Calibri" w:cs="Arial"/>
          <w:bCs/>
          <w:color w:val="000000"/>
          <w:lang w:eastAsia="en-AU"/>
        </w:rPr>
        <w:t>, and otherwise deal in any manner with, all or any part of the benefit of the Wage Subsidy Agreement and any of its rights, remedies, powers, duties and obligations under the Wage Subsidy Agreement to any person including the Department, without the consent of the Employer.</w:t>
      </w:r>
    </w:p>
    <w:p w:rsidR="005F60C0" w:rsidRPr="009A1337" w:rsidRDefault="005F60C0" w:rsidP="009B290E">
      <w:pPr>
        <w:pStyle w:val="Heading4"/>
        <w:spacing w:before="120"/>
        <w:rPr>
          <w:sz w:val="24"/>
          <w:szCs w:val="24"/>
          <w:lang w:eastAsia="en-AU"/>
        </w:rPr>
      </w:pPr>
      <w:r w:rsidRPr="009A1337">
        <w:rPr>
          <w:sz w:val="24"/>
          <w:szCs w:val="24"/>
          <w:lang w:eastAsia="en-AU"/>
        </w:rPr>
        <w:t>Privacy Statement:</w:t>
      </w:r>
    </w:p>
    <w:p w:rsidR="005F60C0" w:rsidRPr="00B25074" w:rsidRDefault="005F60C0" w:rsidP="009B290E">
      <w:pPr>
        <w:suppressAutoHyphens/>
        <w:autoSpaceDN w:val="0"/>
        <w:spacing w:after="0"/>
        <w:textAlignment w:val="baseline"/>
        <w:rPr>
          <w:rFonts w:ascii="Calibri" w:eastAsia="Times New Roman" w:hAnsi="Calibri" w:cs="Times New Roman"/>
          <w:b/>
          <w:sz w:val="24"/>
          <w:szCs w:val="24"/>
          <w:lang w:eastAsia="en-AU"/>
        </w:rPr>
      </w:pPr>
      <w:r w:rsidRPr="00B25074">
        <w:rPr>
          <w:rFonts w:ascii="Calibri" w:eastAsia="Times New Roman" w:hAnsi="Calibri" w:cs="Calibri"/>
          <w:iCs/>
          <w:lang w:eastAsia="en-AU"/>
        </w:rPr>
        <w:t>Your personal information in relation to this Wage Subsidy Agreement is collected by the Department for the purposes of administering Wage Subsidies, including to monitor compliance or to promote the program, and may be shared between the Department and its Providers for these purposes. Your personal information will not be used for any other purpose, unless you agree or it is otherwise permitted by law. If you do not provide some or all of your personal information, the Department may not be able to administe</w:t>
      </w:r>
      <w:r w:rsidR="00A93B71">
        <w:rPr>
          <w:rFonts w:ascii="Calibri" w:eastAsia="Times New Roman" w:hAnsi="Calibri" w:cs="Calibri"/>
          <w:iCs/>
          <w:lang w:eastAsia="en-AU"/>
        </w:rPr>
        <w:t>r the appropriate Wage Subsidy.</w:t>
      </w:r>
    </w:p>
    <w:p w:rsidR="005F60C0" w:rsidRPr="00B25074" w:rsidRDefault="005F60C0" w:rsidP="009B290E">
      <w:pPr>
        <w:suppressAutoHyphens/>
        <w:autoSpaceDN w:val="0"/>
        <w:spacing w:after="0"/>
        <w:textAlignment w:val="baseline"/>
        <w:rPr>
          <w:rFonts w:ascii="Calibri" w:eastAsia="Times New Roman" w:hAnsi="Calibri" w:cs="Times New Roman"/>
          <w:b/>
          <w:sz w:val="24"/>
          <w:szCs w:val="24"/>
          <w:lang w:eastAsia="en-AU"/>
        </w:rPr>
      </w:pPr>
      <w:r w:rsidRPr="00B25074">
        <w:rPr>
          <w:rFonts w:ascii="Calibri" w:eastAsia="Times New Roman" w:hAnsi="Calibri" w:cs="Calibri"/>
          <w:iCs/>
          <w:lang w:eastAsia="en-AU"/>
        </w:rPr>
        <w:t xml:space="preserve">The Privacy Policy is available </w:t>
      </w:r>
      <w:r w:rsidR="0056619F">
        <w:rPr>
          <w:rFonts w:ascii="Calibri" w:eastAsia="Times New Roman" w:hAnsi="Calibri" w:cs="Calibri"/>
          <w:iCs/>
          <w:lang w:eastAsia="en-AU"/>
        </w:rPr>
        <w:t>on</w:t>
      </w:r>
      <w:r w:rsidRPr="00B25074">
        <w:rPr>
          <w:rFonts w:ascii="Calibri" w:eastAsia="Times New Roman" w:hAnsi="Calibri" w:cs="Calibri"/>
          <w:iCs/>
          <w:lang w:eastAsia="en-AU"/>
        </w:rPr>
        <w:t xml:space="preserve"> </w:t>
      </w:r>
      <w:r w:rsidR="0056619F">
        <w:rPr>
          <w:rFonts w:ascii="Calibri" w:eastAsia="Times New Roman" w:hAnsi="Calibri" w:cs="Calibri"/>
          <w:iCs/>
          <w:lang w:eastAsia="en-AU"/>
        </w:rPr>
        <w:t xml:space="preserve">the Department’s </w:t>
      </w:r>
      <w:hyperlink r:id="rId28" w:history="1">
        <w:r w:rsidR="0056619F" w:rsidRPr="0056619F">
          <w:rPr>
            <w:rStyle w:val="Hyperlink"/>
            <w:rFonts w:ascii="Calibri" w:eastAsia="Times New Roman" w:hAnsi="Calibri" w:cs="Calibri"/>
            <w:iCs/>
            <w:lang w:eastAsia="en-AU"/>
          </w:rPr>
          <w:t>website</w:t>
        </w:r>
      </w:hyperlink>
      <w:r w:rsidRPr="00B25074">
        <w:rPr>
          <w:rFonts w:ascii="Calibri" w:eastAsia="Times New Roman" w:hAnsi="Calibri" w:cs="Calibri"/>
          <w:iCs/>
          <w:lang w:eastAsia="en-AU"/>
        </w:rPr>
        <w:t xml:space="preserve"> and contains more information about the way the Department manages personal information, including your rights to access and correct your information as well as information on how you can complain about a breach of your</w:t>
      </w:r>
      <w:r w:rsidR="00A93B71">
        <w:rPr>
          <w:rFonts w:ascii="Calibri" w:eastAsia="Times New Roman" w:hAnsi="Calibri" w:cs="Calibri"/>
          <w:iCs/>
          <w:lang w:eastAsia="en-AU"/>
        </w:rPr>
        <w:t xml:space="preserve"> privacy.</w:t>
      </w:r>
    </w:p>
    <w:p w:rsidR="005F60C0" w:rsidRPr="009A1337" w:rsidRDefault="005F60C0" w:rsidP="009B290E">
      <w:pPr>
        <w:pStyle w:val="Heading4"/>
        <w:spacing w:before="120"/>
        <w:rPr>
          <w:sz w:val="24"/>
          <w:szCs w:val="24"/>
          <w:lang w:eastAsia="en-AU"/>
        </w:rPr>
      </w:pPr>
      <w:r w:rsidRPr="009A1337">
        <w:rPr>
          <w:sz w:val="24"/>
          <w:szCs w:val="24"/>
          <w:lang w:eastAsia="en-AU"/>
        </w:rPr>
        <w:t>Freedom of Information:</w:t>
      </w:r>
    </w:p>
    <w:p w:rsidR="005F60C0" w:rsidRPr="009A1337" w:rsidRDefault="005F60C0" w:rsidP="009B290E">
      <w:pPr>
        <w:suppressAutoHyphens/>
        <w:autoSpaceDN w:val="0"/>
        <w:spacing w:before="0"/>
        <w:textAlignment w:val="baseline"/>
        <w:rPr>
          <w:rFonts w:ascii="Calibri" w:eastAsia="Times New Roman" w:hAnsi="Calibri" w:cs="Calibri"/>
          <w:iCs/>
          <w:lang w:eastAsia="en-AU"/>
        </w:rPr>
      </w:pPr>
      <w:r w:rsidRPr="009A1337">
        <w:rPr>
          <w:rFonts w:ascii="Calibri" w:eastAsia="Times New Roman" w:hAnsi="Calibri" w:cs="Calibri"/>
          <w:iCs/>
          <w:lang w:eastAsia="en-AU"/>
        </w:rPr>
        <w:t xml:space="preserve">Documents in the possession of the Department and its contracted service providers are subject to disclosure in response to a request made under the </w:t>
      </w:r>
      <w:r w:rsidRPr="0056619F">
        <w:rPr>
          <w:rFonts w:ascii="Calibri" w:eastAsia="Times New Roman" w:hAnsi="Calibri" w:cs="Calibri"/>
          <w:i/>
          <w:iCs/>
          <w:lang w:eastAsia="en-AU"/>
        </w:rPr>
        <w:t xml:space="preserve">Freedom of </w:t>
      </w:r>
      <w:r w:rsidR="009B290E" w:rsidRPr="0056619F">
        <w:rPr>
          <w:rFonts w:ascii="Calibri" w:eastAsia="Times New Roman" w:hAnsi="Calibri" w:cs="Calibri"/>
          <w:i/>
          <w:iCs/>
          <w:lang w:eastAsia="en-AU"/>
        </w:rPr>
        <w:t>Information Act 1982 (</w:t>
      </w:r>
      <w:proofErr w:type="spellStart"/>
      <w:r w:rsidR="009B290E" w:rsidRPr="0056619F">
        <w:rPr>
          <w:rFonts w:ascii="Calibri" w:eastAsia="Times New Roman" w:hAnsi="Calibri" w:cs="Calibri"/>
          <w:i/>
          <w:iCs/>
          <w:lang w:eastAsia="en-AU"/>
        </w:rPr>
        <w:t>FOI</w:t>
      </w:r>
      <w:proofErr w:type="spellEnd"/>
      <w:r w:rsidR="009B290E" w:rsidRPr="0056619F">
        <w:rPr>
          <w:rFonts w:ascii="Calibri" w:eastAsia="Times New Roman" w:hAnsi="Calibri" w:cs="Calibri"/>
          <w:i/>
          <w:iCs/>
          <w:lang w:eastAsia="en-AU"/>
        </w:rPr>
        <w:t xml:space="preserve"> Act)</w:t>
      </w:r>
      <w:r w:rsidR="009B290E">
        <w:rPr>
          <w:rFonts w:ascii="Calibri" w:eastAsia="Times New Roman" w:hAnsi="Calibri" w:cs="Calibri"/>
          <w:iCs/>
          <w:lang w:eastAsia="en-AU"/>
        </w:rPr>
        <w:t xml:space="preserve">. </w:t>
      </w:r>
      <w:r w:rsidRPr="009A1337">
        <w:rPr>
          <w:rFonts w:ascii="Calibri" w:eastAsia="Times New Roman" w:hAnsi="Calibri" w:cs="Calibri"/>
          <w:iCs/>
          <w:lang w:eastAsia="en-AU"/>
        </w:rPr>
        <w:t>There are a number of exceptions to release and, where appropriate, the Department will consult with affected individuals or organisations prior to making a decision on access to documents.</w:t>
      </w:r>
    </w:p>
    <w:p w:rsidR="005F60C0" w:rsidRPr="009A1337" w:rsidRDefault="005F60C0" w:rsidP="009B290E">
      <w:pPr>
        <w:pStyle w:val="Heading4"/>
        <w:spacing w:before="120"/>
        <w:rPr>
          <w:sz w:val="24"/>
          <w:szCs w:val="24"/>
          <w:lang w:eastAsia="en-AU"/>
        </w:rPr>
      </w:pPr>
      <w:r w:rsidRPr="009A1337">
        <w:rPr>
          <w:sz w:val="24"/>
          <w:szCs w:val="24"/>
          <w:lang w:eastAsia="en-AU"/>
        </w:rPr>
        <w:t>Declaration and execution of Head Agreement by the Provider:</w:t>
      </w:r>
    </w:p>
    <w:p w:rsidR="005F60C0" w:rsidRPr="009A1337" w:rsidRDefault="005F60C0" w:rsidP="009B290E">
      <w:pPr>
        <w:suppressAutoHyphens/>
        <w:autoSpaceDN w:val="0"/>
        <w:spacing w:before="0"/>
        <w:textAlignment w:val="baseline"/>
        <w:rPr>
          <w:rFonts w:ascii="Calibri" w:eastAsia="Times New Roman" w:hAnsi="Calibri" w:cs="Calibri"/>
          <w:iCs/>
          <w:lang w:eastAsia="en-AU"/>
        </w:rPr>
      </w:pPr>
      <w:r w:rsidRPr="009A1337">
        <w:rPr>
          <w:rFonts w:ascii="Calibri" w:eastAsia="Times New Roman" w:hAnsi="Calibri" w:cs="Calibri"/>
          <w:iCs/>
          <w:lang w:eastAsia="en-AU"/>
        </w:rPr>
        <w:t>By signing the below, I declare that:</w:t>
      </w:r>
    </w:p>
    <w:p w:rsidR="005F60C0" w:rsidRPr="00B25074" w:rsidRDefault="005F60C0" w:rsidP="00B3143D">
      <w:pPr>
        <w:numPr>
          <w:ilvl w:val="0"/>
          <w:numId w:val="8"/>
        </w:numPr>
        <w:suppressAutoHyphens/>
        <w:autoSpaceDN w:val="0"/>
        <w:spacing w:before="0" w:after="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I am duly authorised by the Provider to sign this declaration and Head Agreement;</w:t>
      </w:r>
    </w:p>
    <w:p w:rsidR="005F60C0" w:rsidRPr="00B25074" w:rsidRDefault="005F60C0" w:rsidP="00B3143D">
      <w:pPr>
        <w:numPr>
          <w:ilvl w:val="0"/>
          <w:numId w:val="8"/>
        </w:numPr>
        <w:suppressAutoHyphens/>
        <w:autoSpaceDN w:val="0"/>
        <w:spacing w:before="0" w:after="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I agree to all the terms and conditions sp</w:t>
      </w:r>
      <w:r w:rsidR="00A93B71">
        <w:rPr>
          <w:rFonts w:ascii="Calibri" w:eastAsia="Times New Roman" w:hAnsi="Calibri" w:cs="Times New Roman"/>
          <w:iCs/>
          <w:lang w:eastAsia="en-AU"/>
        </w:rPr>
        <w:t>ecified in this Head Agreement;</w:t>
      </w:r>
    </w:p>
    <w:p w:rsidR="005F60C0" w:rsidRPr="00B25074" w:rsidRDefault="005F60C0" w:rsidP="00B3143D">
      <w:pPr>
        <w:numPr>
          <w:ilvl w:val="0"/>
          <w:numId w:val="8"/>
        </w:numPr>
        <w:suppressAutoHyphens/>
        <w:autoSpaceDN w:val="0"/>
        <w:spacing w:before="0" w:after="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the details provided in this Head Agreement are true and correct;</w:t>
      </w:r>
    </w:p>
    <w:p w:rsidR="005F60C0" w:rsidRPr="00B25074" w:rsidRDefault="005F60C0" w:rsidP="00B3143D">
      <w:pPr>
        <w:numPr>
          <w:ilvl w:val="0"/>
          <w:numId w:val="8"/>
        </w:numPr>
        <w:suppressAutoHyphens/>
        <w:autoSpaceDN w:val="0"/>
        <w:spacing w:before="0" w:after="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 xml:space="preserve">I am satisfied that the Employer meets the requirements as set out in the relevant </w:t>
      </w:r>
      <w:r>
        <w:t xml:space="preserve">Grant Agreement </w:t>
      </w:r>
      <w:r w:rsidRPr="00B25074">
        <w:rPr>
          <w:rFonts w:ascii="Calibri" w:eastAsia="Times New Roman" w:hAnsi="Calibri" w:cs="Times New Roman"/>
          <w:i/>
          <w:iCs/>
          <w:lang w:eastAsia="en-AU"/>
        </w:rPr>
        <w:t xml:space="preserve"> </w:t>
      </w:r>
      <w:r w:rsidRPr="00B25074">
        <w:rPr>
          <w:rFonts w:ascii="Calibri" w:eastAsia="Times New Roman" w:hAnsi="Calibri" w:cs="Times New Roman"/>
          <w:iCs/>
          <w:lang w:eastAsia="en-AU"/>
        </w:rPr>
        <w:t>and Guidelines; and</w:t>
      </w:r>
    </w:p>
    <w:p w:rsidR="005F60C0" w:rsidRPr="00B25074" w:rsidRDefault="005F60C0" w:rsidP="00B3143D">
      <w:pPr>
        <w:numPr>
          <w:ilvl w:val="0"/>
          <w:numId w:val="8"/>
        </w:numPr>
        <w:suppressAutoHyphens/>
        <w:autoSpaceDN w:val="0"/>
        <w:spacing w:before="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 xml:space="preserve">before attaching a Schedule to this Head Agreement, I will ensure that the Employer agrees with the terms of the Schedule and the Participants and Employment Positions (as detailed in the Schedules) meet the requirements as set out in the relevant </w:t>
      </w:r>
      <w:r>
        <w:t>Grant Agreement</w:t>
      </w:r>
      <w:r w:rsidRPr="00B25074">
        <w:rPr>
          <w:rFonts w:ascii="Calibri" w:eastAsia="Times New Roman" w:hAnsi="Calibri" w:cs="Times New Roman"/>
          <w:iCs/>
          <w:lang w:eastAsia="en-AU"/>
        </w:rPr>
        <w:t xml:space="preserve"> and Guidelines.</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d Agreement Provider Declaration"/>
        <w:tblDescription w:val="This table includes the signature, name, position and date of the person signing the Head Agreement on behalf of the Provider."/>
      </w:tblPr>
      <w:tblGrid>
        <w:gridCol w:w="2275"/>
        <w:gridCol w:w="6940"/>
      </w:tblGrid>
      <w:tr w:rsidR="005F60C0" w:rsidRPr="00B25074" w:rsidTr="005F60C0">
        <w:trPr>
          <w:trHeight w:val="482"/>
          <w:tblHeader/>
        </w:trPr>
        <w:tc>
          <w:tcPr>
            <w:tcW w:w="2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F60C0" w:rsidRPr="00B25074" w:rsidRDefault="005F60C0" w:rsidP="005F60C0">
            <w:pPr>
              <w:rPr>
                <w:b/>
              </w:rPr>
            </w:pPr>
            <w:r w:rsidRPr="00B25074">
              <w:rPr>
                <w:b/>
              </w:rPr>
              <w:t>Declaration Details</w:t>
            </w:r>
          </w:p>
        </w:tc>
        <w:tc>
          <w:tcPr>
            <w:tcW w:w="69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F60C0" w:rsidRPr="00B25074" w:rsidRDefault="005F60C0" w:rsidP="005F60C0">
            <w:pPr>
              <w:rPr>
                <w:b/>
              </w:rPr>
            </w:pPr>
            <w:r w:rsidRPr="00B25074">
              <w:rPr>
                <w:b/>
              </w:rPr>
              <w:t>Response</w:t>
            </w:r>
          </w:p>
        </w:tc>
      </w:tr>
      <w:tr w:rsidR="005F60C0" w:rsidRPr="00B25074" w:rsidTr="005F60C0">
        <w:trPr>
          <w:trHeight w:val="482"/>
        </w:trPr>
        <w:tc>
          <w:tcPr>
            <w:tcW w:w="2275" w:type="dxa"/>
            <w:tcBorders>
              <w:top w:val="single" w:sz="4" w:space="0" w:color="auto"/>
              <w:left w:val="single" w:sz="4" w:space="0" w:color="auto"/>
              <w:bottom w:val="single" w:sz="4" w:space="0" w:color="auto"/>
              <w:right w:val="single" w:sz="4" w:space="0" w:color="auto"/>
            </w:tcBorders>
            <w:vAlign w:val="center"/>
            <w:hideMark/>
          </w:tcPr>
          <w:p w:rsidR="005F60C0" w:rsidRPr="00B25074" w:rsidRDefault="005F60C0" w:rsidP="005F60C0">
            <w:pPr>
              <w:spacing w:after="240"/>
              <w:rPr>
                <w:rFonts w:ascii="Calibri" w:eastAsia="Times New Roman" w:hAnsi="Calibri" w:cs="Times New Roman"/>
                <w:b/>
                <w:iCs/>
                <w:lang w:eastAsia="en-AU"/>
              </w:rPr>
            </w:pPr>
            <w:r w:rsidRPr="00B25074">
              <w:rPr>
                <w:rFonts w:ascii="Calibri" w:eastAsia="Times New Roman" w:hAnsi="Calibri" w:cs="Times New Roman"/>
                <w:b/>
                <w:iCs/>
                <w:lang w:eastAsia="en-AU"/>
              </w:rPr>
              <w:t>Signature:</w:t>
            </w:r>
          </w:p>
        </w:tc>
        <w:tc>
          <w:tcPr>
            <w:tcW w:w="6940" w:type="dxa"/>
            <w:tcBorders>
              <w:top w:val="single" w:sz="4" w:space="0" w:color="auto"/>
              <w:left w:val="single" w:sz="4" w:space="0" w:color="auto"/>
              <w:bottom w:val="single" w:sz="4" w:space="0" w:color="auto"/>
              <w:right w:val="single" w:sz="4" w:space="0" w:color="auto"/>
            </w:tcBorders>
            <w:vAlign w:val="center"/>
          </w:tcPr>
          <w:p w:rsidR="005F60C0" w:rsidRPr="00B25074" w:rsidRDefault="005F60C0" w:rsidP="005F60C0">
            <w:pPr>
              <w:spacing w:after="0"/>
              <w:rPr>
                <w:rFonts w:ascii="Calibri" w:eastAsia="Times New Roman" w:hAnsi="Calibri" w:cs="Times New Roman"/>
                <w:b/>
                <w:iCs/>
                <w:lang w:eastAsia="en-AU"/>
              </w:rPr>
            </w:pPr>
          </w:p>
        </w:tc>
      </w:tr>
      <w:tr w:rsidR="005F60C0" w:rsidRPr="00B25074" w:rsidTr="005F60C0">
        <w:trPr>
          <w:trHeight w:val="272"/>
        </w:trPr>
        <w:tc>
          <w:tcPr>
            <w:tcW w:w="2275" w:type="dxa"/>
            <w:tcBorders>
              <w:top w:val="single" w:sz="4" w:space="0" w:color="auto"/>
              <w:left w:val="single" w:sz="4" w:space="0" w:color="auto"/>
              <w:bottom w:val="single" w:sz="4" w:space="0" w:color="auto"/>
              <w:right w:val="single" w:sz="4" w:space="0" w:color="auto"/>
            </w:tcBorders>
            <w:hideMark/>
          </w:tcPr>
          <w:p w:rsidR="005F60C0" w:rsidRPr="00B25074" w:rsidRDefault="005F60C0" w:rsidP="005F60C0">
            <w:pPr>
              <w:spacing w:after="0"/>
              <w:rPr>
                <w:rFonts w:ascii="Calibri" w:eastAsia="Times New Roman" w:hAnsi="Calibri" w:cs="Times New Roman"/>
                <w:b/>
                <w:iCs/>
                <w:lang w:eastAsia="en-AU"/>
              </w:rPr>
            </w:pPr>
            <w:r w:rsidRPr="00B25074">
              <w:rPr>
                <w:rFonts w:ascii="Calibri" w:eastAsia="Times New Roman" w:hAnsi="Calibri" w:cs="Times New Roman"/>
                <w:b/>
                <w:iCs/>
                <w:lang w:eastAsia="en-AU"/>
              </w:rPr>
              <w:t xml:space="preserve">Name: </w:t>
            </w:r>
          </w:p>
        </w:tc>
        <w:tc>
          <w:tcPr>
            <w:tcW w:w="6940"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p>
        </w:tc>
      </w:tr>
      <w:tr w:rsidR="005F60C0" w:rsidRPr="00B25074" w:rsidTr="005F60C0">
        <w:tc>
          <w:tcPr>
            <w:tcW w:w="2275" w:type="dxa"/>
            <w:tcBorders>
              <w:top w:val="single" w:sz="4" w:space="0" w:color="auto"/>
              <w:left w:val="single" w:sz="4" w:space="0" w:color="auto"/>
              <w:bottom w:val="single" w:sz="4" w:space="0" w:color="auto"/>
              <w:right w:val="single" w:sz="4" w:space="0" w:color="auto"/>
            </w:tcBorders>
            <w:hideMark/>
          </w:tcPr>
          <w:p w:rsidR="005F60C0" w:rsidRPr="00B25074" w:rsidRDefault="005F60C0" w:rsidP="005F60C0">
            <w:pPr>
              <w:spacing w:after="0"/>
              <w:rPr>
                <w:rFonts w:ascii="Calibri" w:eastAsia="Times New Roman" w:hAnsi="Calibri" w:cs="Times New Roman"/>
                <w:b/>
                <w:iCs/>
                <w:lang w:eastAsia="en-AU"/>
              </w:rPr>
            </w:pPr>
            <w:r w:rsidRPr="00B25074">
              <w:rPr>
                <w:rFonts w:ascii="Calibri" w:eastAsia="Times New Roman" w:hAnsi="Calibri" w:cs="Times New Roman"/>
                <w:b/>
                <w:iCs/>
                <w:lang w:eastAsia="en-AU"/>
              </w:rPr>
              <w:t>Position:</w:t>
            </w:r>
          </w:p>
        </w:tc>
        <w:tc>
          <w:tcPr>
            <w:tcW w:w="6940"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p>
        </w:tc>
      </w:tr>
      <w:tr w:rsidR="005F60C0" w:rsidRPr="00B25074" w:rsidTr="005F60C0">
        <w:tc>
          <w:tcPr>
            <w:tcW w:w="2275"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r w:rsidRPr="00B25074">
              <w:rPr>
                <w:rFonts w:ascii="Calibri" w:eastAsia="Times New Roman" w:hAnsi="Calibri" w:cs="Times New Roman"/>
                <w:b/>
                <w:iCs/>
                <w:lang w:eastAsia="en-AU"/>
              </w:rPr>
              <w:t>Date:</w:t>
            </w:r>
          </w:p>
        </w:tc>
        <w:tc>
          <w:tcPr>
            <w:tcW w:w="6940"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p>
        </w:tc>
      </w:tr>
    </w:tbl>
    <w:p w:rsidR="00515131" w:rsidRDefault="00515131" w:rsidP="00413F81">
      <w:pPr>
        <w:rPr>
          <w:b/>
          <w:lang w:eastAsia="en-AU"/>
        </w:rPr>
      </w:pPr>
    </w:p>
    <w:p w:rsidR="009A1337" w:rsidRPr="00515131" w:rsidRDefault="009A1337" w:rsidP="00515131">
      <w:pPr>
        <w:rPr>
          <w:lang w:eastAsia="en-AU"/>
        </w:rPr>
        <w:sectPr w:rsidR="009A1337" w:rsidRPr="00515131" w:rsidSect="00515131">
          <w:pgSz w:w="11906" w:h="16838"/>
          <w:pgMar w:top="426" w:right="1440" w:bottom="426" w:left="1440" w:header="708" w:footer="264" w:gutter="0"/>
          <w:cols w:space="708"/>
          <w:docGrid w:linePitch="360"/>
        </w:sectPr>
      </w:pPr>
    </w:p>
    <w:p w:rsidR="005F60C0" w:rsidRPr="009A1337" w:rsidRDefault="005F60C0" w:rsidP="009B290E">
      <w:pPr>
        <w:pStyle w:val="Heading4"/>
        <w:spacing w:before="120"/>
        <w:rPr>
          <w:sz w:val="24"/>
          <w:szCs w:val="24"/>
          <w:lang w:eastAsia="en-AU"/>
        </w:rPr>
      </w:pPr>
      <w:r w:rsidRPr="009A1337">
        <w:rPr>
          <w:sz w:val="24"/>
          <w:szCs w:val="24"/>
          <w:lang w:eastAsia="en-AU"/>
        </w:rPr>
        <w:lastRenderedPageBreak/>
        <w:t>Declaration and execution of Head Agreement by the Employer:</w:t>
      </w:r>
    </w:p>
    <w:p w:rsidR="005F60C0" w:rsidRPr="009A1337" w:rsidRDefault="005F60C0" w:rsidP="009A1337">
      <w:pPr>
        <w:suppressAutoHyphens/>
        <w:autoSpaceDN w:val="0"/>
        <w:spacing w:before="0" w:after="240"/>
        <w:textAlignment w:val="baseline"/>
        <w:rPr>
          <w:rFonts w:ascii="Calibri" w:eastAsia="Times New Roman" w:hAnsi="Calibri" w:cs="Calibri"/>
          <w:iCs/>
          <w:lang w:eastAsia="en-AU"/>
        </w:rPr>
      </w:pPr>
      <w:r w:rsidRPr="009A1337">
        <w:rPr>
          <w:rFonts w:ascii="Calibri" w:eastAsia="Times New Roman" w:hAnsi="Calibri" w:cs="Calibri"/>
          <w:iCs/>
          <w:lang w:eastAsia="en-AU"/>
        </w:rPr>
        <w:t>By signing the below, I declare that:</w:t>
      </w:r>
    </w:p>
    <w:p w:rsidR="005F60C0" w:rsidRPr="00B25074" w:rsidRDefault="005F60C0" w:rsidP="00B3143D">
      <w:pPr>
        <w:numPr>
          <w:ilvl w:val="0"/>
          <w:numId w:val="8"/>
        </w:numPr>
        <w:suppressAutoHyphens/>
        <w:autoSpaceDN w:val="0"/>
        <w:spacing w:before="0" w:after="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 xml:space="preserve">I am duly authorised by the Employer to sign this </w:t>
      </w:r>
      <w:r w:rsidR="00A93B71">
        <w:rPr>
          <w:rFonts w:ascii="Calibri" w:eastAsia="Times New Roman" w:hAnsi="Calibri" w:cs="Times New Roman"/>
          <w:iCs/>
          <w:lang w:eastAsia="en-AU"/>
        </w:rPr>
        <w:t>declaration and Head Agreement;</w:t>
      </w:r>
    </w:p>
    <w:p w:rsidR="005F60C0" w:rsidRPr="00B25074" w:rsidRDefault="005F60C0" w:rsidP="00B3143D">
      <w:pPr>
        <w:numPr>
          <w:ilvl w:val="0"/>
          <w:numId w:val="8"/>
        </w:numPr>
        <w:suppressAutoHyphens/>
        <w:autoSpaceDN w:val="0"/>
        <w:spacing w:before="0" w:after="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the details provided in this Head Agreement are true and correct; and</w:t>
      </w:r>
    </w:p>
    <w:p w:rsidR="005F60C0" w:rsidRPr="00B25074" w:rsidRDefault="005F60C0" w:rsidP="00B3143D">
      <w:pPr>
        <w:numPr>
          <w:ilvl w:val="0"/>
          <w:numId w:val="8"/>
        </w:numPr>
        <w:suppressAutoHyphens/>
        <w:autoSpaceDN w:val="0"/>
        <w:spacing w:before="0" w:after="240"/>
        <w:textAlignment w:val="baseline"/>
        <w:rPr>
          <w:rFonts w:ascii="Calibri" w:eastAsia="Times New Roman" w:hAnsi="Calibri" w:cs="Times New Roman"/>
          <w:iCs/>
          <w:lang w:eastAsia="en-AU"/>
        </w:rPr>
      </w:pPr>
      <w:r w:rsidRPr="00B25074">
        <w:rPr>
          <w:rFonts w:ascii="Calibri" w:eastAsia="Times New Roman" w:hAnsi="Calibri" w:cs="Times New Roman"/>
          <w:iCs/>
          <w:lang w:eastAsia="en-AU"/>
        </w:rPr>
        <w:t>I agree to all the terms and conditions specified in this Head Agreement.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Head Agreement Employer Declaration"/>
        <w:tblDescription w:val="This table includes the signature, name, position and date of the person signing the Head Agreement on behalf of the Employer."/>
      </w:tblPr>
      <w:tblGrid>
        <w:gridCol w:w="2275"/>
        <w:gridCol w:w="6940"/>
      </w:tblGrid>
      <w:tr w:rsidR="005F60C0" w:rsidRPr="00B25074" w:rsidTr="005F60C0">
        <w:trPr>
          <w:trHeight w:val="482"/>
          <w:tblHeader/>
        </w:trPr>
        <w:tc>
          <w:tcPr>
            <w:tcW w:w="2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F60C0" w:rsidRPr="00B25074" w:rsidRDefault="005F60C0" w:rsidP="005F60C0">
            <w:pPr>
              <w:rPr>
                <w:b/>
              </w:rPr>
            </w:pPr>
            <w:r w:rsidRPr="00B25074">
              <w:rPr>
                <w:b/>
              </w:rPr>
              <w:t>Declaration Details</w:t>
            </w:r>
          </w:p>
        </w:tc>
        <w:tc>
          <w:tcPr>
            <w:tcW w:w="69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F60C0" w:rsidRPr="00B25074" w:rsidRDefault="005F60C0" w:rsidP="005F60C0">
            <w:pPr>
              <w:rPr>
                <w:b/>
              </w:rPr>
            </w:pPr>
            <w:r w:rsidRPr="00B25074">
              <w:rPr>
                <w:b/>
              </w:rPr>
              <w:t>Response</w:t>
            </w:r>
          </w:p>
        </w:tc>
      </w:tr>
      <w:tr w:rsidR="005F60C0" w:rsidRPr="00B25074" w:rsidTr="005F60C0">
        <w:trPr>
          <w:trHeight w:val="482"/>
        </w:trPr>
        <w:tc>
          <w:tcPr>
            <w:tcW w:w="2275" w:type="dxa"/>
            <w:tcBorders>
              <w:top w:val="single" w:sz="4" w:space="0" w:color="auto"/>
              <w:left w:val="single" w:sz="4" w:space="0" w:color="auto"/>
              <w:bottom w:val="single" w:sz="4" w:space="0" w:color="auto"/>
              <w:right w:val="single" w:sz="4" w:space="0" w:color="auto"/>
            </w:tcBorders>
            <w:vAlign w:val="center"/>
            <w:hideMark/>
          </w:tcPr>
          <w:p w:rsidR="005F60C0" w:rsidRPr="00B25074" w:rsidRDefault="005F60C0" w:rsidP="005F60C0">
            <w:pPr>
              <w:spacing w:after="240"/>
              <w:rPr>
                <w:rFonts w:ascii="Calibri" w:eastAsia="Times New Roman" w:hAnsi="Calibri" w:cs="Times New Roman"/>
                <w:b/>
                <w:iCs/>
                <w:lang w:eastAsia="en-AU"/>
              </w:rPr>
            </w:pPr>
            <w:r w:rsidRPr="00B25074">
              <w:rPr>
                <w:rFonts w:ascii="Calibri" w:eastAsia="Times New Roman" w:hAnsi="Calibri" w:cs="Times New Roman"/>
                <w:b/>
                <w:iCs/>
                <w:lang w:eastAsia="en-AU"/>
              </w:rPr>
              <w:t>Signature:</w:t>
            </w:r>
          </w:p>
        </w:tc>
        <w:tc>
          <w:tcPr>
            <w:tcW w:w="6940" w:type="dxa"/>
            <w:tcBorders>
              <w:top w:val="single" w:sz="4" w:space="0" w:color="auto"/>
              <w:left w:val="single" w:sz="4" w:space="0" w:color="auto"/>
              <w:bottom w:val="single" w:sz="4" w:space="0" w:color="auto"/>
              <w:right w:val="single" w:sz="4" w:space="0" w:color="auto"/>
            </w:tcBorders>
            <w:vAlign w:val="center"/>
          </w:tcPr>
          <w:p w:rsidR="005F60C0" w:rsidRPr="00B25074" w:rsidRDefault="005F60C0" w:rsidP="005F60C0">
            <w:pPr>
              <w:spacing w:after="0"/>
              <w:rPr>
                <w:rFonts w:ascii="Calibri" w:eastAsia="Times New Roman" w:hAnsi="Calibri" w:cs="Times New Roman"/>
                <w:b/>
                <w:iCs/>
                <w:lang w:eastAsia="en-AU"/>
              </w:rPr>
            </w:pPr>
          </w:p>
        </w:tc>
      </w:tr>
      <w:tr w:rsidR="005F60C0" w:rsidRPr="00B25074" w:rsidTr="005F60C0">
        <w:trPr>
          <w:trHeight w:val="272"/>
        </w:trPr>
        <w:tc>
          <w:tcPr>
            <w:tcW w:w="2275" w:type="dxa"/>
            <w:tcBorders>
              <w:top w:val="single" w:sz="4" w:space="0" w:color="auto"/>
              <w:left w:val="single" w:sz="4" w:space="0" w:color="auto"/>
              <w:bottom w:val="single" w:sz="4" w:space="0" w:color="auto"/>
              <w:right w:val="single" w:sz="4" w:space="0" w:color="auto"/>
            </w:tcBorders>
            <w:hideMark/>
          </w:tcPr>
          <w:p w:rsidR="005F60C0" w:rsidRPr="00B25074" w:rsidRDefault="005F60C0" w:rsidP="005F60C0">
            <w:pPr>
              <w:spacing w:after="0"/>
              <w:rPr>
                <w:rFonts w:ascii="Calibri" w:eastAsia="Times New Roman" w:hAnsi="Calibri" w:cs="Times New Roman"/>
                <w:b/>
                <w:iCs/>
                <w:lang w:eastAsia="en-AU"/>
              </w:rPr>
            </w:pPr>
            <w:r w:rsidRPr="00B25074">
              <w:rPr>
                <w:rFonts w:ascii="Calibri" w:eastAsia="Times New Roman" w:hAnsi="Calibri" w:cs="Times New Roman"/>
                <w:b/>
                <w:iCs/>
                <w:lang w:eastAsia="en-AU"/>
              </w:rPr>
              <w:t xml:space="preserve">Name: </w:t>
            </w:r>
          </w:p>
        </w:tc>
        <w:tc>
          <w:tcPr>
            <w:tcW w:w="6940"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p>
        </w:tc>
      </w:tr>
      <w:tr w:rsidR="005F60C0" w:rsidRPr="00B25074" w:rsidTr="005F60C0">
        <w:tc>
          <w:tcPr>
            <w:tcW w:w="2275" w:type="dxa"/>
            <w:tcBorders>
              <w:top w:val="single" w:sz="4" w:space="0" w:color="auto"/>
              <w:left w:val="single" w:sz="4" w:space="0" w:color="auto"/>
              <w:bottom w:val="single" w:sz="4" w:space="0" w:color="auto"/>
              <w:right w:val="single" w:sz="4" w:space="0" w:color="auto"/>
            </w:tcBorders>
            <w:hideMark/>
          </w:tcPr>
          <w:p w:rsidR="005F60C0" w:rsidRPr="00B25074" w:rsidRDefault="005F60C0" w:rsidP="005F60C0">
            <w:pPr>
              <w:spacing w:after="0"/>
              <w:rPr>
                <w:rFonts w:ascii="Calibri" w:eastAsia="Times New Roman" w:hAnsi="Calibri" w:cs="Times New Roman"/>
                <w:b/>
                <w:iCs/>
                <w:lang w:eastAsia="en-AU"/>
              </w:rPr>
            </w:pPr>
            <w:r w:rsidRPr="00B25074">
              <w:rPr>
                <w:rFonts w:ascii="Calibri" w:eastAsia="Times New Roman" w:hAnsi="Calibri" w:cs="Times New Roman"/>
                <w:b/>
                <w:iCs/>
                <w:lang w:eastAsia="en-AU"/>
              </w:rPr>
              <w:t>Position:</w:t>
            </w:r>
          </w:p>
        </w:tc>
        <w:tc>
          <w:tcPr>
            <w:tcW w:w="6940"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p>
        </w:tc>
      </w:tr>
      <w:tr w:rsidR="005F60C0" w:rsidRPr="00B25074" w:rsidTr="005F60C0">
        <w:tc>
          <w:tcPr>
            <w:tcW w:w="2275"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r w:rsidRPr="00B25074">
              <w:rPr>
                <w:rFonts w:ascii="Calibri" w:eastAsia="Times New Roman" w:hAnsi="Calibri" w:cs="Times New Roman"/>
                <w:b/>
                <w:iCs/>
                <w:lang w:eastAsia="en-AU"/>
              </w:rPr>
              <w:t>Date:</w:t>
            </w:r>
          </w:p>
        </w:tc>
        <w:tc>
          <w:tcPr>
            <w:tcW w:w="6940" w:type="dxa"/>
            <w:tcBorders>
              <w:top w:val="single" w:sz="4" w:space="0" w:color="auto"/>
              <w:left w:val="single" w:sz="4" w:space="0" w:color="auto"/>
              <w:bottom w:val="single" w:sz="4" w:space="0" w:color="auto"/>
              <w:right w:val="single" w:sz="4" w:space="0" w:color="auto"/>
            </w:tcBorders>
          </w:tcPr>
          <w:p w:rsidR="005F60C0" w:rsidRPr="00B25074" w:rsidRDefault="005F60C0" w:rsidP="005F60C0">
            <w:pPr>
              <w:spacing w:after="0"/>
              <w:rPr>
                <w:rFonts w:ascii="Calibri" w:eastAsia="Times New Roman" w:hAnsi="Calibri" w:cs="Times New Roman"/>
                <w:b/>
                <w:iCs/>
                <w:lang w:eastAsia="en-AU"/>
              </w:rPr>
            </w:pPr>
          </w:p>
        </w:tc>
      </w:tr>
    </w:tbl>
    <w:p w:rsidR="005F60C0" w:rsidRPr="00E76559" w:rsidRDefault="005F60C0" w:rsidP="005F60C0">
      <w:pPr>
        <w:pStyle w:val="Header"/>
        <w:tabs>
          <w:tab w:val="clear" w:pos="4513"/>
          <w:tab w:val="clear" w:pos="9026"/>
          <w:tab w:val="left" w:pos="7215"/>
        </w:tabs>
        <w:spacing w:before="0" w:after="240"/>
        <w:rPr>
          <w:b/>
        </w:rPr>
      </w:pPr>
    </w:p>
    <w:p w:rsidR="005F60C0" w:rsidRPr="00662BB5" w:rsidRDefault="005F60C0" w:rsidP="009B290E">
      <w:pPr>
        <w:pStyle w:val="Heading3"/>
        <w:spacing w:before="120" w:after="120"/>
      </w:pPr>
      <w:r>
        <w:br w:type="page"/>
      </w:r>
      <w:bookmarkStart w:id="19" w:name="_Toc508863538"/>
      <w:r>
        <w:rPr>
          <w:rFonts w:cstheme="minorHAnsi"/>
          <w:noProof/>
          <w:sz w:val="28"/>
          <w:szCs w:val="28"/>
          <w:lang w:eastAsia="en-AU"/>
        </w:rPr>
        <w:lastRenderedPageBreak/>
        <w:drawing>
          <wp:anchor distT="0" distB="0" distL="114300" distR="114300" simplePos="0" relativeHeight="251659264" behindDoc="1" locked="0" layoutInCell="1" allowOverlap="1" wp14:anchorId="11B9E1D3" wp14:editId="23191BF1">
            <wp:simplePos x="0" y="0"/>
            <wp:positionH relativeFrom="column">
              <wp:posOffset>4352290</wp:posOffset>
            </wp:positionH>
            <wp:positionV relativeFrom="paragraph">
              <wp:posOffset>0</wp:posOffset>
            </wp:positionV>
            <wp:extent cx="1863725" cy="783590"/>
            <wp:effectExtent l="0" t="0" r="3175" b="0"/>
            <wp:wrapTight wrapText="bothSides">
              <wp:wrapPolygon edited="0">
                <wp:start x="0" y="0"/>
                <wp:lineTo x="0" y="21005"/>
                <wp:lineTo x="21416" y="21005"/>
                <wp:lineTo x="21416" y="0"/>
                <wp:lineTo x="0" y="0"/>
              </wp:wrapPolygon>
            </wp:wrapTight>
            <wp:docPr id="3" name="Picture 3" title="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3725" cy="783590"/>
                    </a:xfrm>
                    <a:prstGeom prst="rect">
                      <a:avLst/>
                    </a:prstGeom>
                    <a:noFill/>
                  </pic:spPr>
                </pic:pic>
              </a:graphicData>
            </a:graphic>
            <wp14:sizeRelH relativeFrom="page">
              <wp14:pctWidth>0</wp14:pctWidth>
            </wp14:sizeRelH>
            <wp14:sizeRelV relativeFrom="page">
              <wp14:pctHeight>0</wp14:pctHeight>
            </wp14:sizeRelV>
          </wp:anchor>
        </w:drawing>
      </w:r>
      <w:r w:rsidRPr="00662BB5">
        <w:t>Agreement ID:</w:t>
      </w:r>
      <w:bookmarkEnd w:id="19"/>
    </w:p>
    <w:p w:rsidR="005F60C0" w:rsidRPr="00515131" w:rsidRDefault="00A93B71" w:rsidP="009B290E">
      <w:pPr>
        <w:pStyle w:val="Header"/>
        <w:spacing w:after="120"/>
        <w:ind w:left="-425" w:firstLine="425"/>
        <w:rPr>
          <w:b/>
          <w:sz w:val="24"/>
          <w:szCs w:val="24"/>
        </w:rPr>
      </w:pPr>
      <w:r>
        <w:rPr>
          <w:b/>
          <w:sz w:val="24"/>
          <w:szCs w:val="24"/>
        </w:rPr>
        <w:t>Schedule ID:</w:t>
      </w:r>
    </w:p>
    <w:p w:rsidR="005F60C0" w:rsidRPr="00515131" w:rsidRDefault="005F60C0" w:rsidP="009B290E">
      <w:pPr>
        <w:pStyle w:val="Heading4"/>
        <w:spacing w:before="120"/>
        <w:rPr>
          <w:sz w:val="24"/>
          <w:szCs w:val="24"/>
        </w:rPr>
      </w:pPr>
      <w:r w:rsidRPr="00515131">
        <w:rPr>
          <w:sz w:val="24"/>
          <w:szCs w:val="24"/>
        </w:rPr>
        <w:t>Schedule to Wage Subsidy Head Agreement</w:t>
      </w:r>
      <w:r w:rsidR="00413F81" w:rsidRPr="00515131">
        <w:rPr>
          <w:sz w:val="24"/>
          <w:szCs w:val="24"/>
        </w:rPr>
        <w:t xml:space="preserve"> (Sample)</w:t>
      </w:r>
    </w:p>
    <w:p w:rsidR="005F60C0" w:rsidRPr="001D1BC8" w:rsidRDefault="005F60C0" w:rsidP="00515131">
      <w:pPr>
        <w:ind w:right="284"/>
        <w:rPr>
          <w:bCs/>
          <w:lang w:val="en-GB"/>
        </w:rPr>
      </w:pPr>
      <w:r w:rsidRPr="001D1BC8">
        <w:rPr>
          <w:lang w:val="en-GB"/>
        </w:rPr>
        <w:t xml:space="preserve">To claim your Wage Subsidy you need to employ </w:t>
      </w:r>
      <w:r w:rsidRPr="001D1BC8">
        <w:rPr>
          <w:color w:val="FF0000"/>
          <w:lang w:val="en-GB"/>
        </w:rPr>
        <w:t>[</w:t>
      </w:r>
      <w:r>
        <w:rPr>
          <w:color w:val="FF0000"/>
        </w:rPr>
        <w:t>Participant N</w:t>
      </w:r>
      <w:r w:rsidRPr="001D1BC8">
        <w:rPr>
          <w:color w:val="FF0000"/>
        </w:rPr>
        <w:t xml:space="preserve">ame] </w:t>
      </w:r>
      <w:r w:rsidRPr="001D1BC8">
        <w:t xml:space="preserve">in an ongoing role for an average of at least </w:t>
      </w:r>
      <w:r>
        <w:t xml:space="preserve">the minimum </w:t>
      </w:r>
      <w:r w:rsidRPr="001D1BC8">
        <w:t xml:space="preserve">hours per week </w:t>
      </w:r>
      <w:r>
        <w:t xml:space="preserve">as outlined in this Wage Subsidy Agreement </w:t>
      </w:r>
      <w:r w:rsidRPr="001D1BC8">
        <w:t xml:space="preserve">over six months. </w:t>
      </w:r>
      <w:r w:rsidRPr="001D1BC8">
        <w:rPr>
          <w:lang w:val="en-GB"/>
        </w:rPr>
        <w:t>The general terms and conditions are included in the Head Agreement. If you have any questions, please contact me at the details below.</w:t>
      </w:r>
    </w:p>
    <w:tbl>
      <w:tblPr>
        <w:tblStyle w:val="TableGrid"/>
        <w:tblW w:w="9072" w:type="dxa"/>
        <w:tblInd w:w="-147" w:type="dxa"/>
        <w:tblLook w:val="04A0" w:firstRow="1" w:lastRow="0" w:firstColumn="1" w:lastColumn="0" w:noHBand="0" w:noVBand="1"/>
        <w:tblCaption w:val="Wage Start Schegule Agreement table"/>
        <w:tblDescription w:val="This table includes details of the Wage Start Schedule agreement including Participant name, Total Wage Subsidy Amount, Wage Subsidy Period, Wage Subsidy Agreement term, Employment position details, provider Contact Details, Employer Contact Details."/>
      </w:tblPr>
      <w:tblGrid>
        <w:gridCol w:w="3120"/>
        <w:gridCol w:w="5952"/>
      </w:tblGrid>
      <w:tr w:rsidR="005F60C0" w:rsidRPr="001D1BC8" w:rsidTr="00515131">
        <w:trPr>
          <w:trHeight w:val="497"/>
          <w:tblHeader/>
        </w:trPr>
        <w:tc>
          <w:tcPr>
            <w:tcW w:w="9072" w:type="dxa"/>
            <w:gridSpan w:val="2"/>
            <w:shd w:val="clear" w:color="auto" w:fill="8DB3E2" w:themeFill="text2" w:themeFillTint="66"/>
          </w:tcPr>
          <w:p w:rsidR="005F60C0" w:rsidRPr="001D1BC8" w:rsidRDefault="005F60C0" w:rsidP="005F60C0">
            <w:pPr>
              <w:ind w:left="-249" w:firstLine="249"/>
              <w:rPr>
                <w:b/>
                <w:bCs/>
                <w:lang w:val="en-GB"/>
              </w:rPr>
            </w:pPr>
            <w:r w:rsidRPr="001D1BC8">
              <w:rPr>
                <w:b/>
                <w:bCs/>
                <w:lang w:val="en-GB"/>
              </w:rPr>
              <w:t xml:space="preserve">Wage </w:t>
            </w:r>
            <w:r w:rsidRPr="001D1BC8">
              <w:rPr>
                <w:b/>
                <w:bCs/>
                <w:shd w:val="clear" w:color="auto" w:fill="8DB3E2" w:themeFill="text2" w:themeFillTint="66"/>
                <w:lang w:val="en-GB"/>
              </w:rPr>
              <w:t xml:space="preserve">Subsidy </w:t>
            </w:r>
            <w:r>
              <w:rPr>
                <w:b/>
                <w:bCs/>
                <w:shd w:val="clear" w:color="auto" w:fill="8DB3E2" w:themeFill="text2" w:themeFillTint="66"/>
                <w:lang w:val="en-GB"/>
              </w:rPr>
              <w:t>D</w:t>
            </w:r>
            <w:r w:rsidRPr="001D1BC8">
              <w:rPr>
                <w:b/>
                <w:bCs/>
                <w:shd w:val="clear" w:color="auto" w:fill="8DB3E2" w:themeFill="text2" w:themeFillTint="66"/>
                <w:lang w:val="en-GB"/>
              </w:rPr>
              <w:t>etails</w:t>
            </w:r>
          </w:p>
        </w:tc>
      </w:tr>
      <w:tr w:rsidR="005F60C0" w:rsidRPr="001D1BC8" w:rsidTr="00515131">
        <w:tc>
          <w:tcPr>
            <w:tcW w:w="3120" w:type="dxa"/>
          </w:tcPr>
          <w:p w:rsidR="005F60C0" w:rsidRPr="001D1BC8" w:rsidRDefault="005F60C0" w:rsidP="005F60C0">
            <w:pPr>
              <w:tabs>
                <w:tab w:val="left" w:pos="630"/>
              </w:tabs>
              <w:rPr>
                <w:rFonts w:cstheme="minorHAnsi"/>
                <w:b/>
              </w:rPr>
            </w:pPr>
            <w:r w:rsidRPr="001D1BC8">
              <w:rPr>
                <w:rFonts w:cstheme="minorHAnsi"/>
                <w:b/>
              </w:rPr>
              <w:t>Participant Name:</w:t>
            </w:r>
          </w:p>
        </w:tc>
        <w:tc>
          <w:tcPr>
            <w:tcW w:w="5952" w:type="dxa"/>
          </w:tcPr>
          <w:p w:rsidR="005F60C0" w:rsidRPr="001D1BC8" w:rsidRDefault="005F60C0" w:rsidP="005F60C0">
            <w:pPr>
              <w:rPr>
                <w:rFonts w:cstheme="minorHAnsi"/>
                <w:bCs/>
                <w:color w:val="FF0000"/>
                <w:lang w:val="en-GB"/>
              </w:rPr>
            </w:pPr>
          </w:p>
        </w:tc>
      </w:tr>
      <w:tr w:rsidR="005F60C0" w:rsidRPr="001D1BC8" w:rsidTr="00515131">
        <w:tc>
          <w:tcPr>
            <w:tcW w:w="3120" w:type="dxa"/>
          </w:tcPr>
          <w:p w:rsidR="005F60C0" w:rsidRPr="001D1BC8" w:rsidRDefault="005F60C0" w:rsidP="005F60C0">
            <w:pPr>
              <w:tabs>
                <w:tab w:val="left" w:pos="630"/>
              </w:tabs>
              <w:rPr>
                <w:rFonts w:cstheme="minorHAnsi"/>
                <w:b/>
              </w:rPr>
            </w:pPr>
            <w:r w:rsidRPr="001D1BC8">
              <w:rPr>
                <w:rFonts w:cstheme="minorHAnsi"/>
                <w:b/>
              </w:rPr>
              <w:t>Total Wage Subsidy Amount:</w:t>
            </w:r>
          </w:p>
        </w:tc>
        <w:tc>
          <w:tcPr>
            <w:tcW w:w="5952" w:type="dxa"/>
          </w:tcPr>
          <w:p w:rsidR="005F60C0" w:rsidRPr="00540A0F" w:rsidRDefault="005F60C0" w:rsidP="005F60C0">
            <w:pPr>
              <w:rPr>
                <w:rFonts w:cstheme="minorHAnsi"/>
                <w:bCs/>
                <w:color w:val="FF0000"/>
                <w:lang w:val="en-GB"/>
              </w:rPr>
            </w:pPr>
          </w:p>
        </w:tc>
      </w:tr>
      <w:tr w:rsidR="005F60C0" w:rsidRPr="001D1BC8" w:rsidTr="00515131">
        <w:tc>
          <w:tcPr>
            <w:tcW w:w="9072" w:type="dxa"/>
            <w:gridSpan w:val="2"/>
            <w:shd w:val="clear" w:color="auto" w:fill="8DB3E2" w:themeFill="text2" w:themeFillTint="66"/>
          </w:tcPr>
          <w:p w:rsidR="005F60C0" w:rsidRPr="001D1BC8" w:rsidRDefault="005F60C0" w:rsidP="005F60C0">
            <w:pPr>
              <w:ind w:left="-249" w:firstLine="249"/>
              <w:rPr>
                <w:b/>
                <w:bCs/>
                <w:lang w:val="en-GB"/>
              </w:rPr>
            </w:pPr>
            <w:r>
              <w:rPr>
                <w:b/>
                <w:bCs/>
                <w:lang w:val="en-GB"/>
              </w:rPr>
              <w:t xml:space="preserve">Wage Subsidy </w:t>
            </w:r>
            <w:r w:rsidRPr="001D1BC8">
              <w:rPr>
                <w:b/>
                <w:bCs/>
                <w:lang w:val="en-GB"/>
              </w:rPr>
              <w:t>Period/s</w:t>
            </w:r>
          </w:p>
        </w:tc>
      </w:tr>
      <w:tr w:rsidR="005F60C0" w:rsidRPr="001D1BC8" w:rsidTr="00515131">
        <w:tc>
          <w:tcPr>
            <w:tcW w:w="3120" w:type="dxa"/>
          </w:tcPr>
          <w:p w:rsidR="005F60C0" w:rsidRPr="001D1BC8" w:rsidRDefault="005F60C0" w:rsidP="005F60C0">
            <w:pPr>
              <w:tabs>
                <w:tab w:val="left" w:pos="630"/>
              </w:tabs>
              <w:rPr>
                <w:rFonts w:cstheme="minorHAnsi"/>
                <w:b/>
              </w:rPr>
            </w:pPr>
            <w:r w:rsidRPr="001D1BC8">
              <w:rPr>
                <w:rFonts w:cstheme="minorHAnsi"/>
                <w:b/>
              </w:rPr>
              <w:t>Flexible Payment/s:</w:t>
            </w:r>
          </w:p>
        </w:tc>
        <w:tc>
          <w:tcPr>
            <w:tcW w:w="5952" w:type="dxa"/>
          </w:tcPr>
          <w:p w:rsidR="005F60C0" w:rsidRPr="001D1BC8" w:rsidRDefault="005F60C0" w:rsidP="005F60C0">
            <w:pPr>
              <w:rPr>
                <w:rFonts w:cstheme="minorHAnsi"/>
                <w:bCs/>
                <w:color w:val="FF0000"/>
                <w:lang w:val="en-GB"/>
              </w:rPr>
            </w:pPr>
          </w:p>
        </w:tc>
      </w:tr>
      <w:tr w:rsidR="005F60C0" w:rsidRPr="001D1BC8" w:rsidTr="00515131">
        <w:tc>
          <w:tcPr>
            <w:tcW w:w="3120" w:type="dxa"/>
          </w:tcPr>
          <w:p w:rsidR="005F60C0" w:rsidRPr="001D1BC8" w:rsidRDefault="005F60C0" w:rsidP="005F60C0">
            <w:pPr>
              <w:tabs>
                <w:tab w:val="left" w:pos="630"/>
              </w:tabs>
              <w:rPr>
                <w:rFonts w:cstheme="minorHAnsi"/>
                <w:b/>
              </w:rPr>
            </w:pPr>
            <w:r w:rsidRPr="001D1BC8">
              <w:rPr>
                <w:rFonts w:cstheme="minorHAnsi"/>
                <w:b/>
              </w:rPr>
              <w:t>Milestone Payments:</w:t>
            </w:r>
          </w:p>
        </w:tc>
        <w:tc>
          <w:tcPr>
            <w:tcW w:w="5952" w:type="dxa"/>
          </w:tcPr>
          <w:p w:rsidR="005F60C0" w:rsidRPr="001D1BC8" w:rsidRDefault="005F60C0" w:rsidP="005F60C0">
            <w:pPr>
              <w:rPr>
                <w:rFonts w:cstheme="minorHAnsi"/>
                <w:bCs/>
                <w:color w:val="FF0000"/>
                <w:lang w:val="en-GB"/>
              </w:rPr>
            </w:pPr>
          </w:p>
        </w:tc>
      </w:tr>
      <w:tr w:rsidR="005F60C0" w:rsidRPr="001D1BC8" w:rsidTr="00515131">
        <w:trPr>
          <w:trHeight w:val="413"/>
        </w:trPr>
        <w:tc>
          <w:tcPr>
            <w:tcW w:w="9072" w:type="dxa"/>
            <w:gridSpan w:val="2"/>
            <w:shd w:val="clear" w:color="auto" w:fill="8DB3E2" w:themeFill="text2" w:themeFillTint="66"/>
          </w:tcPr>
          <w:p w:rsidR="005F60C0" w:rsidRPr="001D1BC8" w:rsidRDefault="005F60C0" w:rsidP="005F60C0">
            <w:pPr>
              <w:ind w:left="-249" w:firstLine="249"/>
              <w:rPr>
                <w:rFonts w:cstheme="minorHAnsi"/>
                <w:bCs/>
                <w:color w:val="FF0000"/>
                <w:lang w:val="en-GB"/>
              </w:rPr>
            </w:pPr>
            <w:r>
              <w:rPr>
                <w:b/>
                <w:bCs/>
                <w:lang w:val="en-GB"/>
              </w:rPr>
              <w:t xml:space="preserve">Wage Subsidy </w:t>
            </w:r>
            <w:r w:rsidRPr="00DC03EC">
              <w:rPr>
                <w:b/>
                <w:bCs/>
                <w:lang w:val="en-GB"/>
              </w:rPr>
              <w:t>Agreement Term</w:t>
            </w:r>
          </w:p>
        </w:tc>
      </w:tr>
      <w:tr w:rsidR="005F60C0" w:rsidRPr="001D1BC8" w:rsidTr="00515131">
        <w:trPr>
          <w:trHeight w:val="434"/>
        </w:trPr>
        <w:tc>
          <w:tcPr>
            <w:tcW w:w="3120" w:type="dxa"/>
          </w:tcPr>
          <w:p w:rsidR="005F60C0" w:rsidRPr="001D1BC8" w:rsidRDefault="005F60C0" w:rsidP="005F60C0">
            <w:pPr>
              <w:tabs>
                <w:tab w:val="left" w:pos="630"/>
              </w:tabs>
              <w:rPr>
                <w:rFonts w:cstheme="minorHAnsi"/>
                <w:b/>
              </w:rPr>
            </w:pPr>
            <w:r>
              <w:rPr>
                <w:rFonts w:cstheme="minorHAnsi"/>
                <w:b/>
              </w:rPr>
              <w:t xml:space="preserve">Wage Subsidy </w:t>
            </w:r>
            <w:r w:rsidRPr="001D1BC8">
              <w:rPr>
                <w:rFonts w:cstheme="minorHAnsi"/>
                <w:b/>
              </w:rPr>
              <w:t>Start Date:</w:t>
            </w:r>
          </w:p>
        </w:tc>
        <w:tc>
          <w:tcPr>
            <w:tcW w:w="5952" w:type="dxa"/>
          </w:tcPr>
          <w:p w:rsidR="005F60C0" w:rsidRPr="001D1BC8" w:rsidRDefault="005F60C0" w:rsidP="005F60C0">
            <w:pPr>
              <w:rPr>
                <w:rFonts w:cstheme="minorHAnsi"/>
                <w:bCs/>
                <w:lang w:val="en-GB"/>
              </w:rPr>
            </w:pPr>
          </w:p>
        </w:tc>
      </w:tr>
      <w:tr w:rsidR="005F60C0" w:rsidRPr="001D1BC8" w:rsidTr="00515131">
        <w:tc>
          <w:tcPr>
            <w:tcW w:w="3120" w:type="dxa"/>
            <w:shd w:val="clear" w:color="auto" w:fill="auto"/>
          </w:tcPr>
          <w:p w:rsidR="005F60C0" w:rsidRPr="001D1BC8" w:rsidRDefault="005F60C0" w:rsidP="005F60C0">
            <w:pPr>
              <w:tabs>
                <w:tab w:val="left" w:pos="630"/>
              </w:tabs>
              <w:rPr>
                <w:rFonts w:cstheme="minorHAnsi"/>
                <w:b/>
              </w:rPr>
            </w:pPr>
            <w:r>
              <w:rPr>
                <w:rFonts w:cstheme="minorHAnsi"/>
                <w:b/>
              </w:rPr>
              <w:t xml:space="preserve">Wage Subsidy </w:t>
            </w:r>
            <w:r w:rsidRPr="001D1BC8">
              <w:rPr>
                <w:rFonts w:cstheme="minorHAnsi"/>
                <w:b/>
              </w:rPr>
              <w:t>End Date:</w:t>
            </w:r>
          </w:p>
        </w:tc>
        <w:tc>
          <w:tcPr>
            <w:tcW w:w="5952" w:type="dxa"/>
            <w:shd w:val="clear" w:color="auto" w:fill="auto"/>
          </w:tcPr>
          <w:p w:rsidR="005F60C0" w:rsidRPr="001D1BC8" w:rsidRDefault="005F60C0" w:rsidP="005F60C0">
            <w:pPr>
              <w:rPr>
                <w:rFonts w:cstheme="minorHAnsi"/>
              </w:rPr>
            </w:pPr>
          </w:p>
        </w:tc>
      </w:tr>
      <w:tr w:rsidR="005F60C0" w:rsidRPr="001D1BC8" w:rsidTr="00515131">
        <w:tc>
          <w:tcPr>
            <w:tcW w:w="9072" w:type="dxa"/>
            <w:gridSpan w:val="2"/>
            <w:shd w:val="clear" w:color="auto" w:fill="8DB3E2" w:themeFill="text2" w:themeFillTint="66"/>
          </w:tcPr>
          <w:p w:rsidR="005F60C0" w:rsidRPr="001D1BC8" w:rsidRDefault="005F60C0" w:rsidP="005F60C0">
            <w:pPr>
              <w:ind w:left="-249" w:firstLine="249"/>
              <w:rPr>
                <w:bCs/>
                <w:lang w:val="en-GB"/>
              </w:rPr>
            </w:pPr>
            <w:r w:rsidRPr="00DC03EC">
              <w:rPr>
                <w:b/>
                <w:bCs/>
                <w:lang w:val="en-GB"/>
              </w:rPr>
              <w:t>Employment Position Details</w:t>
            </w:r>
          </w:p>
        </w:tc>
      </w:tr>
      <w:tr w:rsidR="005F60C0" w:rsidRPr="001D1BC8" w:rsidTr="00515131">
        <w:tc>
          <w:tcPr>
            <w:tcW w:w="3120" w:type="dxa"/>
          </w:tcPr>
          <w:p w:rsidR="005F60C0" w:rsidRPr="0019108E" w:rsidRDefault="005F60C0" w:rsidP="005F60C0">
            <w:pPr>
              <w:tabs>
                <w:tab w:val="left" w:pos="630"/>
              </w:tabs>
              <w:rPr>
                <w:rFonts w:cstheme="minorHAnsi"/>
                <w:b/>
              </w:rPr>
            </w:pPr>
            <w:r w:rsidRPr="001D1BC8">
              <w:rPr>
                <w:rFonts w:cstheme="minorHAnsi"/>
                <w:b/>
              </w:rPr>
              <w:t>Vacancy ID:</w:t>
            </w:r>
          </w:p>
        </w:tc>
        <w:tc>
          <w:tcPr>
            <w:tcW w:w="5952" w:type="dxa"/>
          </w:tcPr>
          <w:p w:rsidR="005F60C0" w:rsidRPr="001D1BC8" w:rsidRDefault="005F60C0" w:rsidP="005F60C0">
            <w:pPr>
              <w:rPr>
                <w:rFonts w:cstheme="minorHAnsi"/>
                <w:bCs/>
                <w:lang w:val="en-GB"/>
              </w:rPr>
            </w:pPr>
          </w:p>
        </w:tc>
      </w:tr>
      <w:tr w:rsidR="005F60C0" w:rsidRPr="001D1BC8" w:rsidTr="00515131">
        <w:tc>
          <w:tcPr>
            <w:tcW w:w="3120" w:type="dxa"/>
          </w:tcPr>
          <w:p w:rsidR="005F60C0" w:rsidRPr="001D1BC8" w:rsidRDefault="005F60C0" w:rsidP="005F60C0">
            <w:pPr>
              <w:tabs>
                <w:tab w:val="left" w:pos="630"/>
              </w:tabs>
              <w:rPr>
                <w:rFonts w:cstheme="minorHAnsi"/>
                <w:b/>
              </w:rPr>
            </w:pPr>
            <w:r>
              <w:rPr>
                <w:rFonts w:cstheme="minorHAnsi"/>
                <w:b/>
              </w:rPr>
              <w:t>Minimum Hours per Week</w:t>
            </w:r>
          </w:p>
        </w:tc>
        <w:tc>
          <w:tcPr>
            <w:tcW w:w="5952" w:type="dxa"/>
          </w:tcPr>
          <w:p w:rsidR="005F60C0" w:rsidRPr="001D1BC8" w:rsidRDefault="005F60C0" w:rsidP="005F60C0">
            <w:pPr>
              <w:rPr>
                <w:rFonts w:cstheme="minorHAnsi"/>
                <w:bCs/>
                <w:lang w:val="en-GB"/>
              </w:rPr>
            </w:pPr>
          </w:p>
        </w:tc>
      </w:tr>
      <w:tr w:rsidR="005F60C0" w:rsidRPr="001D1BC8" w:rsidTr="00515131">
        <w:trPr>
          <w:trHeight w:val="449"/>
        </w:trPr>
        <w:tc>
          <w:tcPr>
            <w:tcW w:w="3120" w:type="dxa"/>
          </w:tcPr>
          <w:p w:rsidR="005F60C0" w:rsidRPr="001D1BC8" w:rsidRDefault="005F60C0" w:rsidP="005F60C0">
            <w:pPr>
              <w:tabs>
                <w:tab w:val="left" w:pos="630"/>
              </w:tabs>
              <w:rPr>
                <w:rFonts w:cstheme="minorHAnsi"/>
                <w:b/>
              </w:rPr>
            </w:pPr>
            <w:r>
              <w:rPr>
                <w:rFonts w:cstheme="minorHAnsi"/>
                <w:b/>
              </w:rPr>
              <w:t>Weekly Wage</w:t>
            </w:r>
          </w:p>
        </w:tc>
        <w:tc>
          <w:tcPr>
            <w:tcW w:w="5952" w:type="dxa"/>
          </w:tcPr>
          <w:p w:rsidR="005F60C0" w:rsidRPr="001D1BC8" w:rsidRDefault="005F60C0" w:rsidP="005F60C0">
            <w:pPr>
              <w:rPr>
                <w:rFonts w:cstheme="minorHAnsi"/>
                <w:bCs/>
                <w:lang w:val="en-GB"/>
              </w:rPr>
            </w:pPr>
          </w:p>
        </w:tc>
      </w:tr>
      <w:tr w:rsidR="005F60C0" w:rsidRPr="001D1BC8" w:rsidTr="00515131">
        <w:trPr>
          <w:trHeight w:val="449"/>
        </w:trPr>
        <w:tc>
          <w:tcPr>
            <w:tcW w:w="3120" w:type="dxa"/>
          </w:tcPr>
          <w:p w:rsidR="005F60C0" w:rsidRPr="0019108E" w:rsidRDefault="005F60C0" w:rsidP="005F60C0">
            <w:pPr>
              <w:tabs>
                <w:tab w:val="left" w:pos="630"/>
              </w:tabs>
              <w:rPr>
                <w:rFonts w:cstheme="minorHAnsi"/>
                <w:b/>
              </w:rPr>
            </w:pPr>
            <w:r w:rsidRPr="001D1BC8">
              <w:rPr>
                <w:rFonts w:cstheme="minorHAnsi"/>
                <w:b/>
              </w:rPr>
              <w:t>Job Title/Description:</w:t>
            </w:r>
          </w:p>
        </w:tc>
        <w:tc>
          <w:tcPr>
            <w:tcW w:w="5952" w:type="dxa"/>
          </w:tcPr>
          <w:p w:rsidR="005F60C0" w:rsidRPr="001D1BC8" w:rsidRDefault="005F60C0" w:rsidP="005F60C0">
            <w:pPr>
              <w:rPr>
                <w:rFonts w:cstheme="minorHAnsi"/>
                <w:bCs/>
                <w:lang w:val="en-GB"/>
              </w:rPr>
            </w:pPr>
          </w:p>
        </w:tc>
      </w:tr>
      <w:tr w:rsidR="005F60C0" w:rsidRPr="001D1BC8" w:rsidTr="00515131">
        <w:tc>
          <w:tcPr>
            <w:tcW w:w="9072" w:type="dxa"/>
            <w:gridSpan w:val="2"/>
            <w:shd w:val="clear" w:color="auto" w:fill="8DB3E2" w:themeFill="text2" w:themeFillTint="66"/>
          </w:tcPr>
          <w:p w:rsidR="005F60C0" w:rsidRPr="001D1BC8" w:rsidRDefault="005F60C0" w:rsidP="005F60C0">
            <w:pPr>
              <w:ind w:left="-249" w:firstLine="249"/>
              <w:rPr>
                <w:rFonts w:cstheme="minorHAnsi"/>
                <w:bCs/>
                <w:lang w:val="en-GB"/>
              </w:rPr>
            </w:pPr>
            <w:r w:rsidRPr="00DC03EC">
              <w:rPr>
                <w:b/>
                <w:bCs/>
                <w:lang w:val="en-GB"/>
              </w:rPr>
              <w:t>Provider Contact Details</w:t>
            </w:r>
          </w:p>
        </w:tc>
      </w:tr>
      <w:tr w:rsidR="005F60C0" w:rsidRPr="001D1BC8" w:rsidTr="00515131">
        <w:tc>
          <w:tcPr>
            <w:tcW w:w="3120" w:type="dxa"/>
            <w:shd w:val="clear" w:color="auto" w:fill="FFFFFF" w:themeFill="background1"/>
          </w:tcPr>
          <w:p w:rsidR="005F60C0" w:rsidRPr="001D1BC8" w:rsidRDefault="005F60C0" w:rsidP="005F60C0">
            <w:pPr>
              <w:tabs>
                <w:tab w:val="left" w:pos="630"/>
              </w:tabs>
              <w:rPr>
                <w:rFonts w:cstheme="minorHAnsi"/>
                <w:b/>
              </w:rPr>
            </w:pPr>
            <w:r>
              <w:rPr>
                <w:rFonts w:cstheme="minorHAnsi"/>
                <w:b/>
              </w:rPr>
              <w:t>Name:</w:t>
            </w:r>
          </w:p>
        </w:tc>
        <w:tc>
          <w:tcPr>
            <w:tcW w:w="5952" w:type="dxa"/>
            <w:shd w:val="clear" w:color="auto" w:fill="FFFFFF" w:themeFill="background1"/>
          </w:tcPr>
          <w:p w:rsidR="005F60C0" w:rsidRPr="001D1BC8" w:rsidRDefault="005F60C0" w:rsidP="005F60C0">
            <w:pPr>
              <w:rPr>
                <w:rFonts w:cstheme="minorHAnsi"/>
                <w:b/>
              </w:rPr>
            </w:pPr>
          </w:p>
        </w:tc>
      </w:tr>
      <w:tr w:rsidR="005F60C0" w:rsidRPr="001D1BC8" w:rsidTr="00515131">
        <w:trPr>
          <w:trHeight w:val="77"/>
        </w:trPr>
        <w:tc>
          <w:tcPr>
            <w:tcW w:w="3120" w:type="dxa"/>
            <w:shd w:val="clear" w:color="auto" w:fill="FFFFFF" w:themeFill="background1"/>
          </w:tcPr>
          <w:p w:rsidR="005F60C0" w:rsidRPr="001D1BC8" w:rsidRDefault="005F60C0" w:rsidP="005F60C0">
            <w:pPr>
              <w:tabs>
                <w:tab w:val="left" w:pos="630"/>
              </w:tabs>
              <w:rPr>
                <w:rFonts w:cstheme="minorHAnsi"/>
                <w:b/>
              </w:rPr>
            </w:pPr>
            <w:r w:rsidRPr="001D1BC8">
              <w:rPr>
                <w:rFonts w:cstheme="minorHAnsi"/>
                <w:b/>
              </w:rPr>
              <w:t>Phone Number:</w:t>
            </w:r>
          </w:p>
        </w:tc>
        <w:tc>
          <w:tcPr>
            <w:tcW w:w="5952" w:type="dxa"/>
            <w:shd w:val="clear" w:color="auto" w:fill="FFFFFF" w:themeFill="background1"/>
          </w:tcPr>
          <w:p w:rsidR="005F60C0" w:rsidRPr="001D1BC8" w:rsidRDefault="005F60C0" w:rsidP="005F60C0">
            <w:pPr>
              <w:rPr>
                <w:rFonts w:cstheme="minorHAnsi"/>
                <w:b/>
              </w:rPr>
            </w:pPr>
          </w:p>
        </w:tc>
      </w:tr>
      <w:tr w:rsidR="005F60C0" w:rsidRPr="001D1BC8" w:rsidTr="00515131">
        <w:tc>
          <w:tcPr>
            <w:tcW w:w="3120" w:type="dxa"/>
            <w:shd w:val="clear" w:color="auto" w:fill="FFFFFF" w:themeFill="background1"/>
          </w:tcPr>
          <w:p w:rsidR="005F60C0" w:rsidRPr="001D1BC8" w:rsidRDefault="005F60C0" w:rsidP="005F60C0">
            <w:pPr>
              <w:tabs>
                <w:tab w:val="left" w:pos="630"/>
              </w:tabs>
              <w:rPr>
                <w:rFonts w:cstheme="minorHAnsi"/>
                <w:b/>
              </w:rPr>
            </w:pPr>
            <w:r>
              <w:rPr>
                <w:rFonts w:cstheme="minorHAnsi"/>
                <w:b/>
              </w:rPr>
              <w:t>Email Address:</w:t>
            </w:r>
          </w:p>
        </w:tc>
        <w:tc>
          <w:tcPr>
            <w:tcW w:w="5952" w:type="dxa"/>
            <w:shd w:val="clear" w:color="auto" w:fill="FFFFFF" w:themeFill="background1"/>
          </w:tcPr>
          <w:p w:rsidR="005F60C0" w:rsidRPr="001D1BC8" w:rsidRDefault="005F60C0" w:rsidP="005F60C0">
            <w:pPr>
              <w:rPr>
                <w:rFonts w:cstheme="minorHAnsi"/>
                <w:b/>
              </w:rPr>
            </w:pPr>
          </w:p>
        </w:tc>
      </w:tr>
      <w:tr w:rsidR="005F60C0" w:rsidRPr="001D1BC8" w:rsidTr="00515131">
        <w:tc>
          <w:tcPr>
            <w:tcW w:w="9072" w:type="dxa"/>
            <w:gridSpan w:val="2"/>
            <w:shd w:val="clear" w:color="auto" w:fill="8DB3E2" w:themeFill="text2" w:themeFillTint="66"/>
          </w:tcPr>
          <w:p w:rsidR="005F60C0" w:rsidRPr="001D1BC8" w:rsidRDefault="005F60C0" w:rsidP="005F60C0">
            <w:pPr>
              <w:ind w:left="-249" w:firstLine="249"/>
              <w:rPr>
                <w:rFonts w:cstheme="minorHAnsi"/>
                <w:b/>
              </w:rPr>
            </w:pPr>
            <w:r w:rsidRPr="00DC03EC">
              <w:rPr>
                <w:b/>
                <w:bCs/>
                <w:lang w:val="en-GB"/>
              </w:rPr>
              <w:t>Employer Contact Details</w:t>
            </w:r>
          </w:p>
        </w:tc>
      </w:tr>
      <w:tr w:rsidR="005F60C0" w:rsidRPr="001D1BC8" w:rsidTr="00515131">
        <w:tc>
          <w:tcPr>
            <w:tcW w:w="3120" w:type="dxa"/>
            <w:shd w:val="clear" w:color="auto" w:fill="FFFFFF" w:themeFill="background1"/>
          </w:tcPr>
          <w:p w:rsidR="005F60C0" w:rsidRPr="001D1BC8" w:rsidRDefault="005F60C0" w:rsidP="005F60C0">
            <w:pPr>
              <w:tabs>
                <w:tab w:val="left" w:pos="630"/>
              </w:tabs>
              <w:rPr>
                <w:rFonts w:cstheme="minorHAnsi"/>
                <w:b/>
              </w:rPr>
            </w:pPr>
            <w:r>
              <w:rPr>
                <w:rFonts w:cstheme="minorHAnsi"/>
                <w:b/>
              </w:rPr>
              <w:t>Name:</w:t>
            </w:r>
          </w:p>
        </w:tc>
        <w:tc>
          <w:tcPr>
            <w:tcW w:w="5952" w:type="dxa"/>
            <w:shd w:val="clear" w:color="auto" w:fill="FFFFFF" w:themeFill="background1"/>
          </w:tcPr>
          <w:p w:rsidR="005F60C0" w:rsidRPr="001D1BC8" w:rsidRDefault="005F60C0" w:rsidP="005F60C0">
            <w:pPr>
              <w:rPr>
                <w:rFonts w:cstheme="minorHAnsi"/>
                <w:b/>
              </w:rPr>
            </w:pPr>
          </w:p>
        </w:tc>
      </w:tr>
      <w:tr w:rsidR="005F60C0" w:rsidRPr="001D1BC8" w:rsidTr="00515131">
        <w:tc>
          <w:tcPr>
            <w:tcW w:w="3120" w:type="dxa"/>
            <w:shd w:val="clear" w:color="auto" w:fill="FFFFFF" w:themeFill="background1"/>
          </w:tcPr>
          <w:p w:rsidR="005F60C0" w:rsidRPr="001D1BC8" w:rsidRDefault="005F60C0" w:rsidP="005F60C0">
            <w:pPr>
              <w:tabs>
                <w:tab w:val="left" w:pos="630"/>
              </w:tabs>
              <w:rPr>
                <w:rFonts w:cstheme="minorHAnsi"/>
                <w:b/>
              </w:rPr>
            </w:pPr>
            <w:r w:rsidRPr="001D1BC8">
              <w:rPr>
                <w:rFonts w:cstheme="minorHAnsi"/>
                <w:b/>
              </w:rPr>
              <w:t>Phone Number:</w:t>
            </w:r>
          </w:p>
        </w:tc>
        <w:tc>
          <w:tcPr>
            <w:tcW w:w="5952" w:type="dxa"/>
            <w:shd w:val="clear" w:color="auto" w:fill="FFFFFF" w:themeFill="background1"/>
          </w:tcPr>
          <w:p w:rsidR="005F60C0" w:rsidRPr="001D1BC8" w:rsidRDefault="005F60C0" w:rsidP="005F60C0">
            <w:pPr>
              <w:rPr>
                <w:rFonts w:cstheme="minorHAnsi"/>
                <w:b/>
              </w:rPr>
            </w:pPr>
          </w:p>
        </w:tc>
      </w:tr>
      <w:tr w:rsidR="005F60C0" w:rsidRPr="001D1BC8" w:rsidTr="00515131">
        <w:tc>
          <w:tcPr>
            <w:tcW w:w="3120" w:type="dxa"/>
            <w:shd w:val="clear" w:color="auto" w:fill="FFFFFF" w:themeFill="background1"/>
          </w:tcPr>
          <w:p w:rsidR="005F60C0" w:rsidRPr="001D1BC8" w:rsidRDefault="005F60C0" w:rsidP="005F60C0">
            <w:pPr>
              <w:tabs>
                <w:tab w:val="left" w:pos="630"/>
              </w:tabs>
              <w:rPr>
                <w:rFonts w:cstheme="minorHAnsi"/>
                <w:b/>
              </w:rPr>
            </w:pPr>
            <w:r>
              <w:rPr>
                <w:rFonts w:cstheme="minorHAnsi"/>
                <w:b/>
              </w:rPr>
              <w:t>Email Address:</w:t>
            </w:r>
          </w:p>
        </w:tc>
        <w:tc>
          <w:tcPr>
            <w:tcW w:w="5952" w:type="dxa"/>
            <w:shd w:val="clear" w:color="auto" w:fill="FFFFFF" w:themeFill="background1"/>
          </w:tcPr>
          <w:p w:rsidR="005F60C0" w:rsidRPr="001D1BC8" w:rsidRDefault="005F60C0" w:rsidP="005F60C0">
            <w:pPr>
              <w:rPr>
                <w:rFonts w:cstheme="minorHAnsi"/>
                <w:b/>
              </w:rPr>
            </w:pPr>
          </w:p>
        </w:tc>
      </w:tr>
    </w:tbl>
    <w:p w:rsidR="009E45B0" w:rsidRPr="005F60C0" w:rsidRDefault="009E45B0" w:rsidP="00515131"/>
    <w:sectPr w:rsidR="009E45B0" w:rsidRPr="005F60C0" w:rsidSect="00515131">
      <w:pgSz w:w="11906" w:h="16838"/>
      <w:pgMar w:top="426" w:right="1440" w:bottom="426"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9F" w:rsidRDefault="0056619F" w:rsidP="00141BE9">
      <w:pPr>
        <w:spacing w:after="0"/>
      </w:pPr>
      <w:r>
        <w:separator/>
      </w:r>
    </w:p>
  </w:endnote>
  <w:endnote w:type="continuationSeparator" w:id="0">
    <w:p w:rsidR="0056619F" w:rsidRDefault="0056619F" w:rsidP="00141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9F" w:rsidRDefault="00CD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Pr="006104EC" w:rsidRDefault="0056619F" w:rsidP="006104EC">
    <w:pPr>
      <w:pStyle w:val="Footer"/>
      <w:spacing w:before="0"/>
      <w:rPr>
        <w:color w:val="808080" w:themeColor="background1" w:themeShade="80"/>
        <w:sz w:val="16"/>
        <w:szCs w:val="16"/>
      </w:rPr>
    </w:pPr>
    <w:r w:rsidRPr="006104EC">
      <w:rPr>
        <w:color w:val="808080" w:themeColor="background1" w:themeShade="80"/>
        <w:sz w:val="16"/>
        <w:szCs w:val="16"/>
      </w:rPr>
      <w:t xml:space="preserve">DES Wage </w:t>
    </w:r>
    <w:r>
      <w:rPr>
        <w:color w:val="808080" w:themeColor="background1" w:themeShade="80"/>
        <w:sz w:val="16"/>
        <w:szCs w:val="16"/>
      </w:rPr>
      <w:t xml:space="preserve">Start </w:t>
    </w:r>
    <w:r w:rsidRPr="006104EC">
      <w:rPr>
        <w:color w:val="808080" w:themeColor="background1" w:themeShade="80"/>
        <w:sz w:val="16"/>
        <w:szCs w:val="16"/>
      </w:rPr>
      <w:t>Subsidy Guidelines</w:t>
    </w:r>
  </w:p>
  <w:p w:rsidR="0056619F" w:rsidRPr="006104EC" w:rsidRDefault="0056619F" w:rsidP="006104EC">
    <w:pPr>
      <w:pStyle w:val="Footer"/>
      <w:spacing w:before="0"/>
      <w:rPr>
        <w:color w:val="808080" w:themeColor="background1" w:themeShade="80"/>
        <w:sz w:val="16"/>
        <w:szCs w:val="16"/>
      </w:rPr>
    </w:pPr>
    <w:r w:rsidRPr="006104EC">
      <w:rPr>
        <w:color w:val="808080" w:themeColor="background1" w:themeShade="80"/>
        <w:sz w:val="16"/>
        <w:szCs w:val="16"/>
      </w:rPr>
      <w:t>TRIM ID:</w:t>
    </w:r>
    <w:r>
      <w:rPr>
        <w:color w:val="808080" w:themeColor="background1" w:themeShade="80"/>
        <w:sz w:val="16"/>
        <w:szCs w:val="16"/>
      </w:rPr>
      <w:t xml:space="preserve"> </w:t>
    </w:r>
    <w:proofErr w:type="spellStart"/>
    <w:r w:rsidR="00CD4A9F">
      <w:rPr>
        <w:color w:val="808080" w:themeColor="background1" w:themeShade="80"/>
        <w:sz w:val="16"/>
        <w:szCs w:val="16"/>
      </w:rPr>
      <w:t>D18</w:t>
    </w:r>
    <w:proofErr w:type="spellEnd"/>
    <w:r w:rsidR="00CD4A9F">
      <w:rPr>
        <w:color w:val="808080" w:themeColor="background1" w:themeShade="80"/>
        <w:sz w:val="16"/>
        <w:szCs w:val="16"/>
      </w:rPr>
      <w:t>/306966</w:t>
    </w:r>
  </w:p>
  <w:p w:rsidR="0056619F" w:rsidRDefault="0056619F" w:rsidP="006104EC">
    <w:pPr>
      <w:pStyle w:val="Footer"/>
      <w:tabs>
        <w:tab w:val="clear" w:pos="9026"/>
      </w:tabs>
      <w:spacing w:before="0"/>
      <w:rPr>
        <w:color w:val="808080" w:themeColor="background1" w:themeShade="80"/>
        <w:sz w:val="16"/>
        <w:szCs w:val="16"/>
      </w:rPr>
    </w:pPr>
    <w:r w:rsidRPr="006104EC">
      <w:rPr>
        <w:color w:val="808080" w:themeColor="background1" w:themeShade="80"/>
        <w:sz w:val="16"/>
        <w:szCs w:val="16"/>
      </w:rPr>
      <w:t>Arc</w:t>
    </w:r>
    <w:r>
      <w:rPr>
        <w:color w:val="808080" w:themeColor="background1" w:themeShade="80"/>
        <w:sz w:val="16"/>
        <w:szCs w:val="16"/>
      </w:rPr>
      <w:t xml:space="preserve"> Record Number: </w:t>
    </w:r>
    <w:proofErr w:type="spellStart"/>
    <w:r>
      <w:rPr>
        <w:color w:val="808080" w:themeColor="background1" w:themeShade="80"/>
        <w:sz w:val="16"/>
        <w:szCs w:val="16"/>
      </w:rPr>
      <w:t>D18</w:t>
    </w:r>
    <w:proofErr w:type="spellEnd"/>
    <w:r>
      <w:rPr>
        <w:color w:val="808080" w:themeColor="background1" w:themeShade="80"/>
        <w:sz w:val="16"/>
        <w:szCs w:val="16"/>
      </w:rPr>
      <w:t>/288299</w:t>
    </w:r>
  </w:p>
  <w:p w:rsidR="0056619F" w:rsidRPr="006104EC" w:rsidRDefault="0056619F" w:rsidP="006104EC">
    <w:pPr>
      <w:pStyle w:val="Footer"/>
      <w:tabs>
        <w:tab w:val="clear" w:pos="9026"/>
      </w:tabs>
      <w:spacing w:before="0"/>
      <w:ind w:firstLine="709"/>
      <w:jc w:val="right"/>
      <w:rPr>
        <w:color w:val="808080" w:themeColor="background1" w:themeShade="80"/>
        <w:sz w:val="16"/>
        <w:szCs w:val="16"/>
      </w:rPr>
    </w:pPr>
    <w:r w:rsidRPr="006104EC">
      <w:rPr>
        <w:color w:val="808080" w:themeColor="background1" w:themeShade="80"/>
        <w:sz w:val="16"/>
        <w:szCs w:val="16"/>
      </w:rPr>
      <w:t>Effective Date: 01 July 2018</w:t>
    </w:r>
  </w:p>
  <w:sdt>
    <w:sdtPr>
      <w:rPr>
        <w:color w:val="808080" w:themeColor="background1" w:themeShade="80"/>
        <w:sz w:val="16"/>
        <w:szCs w:val="16"/>
      </w:rPr>
      <w:id w:val="698201941"/>
      <w:docPartObj>
        <w:docPartGallery w:val="Page Numbers (Bottom of Page)"/>
        <w:docPartUnique/>
      </w:docPartObj>
    </w:sdtPr>
    <w:sdtEndPr>
      <w:rPr>
        <w:noProof/>
      </w:rPr>
    </w:sdtEndPr>
    <w:sdtContent>
      <w:p w:rsidR="0056619F" w:rsidRPr="00E7582C" w:rsidRDefault="0056619F" w:rsidP="00E7582C">
        <w:pPr>
          <w:pStyle w:val="Footer"/>
          <w:spacing w:before="0"/>
          <w:jc w:val="center"/>
          <w:rPr>
            <w:color w:val="808080" w:themeColor="background1" w:themeShade="80"/>
            <w:sz w:val="16"/>
            <w:szCs w:val="16"/>
          </w:rPr>
        </w:pPr>
        <w:r w:rsidRPr="006104EC">
          <w:rPr>
            <w:color w:val="808080" w:themeColor="background1" w:themeShade="80"/>
            <w:sz w:val="16"/>
            <w:szCs w:val="16"/>
          </w:rPr>
          <w:fldChar w:fldCharType="begin"/>
        </w:r>
        <w:r w:rsidRPr="006104EC">
          <w:rPr>
            <w:color w:val="808080" w:themeColor="background1" w:themeShade="80"/>
            <w:sz w:val="16"/>
            <w:szCs w:val="16"/>
          </w:rPr>
          <w:instrText xml:space="preserve"> PAGE   \* MERGEFORMAT </w:instrText>
        </w:r>
        <w:r w:rsidRPr="006104EC">
          <w:rPr>
            <w:color w:val="808080" w:themeColor="background1" w:themeShade="80"/>
            <w:sz w:val="16"/>
            <w:szCs w:val="16"/>
          </w:rPr>
          <w:fldChar w:fldCharType="separate"/>
        </w:r>
        <w:r w:rsidR="00CD4A9F">
          <w:rPr>
            <w:noProof/>
            <w:color w:val="808080" w:themeColor="background1" w:themeShade="80"/>
            <w:sz w:val="16"/>
            <w:szCs w:val="16"/>
          </w:rPr>
          <w:t>2</w:t>
        </w:r>
        <w:r w:rsidRPr="006104EC">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9F" w:rsidRDefault="00CD4A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Pr="006104EC" w:rsidRDefault="0056619F" w:rsidP="00515131">
    <w:pPr>
      <w:pStyle w:val="Footer"/>
      <w:spacing w:before="0"/>
      <w:rPr>
        <w:color w:val="808080" w:themeColor="background1" w:themeShade="80"/>
        <w:sz w:val="16"/>
        <w:szCs w:val="16"/>
      </w:rPr>
    </w:pPr>
    <w:r>
      <w:rPr>
        <w:color w:val="808080" w:themeColor="background1" w:themeShade="80"/>
        <w:sz w:val="16"/>
        <w:szCs w:val="16"/>
      </w:rPr>
      <w:t>DES</w:t>
    </w:r>
    <w:r w:rsidRPr="006104EC">
      <w:rPr>
        <w:color w:val="808080" w:themeColor="background1" w:themeShade="80"/>
        <w:sz w:val="16"/>
        <w:szCs w:val="16"/>
      </w:rPr>
      <w:t xml:space="preserve"> Wage </w:t>
    </w:r>
    <w:r>
      <w:rPr>
        <w:color w:val="808080" w:themeColor="background1" w:themeShade="80"/>
        <w:sz w:val="16"/>
        <w:szCs w:val="16"/>
      </w:rPr>
      <w:t xml:space="preserve">Start </w:t>
    </w:r>
    <w:r w:rsidRPr="006104EC">
      <w:rPr>
        <w:color w:val="808080" w:themeColor="background1" w:themeShade="80"/>
        <w:sz w:val="16"/>
        <w:szCs w:val="16"/>
      </w:rPr>
      <w:t>Subsidy Guidelines</w:t>
    </w:r>
  </w:p>
  <w:p w:rsidR="0056619F" w:rsidRPr="006104EC" w:rsidRDefault="0056619F" w:rsidP="00515131">
    <w:pPr>
      <w:pStyle w:val="Footer"/>
      <w:spacing w:before="0"/>
      <w:rPr>
        <w:color w:val="808080" w:themeColor="background1" w:themeShade="80"/>
        <w:sz w:val="16"/>
        <w:szCs w:val="16"/>
      </w:rPr>
    </w:pPr>
    <w:r w:rsidRPr="006104EC">
      <w:rPr>
        <w:color w:val="808080" w:themeColor="background1" w:themeShade="80"/>
        <w:sz w:val="16"/>
        <w:szCs w:val="16"/>
      </w:rPr>
      <w:t>TRIM ID:</w:t>
    </w:r>
    <w:r>
      <w:rPr>
        <w:color w:val="808080" w:themeColor="background1" w:themeShade="80"/>
        <w:sz w:val="16"/>
        <w:szCs w:val="16"/>
      </w:rPr>
      <w:t xml:space="preserve"> </w:t>
    </w:r>
    <w:r w:rsidR="00CD4A9F">
      <w:rPr>
        <w:color w:val="808080" w:themeColor="background1" w:themeShade="80"/>
        <w:sz w:val="16"/>
        <w:szCs w:val="16"/>
      </w:rPr>
      <w:t>D18/306966</w:t>
    </w:r>
    <w:bookmarkStart w:id="12" w:name="_GoBack"/>
    <w:bookmarkEnd w:id="12"/>
  </w:p>
  <w:p w:rsidR="0056619F" w:rsidRDefault="0056619F" w:rsidP="00515131">
    <w:pPr>
      <w:pStyle w:val="Footer"/>
      <w:tabs>
        <w:tab w:val="clear" w:pos="9026"/>
      </w:tabs>
      <w:spacing w:before="0"/>
      <w:rPr>
        <w:color w:val="808080" w:themeColor="background1" w:themeShade="80"/>
        <w:sz w:val="16"/>
        <w:szCs w:val="16"/>
      </w:rPr>
    </w:pPr>
    <w:r w:rsidRPr="006104EC">
      <w:rPr>
        <w:color w:val="808080" w:themeColor="background1" w:themeShade="80"/>
        <w:sz w:val="16"/>
        <w:szCs w:val="16"/>
      </w:rPr>
      <w:t>Arc</w:t>
    </w:r>
    <w:r>
      <w:rPr>
        <w:color w:val="808080" w:themeColor="background1" w:themeShade="80"/>
        <w:sz w:val="16"/>
        <w:szCs w:val="16"/>
      </w:rPr>
      <w:t xml:space="preserve"> Record Number: </w:t>
    </w:r>
    <w:proofErr w:type="spellStart"/>
    <w:r>
      <w:rPr>
        <w:color w:val="808080" w:themeColor="background1" w:themeShade="80"/>
        <w:sz w:val="16"/>
        <w:szCs w:val="16"/>
      </w:rPr>
      <w:t>D18</w:t>
    </w:r>
    <w:proofErr w:type="spellEnd"/>
    <w:r>
      <w:rPr>
        <w:color w:val="808080" w:themeColor="background1" w:themeShade="80"/>
        <w:sz w:val="16"/>
        <w:szCs w:val="16"/>
      </w:rPr>
      <w:t>/288299</w:t>
    </w:r>
  </w:p>
  <w:p w:rsidR="0056619F" w:rsidRPr="006104EC" w:rsidRDefault="0056619F" w:rsidP="00515131">
    <w:pPr>
      <w:pStyle w:val="Footer"/>
      <w:tabs>
        <w:tab w:val="clear" w:pos="9026"/>
      </w:tabs>
      <w:spacing w:before="0"/>
      <w:ind w:firstLine="709"/>
      <w:jc w:val="right"/>
      <w:rPr>
        <w:color w:val="808080" w:themeColor="background1" w:themeShade="80"/>
        <w:sz w:val="16"/>
        <w:szCs w:val="16"/>
      </w:rPr>
    </w:pPr>
    <w:r w:rsidRPr="006104EC">
      <w:rPr>
        <w:color w:val="808080" w:themeColor="background1" w:themeShade="80"/>
        <w:sz w:val="16"/>
        <w:szCs w:val="16"/>
      </w:rPr>
      <w:t>Effective Date: 01 July 2018</w:t>
    </w:r>
  </w:p>
  <w:sdt>
    <w:sdtPr>
      <w:rPr>
        <w:color w:val="808080" w:themeColor="background1" w:themeShade="80"/>
        <w:sz w:val="16"/>
        <w:szCs w:val="16"/>
      </w:rPr>
      <w:id w:val="-374537510"/>
      <w:docPartObj>
        <w:docPartGallery w:val="Page Numbers (Bottom of Page)"/>
        <w:docPartUnique/>
      </w:docPartObj>
    </w:sdtPr>
    <w:sdtEndPr>
      <w:rPr>
        <w:noProof/>
      </w:rPr>
    </w:sdtEndPr>
    <w:sdtContent>
      <w:p w:rsidR="0056619F" w:rsidRPr="00515131" w:rsidRDefault="0056619F" w:rsidP="00515131">
        <w:pPr>
          <w:pStyle w:val="Footer"/>
          <w:spacing w:before="0"/>
          <w:jc w:val="center"/>
          <w:rPr>
            <w:color w:val="808080" w:themeColor="background1" w:themeShade="80"/>
            <w:sz w:val="16"/>
            <w:szCs w:val="16"/>
          </w:rPr>
        </w:pPr>
        <w:r w:rsidRPr="006104EC">
          <w:rPr>
            <w:color w:val="808080" w:themeColor="background1" w:themeShade="80"/>
            <w:sz w:val="16"/>
            <w:szCs w:val="16"/>
          </w:rPr>
          <w:fldChar w:fldCharType="begin"/>
        </w:r>
        <w:r w:rsidRPr="006104EC">
          <w:rPr>
            <w:color w:val="808080" w:themeColor="background1" w:themeShade="80"/>
            <w:sz w:val="16"/>
            <w:szCs w:val="16"/>
          </w:rPr>
          <w:instrText xml:space="preserve"> PAGE   \* MERGEFORMAT </w:instrText>
        </w:r>
        <w:r w:rsidRPr="006104EC">
          <w:rPr>
            <w:color w:val="808080" w:themeColor="background1" w:themeShade="80"/>
            <w:sz w:val="16"/>
            <w:szCs w:val="16"/>
          </w:rPr>
          <w:fldChar w:fldCharType="separate"/>
        </w:r>
        <w:r w:rsidR="00CD4A9F">
          <w:rPr>
            <w:noProof/>
            <w:color w:val="808080" w:themeColor="background1" w:themeShade="80"/>
            <w:sz w:val="16"/>
            <w:szCs w:val="16"/>
          </w:rPr>
          <w:t>13</w:t>
        </w:r>
        <w:r w:rsidRPr="006104EC">
          <w:rPr>
            <w:noProof/>
            <w:color w:val="808080" w:themeColor="background1" w:themeShade="80"/>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9F" w:rsidRDefault="0056619F" w:rsidP="00141BE9">
      <w:pPr>
        <w:spacing w:after="0"/>
      </w:pPr>
      <w:r>
        <w:separator/>
      </w:r>
    </w:p>
  </w:footnote>
  <w:footnote w:type="continuationSeparator" w:id="0">
    <w:p w:rsidR="0056619F" w:rsidRDefault="0056619F" w:rsidP="00141B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9F" w:rsidRDefault="00566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24D"/>
    <w:multiLevelType w:val="multilevel"/>
    <w:tmpl w:val="4FF289A8"/>
    <w:lvl w:ilvl="0">
      <w:start w:val="1"/>
      <w:numFmt w:val="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cs="Times New Roman" w:hint="default"/>
        <w:color w:val="auto"/>
      </w:rPr>
    </w:lvl>
    <w:lvl w:ilvl="3">
      <w:start w:val="1"/>
      <w:numFmt w:val="lowerLetter"/>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5D70E7"/>
    <w:multiLevelType w:val="hybridMultilevel"/>
    <w:tmpl w:val="53A2EC4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D0D2775"/>
    <w:multiLevelType w:val="hybridMultilevel"/>
    <w:tmpl w:val="F5CE64F6"/>
    <w:lvl w:ilvl="0" w:tplc="0C090019">
      <w:start w:val="1"/>
      <w:numFmt w:val="lowerLetter"/>
      <w:lvlText w:val="%1."/>
      <w:lvlJc w:val="left"/>
      <w:pPr>
        <w:ind w:left="1440" w:hanging="360"/>
      </w:pPr>
    </w:lvl>
    <w:lvl w:ilvl="1" w:tplc="CD26B7D4">
      <w:start w:val="1"/>
      <w:numFmt w:val="decimal"/>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EDC65DE"/>
    <w:multiLevelType w:val="hybridMultilevel"/>
    <w:tmpl w:val="AAA40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1F30747"/>
    <w:multiLevelType w:val="hybridMultilevel"/>
    <w:tmpl w:val="CFBAA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622045"/>
    <w:multiLevelType w:val="hybridMultilevel"/>
    <w:tmpl w:val="82A0B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3D7EDB"/>
    <w:multiLevelType w:val="hybridMultilevel"/>
    <w:tmpl w:val="EFA41B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52153D8"/>
    <w:multiLevelType w:val="hybridMultilevel"/>
    <w:tmpl w:val="7FE0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654184"/>
    <w:multiLevelType w:val="hybridMultilevel"/>
    <w:tmpl w:val="37F639D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8AFEAE92">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9D5420F"/>
    <w:multiLevelType w:val="hybridMultilevel"/>
    <w:tmpl w:val="E75A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DF16C1"/>
    <w:multiLevelType w:val="hybridMultilevel"/>
    <w:tmpl w:val="5C58F666"/>
    <w:lvl w:ilvl="0" w:tplc="7FEAC5CE">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572513"/>
    <w:multiLevelType w:val="hybridMultilevel"/>
    <w:tmpl w:val="0E5A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D91E34"/>
    <w:multiLevelType w:val="hybridMultilevel"/>
    <w:tmpl w:val="DEAADE8C"/>
    <w:lvl w:ilvl="0" w:tplc="D9447F0E">
      <w:start w:val="1"/>
      <w:numFmt w:val="decimal"/>
      <w:lvlText w:val="%1."/>
      <w:lvlJc w:val="left"/>
      <w:pPr>
        <w:ind w:left="720" w:hanging="360"/>
      </w:pPr>
      <w:rPr>
        <w:rFonts w:hint="default"/>
      </w:rPr>
    </w:lvl>
    <w:lvl w:ilvl="1" w:tplc="0C090019">
      <w:start w:val="1"/>
      <w:numFmt w:val="lowerLetter"/>
      <w:lvlText w:val="%2."/>
      <w:lvlJc w:val="left"/>
      <w:pPr>
        <w:ind w:left="107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534319"/>
    <w:multiLevelType w:val="hybridMultilevel"/>
    <w:tmpl w:val="CF5C8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7DD6826"/>
    <w:multiLevelType w:val="hybridMultilevel"/>
    <w:tmpl w:val="8302421A"/>
    <w:lvl w:ilvl="0" w:tplc="E60AAE4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6D634670"/>
    <w:multiLevelType w:val="hybridMultilevel"/>
    <w:tmpl w:val="05145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7F5477A"/>
    <w:multiLevelType w:val="hybridMultilevel"/>
    <w:tmpl w:val="9D1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lvlOverride w:ilvl="2"/>
    <w:lvlOverride w:ilvl="3">
      <w:startOverride w:val="1"/>
    </w:lvlOverride>
    <w:lvlOverride w:ilvl="4"/>
    <w:lvlOverride w:ilvl="5"/>
    <w:lvlOverride w:ilvl="6"/>
    <w:lvlOverride w:ilvl="7"/>
    <w:lvlOverride w:ilvl="8"/>
  </w:num>
  <w:num w:numId="3">
    <w:abstractNumId w:val="11"/>
  </w:num>
  <w:num w:numId="4">
    <w:abstractNumId w:val="14"/>
  </w:num>
  <w:num w:numId="5">
    <w:abstractNumId w:val="4"/>
  </w:num>
  <w:num w:numId="6">
    <w:abstractNumId w:val="7"/>
  </w:num>
  <w:num w:numId="7">
    <w:abstractNumId w:val="12"/>
  </w:num>
  <w:num w:numId="8">
    <w:abstractNumId w:val="5"/>
  </w:num>
  <w:num w:numId="9">
    <w:abstractNumId w:val="16"/>
  </w:num>
  <w:num w:numId="10">
    <w:abstractNumId w:val="6"/>
  </w:num>
  <w:num w:numId="11">
    <w:abstractNumId w:val="9"/>
  </w:num>
  <w:num w:numId="12">
    <w:abstractNumId w:val="2"/>
  </w:num>
  <w:num w:numId="13">
    <w:abstractNumId w:val="13"/>
  </w:num>
  <w:num w:numId="14">
    <w:abstractNumId w:val="15"/>
  </w:num>
  <w:num w:numId="15">
    <w:abstractNumId w:val="3"/>
  </w:num>
  <w:num w:numId="16">
    <w:abstractNumId w:val="8"/>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2e261c2-d7bc-4bb6-845d-a73270e2f01a"/>
  </w:docVars>
  <w:rsids>
    <w:rsidRoot w:val="00E904D9"/>
    <w:rsid w:val="000006E8"/>
    <w:rsid w:val="000009F2"/>
    <w:rsid w:val="00003A94"/>
    <w:rsid w:val="00005949"/>
    <w:rsid w:val="0000702F"/>
    <w:rsid w:val="000077A1"/>
    <w:rsid w:val="00007999"/>
    <w:rsid w:val="00007EC4"/>
    <w:rsid w:val="000100DF"/>
    <w:rsid w:val="00010697"/>
    <w:rsid w:val="0001099E"/>
    <w:rsid w:val="000114D3"/>
    <w:rsid w:val="00011726"/>
    <w:rsid w:val="00012AAD"/>
    <w:rsid w:val="00012D93"/>
    <w:rsid w:val="0001350C"/>
    <w:rsid w:val="0001439C"/>
    <w:rsid w:val="00014733"/>
    <w:rsid w:val="00014F3F"/>
    <w:rsid w:val="00016DAB"/>
    <w:rsid w:val="000170A8"/>
    <w:rsid w:val="00017442"/>
    <w:rsid w:val="00021B14"/>
    <w:rsid w:val="0002212C"/>
    <w:rsid w:val="00022D97"/>
    <w:rsid w:val="00023AEA"/>
    <w:rsid w:val="00025C96"/>
    <w:rsid w:val="000262A1"/>
    <w:rsid w:val="00026340"/>
    <w:rsid w:val="000273B0"/>
    <w:rsid w:val="00027B0C"/>
    <w:rsid w:val="00031380"/>
    <w:rsid w:val="00032C24"/>
    <w:rsid w:val="00035404"/>
    <w:rsid w:val="00035F38"/>
    <w:rsid w:val="00037138"/>
    <w:rsid w:val="00037FD7"/>
    <w:rsid w:val="00043259"/>
    <w:rsid w:val="00043DC8"/>
    <w:rsid w:val="000443E9"/>
    <w:rsid w:val="00044982"/>
    <w:rsid w:val="00045EEE"/>
    <w:rsid w:val="00046CF9"/>
    <w:rsid w:val="00047987"/>
    <w:rsid w:val="00051441"/>
    <w:rsid w:val="000520C8"/>
    <w:rsid w:val="00052AE1"/>
    <w:rsid w:val="00056281"/>
    <w:rsid w:val="00056CD7"/>
    <w:rsid w:val="000578ED"/>
    <w:rsid w:val="00061C77"/>
    <w:rsid w:val="00061D65"/>
    <w:rsid w:val="00062986"/>
    <w:rsid w:val="00063DCE"/>
    <w:rsid w:val="00063FC5"/>
    <w:rsid w:val="000649DB"/>
    <w:rsid w:val="00064D4A"/>
    <w:rsid w:val="0006779D"/>
    <w:rsid w:val="00067ED0"/>
    <w:rsid w:val="000700A5"/>
    <w:rsid w:val="00072036"/>
    <w:rsid w:val="00072E6E"/>
    <w:rsid w:val="00075251"/>
    <w:rsid w:val="00080F95"/>
    <w:rsid w:val="00081428"/>
    <w:rsid w:val="00082AFE"/>
    <w:rsid w:val="00084180"/>
    <w:rsid w:val="000854FA"/>
    <w:rsid w:val="000864BB"/>
    <w:rsid w:val="00086CFB"/>
    <w:rsid w:val="00086E17"/>
    <w:rsid w:val="00086EDC"/>
    <w:rsid w:val="0008774A"/>
    <w:rsid w:val="00087BFF"/>
    <w:rsid w:val="00092758"/>
    <w:rsid w:val="00092A7E"/>
    <w:rsid w:val="00092BF5"/>
    <w:rsid w:val="00093104"/>
    <w:rsid w:val="00093CB1"/>
    <w:rsid w:val="00096710"/>
    <w:rsid w:val="000A0B3A"/>
    <w:rsid w:val="000A186B"/>
    <w:rsid w:val="000A2AB3"/>
    <w:rsid w:val="000A3A0A"/>
    <w:rsid w:val="000A3D4D"/>
    <w:rsid w:val="000A45EF"/>
    <w:rsid w:val="000A4AEF"/>
    <w:rsid w:val="000A6305"/>
    <w:rsid w:val="000A6697"/>
    <w:rsid w:val="000A7648"/>
    <w:rsid w:val="000A7E7F"/>
    <w:rsid w:val="000B06D7"/>
    <w:rsid w:val="000B298E"/>
    <w:rsid w:val="000B3BD1"/>
    <w:rsid w:val="000B6101"/>
    <w:rsid w:val="000B708D"/>
    <w:rsid w:val="000C0E0F"/>
    <w:rsid w:val="000C1355"/>
    <w:rsid w:val="000C19C1"/>
    <w:rsid w:val="000C224C"/>
    <w:rsid w:val="000C2C86"/>
    <w:rsid w:val="000C352D"/>
    <w:rsid w:val="000C3B54"/>
    <w:rsid w:val="000C58C6"/>
    <w:rsid w:val="000C66A2"/>
    <w:rsid w:val="000C6B47"/>
    <w:rsid w:val="000C7349"/>
    <w:rsid w:val="000C7738"/>
    <w:rsid w:val="000D0611"/>
    <w:rsid w:val="000D07FF"/>
    <w:rsid w:val="000D0B4B"/>
    <w:rsid w:val="000D0CD5"/>
    <w:rsid w:val="000D52F1"/>
    <w:rsid w:val="000D6AEE"/>
    <w:rsid w:val="000D7FD8"/>
    <w:rsid w:val="000E458D"/>
    <w:rsid w:val="000E633F"/>
    <w:rsid w:val="000F11BA"/>
    <w:rsid w:val="000F1893"/>
    <w:rsid w:val="000F1C72"/>
    <w:rsid w:val="000F272F"/>
    <w:rsid w:val="000F3D1D"/>
    <w:rsid w:val="000F3D47"/>
    <w:rsid w:val="000F44DC"/>
    <w:rsid w:val="000F4892"/>
    <w:rsid w:val="001020A2"/>
    <w:rsid w:val="00103081"/>
    <w:rsid w:val="00104406"/>
    <w:rsid w:val="0010504D"/>
    <w:rsid w:val="001059CB"/>
    <w:rsid w:val="00105D24"/>
    <w:rsid w:val="001061B7"/>
    <w:rsid w:val="00106B70"/>
    <w:rsid w:val="00107096"/>
    <w:rsid w:val="00110C2D"/>
    <w:rsid w:val="00111641"/>
    <w:rsid w:val="00112EC1"/>
    <w:rsid w:val="00113AA0"/>
    <w:rsid w:val="00114780"/>
    <w:rsid w:val="00116378"/>
    <w:rsid w:val="0011660D"/>
    <w:rsid w:val="00116DEB"/>
    <w:rsid w:val="00117891"/>
    <w:rsid w:val="001201E9"/>
    <w:rsid w:val="0012095F"/>
    <w:rsid w:val="00121D36"/>
    <w:rsid w:val="00122A45"/>
    <w:rsid w:val="0012330F"/>
    <w:rsid w:val="00124637"/>
    <w:rsid w:val="00124A66"/>
    <w:rsid w:val="00124EE6"/>
    <w:rsid w:val="0012535C"/>
    <w:rsid w:val="00127E00"/>
    <w:rsid w:val="00135DF0"/>
    <w:rsid w:val="001360DF"/>
    <w:rsid w:val="00140C31"/>
    <w:rsid w:val="00141BE9"/>
    <w:rsid w:val="001425EB"/>
    <w:rsid w:val="00142D34"/>
    <w:rsid w:val="00143542"/>
    <w:rsid w:val="001446F3"/>
    <w:rsid w:val="00144A48"/>
    <w:rsid w:val="001468B2"/>
    <w:rsid w:val="00147E68"/>
    <w:rsid w:val="00150666"/>
    <w:rsid w:val="00153CF3"/>
    <w:rsid w:val="0015579E"/>
    <w:rsid w:val="00161CA1"/>
    <w:rsid w:val="00164C43"/>
    <w:rsid w:val="00170AD6"/>
    <w:rsid w:val="0017282D"/>
    <w:rsid w:val="001734A0"/>
    <w:rsid w:val="00175CF6"/>
    <w:rsid w:val="00176284"/>
    <w:rsid w:val="001820FB"/>
    <w:rsid w:val="001828A2"/>
    <w:rsid w:val="00185DAE"/>
    <w:rsid w:val="00186A27"/>
    <w:rsid w:val="0018782A"/>
    <w:rsid w:val="0019048A"/>
    <w:rsid w:val="0019146D"/>
    <w:rsid w:val="00192C4B"/>
    <w:rsid w:val="0019318A"/>
    <w:rsid w:val="00196CCC"/>
    <w:rsid w:val="001A1F94"/>
    <w:rsid w:val="001A324A"/>
    <w:rsid w:val="001A3A80"/>
    <w:rsid w:val="001A5EC0"/>
    <w:rsid w:val="001A608E"/>
    <w:rsid w:val="001A7EFA"/>
    <w:rsid w:val="001B0118"/>
    <w:rsid w:val="001B0FD9"/>
    <w:rsid w:val="001B265F"/>
    <w:rsid w:val="001B2A56"/>
    <w:rsid w:val="001B41AF"/>
    <w:rsid w:val="001B58EB"/>
    <w:rsid w:val="001B67E2"/>
    <w:rsid w:val="001C1743"/>
    <w:rsid w:val="001C2B0F"/>
    <w:rsid w:val="001C3B69"/>
    <w:rsid w:val="001C5342"/>
    <w:rsid w:val="001C6055"/>
    <w:rsid w:val="001C6D35"/>
    <w:rsid w:val="001C7574"/>
    <w:rsid w:val="001D0543"/>
    <w:rsid w:val="001D0A5A"/>
    <w:rsid w:val="001D0C6E"/>
    <w:rsid w:val="001D0D10"/>
    <w:rsid w:val="001D4B1F"/>
    <w:rsid w:val="001D4DC2"/>
    <w:rsid w:val="001D4E20"/>
    <w:rsid w:val="001D4F3B"/>
    <w:rsid w:val="001D76BB"/>
    <w:rsid w:val="001E3006"/>
    <w:rsid w:val="001E3148"/>
    <w:rsid w:val="001E4C15"/>
    <w:rsid w:val="001E4EB4"/>
    <w:rsid w:val="001E72FE"/>
    <w:rsid w:val="001F015A"/>
    <w:rsid w:val="001F07B4"/>
    <w:rsid w:val="001F08D2"/>
    <w:rsid w:val="001F10D6"/>
    <w:rsid w:val="001F286F"/>
    <w:rsid w:val="001F490B"/>
    <w:rsid w:val="001F49E6"/>
    <w:rsid w:val="001F7700"/>
    <w:rsid w:val="0020006C"/>
    <w:rsid w:val="00200733"/>
    <w:rsid w:val="00201EBA"/>
    <w:rsid w:val="002021EE"/>
    <w:rsid w:val="00202832"/>
    <w:rsid w:val="00202FEA"/>
    <w:rsid w:val="002037EE"/>
    <w:rsid w:val="002046A8"/>
    <w:rsid w:val="00206DEA"/>
    <w:rsid w:val="00207AE8"/>
    <w:rsid w:val="002102E7"/>
    <w:rsid w:val="002110AB"/>
    <w:rsid w:val="00211743"/>
    <w:rsid w:val="00213156"/>
    <w:rsid w:val="0021368C"/>
    <w:rsid w:val="00215FB1"/>
    <w:rsid w:val="0022099C"/>
    <w:rsid w:val="0022421E"/>
    <w:rsid w:val="0022505D"/>
    <w:rsid w:val="00225C78"/>
    <w:rsid w:val="002260FC"/>
    <w:rsid w:val="00226FA0"/>
    <w:rsid w:val="002279E6"/>
    <w:rsid w:val="00231C02"/>
    <w:rsid w:val="00232C3A"/>
    <w:rsid w:val="002342FC"/>
    <w:rsid w:val="00235916"/>
    <w:rsid w:val="00236482"/>
    <w:rsid w:val="0023662D"/>
    <w:rsid w:val="002368A9"/>
    <w:rsid w:val="00237326"/>
    <w:rsid w:val="0024096B"/>
    <w:rsid w:val="00241708"/>
    <w:rsid w:val="002431C9"/>
    <w:rsid w:val="00243793"/>
    <w:rsid w:val="00243E0D"/>
    <w:rsid w:val="00246C89"/>
    <w:rsid w:val="00250AA5"/>
    <w:rsid w:val="00251487"/>
    <w:rsid w:val="00252CC2"/>
    <w:rsid w:val="002554EF"/>
    <w:rsid w:val="00255BF8"/>
    <w:rsid w:val="00261BB3"/>
    <w:rsid w:val="0026296D"/>
    <w:rsid w:val="00263FEB"/>
    <w:rsid w:val="002659B0"/>
    <w:rsid w:val="00266025"/>
    <w:rsid w:val="002709E5"/>
    <w:rsid w:val="00270D47"/>
    <w:rsid w:val="00271104"/>
    <w:rsid w:val="002716A1"/>
    <w:rsid w:val="00271C39"/>
    <w:rsid w:val="00272C86"/>
    <w:rsid w:val="00276B6E"/>
    <w:rsid w:val="00277BC8"/>
    <w:rsid w:val="002824B9"/>
    <w:rsid w:val="0028390C"/>
    <w:rsid w:val="00283FFE"/>
    <w:rsid w:val="0028508E"/>
    <w:rsid w:val="002856A0"/>
    <w:rsid w:val="00287B4E"/>
    <w:rsid w:val="00290DB6"/>
    <w:rsid w:val="0029135F"/>
    <w:rsid w:val="0029151E"/>
    <w:rsid w:val="00292D8F"/>
    <w:rsid w:val="00293B0F"/>
    <w:rsid w:val="0029406F"/>
    <w:rsid w:val="002940DB"/>
    <w:rsid w:val="00295637"/>
    <w:rsid w:val="002A0641"/>
    <w:rsid w:val="002A15FF"/>
    <w:rsid w:val="002A1CF0"/>
    <w:rsid w:val="002A20F3"/>
    <w:rsid w:val="002A277C"/>
    <w:rsid w:val="002A30F8"/>
    <w:rsid w:val="002A3403"/>
    <w:rsid w:val="002A3853"/>
    <w:rsid w:val="002A471F"/>
    <w:rsid w:val="002A6773"/>
    <w:rsid w:val="002A78D0"/>
    <w:rsid w:val="002B03F1"/>
    <w:rsid w:val="002B0927"/>
    <w:rsid w:val="002B2520"/>
    <w:rsid w:val="002B26F4"/>
    <w:rsid w:val="002B3E43"/>
    <w:rsid w:val="002B5241"/>
    <w:rsid w:val="002B5A28"/>
    <w:rsid w:val="002B5A43"/>
    <w:rsid w:val="002B6E86"/>
    <w:rsid w:val="002C0F71"/>
    <w:rsid w:val="002C1001"/>
    <w:rsid w:val="002C1787"/>
    <w:rsid w:val="002C18E7"/>
    <w:rsid w:val="002C233A"/>
    <w:rsid w:val="002C526C"/>
    <w:rsid w:val="002C6E92"/>
    <w:rsid w:val="002C7EB2"/>
    <w:rsid w:val="002D0847"/>
    <w:rsid w:val="002D1078"/>
    <w:rsid w:val="002D21C2"/>
    <w:rsid w:val="002D3096"/>
    <w:rsid w:val="002D30C0"/>
    <w:rsid w:val="002D355F"/>
    <w:rsid w:val="002D3EFD"/>
    <w:rsid w:val="002D41FC"/>
    <w:rsid w:val="002D480F"/>
    <w:rsid w:val="002D4A0E"/>
    <w:rsid w:val="002D4A69"/>
    <w:rsid w:val="002D76DD"/>
    <w:rsid w:val="002E03B4"/>
    <w:rsid w:val="002E63CB"/>
    <w:rsid w:val="002E7088"/>
    <w:rsid w:val="002E7A98"/>
    <w:rsid w:val="002E7E2C"/>
    <w:rsid w:val="002F0126"/>
    <w:rsid w:val="002F3437"/>
    <w:rsid w:val="002F53E9"/>
    <w:rsid w:val="002F70A0"/>
    <w:rsid w:val="002F74CD"/>
    <w:rsid w:val="0030023B"/>
    <w:rsid w:val="00300E38"/>
    <w:rsid w:val="003011D5"/>
    <w:rsid w:val="003014DA"/>
    <w:rsid w:val="00301CD5"/>
    <w:rsid w:val="00302CD2"/>
    <w:rsid w:val="00303134"/>
    <w:rsid w:val="003033D0"/>
    <w:rsid w:val="00304755"/>
    <w:rsid w:val="0030497A"/>
    <w:rsid w:val="003076F7"/>
    <w:rsid w:val="00312949"/>
    <w:rsid w:val="00314542"/>
    <w:rsid w:val="0032048F"/>
    <w:rsid w:val="003230BA"/>
    <w:rsid w:val="00323CD4"/>
    <w:rsid w:val="00327C53"/>
    <w:rsid w:val="00327E2F"/>
    <w:rsid w:val="00327F90"/>
    <w:rsid w:val="003300BF"/>
    <w:rsid w:val="003314FB"/>
    <w:rsid w:val="00331DF7"/>
    <w:rsid w:val="0033347A"/>
    <w:rsid w:val="00333623"/>
    <w:rsid w:val="0033363C"/>
    <w:rsid w:val="0033412A"/>
    <w:rsid w:val="003363FA"/>
    <w:rsid w:val="00336AD2"/>
    <w:rsid w:val="00336DAF"/>
    <w:rsid w:val="00336EC4"/>
    <w:rsid w:val="00340B94"/>
    <w:rsid w:val="00341FD1"/>
    <w:rsid w:val="0034458C"/>
    <w:rsid w:val="003448F5"/>
    <w:rsid w:val="00350F6D"/>
    <w:rsid w:val="003536B0"/>
    <w:rsid w:val="003620AC"/>
    <w:rsid w:val="003620BE"/>
    <w:rsid w:val="00362C8A"/>
    <w:rsid w:val="00363189"/>
    <w:rsid w:val="00363BA0"/>
    <w:rsid w:val="003655EE"/>
    <w:rsid w:val="00365719"/>
    <w:rsid w:val="00366622"/>
    <w:rsid w:val="00366663"/>
    <w:rsid w:val="00367627"/>
    <w:rsid w:val="00367FCE"/>
    <w:rsid w:val="00372308"/>
    <w:rsid w:val="0037614C"/>
    <w:rsid w:val="00377A55"/>
    <w:rsid w:val="00377A91"/>
    <w:rsid w:val="00377AF0"/>
    <w:rsid w:val="00377D24"/>
    <w:rsid w:val="00382AE4"/>
    <w:rsid w:val="00384616"/>
    <w:rsid w:val="00385F0E"/>
    <w:rsid w:val="00387262"/>
    <w:rsid w:val="003937C9"/>
    <w:rsid w:val="003939B6"/>
    <w:rsid w:val="00394564"/>
    <w:rsid w:val="00396BA2"/>
    <w:rsid w:val="00396EA9"/>
    <w:rsid w:val="003A0FAC"/>
    <w:rsid w:val="003A1219"/>
    <w:rsid w:val="003A24C4"/>
    <w:rsid w:val="003A2E57"/>
    <w:rsid w:val="003A32B5"/>
    <w:rsid w:val="003A3EB6"/>
    <w:rsid w:val="003A45F3"/>
    <w:rsid w:val="003A4720"/>
    <w:rsid w:val="003A4ADE"/>
    <w:rsid w:val="003A5875"/>
    <w:rsid w:val="003A5C1D"/>
    <w:rsid w:val="003A5F11"/>
    <w:rsid w:val="003B25F3"/>
    <w:rsid w:val="003B2FC6"/>
    <w:rsid w:val="003B328E"/>
    <w:rsid w:val="003B37CE"/>
    <w:rsid w:val="003B48FE"/>
    <w:rsid w:val="003B6701"/>
    <w:rsid w:val="003B6930"/>
    <w:rsid w:val="003B6CE5"/>
    <w:rsid w:val="003C1B3D"/>
    <w:rsid w:val="003C2292"/>
    <w:rsid w:val="003C23CB"/>
    <w:rsid w:val="003C29B7"/>
    <w:rsid w:val="003C2B35"/>
    <w:rsid w:val="003C4851"/>
    <w:rsid w:val="003C7127"/>
    <w:rsid w:val="003D62B3"/>
    <w:rsid w:val="003D71BF"/>
    <w:rsid w:val="003E1D36"/>
    <w:rsid w:val="003E1EB9"/>
    <w:rsid w:val="003E2A49"/>
    <w:rsid w:val="003E2E6F"/>
    <w:rsid w:val="003E301A"/>
    <w:rsid w:val="003E369F"/>
    <w:rsid w:val="003E3E64"/>
    <w:rsid w:val="003E4F26"/>
    <w:rsid w:val="003E5305"/>
    <w:rsid w:val="003F048E"/>
    <w:rsid w:val="003F102E"/>
    <w:rsid w:val="003F1655"/>
    <w:rsid w:val="003F1D57"/>
    <w:rsid w:val="003F2156"/>
    <w:rsid w:val="003F21C4"/>
    <w:rsid w:val="003F2B51"/>
    <w:rsid w:val="003F5B59"/>
    <w:rsid w:val="003F5EEC"/>
    <w:rsid w:val="003F7002"/>
    <w:rsid w:val="003F728D"/>
    <w:rsid w:val="0040304A"/>
    <w:rsid w:val="0040426F"/>
    <w:rsid w:val="00404D4C"/>
    <w:rsid w:val="00405008"/>
    <w:rsid w:val="004051A9"/>
    <w:rsid w:val="00406928"/>
    <w:rsid w:val="004116E7"/>
    <w:rsid w:val="00413F81"/>
    <w:rsid w:val="00416CF5"/>
    <w:rsid w:val="0041723C"/>
    <w:rsid w:val="00420CD4"/>
    <w:rsid w:val="00421402"/>
    <w:rsid w:val="00421A06"/>
    <w:rsid w:val="0042329F"/>
    <w:rsid w:val="004247B6"/>
    <w:rsid w:val="00425851"/>
    <w:rsid w:val="00425D3B"/>
    <w:rsid w:val="00425E13"/>
    <w:rsid w:val="00426BED"/>
    <w:rsid w:val="004304FA"/>
    <w:rsid w:val="00430BD6"/>
    <w:rsid w:val="00430F0B"/>
    <w:rsid w:val="00431C84"/>
    <w:rsid w:val="00432534"/>
    <w:rsid w:val="004329DB"/>
    <w:rsid w:val="00432F06"/>
    <w:rsid w:val="004330D1"/>
    <w:rsid w:val="0043330E"/>
    <w:rsid w:val="00433506"/>
    <w:rsid w:val="0043385C"/>
    <w:rsid w:val="00435B97"/>
    <w:rsid w:val="00436F47"/>
    <w:rsid w:val="004405CE"/>
    <w:rsid w:val="00440E03"/>
    <w:rsid w:val="00441224"/>
    <w:rsid w:val="00441A02"/>
    <w:rsid w:val="00444BE6"/>
    <w:rsid w:val="00445352"/>
    <w:rsid w:val="004467DD"/>
    <w:rsid w:val="00447BB1"/>
    <w:rsid w:val="00450E69"/>
    <w:rsid w:val="00451F54"/>
    <w:rsid w:val="004523CF"/>
    <w:rsid w:val="00453688"/>
    <w:rsid w:val="00454D83"/>
    <w:rsid w:val="00456266"/>
    <w:rsid w:val="0045762C"/>
    <w:rsid w:val="00460831"/>
    <w:rsid w:val="0046136D"/>
    <w:rsid w:val="00461866"/>
    <w:rsid w:val="004622D3"/>
    <w:rsid w:val="00462CA5"/>
    <w:rsid w:val="004630F2"/>
    <w:rsid w:val="00463CC1"/>
    <w:rsid w:val="0046444F"/>
    <w:rsid w:val="0046539E"/>
    <w:rsid w:val="004665B2"/>
    <w:rsid w:val="00470333"/>
    <w:rsid w:val="00470BD8"/>
    <w:rsid w:val="0047375A"/>
    <w:rsid w:val="00474798"/>
    <w:rsid w:val="00475015"/>
    <w:rsid w:val="004752C3"/>
    <w:rsid w:val="0047572F"/>
    <w:rsid w:val="004761C7"/>
    <w:rsid w:val="004776EA"/>
    <w:rsid w:val="00482C51"/>
    <w:rsid w:val="00482EA4"/>
    <w:rsid w:val="00483BD7"/>
    <w:rsid w:val="004840E2"/>
    <w:rsid w:val="0048636A"/>
    <w:rsid w:val="00492B14"/>
    <w:rsid w:val="004943D4"/>
    <w:rsid w:val="00494D7F"/>
    <w:rsid w:val="00495D43"/>
    <w:rsid w:val="00496257"/>
    <w:rsid w:val="004A20B3"/>
    <w:rsid w:val="004A49A8"/>
    <w:rsid w:val="004A4BFF"/>
    <w:rsid w:val="004A55A9"/>
    <w:rsid w:val="004A7013"/>
    <w:rsid w:val="004A7051"/>
    <w:rsid w:val="004B199F"/>
    <w:rsid w:val="004B2A20"/>
    <w:rsid w:val="004B2A9D"/>
    <w:rsid w:val="004B57CF"/>
    <w:rsid w:val="004B5B5D"/>
    <w:rsid w:val="004B6AC8"/>
    <w:rsid w:val="004C124F"/>
    <w:rsid w:val="004C1EF2"/>
    <w:rsid w:val="004C36B5"/>
    <w:rsid w:val="004C46FA"/>
    <w:rsid w:val="004C63BE"/>
    <w:rsid w:val="004C6E2C"/>
    <w:rsid w:val="004D19A5"/>
    <w:rsid w:val="004D1BDC"/>
    <w:rsid w:val="004D2003"/>
    <w:rsid w:val="004D4790"/>
    <w:rsid w:val="004D54A6"/>
    <w:rsid w:val="004D60D1"/>
    <w:rsid w:val="004D78F6"/>
    <w:rsid w:val="004E0303"/>
    <w:rsid w:val="004E036E"/>
    <w:rsid w:val="004E089D"/>
    <w:rsid w:val="004E17D2"/>
    <w:rsid w:val="004E3A93"/>
    <w:rsid w:val="004E3CC5"/>
    <w:rsid w:val="004E4038"/>
    <w:rsid w:val="004E4285"/>
    <w:rsid w:val="004E6453"/>
    <w:rsid w:val="004E6BBD"/>
    <w:rsid w:val="004E735B"/>
    <w:rsid w:val="004E77EA"/>
    <w:rsid w:val="004F1EC3"/>
    <w:rsid w:val="004F2F17"/>
    <w:rsid w:val="004F3C73"/>
    <w:rsid w:val="004F3EB5"/>
    <w:rsid w:val="004F47BF"/>
    <w:rsid w:val="004F4883"/>
    <w:rsid w:val="004F5D19"/>
    <w:rsid w:val="004F645C"/>
    <w:rsid w:val="005008F7"/>
    <w:rsid w:val="00502CD3"/>
    <w:rsid w:val="0050331E"/>
    <w:rsid w:val="00507C62"/>
    <w:rsid w:val="00510177"/>
    <w:rsid w:val="00511E1A"/>
    <w:rsid w:val="005136E7"/>
    <w:rsid w:val="00513D82"/>
    <w:rsid w:val="00515131"/>
    <w:rsid w:val="00515608"/>
    <w:rsid w:val="0051625B"/>
    <w:rsid w:val="00516A37"/>
    <w:rsid w:val="00517C16"/>
    <w:rsid w:val="00520318"/>
    <w:rsid w:val="00521683"/>
    <w:rsid w:val="0052290D"/>
    <w:rsid w:val="00523138"/>
    <w:rsid w:val="0052366B"/>
    <w:rsid w:val="00524FAF"/>
    <w:rsid w:val="005257A9"/>
    <w:rsid w:val="00526C17"/>
    <w:rsid w:val="00531136"/>
    <w:rsid w:val="00531C9D"/>
    <w:rsid w:val="00531E02"/>
    <w:rsid w:val="00532E9D"/>
    <w:rsid w:val="00533762"/>
    <w:rsid w:val="00533C47"/>
    <w:rsid w:val="00534F3E"/>
    <w:rsid w:val="00535D2B"/>
    <w:rsid w:val="00536BD0"/>
    <w:rsid w:val="00537A74"/>
    <w:rsid w:val="00537FA2"/>
    <w:rsid w:val="00540109"/>
    <w:rsid w:val="00541547"/>
    <w:rsid w:val="00541B72"/>
    <w:rsid w:val="00543743"/>
    <w:rsid w:val="005452D5"/>
    <w:rsid w:val="00550EBF"/>
    <w:rsid w:val="00551C2E"/>
    <w:rsid w:val="005534C8"/>
    <w:rsid w:val="005545BD"/>
    <w:rsid w:val="005549C3"/>
    <w:rsid w:val="005560AC"/>
    <w:rsid w:val="0055649C"/>
    <w:rsid w:val="0055748C"/>
    <w:rsid w:val="005576C0"/>
    <w:rsid w:val="0055785F"/>
    <w:rsid w:val="00562188"/>
    <w:rsid w:val="00562671"/>
    <w:rsid w:val="005629F8"/>
    <w:rsid w:val="005632BF"/>
    <w:rsid w:val="0056336F"/>
    <w:rsid w:val="00564C62"/>
    <w:rsid w:val="0056590C"/>
    <w:rsid w:val="0056619F"/>
    <w:rsid w:val="005702E5"/>
    <w:rsid w:val="005708AF"/>
    <w:rsid w:val="00571DE6"/>
    <w:rsid w:val="005749C1"/>
    <w:rsid w:val="00574ECA"/>
    <w:rsid w:val="00575FF3"/>
    <w:rsid w:val="005766D5"/>
    <w:rsid w:val="005811C3"/>
    <w:rsid w:val="00582773"/>
    <w:rsid w:val="00582C78"/>
    <w:rsid w:val="005830E2"/>
    <w:rsid w:val="0058427D"/>
    <w:rsid w:val="00584A70"/>
    <w:rsid w:val="0058549D"/>
    <w:rsid w:val="00585B82"/>
    <w:rsid w:val="00585D45"/>
    <w:rsid w:val="00586EFB"/>
    <w:rsid w:val="00587C4A"/>
    <w:rsid w:val="00587CA0"/>
    <w:rsid w:val="00587EED"/>
    <w:rsid w:val="00591DED"/>
    <w:rsid w:val="00593525"/>
    <w:rsid w:val="005938D1"/>
    <w:rsid w:val="00594498"/>
    <w:rsid w:val="00595BDD"/>
    <w:rsid w:val="00597C07"/>
    <w:rsid w:val="005A073D"/>
    <w:rsid w:val="005A1780"/>
    <w:rsid w:val="005A2267"/>
    <w:rsid w:val="005A2D34"/>
    <w:rsid w:val="005A6EE0"/>
    <w:rsid w:val="005B001F"/>
    <w:rsid w:val="005B2FAA"/>
    <w:rsid w:val="005B3560"/>
    <w:rsid w:val="005B6290"/>
    <w:rsid w:val="005B6AE9"/>
    <w:rsid w:val="005B7D72"/>
    <w:rsid w:val="005C0120"/>
    <w:rsid w:val="005C0FBD"/>
    <w:rsid w:val="005C231D"/>
    <w:rsid w:val="005C2936"/>
    <w:rsid w:val="005C2C0A"/>
    <w:rsid w:val="005C2DC4"/>
    <w:rsid w:val="005C3246"/>
    <w:rsid w:val="005C3438"/>
    <w:rsid w:val="005C4415"/>
    <w:rsid w:val="005C6617"/>
    <w:rsid w:val="005C79AF"/>
    <w:rsid w:val="005D109E"/>
    <w:rsid w:val="005D3805"/>
    <w:rsid w:val="005D731F"/>
    <w:rsid w:val="005D7D4F"/>
    <w:rsid w:val="005E0A5B"/>
    <w:rsid w:val="005E2D04"/>
    <w:rsid w:val="005E461A"/>
    <w:rsid w:val="005E61F7"/>
    <w:rsid w:val="005E65F9"/>
    <w:rsid w:val="005E706D"/>
    <w:rsid w:val="005E799E"/>
    <w:rsid w:val="005F0A6C"/>
    <w:rsid w:val="005F128C"/>
    <w:rsid w:val="005F12C6"/>
    <w:rsid w:val="005F2A8C"/>
    <w:rsid w:val="005F384D"/>
    <w:rsid w:val="005F3A51"/>
    <w:rsid w:val="005F4A94"/>
    <w:rsid w:val="005F4B33"/>
    <w:rsid w:val="005F5D81"/>
    <w:rsid w:val="005F60C0"/>
    <w:rsid w:val="005F7912"/>
    <w:rsid w:val="00600BD0"/>
    <w:rsid w:val="00600BD8"/>
    <w:rsid w:val="00602F7B"/>
    <w:rsid w:val="006050B0"/>
    <w:rsid w:val="0060750D"/>
    <w:rsid w:val="006100C7"/>
    <w:rsid w:val="006104EC"/>
    <w:rsid w:val="00611EE2"/>
    <w:rsid w:val="00615135"/>
    <w:rsid w:val="00615C9A"/>
    <w:rsid w:val="0061618D"/>
    <w:rsid w:val="006168C2"/>
    <w:rsid w:val="00616DB5"/>
    <w:rsid w:val="006177F9"/>
    <w:rsid w:val="00617AD8"/>
    <w:rsid w:val="00617C5B"/>
    <w:rsid w:val="00620C82"/>
    <w:rsid w:val="006224E4"/>
    <w:rsid w:val="00622810"/>
    <w:rsid w:val="00624DA0"/>
    <w:rsid w:val="00625516"/>
    <w:rsid w:val="00625CE4"/>
    <w:rsid w:val="0062709D"/>
    <w:rsid w:val="00627AB6"/>
    <w:rsid w:val="00630655"/>
    <w:rsid w:val="0063073D"/>
    <w:rsid w:val="006329AE"/>
    <w:rsid w:val="006335AC"/>
    <w:rsid w:val="006336E7"/>
    <w:rsid w:val="00635F35"/>
    <w:rsid w:val="00636E7D"/>
    <w:rsid w:val="00637B07"/>
    <w:rsid w:val="00642724"/>
    <w:rsid w:val="0064494D"/>
    <w:rsid w:val="00644AF5"/>
    <w:rsid w:val="00645036"/>
    <w:rsid w:val="0064561B"/>
    <w:rsid w:val="00645935"/>
    <w:rsid w:val="00645D90"/>
    <w:rsid w:val="00646220"/>
    <w:rsid w:val="00646604"/>
    <w:rsid w:val="00647AF1"/>
    <w:rsid w:val="00650808"/>
    <w:rsid w:val="0065098B"/>
    <w:rsid w:val="00650F5D"/>
    <w:rsid w:val="006526F2"/>
    <w:rsid w:val="0065359B"/>
    <w:rsid w:val="00654FCA"/>
    <w:rsid w:val="00661D3E"/>
    <w:rsid w:val="00662F9E"/>
    <w:rsid w:val="00663266"/>
    <w:rsid w:val="00663ED5"/>
    <w:rsid w:val="006661F1"/>
    <w:rsid w:val="0066710C"/>
    <w:rsid w:val="00667AAF"/>
    <w:rsid w:val="00667EBF"/>
    <w:rsid w:val="00670920"/>
    <w:rsid w:val="0067334D"/>
    <w:rsid w:val="00674192"/>
    <w:rsid w:val="00676DC8"/>
    <w:rsid w:val="00677823"/>
    <w:rsid w:val="00677BE5"/>
    <w:rsid w:val="00682E30"/>
    <w:rsid w:val="00683311"/>
    <w:rsid w:val="006835B4"/>
    <w:rsid w:val="00684FAF"/>
    <w:rsid w:val="00686070"/>
    <w:rsid w:val="00686BBE"/>
    <w:rsid w:val="0068766A"/>
    <w:rsid w:val="006902AA"/>
    <w:rsid w:val="00690DFD"/>
    <w:rsid w:val="006928D3"/>
    <w:rsid w:val="00692E9F"/>
    <w:rsid w:val="00693CC7"/>
    <w:rsid w:val="00694DA3"/>
    <w:rsid w:val="0069505B"/>
    <w:rsid w:val="00695DDC"/>
    <w:rsid w:val="006963EB"/>
    <w:rsid w:val="00696A0A"/>
    <w:rsid w:val="006A0099"/>
    <w:rsid w:val="006A0FD7"/>
    <w:rsid w:val="006A10D1"/>
    <w:rsid w:val="006A1B4D"/>
    <w:rsid w:val="006A2348"/>
    <w:rsid w:val="006A490D"/>
    <w:rsid w:val="006A6BB6"/>
    <w:rsid w:val="006B1696"/>
    <w:rsid w:val="006B24AC"/>
    <w:rsid w:val="006B34D6"/>
    <w:rsid w:val="006B6BE0"/>
    <w:rsid w:val="006B70E0"/>
    <w:rsid w:val="006B739C"/>
    <w:rsid w:val="006C3F54"/>
    <w:rsid w:val="006C4E42"/>
    <w:rsid w:val="006C4F30"/>
    <w:rsid w:val="006C4FE4"/>
    <w:rsid w:val="006C55F4"/>
    <w:rsid w:val="006C5894"/>
    <w:rsid w:val="006C597B"/>
    <w:rsid w:val="006C69F7"/>
    <w:rsid w:val="006C77BC"/>
    <w:rsid w:val="006C7996"/>
    <w:rsid w:val="006D01DB"/>
    <w:rsid w:val="006D0426"/>
    <w:rsid w:val="006D2AEB"/>
    <w:rsid w:val="006D459B"/>
    <w:rsid w:val="006D556B"/>
    <w:rsid w:val="006D5734"/>
    <w:rsid w:val="006D59E0"/>
    <w:rsid w:val="006D620A"/>
    <w:rsid w:val="006D75BA"/>
    <w:rsid w:val="006E1388"/>
    <w:rsid w:val="006E160C"/>
    <w:rsid w:val="006E25F8"/>
    <w:rsid w:val="006E2AD5"/>
    <w:rsid w:val="006E2C18"/>
    <w:rsid w:val="006E4EE7"/>
    <w:rsid w:val="006E5047"/>
    <w:rsid w:val="006E7593"/>
    <w:rsid w:val="006F017E"/>
    <w:rsid w:val="006F1100"/>
    <w:rsid w:val="006F1311"/>
    <w:rsid w:val="006F1C97"/>
    <w:rsid w:val="006F2189"/>
    <w:rsid w:val="006F2565"/>
    <w:rsid w:val="006F2AA6"/>
    <w:rsid w:val="006F2F85"/>
    <w:rsid w:val="006F36B4"/>
    <w:rsid w:val="006F58FA"/>
    <w:rsid w:val="006F7850"/>
    <w:rsid w:val="006F7BA7"/>
    <w:rsid w:val="007005C3"/>
    <w:rsid w:val="00701781"/>
    <w:rsid w:val="00701DD0"/>
    <w:rsid w:val="00702822"/>
    <w:rsid w:val="00704D11"/>
    <w:rsid w:val="00706F09"/>
    <w:rsid w:val="00710E35"/>
    <w:rsid w:val="007112A6"/>
    <w:rsid w:val="00711D1B"/>
    <w:rsid w:val="00712518"/>
    <w:rsid w:val="007126D2"/>
    <w:rsid w:val="007134EC"/>
    <w:rsid w:val="00713A20"/>
    <w:rsid w:val="00714DE2"/>
    <w:rsid w:val="007151A5"/>
    <w:rsid w:val="00715673"/>
    <w:rsid w:val="00715E81"/>
    <w:rsid w:val="00716512"/>
    <w:rsid w:val="0071705C"/>
    <w:rsid w:val="00717223"/>
    <w:rsid w:val="00717B52"/>
    <w:rsid w:val="00717F0E"/>
    <w:rsid w:val="00720518"/>
    <w:rsid w:val="007214A4"/>
    <w:rsid w:val="00721B5F"/>
    <w:rsid w:val="007235C8"/>
    <w:rsid w:val="007240E1"/>
    <w:rsid w:val="00724596"/>
    <w:rsid w:val="00725AE0"/>
    <w:rsid w:val="00725F73"/>
    <w:rsid w:val="00726162"/>
    <w:rsid w:val="007334A1"/>
    <w:rsid w:val="00733D3C"/>
    <w:rsid w:val="00733FAD"/>
    <w:rsid w:val="007343D8"/>
    <w:rsid w:val="00734C8C"/>
    <w:rsid w:val="0073514C"/>
    <w:rsid w:val="0073676D"/>
    <w:rsid w:val="007401FC"/>
    <w:rsid w:val="007415A3"/>
    <w:rsid w:val="00741916"/>
    <w:rsid w:val="00742CB3"/>
    <w:rsid w:val="00742FC4"/>
    <w:rsid w:val="00743F01"/>
    <w:rsid w:val="007441B5"/>
    <w:rsid w:val="00745DB9"/>
    <w:rsid w:val="00746EC9"/>
    <w:rsid w:val="00750B7B"/>
    <w:rsid w:val="00753D9C"/>
    <w:rsid w:val="007558DD"/>
    <w:rsid w:val="00755C78"/>
    <w:rsid w:val="00757F44"/>
    <w:rsid w:val="007606AD"/>
    <w:rsid w:val="0076096A"/>
    <w:rsid w:val="00761236"/>
    <w:rsid w:val="007613D2"/>
    <w:rsid w:val="00762ECE"/>
    <w:rsid w:val="00763D9B"/>
    <w:rsid w:val="00764250"/>
    <w:rsid w:val="0076531F"/>
    <w:rsid w:val="007664C8"/>
    <w:rsid w:val="00766F71"/>
    <w:rsid w:val="007674AE"/>
    <w:rsid w:val="00770D2A"/>
    <w:rsid w:val="00771674"/>
    <w:rsid w:val="00774228"/>
    <w:rsid w:val="00774864"/>
    <w:rsid w:val="007748D7"/>
    <w:rsid w:val="00774F87"/>
    <w:rsid w:val="00774F92"/>
    <w:rsid w:val="0077570E"/>
    <w:rsid w:val="00777AA8"/>
    <w:rsid w:val="007825BE"/>
    <w:rsid w:val="007826A9"/>
    <w:rsid w:val="00782BE4"/>
    <w:rsid w:val="00784063"/>
    <w:rsid w:val="00784F0C"/>
    <w:rsid w:val="0078578F"/>
    <w:rsid w:val="00787856"/>
    <w:rsid w:val="00790E34"/>
    <w:rsid w:val="00791661"/>
    <w:rsid w:val="00791F4B"/>
    <w:rsid w:val="00792F24"/>
    <w:rsid w:val="00793122"/>
    <w:rsid w:val="007935DC"/>
    <w:rsid w:val="00793877"/>
    <w:rsid w:val="0079528B"/>
    <w:rsid w:val="00797ACD"/>
    <w:rsid w:val="007A01C9"/>
    <w:rsid w:val="007A0965"/>
    <w:rsid w:val="007A49EA"/>
    <w:rsid w:val="007A4DCB"/>
    <w:rsid w:val="007A7885"/>
    <w:rsid w:val="007A7AF4"/>
    <w:rsid w:val="007A7C0B"/>
    <w:rsid w:val="007B0083"/>
    <w:rsid w:val="007B16F7"/>
    <w:rsid w:val="007B2838"/>
    <w:rsid w:val="007B2B50"/>
    <w:rsid w:val="007B37BD"/>
    <w:rsid w:val="007B64C0"/>
    <w:rsid w:val="007B6595"/>
    <w:rsid w:val="007B670E"/>
    <w:rsid w:val="007B6E56"/>
    <w:rsid w:val="007B6F30"/>
    <w:rsid w:val="007B6F75"/>
    <w:rsid w:val="007B7302"/>
    <w:rsid w:val="007B7833"/>
    <w:rsid w:val="007C0CFC"/>
    <w:rsid w:val="007C1434"/>
    <w:rsid w:val="007C1F20"/>
    <w:rsid w:val="007C377E"/>
    <w:rsid w:val="007C3B49"/>
    <w:rsid w:val="007C45DB"/>
    <w:rsid w:val="007C5CB2"/>
    <w:rsid w:val="007C5D2F"/>
    <w:rsid w:val="007C6F33"/>
    <w:rsid w:val="007C7892"/>
    <w:rsid w:val="007D07D5"/>
    <w:rsid w:val="007D0A2E"/>
    <w:rsid w:val="007D0A47"/>
    <w:rsid w:val="007D2A6B"/>
    <w:rsid w:val="007D36A4"/>
    <w:rsid w:val="007D3F7D"/>
    <w:rsid w:val="007D48D9"/>
    <w:rsid w:val="007D663D"/>
    <w:rsid w:val="007D6D0F"/>
    <w:rsid w:val="007E0BC8"/>
    <w:rsid w:val="007E0D9B"/>
    <w:rsid w:val="007E20DB"/>
    <w:rsid w:val="007E32F1"/>
    <w:rsid w:val="007E35EF"/>
    <w:rsid w:val="007E399C"/>
    <w:rsid w:val="007E3A11"/>
    <w:rsid w:val="007E3DD6"/>
    <w:rsid w:val="007E413A"/>
    <w:rsid w:val="007E45AF"/>
    <w:rsid w:val="007E53BB"/>
    <w:rsid w:val="007E6D55"/>
    <w:rsid w:val="007F1BEB"/>
    <w:rsid w:val="007F2127"/>
    <w:rsid w:val="007F2B85"/>
    <w:rsid w:val="007F37FE"/>
    <w:rsid w:val="008005BA"/>
    <w:rsid w:val="008016CB"/>
    <w:rsid w:val="0080362E"/>
    <w:rsid w:val="0080458B"/>
    <w:rsid w:val="00804ADB"/>
    <w:rsid w:val="008059B6"/>
    <w:rsid w:val="00805BAB"/>
    <w:rsid w:val="008062D6"/>
    <w:rsid w:val="008064F1"/>
    <w:rsid w:val="00806CB0"/>
    <w:rsid w:val="008075A9"/>
    <w:rsid w:val="008116D0"/>
    <w:rsid w:val="00812B4B"/>
    <w:rsid w:val="008143FC"/>
    <w:rsid w:val="00814D8D"/>
    <w:rsid w:val="00815BE0"/>
    <w:rsid w:val="00816861"/>
    <w:rsid w:val="00820E8B"/>
    <w:rsid w:val="008225CA"/>
    <w:rsid w:val="00822BD8"/>
    <w:rsid w:val="008239A1"/>
    <w:rsid w:val="00824BD5"/>
    <w:rsid w:val="008263C8"/>
    <w:rsid w:val="00826A41"/>
    <w:rsid w:val="00830A48"/>
    <w:rsid w:val="0083123F"/>
    <w:rsid w:val="008315C7"/>
    <w:rsid w:val="008326A4"/>
    <w:rsid w:val="0083441B"/>
    <w:rsid w:val="00835BDD"/>
    <w:rsid w:val="00836C9A"/>
    <w:rsid w:val="00837FBE"/>
    <w:rsid w:val="008405C8"/>
    <w:rsid w:val="008409A5"/>
    <w:rsid w:val="00841C86"/>
    <w:rsid w:val="0084229C"/>
    <w:rsid w:val="00842468"/>
    <w:rsid w:val="00844B00"/>
    <w:rsid w:val="008478CA"/>
    <w:rsid w:val="00847EED"/>
    <w:rsid w:val="00851C77"/>
    <w:rsid w:val="00853565"/>
    <w:rsid w:val="00853AB3"/>
    <w:rsid w:val="00853DA6"/>
    <w:rsid w:val="00854901"/>
    <w:rsid w:val="00854D36"/>
    <w:rsid w:val="00856542"/>
    <w:rsid w:val="00856A01"/>
    <w:rsid w:val="008607E6"/>
    <w:rsid w:val="0086173E"/>
    <w:rsid w:val="00862855"/>
    <w:rsid w:val="00862F99"/>
    <w:rsid w:val="00864129"/>
    <w:rsid w:val="00864AEB"/>
    <w:rsid w:val="00865AC9"/>
    <w:rsid w:val="00865FAA"/>
    <w:rsid w:val="008663D8"/>
    <w:rsid w:val="00866813"/>
    <w:rsid w:val="0087084F"/>
    <w:rsid w:val="00872833"/>
    <w:rsid w:val="008737A6"/>
    <w:rsid w:val="00875ABB"/>
    <w:rsid w:val="00875F79"/>
    <w:rsid w:val="00876B39"/>
    <w:rsid w:val="008772E5"/>
    <w:rsid w:val="00877662"/>
    <w:rsid w:val="00877803"/>
    <w:rsid w:val="00880C04"/>
    <w:rsid w:val="00881356"/>
    <w:rsid w:val="0088393D"/>
    <w:rsid w:val="00887205"/>
    <w:rsid w:val="00887392"/>
    <w:rsid w:val="00887FDC"/>
    <w:rsid w:val="008928AC"/>
    <w:rsid w:val="00892EB0"/>
    <w:rsid w:val="00893046"/>
    <w:rsid w:val="00894613"/>
    <w:rsid w:val="0089520E"/>
    <w:rsid w:val="008A04F9"/>
    <w:rsid w:val="008A06CB"/>
    <w:rsid w:val="008A08AF"/>
    <w:rsid w:val="008A1724"/>
    <w:rsid w:val="008A1F8F"/>
    <w:rsid w:val="008A3F7B"/>
    <w:rsid w:val="008A5010"/>
    <w:rsid w:val="008A6134"/>
    <w:rsid w:val="008A6783"/>
    <w:rsid w:val="008A7E66"/>
    <w:rsid w:val="008B1174"/>
    <w:rsid w:val="008B15C1"/>
    <w:rsid w:val="008B291B"/>
    <w:rsid w:val="008B3ACE"/>
    <w:rsid w:val="008B5E68"/>
    <w:rsid w:val="008B7798"/>
    <w:rsid w:val="008B7B35"/>
    <w:rsid w:val="008B7F96"/>
    <w:rsid w:val="008C23BE"/>
    <w:rsid w:val="008C4B13"/>
    <w:rsid w:val="008C4F3D"/>
    <w:rsid w:val="008C5156"/>
    <w:rsid w:val="008D1665"/>
    <w:rsid w:val="008D2D52"/>
    <w:rsid w:val="008D2EEB"/>
    <w:rsid w:val="008D3766"/>
    <w:rsid w:val="008D4C0B"/>
    <w:rsid w:val="008D5753"/>
    <w:rsid w:val="008D5BC2"/>
    <w:rsid w:val="008D6DD9"/>
    <w:rsid w:val="008D76B7"/>
    <w:rsid w:val="008D7CC4"/>
    <w:rsid w:val="008D7D87"/>
    <w:rsid w:val="008E0A5B"/>
    <w:rsid w:val="008E3F33"/>
    <w:rsid w:val="008E44F6"/>
    <w:rsid w:val="008E467B"/>
    <w:rsid w:val="008E46A8"/>
    <w:rsid w:val="008E6B9F"/>
    <w:rsid w:val="008E7208"/>
    <w:rsid w:val="008E72F6"/>
    <w:rsid w:val="008F0420"/>
    <w:rsid w:val="008F04A8"/>
    <w:rsid w:val="008F0CF3"/>
    <w:rsid w:val="008F100E"/>
    <w:rsid w:val="008F18D7"/>
    <w:rsid w:val="008F2172"/>
    <w:rsid w:val="008F281F"/>
    <w:rsid w:val="008F2988"/>
    <w:rsid w:val="008F4406"/>
    <w:rsid w:val="008F56B6"/>
    <w:rsid w:val="008F6883"/>
    <w:rsid w:val="008F693A"/>
    <w:rsid w:val="008F6E6B"/>
    <w:rsid w:val="008F7775"/>
    <w:rsid w:val="0090083C"/>
    <w:rsid w:val="00900C14"/>
    <w:rsid w:val="00900DA9"/>
    <w:rsid w:val="00900E80"/>
    <w:rsid w:val="00901A17"/>
    <w:rsid w:val="00902650"/>
    <w:rsid w:val="00904659"/>
    <w:rsid w:val="00905120"/>
    <w:rsid w:val="00905896"/>
    <w:rsid w:val="00905898"/>
    <w:rsid w:val="00907174"/>
    <w:rsid w:val="00907B33"/>
    <w:rsid w:val="00911809"/>
    <w:rsid w:val="00911C0B"/>
    <w:rsid w:val="00912EBE"/>
    <w:rsid w:val="0091405C"/>
    <w:rsid w:val="00914B36"/>
    <w:rsid w:val="00914F67"/>
    <w:rsid w:val="009151D2"/>
    <w:rsid w:val="00915AAB"/>
    <w:rsid w:val="00916C2B"/>
    <w:rsid w:val="009171BF"/>
    <w:rsid w:val="009177F1"/>
    <w:rsid w:val="00921D38"/>
    <w:rsid w:val="00922324"/>
    <w:rsid w:val="0092299B"/>
    <w:rsid w:val="00924A14"/>
    <w:rsid w:val="00924E37"/>
    <w:rsid w:val="00925679"/>
    <w:rsid w:val="00930482"/>
    <w:rsid w:val="00934228"/>
    <w:rsid w:val="00934675"/>
    <w:rsid w:val="00935AF0"/>
    <w:rsid w:val="00935DE2"/>
    <w:rsid w:val="0094187D"/>
    <w:rsid w:val="00941D9D"/>
    <w:rsid w:val="0094233F"/>
    <w:rsid w:val="0094239B"/>
    <w:rsid w:val="009428FC"/>
    <w:rsid w:val="00947EDE"/>
    <w:rsid w:val="00950667"/>
    <w:rsid w:val="009542C8"/>
    <w:rsid w:val="009552BB"/>
    <w:rsid w:val="00961F37"/>
    <w:rsid w:val="00964E01"/>
    <w:rsid w:val="009654DE"/>
    <w:rsid w:val="00966E3F"/>
    <w:rsid w:val="009674BE"/>
    <w:rsid w:val="009705F0"/>
    <w:rsid w:val="00970EA8"/>
    <w:rsid w:val="0097223C"/>
    <w:rsid w:val="009746A6"/>
    <w:rsid w:val="00976471"/>
    <w:rsid w:val="00977564"/>
    <w:rsid w:val="009778EA"/>
    <w:rsid w:val="00977C18"/>
    <w:rsid w:val="00977D85"/>
    <w:rsid w:val="009825DC"/>
    <w:rsid w:val="00982EFF"/>
    <w:rsid w:val="00983319"/>
    <w:rsid w:val="0098372E"/>
    <w:rsid w:val="00984E37"/>
    <w:rsid w:val="009869AB"/>
    <w:rsid w:val="009871F3"/>
    <w:rsid w:val="00987658"/>
    <w:rsid w:val="00990645"/>
    <w:rsid w:val="0099064B"/>
    <w:rsid w:val="0099304B"/>
    <w:rsid w:val="00994397"/>
    <w:rsid w:val="0099525A"/>
    <w:rsid w:val="00995E2F"/>
    <w:rsid w:val="009A1337"/>
    <w:rsid w:val="009A29A8"/>
    <w:rsid w:val="009A4793"/>
    <w:rsid w:val="009A4987"/>
    <w:rsid w:val="009A5198"/>
    <w:rsid w:val="009A6CF3"/>
    <w:rsid w:val="009B0F4C"/>
    <w:rsid w:val="009B242D"/>
    <w:rsid w:val="009B290E"/>
    <w:rsid w:val="009B45C4"/>
    <w:rsid w:val="009B5759"/>
    <w:rsid w:val="009B59FB"/>
    <w:rsid w:val="009B6360"/>
    <w:rsid w:val="009C0411"/>
    <w:rsid w:val="009C1EAA"/>
    <w:rsid w:val="009C4221"/>
    <w:rsid w:val="009C67FA"/>
    <w:rsid w:val="009C6B23"/>
    <w:rsid w:val="009C72AE"/>
    <w:rsid w:val="009D0E55"/>
    <w:rsid w:val="009D115C"/>
    <w:rsid w:val="009D12DC"/>
    <w:rsid w:val="009D2357"/>
    <w:rsid w:val="009D3253"/>
    <w:rsid w:val="009D3665"/>
    <w:rsid w:val="009D45F6"/>
    <w:rsid w:val="009D469B"/>
    <w:rsid w:val="009D4D92"/>
    <w:rsid w:val="009D4FDC"/>
    <w:rsid w:val="009D67BD"/>
    <w:rsid w:val="009D6F1E"/>
    <w:rsid w:val="009D72F3"/>
    <w:rsid w:val="009E1DFE"/>
    <w:rsid w:val="009E22E2"/>
    <w:rsid w:val="009E284F"/>
    <w:rsid w:val="009E45B0"/>
    <w:rsid w:val="009E62F5"/>
    <w:rsid w:val="009E6475"/>
    <w:rsid w:val="009F0825"/>
    <w:rsid w:val="009F23F4"/>
    <w:rsid w:val="009F7291"/>
    <w:rsid w:val="009F766D"/>
    <w:rsid w:val="00A01158"/>
    <w:rsid w:val="00A0161D"/>
    <w:rsid w:val="00A04721"/>
    <w:rsid w:val="00A05320"/>
    <w:rsid w:val="00A069B7"/>
    <w:rsid w:val="00A0761F"/>
    <w:rsid w:val="00A07B32"/>
    <w:rsid w:val="00A129D4"/>
    <w:rsid w:val="00A14662"/>
    <w:rsid w:val="00A14D3E"/>
    <w:rsid w:val="00A154FF"/>
    <w:rsid w:val="00A209BD"/>
    <w:rsid w:val="00A213F2"/>
    <w:rsid w:val="00A22372"/>
    <w:rsid w:val="00A2364C"/>
    <w:rsid w:val="00A23FD1"/>
    <w:rsid w:val="00A26C35"/>
    <w:rsid w:val="00A27A1A"/>
    <w:rsid w:val="00A27E7C"/>
    <w:rsid w:val="00A302AD"/>
    <w:rsid w:val="00A31634"/>
    <w:rsid w:val="00A32519"/>
    <w:rsid w:val="00A330D4"/>
    <w:rsid w:val="00A33229"/>
    <w:rsid w:val="00A340BE"/>
    <w:rsid w:val="00A378AD"/>
    <w:rsid w:val="00A426E0"/>
    <w:rsid w:val="00A42765"/>
    <w:rsid w:val="00A42B9D"/>
    <w:rsid w:val="00A42CEB"/>
    <w:rsid w:val="00A43483"/>
    <w:rsid w:val="00A437D9"/>
    <w:rsid w:val="00A44987"/>
    <w:rsid w:val="00A46340"/>
    <w:rsid w:val="00A46651"/>
    <w:rsid w:val="00A466A4"/>
    <w:rsid w:val="00A52DC1"/>
    <w:rsid w:val="00A5477A"/>
    <w:rsid w:val="00A54BC0"/>
    <w:rsid w:val="00A56906"/>
    <w:rsid w:val="00A570B1"/>
    <w:rsid w:val="00A575DE"/>
    <w:rsid w:val="00A60531"/>
    <w:rsid w:val="00A617C0"/>
    <w:rsid w:val="00A62FAF"/>
    <w:rsid w:val="00A63328"/>
    <w:rsid w:val="00A63443"/>
    <w:rsid w:val="00A63657"/>
    <w:rsid w:val="00A638A5"/>
    <w:rsid w:val="00A63E05"/>
    <w:rsid w:val="00A64578"/>
    <w:rsid w:val="00A65ADE"/>
    <w:rsid w:val="00A65F89"/>
    <w:rsid w:val="00A673A2"/>
    <w:rsid w:val="00A701A1"/>
    <w:rsid w:val="00A7063D"/>
    <w:rsid w:val="00A70965"/>
    <w:rsid w:val="00A72825"/>
    <w:rsid w:val="00A74260"/>
    <w:rsid w:val="00A7599A"/>
    <w:rsid w:val="00A76D10"/>
    <w:rsid w:val="00A76D7A"/>
    <w:rsid w:val="00A772D9"/>
    <w:rsid w:val="00A77DCB"/>
    <w:rsid w:val="00A826DF"/>
    <w:rsid w:val="00A82884"/>
    <w:rsid w:val="00A82A5B"/>
    <w:rsid w:val="00A84DB5"/>
    <w:rsid w:val="00A86612"/>
    <w:rsid w:val="00A873FE"/>
    <w:rsid w:val="00A903CE"/>
    <w:rsid w:val="00A92AF0"/>
    <w:rsid w:val="00A93B71"/>
    <w:rsid w:val="00A94989"/>
    <w:rsid w:val="00A9528F"/>
    <w:rsid w:val="00A95DD6"/>
    <w:rsid w:val="00A96076"/>
    <w:rsid w:val="00A97BA4"/>
    <w:rsid w:val="00AA29F9"/>
    <w:rsid w:val="00AA32E3"/>
    <w:rsid w:val="00AA635D"/>
    <w:rsid w:val="00AA67EB"/>
    <w:rsid w:val="00AA6A33"/>
    <w:rsid w:val="00AA7793"/>
    <w:rsid w:val="00AB0072"/>
    <w:rsid w:val="00AB0CC1"/>
    <w:rsid w:val="00AB1A99"/>
    <w:rsid w:val="00AB2628"/>
    <w:rsid w:val="00AB29D2"/>
    <w:rsid w:val="00AB2D1A"/>
    <w:rsid w:val="00AB329B"/>
    <w:rsid w:val="00AB3883"/>
    <w:rsid w:val="00AB4C31"/>
    <w:rsid w:val="00AB5FD2"/>
    <w:rsid w:val="00AB6811"/>
    <w:rsid w:val="00AB746C"/>
    <w:rsid w:val="00AB751A"/>
    <w:rsid w:val="00AB7529"/>
    <w:rsid w:val="00AC0541"/>
    <w:rsid w:val="00AC23FF"/>
    <w:rsid w:val="00AC296C"/>
    <w:rsid w:val="00AC304F"/>
    <w:rsid w:val="00AC30FF"/>
    <w:rsid w:val="00AC5F28"/>
    <w:rsid w:val="00AC5F64"/>
    <w:rsid w:val="00AC6083"/>
    <w:rsid w:val="00AC66E2"/>
    <w:rsid w:val="00AC6741"/>
    <w:rsid w:val="00AC6758"/>
    <w:rsid w:val="00AC7370"/>
    <w:rsid w:val="00AD0A11"/>
    <w:rsid w:val="00AD224D"/>
    <w:rsid w:val="00AD2A80"/>
    <w:rsid w:val="00AD3607"/>
    <w:rsid w:val="00AD5A87"/>
    <w:rsid w:val="00AD6F72"/>
    <w:rsid w:val="00AE0100"/>
    <w:rsid w:val="00AE128F"/>
    <w:rsid w:val="00AE2472"/>
    <w:rsid w:val="00AE27BD"/>
    <w:rsid w:val="00AE34A8"/>
    <w:rsid w:val="00AE3D96"/>
    <w:rsid w:val="00AE5254"/>
    <w:rsid w:val="00AE5B3D"/>
    <w:rsid w:val="00AE6C75"/>
    <w:rsid w:val="00AE6E98"/>
    <w:rsid w:val="00AE72ED"/>
    <w:rsid w:val="00AF0188"/>
    <w:rsid w:val="00AF2159"/>
    <w:rsid w:val="00AF2D4B"/>
    <w:rsid w:val="00AF2EA6"/>
    <w:rsid w:val="00AF35BA"/>
    <w:rsid w:val="00AF40AF"/>
    <w:rsid w:val="00AF60AE"/>
    <w:rsid w:val="00AF6422"/>
    <w:rsid w:val="00AF6ED3"/>
    <w:rsid w:val="00B0066D"/>
    <w:rsid w:val="00B00E67"/>
    <w:rsid w:val="00B02206"/>
    <w:rsid w:val="00B02589"/>
    <w:rsid w:val="00B03834"/>
    <w:rsid w:val="00B04376"/>
    <w:rsid w:val="00B04657"/>
    <w:rsid w:val="00B04B18"/>
    <w:rsid w:val="00B04F10"/>
    <w:rsid w:val="00B06043"/>
    <w:rsid w:val="00B067BC"/>
    <w:rsid w:val="00B0688B"/>
    <w:rsid w:val="00B10BB8"/>
    <w:rsid w:val="00B11FDE"/>
    <w:rsid w:val="00B132C8"/>
    <w:rsid w:val="00B173C5"/>
    <w:rsid w:val="00B20A36"/>
    <w:rsid w:val="00B21192"/>
    <w:rsid w:val="00B21F8E"/>
    <w:rsid w:val="00B245D9"/>
    <w:rsid w:val="00B249BD"/>
    <w:rsid w:val="00B24BC5"/>
    <w:rsid w:val="00B25074"/>
    <w:rsid w:val="00B26D4C"/>
    <w:rsid w:val="00B271C0"/>
    <w:rsid w:val="00B27586"/>
    <w:rsid w:val="00B3039D"/>
    <w:rsid w:val="00B3098C"/>
    <w:rsid w:val="00B30B06"/>
    <w:rsid w:val="00B3143D"/>
    <w:rsid w:val="00B31446"/>
    <w:rsid w:val="00B317DD"/>
    <w:rsid w:val="00B31887"/>
    <w:rsid w:val="00B31C89"/>
    <w:rsid w:val="00B33A30"/>
    <w:rsid w:val="00B33FE9"/>
    <w:rsid w:val="00B35895"/>
    <w:rsid w:val="00B36E3C"/>
    <w:rsid w:val="00B3705B"/>
    <w:rsid w:val="00B40621"/>
    <w:rsid w:val="00B418E6"/>
    <w:rsid w:val="00B42439"/>
    <w:rsid w:val="00B42A47"/>
    <w:rsid w:val="00B43302"/>
    <w:rsid w:val="00B4529F"/>
    <w:rsid w:val="00B4737D"/>
    <w:rsid w:val="00B55016"/>
    <w:rsid w:val="00B565D3"/>
    <w:rsid w:val="00B56C69"/>
    <w:rsid w:val="00B57270"/>
    <w:rsid w:val="00B625BC"/>
    <w:rsid w:val="00B628B9"/>
    <w:rsid w:val="00B64F96"/>
    <w:rsid w:val="00B66182"/>
    <w:rsid w:val="00B66A8A"/>
    <w:rsid w:val="00B66E55"/>
    <w:rsid w:val="00B758BE"/>
    <w:rsid w:val="00B7649F"/>
    <w:rsid w:val="00B8092C"/>
    <w:rsid w:val="00B81232"/>
    <w:rsid w:val="00B82699"/>
    <w:rsid w:val="00B83DD9"/>
    <w:rsid w:val="00B84C2F"/>
    <w:rsid w:val="00B858B9"/>
    <w:rsid w:val="00B85F20"/>
    <w:rsid w:val="00B86DC2"/>
    <w:rsid w:val="00B8729C"/>
    <w:rsid w:val="00B914F4"/>
    <w:rsid w:val="00B91B70"/>
    <w:rsid w:val="00B928BB"/>
    <w:rsid w:val="00B9343D"/>
    <w:rsid w:val="00B93C28"/>
    <w:rsid w:val="00B951A2"/>
    <w:rsid w:val="00B95B00"/>
    <w:rsid w:val="00B979A7"/>
    <w:rsid w:val="00BA00F8"/>
    <w:rsid w:val="00BA0889"/>
    <w:rsid w:val="00BA08B9"/>
    <w:rsid w:val="00BA1020"/>
    <w:rsid w:val="00BA14E1"/>
    <w:rsid w:val="00BA1523"/>
    <w:rsid w:val="00BA22FF"/>
    <w:rsid w:val="00BA2BCF"/>
    <w:rsid w:val="00BA3C6C"/>
    <w:rsid w:val="00BA483B"/>
    <w:rsid w:val="00BA4DCA"/>
    <w:rsid w:val="00BA615F"/>
    <w:rsid w:val="00BA643E"/>
    <w:rsid w:val="00BA6F5E"/>
    <w:rsid w:val="00BA7369"/>
    <w:rsid w:val="00BB16D2"/>
    <w:rsid w:val="00BB1A29"/>
    <w:rsid w:val="00BB23D7"/>
    <w:rsid w:val="00BB2F65"/>
    <w:rsid w:val="00BB3E31"/>
    <w:rsid w:val="00BB500C"/>
    <w:rsid w:val="00BB5F5F"/>
    <w:rsid w:val="00BB73C2"/>
    <w:rsid w:val="00BB78E6"/>
    <w:rsid w:val="00BC0562"/>
    <w:rsid w:val="00BC1016"/>
    <w:rsid w:val="00BC1726"/>
    <w:rsid w:val="00BC204B"/>
    <w:rsid w:val="00BC3F96"/>
    <w:rsid w:val="00BC7C8A"/>
    <w:rsid w:val="00BD0814"/>
    <w:rsid w:val="00BD17F4"/>
    <w:rsid w:val="00BD20F8"/>
    <w:rsid w:val="00BD2181"/>
    <w:rsid w:val="00BD2E93"/>
    <w:rsid w:val="00BD51FE"/>
    <w:rsid w:val="00BD5E51"/>
    <w:rsid w:val="00BE0D30"/>
    <w:rsid w:val="00BE232B"/>
    <w:rsid w:val="00BE3A57"/>
    <w:rsid w:val="00BE553C"/>
    <w:rsid w:val="00BE6051"/>
    <w:rsid w:val="00BE6E5F"/>
    <w:rsid w:val="00BF01DF"/>
    <w:rsid w:val="00BF1B47"/>
    <w:rsid w:val="00BF2AA9"/>
    <w:rsid w:val="00BF50FA"/>
    <w:rsid w:val="00BF6696"/>
    <w:rsid w:val="00BF70E9"/>
    <w:rsid w:val="00C00561"/>
    <w:rsid w:val="00C01050"/>
    <w:rsid w:val="00C01487"/>
    <w:rsid w:val="00C026C8"/>
    <w:rsid w:val="00C030D2"/>
    <w:rsid w:val="00C060BA"/>
    <w:rsid w:val="00C07AC6"/>
    <w:rsid w:val="00C10AC4"/>
    <w:rsid w:val="00C112A0"/>
    <w:rsid w:val="00C123C1"/>
    <w:rsid w:val="00C12441"/>
    <w:rsid w:val="00C13E43"/>
    <w:rsid w:val="00C14ED9"/>
    <w:rsid w:val="00C15E41"/>
    <w:rsid w:val="00C1618C"/>
    <w:rsid w:val="00C1666E"/>
    <w:rsid w:val="00C16793"/>
    <w:rsid w:val="00C201A6"/>
    <w:rsid w:val="00C2197E"/>
    <w:rsid w:val="00C22562"/>
    <w:rsid w:val="00C22817"/>
    <w:rsid w:val="00C22E1A"/>
    <w:rsid w:val="00C23D27"/>
    <w:rsid w:val="00C25F57"/>
    <w:rsid w:val="00C27C9D"/>
    <w:rsid w:val="00C30642"/>
    <w:rsid w:val="00C309FE"/>
    <w:rsid w:val="00C310C6"/>
    <w:rsid w:val="00C35119"/>
    <w:rsid w:val="00C355A6"/>
    <w:rsid w:val="00C37617"/>
    <w:rsid w:val="00C4043C"/>
    <w:rsid w:val="00C4187A"/>
    <w:rsid w:val="00C43401"/>
    <w:rsid w:val="00C471B6"/>
    <w:rsid w:val="00C51D4E"/>
    <w:rsid w:val="00C52BE3"/>
    <w:rsid w:val="00C54D9E"/>
    <w:rsid w:val="00C5505D"/>
    <w:rsid w:val="00C5527A"/>
    <w:rsid w:val="00C553C8"/>
    <w:rsid w:val="00C55AE3"/>
    <w:rsid w:val="00C5693B"/>
    <w:rsid w:val="00C6341D"/>
    <w:rsid w:val="00C634DB"/>
    <w:rsid w:val="00C63789"/>
    <w:rsid w:val="00C63D41"/>
    <w:rsid w:val="00C6520F"/>
    <w:rsid w:val="00C65A10"/>
    <w:rsid w:val="00C65DEE"/>
    <w:rsid w:val="00C662E3"/>
    <w:rsid w:val="00C66C59"/>
    <w:rsid w:val="00C67FD9"/>
    <w:rsid w:val="00C707D5"/>
    <w:rsid w:val="00C71097"/>
    <w:rsid w:val="00C7141D"/>
    <w:rsid w:val="00C71AEF"/>
    <w:rsid w:val="00C722A8"/>
    <w:rsid w:val="00C74B75"/>
    <w:rsid w:val="00C77310"/>
    <w:rsid w:val="00C778B2"/>
    <w:rsid w:val="00C8188B"/>
    <w:rsid w:val="00C83CD3"/>
    <w:rsid w:val="00C84467"/>
    <w:rsid w:val="00C91457"/>
    <w:rsid w:val="00C9344C"/>
    <w:rsid w:val="00C93C14"/>
    <w:rsid w:val="00C947E1"/>
    <w:rsid w:val="00C94C16"/>
    <w:rsid w:val="00C959A1"/>
    <w:rsid w:val="00CA009E"/>
    <w:rsid w:val="00CA1082"/>
    <w:rsid w:val="00CA1CE4"/>
    <w:rsid w:val="00CA26CD"/>
    <w:rsid w:val="00CA4766"/>
    <w:rsid w:val="00CA5946"/>
    <w:rsid w:val="00CA68C4"/>
    <w:rsid w:val="00CB0D05"/>
    <w:rsid w:val="00CB1127"/>
    <w:rsid w:val="00CB1555"/>
    <w:rsid w:val="00CB2228"/>
    <w:rsid w:val="00CB2A49"/>
    <w:rsid w:val="00CB3152"/>
    <w:rsid w:val="00CB5DFD"/>
    <w:rsid w:val="00CB5FA4"/>
    <w:rsid w:val="00CB6F0F"/>
    <w:rsid w:val="00CB7052"/>
    <w:rsid w:val="00CB76CB"/>
    <w:rsid w:val="00CC06DA"/>
    <w:rsid w:val="00CC1333"/>
    <w:rsid w:val="00CC2361"/>
    <w:rsid w:val="00CC35C8"/>
    <w:rsid w:val="00CC3B22"/>
    <w:rsid w:val="00CC67B9"/>
    <w:rsid w:val="00CC6D3E"/>
    <w:rsid w:val="00CC790C"/>
    <w:rsid w:val="00CC7DF3"/>
    <w:rsid w:val="00CD3DA8"/>
    <w:rsid w:val="00CD4009"/>
    <w:rsid w:val="00CD4A9F"/>
    <w:rsid w:val="00CD5164"/>
    <w:rsid w:val="00CD51BD"/>
    <w:rsid w:val="00CE1129"/>
    <w:rsid w:val="00CE1701"/>
    <w:rsid w:val="00CE24D7"/>
    <w:rsid w:val="00CE26C0"/>
    <w:rsid w:val="00CE28F2"/>
    <w:rsid w:val="00CE2EFB"/>
    <w:rsid w:val="00CE4CC9"/>
    <w:rsid w:val="00CE7819"/>
    <w:rsid w:val="00CF1A57"/>
    <w:rsid w:val="00CF5FC7"/>
    <w:rsid w:val="00D0181A"/>
    <w:rsid w:val="00D01A14"/>
    <w:rsid w:val="00D02820"/>
    <w:rsid w:val="00D02978"/>
    <w:rsid w:val="00D0387A"/>
    <w:rsid w:val="00D04D27"/>
    <w:rsid w:val="00D06BE3"/>
    <w:rsid w:val="00D06EB7"/>
    <w:rsid w:val="00D0785A"/>
    <w:rsid w:val="00D12550"/>
    <w:rsid w:val="00D13948"/>
    <w:rsid w:val="00D13A17"/>
    <w:rsid w:val="00D155A3"/>
    <w:rsid w:val="00D156A7"/>
    <w:rsid w:val="00D16400"/>
    <w:rsid w:val="00D174B3"/>
    <w:rsid w:val="00D219ED"/>
    <w:rsid w:val="00D21B0C"/>
    <w:rsid w:val="00D22D9C"/>
    <w:rsid w:val="00D24F4B"/>
    <w:rsid w:val="00D26775"/>
    <w:rsid w:val="00D314E4"/>
    <w:rsid w:val="00D3498A"/>
    <w:rsid w:val="00D35C15"/>
    <w:rsid w:val="00D36A67"/>
    <w:rsid w:val="00D376E8"/>
    <w:rsid w:val="00D37D57"/>
    <w:rsid w:val="00D41049"/>
    <w:rsid w:val="00D44710"/>
    <w:rsid w:val="00D4506E"/>
    <w:rsid w:val="00D45E49"/>
    <w:rsid w:val="00D46C95"/>
    <w:rsid w:val="00D50657"/>
    <w:rsid w:val="00D5096A"/>
    <w:rsid w:val="00D515C9"/>
    <w:rsid w:val="00D51AA1"/>
    <w:rsid w:val="00D523F3"/>
    <w:rsid w:val="00D52713"/>
    <w:rsid w:val="00D5276F"/>
    <w:rsid w:val="00D536C3"/>
    <w:rsid w:val="00D53B0A"/>
    <w:rsid w:val="00D54DA0"/>
    <w:rsid w:val="00D54EA0"/>
    <w:rsid w:val="00D55D82"/>
    <w:rsid w:val="00D56534"/>
    <w:rsid w:val="00D56B95"/>
    <w:rsid w:val="00D56CAA"/>
    <w:rsid w:val="00D578DB"/>
    <w:rsid w:val="00D57BDC"/>
    <w:rsid w:val="00D61373"/>
    <w:rsid w:val="00D61F42"/>
    <w:rsid w:val="00D62F1C"/>
    <w:rsid w:val="00D65124"/>
    <w:rsid w:val="00D658C8"/>
    <w:rsid w:val="00D71D2A"/>
    <w:rsid w:val="00D71EC1"/>
    <w:rsid w:val="00D738AA"/>
    <w:rsid w:val="00D73F39"/>
    <w:rsid w:val="00D7422A"/>
    <w:rsid w:val="00D74586"/>
    <w:rsid w:val="00D75026"/>
    <w:rsid w:val="00D75B99"/>
    <w:rsid w:val="00D768FC"/>
    <w:rsid w:val="00D7708B"/>
    <w:rsid w:val="00D811CE"/>
    <w:rsid w:val="00D81875"/>
    <w:rsid w:val="00D82E30"/>
    <w:rsid w:val="00D82EFB"/>
    <w:rsid w:val="00D8325A"/>
    <w:rsid w:val="00D83AF3"/>
    <w:rsid w:val="00D8593C"/>
    <w:rsid w:val="00D90804"/>
    <w:rsid w:val="00D90EB5"/>
    <w:rsid w:val="00D92629"/>
    <w:rsid w:val="00D92E8C"/>
    <w:rsid w:val="00D9615E"/>
    <w:rsid w:val="00D9725E"/>
    <w:rsid w:val="00D978EC"/>
    <w:rsid w:val="00DA16F9"/>
    <w:rsid w:val="00DA36BF"/>
    <w:rsid w:val="00DA46EC"/>
    <w:rsid w:val="00DA5EEE"/>
    <w:rsid w:val="00DB17C3"/>
    <w:rsid w:val="00DB1BCC"/>
    <w:rsid w:val="00DB1F9D"/>
    <w:rsid w:val="00DB2663"/>
    <w:rsid w:val="00DB327F"/>
    <w:rsid w:val="00DB38F0"/>
    <w:rsid w:val="00DB4E22"/>
    <w:rsid w:val="00DB6CD6"/>
    <w:rsid w:val="00DC0745"/>
    <w:rsid w:val="00DC1DF2"/>
    <w:rsid w:val="00DC56FF"/>
    <w:rsid w:val="00DC5F46"/>
    <w:rsid w:val="00DC6BF1"/>
    <w:rsid w:val="00DC6DAE"/>
    <w:rsid w:val="00DC7421"/>
    <w:rsid w:val="00DC7494"/>
    <w:rsid w:val="00DC77E9"/>
    <w:rsid w:val="00DD188C"/>
    <w:rsid w:val="00DD37F8"/>
    <w:rsid w:val="00DD3B42"/>
    <w:rsid w:val="00DD609F"/>
    <w:rsid w:val="00DD6341"/>
    <w:rsid w:val="00DD68CB"/>
    <w:rsid w:val="00DE3178"/>
    <w:rsid w:val="00DE35DA"/>
    <w:rsid w:val="00DE3AE5"/>
    <w:rsid w:val="00DE51B5"/>
    <w:rsid w:val="00DE769E"/>
    <w:rsid w:val="00DF0050"/>
    <w:rsid w:val="00DF0A3E"/>
    <w:rsid w:val="00DF1B58"/>
    <w:rsid w:val="00DF1BB7"/>
    <w:rsid w:val="00DF3229"/>
    <w:rsid w:val="00DF387F"/>
    <w:rsid w:val="00DF5680"/>
    <w:rsid w:val="00DF5F9F"/>
    <w:rsid w:val="00DF641B"/>
    <w:rsid w:val="00DF6E83"/>
    <w:rsid w:val="00E0040A"/>
    <w:rsid w:val="00E03BE3"/>
    <w:rsid w:val="00E06DC1"/>
    <w:rsid w:val="00E06EDE"/>
    <w:rsid w:val="00E101F4"/>
    <w:rsid w:val="00E10792"/>
    <w:rsid w:val="00E10842"/>
    <w:rsid w:val="00E109FA"/>
    <w:rsid w:val="00E12F46"/>
    <w:rsid w:val="00E141E2"/>
    <w:rsid w:val="00E1610C"/>
    <w:rsid w:val="00E17DD0"/>
    <w:rsid w:val="00E216FC"/>
    <w:rsid w:val="00E22465"/>
    <w:rsid w:val="00E23073"/>
    <w:rsid w:val="00E23FC5"/>
    <w:rsid w:val="00E242F1"/>
    <w:rsid w:val="00E25D21"/>
    <w:rsid w:val="00E26153"/>
    <w:rsid w:val="00E275EA"/>
    <w:rsid w:val="00E330A1"/>
    <w:rsid w:val="00E330F5"/>
    <w:rsid w:val="00E331E9"/>
    <w:rsid w:val="00E33201"/>
    <w:rsid w:val="00E33F88"/>
    <w:rsid w:val="00E342AA"/>
    <w:rsid w:val="00E34729"/>
    <w:rsid w:val="00E35764"/>
    <w:rsid w:val="00E360CF"/>
    <w:rsid w:val="00E3626C"/>
    <w:rsid w:val="00E36AA9"/>
    <w:rsid w:val="00E40F7C"/>
    <w:rsid w:val="00E4316D"/>
    <w:rsid w:val="00E44474"/>
    <w:rsid w:val="00E45DA7"/>
    <w:rsid w:val="00E46324"/>
    <w:rsid w:val="00E503F8"/>
    <w:rsid w:val="00E508F8"/>
    <w:rsid w:val="00E51338"/>
    <w:rsid w:val="00E53F99"/>
    <w:rsid w:val="00E544DF"/>
    <w:rsid w:val="00E56FD1"/>
    <w:rsid w:val="00E602D8"/>
    <w:rsid w:val="00E619EB"/>
    <w:rsid w:val="00E62ABB"/>
    <w:rsid w:val="00E62FB2"/>
    <w:rsid w:val="00E63087"/>
    <w:rsid w:val="00E66F0F"/>
    <w:rsid w:val="00E6787F"/>
    <w:rsid w:val="00E700D6"/>
    <w:rsid w:val="00E702B0"/>
    <w:rsid w:val="00E70776"/>
    <w:rsid w:val="00E71149"/>
    <w:rsid w:val="00E72237"/>
    <w:rsid w:val="00E72B83"/>
    <w:rsid w:val="00E73061"/>
    <w:rsid w:val="00E73EE9"/>
    <w:rsid w:val="00E7582C"/>
    <w:rsid w:val="00E76213"/>
    <w:rsid w:val="00E762A7"/>
    <w:rsid w:val="00E77BA7"/>
    <w:rsid w:val="00E77EA3"/>
    <w:rsid w:val="00E8127F"/>
    <w:rsid w:val="00E812D1"/>
    <w:rsid w:val="00E8218B"/>
    <w:rsid w:val="00E84055"/>
    <w:rsid w:val="00E85213"/>
    <w:rsid w:val="00E87225"/>
    <w:rsid w:val="00E904D9"/>
    <w:rsid w:val="00E9104A"/>
    <w:rsid w:val="00E9168F"/>
    <w:rsid w:val="00E91F1B"/>
    <w:rsid w:val="00E9391F"/>
    <w:rsid w:val="00E939B4"/>
    <w:rsid w:val="00E9496E"/>
    <w:rsid w:val="00E9750D"/>
    <w:rsid w:val="00EA163D"/>
    <w:rsid w:val="00EA2310"/>
    <w:rsid w:val="00EA2597"/>
    <w:rsid w:val="00EA39F2"/>
    <w:rsid w:val="00EA697D"/>
    <w:rsid w:val="00EA6DE0"/>
    <w:rsid w:val="00EA7C96"/>
    <w:rsid w:val="00EB2806"/>
    <w:rsid w:val="00EB3AA2"/>
    <w:rsid w:val="00EB4483"/>
    <w:rsid w:val="00EB5FBF"/>
    <w:rsid w:val="00EB6B0E"/>
    <w:rsid w:val="00EB74D7"/>
    <w:rsid w:val="00EB779F"/>
    <w:rsid w:val="00EB7C2F"/>
    <w:rsid w:val="00EC0F23"/>
    <w:rsid w:val="00EC36A1"/>
    <w:rsid w:val="00EC46C9"/>
    <w:rsid w:val="00EC54BC"/>
    <w:rsid w:val="00EC5ABB"/>
    <w:rsid w:val="00EC67DE"/>
    <w:rsid w:val="00EC753E"/>
    <w:rsid w:val="00ED055B"/>
    <w:rsid w:val="00ED24E5"/>
    <w:rsid w:val="00ED25CB"/>
    <w:rsid w:val="00ED3099"/>
    <w:rsid w:val="00ED396D"/>
    <w:rsid w:val="00ED63D8"/>
    <w:rsid w:val="00ED72DC"/>
    <w:rsid w:val="00ED7E2B"/>
    <w:rsid w:val="00EE0872"/>
    <w:rsid w:val="00EE5608"/>
    <w:rsid w:val="00EF061D"/>
    <w:rsid w:val="00EF0B0C"/>
    <w:rsid w:val="00EF0FD3"/>
    <w:rsid w:val="00EF1624"/>
    <w:rsid w:val="00EF17A7"/>
    <w:rsid w:val="00EF1DF9"/>
    <w:rsid w:val="00EF1E22"/>
    <w:rsid w:val="00EF240B"/>
    <w:rsid w:val="00EF2931"/>
    <w:rsid w:val="00EF33D8"/>
    <w:rsid w:val="00EF3414"/>
    <w:rsid w:val="00EF69F5"/>
    <w:rsid w:val="00F0083B"/>
    <w:rsid w:val="00F014B7"/>
    <w:rsid w:val="00F021E9"/>
    <w:rsid w:val="00F02CF9"/>
    <w:rsid w:val="00F10D92"/>
    <w:rsid w:val="00F12616"/>
    <w:rsid w:val="00F13D07"/>
    <w:rsid w:val="00F1698D"/>
    <w:rsid w:val="00F16BEC"/>
    <w:rsid w:val="00F178D0"/>
    <w:rsid w:val="00F21A6F"/>
    <w:rsid w:val="00F21A9C"/>
    <w:rsid w:val="00F230C3"/>
    <w:rsid w:val="00F24282"/>
    <w:rsid w:val="00F259F4"/>
    <w:rsid w:val="00F262F7"/>
    <w:rsid w:val="00F26461"/>
    <w:rsid w:val="00F26497"/>
    <w:rsid w:val="00F269A5"/>
    <w:rsid w:val="00F2750A"/>
    <w:rsid w:val="00F27D4F"/>
    <w:rsid w:val="00F3038A"/>
    <w:rsid w:val="00F30586"/>
    <w:rsid w:val="00F32C1C"/>
    <w:rsid w:val="00F32D11"/>
    <w:rsid w:val="00F34228"/>
    <w:rsid w:val="00F34CA3"/>
    <w:rsid w:val="00F40BA0"/>
    <w:rsid w:val="00F419A7"/>
    <w:rsid w:val="00F444B6"/>
    <w:rsid w:val="00F45307"/>
    <w:rsid w:val="00F46200"/>
    <w:rsid w:val="00F4647A"/>
    <w:rsid w:val="00F46E49"/>
    <w:rsid w:val="00F470FC"/>
    <w:rsid w:val="00F47B67"/>
    <w:rsid w:val="00F50A26"/>
    <w:rsid w:val="00F50D58"/>
    <w:rsid w:val="00F510B3"/>
    <w:rsid w:val="00F5198B"/>
    <w:rsid w:val="00F54999"/>
    <w:rsid w:val="00F55356"/>
    <w:rsid w:val="00F56E28"/>
    <w:rsid w:val="00F5721E"/>
    <w:rsid w:val="00F64A9E"/>
    <w:rsid w:val="00F64C8C"/>
    <w:rsid w:val="00F67E62"/>
    <w:rsid w:val="00F70579"/>
    <w:rsid w:val="00F717E6"/>
    <w:rsid w:val="00F71BAB"/>
    <w:rsid w:val="00F7223D"/>
    <w:rsid w:val="00F7473A"/>
    <w:rsid w:val="00F74754"/>
    <w:rsid w:val="00F74892"/>
    <w:rsid w:val="00F80023"/>
    <w:rsid w:val="00F81D16"/>
    <w:rsid w:val="00F81F14"/>
    <w:rsid w:val="00F82EA4"/>
    <w:rsid w:val="00F85042"/>
    <w:rsid w:val="00F859A0"/>
    <w:rsid w:val="00F87740"/>
    <w:rsid w:val="00F877F5"/>
    <w:rsid w:val="00F90B48"/>
    <w:rsid w:val="00F9145F"/>
    <w:rsid w:val="00F91A0F"/>
    <w:rsid w:val="00F93D62"/>
    <w:rsid w:val="00F96C1C"/>
    <w:rsid w:val="00F96D4D"/>
    <w:rsid w:val="00F9762D"/>
    <w:rsid w:val="00F97A6C"/>
    <w:rsid w:val="00F97D95"/>
    <w:rsid w:val="00FA0D33"/>
    <w:rsid w:val="00FA1337"/>
    <w:rsid w:val="00FA382A"/>
    <w:rsid w:val="00FA525C"/>
    <w:rsid w:val="00FA5DC7"/>
    <w:rsid w:val="00FA60CC"/>
    <w:rsid w:val="00FB0385"/>
    <w:rsid w:val="00FB31F5"/>
    <w:rsid w:val="00FB3789"/>
    <w:rsid w:val="00FB3A0A"/>
    <w:rsid w:val="00FB40C8"/>
    <w:rsid w:val="00FB45CC"/>
    <w:rsid w:val="00FB4ABC"/>
    <w:rsid w:val="00FB6D78"/>
    <w:rsid w:val="00FB7AC6"/>
    <w:rsid w:val="00FB7D0D"/>
    <w:rsid w:val="00FC2B2D"/>
    <w:rsid w:val="00FC335D"/>
    <w:rsid w:val="00FC387A"/>
    <w:rsid w:val="00FC4894"/>
    <w:rsid w:val="00FC5015"/>
    <w:rsid w:val="00FC625F"/>
    <w:rsid w:val="00FC65CB"/>
    <w:rsid w:val="00FC6716"/>
    <w:rsid w:val="00FD1491"/>
    <w:rsid w:val="00FD28C0"/>
    <w:rsid w:val="00FD5364"/>
    <w:rsid w:val="00FD6DB8"/>
    <w:rsid w:val="00FD7A6F"/>
    <w:rsid w:val="00FE0424"/>
    <w:rsid w:val="00FE2CF9"/>
    <w:rsid w:val="00FE2ED0"/>
    <w:rsid w:val="00FE3AAF"/>
    <w:rsid w:val="00FE6C30"/>
    <w:rsid w:val="00FE7E5D"/>
    <w:rsid w:val="00FF0803"/>
    <w:rsid w:val="00FF346C"/>
    <w:rsid w:val="00FF63CE"/>
    <w:rsid w:val="00FF79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15"/>
    <w:pPr>
      <w:spacing w:before="120" w:after="120" w:line="240" w:lineRule="auto"/>
    </w:pPr>
  </w:style>
  <w:style w:type="paragraph" w:styleId="Heading1">
    <w:name w:val="heading 1"/>
    <w:basedOn w:val="Title"/>
    <w:next w:val="Normal"/>
    <w:link w:val="Heading1Char"/>
    <w:qFormat/>
    <w:rsid w:val="006104EC"/>
    <w:pPr>
      <w:spacing w:before="1440"/>
      <w:contextualSpacing w:val="0"/>
      <w:jc w:val="center"/>
      <w:outlineLvl w:val="0"/>
    </w:pPr>
    <w:rPr>
      <w:rFonts w:asciiTheme="minorHAnsi" w:hAnsiTheme="minorHAnsi" w:cstheme="minorHAnsi"/>
      <w:sz w:val="52"/>
      <w:lang w:eastAsia="en-AU"/>
    </w:rPr>
  </w:style>
  <w:style w:type="paragraph" w:styleId="Heading2">
    <w:name w:val="heading 2"/>
    <w:basedOn w:val="Normal"/>
    <w:next w:val="Normal"/>
    <w:link w:val="Heading2Char"/>
    <w:unhideWhenUsed/>
    <w:qFormat/>
    <w:rsid w:val="006104EC"/>
    <w:pPr>
      <w:spacing w:before="240" w:after="0"/>
      <w:outlineLvl w:val="1"/>
    </w:pPr>
    <w:rPr>
      <w:rFonts w:ascii="Calibri" w:eastAsiaTheme="majorEastAsia" w:hAnsi="Calibri" w:cstheme="majorBidi"/>
      <w:b/>
      <w:bCs/>
      <w:sz w:val="26"/>
      <w:szCs w:val="26"/>
    </w:rPr>
  </w:style>
  <w:style w:type="paragraph" w:styleId="Heading3">
    <w:name w:val="heading 3"/>
    <w:basedOn w:val="Heading2"/>
    <w:next w:val="Normal"/>
    <w:link w:val="Heading3Char"/>
    <w:uiPriority w:val="9"/>
    <w:unhideWhenUsed/>
    <w:qFormat/>
    <w:rsid w:val="009A1337"/>
    <w:pPr>
      <w:outlineLvl w:val="2"/>
    </w:pPr>
    <w:rPr>
      <w:sz w:val="24"/>
      <w:szCs w:val="24"/>
    </w:rPr>
  </w:style>
  <w:style w:type="paragraph" w:styleId="Heading4">
    <w:name w:val="heading 4"/>
    <w:basedOn w:val="Normal"/>
    <w:next w:val="Normal"/>
    <w:link w:val="Heading4Char"/>
    <w:uiPriority w:val="9"/>
    <w:unhideWhenUsed/>
    <w:qFormat/>
    <w:rsid w:val="009A1337"/>
    <w:pPr>
      <w:spacing w:before="240"/>
      <w:outlineLvl w:val="3"/>
    </w:pPr>
    <w:rPr>
      <w:b/>
      <w:sz w:val="20"/>
      <w:szCs w:val="20"/>
    </w:rPr>
  </w:style>
  <w:style w:type="paragraph" w:styleId="Heading5">
    <w:name w:val="heading 5"/>
    <w:basedOn w:val="Normal"/>
    <w:next w:val="Normal"/>
    <w:link w:val="Heading5Char"/>
    <w:uiPriority w:val="9"/>
    <w:unhideWhenUsed/>
    <w:qFormat/>
    <w:rsid w:val="009A1337"/>
    <w:pPr>
      <w:spacing w:before="240"/>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DC7"/>
    <w:pPr>
      <w:spacing w:after="300"/>
      <w:contextualSpacing/>
    </w:pPr>
    <w:rPr>
      <w:rFonts w:ascii="Arial" w:eastAsiaTheme="majorEastAsia" w:hAnsi="Arial" w:cstheme="majorBidi"/>
      <w:b/>
      <w:color w:val="000000" w:themeColor="text1"/>
      <w:spacing w:val="5"/>
      <w:kern w:val="28"/>
      <w:sz w:val="40"/>
      <w:szCs w:val="52"/>
    </w:rPr>
  </w:style>
  <w:style w:type="character" w:customStyle="1" w:styleId="TitleChar">
    <w:name w:val="Title Char"/>
    <w:basedOn w:val="DefaultParagraphFont"/>
    <w:link w:val="Title"/>
    <w:uiPriority w:val="10"/>
    <w:rsid w:val="00FA5DC7"/>
    <w:rPr>
      <w:rFonts w:ascii="Arial" w:eastAsiaTheme="majorEastAsia" w:hAnsi="Arial" w:cstheme="majorBidi"/>
      <w:b/>
      <w:color w:val="000000" w:themeColor="text1"/>
      <w:spacing w:val="5"/>
      <w:kern w:val="28"/>
      <w:sz w:val="40"/>
      <w:szCs w:val="52"/>
    </w:rPr>
  </w:style>
  <w:style w:type="character" w:customStyle="1" w:styleId="Heading1Char">
    <w:name w:val="Heading 1 Char"/>
    <w:basedOn w:val="DefaultParagraphFont"/>
    <w:link w:val="Heading1"/>
    <w:rsid w:val="006104EC"/>
    <w:rPr>
      <w:rFonts w:eastAsiaTheme="majorEastAsia" w:cstheme="minorHAnsi"/>
      <w:b/>
      <w:color w:val="000000" w:themeColor="text1"/>
      <w:spacing w:val="5"/>
      <w:kern w:val="28"/>
      <w:sz w:val="52"/>
      <w:szCs w:val="52"/>
      <w:lang w:eastAsia="en-AU"/>
    </w:rPr>
  </w:style>
  <w:style w:type="table" w:styleId="TableGrid">
    <w:name w:val="Table Grid"/>
    <w:basedOn w:val="TableNormal"/>
    <w:uiPriority w:val="59"/>
    <w:rsid w:val="00C7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104EC"/>
    <w:rPr>
      <w:rFonts w:ascii="Calibri" w:eastAsiaTheme="majorEastAsia" w:hAnsi="Calibri" w:cstheme="majorBidi"/>
      <w:b/>
      <w:bCs/>
      <w:sz w:val="26"/>
      <w:szCs w:val="2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141BE9"/>
    <w:pPr>
      <w:tabs>
        <w:tab w:val="center" w:pos="4513"/>
        <w:tab w:val="right" w:pos="9026"/>
      </w:tabs>
      <w:spacing w:after="0"/>
    </w:pPr>
  </w:style>
  <w:style w:type="character" w:customStyle="1" w:styleId="HeaderChar">
    <w:name w:val="Header Char"/>
    <w:basedOn w:val="DefaultParagraphFont"/>
    <w:link w:val="Header"/>
    <w:uiPriority w:val="99"/>
    <w:rsid w:val="00141BE9"/>
  </w:style>
  <w:style w:type="paragraph" w:styleId="Footer">
    <w:name w:val="footer"/>
    <w:basedOn w:val="Normal"/>
    <w:link w:val="FooterChar"/>
    <w:unhideWhenUsed/>
    <w:rsid w:val="00141BE9"/>
    <w:pPr>
      <w:tabs>
        <w:tab w:val="center" w:pos="4513"/>
        <w:tab w:val="right" w:pos="9026"/>
      </w:tabs>
      <w:spacing w:after="0"/>
    </w:pPr>
  </w:style>
  <w:style w:type="character" w:customStyle="1" w:styleId="FooterChar">
    <w:name w:val="Footer Char"/>
    <w:basedOn w:val="DefaultParagraphFont"/>
    <w:link w:val="Footer"/>
    <w:uiPriority w:val="99"/>
    <w:rsid w:val="00141BE9"/>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88393D"/>
  </w:style>
  <w:style w:type="character" w:customStyle="1" w:styleId="Heading3Char">
    <w:name w:val="Heading 3 Char"/>
    <w:basedOn w:val="DefaultParagraphFont"/>
    <w:link w:val="Heading3"/>
    <w:uiPriority w:val="9"/>
    <w:rsid w:val="009A1337"/>
    <w:rPr>
      <w:rFonts w:ascii="Calibri" w:eastAsiaTheme="majorEastAsia" w:hAnsi="Calibri" w:cstheme="majorBidi"/>
      <w:b/>
      <w:bCs/>
      <w:sz w:val="24"/>
      <w:szCs w:val="24"/>
    </w:rPr>
  </w:style>
  <w:style w:type="paragraph" w:customStyle="1" w:styleId="TableBlackHeading">
    <w:name w:val="Table Black Heading"/>
    <w:basedOn w:val="Normal"/>
    <w:link w:val="TableBlackHeadingChar"/>
    <w:qFormat/>
    <w:rsid w:val="00EB2806"/>
    <w:pPr>
      <w:spacing w:after="0"/>
    </w:pPr>
    <w:rPr>
      <w:rFonts w:ascii="Calibri" w:eastAsia="Times New Roman" w:hAnsi="Calibri" w:cs="Arial"/>
      <w:b/>
      <w:sz w:val="24"/>
      <w:szCs w:val="28"/>
    </w:rPr>
  </w:style>
  <w:style w:type="character" w:customStyle="1" w:styleId="TableBlackHeadingChar">
    <w:name w:val="Table Black Heading Char"/>
    <w:basedOn w:val="DefaultParagraphFont"/>
    <w:link w:val="TableBlackHeading"/>
    <w:rsid w:val="00EB2806"/>
    <w:rPr>
      <w:rFonts w:ascii="Calibri" w:eastAsia="Times New Roman" w:hAnsi="Calibri" w:cs="Arial"/>
      <w:b/>
      <w:sz w:val="24"/>
      <w:szCs w:val="28"/>
    </w:rPr>
  </w:style>
  <w:style w:type="paragraph" w:customStyle="1" w:styleId="Default">
    <w:name w:val="Default"/>
    <w:rsid w:val="007A4DCB"/>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ListBullet">
    <w:name w:val="List Bullet"/>
    <w:basedOn w:val="Normal"/>
    <w:unhideWhenUsed/>
    <w:rsid w:val="00CE24D7"/>
    <w:pPr>
      <w:spacing w:after="0"/>
      <w:contextualSpacing/>
    </w:pPr>
    <w:rPr>
      <w:rFonts w:ascii="Calibri" w:hAnsi="Calibri" w:cs="Calibri"/>
      <w:lang w:eastAsia="en-AU"/>
    </w:rPr>
  </w:style>
  <w:style w:type="paragraph" w:styleId="ListBullet2">
    <w:name w:val="List Bullet 2"/>
    <w:basedOn w:val="Normal"/>
    <w:uiPriority w:val="99"/>
    <w:semiHidden/>
    <w:unhideWhenUsed/>
    <w:rsid w:val="00CE24D7"/>
    <w:pPr>
      <w:numPr>
        <w:ilvl w:val="1"/>
        <w:numId w:val="2"/>
      </w:numPr>
      <w:spacing w:after="0"/>
      <w:contextualSpacing/>
    </w:pPr>
    <w:rPr>
      <w:rFonts w:ascii="Calibri" w:hAnsi="Calibri" w:cs="Calibri"/>
      <w:lang w:eastAsia="en-AU"/>
    </w:rPr>
  </w:style>
  <w:style w:type="paragraph" w:styleId="ListBullet3">
    <w:name w:val="List Bullet 3"/>
    <w:basedOn w:val="Normal"/>
    <w:uiPriority w:val="99"/>
    <w:semiHidden/>
    <w:unhideWhenUsed/>
    <w:rsid w:val="00CE24D7"/>
    <w:pPr>
      <w:numPr>
        <w:ilvl w:val="2"/>
        <w:numId w:val="2"/>
      </w:numPr>
      <w:spacing w:after="0"/>
      <w:contextualSpacing/>
    </w:pPr>
    <w:rPr>
      <w:rFonts w:ascii="Calibri" w:hAnsi="Calibri" w:cs="Calibri"/>
      <w:lang w:eastAsia="en-AU"/>
    </w:rPr>
  </w:style>
  <w:style w:type="paragraph" w:customStyle="1" w:styleId="TableText">
    <w:name w:val="Table Text"/>
    <w:basedOn w:val="Normal"/>
    <w:qFormat/>
    <w:rsid w:val="005F3A51"/>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5F3A51"/>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5F3A51"/>
    <w:pPr>
      <w:spacing w:before="60" w:after="60"/>
      <w:jc w:val="center"/>
    </w:pPr>
    <w:rPr>
      <w:rFonts w:ascii="Calibri" w:eastAsia="Times New Roman" w:hAnsi="Calibri" w:cs="Arial"/>
      <w:b/>
      <w:bCs/>
      <w:color w:val="FFFFFF"/>
      <w:szCs w:val="24"/>
      <w:lang w:eastAsia="en-AU"/>
    </w:rPr>
  </w:style>
  <w:style w:type="character" w:styleId="CommentReference">
    <w:name w:val="annotation reference"/>
    <w:basedOn w:val="DefaultParagraphFont"/>
    <w:uiPriority w:val="99"/>
    <w:unhideWhenUsed/>
    <w:rsid w:val="00CC7DF3"/>
    <w:rPr>
      <w:sz w:val="16"/>
      <w:szCs w:val="16"/>
    </w:rPr>
  </w:style>
  <w:style w:type="paragraph" w:styleId="CommentText">
    <w:name w:val="annotation text"/>
    <w:basedOn w:val="Normal"/>
    <w:link w:val="CommentTextChar"/>
    <w:uiPriority w:val="99"/>
    <w:unhideWhenUsed/>
    <w:rsid w:val="00CC7DF3"/>
    <w:pPr>
      <w:spacing w:before="0" w:after="0"/>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CC7DF3"/>
    <w:rPr>
      <w:rFonts w:ascii="Calibri" w:eastAsia="Times New Roman" w:hAnsi="Calibri" w:cs="Times New Roman"/>
      <w:sz w:val="20"/>
      <w:szCs w:val="20"/>
      <w:lang w:eastAsia="en-AU"/>
    </w:rPr>
  </w:style>
  <w:style w:type="paragraph" w:styleId="BalloonText">
    <w:name w:val="Balloon Text"/>
    <w:basedOn w:val="Normal"/>
    <w:link w:val="BalloonTextChar"/>
    <w:uiPriority w:val="99"/>
    <w:semiHidden/>
    <w:unhideWhenUsed/>
    <w:rsid w:val="00CC7D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F3"/>
    <w:rPr>
      <w:rFonts w:ascii="Tahoma" w:hAnsi="Tahoma" w:cs="Tahoma"/>
      <w:sz w:val="16"/>
      <w:szCs w:val="16"/>
    </w:rPr>
  </w:style>
  <w:style w:type="paragraph" w:customStyle="1" w:styleId="Disclaimer">
    <w:name w:val="Disclaimer"/>
    <w:basedOn w:val="Normal"/>
    <w:link w:val="DisclaimerChar"/>
    <w:rsid w:val="00CC7DF3"/>
    <w:pPr>
      <w:spacing w:before="5040" w:after="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CC7DF3"/>
    <w:rPr>
      <w:rFonts w:ascii="Calibri" w:eastAsia="Times New Roman" w:hAnsi="Calibri" w:cs="Times New Roman"/>
      <w:sz w:val="20"/>
      <w:szCs w:val="20"/>
      <w:lang w:eastAsia="en-AU"/>
    </w:rPr>
  </w:style>
  <w:style w:type="character" w:styleId="Hyperlink">
    <w:name w:val="Hyperlink"/>
    <w:basedOn w:val="DefaultParagraphFont"/>
    <w:uiPriority w:val="99"/>
    <w:unhideWhenUsed/>
    <w:rsid w:val="0063073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67AAF"/>
    <w:pPr>
      <w:spacing w:before="120" w:after="12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67AAF"/>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445352"/>
    <w:rPr>
      <w:color w:val="800080" w:themeColor="followedHyperlink"/>
      <w:u w:val="single"/>
    </w:rPr>
  </w:style>
  <w:style w:type="paragraph" w:styleId="Revision">
    <w:name w:val="Revision"/>
    <w:hidden/>
    <w:uiPriority w:val="99"/>
    <w:semiHidden/>
    <w:rsid w:val="00C8188B"/>
    <w:pPr>
      <w:spacing w:after="0" w:line="240" w:lineRule="auto"/>
    </w:pPr>
  </w:style>
  <w:style w:type="character" w:customStyle="1" w:styleId="DefinitionText">
    <w:name w:val="Definition Text"/>
    <w:basedOn w:val="DefaultParagraphFont"/>
    <w:uiPriority w:val="1"/>
    <w:rsid w:val="00E101F4"/>
    <w:rPr>
      <w:rFonts w:ascii="Calibri" w:hAnsi="Calibri" w:cstheme="minorHAnsi"/>
      <w:iCs/>
      <w:color w:val="000000" w:themeColor="text1"/>
      <w:sz w:val="22"/>
      <w:szCs w:val="22"/>
    </w:rPr>
  </w:style>
  <w:style w:type="paragraph" w:customStyle="1" w:styleId="Definitiontext0">
    <w:name w:val="Definition 'text'"/>
    <w:basedOn w:val="Normal"/>
    <w:link w:val="DefinitiontextChar"/>
    <w:qFormat/>
    <w:rsid w:val="00E101F4"/>
    <w:pPr>
      <w:spacing w:before="60"/>
    </w:pPr>
    <w:rPr>
      <w:rFonts w:ascii="Calibri" w:eastAsia="Times New Roman" w:hAnsi="Calibri" w:cs="Times New Roman"/>
      <w:szCs w:val="20"/>
    </w:rPr>
  </w:style>
  <w:style w:type="character" w:customStyle="1" w:styleId="DefinitiontextChar">
    <w:name w:val="Definition 'text' Char"/>
    <w:basedOn w:val="DefaultParagraphFont"/>
    <w:link w:val="Definitiontext0"/>
    <w:rsid w:val="00E101F4"/>
    <w:rPr>
      <w:rFonts w:ascii="Calibri" w:eastAsia="Times New Roman" w:hAnsi="Calibri" w:cs="Times New Roman"/>
      <w:szCs w:val="20"/>
    </w:rPr>
  </w:style>
  <w:style w:type="character" w:customStyle="1" w:styleId="blackstrike-deletedtext">
    <w:name w:val="black strike - deleted text"/>
    <w:basedOn w:val="DefaultParagraphFont"/>
    <w:uiPriority w:val="1"/>
    <w:qFormat/>
    <w:rsid w:val="00E101F4"/>
    <w:rPr>
      <w:rFonts w:ascii="Calibri" w:hAnsi="Calibri"/>
      <w:strike/>
      <w:dstrike w:val="0"/>
      <w:sz w:val="22"/>
    </w:rPr>
  </w:style>
  <w:style w:type="character" w:customStyle="1" w:styleId="GDV7-Pink">
    <w:name w:val="GDV 7 - Pink"/>
    <w:basedOn w:val="DefaultParagraphFont"/>
    <w:uiPriority w:val="1"/>
    <w:qFormat/>
    <w:rsid w:val="00E101F4"/>
    <w:rPr>
      <w:rFonts w:ascii="Calibri" w:hAnsi="Calibri" w:cs="Calibri"/>
      <w:color w:val="CE1C93"/>
      <w:sz w:val="22"/>
      <w:szCs w:val="22"/>
    </w:rPr>
  </w:style>
  <w:style w:type="table" w:customStyle="1" w:styleId="TableGrid1">
    <w:name w:val="Table Grid1"/>
    <w:basedOn w:val="TableNormal"/>
    <w:next w:val="TableGrid"/>
    <w:rsid w:val="00BE605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ditions">
    <w:name w:val="Conditions"/>
    <w:basedOn w:val="Heading2"/>
    <w:link w:val="ConditionsChar"/>
    <w:qFormat/>
    <w:rsid w:val="002A1CF0"/>
    <w:pPr>
      <w:tabs>
        <w:tab w:val="left" w:pos="8505"/>
      </w:tabs>
      <w:suppressAutoHyphens/>
      <w:autoSpaceDN w:val="0"/>
      <w:spacing w:after="120"/>
      <w:ind w:hanging="426"/>
      <w:contextualSpacing/>
      <w:textAlignment w:val="baseline"/>
    </w:pPr>
    <w:rPr>
      <w:rFonts w:eastAsia="Times New Roman" w:cstheme="minorHAnsi"/>
      <w:bCs w:val="0"/>
      <w:sz w:val="24"/>
      <w:szCs w:val="24"/>
      <w:lang w:eastAsia="en-AU"/>
    </w:rPr>
  </w:style>
  <w:style w:type="character" w:customStyle="1" w:styleId="ConditionsChar">
    <w:name w:val="Conditions Char"/>
    <w:basedOn w:val="Heading2Char"/>
    <w:link w:val="Conditions"/>
    <w:rsid w:val="002A1CF0"/>
    <w:rPr>
      <w:rFonts w:ascii="Calibri" w:eastAsia="Times New Roman" w:hAnsi="Calibri" w:cstheme="minorHAnsi"/>
      <w:b/>
      <w:bCs w:val="0"/>
      <w:sz w:val="24"/>
      <w:szCs w:val="24"/>
      <w:lang w:eastAsia="en-AU"/>
    </w:rPr>
  </w:style>
  <w:style w:type="paragraph" w:styleId="TOC1">
    <w:name w:val="toc 1"/>
    <w:basedOn w:val="Normal"/>
    <w:next w:val="Normal"/>
    <w:autoRedefine/>
    <w:uiPriority w:val="39"/>
    <w:rsid w:val="005F60C0"/>
    <w:pPr>
      <w:tabs>
        <w:tab w:val="right" w:pos="8296"/>
      </w:tabs>
      <w:spacing w:before="240"/>
    </w:pPr>
    <w:rPr>
      <w:rFonts w:eastAsia="Times New Roman" w:cstheme="minorHAnsi"/>
      <w:b/>
      <w:bCs/>
      <w:sz w:val="28"/>
      <w:szCs w:val="28"/>
      <w:lang w:eastAsia="en-AU"/>
    </w:rPr>
  </w:style>
  <w:style w:type="paragraph" w:styleId="TOCHeading">
    <w:name w:val="TOC Heading"/>
    <w:basedOn w:val="Heading1"/>
    <w:next w:val="Normal"/>
    <w:uiPriority w:val="39"/>
    <w:unhideWhenUsed/>
    <w:qFormat/>
    <w:rsid w:val="005F60C0"/>
    <w:pPr>
      <w:spacing w:before="240" w:line="259" w:lineRule="auto"/>
      <w:outlineLvl w:val="9"/>
    </w:pPr>
    <w:rPr>
      <w:rFonts w:asciiTheme="majorHAnsi" w:hAnsiTheme="majorHAnsi"/>
      <w:b w:val="0"/>
      <w:bCs/>
      <w:color w:val="365F91" w:themeColor="accent1" w:themeShade="BF"/>
      <w:sz w:val="32"/>
      <w:szCs w:val="32"/>
      <w:lang w:val="en-US"/>
    </w:rPr>
  </w:style>
  <w:style w:type="paragraph" w:styleId="TOC2">
    <w:name w:val="toc 2"/>
    <w:basedOn w:val="Normal"/>
    <w:next w:val="Normal"/>
    <w:autoRedefine/>
    <w:uiPriority w:val="39"/>
    <w:unhideWhenUsed/>
    <w:rsid w:val="006104EC"/>
    <w:pPr>
      <w:tabs>
        <w:tab w:val="right" w:pos="10206"/>
      </w:tabs>
      <w:spacing w:after="100"/>
      <w:ind w:left="426"/>
    </w:pPr>
  </w:style>
  <w:style w:type="paragraph" w:styleId="TOC3">
    <w:name w:val="toc 3"/>
    <w:basedOn w:val="Normal"/>
    <w:next w:val="Normal"/>
    <w:autoRedefine/>
    <w:uiPriority w:val="39"/>
    <w:unhideWhenUsed/>
    <w:rsid w:val="005F60C0"/>
    <w:pPr>
      <w:spacing w:after="100"/>
      <w:ind w:left="440"/>
    </w:pPr>
  </w:style>
  <w:style w:type="paragraph" w:customStyle="1" w:styleId="NormalItalic">
    <w:name w:val="Normal Italic"/>
    <w:basedOn w:val="Normal"/>
    <w:link w:val="NormalItalicChar"/>
    <w:rsid w:val="00BA615F"/>
    <w:pPr>
      <w:spacing w:before="0" w:after="0"/>
    </w:pPr>
    <w:rPr>
      <w:rFonts w:ascii="Calibri" w:eastAsia="Times New Roman" w:hAnsi="Calibri" w:cs="Times New Roman"/>
      <w:i/>
      <w:szCs w:val="24"/>
      <w:lang w:eastAsia="en-AU"/>
    </w:rPr>
  </w:style>
  <w:style w:type="character" w:customStyle="1" w:styleId="NormalItalicChar">
    <w:name w:val="Normal Italic Char"/>
    <w:basedOn w:val="DefaultParagraphFont"/>
    <w:link w:val="NormalItalic"/>
    <w:rsid w:val="00BA615F"/>
    <w:rPr>
      <w:rFonts w:ascii="Calibri" w:eastAsia="Times New Roman" w:hAnsi="Calibri" w:cs="Times New Roman"/>
      <w:i/>
      <w:szCs w:val="24"/>
      <w:lang w:eastAsia="en-AU"/>
    </w:rPr>
  </w:style>
  <w:style w:type="character" w:customStyle="1" w:styleId="Heading4Char">
    <w:name w:val="Heading 4 Char"/>
    <w:basedOn w:val="DefaultParagraphFont"/>
    <w:link w:val="Heading4"/>
    <w:uiPriority w:val="9"/>
    <w:rsid w:val="009A1337"/>
    <w:rPr>
      <w:b/>
      <w:sz w:val="20"/>
      <w:szCs w:val="20"/>
    </w:rPr>
  </w:style>
  <w:style w:type="character" w:customStyle="1" w:styleId="Heading5Char">
    <w:name w:val="Heading 5 Char"/>
    <w:basedOn w:val="DefaultParagraphFont"/>
    <w:link w:val="Heading5"/>
    <w:uiPriority w:val="9"/>
    <w:rsid w:val="009A1337"/>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15"/>
    <w:pPr>
      <w:spacing w:before="120" w:after="120" w:line="240" w:lineRule="auto"/>
    </w:pPr>
  </w:style>
  <w:style w:type="paragraph" w:styleId="Heading1">
    <w:name w:val="heading 1"/>
    <w:basedOn w:val="Title"/>
    <w:next w:val="Normal"/>
    <w:link w:val="Heading1Char"/>
    <w:qFormat/>
    <w:rsid w:val="006104EC"/>
    <w:pPr>
      <w:spacing w:before="1440"/>
      <w:contextualSpacing w:val="0"/>
      <w:jc w:val="center"/>
      <w:outlineLvl w:val="0"/>
    </w:pPr>
    <w:rPr>
      <w:rFonts w:asciiTheme="minorHAnsi" w:hAnsiTheme="minorHAnsi" w:cstheme="minorHAnsi"/>
      <w:sz w:val="52"/>
      <w:lang w:eastAsia="en-AU"/>
    </w:rPr>
  </w:style>
  <w:style w:type="paragraph" w:styleId="Heading2">
    <w:name w:val="heading 2"/>
    <w:basedOn w:val="Normal"/>
    <w:next w:val="Normal"/>
    <w:link w:val="Heading2Char"/>
    <w:unhideWhenUsed/>
    <w:qFormat/>
    <w:rsid w:val="006104EC"/>
    <w:pPr>
      <w:spacing w:before="240" w:after="0"/>
      <w:outlineLvl w:val="1"/>
    </w:pPr>
    <w:rPr>
      <w:rFonts w:ascii="Calibri" w:eastAsiaTheme="majorEastAsia" w:hAnsi="Calibri" w:cstheme="majorBidi"/>
      <w:b/>
      <w:bCs/>
      <w:sz w:val="26"/>
      <w:szCs w:val="26"/>
    </w:rPr>
  </w:style>
  <w:style w:type="paragraph" w:styleId="Heading3">
    <w:name w:val="heading 3"/>
    <w:basedOn w:val="Heading2"/>
    <w:next w:val="Normal"/>
    <w:link w:val="Heading3Char"/>
    <w:uiPriority w:val="9"/>
    <w:unhideWhenUsed/>
    <w:qFormat/>
    <w:rsid w:val="009A1337"/>
    <w:pPr>
      <w:outlineLvl w:val="2"/>
    </w:pPr>
    <w:rPr>
      <w:sz w:val="24"/>
      <w:szCs w:val="24"/>
    </w:rPr>
  </w:style>
  <w:style w:type="paragraph" w:styleId="Heading4">
    <w:name w:val="heading 4"/>
    <w:basedOn w:val="Normal"/>
    <w:next w:val="Normal"/>
    <w:link w:val="Heading4Char"/>
    <w:uiPriority w:val="9"/>
    <w:unhideWhenUsed/>
    <w:qFormat/>
    <w:rsid w:val="009A1337"/>
    <w:pPr>
      <w:spacing w:before="240"/>
      <w:outlineLvl w:val="3"/>
    </w:pPr>
    <w:rPr>
      <w:b/>
      <w:sz w:val="20"/>
      <w:szCs w:val="20"/>
    </w:rPr>
  </w:style>
  <w:style w:type="paragraph" w:styleId="Heading5">
    <w:name w:val="heading 5"/>
    <w:basedOn w:val="Normal"/>
    <w:next w:val="Normal"/>
    <w:link w:val="Heading5Char"/>
    <w:uiPriority w:val="9"/>
    <w:unhideWhenUsed/>
    <w:qFormat/>
    <w:rsid w:val="009A1337"/>
    <w:pPr>
      <w:spacing w:before="240"/>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DC7"/>
    <w:pPr>
      <w:spacing w:after="300"/>
      <w:contextualSpacing/>
    </w:pPr>
    <w:rPr>
      <w:rFonts w:ascii="Arial" w:eastAsiaTheme="majorEastAsia" w:hAnsi="Arial" w:cstheme="majorBidi"/>
      <w:b/>
      <w:color w:val="000000" w:themeColor="text1"/>
      <w:spacing w:val="5"/>
      <w:kern w:val="28"/>
      <w:sz w:val="40"/>
      <w:szCs w:val="52"/>
    </w:rPr>
  </w:style>
  <w:style w:type="character" w:customStyle="1" w:styleId="TitleChar">
    <w:name w:val="Title Char"/>
    <w:basedOn w:val="DefaultParagraphFont"/>
    <w:link w:val="Title"/>
    <w:uiPriority w:val="10"/>
    <w:rsid w:val="00FA5DC7"/>
    <w:rPr>
      <w:rFonts w:ascii="Arial" w:eastAsiaTheme="majorEastAsia" w:hAnsi="Arial" w:cstheme="majorBidi"/>
      <w:b/>
      <w:color w:val="000000" w:themeColor="text1"/>
      <w:spacing w:val="5"/>
      <w:kern w:val="28"/>
      <w:sz w:val="40"/>
      <w:szCs w:val="52"/>
    </w:rPr>
  </w:style>
  <w:style w:type="character" w:customStyle="1" w:styleId="Heading1Char">
    <w:name w:val="Heading 1 Char"/>
    <w:basedOn w:val="DefaultParagraphFont"/>
    <w:link w:val="Heading1"/>
    <w:rsid w:val="006104EC"/>
    <w:rPr>
      <w:rFonts w:eastAsiaTheme="majorEastAsia" w:cstheme="minorHAnsi"/>
      <w:b/>
      <w:color w:val="000000" w:themeColor="text1"/>
      <w:spacing w:val="5"/>
      <w:kern w:val="28"/>
      <w:sz w:val="52"/>
      <w:szCs w:val="52"/>
      <w:lang w:eastAsia="en-AU"/>
    </w:rPr>
  </w:style>
  <w:style w:type="table" w:styleId="TableGrid">
    <w:name w:val="Table Grid"/>
    <w:basedOn w:val="TableNormal"/>
    <w:uiPriority w:val="59"/>
    <w:rsid w:val="00C7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104EC"/>
    <w:rPr>
      <w:rFonts w:ascii="Calibri" w:eastAsiaTheme="majorEastAsia" w:hAnsi="Calibri" w:cstheme="majorBidi"/>
      <w:b/>
      <w:bCs/>
      <w:sz w:val="26"/>
      <w:szCs w:val="2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141BE9"/>
    <w:pPr>
      <w:tabs>
        <w:tab w:val="center" w:pos="4513"/>
        <w:tab w:val="right" w:pos="9026"/>
      </w:tabs>
      <w:spacing w:after="0"/>
    </w:pPr>
  </w:style>
  <w:style w:type="character" w:customStyle="1" w:styleId="HeaderChar">
    <w:name w:val="Header Char"/>
    <w:basedOn w:val="DefaultParagraphFont"/>
    <w:link w:val="Header"/>
    <w:uiPriority w:val="99"/>
    <w:rsid w:val="00141BE9"/>
  </w:style>
  <w:style w:type="paragraph" w:styleId="Footer">
    <w:name w:val="footer"/>
    <w:basedOn w:val="Normal"/>
    <w:link w:val="FooterChar"/>
    <w:unhideWhenUsed/>
    <w:rsid w:val="00141BE9"/>
    <w:pPr>
      <w:tabs>
        <w:tab w:val="center" w:pos="4513"/>
        <w:tab w:val="right" w:pos="9026"/>
      </w:tabs>
      <w:spacing w:after="0"/>
    </w:pPr>
  </w:style>
  <w:style w:type="character" w:customStyle="1" w:styleId="FooterChar">
    <w:name w:val="Footer Char"/>
    <w:basedOn w:val="DefaultParagraphFont"/>
    <w:link w:val="Footer"/>
    <w:uiPriority w:val="99"/>
    <w:rsid w:val="00141BE9"/>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88393D"/>
  </w:style>
  <w:style w:type="character" w:customStyle="1" w:styleId="Heading3Char">
    <w:name w:val="Heading 3 Char"/>
    <w:basedOn w:val="DefaultParagraphFont"/>
    <w:link w:val="Heading3"/>
    <w:uiPriority w:val="9"/>
    <w:rsid w:val="009A1337"/>
    <w:rPr>
      <w:rFonts w:ascii="Calibri" w:eastAsiaTheme="majorEastAsia" w:hAnsi="Calibri" w:cstheme="majorBidi"/>
      <w:b/>
      <w:bCs/>
      <w:sz w:val="24"/>
      <w:szCs w:val="24"/>
    </w:rPr>
  </w:style>
  <w:style w:type="paragraph" w:customStyle="1" w:styleId="TableBlackHeading">
    <w:name w:val="Table Black Heading"/>
    <w:basedOn w:val="Normal"/>
    <w:link w:val="TableBlackHeadingChar"/>
    <w:qFormat/>
    <w:rsid w:val="00EB2806"/>
    <w:pPr>
      <w:spacing w:after="0"/>
    </w:pPr>
    <w:rPr>
      <w:rFonts w:ascii="Calibri" w:eastAsia="Times New Roman" w:hAnsi="Calibri" w:cs="Arial"/>
      <w:b/>
      <w:sz w:val="24"/>
      <w:szCs w:val="28"/>
    </w:rPr>
  </w:style>
  <w:style w:type="character" w:customStyle="1" w:styleId="TableBlackHeadingChar">
    <w:name w:val="Table Black Heading Char"/>
    <w:basedOn w:val="DefaultParagraphFont"/>
    <w:link w:val="TableBlackHeading"/>
    <w:rsid w:val="00EB2806"/>
    <w:rPr>
      <w:rFonts w:ascii="Calibri" w:eastAsia="Times New Roman" w:hAnsi="Calibri" w:cs="Arial"/>
      <w:b/>
      <w:sz w:val="24"/>
      <w:szCs w:val="28"/>
    </w:rPr>
  </w:style>
  <w:style w:type="paragraph" w:customStyle="1" w:styleId="Default">
    <w:name w:val="Default"/>
    <w:rsid w:val="007A4DCB"/>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ListBullet">
    <w:name w:val="List Bullet"/>
    <w:basedOn w:val="Normal"/>
    <w:unhideWhenUsed/>
    <w:rsid w:val="00CE24D7"/>
    <w:pPr>
      <w:spacing w:after="0"/>
      <w:contextualSpacing/>
    </w:pPr>
    <w:rPr>
      <w:rFonts w:ascii="Calibri" w:hAnsi="Calibri" w:cs="Calibri"/>
      <w:lang w:eastAsia="en-AU"/>
    </w:rPr>
  </w:style>
  <w:style w:type="paragraph" w:styleId="ListBullet2">
    <w:name w:val="List Bullet 2"/>
    <w:basedOn w:val="Normal"/>
    <w:uiPriority w:val="99"/>
    <w:semiHidden/>
    <w:unhideWhenUsed/>
    <w:rsid w:val="00CE24D7"/>
    <w:pPr>
      <w:numPr>
        <w:ilvl w:val="1"/>
        <w:numId w:val="2"/>
      </w:numPr>
      <w:spacing w:after="0"/>
      <w:contextualSpacing/>
    </w:pPr>
    <w:rPr>
      <w:rFonts w:ascii="Calibri" w:hAnsi="Calibri" w:cs="Calibri"/>
      <w:lang w:eastAsia="en-AU"/>
    </w:rPr>
  </w:style>
  <w:style w:type="paragraph" w:styleId="ListBullet3">
    <w:name w:val="List Bullet 3"/>
    <w:basedOn w:val="Normal"/>
    <w:uiPriority w:val="99"/>
    <w:semiHidden/>
    <w:unhideWhenUsed/>
    <w:rsid w:val="00CE24D7"/>
    <w:pPr>
      <w:numPr>
        <w:ilvl w:val="2"/>
        <w:numId w:val="2"/>
      </w:numPr>
      <w:spacing w:after="0"/>
      <w:contextualSpacing/>
    </w:pPr>
    <w:rPr>
      <w:rFonts w:ascii="Calibri" w:hAnsi="Calibri" w:cs="Calibri"/>
      <w:lang w:eastAsia="en-AU"/>
    </w:rPr>
  </w:style>
  <w:style w:type="paragraph" w:customStyle="1" w:styleId="TableText">
    <w:name w:val="Table Text"/>
    <w:basedOn w:val="Normal"/>
    <w:qFormat/>
    <w:rsid w:val="005F3A51"/>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5F3A51"/>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5F3A51"/>
    <w:pPr>
      <w:spacing w:before="60" w:after="60"/>
      <w:jc w:val="center"/>
    </w:pPr>
    <w:rPr>
      <w:rFonts w:ascii="Calibri" w:eastAsia="Times New Roman" w:hAnsi="Calibri" w:cs="Arial"/>
      <w:b/>
      <w:bCs/>
      <w:color w:val="FFFFFF"/>
      <w:szCs w:val="24"/>
      <w:lang w:eastAsia="en-AU"/>
    </w:rPr>
  </w:style>
  <w:style w:type="character" w:styleId="CommentReference">
    <w:name w:val="annotation reference"/>
    <w:basedOn w:val="DefaultParagraphFont"/>
    <w:uiPriority w:val="99"/>
    <w:unhideWhenUsed/>
    <w:rsid w:val="00CC7DF3"/>
    <w:rPr>
      <w:sz w:val="16"/>
      <w:szCs w:val="16"/>
    </w:rPr>
  </w:style>
  <w:style w:type="paragraph" w:styleId="CommentText">
    <w:name w:val="annotation text"/>
    <w:basedOn w:val="Normal"/>
    <w:link w:val="CommentTextChar"/>
    <w:uiPriority w:val="99"/>
    <w:unhideWhenUsed/>
    <w:rsid w:val="00CC7DF3"/>
    <w:pPr>
      <w:spacing w:before="0" w:after="0"/>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CC7DF3"/>
    <w:rPr>
      <w:rFonts w:ascii="Calibri" w:eastAsia="Times New Roman" w:hAnsi="Calibri" w:cs="Times New Roman"/>
      <w:sz w:val="20"/>
      <w:szCs w:val="20"/>
      <w:lang w:eastAsia="en-AU"/>
    </w:rPr>
  </w:style>
  <w:style w:type="paragraph" w:styleId="BalloonText">
    <w:name w:val="Balloon Text"/>
    <w:basedOn w:val="Normal"/>
    <w:link w:val="BalloonTextChar"/>
    <w:uiPriority w:val="99"/>
    <w:semiHidden/>
    <w:unhideWhenUsed/>
    <w:rsid w:val="00CC7D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F3"/>
    <w:rPr>
      <w:rFonts w:ascii="Tahoma" w:hAnsi="Tahoma" w:cs="Tahoma"/>
      <w:sz w:val="16"/>
      <w:szCs w:val="16"/>
    </w:rPr>
  </w:style>
  <w:style w:type="paragraph" w:customStyle="1" w:styleId="Disclaimer">
    <w:name w:val="Disclaimer"/>
    <w:basedOn w:val="Normal"/>
    <w:link w:val="DisclaimerChar"/>
    <w:rsid w:val="00CC7DF3"/>
    <w:pPr>
      <w:spacing w:before="5040" w:after="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CC7DF3"/>
    <w:rPr>
      <w:rFonts w:ascii="Calibri" w:eastAsia="Times New Roman" w:hAnsi="Calibri" w:cs="Times New Roman"/>
      <w:sz w:val="20"/>
      <w:szCs w:val="20"/>
      <w:lang w:eastAsia="en-AU"/>
    </w:rPr>
  </w:style>
  <w:style w:type="character" w:styleId="Hyperlink">
    <w:name w:val="Hyperlink"/>
    <w:basedOn w:val="DefaultParagraphFont"/>
    <w:uiPriority w:val="99"/>
    <w:unhideWhenUsed/>
    <w:rsid w:val="0063073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67AAF"/>
    <w:pPr>
      <w:spacing w:before="120" w:after="12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67AAF"/>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445352"/>
    <w:rPr>
      <w:color w:val="800080" w:themeColor="followedHyperlink"/>
      <w:u w:val="single"/>
    </w:rPr>
  </w:style>
  <w:style w:type="paragraph" w:styleId="Revision">
    <w:name w:val="Revision"/>
    <w:hidden/>
    <w:uiPriority w:val="99"/>
    <w:semiHidden/>
    <w:rsid w:val="00C8188B"/>
    <w:pPr>
      <w:spacing w:after="0" w:line="240" w:lineRule="auto"/>
    </w:pPr>
  </w:style>
  <w:style w:type="character" w:customStyle="1" w:styleId="DefinitionText">
    <w:name w:val="Definition Text"/>
    <w:basedOn w:val="DefaultParagraphFont"/>
    <w:uiPriority w:val="1"/>
    <w:rsid w:val="00E101F4"/>
    <w:rPr>
      <w:rFonts w:ascii="Calibri" w:hAnsi="Calibri" w:cstheme="minorHAnsi"/>
      <w:iCs/>
      <w:color w:val="000000" w:themeColor="text1"/>
      <w:sz w:val="22"/>
      <w:szCs w:val="22"/>
    </w:rPr>
  </w:style>
  <w:style w:type="paragraph" w:customStyle="1" w:styleId="Definitiontext0">
    <w:name w:val="Definition 'text'"/>
    <w:basedOn w:val="Normal"/>
    <w:link w:val="DefinitiontextChar"/>
    <w:qFormat/>
    <w:rsid w:val="00E101F4"/>
    <w:pPr>
      <w:spacing w:before="60"/>
    </w:pPr>
    <w:rPr>
      <w:rFonts w:ascii="Calibri" w:eastAsia="Times New Roman" w:hAnsi="Calibri" w:cs="Times New Roman"/>
      <w:szCs w:val="20"/>
    </w:rPr>
  </w:style>
  <w:style w:type="character" w:customStyle="1" w:styleId="DefinitiontextChar">
    <w:name w:val="Definition 'text' Char"/>
    <w:basedOn w:val="DefaultParagraphFont"/>
    <w:link w:val="Definitiontext0"/>
    <w:rsid w:val="00E101F4"/>
    <w:rPr>
      <w:rFonts w:ascii="Calibri" w:eastAsia="Times New Roman" w:hAnsi="Calibri" w:cs="Times New Roman"/>
      <w:szCs w:val="20"/>
    </w:rPr>
  </w:style>
  <w:style w:type="character" w:customStyle="1" w:styleId="blackstrike-deletedtext">
    <w:name w:val="black strike - deleted text"/>
    <w:basedOn w:val="DefaultParagraphFont"/>
    <w:uiPriority w:val="1"/>
    <w:qFormat/>
    <w:rsid w:val="00E101F4"/>
    <w:rPr>
      <w:rFonts w:ascii="Calibri" w:hAnsi="Calibri"/>
      <w:strike/>
      <w:dstrike w:val="0"/>
      <w:sz w:val="22"/>
    </w:rPr>
  </w:style>
  <w:style w:type="character" w:customStyle="1" w:styleId="GDV7-Pink">
    <w:name w:val="GDV 7 - Pink"/>
    <w:basedOn w:val="DefaultParagraphFont"/>
    <w:uiPriority w:val="1"/>
    <w:qFormat/>
    <w:rsid w:val="00E101F4"/>
    <w:rPr>
      <w:rFonts w:ascii="Calibri" w:hAnsi="Calibri" w:cs="Calibri"/>
      <w:color w:val="CE1C93"/>
      <w:sz w:val="22"/>
      <w:szCs w:val="22"/>
    </w:rPr>
  </w:style>
  <w:style w:type="table" w:customStyle="1" w:styleId="TableGrid1">
    <w:name w:val="Table Grid1"/>
    <w:basedOn w:val="TableNormal"/>
    <w:next w:val="TableGrid"/>
    <w:rsid w:val="00BE605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ditions">
    <w:name w:val="Conditions"/>
    <w:basedOn w:val="Heading2"/>
    <w:link w:val="ConditionsChar"/>
    <w:qFormat/>
    <w:rsid w:val="002A1CF0"/>
    <w:pPr>
      <w:tabs>
        <w:tab w:val="left" w:pos="8505"/>
      </w:tabs>
      <w:suppressAutoHyphens/>
      <w:autoSpaceDN w:val="0"/>
      <w:spacing w:after="120"/>
      <w:ind w:hanging="426"/>
      <w:contextualSpacing/>
      <w:textAlignment w:val="baseline"/>
    </w:pPr>
    <w:rPr>
      <w:rFonts w:eastAsia="Times New Roman" w:cstheme="minorHAnsi"/>
      <w:bCs w:val="0"/>
      <w:sz w:val="24"/>
      <w:szCs w:val="24"/>
      <w:lang w:eastAsia="en-AU"/>
    </w:rPr>
  </w:style>
  <w:style w:type="character" w:customStyle="1" w:styleId="ConditionsChar">
    <w:name w:val="Conditions Char"/>
    <w:basedOn w:val="Heading2Char"/>
    <w:link w:val="Conditions"/>
    <w:rsid w:val="002A1CF0"/>
    <w:rPr>
      <w:rFonts w:ascii="Calibri" w:eastAsia="Times New Roman" w:hAnsi="Calibri" w:cstheme="minorHAnsi"/>
      <w:b/>
      <w:bCs w:val="0"/>
      <w:sz w:val="24"/>
      <w:szCs w:val="24"/>
      <w:lang w:eastAsia="en-AU"/>
    </w:rPr>
  </w:style>
  <w:style w:type="paragraph" w:styleId="TOC1">
    <w:name w:val="toc 1"/>
    <w:basedOn w:val="Normal"/>
    <w:next w:val="Normal"/>
    <w:autoRedefine/>
    <w:uiPriority w:val="39"/>
    <w:rsid w:val="005F60C0"/>
    <w:pPr>
      <w:tabs>
        <w:tab w:val="right" w:pos="8296"/>
      </w:tabs>
      <w:spacing w:before="240"/>
    </w:pPr>
    <w:rPr>
      <w:rFonts w:eastAsia="Times New Roman" w:cstheme="minorHAnsi"/>
      <w:b/>
      <w:bCs/>
      <w:sz w:val="28"/>
      <w:szCs w:val="28"/>
      <w:lang w:eastAsia="en-AU"/>
    </w:rPr>
  </w:style>
  <w:style w:type="paragraph" w:styleId="TOCHeading">
    <w:name w:val="TOC Heading"/>
    <w:basedOn w:val="Heading1"/>
    <w:next w:val="Normal"/>
    <w:uiPriority w:val="39"/>
    <w:unhideWhenUsed/>
    <w:qFormat/>
    <w:rsid w:val="005F60C0"/>
    <w:pPr>
      <w:spacing w:before="240" w:line="259" w:lineRule="auto"/>
      <w:outlineLvl w:val="9"/>
    </w:pPr>
    <w:rPr>
      <w:rFonts w:asciiTheme="majorHAnsi" w:hAnsiTheme="majorHAnsi"/>
      <w:b w:val="0"/>
      <w:bCs/>
      <w:color w:val="365F91" w:themeColor="accent1" w:themeShade="BF"/>
      <w:sz w:val="32"/>
      <w:szCs w:val="32"/>
      <w:lang w:val="en-US"/>
    </w:rPr>
  </w:style>
  <w:style w:type="paragraph" w:styleId="TOC2">
    <w:name w:val="toc 2"/>
    <w:basedOn w:val="Normal"/>
    <w:next w:val="Normal"/>
    <w:autoRedefine/>
    <w:uiPriority w:val="39"/>
    <w:unhideWhenUsed/>
    <w:rsid w:val="006104EC"/>
    <w:pPr>
      <w:tabs>
        <w:tab w:val="right" w:pos="10206"/>
      </w:tabs>
      <w:spacing w:after="100"/>
      <w:ind w:left="426"/>
    </w:pPr>
  </w:style>
  <w:style w:type="paragraph" w:styleId="TOC3">
    <w:name w:val="toc 3"/>
    <w:basedOn w:val="Normal"/>
    <w:next w:val="Normal"/>
    <w:autoRedefine/>
    <w:uiPriority w:val="39"/>
    <w:unhideWhenUsed/>
    <w:rsid w:val="005F60C0"/>
    <w:pPr>
      <w:spacing w:after="100"/>
      <w:ind w:left="440"/>
    </w:pPr>
  </w:style>
  <w:style w:type="paragraph" w:customStyle="1" w:styleId="NormalItalic">
    <w:name w:val="Normal Italic"/>
    <w:basedOn w:val="Normal"/>
    <w:link w:val="NormalItalicChar"/>
    <w:rsid w:val="00BA615F"/>
    <w:pPr>
      <w:spacing w:before="0" w:after="0"/>
    </w:pPr>
    <w:rPr>
      <w:rFonts w:ascii="Calibri" w:eastAsia="Times New Roman" w:hAnsi="Calibri" w:cs="Times New Roman"/>
      <w:i/>
      <w:szCs w:val="24"/>
      <w:lang w:eastAsia="en-AU"/>
    </w:rPr>
  </w:style>
  <w:style w:type="character" w:customStyle="1" w:styleId="NormalItalicChar">
    <w:name w:val="Normal Italic Char"/>
    <w:basedOn w:val="DefaultParagraphFont"/>
    <w:link w:val="NormalItalic"/>
    <w:rsid w:val="00BA615F"/>
    <w:rPr>
      <w:rFonts w:ascii="Calibri" w:eastAsia="Times New Roman" w:hAnsi="Calibri" w:cs="Times New Roman"/>
      <w:i/>
      <w:szCs w:val="24"/>
      <w:lang w:eastAsia="en-AU"/>
    </w:rPr>
  </w:style>
  <w:style w:type="character" w:customStyle="1" w:styleId="Heading4Char">
    <w:name w:val="Heading 4 Char"/>
    <w:basedOn w:val="DefaultParagraphFont"/>
    <w:link w:val="Heading4"/>
    <w:uiPriority w:val="9"/>
    <w:rsid w:val="009A1337"/>
    <w:rPr>
      <w:b/>
      <w:sz w:val="20"/>
      <w:szCs w:val="20"/>
    </w:rPr>
  </w:style>
  <w:style w:type="character" w:customStyle="1" w:styleId="Heading5Char">
    <w:name w:val="Heading 5 Char"/>
    <w:basedOn w:val="DefaultParagraphFont"/>
    <w:link w:val="Heading5"/>
    <w:uiPriority w:val="9"/>
    <w:rsid w:val="009A1337"/>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721">
      <w:bodyDiv w:val="1"/>
      <w:marLeft w:val="0"/>
      <w:marRight w:val="0"/>
      <w:marTop w:val="0"/>
      <w:marBottom w:val="0"/>
      <w:divBdr>
        <w:top w:val="none" w:sz="0" w:space="0" w:color="auto"/>
        <w:left w:val="none" w:sz="0" w:space="0" w:color="auto"/>
        <w:bottom w:val="none" w:sz="0" w:space="0" w:color="auto"/>
        <w:right w:val="none" w:sz="0" w:space="0" w:color="auto"/>
      </w:divBdr>
    </w:div>
    <w:div w:id="63112759">
      <w:bodyDiv w:val="1"/>
      <w:marLeft w:val="0"/>
      <w:marRight w:val="0"/>
      <w:marTop w:val="0"/>
      <w:marBottom w:val="0"/>
      <w:divBdr>
        <w:top w:val="none" w:sz="0" w:space="0" w:color="auto"/>
        <w:left w:val="none" w:sz="0" w:space="0" w:color="auto"/>
        <w:bottom w:val="none" w:sz="0" w:space="0" w:color="auto"/>
        <w:right w:val="none" w:sz="0" w:space="0" w:color="auto"/>
      </w:divBdr>
    </w:div>
    <w:div w:id="88820281">
      <w:bodyDiv w:val="1"/>
      <w:marLeft w:val="0"/>
      <w:marRight w:val="0"/>
      <w:marTop w:val="0"/>
      <w:marBottom w:val="0"/>
      <w:divBdr>
        <w:top w:val="none" w:sz="0" w:space="0" w:color="auto"/>
        <w:left w:val="none" w:sz="0" w:space="0" w:color="auto"/>
        <w:bottom w:val="none" w:sz="0" w:space="0" w:color="auto"/>
        <w:right w:val="none" w:sz="0" w:space="0" w:color="auto"/>
      </w:divBdr>
    </w:div>
    <w:div w:id="100878389">
      <w:bodyDiv w:val="1"/>
      <w:marLeft w:val="0"/>
      <w:marRight w:val="0"/>
      <w:marTop w:val="0"/>
      <w:marBottom w:val="0"/>
      <w:divBdr>
        <w:top w:val="none" w:sz="0" w:space="0" w:color="auto"/>
        <w:left w:val="none" w:sz="0" w:space="0" w:color="auto"/>
        <w:bottom w:val="none" w:sz="0" w:space="0" w:color="auto"/>
        <w:right w:val="none" w:sz="0" w:space="0" w:color="auto"/>
      </w:divBdr>
    </w:div>
    <w:div w:id="140851938">
      <w:bodyDiv w:val="1"/>
      <w:marLeft w:val="0"/>
      <w:marRight w:val="0"/>
      <w:marTop w:val="0"/>
      <w:marBottom w:val="0"/>
      <w:divBdr>
        <w:top w:val="none" w:sz="0" w:space="0" w:color="auto"/>
        <w:left w:val="none" w:sz="0" w:space="0" w:color="auto"/>
        <w:bottom w:val="none" w:sz="0" w:space="0" w:color="auto"/>
        <w:right w:val="none" w:sz="0" w:space="0" w:color="auto"/>
      </w:divBdr>
    </w:div>
    <w:div w:id="144200076">
      <w:bodyDiv w:val="1"/>
      <w:marLeft w:val="0"/>
      <w:marRight w:val="0"/>
      <w:marTop w:val="0"/>
      <w:marBottom w:val="0"/>
      <w:divBdr>
        <w:top w:val="none" w:sz="0" w:space="0" w:color="auto"/>
        <w:left w:val="none" w:sz="0" w:space="0" w:color="auto"/>
        <w:bottom w:val="none" w:sz="0" w:space="0" w:color="auto"/>
        <w:right w:val="none" w:sz="0" w:space="0" w:color="auto"/>
      </w:divBdr>
    </w:div>
    <w:div w:id="162666976">
      <w:bodyDiv w:val="1"/>
      <w:marLeft w:val="0"/>
      <w:marRight w:val="0"/>
      <w:marTop w:val="0"/>
      <w:marBottom w:val="0"/>
      <w:divBdr>
        <w:top w:val="none" w:sz="0" w:space="0" w:color="auto"/>
        <w:left w:val="none" w:sz="0" w:space="0" w:color="auto"/>
        <w:bottom w:val="none" w:sz="0" w:space="0" w:color="auto"/>
        <w:right w:val="none" w:sz="0" w:space="0" w:color="auto"/>
      </w:divBdr>
    </w:div>
    <w:div w:id="168642257">
      <w:bodyDiv w:val="1"/>
      <w:marLeft w:val="0"/>
      <w:marRight w:val="0"/>
      <w:marTop w:val="0"/>
      <w:marBottom w:val="0"/>
      <w:divBdr>
        <w:top w:val="none" w:sz="0" w:space="0" w:color="auto"/>
        <w:left w:val="none" w:sz="0" w:space="0" w:color="auto"/>
        <w:bottom w:val="none" w:sz="0" w:space="0" w:color="auto"/>
        <w:right w:val="none" w:sz="0" w:space="0" w:color="auto"/>
      </w:divBdr>
    </w:div>
    <w:div w:id="177693271">
      <w:bodyDiv w:val="1"/>
      <w:marLeft w:val="0"/>
      <w:marRight w:val="0"/>
      <w:marTop w:val="0"/>
      <w:marBottom w:val="0"/>
      <w:divBdr>
        <w:top w:val="none" w:sz="0" w:space="0" w:color="auto"/>
        <w:left w:val="none" w:sz="0" w:space="0" w:color="auto"/>
        <w:bottom w:val="none" w:sz="0" w:space="0" w:color="auto"/>
        <w:right w:val="none" w:sz="0" w:space="0" w:color="auto"/>
      </w:divBdr>
    </w:div>
    <w:div w:id="181482297">
      <w:bodyDiv w:val="1"/>
      <w:marLeft w:val="0"/>
      <w:marRight w:val="0"/>
      <w:marTop w:val="0"/>
      <w:marBottom w:val="0"/>
      <w:divBdr>
        <w:top w:val="none" w:sz="0" w:space="0" w:color="auto"/>
        <w:left w:val="none" w:sz="0" w:space="0" w:color="auto"/>
        <w:bottom w:val="none" w:sz="0" w:space="0" w:color="auto"/>
        <w:right w:val="none" w:sz="0" w:space="0" w:color="auto"/>
      </w:divBdr>
    </w:div>
    <w:div w:id="188181529">
      <w:bodyDiv w:val="1"/>
      <w:marLeft w:val="0"/>
      <w:marRight w:val="0"/>
      <w:marTop w:val="0"/>
      <w:marBottom w:val="0"/>
      <w:divBdr>
        <w:top w:val="none" w:sz="0" w:space="0" w:color="auto"/>
        <w:left w:val="none" w:sz="0" w:space="0" w:color="auto"/>
        <w:bottom w:val="none" w:sz="0" w:space="0" w:color="auto"/>
        <w:right w:val="none" w:sz="0" w:space="0" w:color="auto"/>
      </w:divBdr>
    </w:div>
    <w:div w:id="190997968">
      <w:bodyDiv w:val="1"/>
      <w:marLeft w:val="0"/>
      <w:marRight w:val="0"/>
      <w:marTop w:val="0"/>
      <w:marBottom w:val="0"/>
      <w:divBdr>
        <w:top w:val="none" w:sz="0" w:space="0" w:color="auto"/>
        <w:left w:val="none" w:sz="0" w:space="0" w:color="auto"/>
        <w:bottom w:val="none" w:sz="0" w:space="0" w:color="auto"/>
        <w:right w:val="none" w:sz="0" w:space="0" w:color="auto"/>
      </w:divBdr>
    </w:div>
    <w:div w:id="222258006">
      <w:bodyDiv w:val="1"/>
      <w:marLeft w:val="0"/>
      <w:marRight w:val="0"/>
      <w:marTop w:val="0"/>
      <w:marBottom w:val="0"/>
      <w:divBdr>
        <w:top w:val="none" w:sz="0" w:space="0" w:color="auto"/>
        <w:left w:val="none" w:sz="0" w:space="0" w:color="auto"/>
        <w:bottom w:val="none" w:sz="0" w:space="0" w:color="auto"/>
        <w:right w:val="none" w:sz="0" w:space="0" w:color="auto"/>
      </w:divBdr>
    </w:div>
    <w:div w:id="230581315">
      <w:bodyDiv w:val="1"/>
      <w:marLeft w:val="0"/>
      <w:marRight w:val="0"/>
      <w:marTop w:val="0"/>
      <w:marBottom w:val="0"/>
      <w:divBdr>
        <w:top w:val="none" w:sz="0" w:space="0" w:color="auto"/>
        <w:left w:val="none" w:sz="0" w:space="0" w:color="auto"/>
        <w:bottom w:val="none" w:sz="0" w:space="0" w:color="auto"/>
        <w:right w:val="none" w:sz="0" w:space="0" w:color="auto"/>
      </w:divBdr>
    </w:div>
    <w:div w:id="234047905">
      <w:bodyDiv w:val="1"/>
      <w:marLeft w:val="0"/>
      <w:marRight w:val="0"/>
      <w:marTop w:val="0"/>
      <w:marBottom w:val="0"/>
      <w:divBdr>
        <w:top w:val="none" w:sz="0" w:space="0" w:color="auto"/>
        <w:left w:val="none" w:sz="0" w:space="0" w:color="auto"/>
        <w:bottom w:val="none" w:sz="0" w:space="0" w:color="auto"/>
        <w:right w:val="none" w:sz="0" w:space="0" w:color="auto"/>
      </w:divBdr>
    </w:div>
    <w:div w:id="299387036">
      <w:bodyDiv w:val="1"/>
      <w:marLeft w:val="0"/>
      <w:marRight w:val="0"/>
      <w:marTop w:val="0"/>
      <w:marBottom w:val="0"/>
      <w:divBdr>
        <w:top w:val="none" w:sz="0" w:space="0" w:color="auto"/>
        <w:left w:val="none" w:sz="0" w:space="0" w:color="auto"/>
        <w:bottom w:val="none" w:sz="0" w:space="0" w:color="auto"/>
        <w:right w:val="none" w:sz="0" w:space="0" w:color="auto"/>
      </w:divBdr>
    </w:div>
    <w:div w:id="301691219">
      <w:bodyDiv w:val="1"/>
      <w:marLeft w:val="0"/>
      <w:marRight w:val="0"/>
      <w:marTop w:val="0"/>
      <w:marBottom w:val="0"/>
      <w:divBdr>
        <w:top w:val="none" w:sz="0" w:space="0" w:color="auto"/>
        <w:left w:val="none" w:sz="0" w:space="0" w:color="auto"/>
        <w:bottom w:val="none" w:sz="0" w:space="0" w:color="auto"/>
        <w:right w:val="none" w:sz="0" w:space="0" w:color="auto"/>
      </w:divBdr>
    </w:div>
    <w:div w:id="303628904">
      <w:bodyDiv w:val="1"/>
      <w:marLeft w:val="0"/>
      <w:marRight w:val="0"/>
      <w:marTop w:val="0"/>
      <w:marBottom w:val="0"/>
      <w:divBdr>
        <w:top w:val="none" w:sz="0" w:space="0" w:color="auto"/>
        <w:left w:val="none" w:sz="0" w:space="0" w:color="auto"/>
        <w:bottom w:val="none" w:sz="0" w:space="0" w:color="auto"/>
        <w:right w:val="none" w:sz="0" w:space="0" w:color="auto"/>
      </w:divBdr>
    </w:div>
    <w:div w:id="322244378">
      <w:bodyDiv w:val="1"/>
      <w:marLeft w:val="0"/>
      <w:marRight w:val="0"/>
      <w:marTop w:val="0"/>
      <w:marBottom w:val="0"/>
      <w:divBdr>
        <w:top w:val="none" w:sz="0" w:space="0" w:color="auto"/>
        <w:left w:val="none" w:sz="0" w:space="0" w:color="auto"/>
        <w:bottom w:val="none" w:sz="0" w:space="0" w:color="auto"/>
        <w:right w:val="none" w:sz="0" w:space="0" w:color="auto"/>
      </w:divBdr>
    </w:div>
    <w:div w:id="327710058">
      <w:bodyDiv w:val="1"/>
      <w:marLeft w:val="0"/>
      <w:marRight w:val="0"/>
      <w:marTop w:val="0"/>
      <w:marBottom w:val="0"/>
      <w:divBdr>
        <w:top w:val="none" w:sz="0" w:space="0" w:color="auto"/>
        <w:left w:val="none" w:sz="0" w:space="0" w:color="auto"/>
        <w:bottom w:val="none" w:sz="0" w:space="0" w:color="auto"/>
        <w:right w:val="none" w:sz="0" w:space="0" w:color="auto"/>
      </w:divBdr>
    </w:div>
    <w:div w:id="330328630">
      <w:bodyDiv w:val="1"/>
      <w:marLeft w:val="0"/>
      <w:marRight w:val="0"/>
      <w:marTop w:val="0"/>
      <w:marBottom w:val="0"/>
      <w:divBdr>
        <w:top w:val="none" w:sz="0" w:space="0" w:color="auto"/>
        <w:left w:val="none" w:sz="0" w:space="0" w:color="auto"/>
        <w:bottom w:val="none" w:sz="0" w:space="0" w:color="auto"/>
        <w:right w:val="none" w:sz="0" w:space="0" w:color="auto"/>
      </w:divBdr>
    </w:div>
    <w:div w:id="334842811">
      <w:bodyDiv w:val="1"/>
      <w:marLeft w:val="0"/>
      <w:marRight w:val="0"/>
      <w:marTop w:val="0"/>
      <w:marBottom w:val="0"/>
      <w:divBdr>
        <w:top w:val="none" w:sz="0" w:space="0" w:color="auto"/>
        <w:left w:val="none" w:sz="0" w:space="0" w:color="auto"/>
        <w:bottom w:val="none" w:sz="0" w:space="0" w:color="auto"/>
        <w:right w:val="none" w:sz="0" w:space="0" w:color="auto"/>
      </w:divBdr>
    </w:div>
    <w:div w:id="340551842">
      <w:bodyDiv w:val="1"/>
      <w:marLeft w:val="0"/>
      <w:marRight w:val="0"/>
      <w:marTop w:val="0"/>
      <w:marBottom w:val="0"/>
      <w:divBdr>
        <w:top w:val="none" w:sz="0" w:space="0" w:color="auto"/>
        <w:left w:val="none" w:sz="0" w:space="0" w:color="auto"/>
        <w:bottom w:val="none" w:sz="0" w:space="0" w:color="auto"/>
        <w:right w:val="none" w:sz="0" w:space="0" w:color="auto"/>
      </w:divBdr>
    </w:div>
    <w:div w:id="343285963">
      <w:bodyDiv w:val="1"/>
      <w:marLeft w:val="0"/>
      <w:marRight w:val="0"/>
      <w:marTop w:val="0"/>
      <w:marBottom w:val="0"/>
      <w:divBdr>
        <w:top w:val="none" w:sz="0" w:space="0" w:color="auto"/>
        <w:left w:val="none" w:sz="0" w:space="0" w:color="auto"/>
        <w:bottom w:val="none" w:sz="0" w:space="0" w:color="auto"/>
        <w:right w:val="none" w:sz="0" w:space="0" w:color="auto"/>
      </w:divBdr>
    </w:div>
    <w:div w:id="376007323">
      <w:bodyDiv w:val="1"/>
      <w:marLeft w:val="0"/>
      <w:marRight w:val="0"/>
      <w:marTop w:val="0"/>
      <w:marBottom w:val="0"/>
      <w:divBdr>
        <w:top w:val="none" w:sz="0" w:space="0" w:color="auto"/>
        <w:left w:val="none" w:sz="0" w:space="0" w:color="auto"/>
        <w:bottom w:val="none" w:sz="0" w:space="0" w:color="auto"/>
        <w:right w:val="none" w:sz="0" w:space="0" w:color="auto"/>
      </w:divBdr>
    </w:div>
    <w:div w:id="397947719">
      <w:bodyDiv w:val="1"/>
      <w:marLeft w:val="0"/>
      <w:marRight w:val="0"/>
      <w:marTop w:val="0"/>
      <w:marBottom w:val="0"/>
      <w:divBdr>
        <w:top w:val="none" w:sz="0" w:space="0" w:color="auto"/>
        <w:left w:val="none" w:sz="0" w:space="0" w:color="auto"/>
        <w:bottom w:val="none" w:sz="0" w:space="0" w:color="auto"/>
        <w:right w:val="none" w:sz="0" w:space="0" w:color="auto"/>
      </w:divBdr>
    </w:div>
    <w:div w:id="398021745">
      <w:bodyDiv w:val="1"/>
      <w:marLeft w:val="0"/>
      <w:marRight w:val="0"/>
      <w:marTop w:val="0"/>
      <w:marBottom w:val="0"/>
      <w:divBdr>
        <w:top w:val="none" w:sz="0" w:space="0" w:color="auto"/>
        <w:left w:val="none" w:sz="0" w:space="0" w:color="auto"/>
        <w:bottom w:val="none" w:sz="0" w:space="0" w:color="auto"/>
        <w:right w:val="none" w:sz="0" w:space="0" w:color="auto"/>
      </w:divBdr>
    </w:div>
    <w:div w:id="418143192">
      <w:bodyDiv w:val="1"/>
      <w:marLeft w:val="0"/>
      <w:marRight w:val="0"/>
      <w:marTop w:val="0"/>
      <w:marBottom w:val="0"/>
      <w:divBdr>
        <w:top w:val="none" w:sz="0" w:space="0" w:color="auto"/>
        <w:left w:val="none" w:sz="0" w:space="0" w:color="auto"/>
        <w:bottom w:val="none" w:sz="0" w:space="0" w:color="auto"/>
        <w:right w:val="none" w:sz="0" w:space="0" w:color="auto"/>
      </w:divBdr>
    </w:div>
    <w:div w:id="455099435">
      <w:bodyDiv w:val="1"/>
      <w:marLeft w:val="0"/>
      <w:marRight w:val="0"/>
      <w:marTop w:val="0"/>
      <w:marBottom w:val="0"/>
      <w:divBdr>
        <w:top w:val="none" w:sz="0" w:space="0" w:color="auto"/>
        <w:left w:val="none" w:sz="0" w:space="0" w:color="auto"/>
        <w:bottom w:val="none" w:sz="0" w:space="0" w:color="auto"/>
        <w:right w:val="none" w:sz="0" w:space="0" w:color="auto"/>
      </w:divBdr>
    </w:div>
    <w:div w:id="493297827">
      <w:bodyDiv w:val="1"/>
      <w:marLeft w:val="0"/>
      <w:marRight w:val="0"/>
      <w:marTop w:val="0"/>
      <w:marBottom w:val="0"/>
      <w:divBdr>
        <w:top w:val="none" w:sz="0" w:space="0" w:color="auto"/>
        <w:left w:val="none" w:sz="0" w:space="0" w:color="auto"/>
        <w:bottom w:val="none" w:sz="0" w:space="0" w:color="auto"/>
        <w:right w:val="none" w:sz="0" w:space="0" w:color="auto"/>
      </w:divBdr>
    </w:div>
    <w:div w:id="502672977">
      <w:bodyDiv w:val="1"/>
      <w:marLeft w:val="0"/>
      <w:marRight w:val="0"/>
      <w:marTop w:val="0"/>
      <w:marBottom w:val="0"/>
      <w:divBdr>
        <w:top w:val="none" w:sz="0" w:space="0" w:color="auto"/>
        <w:left w:val="none" w:sz="0" w:space="0" w:color="auto"/>
        <w:bottom w:val="none" w:sz="0" w:space="0" w:color="auto"/>
        <w:right w:val="none" w:sz="0" w:space="0" w:color="auto"/>
      </w:divBdr>
    </w:div>
    <w:div w:id="506672624">
      <w:bodyDiv w:val="1"/>
      <w:marLeft w:val="0"/>
      <w:marRight w:val="0"/>
      <w:marTop w:val="0"/>
      <w:marBottom w:val="0"/>
      <w:divBdr>
        <w:top w:val="none" w:sz="0" w:space="0" w:color="auto"/>
        <w:left w:val="none" w:sz="0" w:space="0" w:color="auto"/>
        <w:bottom w:val="none" w:sz="0" w:space="0" w:color="auto"/>
        <w:right w:val="none" w:sz="0" w:space="0" w:color="auto"/>
      </w:divBdr>
    </w:div>
    <w:div w:id="518155342">
      <w:bodyDiv w:val="1"/>
      <w:marLeft w:val="0"/>
      <w:marRight w:val="0"/>
      <w:marTop w:val="0"/>
      <w:marBottom w:val="0"/>
      <w:divBdr>
        <w:top w:val="none" w:sz="0" w:space="0" w:color="auto"/>
        <w:left w:val="none" w:sz="0" w:space="0" w:color="auto"/>
        <w:bottom w:val="none" w:sz="0" w:space="0" w:color="auto"/>
        <w:right w:val="none" w:sz="0" w:space="0" w:color="auto"/>
      </w:divBdr>
    </w:div>
    <w:div w:id="536237447">
      <w:bodyDiv w:val="1"/>
      <w:marLeft w:val="0"/>
      <w:marRight w:val="0"/>
      <w:marTop w:val="0"/>
      <w:marBottom w:val="0"/>
      <w:divBdr>
        <w:top w:val="none" w:sz="0" w:space="0" w:color="auto"/>
        <w:left w:val="none" w:sz="0" w:space="0" w:color="auto"/>
        <w:bottom w:val="none" w:sz="0" w:space="0" w:color="auto"/>
        <w:right w:val="none" w:sz="0" w:space="0" w:color="auto"/>
      </w:divBdr>
    </w:div>
    <w:div w:id="536897053">
      <w:bodyDiv w:val="1"/>
      <w:marLeft w:val="0"/>
      <w:marRight w:val="0"/>
      <w:marTop w:val="0"/>
      <w:marBottom w:val="0"/>
      <w:divBdr>
        <w:top w:val="none" w:sz="0" w:space="0" w:color="auto"/>
        <w:left w:val="none" w:sz="0" w:space="0" w:color="auto"/>
        <w:bottom w:val="none" w:sz="0" w:space="0" w:color="auto"/>
        <w:right w:val="none" w:sz="0" w:space="0" w:color="auto"/>
      </w:divBdr>
    </w:div>
    <w:div w:id="542257924">
      <w:bodyDiv w:val="1"/>
      <w:marLeft w:val="0"/>
      <w:marRight w:val="0"/>
      <w:marTop w:val="0"/>
      <w:marBottom w:val="0"/>
      <w:divBdr>
        <w:top w:val="none" w:sz="0" w:space="0" w:color="auto"/>
        <w:left w:val="none" w:sz="0" w:space="0" w:color="auto"/>
        <w:bottom w:val="none" w:sz="0" w:space="0" w:color="auto"/>
        <w:right w:val="none" w:sz="0" w:space="0" w:color="auto"/>
      </w:divBdr>
    </w:div>
    <w:div w:id="557210133">
      <w:bodyDiv w:val="1"/>
      <w:marLeft w:val="0"/>
      <w:marRight w:val="0"/>
      <w:marTop w:val="0"/>
      <w:marBottom w:val="0"/>
      <w:divBdr>
        <w:top w:val="none" w:sz="0" w:space="0" w:color="auto"/>
        <w:left w:val="none" w:sz="0" w:space="0" w:color="auto"/>
        <w:bottom w:val="none" w:sz="0" w:space="0" w:color="auto"/>
        <w:right w:val="none" w:sz="0" w:space="0" w:color="auto"/>
      </w:divBdr>
    </w:div>
    <w:div w:id="565722004">
      <w:bodyDiv w:val="1"/>
      <w:marLeft w:val="0"/>
      <w:marRight w:val="0"/>
      <w:marTop w:val="0"/>
      <w:marBottom w:val="0"/>
      <w:divBdr>
        <w:top w:val="none" w:sz="0" w:space="0" w:color="auto"/>
        <w:left w:val="none" w:sz="0" w:space="0" w:color="auto"/>
        <w:bottom w:val="none" w:sz="0" w:space="0" w:color="auto"/>
        <w:right w:val="none" w:sz="0" w:space="0" w:color="auto"/>
      </w:divBdr>
    </w:div>
    <w:div w:id="614017348">
      <w:bodyDiv w:val="1"/>
      <w:marLeft w:val="0"/>
      <w:marRight w:val="0"/>
      <w:marTop w:val="0"/>
      <w:marBottom w:val="0"/>
      <w:divBdr>
        <w:top w:val="none" w:sz="0" w:space="0" w:color="auto"/>
        <w:left w:val="none" w:sz="0" w:space="0" w:color="auto"/>
        <w:bottom w:val="none" w:sz="0" w:space="0" w:color="auto"/>
        <w:right w:val="none" w:sz="0" w:space="0" w:color="auto"/>
      </w:divBdr>
    </w:div>
    <w:div w:id="696544908">
      <w:bodyDiv w:val="1"/>
      <w:marLeft w:val="0"/>
      <w:marRight w:val="0"/>
      <w:marTop w:val="0"/>
      <w:marBottom w:val="0"/>
      <w:divBdr>
        <w:top w:val="none" w:sz="0" w:space="0" w:color="auto"/>
        <w:left w:val="none" w:sz="0" w:space="0" w:color="auto"/>
        <w:bottom w:val="none" w:sz="0" w:space="0" w:color="auto"/>
        <w:right w:val="none" w:sz="0" w:space="0" w:color="auto"/>
      </w:divBdr>
    </w:div>
    <w:div w:id="702902278">
      <w:bodyDiv w:val="1"/>
      <w:marLeft w:val="0"/>
      <w:marRight w:val="0"/>
      <w:marTop w:val="0"/>
      <w:marBottom w:val="0"/>
      <w:divBdr>
        <w:top w:val="none" w:sz="0" w:space="0" w:color="auto"/>
        <w:left w:val="none" w:sz="0" w:space="0" w:color="auto"/>
        <w:bottom w:val="none" w:sz="0" w:space="0" w:color="auto"/>
        <w:right w:val="none" w:sz="0" w:space="0" w:color="auto"/>
      </w:divBdr>
    </w:div>
    <w:div w:id="724794962">
      <w:bodyDiv w:val="1"/>
      <w:marLeft w:val="0"/>
      <w:marRight w:val="0"/>
      <w:marTop w:val="0"/>
      <w:marBottom w:val="0"/>
      <w:divBdr>
        <w:top w:val="none" w:sz="0" w:space="0" w:color="auto"/>
        <w:left w:val="none" w:sz="0" w:space="0" w:color="auto"/>
        <w:bottom w:val="none" w:sz="0" w:space="0" w:color="auto"/>
        <w:right w:val="none" w:sz="0" w:space="0" w:color="auto"/>
      </w:divBdr>
    </w:div>
    <w:div w:id="729352949">
      <w:bodyDiv w:val="1"/>
      <w:marLeft w:val="0"/>
      <w:marRight w:val="0"/>
      <w:marTop w:val="0"/>
      <w:marBottom w:val="0"/>
      <w:divBdr>
        <w:top w:val="none" w:sz="0" w:space="0" w:color="auto"/>
        <w:left w:val="none" w:sz="0" w:space="0" w:color="auto"/>
        <w:bottom w:val="none" w:sz="0" w:space="0" w:color="auto"/>
        <w:right w:val="none" w:sz="0" w:space="0" w:color="auto"/>
      </w:divBdr>
    </w:div>
    <w:div w:id="802428744">
      <w:bodyDiv w:val="1"/>
      <w:marLeft w:val="0"/>
      <w:marRight w:val="0"/>
      <w:marTop w:val="0"/>
      <w:marBottom w:val="0"/>
      <w:divBdr>
        <w:top w:val="none" w:sz="0" w:space="0" w:color="auto"/>
        <w:left w:val="none" w:sz="0" w:space="0" w:color="auto"/>
        <w:bottom w:val="none" w:sz="0" w:space="0" w:color="auto"/>
        <w:right w:val="none" w:sz="0" w:space="0" w:color="auto"/>
      </w:divBdr>
    </w:div>
    <w:div w:id="828592960">
      <w:bodyDiv w:val="1"/>
      <w:marLeft w:val="0"/>
      <w:marRight w:val="0"/>
      <w:marTop w:val="0"/>
      <w:marBottom w:val="0"/>
      <w:divBdr>
        <w:top w:val="none" w:sz="0" w:space="0" w:color="auto"/>
        <w:left w:val="none" w:sz="0" w:space="0" w:color="auto"/>
        <w:bottom w:val="none" w:sz="0" w:space="0" w:color="auto"/>
        <w:right w:val="none" w:sz="0" w:space="0" w:color="auto"/>
      </w:divBdr>
    </w:div>
    <w:div w:id="846483948">
      <w:bodyDiv w:val="1"/>
      <w:marLeft w:val="0"/>
      <w:marRight w:val="0"/>
      <w:marTop w:val="0"/>
      <w:marBottom w:val="0"/>
      <w:divBdr>
        <w:top w:val="none" w:sz="0" w:space="0" w:color="auto"/>
        <w:left w:val="none" w:sz="0" w:space="0" w:color="auto"/>
        <w:bottom w:val="none" w:sz="0" w:space="0" w:color="auto"/>
        <w:right w:val="none" w:sz="0" w:space="0" w:color="auto"/>
      </w:divBdr>
    </w:div>
    <w:div w:id="848255931">
      <w:bodyDiv w:val="1"/>
      <w:marLeft w:val="0"/>
      <w:marRight w:val="0"/>
      <w:marTop w:val="0"/>
      <w:marBottom w:val="0"/>
      <w:divBdr>
        <w:top w:val="none" w:sz="0" w:space="0" w:color="auto"/>
        <w:left w:val="none" w:sz="0" w:space="0" w:color="auto"/>
        <w:bottom w:val="none" w:sz="0" w:space="0" w:color="auto"/>
        <w:right w:val="none" w:sz="0" w:space="0" w:color="auto"/>
      </w:divBdr>
    </w:div>
    <w:div w:id="889532435">
      <w:bodyDiv w:val="1"/>
      <w:marLeft w:val="0"/>
      <w:marRight w:val="0"/>
      <w:marTop w:val="0"/>
      <w:marBottom w:val="0"/>
      <w:divBdr>
        <w:top w:val="none" w:sz="0" w:space="0" w:color="auto"/>
        <w:left w:val="none" w:sz="0" w:space="0" w:color="auto"/>
        <w:bottom w:val="none" w:sz="0" w:space="0" w:color="auto"/>
        <w:right w:val="none" w:sz="0" w:space="0" w:color="auto"/>
      </w:divBdr>
    </w:div>
    <w:div w:id="901789353">
      <w:bodyDiv w:val="1"/>
      <w:marLeft w:val="0"/>
      <w:marRight w:val="0"/>
      <w:marTop w:val="0"/>
      <w:marBottom w:val="0"/>
      <w:divBdr>
        <w:top w:val="none" w:sz="0" w:space="0" w:color="auto"/>
        <w:left w:val="none" w:sz="0" w:space="0" w:color="auto"/>
        <w:bottom w:val="none" w:sz="0" w:space="0" w:color="auto"/>
        <w:right w:val="none" w:sz="0" w:space="0" w:color="auto"/>
      </w:divBdr>
    </w:div>
    <w:div w:id="902175431">
      <w:bodyDiv w:val="1"/>
      <w:marLeft w:val="0"/>
      <w:marRight w:val="0"/>
      <w:marTop w:val="0"/>
      <w:marBottom w:val="0"/>
      <w:divBdr>
        <w:top w:val="none" w:sz="0" w:space="0" w:color="auto"/>
        <w:left w:val="none" w:sz="0" w:space="0" w:color="auto"/>
        <w:bottom w:val="none" w:sz="0" w:space="0" w:color="auto"/>
        <w:right w:val="none" w:sz="0" w:space="0" w:color="auto"/>
      </w:divBdr>
    </w:div>
    <w:div w:id="935207018">
      <w:bodyDiv w:val="1"/>
      <w:marLeft w:val="0"/>
      <w:marRight w:val="0"/>
      <w:marTop w:val="0"/>
      <w:marBottom w:val="0"/>
      <w:divBdr>
        <w:top w:val="none" w:sz="0" w:space="0" w:color="auto"/>
        <w:left w:val="none" w:sz="0" w:space="0" w:color="auto"/>
        <w:bottom w:val="none" w:sz="0" w:space="0" w:color="auto"/>
        <w:right w:val="none" w:sz="0" w:space="0" w:color="auto"/>
      </w:divBdr>
    </w:div>
    <w:div w:id="965625682">
      <w:bodyDiv w:val="1"/>
      <w:marLeft w:val="0"/>
      <w:marRight w:val="0"/>
      <w:marTop w:val="0"/>
      <w:marBottom w:val="0"/>
      <w:divBdr>
        <w:top w:val="none" w:sz="0" w:space="0" w:color="auto"/>
        <w:left w:val="none" w:sz="0" w:space="0" w:color="auto"/>
        <w:bottom w:val="none" w:sz="0" w:space="0" w:color="auto"/>
        <w:right w:val="none" w:sz="0" w:space="0" w:color="auto"/>
      </w:divBdr>
    </w:div>
    <w:div w:id="1042368039">
      <w:bodyDiv w:val="1"/>
      <w:marLeft w:val="0"/>
      <w:marRight w:val="0"/>
      <w:marTop w:val="0"/>
      <w:marBottom w:val="0"/>
      <w:divBdr>
        <w:top w:val="none" w:sz="0" w:space="0" w:color="auto"/>
        <w:left w:val="none" w:sz="0" w:space="0" w:color="auto"/>
        <w:bottom w:val="none" w:sz="0" w:space="0" w:color="auto"/>
        <w:right w:val="none" w:sz="0" w:space="0" w:color="auto"/>
      </w:divBdr>
    </w:div>
    <w:div w:id="1065880461">
      <w:bodyDiv w:val="1"/>
      <w:marLeft w:val="0"/>
      <w:marRight w:val="0"/>
      <w:marTop w:val="0"/>
      <w:marBottom w:val="0"/>
      <w:divBdr>
        <w:top w:val="none" w:sz="0" w:space="0" w:color="auto"/>
        <w:left w:val="none" w:sz="0" w:space="0" w:color="auto"/>
        <w:bottom w:val="none" w:sz="0" w:space="0" w:color="auto"/>
        <w:right w:val="none" w:sz="0" w:space="0" w:color="auto"/>
      </w:divBdr>
    </w:div>
    <w:div w:id="1081633581">
      <w:bodyDiv w:val="1"/>
      <w:marLeft w:val="0"/>
      <w:marRight w:val="0"/>
      <w:marTop w:val="0"/>
      <w:marBottom w:val="0"/>
      <w:divBdr>
        <w:top w:val="none" w:sz="0" w:space="0" w:color="auto"/>
        <w:left w:val="none" w:sz="0" w:space="0" w:color="auto"/>
        <w:bottom w:val="none" w:sz="0" w:space="0" w:color="auto"/>
        <w:right w:val="none" w:sz="0" w:space="0" w:color="auto"/>
      </w:divBdr>
    </w:div>
    <w:div w:id="1085958908">
      <w:bodyDiv w:val="1"/>
      <w:marLeft w:val="0"/>
      <w:marRight w:val="0"/>
      <w:marTop w:val="0"/>
      <w:marBottom w:val="0"/>
      <w:divBdr>
        <w:top w:val="none" w:sz="0" w:space="0" w:color="auto"/>
        <w:left w:val="none" w:sz="0" w:space="0" w:color="auto"/>
        <w:bottom w:val="none" w:sz="0" w:space="0" w:color="auto"/>
        <w:right w:val="none" w:sz="0" w:space="0" w:color="auto"/>
      </w:divBdr>
    </w:div>
    <w:div w:id="1125537100">
      <w:bodyDiv w:val="1"/>
      <w:marLeft w:val="0"/>
      <w:marRight w:val="0"/>
      <w:marTop w:val="0"/>
      <w:marBottom w:val="0"/>
      <w:divBdr>
        <w:top w:val="none" w:sz="0" w:space="0" w:color="auto"/>
        <w:left w:val="none" w:sz="0" w:space="0" w:color="auto"/>
        <w:bottom w:val="none" w:sz="0" w:space="0" w:color="auto"/>
        <w:right w:val="none" w:sz="0" w:space="0" w:color="auto"/>
      </w:divBdr>
    </w:div>
    <w:div w:id="1125932153">
      <w:bodyDiv w:val="1"/>
      <w:marLeft w:val="0"/>
      <w:marRight w:val="0"/>
      <w:marTop w:val="0"/>
      <w:marBottom w:val="0"/>
      <w:divBdr>
        <w:top w:val="none" w:sz="0" w:space="0" w:color="auto"/>
        <w:left w:val="none" w:sz="0" w:space="0" w:color="auto"/>
        <w:bottom w:val="none" w:sz="0" w:space="0" w:color="auto"/>
        <w:right w:val="none" w:sz="0" w:space="0" w:color="auto"/>
      </w:divBdr>
    </w:div>
    <w:div w:id="1164932778">
      <w:bodyDiv w:val="1"/>
      <w:marLeft w:val="0"/>
      <w:marRight w:val="0"/>
      <w:marTop w:val="0"/>
      <w:marBottom w:val="0"/>
      <w:divBdr>
        <w:top w:val="none" w:sz="0" w:space="0" w:color="auto"/>
        <w:left w:val="none" w:sz="0" w:space="0" w:color="auto"/>
        <w:bottom w:val="none" w:sz="0" w:space="0" w:color="auto"/>
        <w:right w:val="none" w:sz="0" w:space="0" w:color="auto"/>
      </w:divBdr>
    </w:div>
    <w:div w:id="1168204680">
      <w:bodyDiv w:val="1"/>
      <w:marLeft w:val="0"/>
      <w:marRight w:val="0"/>
      <w:marTop w:val="0"/>
      <w:marBottom w:val="0"/>
      <w:divBdr>
        <w:top w:val="none" w:sz="0" w:space="0" w:color="auto"/>
        <w:left w:val="none" w:sz="0" w:space="0" w:color="auto"/>
        <w:bottom w:val="none" w:sz="0" w:space="0" w:color="auto"/>
        <w:right w:val="none" w:sz="0" w:space="0" w:color="auto"/>
      </w:divBdr>
    </w:div>
    <w:div w:id="1185054612">
      <w:bodyDiv w:val="1"/>
      <w:marLeft w:val="0"/>
      <w:marRight w:val="0"/>
      <w:marTop w:val="0"/>
      <w:marBottom w:val="0"/>
      <w:divBdr>
        <w:top w:val="none" w:sz="0" w:space="0" w:color="auto"/>
        <w:left w:val="none" w:sz="0" w:space="0" w:color="auto"/>
        <w:bottom w:val="none" w:sz="0" w:space="0" w:color="auto"/>
        <w:right w:val="none" w:sz="0" w:space="0" w:color="auto"/>
      </w:divBdr>
    </w:div>
    <w:div w:id="1224758885">
      <w:bodyDiv w:val="1"/>
      <w:marLeft w:val="0"/>
      <w:marRight w:val="0"/>
      <w:marTop w:val="0"/>
      <w:marBottom w:val="0"/>
      <w:divBdr>
        <w:top w:val="none" w:sz="0" w:space="0" w:color="auto"/>
        <w:left w:val="none" w:sz="0" w:space="0" w:color="auto"/>
        <w:bottom w:val="none" w:sz="0" w:space="0" w:color="auto"/>
        <w:right w:val="none" w:sz="0" w:space="0" w:color="auto"/>
      </w:divBdr>
    </w:div>
    <w:div w:id="1225948603">
      <w:bodyDiv w:val="1"/>
      <w:marLeft w:val="0"/>
      <w:marRight w:val="0"/>
      <w:marTop w:val="0"/>
      <w:marBottom w:val="0"/>
      <w:divBdr>
        <w:top w:val="none" w:sz="0" w:space="0" w:color="auto"/>
        <w:left w:val="none" w:sz="0" w:space="0" w:color="auto"/>
        <w:bottom w:val="none" w:sz="0" w:space="0" w:color="auto"/>
        <w:right w:val="none" w:sz="0" w:space="0" w:color="auto"/>
      </w:divBdr>
    </w:div>
    <w:div w:id="1244870728">
      <w:bodyDiv w:val="1"/>
      <w:marLeft w:val="0"/>
      <w:marRight w:val="0"/>
      <w:marTop w:val="0"/>
      <w:marBottom w:val="0"/>
      <w:divBdr>
        <w:top w:val="none" w:sz="0" w:space="0" w:color="auto"/>
        <w:left w:val="none" w:sz="0" w:space="0" w:color="auto"/>
        <w:bottom w:val="none" w:sz="0" w:space="0" w:color="auto"/>
        <w:right w:val="none" w:sz="0" w:space="0" w:color="auto"/>
      </w:divBdr>
    </w:div>
    <w:div w:id="1259482414">
      <w:bodyDiv w:val="1"/>
      <w:marLeft w:val="0"/>
      <w:marRight w:val="0"/>
      <w:marTop w:val="0"/>
      <w:marBottom w:val="0"/>
      <w:divBdr>
        <w:top w:val="none" w:sz="0" w:space="0" w:color="auto"/>
        <w:left w:val="none" w:sz="0" w:space="0" w:color="auto"/>
        <w:bottom w:val="none" w:sz="0" w:space="0" w:color="auto"/>
        <w:right w:val="none" w:sz="0" w:space="0" w:color="auto"/>
      </w:divBdr>
    </w:div>
    <w:div w:id="1283726937">
      <w:bodyDiv w:val="1"/>
      <w:marLeft w:val="0"/>
      <w:marRight w:val="0"/>
      <w:marTop w:val="0"/>
      <w:marBottom w:val="0"/>
      <w:divBdr>
        <w:top w:val="none" w:sz="0" w:space="0" w:color="auto"/>
        <w:left w:val="none" w:sz="0" w:space="0" w:color="auto"/>
        <w:bottom w:val="none" w:sz="0" w:space="0" w:color="auto"/>
        <w:right w:val="none" w:sz="0" w:space="0" w:color="auto"/>
      </w:divBdr>
    </w:div>
    <w:div w:id="1300303109">
      <w:bodyDiv w:val="1"/>
      <w:marLeft w:val="0"/>
      <w:marRight w:val="0"/>
      <w:marTop w:val="0"/>
      <w:marBottom w:val="0"/>
      <w:divBdr>
        <w:top w:val="none" w:sz="0" w:space="0" w:color="auto"/>
        <w:left w:val="none" w:sz="0" w:space="0" w:color="auto"/>
        <w:bottom w:val="none" w:sz="0" w:space="0" w:color="auto"/>
        <w:right w:val="none" w:sz="0" w:space="0" w:color="auto"/>
      </w:divBdr>
    </w:div>
    <w:div w:id="1304776730">
      <w:bodyDiv w:val="1"/>
      <w:marLeft w:val="0"/>
      <w:marRight w:val="0"/>
      <w:marTop w:val="0"/>
      <w:marBottom w:val="0"/>
      <w:divBdr>
        <w:top w:val="none" w:sz="0" w:space="0" w:color="auto"/>
        <w:left w:val="none" w:sz="0" w:space="0" w:color="auto"/>
        <w:bottom w:val="none" w:sz="0" w:space="0" w:color="auto"/>
        <w:right w:val="none" w:sz="0" w:space="0" w:color="auto"/>
      </w:divBdr>
    </w:div>
    <w:div w:id="1310750136">
      <w:bodyDiv w:val="1"/>
      <w:marLeft w:val="0"/>
      <w:marRight w:val="0"/>
      <w:marTop w:val="0"/>
      <w:marBottom w:val="0"/>
      <w:divBdr>
        <w:top w:val="none" w:sz="0" w:space="0" w:color="auto"/>
        <w:left w:val="none" w:sz="0" w:space="0" w:color="auto"/>
        <w:bottom w:val="none" w:sz="0" w:space="0" w:color="auto"/>
        <w:right w:val="none" w:sz="0" w:space="0" w:color="auto"/>
      </w:divBdr>
    </w:div>
    <w:div w:id="1310937576">
      <w:bodyDiv w:val="1"/>
      <w:marLeft w:val="0"/>
      <w:marRight w:val="0"/>
      <w:marTop w:val="0"/>
      <w:marBottom w:val="0"/>
      <w:divBdr>
        <w:top w:val="none" w:sz="0" w:space="0" w:color="auto"/>
        <w:left w:val="none" w:sz="0" w:space="0" w:color="auto"/>
        <w:bottom w:val="none" w:sz="0" w:space="0" w:color="auto"/>
        <w:right w:val="none" w:sz="0" w:space="0" w:color="auto"/>
      </w:divBdr>
    </w:div>
    <w:div w:id="1312517993">
      <w:bodyDiv w:val="1"/>
      <w:marLeft w:val="0"/>
      <w:marRight w:val="0"/>
      <w:marTop w:val="0"/>
      <w:marBottom w:val="0"/>
      <w:divBdr>
        <w:top w:val="none" w:sz="0" w:space="0" w:color="auto"/>
        <w:left w:val="none" w:sz="0" w:space="0" w:color="auto"/>
        <w:bottom w:val="none" w:sz="0" w:space="0" w:color="auto"/>
        <w:right w:val="none" w:sz="0" w:space="0" w:color="auto"/>
      </w:divBdr>
    </w:div>
    <w:div w:id="1386642475">
      <w:bodyDiv w:val="1"/>
      <w:marLeft w:val="0"/>
      <w:marRight w:val="0"/>
      <w:marTop w:val="0"/>
      <w:marBottom w:val="0"/>
      <w:divBdr>
        <w:top w:val="none" w:sz="0" w:space="0" w:color="auto"/>
        <w:left w:val="none" w:sz="0" w:space="0" w:color="auto"/>
        <w:bottom w:val="none" w:sz="0" w:space="0" w:color="auto"/>
        <w:right w:val="none" w:sz="0" w:space="0" w:color="auto"/>
      </w:divBdr>
    </w:div>
    <w:div w:id="1390685212">
      <w:bodyDiv w:val="1"/>
      <w:marLeft w:val="0"/>
      <w:marRight w:val="0"/>
      <w:marTop w:val="0"/>
      <w:marBottom w:val="0"/>
      <w:divBdr>
        <w:top w:val="none" w:sz="0" w:space="0" w:color="auto"/>
        <w:left w:val="none" w:sz="0" w:space="0" w:color="auto"/>
        <w:bottom w:val="none" w:sz="0" w:space="0" w:color="auto"/>
        <w:right w:val="none" w:sz="0" w:space="0" w:color="auto"/>
      </w:divBdr>
    </w:div>
    <w:div w:id="1472404846">
      <w:bodyDiv w:val="1"/>
      <w:marLeft w:val="0"/>
      <w:marRight w:val="0"/>
      <w:marTop w:val="0"/>
      <w:marBottom w:val="0"/>
      <w:divBdr>
        <w:top w:val="none" w:sz="0" w:space="0" w:color="auto"/>
        <w:left w:val="none" w:sz="0" w:space="0" w:color="auto"/>
        <w:bottom w:val="none" w:sz="0" w:space="0" w:color="auto"/>
        <w:right w:val="none" w:sz="0" w:space="0" w:color="auto"/>
      </w:divBdr>
    </w:div>
    <w:div w:id="1475758625">
      <w:bodyDiv w:val="1"/>
      <w:marLeft w:val="0"/>
      <w:marRight w:val="0"/>
      <w:marTop w:val="0"/>
      <w:marBottom w:val="0"/>
      <w:divBdr>
        <w:top w:val="none" w:sz="0" w:space="0" w:color="auto"/>
        <w:left w:val="none" w:sz="0" w:space="0" w:color="auto"/>
        <w:bottom w:val="none" w:sz="0" w:space="0" w:color="auto"/>
        <w:right w:val="none" w:sz="0" w:space="0" w:color="auto"/>
      </w:divBdr>
    </w:div>
    <w:div w:id="1478112686">
      <w:bodyDiv w:val="1"/>
      <w:marLeft w:val="0"/>
      <w:marRight w:val="0"/>
      <w:marTop w:val="0"/>
      <w:marBottom w:val="0"/>
      <w:divBdr>
        <w:top w:val="none" w:sz="0" w:space="0" w:color="auto"/>
        <w:left w:val="none" w:sz="0" w:space="0" w:color="auto"/>
        <w:bottom w:val="none" w:sz="0" w:space="0" w:color="auto"/>
        <w:right w:val="none" w:sz="0" w:space="0" w:color="auto"/>
      </w:divBdr>
    </w:div>
    <w:div w:id="1554268635">
      <w:bodyDiv w:val="1"/>
      <w:marLeft w:val="0"/>
      <w:marRight w:val="0"/>
      <w:marTop w:val="0"/>
      <w:marBottom w:val="0"/>
      <w:divBdr>
        <w:top w:val="none" w:sz="0" w:space="0" w:color="auto"/>
        <w:left w:val="none" w:sz="0" w:space="0" w:color="auto"/>
        <w:bottom w:val="none" w:sz="0" w:space="0" w:color="auto"/>
        <w:right w:val="none" w:sz="0" w:space="0" w:color="auto"/>
      </w:divBdr>
    </w:div>
    <w:div w:id="1554582138">
      <w:bodyDiv w:val="1"/>
      <w:marLeft w:val="0"/>
      <w:marRight w:val="0"/>
      <w:marTop w:val="0"/>
      <w:marBottom w:val="0"/>
      <w:divBdr>
        <w:top w:val="none" w:sz="0" w:space="0" w:color="auto"/>
        <w:left w:val="none" w:sz="0" w:space="0" w:color="auto"/>
        <w:bottom w:val="none" w:sz="0" w:space="0" w:color="auto"/>
        <w:right w:val="none" w:sz="0" w:space="0" w:color="auto"/>
      </w:divBdr>
    </w:div>
    <w:div w:id="1594195760">
      <w:bodyDiv w:val="1"/>
      <w:marLeft w:val="0"/>
      <w:marRight w:val="0"/>
      <w:marTop w:val="0"/>
      <w:marBottom w:val="0"/>
      <w:divBdr>
        <w:top w:val="none" w:sz="0" w:space="0" w:color="auto"/>
        <w:left w:val="none" w:sz="0" w:space="0" w:color="auto"/>
        <w:bottom w:val="none" w:sz="0" w:space="0" w:color="auto"/>
        <w:right w:val="none" w:sz="0" w:space="0" w:color="auto"/>
      </w:divBdr>
    </w:div>
    <w:div w:id="1639258591">
      <w:bodyDiv w:val="1"/>
      <w:marLeft w:val="0"/>
      <w:marRight w:val="0"/>
      <w:marTop w:val="0"/>
      <w:marBottom w:val="0"/>
      <w:divBdr>
        <w:top w:val="none" w:sz="0" w:space="0" w:color="auto"/>
        <w:left w:val="none" w:sz="0" w:space="0" w:color="auto"/>
        <w:bottom w:val="none" w:sz="0" w:space="0" w:color="auto"/>
        <w:right w:val="none" w:sz="0" w:space="0" w:color="auto"/>
      </w:divBdr>
    </w:div>
    <w:div w:id="1644849757">
      <w:bodyDiv w:val="1"/>
      <w:marLeft w:val="0"/>
      <w:marRight w:val="0"/>
      <w:marTop w:val="0"/>
      <w:marBottom w:val="0"/>
      <w:divBdr>
        <w:top w:val="none" w:sz="0" w:space="0" w:color="auto"/>
        <w:left w:val="none" w:sz="0" w:space="0" w:color="auto"/>
        <w:bottom w:val="none" w:sz="0" w:space="0" w:color="auto"/>
        <w:right w:val="none" w:sz="0" w:space="0" w:color="auto"/>
      </w:divBdr>
    </w:div>
    <w:div w:id="1650018974">
      <w:bodyDiv w:val="1"/>
      <w:marLeft w:val="0"/>
      <w:marRight w:val="0"/>
      <w:marTop w:val="0"/>
      <w:marBottom w:val="0"/>
      <w:divBdr>
        <w:top w:val="none" w:sz="0" w:space="0" w:color="auto"/>
        <w:left w:val="none" w:sz="0" w:space="0" w:color="auto"/>
        <w:bottom w:val="none" w:sz="0" w:space="0" w:color="auto"/>
        <w:right w:val="none" w:sz="0" w:space="0" w:color="auto"/>
      </w:divBdr>
    </w:div>
    <w:div w:id="1655600560">
      <w:bodyDiv w:val="1"/>
      <w:marLeft w:val="0"/>
      <w:marRight w:val="0"/>
      <w:marTop w:val="0"/>
      <w:marBottom w:val="0"/>
      <w:divBdr>
        <w:top w:val="none" w:sz="0" w:space="0" w:color="auto"/>
        <w:left w:val="none" w:sz="0" w:space="0" w:color="auto"/>
        <w:bottom w:val="none" w:sz="0" w:space="0" w:color="auto"/>
        <w:right w:val="none" w:sz="0" w:space="0" w:color="auto"/>
      </w:divBdr>
    </w:div>
    <w:div w:id="1659993806">
      <w:bodyDiv w:val="1"/>
      <w:marLeft w:val="0"/>
      <w:marRight w:val="0"/>
      <w:marTop w:val="0"/>
      <w:marBottom w:val="0"/>
      <w:divBdr>
        <w:top w:val="none" w:sz="0" w:space="0" w:color="auto"/>
        <w:left w:val="none" w:sz="0" w:space="0" w:color="auto"/>
        <w:bottom w:val="none" w:sz="0" w:space="0" w:color="auto"/>
        <w:right w:val="none" w:sz="0" w:space="0" w:color="auto"/>
      </w:divBdr>
    </w:div>
    <w:div w:id="1698000972">
      <w:bodyDiv w:val="1"/>
      <w:marLeft w:val="0"/>
      <w:marRight w:val="0"/>
      <w:marTop w:val="0"/>
      <w:marBottom w:val="0"/>
      <w:divBdr>
        <w:top w:val="none" w:sz="0" w:space="0" w:color="auto"/>
        <w:left w:val="none" w:sz="0" w:space="0" w:color="auto"/>
        <w:bottom w:val="none" w:sz="0" w:space="0" w:color="auto"/>
        <w:right w:val="none" w:sz="0" w:space="0" w:color="auto"/>
      </w:divBdr>
    </w:div>
    <w:div w:id="1702317280">
      <w:bodyDiv w:val="1"/>
      <w:marLeft w:val="0"/>
      <w:marRight w:val="0"/>
      <w:marTop w:val="0"/>
      <w:marBottom w:val="0"/>
      <w:divBdr>
        <w:top w:val="none" w:sz="0" w:space="0" w:color="auto"/>
        <w:left w:val="none" w:sz="0" w:space="0" w:color="auto"/>
        <w:bottom w:val="none" w:sz="0" w:space="0" w:color="auto"/>
        <w:right w:val="none" w:sz="0" w:space="0" w:color="auto"/>
      </w:divBdr>
    </w:div>
    <w:div w:id="1755206250">
      <w:bodyDiv w:val="1"/>
      <w:marLeft w:val="0"/>
      <w:marRight w:val="0"/>
      <w:marTop w:val="0"/>
      <w:marBottom w:val="0"/>
      <w:divBdr>
        <w:top w:val="none" w:sz="0" w:space="0" w:color="auto"/>
        <w:left w:val="none" w:sz="0" w:space="0" w:color="auto"/>
        <w:bottom w:val="none" w:sz="0" w:space="0" w:color="auto"/>
        <w:right w:val="none" w:sz="0" w:space="0" w:color="auto"/>
      </w:divBdr>
    </w:div>
    <w:div w:id="1790775582">
      <w:bodyDiv w:val="1"/>
      <w:marLeft w:val="0"/>
      <w:marRight w:val="0"/>
      <w:marTop w:val="0"/>
      <w:marBottom w:val="0"/>
      <w:divBdr>
        <w:top w:val="none" w:sz="0" w:space="0" w:color="auto"/>
        <w:left w:val="none" w:sz="0" w:space="0" w:color="auto"/>
        <w:bottom w:val="none" w:sz="0" w:space="0" w:color="auto"/>
        <w:right w:val="none" w:sz="0" w:space="0" w:color="auto"/>
      </w:divBdr>
    </w:div>
    <w:div w:id="1792937070">
      <w:bodyDiv w:val="1"/>
      <w:marLeft w:val="0"/>
      <w:marRight w:val="0"/>
      <w:marTop w:val="0"/>
      <w:marBottom w:val="0"/>
      <w:divBdr>
        <w:top w:val="none" w:sz="0" w:space="0" w:color="auto"/>
        <w:left w:val="none" w:sz="0" w:space="0" w:color="auto"/>
        <w:bottom w:val="none" w:sz="0" w:space="0" w:color="auto"/>
        <w:right w:val="none" w:sz="0" w:space="0" w:color="auto"/>
      </w:divBdr>
    </w:div>
    <w:div w:id="1797144318">
      <w:bodyDiv w:val="1"/>
      <w:marLeft w:val="0"/>
      <w:marRight w:val="0"/>
      <w:marTop w:val="0"/>
      <w:marBottom w:val="0"/>
      <w:divBdr>
        <w:top w:val="none" w:sz="0" w:space="0" w:color="auto"/>
        <w:left w:val="none" w:sz="0" w:space="0" w:color="auto"/>
        <w:bottom w:val="none" w:sz="0" w:space="0" w:color="auto"/>
        <w:right w:val="none" w:sz="0" w:space="0" w:color="auto"/>
      </w:divBdr>
    </w:div>
    <w:div w:id="1799105953">
      <w:bodyDiv w:val="1"/>
      <w:marLeft w:val="0"/>
      <w:marRight w:val="0"/>
      <w:marTop w:val="0"/>
      <w:marBottom w:val="0"/>
      <w:divBdr>
        <w:top w:val="none" w:sz="0" w:space="0" w:color="auto"/>
        <w:left w:val="none" w:sz="0" w:space="0" w:color="auto"/>
        <w:bottom w:val="none" w:sz="0" w:space="0" w:color="auto"/>
        <w:right w:val="none" w:sz="0" w:space="0" w:color="auto"/>
      </w:divBdr>
    </w:div>
    <w:div w:id="1804804813">
      <w:bodyDiv w:val="1"/>
      <w:marLeft w:val="0"/>
      <w:marRight w:val="0"/>
      <w:marTop w:val="0"/>
      <w:marBottom w:val="0"/>
      <w:divBdr>
        <w:top w:val="none" w:sz="0" w:space="0" w:color="auto"/>
        <w:left w:val="none" w:sz="0" w:space="0" w:color="auto"/>
        <w:bottom w:val="none" w:sz="0" w:space="0" w:color="auto"/>
        <w:right w:val="none" w:sz="0" w:space="0" w:color="auto"/>
      </w:divBdr>
    </w:div>
    <w:div w:id="1812013838">
      <w:bodyDiv w:val="1"/>
      <w:marLeft w:val="0"/>
      <w:marRight w:val="0"/>
      <w:marTop w:val="0"/>
      <w:marBottom w:val="0"/>
      <w:divBdr>
        <w:top w:val="none" w:sz="0" w:space="0" w:color="auto"/>
        <w:left w:val="none" w:sz="0" w:space="0" w:color="auto"/>
        <w:bottom w:val="none" w:sz="0" w:space="0" w:color="auto"/>
        <w:right w:val="none" w:sz="0" w:space="0" w:color="auto"/>
      </w:divBdr>
    </w:div>
    <w:div w:id="1884823835">
      <w:bodyDiv w:val="1"/>
      <w:marLeft w:val="0"/>
      <w:marRight w:val="0"/>
      <w:marTop w:val="0"/>
      <w:marBottom w:val="0"/>
      <w:divBdr>
        <w:top w:val="none" w:sz="0" w:space="0" w:color="auto"/>
        <w:left w:val="none" w:sz="0" w:space="0" w:color="auto"/>
        <w:bottom w:val="none" w:sz="0" w:space="0" w:color="auto"/>
        <w:right w:val="none" w:sz="0" w:space="0" w:color="auto"/>
      </w:divBdr>
    </w:div>
    <w:div w:id="1891186141">
      <w:bodyDiv w:val="1"/>
      <w:marLeft w:val="0"/>
      <w:marRight w:val="0"/>
      <w:marTop w:val="0"/>
      <w:marBottom w:val="0"/>
      <w:divBdr>
        <w:top w:val="none" w:sz="0" w:space="0" w:color="auto"/>
        <w:left w:val="none" w:sz="0" w:space="0" w:color="auto"/>
        <w:bottom w:val="none" w:sz="0" w:space="0" w:color="auto"/>
        <w:right w:val="none" w:sz="0" w:space="0" w:color="auto"/>
      </w:divBdr>
    </w:div>
    <w:div w:id="1925725811">
      <w:bodyDiv w:val="1"/>
      <w:marLeft w:val="0"/>
      <w:marRight w:val="0"/>
      <w:marTop w:val="0"/>
      <w:marBottom w:val="0"/>
      <w:divBdr>
        <w:top w:val="none" w:sz="0" w:space="0" w:color="auto"/>
        <w:left w:val="none" w:sz="0" w:space="0" w:color="auto"/>
        <w:bottom w:val="none" w:sz="0" w:space="0" w:color="auto"/>
        <w:right w:val="none" w:sz="0" w:space="0" w:color="auto"/>
      </w:divBdr>
    </w:div>
    <w:div w:id="1927182628">
      <w:bodyDiv w:val="1"/>
      <w:marLeft w:val="0"/>
      <w:marRight w:val="0"/>
      <w:marTop w:val="0"/>
      <w:marBottom w:val="0"/>
      <w:divBdr>
        <w:top w:val="none" w:sz="0" w:space="0" w:color="auto"/>
        <w:left w:val="none" w:sz="0" w:space="0" w:color="auto"/>
        <w:bottom w:val="none" w:sz="0" w:space="0" w:color="auto"/>
        <w:right w:val="none" w:sz="0" w:space="0" w:color="auto"/>
      </w:divBdr>
    </w:div>
    <w:div w:id="1931810452">
      <w:bodyDiv w:val="1"/>
      <w:marLeft w:val="0"/>
      <w:marRight w:val="0"/>
      <w:marTop w:val="0"/>
      <w:marBottom w:val="0"/>
      <w:divBdr>
        <w:top w:val="none" w:sz="0" w:space="0" w:color="auto"/>
        <w:left w:val="none" w:sz="0" w:space="0" w:color="auto"/>
        <w:bottom w:val="none" w:sz="0" w:space="0" w:color="auto"/>
        <w:right w:val="none" w:sz="0" w:space="0" w:color="auto"/>
      </w:divBdr>
    </w:div>
    <w:div w:id="1989362294">
      <w:bodyDiv w:val="1"/>
      <w:marLeft w:val="0"/>
      <w:marRight w:val="0"/>
      <w:marTop w:val="0"/>
      <w:marBottom w:val="0"/>
      <w:divBdr>
        <w:top w:val="none" w:sz="0" w:space="0" w:color="auto"/>
        <w:left w:val="none" w:sz="0" w:space="0" w:color="auto"/>
        <w:bottom w:val="none" w:sz="0" w:space="0" w:color="auto"/>
        <w:right w:val="none" w:sz="0" w:space="0" w:color="auto"/>
      </w:divBdr>
    </w:div>
    <w:div w:id="1998460094">
      <w:bodyDiv w:val="1"/>
      <w:marLeft w:val="0"/>
      <w:marRight w:val="0"/>
      <w:marTop w:val="0"/>
      <w:marBottom w:val="0"/>
      <w:divBdr>
        <w:top w:val="none" w:sz="0" w:space="0" w:color="auto"/>
        <w:left w:val="none" w:sz="0" w:space="0" w:color="auto"/>
        <w:bottom w:val="none" w:sz="0" w:space="0" w:color="auto"/>
        <w:right w:val="none" w:sz="0" w:space="0" w:color="auto"/>
      </w:divBdr>
    </w:div>
    <w:div w:id="2005158242">
      <w:bodyDiv w:val="1"/>
      <w:marLeft w:val="0"/>
      <w:marRight w:val="0"/>
      <w:marTop w:val="0"/>
      <w:marBottom w:val="0"/>
      <w:divBdr>
        <w:top w:val="none" w:sz="0" w:space="0" w:color="auto"/>
        <w:left w:val="none" w:sz="0" w:space="0" w:color="auto"/>
        <w:bottom w:val="none" w:sz="0" w:space="0" w:color="auto"/>
        <w:right w:val="none" w:sz="0" w:space="0" w:color="auto"/>
      </w:divBdr>
    </w:div>
    <w:div w:id="2006207708">
      <w:bodyDiv w:val="1"/>
      <w:marLeft w:val="0"/>
      <w:marRight w:val="0"/>
      <w:marTop w:val="0"/>
      <w:marBottom w:val="0"/>
      <w:divBdr>
        <w:top w:val="none" w:sz="0" w:space="0" w:color="auto"/>
        <w:left w:val="none" w:sz="0" w:space="0" w:color="auto"/>
        <w:bottom w:val="none" w:sz="0" w:space="0" w:color="auto"/>
        <w:right w:val="none" w:sz="0" w:space="0" w:color="auto"/>
      </w:divBdr>
    </w:div>
    <w:div w:id="2020309908">
      <w:bodyDiv w:val="1"/>
      <w:marLeft w:val="0"/>
      <w:marRight w:val="0"/>
      <w:marTop w:val="0"/>
      <w:marBottom w:val="0"/>
      <w:divBdr>
        <w:top w:val="none" w:sz="0" w:space="0" w:color="auto"/>
        <w:left w:val="none" w:sz="0" w:space="0" w:color="auto"/>
        <w:bottom w:val="none" w:sz="0" w:space="0" w:color="auto"/>
        <w:right w:val="none" w:sz="0" w:space="0" w:color="auto"/>
      </w:divBdr>
    </w:div>
    <w:div w:id="2097558785">
      <w:bodyDiv w:val="1"/>
      <w:marLeft w:val="0"/>
      <w:marRight w:val="0"/>
      <w:marTop w:val="0"/>
      <w:marBottom w:val="0"/>
      <w:divBdr>
        <w:top w:val="none" w:sz="0" w:space="0" w:color="auto"/>
        <w:left w:val="none" w:sz="0" w:space="0" w:color="auto"/>
        <w:bottom w:val="none" w:sz="0" w:space="0" w:color="auto"/>
        <w:right w:val="none" w:sz="0" w:space="0" w:color="auto"/>
      </w:divBdr>
    </w:div>
    <w:div w:id="2107460108">
      <w:bodyDiv w:val="1"/>
      <w:marLeft w:val="0"/>
      <w:marRight w:val="0"/>
      <w:marTop w:val="0"/>
      <w:marBottom w:val="0"/>
      <w:divBdr>
        <w:top w:val="none" w:sz="0" w:space="0" w:color="auto"/>
        <w:left w:val="none" w:sz="0" w:space="0" w:color="auto"/>
        <w:bottom w:val="none" w:sz="0" w:space="0" w:color="auto"/>
        <w:right w:val="none" w:sz="0" w:space="0" w:color="auto"/>
      </w:divBdr>
    </w:div>
    <w:div w:id="2134785993">
      <w:bodyDiv w:val="1"/>
      <w:marLeft w:val="0"/>
      <w:marRight w:val="0"/>
      <w:marTop w:val="0"/>
      <w:marBottom w:val="0"/>
      <w:divBdr>
        <w:top w:val="none" w:sz="0" w:space="0" w:color="auto"/>
        <w:left w:val="none" w:sz="0" w:space="0" w:color="auto"/>
        <w:bottom w:val="none" w:sz="0" w:space="0" w:color="auto"/>
        <w:right w:val="none" w:sz="0" w:space="0" w:color="auto"/>
      </w:divBdr>
    </w:div>
    <w:div w:id="21433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earch.gov.au/"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dss.gov.au/privacy-policy"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snaccess.gov.au/sites/SecureSitePortal/DES/ContractualInformation/DocumentaryEvidence/Pages/default.aspx"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ContentStatus xmlns="http://schemas.microsoft.com/sharepoint/v3">Current</ESCSSContentStatus>
    <ESCSSWebSiteGroup xmlns="http://schemas.microsoft.com/sharepoint/v3">;#DES;#</ESCSSWebSiteGroup>
    <ESCSSLabelC xmlns="http://schemas.microsoft.com/sharepoint/v3" xsi:nil="true"/>
    <ESCSSApprover xmlns="http://schemas.microsoft.com/sharepoint/v3">mh0841@idcprod</ESCSSApprover>
    <ESCSSContentApprover xmlns="http://schemas.microsoft.com/sharepoint/v3">1707;#DEAN,Nathan</ESCSSContentApprover>
    <ESCSSReviewedOn xmlns="http://schemas.microsoft.com/sharepoint/v3" xsi:nil="true"/>
    <ESCSSDisplayVersionNumber xmlns="http://schemas.microsoft.com/sharepoint/v3" xsi:nil="true"/>
    <ESCSSLabelA xmlns="http://schemas.microsoft.com/sharepoint/v3" xsi:nil="true"/>
    <ESCSSResourceType xmlns="http://schemas.microsoft.com/sharepoint/v3">22;#Alt Version</ESCSSResourceType>
    <ESCSSTopic xmlns="http://schemas.microsoft.com/sharepoint/v3">336;#Wage Subsidy Scheme</ESCSSTopic>
    <ESCSSSubject xmlns="http://schemas.microsoft.com/sharepoint/v3"> 20171206-1708091005236 </ESCSSSubject>
    <ESCSSBusinessOwnerContact xmlns="http://schemas.microsoft.com/sharepoint/v3">DES - Support Programmes and Employer Engagement </ESCSSBusinessOwnerContact>
    <ESCSSEffectiveEndDate xmlns="http://schemas.microsoft.com/sharepoint/v3" xsi:nil="true"/>
    <ESCSSESC3Term xmlns="http://schemas.microsoft.com/sharepoint/v3" xsi:nil="true"/>
    <Comments xmlns="http://schemas.microsoft.com/sharepoint/v3">Employment Fund Wage Subsidies Guideline  from 1 January 2017</Comments>
    <ESCSSKeywords xmlns="http://schemas.microsoft.com/sharepoint/v3" xsi:nil="true"/>
    <ESCSSEffectiveStartDate xmlns="http://schemas.microsoft.com/sharepoint/v3">2017-12-06T13:00:00+00:00</ESCSSEffectiveStartDate>
    <ESCSSReviewedBy xmlns="http://schemas.microsoft.com/sharepoint/v3" xsi:nil="true"/>
    <ESCSSLabelD xmlns="http://schemas.microsoft.com/sharepoint/v3" xsi:nil="true"/>
    <ESCSSContractClause xmlns="http://schemas.microsoft.com/sharepoint/v3" xsi:nil="true"/>
    <ESCSSDocumentType xmlns="http://schemas.microsoft.com/sharepoint/v3" xsi:nil="true"/>
    <ESCSSContentAuthor xmlns="http://schemas.microsoft.com/sharepoint/v3">483;#KIRK,Tony</ESCSSContentAuthor>
    <ESCSSLabelB xmlns="http://schemas.microsoft.com/sharepoint/v3" xsi:nil="true"/>
    <ESCSSReviewDate xmlns="http://schemas.microsoft.com/sharepoint/v3" xsi:nil="true"/>
    <ESCSSSummaryOfUpdate xmlns="http://schemas.microsoft.com/sharepoint/v3" xsi:nil="true"/>
    <ESCSSIncludeInLatestUpdates xmlns="http://schemas.microsoft.com/sharepoint/v3">No</ESCSSIncludeInLatestUpdates>
    <ESCSSSite xmlns="http://schemas.microsoft.com/sharepoint/v3" xsi:nil="true"/>
    <ESCSSBranch xmlns="http://schemas.microsoft.com/sharepoint/v3">DSS - Disability Employment Services Branch </ESCSSBranch>
    <ESCSSIncludeInNewsletter xmlns="http://schemas.microsoft.com/sharepoint/v3">No</ESCSSIncludeInNewsletter>
    <ESCSSContractTyp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C06E-E8F1-4436-8C34-CA0C4B9FC7FA}">
  <ds:schemaRefs>
    <ds:schemaRef ds:uri="http://schemas.microsoft.com/sharepoint/v3/contenttype/forms"/>
  </ds:schemaRefs>
</ds:datastoreItem>
</file>

<file path=customXml/itemProps2.xml><?xml version="1.0" encoding="utf-8"?>
<ds:datastoreItem xmlns:ds="http://schemas.openxmlformats.org/officeDocument/2006/customXml" ds:itemID="{38AE26B6-6380-4EC2-A1FA-59FD988ED7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2016CC0-295A-45E3-9FD5-335CBDD7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49502-0F62-4C25-8F2B-3D096AFB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A3939E7B</Template>
  <TotalTime>1</TotalTime>
  <Pages>15</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DES Wage Start Guidelines V1.0</vt:lpstr>
    </vt:vector>
  </TitlesOfParts>
  <Company>Australian Government</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Wage Start Guidelines V1.0</dc:title>
  <dc:creator>Sonya Clarke</dc:creator>
  <cp:lastModifiedBy>OSBORNE,Erin</cp:lastModifiedBy>
  <cp:revision>3</cp:revision>
  <cp:lastPrinted>2016-11-23T00:03:00Z</cp:lastPrinted>
  <dcterms:created xsi:type="dcterms:W3CDTF">2018-05-07T01:01:00Z</dcterms:created>
  <dcterms:modified xsi:type="dcterms:W3CDTF">2018-05-09T03:41:00Z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