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DEDA" w14:textId="77777777" w:rsidR="00A150B1" w:rsidRPr="00A150B1" w:rsidRDefault="00EB0485" w:rsidP="00A150B1">
      <w:pPr>
        <w:jc w:val="center"/>
      </w:pPr>
      <w:bookmarkStart w:id="0" w:name="_Toc266886219"/>
      <w:r>
        <w:rPr>
          <w:noProof/>
        </w:rPr>
        <w:drawing>
          <wp:inline distT="0" distB="0" distL="0" distR="0" wp14:anchorId="0583C4F1" wp14:editId="2B271044">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4C91BD2" w14:textId="01041DB1" w:rsidR="00400841" w:rsidRPr="00E23DDC" w:rsidRDefault="0037429C" w:rsidP="0020593D">
      <w:pPr>
        <w:pStyle w:val="Heading1"/>
        <w:spacing w:before="1320"/>
      </w:pPr>
      <w:bookmarkStart w:id="1" w:name="_Toc509902383"/>
      <w:bookmarkStart w:id="2" w:name="_Toc510003499"/>
      <w:r w:rsidRPr="00E23DDC">
        <w:t xml:space="preserve">Managing </w:t>
      </w:r>
      <w:proofErr w:type="spellStart"/>
      <w:r w:rsidRPr="00E23DDC">
        <w:t>PaTH</w:t>
      </w:r>
      <w:proofErr w:type="spellEnd"/>
      <w:r w:rsidRPr="00E23DDC">
        <w:t xml:space="preserve"> Internship</w:t>
      </w:r>
      <w:r w:rsidR="00400841" w:rsidRPr="00E23DDC">
        <w:t xml:space="preserve"> Guideline</w:t>
      </w:r>
      <w:r w:rsidR="00C90ADC" w:rsidRPr="00E23DDC">
        <w:t>s</w:t>
      </w:r>
      <w:bookmarkEnd w:id="0"/>
      <w:bookmarkEnd w:id="1"/>
      <w:bookmarkEnd w:id="2"/>
    </w:p>
    <w:p w14:paraId="123D4433" w14:textId="77777777" w:rsidR="00400841" w:rsidRPr="00A64722" w:rsidRDefault="00400841" w:rsidP="00721409">
      <w:pPr>
        <w:jc w:val="center"/>
        <w:rPr>
          <w:rStyle w:val="Strong"/>
          <w:b w:val="0"/>
          <w:sz w:val="36"/>
          <w:szCs w:val="36"/>
        </w:rPr>
      </w:pPr>
      <w:bookmarkStart w:id="3" w:name="_Toc266886220"/>
      <w:bookmarkStart w:id="4" w:name="_Toc509995370"/>
      <w:r w:rsidRPr="00A64722">
        <w:rPr>
          <w:rStyle w:val="Strong"/>
          <w:sz w:val="36"/>
          <w:szCs w:val="36"/>
        </w:rPr>
        <w:t xml:space="preserve">V </w:t>
      </w:r>
      <w:bookmarkEnd w:id="3"/>
      <w:r w:rsidR="0037429C" w:rsidRPr="00A64722">
        <w:rPr>
          <w:rStyle w:val="Strong"/>
          <w:sz w:val="36"/>
          <w:szCs w:val="36"/>
        </w:rPr>
        <w:t>1.0</w:t>
      </w:r>
      <w:bookmarkEnd w:id="4"/>
    </w:p>
    <w:p w14:paraId="1F0DEEEE" w14:textId="305798E0" w:rsidR="0020593D" w:rsidRDefault="0020593D" w:rsidP="0020593D">
      <w:pPr>
        <w:pStyle w:val="Disclaimer"/>
        <w:pBdr>
          <w:top w:val="single" w:sz="4" w:space="1" w:color="auto"/>
          <w:left w:val="single" w:sz="4" w:space="4" w:color="auto"/>
          <w:bottom w:val="single" w:sz="4" w:space="1" w:color="auto"/>
          <w:right w:val="single" w:sz="4" w:space="4" w:color="auto"/>
        </w:pBdr>
        <w:spacing w:before="4800"/>
      </w:pPr>
      <w:bookmarkStart w:id="5"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rsidR="00C56FE3">
        <w:t>the Departme</w:t>
      </w:r>
      <w:r>
        <w:t>n</w:t>
      </w:r>
      <w:r w:rsidR="00C56FE3">
        <w:t>t</w:t>
      </w:r>
      <w:r>
        <w:t xml:space="preserve"> of Social Services </w:t>
      </w:r>
      <w:r w:rsidRPr="00402359">
        <w:t xml:space="preserve">under or in connection with </w:t>
      </w:r>
      <w:r>
        <w:t>the Disability Employment Services Grant Agreement</w:t>
      </w:r>
      <w:r w:rsidRPr="00402359">
        <w:t>.</w:t>
      </w:r>
    </w:p>
    <w:p w14:paraId="3EA1819D" w14:textId="77777777" w:rsidR="00400841" w:rsidRPr="0036685A" w:rsidRDefault="00A150B1" w:rsidP="0020593D">
      <w:pPr>
        <w:pStyle w:val="Heading2"/>
        <w:rPr>
          <w:color w:val="auto"/>
        </w:rPr>
      </w:pPr>
      <w:r>
        <w:br w:type="page"/>
      </w:r>
      <w:bookmarkStart w:id="6" w:name="_Toc509902384"/>
      <w:bookmarkStart w:id="7" w:name="_Toc510003500"/>
      <w:r w:rsidR="00400841" w:rsidRPr="0036685A">
        <w:rPr>
          <w:color w:val="auto"/>
        </w:rPr>
        <w:lastRenderedPageBreak/>
        <w:t>Table of Contents</w:t>
      </w:r>
      <w:bookmarkEnd w:id="5"/>
      <w:bookmarkEnd w:id="6"/>
      <w:bookmarkEnd w:id="7"/>
      <w:r w:rsidRPr="0036685A">
        <w:rPr>
          <w:color w:val="auto"/>
        </w:rPr>
        <w:t xml:space="preserve"> </w:t>
      </w:r>
    </w:p>
    <w:p w14:paraId="484526CF" w14:textId="6CA6D964" w:rsidR="00CC158F"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hyperlink w:anchor="_Toc510003499" w:history="1">
        <w:r w:rsidR="00CC158F" w:rsidRPr="005E1FC7">
          <w:rPr>
            <w:rStyle w:val="Hyperlink"/>
            <w:noProof/>
          </w:rPr>
          <w:t>Managing PaTH Internship Guidelines</w:t>
        </w:r>
        <w:r w:rsidR="00CC158F">
          <w:rPr>
            <w:noProof/>
            <w:webHidden/>
          </w:rPr>
          <w:tab/>
        </w:r>
        <w:r w:rsidR="00CC158F">
          <w:rPr>
            <w:noProof/>
            <w:webHidden/>
          </w:rPr>
          <w:fldChar w:fldCharType="begin"/>
        </w:r>
        <w:r w:rsidR="00CC158F">
          <w:rPr>
            <w:noProof/>
            <w:webHidden/>
          </w:rPr>
          <w:instrText xml:space="preserve"> PAGEREF _Toc510003499 \h </w:instrText>
        </w:r>
        <w:r w:rsidR="00CC158F">
          <w:rPr>
            <w:noProof/>
            <w:webHidden/>
          </w:rPr>
        </w:r>
        <w:r w:rsidR="00CC158F">
          <w:rPr>
            <w:noProof/>
            <w:webHidden/>
          </w:rPr>
          <w:fldChar w:fldCharType="separate"/>
        </w:r>
        <w:r w:rsidR="00CC158F">
          <w:rPr>
            <w:noProof/>
            <w:webHidden/>
          </w:rPr>
          <w:t>1</w:t>
        </w:r>
        <w:r w:rsidR="00CC158F">
          <w:rPr>
            <w:noProof/>
            <w:webHidden/>
          </w:rPr>
          <w:fldChar w:fldCharType="end"/>
        </w:r>
      </w:hyperlink>
    </w:p>
    <w:p w14:paraId="1FEEB177" w14:textId="74F7A55D" w:rsidR="00CC158F" w:rsidRDefault="001217FC">
      <w:pPr>
        <w:pStyle w:val="TOC2"/>
        <w:tabs>
          <w:tab w:val="right" w:pos="9204"/>
        </w:tabs>
        <w:rPr>
          <w:rFonts w:eastAsiaTheme="minorEastAsia" w:cstheme="minorBidi"/>
          <w:i w:val="0"/>
          <w:iCs w:val="0"/>
          <w:noProof/>
          <w:sz w:val="22"/>
          <w:szCs w:val="22"/>
        </w:rPr>
      </w:pPr>
      <w:hyperlink w:anchor="_Toc510003500" w:history="1">
        <w:r w:rsidR="00CC158F" w:rsidRPr="005E1FC7">
          <w:rPr>
            <w:rStyle w:val="Hyperlink"/>
            <w:noProof/>
          </w:rPr>
          <w:t>Table of Contents</w:t>
        </w:r>
        <w:r w:rsidR="00CC158F">
          <w:rPr>
            <w:noProof/>
            <w:webHidden/>
          </w:rPr>
          <w:tab/>
        </w:r>
        <w:r w:rsidR="00CC158F">
          <w:rPr>
            <w:noProof/>
            <w:webHidden/>
          </w:rPr>
          <w:fldChar w:fldCharType="begin"/>
        </w:r>
        <w:r w:rsidR="00CC158F">
          <w:rPr>
            <w:noProof/>
            <w:webHidden/>
          </w:rPr>
          <w:instrText xml:space="preserve"> PAGEREF _Toc510003500 \h </w:instrText>
        </w:r>
        <w:r w:rsidR="00CC158F">
          <w:rPr>
            <w:noProof/>
            <w:webHidden/>
          </w:rPr>
        </w:r>
        <w:r w:rsidR="00CC158F">
          <w:rPr>
            <w:noProof/>
            <w:webHidden/>
          </w:rPr>
          <w:fldChar w:fldCharType="separate"/>
        </w:r>
        <w:r w:rsidR="00CC158F">
          <w:rPr>
            <w:noProof/>
            <w:webHidden/>
          </w:rPr>
          <w:t>2</w:t>
        </w:r>
        <w:r w:rsidR="00CC158F">
          <w:rPr>
            <w:noProof/>
            <w:webHidden/>
          </w:rPr>
          <w:fldChar w:fldCharType="end"/>
        </w:r>
      </w:hyperlink>
    </w:p>
    <w:p w14:paraId="231AD9AE" w14:textId="22BEB73C" w:rsidR="00CC158F" w:rsidRDefault="001217FC">
      <w:pPr>
        <w:pStyle w:val="TOC3"/>
        <w:tabs>
          <w:tab w:val="right" w:pos="9204"/>
        </w:tabs>
        <w:rPr>
          <w:rFonts w:eastAsiaTheme="minorEastAsia" w:cstheme="minorBidi"/>
          <w:noProof/>
          <w:sz w:val="22"/>
          <w:szCs w:val="22"/>
        </w:rPr>
      </w:pPr>
      <w:hyperlink w:anchor="_Toc510003501" w:history="1">
        <w:r w:rsidR="00CC158F" w:rsidRPr="005E1FC7">
          <w:rPr>
            <w:rStyle w:val="Hyperlink"/>
            <w:noProof/>
          </w:rPr>
          <w:t>Document Change History</w:t>
        </w:r>
        <w:r w:rsidR="00CC158F">
          <w:rPr>
            <w:noProof/>
            <w:webHidden/>
          </w:rPr>
          <w:tab/>
        </w:r>
        <w:r w:rsidR="00CC158F">
          <w:rPr>
            <w:noProof/>
            <w:webHidden/>
          </w:rPr>
          <w:fldChar w:fldCharType="begin"/>
        </w:r>
        <w:r w:rsidR="00CC158F">
          <w:rPr>
            <w:noProof/>
            <w:webHidden/>
          </w:rPr>
          <w:instrText xml:space="preserve"> PAGEREF _Toc510003501 \h </w:instrText>
        </w:r>
        <w:r w:rsidR="00CC158F">
          <w:rPr>
            <w:noProof/>
            <w:webHidden/>
          </w:rPr>
        </w:r>
        <w:r w:rsidR="00CC158F">
          <w:rPr>
            <w:noProof/>
            <w:webHidden/>
          </w:rPr>
          <w:fldChar w:fldCharType="separate"/>
        </w:r>
        <w:r w:rsidR="00CC158F">
          <w:rPr>
            <w:noProof/>
            <w:webHidden/>
          </w:rPr>
          <w:t>3</w:t>
        </w:r>
        <w:r w:rsidR="00CC158F">
          <w:rPr>
            <w:noProof/>
            <w:webHidden/>
          </w:rPr>
          <w:fldChar w:fldCharType="end"/>
        </w:r>
      </w:hyperlink>
    </w:p>
    <w:p w14:paraId="581DAB92" w14:textId="13E99B18" w:rsidR="00CC158F" w:rsidRDefault="001217FC">
      <w:pPr>
        <w:pStyle w:val="TOC3"/>
        <w:tabs>
          <w:tab w:val="right" w:pos="9204"/>
        </w:tabs>
        <w:rPr>
          <w:rFonts w:eastAsiaTheme="minorEastAsia" w:cstheme="minorBidi"/>
          <w:noProof/>
          <w:sz w:val="22"/>
          <w:szCs w:val="22"/>
        </w:rPr>
      </w:pPr>
      <w:hyperlink w:anchor="_Toc510003502" w:history="1">
        <w:r w:rsidR="00CC158F" w:rsidRPr="005E1FC7">
          <w:rPr>
            <w:rStyle w:val="Hyperlink"/>
            <w:rFonts w:cs="Calibri"/>
            <w:noProof/>
          </w:rPr>
          <w:t>Background</w:t>
        </w:r>
        <w:r w:rsidR="00CC158F">
          <w:rPr>
            <w:noProof/>
            <w:webHidden/>
          </w:rPr>
          <w:tab/>
        </w:r>
        <w:r w:rsidR="00CC158F">
          <w:rPr>
            <w:noProof/>
            <w:webHidden/>
          </w:rPr>
          <w:fldChar w:fldCharType="begin"/>
        </w:r>
        <w:r w:rsidR="00CC158F">
          <w:rPr>
            <w:noProof/>
            <w:webHidden/>
          </w:rPr>
          <w:instrText xml:space="preserve"> PAGEREF _Toc510003502 \h </w:instrText>
        </w:r>
        <w:r w:rsidR="00CC158F">
          <w:rPr>
            <w:noProof/>
            <w:webHidden/>
          </w:rPr>
        </w:r>
        <w:r w:rsidR="00CC158F">
          <w:rPr>
            <w:noProof/>
            <w:webHidden/>
          </w:rPr>
          <w:fldChar w:fldCharType="separate"/>
        </w:r>
        <w:r w:rsidR="00CC158F">
          <w:rPr>
            <w:noProof/>
            <w:webHidden/>
          </w:rPr>
          <w:t>3</w:t>
        </w:r>
        <w:r w:rsidR="00CC158F">
          <w:rPr>
            <w:noProof/>
            <w:webHidden/>
          </w:rPr>
          <w:fldChar w:fldCharType="end"/>
        </w:r>
      </w:hyperlink>
    </w:p>
    <w:p w14:paraId="054BE532" w14:textId="30CD2103" w:rsidR="00CC158F" w:rsidRDefault="001217FC">
      <w:pPr>
        <w:pStyle w:val="TOC3"/>
        <w:tabs>
          <w:tab w:val="right" w:pos="9204"/>
        </w:tabs>
        <w:rPr>
          <w:rFonts w:eastAsiaTheme="minorEastAsia" w:cstheme="minorBidi"/>
          <w:noProof/>
          <w:sz w:val="22"/>
          <w:szCs w:val="22"/>
        </w:rPr>
      </w:pPr>
      <w:hyperlink w:anchor="_Toc510003503" w:history="1">
        <w:r w:rsidR="00CC158F" w:rsidRPr="005E1FC7">
          <w:rPr>
            <w:rStyle w:val="Hyperlink"/>
            <w:rFonts w:cs="Calibri"/>
            <w:noProof/>
          </w:rPr>
          <w:t>Disability Employment Services Grant Agreement Clauses:</w:t>
        </w:r>
        <w:r w:rsidR="00CC158F">
          <w:rPr>
            <w:noProof/>
            <w:webHidden/>
          </w:rPr>
          <w:tab/>
        </w:r>
        <w:r w:rsidR="00CC158F">
          <w:rPr>
            <w:noProof/>
            <w:webHidden/>
          </w:rPr>
          <w:fldChar w:fldCharType="begin"/>
        </w:r>
        <w:r w:rsidR="00CC158F">
          <w:rPr>
            <w:noProof/>
            <w:webHidden/>
          </w:rPr>
          <w:instrText xml:space="preserve"> PAGEREF _Toc510003503 \h </w:instrText>
        </w:r>
        <w:r w:rsidR="00CC158F">
          <w:rPr>
            <w:noProof/>
            <w:webHidden/>
          </w:rPr>
        </w:r>
        <w:r w:rsidR="00CC158F">
          <w:rPr>
            <w:noProof/>
            <w:webHidden/>
          </w:rPr>
          <w:fldChar w:fldCharType="separate"/>
        </w:r>
        <w:r w:rsidR="00CC158F">
          <w:rPr>
            <w:noProof/>
            <w:webHidden/>
          </w:rPr>
          <w:t>3</w:t>
        </w:r>
        <w:r w:rsidR="00CC158F">
          <w:rPr>
            <w:noProof/>
            <w:webHidden/>
          </w:rPr>
          <w:fldChar w:fldCharType="end"/>
        </w:r>
      </w:hyperlink>
    </w:p>
    <w:p w14:paraId="4BA46AE2" w14:textId="3DB8475C" w:rsidR="00CC158F" w:rsidRDefault="001217FC">
      <w:pPr>
        <w:pStyle w:val="TOC3"/>
        <w:tabs>
          <w:tab w:val="right" w:pos="9204"/>
        </w:tabs>
        <w:rPr>
          <w:rFonts w:eastAsiaTheme="minorEastAsia" w:cstheme="minorBidi"/>
          <w:noProof/>
          <w:sz w:val="22"/>
          <w:szCs w:val="22"/>
        </w:rPr>
      </w:pPr>
      <w:hyperlink w:anchor="_Toc510003504" w:history="1">
        <w:r w:rsidR="00CC158F" w:rsidRPr="005E1FC7">
          <w:rPr>
            <w:rStyle w:val="Hyperlink"/>
            <w:rFonts w:cs="Calibri"/>
            <w:noProof/>
          </w:rPr>
          <w:t>Explanatory Note:</w:t>
        </w:r>
        <w:r w:rsidR="00CC158F">
          <w:rPr>
            <w:noProof/>
            <w:webHidden/>
          </w:rPr>
          <w:tab/>
        </w:r>
        <w:r w:rsidR="00CC158F">
          <w:rPr>
            <w:noProof/>
            <w:webHidden/>
          </w:rPr>
          <w:fldChar w:fldCharType="begin"/>
        </w:r>
        <w:r w:rsidR="00CC158F">
          <w:rPr>
            <w:noProof/>
            <w:webHidden/>
          </w:rPr>
          <w:instrText xml:space="preserve"> PAGEREF _Toc510003504 \h </w:instrText>
        </w:r>
        <w:r w:rsidR="00CC158F">
          <w:rPr>
            <w:noProof/>
            <w:webHidden/>
          </w:rPr>
        </w:r>
        <w:r w:rsidR="00CC158F">
          <w:rPr>
            <w:noProof/>
            <w:webHidden/>
          </w:rPr>
          <w:fldChar w:fldCharType="separate"/>
        </w:r>
        <w:r w:rsidR="00CC158F">
          <w:rPr>
            <w:noProof/>
            <w:webHidden/>
          </w:rPr>
          <w:t>3</w:t>
        </w:r>
        <w:r w:rsidR="00CC158F">
          <w:rPr>
            <w:noProof/>
            <w:webHidden/>
          </w:rPr>
          <w:fldChar w:fldCharType="end"/>
        </w:r>
      </w:hyperlink>
    </w:p>
    <w:p w14:paraId="7DA53105" w14:textId="15055D55" w:rsidR="00CC158F" w:rsidRDefault="001217FC">
      <w:pPr>
        <w:pStyle w:val="TOC3"/>
        <w:tabs>
          <w:tab w:val="right" w:pos="9204"/>
        </w:tabs>
        <w:rPr>
          <w:rFonts w:eastAsiaTheme="minorEastAsia" w:cstheme="minorBidi"/>
          <w:noProof/>
          <w:sz w:val="22"/>
          <w:szCs w:val="22"/>
        </w:rPr>
      </w:pPr>
      <w:hyperlink w:anchor="_Toc510003505" w:history="1">
        <w:r w:rsidR="00CC158F" w:rsidRPr="005E1FC7">
          <w:rPr>
            <w:rStyle w:val="Hyperlink"/>
            <w:noProof/>
          </w:rPr>
          <w:t>Managing PaTH Internships</w:t>
        </w:r>
        <w:r w:rsidR="00CC158F">
          <w:rPr>
            <w:noProof/>
            <w:webHidden/>
          </w:rPr>
          <w:tab/>
        </w:r>
        <w:r w:rsidR="00CC158F">
          <w:rPr>
            <w:noProof/>
            <w:webHidden/>
          </w:rPr>
          <w:fldChar w:fldCharType="begin"/>
        </w:r>
        <w:r w:rsidR="00CC158F">
          <w:rPr>
            <w:noProof/>
            <w:webHidden/>
          </w:rPr>
          <w:instrText xml:space="preserve"> PAGEREF _Toc510003505 \h </w:instrText>
        </w:r>
        <w:r w:rsidR="00CC158F">
          <w:rPr>
            <w:noProof/>
            <w:webHidden/>
          </w:rPr>
        </w:r>
        <w:r w:rsidR="00CC158F">
          <w:rPr>
            <w:noProof/>
            <w:webHidden/>
          </w:rPr>
          <w:fldChar w:fldCharType="separate"/>
        </w:r>
        <w:r w:rsidR="00CC158F">
          <w:rPr>
            <w:noProof/>
            <w:webHidden/>
          </w:rPr>
          <w:t>4</w:t>
        </w:r>
        <w:r w:rsidR="00CC158F">
          <w:rPr>
            <w:noProof/>
            <w:webHidden/>
          </w:rPr>
          <w:fldChar w:fldCharType="end"/>
        </w:r>
      </w:hyperlink>
    </w:p>
    <w:p w14:paraId="0057F830" w14:textId="02D1DE2D" w:rsidR="00400841" w:rsidRPr="0020593D" w:rsidRDefault="000E0424" w:rsidP="007A6CD2">
      <w:pPr>
        <w:pStyle w:val="TOC1"/>
      </w:pPr>
      <w:r>
        <w:rPr>
          <w:rFonts w:cs="Times New Roman"/>
          <w:szCs w:val="24"/>
        </w:rPr>
        <w:fldChar w:fldCharType="end"/>
      </w:r>
      <w:r w:rsidR="00400841" w:rsidRPr="00CE2473">
        <w:br w:type="page"/>
      </w:r>
      <w:r w:rsidR="0037429C" w:rsidRPr="0020593D">
        <w:lastRenderedPageBreak/>
        <w:t xml:space="preserve">Managing </w:t>
      </w:r>
      <w:proofErr w:type="spellStart"/>
      <w:r w:rsidR="0037429C" w:rsidRPr="0020593D">
        <w:t>PaTH</w:t>
      </w:r>
      <w:proofErr w:type="spellEnd"/>
      <w:r w:rsidR="0037429C" w:rsidRPr="0020593D">
        <w:t xml:space="preserve"> Internship Guideline</w:t>
      </w:r>
      <w:r w:rsidR="00C90ADC" w:rsidRPr="0020593D">
        <w:t>s</w:t>
      </w:r>
      <w:r w:rsidR="00400841" w:rsidRPr="0020593D">
        <w:t xml:space="preserve"> </w:t>
      </w:r>
    </w:p>
    <w:p w14:paraId="49D8ED8D" w14:textId="77777777" w:rsidR="00A150B1" w:rsidRPr="0036685A" w:rsidRDefault="00400841" w:rsidP="0020593D">
      <w:pPr>
        <w:pStyle w:val="Heading3"/>
      </w:pPr>
      <w:bookmarkStart w:id="8" w:name="_Toc510003501"/>
      <w:bookmarkStart w:id="9" w:name="_Toc266886168"/>
      <w:bookmarkStart w:id="10" w:name="_Toc266886222"/>
      <w:bookmarkStart w:id="11" w:name="_Toc266886367"/>
      <w:r w:rsidRPr="0036685A">
        <w:t>Document Change History</w:t>
      </w:r>
      <w:bookmarkEnd w:id="8"/>
      <w:r w:rsidRPr="0036685A">
        <w:t xml:space="preserve"> </w:t>
      </w:r>
      <w:bookmarkStart w:id="12" w:name="_Toc258589510"/>
      <w:bookmarkStart w:id="13" w:name="_Toc259007303"/>
      <w:bookmarkStart w:id="14" w:name="_Toc266886169"/>
      <w:bookmarkStart w:id="15" w:name="_Toc266886223"/>
      <w:bookmarkStart w:id="16" w:name="_Toc266886368"/>
      <w:bookmarkEnd w:id="9"/>
      <w:bookmarkEnd w:id="10"/>
      <w:bookmarkEnd w:id="11"/>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5402"/>
      </w:tblGrid>
      <w:tr w:rsidR="00DA17FF" w:rsidRPr="00EA0BE8" w14:paraId="6561649E" w14:textId="77777777" w:rsidTr="00E33365">
        <w:trPr>
          <w:tblHeader/>
        </w:trPr>
        <w:tc>
          <w:tcPr>
            <w:tcW w:w="1110" w:type="dxa"/>
            <w:shd w:val="clear" w:color="auto" w:fill="auto"/>
            <w:vAlign w:val="center"/>
          </w:tcPr>
          <w:p w14:paraId="221E2932" w14:textId="77777777" w:rsidR="00DA17FF" w:rsidRPr="00E33365" w:rsidRDefault="00DA17FF" w:rsidP="0000043B">
            <w:pPr>
              <w:pStyle w:val="TableHeadingCentred"/>
              <w:rPr>
                <w:color w:val="auto"/>
                <w:szCs w:val="22"/>
              </w:rPr>
            </w:pPr>
            <w:r w:rsidRPr="00E33365">
              <w:rPr>
                <w:color w:val="auto"/>
                <w:szCs w:val="22"/>
              </w:rPr>
              <w:t>Version</w:t>
            </w:r>
          </w:p>
        </w:tc>
        <w:tc>
          <w:tcPr>
            <w:tcW w:w="1593" w:type="dxa"/>
            <w:shd w:val="clear" w:color="auto" w:fill="auto"/>
            <w:vAlign w:val="center"/>
          </w:tcPr>
          <w:p w14:paraId="7A1F2566" w14:textId="77777777" w:rsidR="00DA17FF" w:rsidRPr="00E33365" w:rsidRDefault="00DA17FF" w:rsidP="0000043B">
            <w:pPr>
              <w:pStyle w:val="TableHeadingCentred"/>
              <w:rPr>
                <w:color w:val="auto"/>
                <w:szCs w:val="22"/>
              </w:rPr>
            </w:pPr>
            <w:r w:rsidRPr="00E33365">
              <w:rPr>
                <w:color w:val="auto"/>
                <w:szCs w:val="22"/>
              </w:rPr>
              <w:t>Effective Date</w:t>
            </w:r>
          </w:p>
        </w:tc>
        <w:tc>
          <w:tcPr>
            <w:tcW w:w="1080" w:type="dxa"/>
            <w:shd w:val="clear" w:color="auto" w:fill="auto"/>
            <w:vAlign w:val="center"/>
          </w:tcPr>
          <w:p w14:paraId="17EAA9C7" w14:textId="77777777" w:rsidR="00DA17FF" w:rsidRPr="00E33365" w:rsidRDefault="00DA17FF" w:rsidP="0000043B">
            <w:pPr>
              <w:pStyle w:val="TableHeadingCentred"/>
              <w:rPr>
                <w:color w:val="auto"/>
                <w:szCs w:val="22"/>
              </w:rPr>
            </w:pPr>
            <w:r w:rsidRPr="00E33365">
              <w:rPr>
                <w:color w:val="auto"/>
                <w:szCs w:val="22"/>
              </w:rPr>
              <w:t>End Date</w:t>
            </w:r>
          </w:p>
        </w:tc>
        <w:tc>
          <w:tcPr>
            <w:tcW w:w="5402" w:type="dxa"/>
            <w:shd w:val="clear" w:color="auto" w:fill="auto"/>
            <w:vAlign w:val="center"/>
          </w:tcPr>
          <w:p w14:paraId="207FE42D" w14:textId="77777777" w:rsidR="00DA17FF" w:rsidRPr="00E33365" w:rsidRDefault="00DA17FF" w:rsidP="0037429C">
            <w:pPr>
              <w:pStyle w:val="TableHeadingCentred"/>
              <w:rPr>
                <w:color w:val="auto"/>
                <w:szCs w:val="22"/>
              </w:rPr>
            </w:pPr>
            <w:r w:rsidRPr="00E33365">
              <w:rPr>
                <w:color w:val="auto"/>
                <w:szCs w:val="22"/>
              </w:rPr>
              <w:t>Change &amp; Location</w:t>
            </w:r>
          </w:p>
        </w:tc>
      </w:tr>
      <w:tr w:rsidR="00DA17FF" w:rsidRPr="00EA0BE8" w14:paraId="6C480EE2" w14:textId="77777777" w:rsidTr="00E33365">
        <w:tc>
          <w:tcPr>
            <w:tcW w:w="1110" w:type="dxa"/>
          </w:tcPr>
          <w:p w14:paraId="645DEC2B" w14:textId="77777777" w:rsidR="00DA17FF" w:rsidRPr="00E33365" w:rsidRDefault="00DA17FF" w:rsidP="0000043B">
            <w:pPr>
              <w:pStyle w:val="TableTextCentred"/>
              <w:rPr>
                <w:sz w:val="22"/>
                <w:szCs w:val="22"/>
              </w:rPr>
            </w:pPr>
            <w:r w:rsidRPr="00E33365">
              <w:rPr>
                <w:sz w:val="22"/>
                <w:szCs w:val="22"/>
              </w:rPr>
              <w:t>1.0</w:t>
            </w:r>
          </w:p>
        </w:tc>
        <w:tc>
          <w:tcPr>
            <w:tcW w:w="1593" w:type="dxa"/>
          </w:tcPr>
          <w:p w14:paraId="023A279C" w14:textId="77777777" w:rsidR="00DA17FF" w:rsidRPr="00E33365" w:rsidRDefault="00DA17FF" w:rsidP="0000043B">
            <w:pPr>
              <w:pStyle w:val="TableTextCentred"/>
              <w:rPr>
                <w:sz w:val="22"/>
                <w:szCs w:val="22"/>
              </w:rPr>
            </w:pPr>
            <w:r w:rsidRPr="00E33365">
              <w:rPr>
                <w:sz w:val="22"/>
                <w:szCs w:val="22"/>
              </w:rPr>
              <w:t>1 July 2018</w:t>
            </w:r>
          </w:p>
        </w:tc>
        <w:tc>
          <w:tcPr>
            <w:tcW w:w="1080" w:type="dxa"/>
            <w:shd w:val="clear" w:color="auto" w:fill="auto"/>
          </w:tcPr>
          <w:p w14:paraId="0C0E3410" w14:textId="77777777" w:rsidR="00DA17FF" w:rsidRPr="00E33365" w:rsidRDefault="00DA17FF" w:rsidP="00DA17FF">
            <w:pPr>
              <w:pStyle w:val="TableTextCentred"/>
              <w:rPr>
                <w:sz w:val="22"/>
                <w:szCs w:val="22"/>
              </w:rPr>
            </w:pPr>
          </w:p>
        </w:tc>
        <w:tc>
          <w:tcPr>
            <w:tcW w:w="5402" w:type="dxa"/>
          </w:tcPr>
          <w:p w14:paraId="17EFF99F" w14:textId="0A9FA9DF" w:rsidR="00DA17FF" w:rsidRPr="00E33365" w:rsidRDefault="00C90ADC" w:rsidP="00C90ADC">
            <w:pPr>
              <w:pStyle w:val="TableTextCentred"/>
              <w:jc w:val="left"/>
              <w:rPr>
                <w:sz w:val="22"/>
                <w:szCs w:val="22"/>
              </w:rPr>
            </w:pPr>
            <w:r w:rsidRPr="00E33365">
              <w:rPr>
                <w:sz w:val="22"/>
                <w:szCs w:val="22"/>
              </w:rPr>
              <w:t>Original version of document</w:t>
            </w:r>
          </w:p>
        </w:tc>
      </w:tr>
    </w:tbl>
    <w:p w14:paraId="27975861" w14:textId="77777777" w:rsidR="0020593D" w:rsidRDefault="0020593D" w:rsidP="00420484"/>
    <w:p w14:paraId="16CA2F55" w14:textId="48C779C5" w:rsidR="00400841" w:rsidRPr="00EA0BE8" w:rsidRDefault="00400841" w:rsidP="0020593D">
      <w:pPr>
        <w:pStyle w:val="Heading3"/>
        <w:rPr>
          <w:rFonts w:cs="Calibri"/>
        </w:rPr>
      </w:pPr>
      <w:bookmarkStart w:id="17" w:name="_Toc510003502"/>
      <w:r w:rsidRPr="00EA0BE8">
        <w:rPr>
          <w:rFonts w:cs="Calibri"/>
        </w:rPr>
        <w:t>Background</w:t>
      </w:r>
      <w:bookmarkEnd w:id="12"/>
      <w:bookmarkEnd w:id="17"/>
      <w:r w:rsidRPr="00EA0BE8">
        <w:rPr>
          <w:rFonts w:cs="Calibri"/>
        </w:rPr>
        <w:t xml:space="preserve"> </w:t>
      </w:r>
      <w:bookmarkEnd w:id="13"/>
      <w:bookmarkEnd w:id="14"/>
      <w:bookmarkEnd w:id="15"/>
      <w:bookmarkEnd w:id="16"/>
    </w:p>
    <w:p w14:paraId="6586866D" w14:textId="68D7B16E" w:rsidR="0037429C" w:rsidRPr="00D31487" w:rsidRDefault="0037429C" w:rsidP="001F251C">
      <w:pPr>
        <w:rPr>
          <w:rFonts w:cs="Calibri"/>
          <w:szCs w:val="22"/>
        </w:rPr>
      </w:pPr>
      <w:bookmarkStart w:id="18" w:name="_Toc259007304"/>
      <w:bookmarkStart w:id="19" w:name="_Toc266886170"/>
      <w:bookmarkStart w:id="20" w:name="_Toc266886224"/>
      <w:bookmarkStart w:id="21" w:name="_Toc266886369"/>
      <w:r w:rsidRPr="00D31487">
        <w:rPr>
          <w:rFonts w:cs="Calibri"/>
          <w:szCs w:val="22"/>
        </w:rPr>
        <w:t xml:space="preserve">A </w:t>
      </w:r>
      <w:proofErr w:type="spellStart"/>
      <w:r w:rsidRPr="00D31487">
        <w:rPr>
          <w:rFonts w:cs="Calibri"/>
          <w:szCs w:val="22"/>
        </w:rPr>
        <w:t>PaTH</w:t>
      </w:r>
      <w:proofErr w:type="spellEnd"/>
      <w:r w:rsidRPr="00D31487">
        <w:rPr>
          <w:rFonts w:cs="Calibri"/>
          <w:szCs w:val="22"/>
        </w:rPr>
        <w:t xml:space="preserve"> Internship (‘internship’) gives a </w:t>
      </w:r>
      <w:r w:rsidR="00CD0F70">
        <w:rPr>
          <w:rFonts w:cs="Calibri"/>
          <w:szCs w:val="22"/>
        </w:rPr>
        <w:t>Participant</w:t>
      </w:r>
      <w:r w:rsidRPr="00D31487">
        <w:rPr>
          <w:rFonts w:cs="Calibri"/>
          <w:szCs w:val="22"/>
        </w:rPr>
        <w:t xml:space="preserve"> aged 17-24 years (inclusive) the chance to demonstrate their skills in the workplace to a potential employer, develop vocational skills and imp</w:t>
      </w:r>
      <w:r w:rsidR="00D31487" w:rsidRPr="00D31487">
        <w:rPr>
          <w:rFonts w:cs="Calibri"/>
          <w:szCs w:val="22"/>
        </w:rPr>
        <w:t>rove their employment prospects.</w:t>
      </w:r>
    </w:p>
    <w:p w14:paraId="74DFE66D" w14:textId="77777777" w:rsidR="001F251C" w:rsidRPr="00D31487" w:rsidRDefault="001F251C" w:rsidP="001F251C">
      <w:pPr>
        <w:rPr>
          <w:rFonts w:cs="Calibri"/>
          <w:szCs w:val="22"/>
        </w:rPr>
      </w:pPr>
    </w:p>
    <w:p w14:paraId="77A6BCD6" w14:textId="6E7838A2" w:rsidR="001F251C" w:rsidRDefault="0037429C" w:rsidP="001F251C">
      <w:pPr>
        <w:rPr>
          <w:rFonts w:cs="Calibri"/>
          <w:szCs w:val="22"/>
        </w:rPr>
      </w:pPr>
      <w:r w:rsidRPr="00D31487">
        <w:rPr>
          <w:rFonts w:cs="Calibri"/>
          <w:szCs w:val="22"/>
        </w:rPr>
        <w:t xml:space="preserve">For employers, hosting an internship is an opportunity to trial a </w:t>
      </w:r>
      <w:r w:rsidR="00CD0F70">
        <w:rPr>
          <w:rFonts w:cs="Calibri"/>
          <w:szCs w:val="22"/>
        </w:rPr>
        <w:t>Participant</w:t>
      </w:r>
      <w:r w:rsidRPr="00D31487">
        <w:rPr>
          <w:rFonts w:cs="Calibri"/>
          <w:szCs w:val="22"/>
        </w:rPr>
        <w:t xml:space="preserve"> in a structured work experience placement to see if they are th</w:t>
      </w:r>
      <w:r w:rsidR="00CF7197">
        <w:rPr>
          <w:rFonts w:cs="Calibri"/>
          <w:szCs w:val="22"/>
        </w:rPr>
        <w:t>e right fit for their business.</w:t>
      </w:r>
    </w:p>
    <w:p w14:paraId="44F02763" w14:textId="77777777" w:rsidR="00CF7197" w:rsidRPr="00D31487" w:rsidRDefault="00CF7197" w:rsidP="001F251C">
      <w:pPr>
        <w:rPr>
          <w:rFonts w:cs="Calibri"/>
          <w:szCs w:val="22"/>
        </w:rPr>
      </w:pPr>
    </w:p>
    <w:p w14:paraId="52A766DC" w14:textId="7E4A7B76" w:rsidR="0037429C" w:rsidRPr="00D31487" w:rsidRDefault="0037429C" w:rsidP="001F251C">
      <w:pPr>
        <w:rPr>
          <w:rFonts w:cs="Calibri"/>
          <w:szCs w:val="22"/>
        </w:rPr>
      </w:pPr>
      <w:r w:rsidRPr="00D31487">
        <w:rPr>
          <w:rFonts w:cs="Calibri"/>
          <w:szCs w:val="22"/>
        </w:rPr>
        <w:t xml:space="preserve">An internship allows the provider, host business and </w:t>
      </w:r>
      <w:r w:rsidR="00CD0F70">
        <w:rPr>
          <w:rFonts w:cs="Calibri"/>
          <w:szCs w:val="22"/>
        </w:rPr>
        <w:t>Participant</w:t>
      </w:r>
      <w:r w:rsidRPr="00D31487">
        <w:rPr>
          <w:rFonts w:cs="Calibri"/>
          <w:szCs w:val="22"/>
        </w:rPr>
        <w:t xml:space="preserve"> to work together to design an internship that meets the needs of the business and is tailored to the </w:t>
      </w:r>
      <w:r w:rsidR="00CD0F70">
        <w:rPr>
          <w:rFonts w:cs="Calibri"/>
          <w:szCs w:val="22"/>
        </w:rPr>
        <w:t>Participant</w:t>
      </w:r>
      <w:r w:rsidRPr="00D31487">
        <w:rPr>
          <w:rFonts w:cs="Calibri"/>
          <w:szCs w:val="22"/>
        </w:rPr>
        <w:t>’s sk</w:t>
      </w:r>
      <w:r w:rsidR="00CF7197">
        <w:rPr>
          <w:rFonts w:cs="Calibri"/>
          <w:szCs w:val="22"/>
        </w:rPr>
        <w:t>ills, experience and interests.</w:t>
      </w:r>
    </w:p>
    <w:p w14:paraId="7B21EF58" w14:textId="77777777" w:rsidR="001F251C" w:rsidRPr="00D31487" w:rsidRDefault="001F251C" w:rsidP="001F251C">
      <w:pPr>
        <w:rPr>
          <w:rFonts w:cs="Calibri"/>
          <w:szCs w:val="22"/>
        </w:rPr>
      </w:pPr>
    </w:p>
    <w:p w14:paraId="5FE7F29C" w14:textId="70FD698C" w:rsidR="0037429C" w:rsidRPr="00D31487" w:rsidRDefault="0037429C" w:rsidP="001F251C">
      <w:pPr>
        <w:rPr>
          <w:rFonts w:cs="Calibri"/>
          <w:szCs w:val="22"/>
        </w:rPr>
      </w:pPr>
      <w:r w:rsidRPr="00D31487">
        <w:rPr>
          <w:rFonts w:cs="Calibri"/>
          <w:szCs w:val="22"/>
        </w:rPr>
        <w:t>Each internship is voluntary for 30 to 50 hours per fortnight over four to 12 weeks. An internship provides financial incentives for the host business a</w:t>
      </w:r>
      <w:r w:rsidR="00CF7197">
        <w:rPr>
          <w:rFonts w:cs="Calibri"/>
          <w:szCs w:val="22"/>
        </w:rPr>
        <w:t>nd intern.</w:t>
      </w:r>
    </w:p>
    <w:p w14:paraId="60533D63" w14:textId="77777777" w:rsidR="001F251C" w:rsidRPr="00D31487" w:rsidRDefault="001F251C" w:rsidP="001F251C">
      <w:pPr>
        <w:rPr>
          <w:rFonts w:cs="Calibri"/>
          <w:szCs w:val="22"/>
        </w:rPr>
      </w:pPr>
    </w:p>
    <w:p w14:paraId="7466DC53" w14:textId="6AC6C952" w:rsidR="0037429C" w:rsidRPr="00D31487" w:rsidRDefault="0037429C" w:rsidP="001F251C">
      <w:pPr>
        <w:rPr>
          <w:rFonts w:cs="Calibri"/>
          <w:szCs w:val="22"/>
        </w:rPr>
      </w:pPr>
      <w:r w:rsidRPr="00D31487">
        <w:rPr>
          <w:rFonts w:cs="Calibri"/>
          <w:szCs w:val="22"/>
        </w:rPr>
        <w:t xml:space="preserve">Before starting an internship, the provider, host business and </w:t>
      </w:r>
      <w:r w:rsidR="00CD0F70">
        <w:rPr>
          <w:rFonts w:cs="Calibri"/>
          <w:szCs w:val="22"/>
        </w:rPr>
        <w:t>Participant</w:t>
      </w:r>
      <w:r w:rsidRPr="00D31487">
        <w:rPr>
          <w:rFonts w:cs="Calibri"/>
          <w:szCs w:val="22"/>
        </w:rPr>
        <w:t xml:space="preserve"> must agree to the terms of the internship and sign a </w:t>
      </w:r>
      <w:proofErr w:type="spellStart"/>
      <w:r w:rsidRPr="00D31487">
        <w:rPr>
          <w:rFonts w:cs="Calibri"/>
          <w:szCs w:val="22"/>
        </w:rPr>
        <w:t>PaTH</w:t>
      </w:r>
      <w:proofErr w:type="spellEnd"/>
      <w:r w:rsidRPr="00D31487">
        <w:rPr>
          <w:rFonts w:cs="Calibri"/>
          <w:szCs w:val="22"/>
        </w:rPr>
        <w:t xml:space="preserve"> Internship Agreement (‘agreement’). The provider is also required to complete a risk </w:t>
      </w:r>
      <w:r w:rsidR="00CF7197">
        <w:rPr>
          <w:rFonts w:cs="Calibri"/>
          <w:szCs w:val="22"/>
        </w:rPr>
        <w:t>assessment for each internship.</w:t>
      </w:r>
    </w:p>
    <w:p w14:paraId="291F426E" w14:textId="77777777" w:rsidR="001F251C" w:rsidRPr="00D31487" w:rsidRDefault="001F251C" w:rsidP="001F251C">
      <w:pPr>
        <w:rPr>
          <w:rFonts w:cs="Calibri"/>
          <w:szCs w:val="22"/>
        </w:rPr>
      </w:pPr>
    </w:p>
    <w:p w14:paraId="2F444D8E" w14:textId="77777777" w:rsidR="0037429C" w:rsidRPr="00D31487" w:rsidRDefault="0037429C" w:rsidP="001F251C">
      <w:pPr>
        <w:rPr>
          <w:rFonts w:cs="Calibri"/>
          <w:szCs w:val="22"/>
        </w:rPr>
      </w:pPr>
      <w:r w:rsidRPr="00D31487">
        <w:rPr>
          <w:rFonts w:cs="Calibri"/>
          <w:szCs w:val="22"/>
        </w:rPr>
        <w:t xml:space="preserve">Participants can view internship opportunities through the </w:t>
      </w:r>
      <w:proofErr w:type="spellStart"/>
      <w:r w:rsidRPr="00D31487">
        <w:rPr>
          <w:rFonts w:cs="Calibri"/>
          <w:szCs w:val="22"/>
        </w:rPr>
        <w:t>PaTH</w:t>
      </w:r>
      <w:proofErr w:type="spellEnd"/>
      <w:r w:rsidRPr="00D31487">
        <w:rPr>
          <w:rFonts w:cs="Calibri"/>
          <w:szCs w:val="22"/>
        </w:rPr>
        <w:t xml:space="preserve"> Internship portal on the </w:t>
      </w:r>
      <w:proofErr w:type="spellStart"/>
      <w:r w:rsidRPr="00D31487">
        <w:rPr>
          <w:rFonts w:cs="Calibri"/>
          <w:szCs w:val="22"/>
        </w:rPr>
        <w:t>jobactive</w:t>
      </w:r>
      <w:proofErr w:type="spellEnd"/>
      <w:r w:rsidRPr="00D31487">
        <w:rPr>
          <w:rFonts w:cs="Calibri"/>
          <w:szCs w:val="22"/>
        </w:rPr>
        <w:t xml:space="preserve"> website (powered by </w:t>
      </w:r>
      <w:proofErr w:type="spellStart"/>
      <w:r w:rsidRPr="00D31487">
        <w:rPr>
          <w:rFonts w:cs="Calibri"/>
          <w:szCs w:val="22"/>
        </w:rPr>
        <w:t>JobSearch</w:t>
      </w:r>
      <w:proofErr w:type="spellEnd"/>
      <w:r w:rsidRPr="00D31487">
        <w:rPr>
          <w:rFonts w:cs="Calibri"/>
          <w:szCs w:val="22"/>
        </w:rPr>
        <w:t xml:space="preserve"> website).</w:t>
      </w:r>
    </w:p>
    <w:p w14:paraId="6A600106" w14:textId="77777777" w:rsidR="001F251C" w:rsidRPr="00D31487" w:rsidRDefault="001F251C" w:rsidP="001F251C">
      <w:pPr>
        <w:rPr>
          <w:rFonts w:cs="Calibri"/>
          <w:szCs w:val="22"/>
        </w:rPr>
      </w:pPr>
    </w:p>
    <w:p w14:paraId="0014251D" w14:textId="71D159CF" w:rsidR="00372A58" w:rsidRDefault="0037429C" w:rsidP="001F251C">
      <w:pPr>
        <w:rPr>
          <w:rFonts w:cs="Calibri"/>
          <w:szCs w:val="22"/>
        </w:rPr>
      </w:pPr>
      <w:proofErr w:type="spellStart"/>
      <w:r w:rsidRPr="00D31487">
        <w:rPr>
          <w:rFonts w:cs="Calibri"/>
          <w:szCs w:val="22"/>
        </w:rPr>
        <w:t>PaTH</w:t>
      </w:r>
      <w:proofErr w:type="spellEnd"/>
      <w:r w:rsidRPr="00D31487">
        <w:rPr>
          <w:rFonts w:cs="Calibri"/>
          <w:szCs w:val="22"/>
        </w:rPr>
        <w:t xml:space="preserve"> Internships are available to all eligible </w:t>
      </w:r>
      <w:r w:rsidR="00CD0F70">
        <w:rPr>
          <w:rFonts w:cs="Calibri"/>
          <w:szCs w:val="22"/>
        </w:rPr>
        <w:t>Participant</w:t>
      </w:r>
      <w:r w:rsidRPr="00D31487">
        <w:rPr>
          <w:rFonts w:cs="Calibri"/>
          <w:szCs w:val="22"/>
        </w:rPr>
        <w:t xml:space="preserve">s in </w:t>
      </w:r>
      <w:proofErr w:type="spellStart"/>
      <w:r w:rsidRPr="00D31487">
        <w:rPr>
          <w:rFonts w:cs="Calibri"/>
          <w:szCs w:val="22"/>
        </w:rPr>
        <w:t>jobactive</w:t>
      </w:r>
      <w:proofErr w:type="spellEnd"/>
      <w:r w:rsidRPr="00D31487">
        <w:rPr>
          <w:rFonts w:cs="Calibri"/>
          <w:szCs w:val="22"/>
        </w:rPr>
        <w:t>, Transition to Work and Disability Employment Services (DES). This guideline is for DES providers only.</w:t>
      </w:r>
    </w:p>
    <w:p w14:paraId="076F456D" w14:textId="77777777" w:rsidR="0020593D" w:rsidRPr="00D31487" w:rsidRDefault="0020593D" w:rsidP="001F251C">
      <w:pPr>
        <w:rPr>
          <w:rFonts w:cs="Calibri"/>
          <w:szCs w:val="22"/>
        </w:rPr>
      </w:pPr>
    </w:p>
    <w:p w14:paraId="1FE08C86" w14:textId="2113DB35" w:rsidR="00400841" w:rsidRPr="00EA0BE8" w:rsidRDefault="00DA17FF" w:rsidP="0020593D">
      <w:pPr>
        <w:pStyle w:val="Heading3"/>
        <w:rPr>
          <w:rFonts w:cs="Calibri"/>
        </w:rPr>
      </w:pPr>
      <w:bookmarkStart w:id="22" w:name="_Toc259007308"/>
      <w:bookmarkStart w:id="23" w:name="_Toc266886175"/>
      <w:bookmarkStart w:id="24" w:name="_Toc266886229"/>
      <w:bookmarkStart w:id="25" w:name="_Toc266886373"/>
      <w:bookmarkStart w:id="26" w:name="_Toc510003503"/>
      <w:bookmarkEnd w:id="18"/>
      <w:bookmarkEnd w:id="19"/>
      <w:bookmarkEnd w:id="20"/>
      <w:bookmarkEnd w:id="21"/>
      <w:r w:rsidRPr="00EA0BE8">
        <w:rPr>
          <w:rFonts w:cs="Calibri"/>
        </w:rPr>
        <w:t>Disability Employment Services Grant Agreement Clauses</w:t>
      </w:r>
      <w:r w:rsidR="00400841" w:rsidRPr="00EA0BE8">
        <w:rPr>
          <w:rFonts w:cs="Calibri"/>
        </w:rPr>
        <w:t>:</w:t>
      </w:r>
      <w:bookmarkEnd w:id="22"/>
      <w:bookmarkEnd w:id="23"/>
      <w:bookmarkEnd w:id="24"/>
      <w:bookmarkEnd w:id="25"/>
      <w:bookmarkEnd w:id="26"/>
    </w:p>
    <w:p w14:paraId="047BB2FF" w14:textId="14049464" w:rsidR="00400841" w:rsidRPr="000A6077" w:rsidRDefault="00400841" w:rsidP="00400841">
      <w:pPr>
        <w:rPr>
          <w:rFonts w:cs="Calibri"/>
          <w:szCs w:val="22"/>
        </w:rPr>
      </w:pPr>
      <w:r w:rsidRPr="000A6077">
        <w:rPr>
          <w:rFonts w:cs="Calibri"/>
          <w:szCs w:val="22"/>
        </w:rPr>
        <w:t xml:space="preserve">Clause </w:t>
      </w:r>
      <w:r w:rsidR="00E96D17" w:rsidRPr="000A6077">
        <w:rPr>
          <w:rFonts w:cs="Calibri"/>
          <w:szCs w:val="22"/>
        </w:rPr>
        <w:t xml:space="preserve">22 </w:t>
      </w:r>
      <w:r w:rsidRPr="000A6077">
        <w:rPr>
          <w:rFonts w:cs="Calibri"/>
          <w:szCs w:val="22"/>
        </w:rPr>
        <w:t>– Evidence to support claims for payment</w:t>
      </w:r>
    </w:p>
    <w:p w14:paraId="21DF28CE" w14:textId="46178619" w:rsidR="00A1664C" w:rsidRPr="000A6077" w:rsidRDefault="00A1664C" w:rsidP="00A1664C">
      <w:pPr>
        <w:rPr>
          <w:rFonts w:cs="Calibri"/>
          <w:szCs w:val="22"/>
        </w:rPr>
      </w:pPr>
      <w:r w:rsidRPr="000A6077">
        <w:rPr>
          <w:rFonts w:cs="Calibri"/>
          <w:szCs w:val="22"/>
        </w:rPr>
        <w:t>Clause 75</w:t>
      </w:r>
      <w:r w:rsidR="00C90ADC" w:rsidRPr="000A6077">
        <w:rPr>
          <w:rFonts w:cs="Calibri"/>
          <w:szCs w:val="22"/>
        </w:rPr>
        <w:t xml:space="preserve"> – </w:t>
      </w:r>
      <w:r w:rsidRPr="000A6077">
        <w:rPr>
          <w:rFonts w:cs="Calibri"/>
          <w:szCs w:val="22"/>
        </w:rPr>
        <w:t>Compliance with laws and government policies</w:t>
      </w:r>
    </w:p>
    <w:p w14:paraId="31FB0303" w14:textId="77777777" w:rsidR="00C90ADC" w:rsidRPr="000A6077" w:rsidRDefault="00C90ADC" w:rsidP="00C90ADC">
      <w:pPr>
        <w:rPr>
          <w:rFonts w:cs="Calibri"/>
          <w:szCs w:val="22"/>
        </w:rPr>
      </w:pPr>
      <w:r w:rsidRPr="000A6077">
        <w:rPr>
          <w:rFonts w:cs="Calibri"/>
          <w:szCs w:val="22"/>
        </w:rPr>
        <w:t xml:space="preserve">Clause 99 – </w:t>
      </w:r>
      <w:proofErr w:type="spellStart"/>
      <w:r w:rsidRPr="000A6077">
        <w:rPr>
          <w:rFonts w:cs="Calibri"/>
          <w:szCs w:val="22"/>
        </w:rPr>
        <w:t>PaTH</w:t>
      </w:r>
      <w:proofErr w:type="spellEnd"/>
      <w:r w:rsidRPr="000A6077">
        <w:rPr>
          <w:rFonts w:cs="Calibri"/>
          <w:szCs w:val="22"/>
        </w:rPr>
        <w:t xml:space="preserve"> Internships</w:t>
      </w:r>
    </w:p>
    <w:p w14:paraId="31730718" w14:textId="28072BD4" w:rsidR="00400841" w:rsidRDefault="00400841" w:rsidP="00400841">
      <w:pPr>
        <w:rPr>
          <w:rFonts w:cs="Calibri"/>
          <w:szCs w:val="22"/>
        </w:rPr>
      </w:pPr>
      <w:r w:rsidRPr="000A6077">
        <w:rPr>
          <w:rFonts w:cs="Calibri"/>
          <w:szCs w:val="22"/>
        </w:rPr>
        <w:t xml:space="preserve">Annexure </w:t>
      </w:r>
      <w:r w:rsidR="00E96D17" w:rsidRPr="000A6077">
        <w:rPr>
          <w:rFonts w:cs="Calibri"/>
          <w:szCs w:val="22"/>
        </w:rPr>
        <w:t xml:space="preserve">A </w:t>
      </w:r>
      <w:r w:rsidRPr="000A6077">
        <w:rPr>
          <w:rFonts w:cs="Calibri"/>
          <w:szCs w:val="22"/>
        </w:rPr>
        <w:t>– Definition</w:t>
      </w:r>
    </w:p>
    <w:p w14:paraId="36293DEE" w14:textId="77777777" w:rsidR="0020593D" w:rsidRPr="00EA0BE8" w:rsidRDefault="0020593D" w:rsidP="00400841">
      <w:pPr>
        <w:rPr>
          <w:rFonts w:cs="Calibri"/>
          <w:sz w:val="24"/>
        </w:rPr>
      </w:pPr>
    </w:p>
    <w:p w14:paraId="69B8C18A" w14:textId="2AA20584" w:rsidR="00F279FB" w:rsidRPr="00EA0BE8" w:rsidRDefault="00400841" w:rsidP="0020593D">
      <w:pPr>
        <w:pStyle w:val="Heading3"/>
        <w:rPr>
          <w:rFonts w:cs="Calibri"/>
        </w:rPr>
      </w:pPr>
      <w:bookmarkStart w:id="27" w:name="_Toc258589516"/>
      <w:bookmarkStart w:id="28" w:name="_Toc266886177"/>
      <w:bookmarkStart w:id="29" w:name="_Toc266886231"/>
      <w:bookmarkStart w:id="30" w:name="_Toc510003504"/>
      <w:r w:rsidRPr="00EA0BE8">
        <w:rPr>
          <w:rFonts w:cs="Calibri"/>
        </w:rPr>
        <w:t>Explanatory Note:</w:t>
      </w:r>
      <w:bookmarkEnd w:id="27"/>
      <w:bookmarkEnd w:id="28"/>
      <w:bookmarkEnd w:id="29"/>
      <w:bookmarkEnd w:id="30"/>
    </w:p>
    <w:p w14:paraId="2DE70FC9" w14:textId="77777777" w:rsidR="00C90ADC" w:rsidRPr="000A6077" w:rsidRDefault="00C90ADC" w:rsidP="00C90ADC">
      <w:pPr>
        <w:rPr>
          <w:rFonts w:cs="Calibri"/>
          <w:szCs w:val="22"/>
        </w:rPr>
      </w:pPr>
      <w:r w:rsidRPr="000A6077">
        <w:rPr>
          <w:rFonts w:cs="Calibri"/>
          <w:szCs w:val="22"/>
        </w:rPr>
        <w:t>All capitalised terms have the same meaning as in Disability Employment Services Grant Agreement.</w:t>
      </w:r>
    </w:p>
    <w:p w14:paraId="14555DDA" w14:textId="77777777" w:rsidR="00C90ADC" w:rsidRPr="000A6077" w:rsidRDefault="00C90ADC" w:rsidP="00C90ADC">
      <w:pPr>
        <w:rPr>
          <w:rFonts w:cs="Calibri"/>
          <w:szCs w:val="22"/>
        </w:rPr>
      </w:pPr>
      <w:r w:rsidRPr="000A6077">
        <w:rPr>
          <w:rFonts w:cs="Calibri"/>
          <w:szCs w:val="22"/>
        </w:rPr>
        <w:t>In this document, “must” means that compliance is mandatory and “should” means that compliance represents best practice.</w:t>
      </w:r>
    </w:p>
    <w:p w14:paraId="4428ABA9" w14:textId="397157A3" w:rsidR="00400841" w:rsidRPr="0074141B" w:rsidRDefault="00400841" w:rsidP="00432757">
      <w:pPr>
        <w:pStyle w:val="Heading3"/>
      </w:pPr>
      <w:r w:rsidRPr="00EA0BE8">
        <w:br w:type="page"/>
      </w:r>
      <w:bookmarkStart w:id="31" w:name="_Toc259007310"/>
      <w:bookmarkStart w:id="32" w:name="_Toc266886178"/>
      <w:bookmarkStart w:id="33" w:name="_Toc266886232"/>
      <w:bookmarkStart w:id="34" w:name="_Toc266886375"/>
      <w:bookmarkStart w:id="35" w:name="_Toc510003505"/>
      <w:r w:rsidR="0037429C" w:rsidRPr="00EA0BE8">
        <w:lastRenderedPageBreak/>
        <w:t xml:space="preserve">Managing </w:t>
      </w:r>
      <w:proofErr w:type="spellStart"/>
      <w:r w:rsidR="0037429C" w:rsidRPr="00EA0BE8">
        <w:t>PaTH</w:t>
      </w:r>
      <w:proofErr w:type="spellEnd"/>
      <w:r w:rsidR="0037429C" w:rsidRPr="00EA0BE8">
        <w:t xml:space="preserve"> Internships</w:t>
      </w:r>
      <w:bookmarkEnd w:id="31"/>
      <w:bookmarkEnd w:id="32"/>
      <w:bookmarkEnd w:id="33"/>
      <w:bookmarkEnd w:id="34"/>
      <w:bookmarkEnd w:id="35"/>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400841" w:rsidRPr="00E33365" w14:paraId="3DC63C27" w14:textId="77777777" w:rsidTr="00372A58">
        <w:trPr>
          <w:tblHeader/>
          <w:jc w:val="center"/>
        </w:trPr>
        <w:tc>
          <w:tcPr>
            <w:tcW w:w="3598" w:type="dxa"/>
            <w:shd w:val="clear" w:color="auto" w:fill="auto"/>
          </w:tcPr>
          <w:p w14:paraId="674E4543" w14:textId="77777777" w:rsidR="00400841" w:rsidRPr="00E33365" w:rsidRDefault="00400841" w:rsidP="00400841">
            <w:pPr>
              <w:pStyle w:val="TableHeadingCentred"/>
              <w:rPr>
                <w:rFonts w:cs="Calibri"/>
                <w:color w:val="auto"/>
                <w:szCs w:val="22"/>
              </w:rPr>
            </w:pPr>
            <w:r w:rsidRPr="00E33365">
              <w:rPr>
                <w:rFonts w:cs="Calibri"/>
                <w:color w:val="auto"/>
                <w:szCs w:val="22"/>
              </w:rPr>
              <w:t>Who is Responsible:</w:t>
            </w:r>
          </w:p>
        </w:tc>
        <w:tc>
          <w:tcPr>
            <w:tcW w:w="6783" w:type="dxa"/>
            <w:shd w:val="clear" w:color="auto" w:fill="auto"/>
          </w:tcPr>
          <w:p w14:paraId="40C4177F" w14:textId="77777777" w:rsidR="00400841" w:rsidRPr="00E33365" w:rsidRDefault="00400841" w:rsidP="0037429C">
            <w:pPr>
              <w:pStyle w:val="TableHeadingCentred"/>
              <w:rPr>
                <w:rFonts w:cs="Calibri"/>
                <w:color w:val="auto"/>
                <w:szCs w:val="22"/>
              </w:rPr>
            </w:pPr>
            <w:r w:rsidRPr="00E33365">
              <w:rPr>
                <w:rFonts w:cs="Calibri"/>
                <w:color w:val="auto"/>
                <w:szCs w:val="22"/>
              </w:rPr>
              <w:t>What is Required:</w:t>
            </w:r>
          </w:p>
        </w:tc>
      </w:tr>
      <w:tr w:rsidR="00400841" w:rsidRPr="00E33365" w14:paraId="4F53937B" w14:textId="77777777" w:rsidTr="00363A85">
        <w:trPr>
          <w:jc w:val="center"/>
        </w:trPr>
        <w:tc>
          <w:tcPr>
            <w:tcW w:w="3598" w:type="dxa"/>
          </w:tcPr>
          <w:p w14:paraId="78FE75E9" w14:textId="77777777" w:rsidR="00400841" w:rsidRPr="00721409" w:rsidRDefault="00400841" w:rsidP="00400841">
            <w:pPr>
              <w:pStyle w:val="TableNumberedleftbold"/>
              <w:rPr>
                <w:rFonts w:asciiTheme="minorHAnsi" w:hAnsiTheme="minorHAnsi" w:cstheme="minorHAnsi"/>
              </w:rPr>
            </w:pPr>
            <w:r w:rsidRPr="00721409">
              <w:rPr>
                <w:rFonts w:asciiTheme="minorHAnsi" w:hAnsiTheme="minorHAnsi" w:cstheme="minorHAnsi"/>
              </w:rPr>
              <w:t xml:space="preserve">1. </w:t>
            </w:r>
            <w:r w:rsidR="00C17D6A" w:rsidRPr="00721409">
              <w:rPr>
                <w:rFonts w:asciiTheme="minorHAnsi" w:hAnsiTheme="minorHAnsi" w:cstheme="minorHAnsi"/>
              </w:rPr>
              <w:t>The Provider</w:t>
            </w:r>
          </w:p>
          <w:p w14:paraId="54FE725D" w14:textId="77777777" w:rsidR="00400841" w:rsidRPr="00721409" w:rsidRDefault="00400841" w:rsidP="00400841">
            <w:pPr>
              <w:pStyle w:val="NormalBold"/>
              <w:rPr>
                <w:rFonts w:asciiTheme="minorHAnsi" w:hAnsiTheme="minorHAnsi" w:cstheme="minorHAnsi"/>
                <w:szCs w:val="22"/>
              </w:rPr>
            </w:pPr>
          </w:p>
          <w:p w14:paraId="40764A67" w14:textId="77777777" w:rsidR="00DA17FF" w:rsidRPr="00721409" w:rsidRDefault="00D50DD1" w:rsidP="00E96D17">
            <w:pPr>
              <w:pStyle w:val="Heading4"/>
              <w:rPr>
                <w:rFonts w:asciiTheme="minorHAnsi" w:hAnsiTheme="minorHAnsi" w:cstheme="minorHAnsi"/>
                <w:sz w:val="22"/>
                <w:szCs w:val="22"/>
              </w:rPr>
            </w:pPr>
            <w:r w:rsidRPr="00721409">
              <w:rPr>
                <w:rFonts w:asciiTheme="minorHAnsi" w:hAnsiTheme="minorHAnsi" w:cstheme="minorHAnsi"/>
                <w:sz w:val="22"/>
                <w:szCs w:val="22"/>
              </w:rPr>
              <w:t>The Provider</w:t>
            </w:r>
            <w:r w:rsidR="00DA17FF" w:rsidRPr="00721409">
              <w:rPr>
                <w:rFonts w:asciiTheme="minorHAnsi" w:hAnsiTheme="minorHAnsi" w:cstheme="minorHAnsi"/>
                <w:sz w:val="22"/>
                <w:szCs w:val="22"/>
              </w:rPr>
              <w:t xml:space="preserve"> </w:t>
            </w:r>
            <w:r w:rsidR="00541F52" w:rsidRPr="00721409">
              <w:rPr>
                <w:rFonts w:asciiTheme="minorHAnsi" w:hAnsiTheme="minorHAnsi" w:cstheme="minorHAnsi"/>
                <w:sz w:val="22"/>
                <w:szCs w:val="22"/>
              </w:rPr>
              <w:t>a</w:t>
            </w:r>
            <w:r w:rsidR="00C17D6A" w:rsidRPr="00721409">
              <w:rPr>
                <w:rFonts w:asciiTheme="minorHAnsi" w:hAnsiTheme="minorHAnsi" w:cstheme="minorHAnsi"/>
                <w:sz w:val="22"/>
                <w:szCs w:val="22"/>
              </w:rPr>
              <w:t>ssesses Participant Eligibility</w:t>
            </w:r>
          </w:p>
          <w:p w14:paraId="15112B7C" w14:textId="77777777" w:rsidR="00400841" w:rsidRPr="00721409" w:rsidRDefault="00400841" w:rsidP="00400841">
            <w:pPr>
              <w:pStyle w:val="NormalBold"/>
              <w:rPr>
                <w:rFonts w:asciiTheme="minorHAnsi" w:hAnsiTheme="minorHAnsi" w:cstheme="minorHAnsi"/>
                <w:szCs w:val="22"/>
              </w:rPr>
            </w:pPr>
          </w:p>
          <w:p w14:paraId="4EBDF443" w14:textId="77777777" w:rsidR="00400841" w:rsidRPr="00721409" w:rsidRDefault="00DA17FF" w:rsidP="002F3542">
            <w:pPr>
              <w:pStyle w:val="NormalItalic"/>
              <w:rPr>
                <w:rFonts w:asciiTheme="minorHAnsi" w:hAnsiTheme="minorHAnsi" w:cstheme="minorHAnsi"/>
                <w:szCs w:val="22"/>
              </w:rPr>
            </w:pPr>
            <w:r w:rsidRPr="00721409">
              <w:rPr>
                <w:rFonts w:asciiTheme="minorHAnsi" w:hAnsiTheme="minorHAnsi" w:cstheme="minorHAnsi"/>
                <w:szCs w:val="22"/>
              </w:rPr>
              <w:t xml:space="preserve">Disability Employment Services Grant Agreement </w:t>
            </w:r>
            <w:r w:rsidR="00400841" w:rsidRPr="00721409">
              <w:rPr>
                <w:rFonts w:asciiTheme="minorHAnsi" w:hAnsiTheme="minorHAnsi" w:cstheme="minorHAnsi"/>
                <w:szCs w:val="22"/>
              </w:rPr>
              <w:t>Clause</w:t>
            </w:r>
            <w:r w:rsidRPr="00721409">
              <w:rPr>
                <w:rFonts w:asciiTheme="minorHAnsi" w:hAnsiTheme="minorHAnsi" w:cstheme="minorHAnsi"/>
                <w:szCs w:val="22"/>
              </w:rPr>
              <w:t>s</w:t>
            </w:r>
            <w:r w:rsidR="00400841" w:rsidRPr="00721409">
              <w:rPr>
                <w:rFonts w:asciiTheme="minorHAnsi" w:hAnsiTheme="minorHAnsi" w:cstheme="minorHAnsi"/>
                <w:szCs w:val="22"/>
              </w:rPr>
              <w:t xml:space="preserve"> References:</w:t>
            </w:r>
          </w:p>
          <w:p w14:paraId="68507B5D" w14:textId="2455F8DF" w:rsidR="00400841" w:rsidRPr="00721409" w:rsidRDefault="00D63A4C" w:rsidP="00A1664C">
            <w:pPr>
              <w:numPr>
                <w:ilvl w:val="0"/>
                <w:numId w:val="4"/>
              </w:numPr>
              <w:rPr>
                <w:rFonts w:asciiTheme="minorHAnsi" w:hAnsiTheme="minorHAnsi" w:cstheme="minorHAnsi"/>
                <w:szCs w:val="22"/>
              </w:rPr>
            </w:pPr>
            <w:r w:rsidRPr="00721409">
              <w:rPr>
                <w:rFonts w:asciiTheme="minorHAnsi" w:hAnsiTheme="minorHAnsi" w:cstheme="minorHAnsi"/>
                <w:noProof/>
                <w:szCs w:val="22"/>
              </w:rPr>
              <w:t xml:space="preserve">Clause </w:t>
            </w:r>
            <w:r w:rsidR="009F5ADD" w:rsidRPr="00721409">
              <w:rPr>
                <w:rFonts w:asciiTheme="minorHAnsi" w:hAnsiTheme="minorHAnsi" w:cstheme="minorHAnsi"/>
                <w:noProof/>
                <w:szCs w:val="22"/>
              </w:rPr>
              <w:t>9</w:t>
            </w:r>
            <w:r w:rsidR="00A1664C" w:rsidRPr="00721409">
              <w:rPr>
                <w:rFonts w:asciiTheme="minorHAnsi" w:hAnsiTheme="minorHAnsi" w:cstheme="minorHAnsi"/>
                <w:noProof/>
                <w:szCs w:val="22"/>
              </w:rPr>
              <w:t>9</w:t>
            </w:r>
          </w:p>
        </w:tc>
        <w:tc>
          <w:tcPr>
            <w:tcW w:w="6783" w:type="dxa"/>
          </w:tcPr>
          <w:p w14:paraId="7299947F" w14:textId="7889617D" w:rsidR="002D5E95" w:rsidRPr="00721409" w:rsidRDefault="002D5E95" w:rsidP="002D5E95">
            <w:pPr>
              <w:rPr>
                <w:rFonts w:asciiTheme="minorHAnsi" w:hAnsiTheme="minorHAnsi" w:cstheme="minorHAnsi"/>
                <w:szCs w:val="22"/>
              </w:rPr>
            </w:pPr>
            <w:r w:rsidRPr="00721409">
              <w:rPr>
                <w:rFonts w:asciiTheme="minorHAnsi" w:hAnsiTheme="minorHAnsi" w:cstheme="minorHAnsi"/>
                <w:szCs w:val="22"/>
              </w:rPr>
              <w:t xml:space="preserve">Providers must confirm each </w:t>
            </w:r>
            <w:r w:rsidR="00CD0F70" w:rsidRPr="00721409">
              <w:rPr>
                <w:rFonts w:asciiTheme="minorHAnsi" w:hAnsiTheme="minorHAnsi" w:cstheme="minorHAnsi"/>
                <w:szCs w:val="22"/>
              </w:rPr>
              <w:t>Participant</w:t>
            </w:r>
            <w:r w:rsidRPr="00721409">
              <w:rPr>
                <w:rFonts w:asciiTheme="minorHAnsi" w:hAnsiTheme="minorHAnsi" w:cstheme="minorHAnsi"/>
                <w:szCs w:val="22"/>
              </w:rPr>
              <w:t xml:space="preserve"> is eligible to participate in an internship before entering in</w:t>
            </w:r>
            <w:r w:rsidR="0058164A" w:rsidRPr="00721409">
              <w:rPr>
                <w:rFonts w:asciiTheme="minorHAnsi" w:hAnsiTheme="minorHAnsi" w:cstheme="minorHAnsi"/>
                <w:szCs w:val="22"/>
              </w:rPr>
              <w:t xml:space="preserve">to a </w:t>
            </w:r>
            <w:proofErr w:type="spellStart"/>
            <w:r w:rsidR="0058164A" w:rsidRPr="00721409">
              <w:rPr>
                <w:rFonts w:asciiTheme="minorHAnsi" w:hAnsiTheme="minorHAnsi" w:cstheme="minorHAnsi"/>
                <w:szCs w:val="22"/>
              </w:rPr>
              <w:t>PaTH</w:t>
            </w:r>
            <w:proofErr w:type="spellEnd"/>
            <w:r w:rsidR="0058164A" w:rsidRPr="00721409">
              <w:rPr>
                <w:rFonts w:asciiTheme="minorHAnsi" w:hAnsiTheme="minorHAnsi" w:cstheme="minorHAnsi"/>
                <w:szCs w:val="22"/>
              </w:rPr>
              <w:t xml:space="preserve"> Internship Agreement.</w:t>
            </w:r>
          </w:p>
          <w:p w14:paraId="08E2B3B1" w14:textId="1A7D157F" w:rsidR="002D5E95" w:rsidRPr="00721409" w:rsidRDefault="002D5E95" w:rsidP="002D5E95">
            <w:pPr>
              <w:rPr>
                <w:rFonts w:asciiTheme="minorHAnsi" w:hAnsiTheme="minorHAnsi" w:cstheme="minorHAnsi"/>
                <w:szCs w:val="22"/>
              </w:rPr>
            </w:pPr>
            <w:r w:rsidRPr="00721409">
              <w:rPr>
                <w:rFonts w:asciiTheme="minorHAnsi" w:hAnsiTheme="minorHAnsi" w:cstheme="minorHAnsi"/>
                <w:szCs w:val="22"/>
              </w:rPr>
              <w:t xml:space="preserve">To be eligible for a </w:t>
            </w:r>
            <w:proofErr w:type="spellStart"/>
            <w:r w:rsidRPr="00721409">
              <w:rPr>
                <w:rFonts w:asciiTheme="minorHAnsi" w:hAnsiTheme="minorHAnsi" w:cstheme="minorHAnsi"/>
                <w:szCs w:val="22"/>
              </w:rPr>
              <w:t>PaTH</w:t>
            </w:r>
            <w:proofErr w:type="spellEnd"/>
            <w:r w:rsidRPr="00721409">
              <w:rPr>
                <w:rFonts w:asciiTheme="minorHAnsi" w:hAnsiTheme="minorHAnsi" w:cstheme="minorHAnsi"/>
                <w:szCs w:val="22"/>
              </w:rPr>
              <w:t xml:space="preserve"> internship a </w:t>
            </w:r>
            <w:r w:rsidR="00CD0F70" w:rsidRPr="00721409">
              <w:rPr>
                <w:rFonts w:asciiTheme="minorHAnsi" w:hAnsiTheme="minorHAnsi" w:cstheme="minorHAnsi"/>
                <w:szCs w:val="22"/>
              </w:rPr>
              <w:t>Participant</w:t>
            </w:r>
            <w:r w:rsidRPr="00721409">
              <w:rPr>
                <w:rFonts w:asciiTheme="minorHAnsi" w:hAnsiTheme="minorHAnsi" w:cstheme="minorHAnsi"/>
                <w:szCs w:val="22"/>
              </w:rPr>
              <w:t xml:space="preserve"> must:</w:t>
            </w:r>
          </w:p>
          <w:p w14:paraId="7C1441F9" w14:textId="4544FD13" w:rsidR="002D5E95" w:rsidRPr="00721409" w:rsidRDefault="002D5E95" w:rsidP="002D5E95">
            <w:pPr>
              <w:pStyle w:val="Bullet"/>
              <w:rPr>
                <w:rFonts w:asciiTheme="minorHAnsi" w:hAnsiTheme="minorHAnsi" w:cstheme="minorHAnsi"/>
                <w:szCs w:val="22"/>
              </w:rPr>
            </w:pPr>
            <w:r w:rsidRPr="00721409">
              <w:rPr>
                <w:rFonts w:asciiTheme="minorHAnsi" w:hAnsiTheme="minorHAnsi" w:cstheme="minorHAnsi"/>
                <w:szCs w:val="22"/>
              </w:rPr>
              <w:t>be aged 17–24 years old (inclusive</w:t>
            </w:r>
            <w:r w:rsidR="0058164A" w:rsidRPr="00721409">
              <w:rPr>
                <w:rFonts w:asciiTheme="minorHAnsi" w:hAnsiTheme="minorHAnsi" w:cstheme="minorHAnsi"/>
                <w:szCs w:val="22"/>
              </w:rPr>
              <w:t>;</w:t>
            </w:r>
            <w:r w:rsidRPr="00721409">
              <w:rPr>
                <w:rFonts w:asciiTheme="minorHAnsi" w:hAnsiTheme="minorHAnsi" w:cstheme="minorHAnsi"/>
                <w:szCs w:val="22"/>
              </w:rPr>
              <w:t>)</w:t>
            </w:r>
          </w:p>
          <w:p w14:paraId="3033E1E6" w14:textId="6FE5B105" w:rsidR="002D5E95" w:rsidRPr="00721409" w:rsidRDefault="002D5E95" w:rsidP="002D5E95">
            <w:pPr>
              <w:pStyle w:val="Bullet"/>
              <w:rPr>
                <w:rFonts w:asciiTheme="minorHAnsi" w:hAnsiTheme="minorHAnsi" w:cstheme="minorHAnsi"/>
                <w:szCs w:val="22"/>
              </w:rPr>
            </w:pPr>
            <w:r w:rsidRPr="00721409">
              <w:rPr>
                <w:rFonts w:asciiTheme="minorHAnsi" w:hAnsiTheme="minorHAnsi" w:cstheme="minorHAnsi"/>
                <w:szCs w:val="22"/>
              </w:rPr>
              <w:t>be on income support and have</w:t>
            </w:r>
            <w:r w:rsidR="00321EBF" w:rsidRPr="00721409">
              <w:rPr>
                <w:rFonts w:asciiTheme="minorHAnsi" w:hAnsiTheme="minorHAnsi" w:cstheme="minorHAnsi"/>
                <w:szCs w:val="22"/>
              </w:rPr>
              <w:t xml:space="preserve"> mutual obligation requirements</w:t>
            </w:r>
          </w:p>
          <w:p w14:paraId="516DF285" w14:textId="00AEFC43" w:rsidR="002D5E95" w:rsidRPr="00721409" w:rsidRDefault="002D5E95" w:rsidP="002D5E95">
            <w:pPr>
              <w:pStyle w:val="Bullet"/>
              <w:rPr>
                <w:rFonts w:asciiTheme="minorHAnsi" w:hAnsiTheme="minorHAnsi" w:cstheme="minorHAnsi"/>
                <w:szCs w:val="22"/>
              </w:rPr>
            </w:pPr>
            <w:r w:rsidRPr="00721409">
              <w:rPr>
                <w:rFonts w:asciiTheme="minorHAnsi" w:hAnsiTheme="minorHAnsi" w:cstheme="minorHAnsi"/>
                <w:szCs w:val="22"/>
              </w:rPr>
              <w:t xml:space="preserve">be registered in </w:t>
            </w:r>
            <w:proofErr w:type="spellStart"/>
            <w:r w:rsidRPr="00721409">
              <w:rPr>
                <w:rFonts w:asciiTheme="minorHAnsi" w:hAnsiTheme="minorHAnsi" w:cstheme="minorHAnsi"/>
                <w:szCs w:val="22"/>
              </w:rPr>
              <w:t>jobactive</w:t>
            </w:r>
            <w:proofErr w:type="spellEnd"/>
            <w:r w:rsidRPr="00721409">
              <w:rPr>
                <w:rFonts w:asciiTheme="minorHAnsi" w:hAnsiTheme="minorHAnsi" w:cstheme="minorHAnsi"/>
                <w:szCs w:val="22"/>
              </w:rPr>
              <w:t>, Transition to Work or DES</w:t>
            </w:r>
          </w:p>
          <w:p w14:paraId="01FDBA7A" w14:textId="1FB8EA52" w:rsidR="002D5E95" w:rsidRPr="00721409" w:rsidRDefault="002D5E95" w:rsidP="002D5E95">
            <w:pPr>
              <w:pStyle w:val="Bullet"/>
              <w:rPr>
                <w:rFonts w:asciiTheme="minorHAnsi" w:hAnsiTheme="minorHAnsi" w:cstheme="minorHAnsi"/>
                <w:szCs w:val="22"/>
              </w:rPr>
            </w:pPr>
            <w:r w:rsidRPr="00721409">
              <w:rPr>
                <w:rFonts w:asciiTheme="minorHAnsi" w:hAnsiTheme="minorHAnsi" w:cstheme="minorHAnsi"/>
                <w:szCs w:val="22"/>
              </w:rPr>
              <w:t xml:space="preserve">have been continuously serviced in employment services from any </w:t>
            </w:r>
            <w:proofErr w:type="spellStart"/>
            <w:r w:rsidRPr="00721409">
              <w:rPr>
                <w:rFonts w:asciiTheme="minorHAnsi" w:hAnsiTheme="minorHAnsi" w:cstheme="minorHAnsi"/>
                <w:szCs w:val="22"/>
              </w:rPr>
              <w:t>jobactive</w:t>
            </w:r>
            <w:proofErr w:type="spellEnd"/>
            <w:r w:rsidRPr="00721409">
              <w:rPr>
                <w:rFonts w:asciiTheme="minorHAnsi" w:hAnsiTheme="minorHAnsi" w:cstheme="minorHAnsi"/>
                <w:szCs w:val="22"/>
              </w:rPr>
              <w:t>, Transition to Work or DES Provider for at least six month</w:t>
            </w:r>
            <w:r w:rsidR="00C90ADC" w:rsidRPr="00721409">
              <w:rPr>
                <w:rFonts w:asciiTheme="minorHAnsi" w:hAnsiTheme="minorHAnsi" w:cstheme="minorHAnsi"/>
                <w:szCs w:val="22"/>
              </w:rPr>
              <w:t>s</w:t>
            </w:r>
            <w:r w:rsidRPr="00721409">
              <w:rPr>
                <w:rFonts w:asciiTheme="minorHAnsi" w:hAnsiTheme="minorHAnsi" w:cstheme="minorHAnsi"/>
                <w:szCs w:val="22"/>
              </w:rPr>
              <w:t>.</w:t>
            </w:r>
          </w:p>
          <w:p w14:paraId="7DE78BD8" w14:textId="77777777" w:rsidR="002D5E95" w:rsidRPr="00721409" w:rsidRDefault="002D5E95" w:rsidP="002D5E95">
            <w:pPr>
              <w:rPr>
                <w:rFonts w:asciiTheme="minorHAnsi" w:hAnsiTheme="minorHAnsi" w:cstheme="minorHAnsi"/>
                <w:b/>
                <w:i/>
                <w:szCs w:val="22"/>
              </w:rPr>
            </w:pPr>
          </w:p>
          <w:p w14:paraId="36ECE026" w14:textId="7AED2729" w:rsidR="00400841" w:rsidRPr="00721409" w:rsidRDefault="002D5E95" w:rsidP="002D5E95">
            <w:pPr>
              <w:rPr>
                <w:rFonts w:asciiTheme="minorHAnsi" w:hAnsiTheme="minorHAnsi" w:cstheme="minorHAnsi"/>
                <w:szCs w:val="22"/>
              </w:rPr>
            </w:pPr>
            <w:r w:rsidRPr="00721409">
              <w:rPr>
                <w:rFonts w:asciiTheme="minorHAnsi" w:hAnsiTheme="minorHAnsi" w:cstheme="minorHAnsi"/>
                <w:b/>
                <w:szCs w:val="22"/>
              </w:rPr>
              <w:t>System step</w:t>
            </w:r>
            <w:r w:rsidRPr="00721409">
              <w:rPr>
                <w:rFonts w:asciiTheme="minorHAnsi" w:hAnsiTheme="minorHAnsi" w:cstheme="minorHAnsi"/>
                <w:i/>
                <w:szCs w:val="22"/>
              </w:rPr>
              <w:t>:</w:t>
            </w:r>
            <w:r w:rsidRPr="00721409">
              <w:rPr>
                <w:rFonts w:asciiTheme="minorHAnsi" w:hAnsiTheme="minorHAnsi" w:cstheme="minorHAnsi"/>
                <w:szCs w:val="22"/>
              </w:rPr>
              <w:t xml:space="preserve"> A widget will display the number of </w:t>
            </w:r>
            <w:r w:rsidR="00CD0F70" w:rsidRPr="00721409">
              <w:rPr>
                <w:rFonts w:asciiTheme="minorHAnsi" w:hAnsiTheme="minorHAnsi" w:cstheme="minorHAnsi"/>
                <w:szCs w:val="22"/>
              </w:rPr>
              <w:t>Participant</w:t>
            </w:r>
            <w:r w:rsidRPr="00721409">
              <w:rPr>
                <w:rFonts w:asciiTheme="minorHAnsi" w:hAnsiTheme="minorHAnsi" w:cstheme="minorHAnsi"/>
                <w:szCs w:val="22"/>
              </w:rPr>
              <w:t>s eligible for internships on a provider’s caseload.</w:t>
            </w:r>
          </w:p>
          <w:p w14:paraId="385FD3F8" w14:textId="77777777" w:rsidR="00400841" w:rsidRPr="00721409" w:rsidRDefault="00400841" w:rsidP="003671F2">
            <w:pPr>
              <w:rPr>
                <w:rFonts w:asciiTheme="minorHAnsi" w:hAnsiTheme="minorHAnsi" w:cstheme="minorHAnsi"/>
                <w:szCs w:val="22"/>
              </w:rPr>
            </w:pPr>
          </w:p>
        </w:tc>
      </w:tr>
      <w:tr w:rsidR="003D12FC" w:rsidRPr="00E33365" w14:paraId="77CAAADD" w14:textId="77777777" w:rsidTr="00363A85">
        <w:trPr>
          <w:jc w:val="center"/>
        </w:trPr>
        <w:tc>
          <w:tcPr>
            <w:tcW w:w="3598" w:type="dxa"/>
          </w:tcPr>
          <w:p w14:paraId="544DACF9" w14:textId="77777777" w:rsidR="003D12FC" w:rsidRPr="00721409" w:rsidRDefault="003D12FC" w:rsidP="00C17D6A">
            <w:pPr>
              <w:pStyle w:val="TableNumberedleftbold"/>
              <w:rPr>
                <w:rFonts w:asciiTheme="minorHAnsi" w:hAnsiTheme="minorHAnsi" w:cstheme="minorHAnsi"/>
              </w:rPr>
            </w:pPr>
            <w:r w:rsidRPr="00721409">
              <w:rPr>
                <w:rFonts w:asciiTheme="minorHAnsi" w:hAnsiTheme="minorHAnsi" w:cstheme="minorHAnsi"/>
              </w:rPr>
              <w:t xml:space="preserve">2. </w:t>
            </w:r>
            <w:r w:rsidR="00C17D6A" w:rsidRPr="00721409">
              <w:rPr>
                <w:rFonts w:asciiTheme="minorHAnsi" w:hAnsiTheme="minorHAnsi" w:cstheme="minorHAnsi"/>
              </w:rPr>
              <w:t>The Provider</w:t>
            </w:r>
          </w:p>
          <w:p w14:paraId="42F1BDC0" w14:textId="77777777" w:rsidR="003D12FC" w:rsidRPr="00721409" w:rsidRDefault="003D12FC" w:rsidP="00C17D6A">
            <w:pPr>
              <w:pStyle w:val="NormalBold"/>
              <w:rPr>
                <w:rFonts w:asciiTheme="minorHAnsi" w:hAnsiTheme="minorHAnsi" w:cstheme="minorHAnsi"/>
                <w:szCs w:val="22"/>
              </w:rPr>
            </w:pPr>
          </w:p>
          <w:p w14:paraId="4F093ACD" w14:textId="77777777" w:rsidR="003D12FC" w:rsidRPr="00721409" w:rsidRDefault="003D12FC" w:rsidP="00E96D17">
            <w:pPr>
              <w:pStyle w:val="Heading4"/>
              <w:rPr>
                <w:rFonts w:asciiTheme="minorHAnsi" w:hAnsiTheme="minorHAnsi" w:cstheme="minorHAnsi"/>
                <w:sz w:val="22"/>
                <w:szCs w:val="22"/>
              </w:rPr>
            </w:pPr>
            <w:r w:rsidRPr="00721409">
              <w:rPr>
                <w:rFonts w:asciiTheme="minorHAnsi" w:hAnsiTheme="minorHAnsi" w:cstheme="minorHAnsi"/>
                <w:sz w:val="22"/>
                <w:szCs w:val="22"/>
              </w:rPr>
              <w:t xml:space="preserve">The Provider </w:t>
            </w:r>
            <w:r w:rsidR="00541F52" w:rsidRPr="00721409">
              <w:rPr>
                <w:rFonts w:asciiTheme="minorHAnsi" w:hAnsiTheme="minorHAnsi" w:cstheme="minorHAnsi"/>
                <w:sz w:val="22"/>
                <w:szCs w:val="22"/>
              </w:rPr>
              <w:t>a</w:t>
            </w:r>
            <w:r w:rsidR="00C17D6A" w:rsidRPr="00721409">
              <w:rPr>
                <w:rFonts w:asciiTheme="minorHAnsi" w:hAnsiTheme="minorHAnsi" w:cstheme="minorHAnsi"/>
                <w:sz w:val="22"/>
                <w:szCs w:val="22"/>
              </w:rPr>
              <w:t>ssesse</w:t>
            </w:r>
            <w:r w:rsidR="00541F52" w:rsidRPr="00721409">
              <w:rPr>
                <w:rFonts w:asciiTheme="minorHAnsi" w:hAnsiTheme="minorHAnsi" w:cstheme="minorHAnsi"/>
                <w:sz w:val="22"/>
                <w:szCs w:val="22"/>
              </w:rPr>
              <w:t>s</w:t>
            </w:r>
            <w:r w:rsidR="00C17D6A" w:rsidRPr="00721409">
              <w:rPr>
                <w:rFonts w:asciiTheme="minorHAnsi" w:hAnsiTheme="minorHAnsi" w:cstheme="minorHAnsi"/>
                <w:sz w:val="22"/>
                <w:szCs w:val="22"/>
              </w:rPr>
              <w:t xml:space="preserve"> Business Eligibility</w:t>
            </w:r>
          </w:p>
          <w:p w14:paraId="3021B253" w14:textId="77777777" w:rsidR="003D12FC" w:rsidRPr="00721409" w:rsidRDefault="003D12FC" w:rsidP="00C17D6A">
            <w:pPr>
              <w:pStyle w:val="NormalBold"/>
              <w:rPr>
                <w:rFonts w:asciiTheme="minorHAnsi" w:hAnsiTheme="minorHAnsi" w:cstheme="minorHAnsi"/>
                <w:szCs w:val="22"/>
              </w:rPr>
            </w:pPr>
          </w:p>
          <w:p w14:paraId="17C2EA8E" w14:textId="77777777" w:rsidR="003D12FC" w:rsidRPr="00721409" w:rsidRDefault="003D12FC" w:rsidP="00C17D6A">
            <w:pPr>
              <w:pStyle w:val="NormalItalic"/>
              <w:rPr>
                <w:rFonts w:asciiTheme="minorHAnsi" w:hAnsiTheme="minorHAnsi" w:cstheme="minorHAnsi"/>
                <w:szCs w:val="22"/>
              </w:rPr>
            </w:pPr>
            <w:r w:rsidRPr="00721409">
              <w:rPr>
                <w:rFonts w:asciiTheme="minorHAnsi" w:hAnsiTheme="minorHAnsi" w:cstheme="minorHAnsi"/>
                <w:szCs w:val="22"/>
              </w:rPr>
              <w:t>Disability Employment Services Grant Agreement Clauses References:</w:t>
            </w:r>
          </w:p>
          <w:p w14:paraId="6FA30144" w14:textId="77777777" w:rsidR="00D63A4C" w:rsidRPr="00721409" w:rsidRDefault="00D63A4C" w:rsidP="00AB3F2F">
            <w:pPr>
              <w:numPr>
                <w:ilvl w:val="0"/>
                <w:numId w:val="4"/>
              </w:numPr>
              <w:rPr>
                <w:rFonts w:asciiTheme="minorHAnsi" w:hAnsiTheme="minorHAnsi" w:cstheme="minorHAnsi"/>
                <w:szCs w:val="22"/>
              </w:rPr>
            </w:pPr>
            <w:r w:rsidRPr="00721409">
              <w:rPr>
                <w:rFonts w:asciiTheme="minorHAnsi" w:hAnsiTheme="minorHAnsi" w:cstheme="minorHAnsi"/>
                <w:noProof/>
                <w:szCs w:val="22"/>
              </w:rPr>
              <w:t>Clause 75</w:t>
            </w:r>
          </w:p>
          <w:p w14:paraId="424D23D3" w14:textId="4654ACEC" w:rsidR="00D63A4C" w:rsidRPr="00721409" w:rsidRDefault="00D63A4C" w:rsidP="00AB3F2F">
            <w:pPr>
              <w:numPr>
                <w:ilvl w:val="0"/>
                <w:numId w:val="4"/>
              </w:numPr>
              <w:rPr>
                <w:rFonts w:asciiTheme="minorHAnsi" w:hAnsiTheme="minorHAnsi" w:cstheme="minorHAnsi"/>
                <w:szCs w:val="22"/>
              </w:rPr>
            </w:pPr>
            <w:r w:rsidRPr="00721409">
              <w:rPr>
                <w:rFonts w:asciiTheme="minorHAnsi" w:hAnsiTheme="minorHAnsi" w:cstheme="minorHAnsi"/>
                <w:noProof/>
                <w:szCs w:val="22"/>
              </w:rPr>
              <w:t xml:space="preserve">Clause </w:t>
            </w:r>
            <w:r w:rsidR="00AC6D8D" w:rsidRPr="00721409">
              <w:rPr>
                <w:rFonts w:asciiTheme="minorHAnsi" w:hAnsiTheme="minorHAnsi" w:cstheme="minorHAnsi"/>
                <w:noProof/>
                <w:szCs w:val="22"/>
              </w:rPr>
              <w:t xml:space="preserve">99 </w:t>
            </w:r>
          </w:p>
          <w:p w14:paraId="2BACF93E" w14:textId="2D0C0CA0" w:rsidR="003D12FC" w:rsidRPr="00721409" w:rsidRDefault="004D1ED1" w:rsidP="00AB3F2F">
            <w:pPr>
              <w:numPr>
                <w:ilvl w:val="0"/>
                <w:numId w:val="4"/>
              </w:numPr>
              <w:rPr>
                <w:rFonts w:asciiTheme="minorHAnsi" w:hAnsiTheme="minorHAnsi" w:cstheme="minorHAnsi"/>
                <w:szCs w:val="22"/>
              </w:rPr>
            </w:pPr>
            <w:r w:rsidRPr="00721409">
              <w:rPr>
                <w:rFonts w:asciiTheme="minorHAnsi" w:hAnsiTheme="minorHAnsi" w:cstheme="minorHAnsi"/>
                <w:noProof/>
                <w:szCs w:val="22"/>
              </w:rPr>
              <w:t>Annexure A Definitions</w:t>
            </w:r>
          </w:p>
        </w:tc>
        <w:tc>
          <w:tcPr>
            <w:tcW w:w="6783" w:type="dxa"/>
          </w:tcPr>
          <w:p w14:paraId="25E28715" w14:textId="2F67B5FD" w:rsidR="00C17D6A" w:rsidRPr="00721409" w:rsidRDefault="003D12FC" w:rsidP="003D12FC">
            <w:pPr>
              <w:rPr>
                <w:rFonts w:asciiTheme="minorHAnsi" w:hAnsiTheme="minorHAnsi" w:cstheme="minorHAnsi"/>
                <w:szCs w:val="22"/>
              </w:rPr>
            </w:pPr>
            <w:r w:rsidRPr="00721409">
              <w:rPr>
                <w:rFonts w:asciiTheme="minorHAnsi" w:hAnsiTheme="minorHAnsi" w:cstheme="minorHAnsi"/>
                <w:szCs w:val="22"/>
              </w:rPr>
              <w:t xml:space="preserve">Providers must check the business meets all eligibility requirements to host an internship before a </w:t>
            </w:r>
            <w:proofErr w:type="spellStart"/>
            <w:r w:rsidRPr="00721409">
              <w:rPr>
                <w:rFonts w:asciiTheme="minorHAnsi" w:hAnsiTheme="minorHAnsi" w:cstheme="minorHAnsi"/>
                <w:szCs w:val="22"/>
              </w:rPr>
              <w:t>PaTH</w:t>
            </w:r>
            <w:proofErr w:type="spellEnd"/>
            <w:r w:rsidRPr="00721409">
              <w:rPr>
                <w:rFonts w:asciiTheme="minorHAnsi" w:hAnsiTheme="minorHAnsi" w:cstheme="minorHAnsi"/>
                <w:szCs w:val="22"/>
              </w:rPr>
              <w:t xml:space="preserve"> I</w:t>
            </w:r>
            <w:r w:rsidR="00321EBF" w:rsidRPr="00721409">
              <w:rPr>
                <w:rFonts w:asciiTheme="minorHAnsi" w:hAnsiTheme="minorHAnsi" w:cstheme="minorHAnsi"/>
                <w:szCs w:val="22"/>
              </w:rPr>
              <w:t>nternship Agreement is created.</w:t>
            </w:r>
          </w:p>
          <w:p w14:paraId="7E64F602" w14:textId="77777777" w:rsidR="00C17D6A" w:rsidRPr="00721409" w:rsidRDefault="00C17D6A" w:rsidP="003D12FC">
            <w:pPr>
              <w:rPr>
                <w:rFonts w:asciiTheme="minorHAnsi" w:hAnsiTheme="minorHAnsi" w:cstheme="minorHAnsi"/>
                <w:szCs w:val="22"/>
              </w:rPr>
            </w:pPr>
          </w:p>
          <w:p w14:paraId="023EB293" w14:textId="77777777" w:rsidR="003D12FC" w:rsidRPr="00721409" w:rsidRDefault="003D12FC" w:rsidP="003D12FC">
            <w:pPr>
              <w:rPr>
                <w:rFonts w:asciiTheme="minorHAnsi" w:hAnsiTheme="minorHAnsi" w:cstheme="minorHAnsi"/>
                <w:szCs w:val="22"/>
              </w:rPr>
            </w:pPr>
            <w:r w:rsidRPr="00721409">
              <w:rPr>
                <w:rFonts w:asciiTheme="minorHAnsi" w:hAnsiTheme="minorHAnsi" w:cstheme="minorHAnsi"/>
                <w:szCs w:val="22"/>
              </w:rPr>
              <w:t>An eligible business must:</w:t>
            </w:r>
          </w:p>
          <w:p w14:paraId="3A557104"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have a valid ABN</w:t>
            </w:r>
          </w:p>
          <w:p w14:paraId="7ADD8875"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have a reasonable prospect of employment, which means that the business:</w:t>
            </w:r>
          </w:p>
          <w:p w14:paraId="1FC8F7D4" w14:textId="77777777"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has a current vacancy</w:t>
            </w:r>
          </w:p>
          <w:p w14:paraId="7BD83549" w14:textId="77777777"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 xml:space="preserve">will likely have a vacancy following the internship </w:t>
            </w:r>
            <w:r w:rsidRPr="00721409">
              <w:rPr>
                <w:rFonts w:asciiTheme="minorHAnsi" w:hAnsiTheme="minorHAnsi" w:cstheme="minorHAnsi"/>
                <w:szCs w:val="22"/>
              </w:rPr>
              <w:br/>
              <w:t>or</w:t>
            </w:r>
          </w:p>
          <w:p w14:paraId="30813758" w14:textId="7BACBED0"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 xml:space="preserve">has a regular pattern of recruitment for a position that is aligned with the </w:t>
            </w:r>
            <w:r w:rsidR="00CD0F70" w:rsidRPr="00721409">
              <w:rPr>
                <w:rFonts w:asciiTheme="minorHAnsi" w:hAnsiTheme="minorHAnsi" w:cstheme="minorHAnsi"/>
                <w:szCs w:val="22"/>
              </w:rPr>
              <w:t>Participant</w:t>
            </w:r>
            <w:r w:rsidRPr="00721409">
              <w:rPr>
                <w:rFonts w:asciiTheme="minorHAnsi" w:hAnsiTheme="minorHAnsi" w:cstheme="minorHAnsi"/>
                <w:szCs w:val="22"/>
              </w:rPr>
              <w:t>’s interests, experience and qualifications.</w:t>
            </w:r>
          </w:p>
          <w:p w14:paraId="6834EE54" w14:textId="77777777" w:rsidR="003D12FC" w:rsidRPr="00721409" w:rsidRDefault="003D12FC" w:rsidP="003D12FC">
            <w:pPr>
              <w:rPr>
                <w:rFonts w:asciiTheme="minorHAnsi" w:hAnsiTheme="minorHAnsi" w:cstheme="minorHAnsi"/>
                <w:szCs w:val="22"/>
              </w:rPr>
            </w:pPr>
          </w:p>
          <w:p w14:paraId="51A7F1AB" w14:textId="77777777" w:rsidR="003D12FC" w:rsidRPr="00721409" w:rsidRDefault="003D12FC" w:rsidP="003D12FC">
            <w:pPr>
              <w:rPr>
                <w:rFonts w:asciiTheme="minorHAnsi" w:hAnsiTheme="minorHAnsi" w:cstheme="minorHAnsi"/>
                <w:szCs w:val="22"/>
              </w:rPr>
            </w:pPr>
            <w:r w:rsidRPr="00721409">
              <w:rPr>
                <w:rFonts w:asciiTheme="minorHAnsi" w:hAnsiTheme="minorHAnsi" w:cstheme="minorHAnsi"/>
                <w:szCs w:val="22"/>
              </w:rPr>
              <w:t>An eligible business cannot:</w:t>
            </w:r>
          </w:p>
          <w:p w14:paraId="32EF0F34" w14:textId="30BB1DD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 xml:space="preserve">be a family member of the </w:t>
            </w:r>
            <w:r w:rsidR="00CD0F70" w:rsidRPr="00721409">
              <w:rPr>
                <w:rFonts w:asciiTheme="minorHAnsi" w:hAnsiTheme="minorHAnsi" w:cstheme="minorHAnsi"/>
                <w:szCs w:val="22"/>
              </w:rPr>
              <w:t>Participant</w:t>
            </w:r>
            <w:r w:rsidRPr="00721409">
              <w:rPr>
                <w:rFonts w:asciiTheme="minorHAnsi" w:hAnsiTheme="minorHAnsi" w:cstheme="minorHAnsi"/>
                <w:szCs w:val="22"/>
              </w:rPr>
              <w:t xml:space="preserve">, which means the host business cannot be a spouse, de facto partner, child, parent, grandparent, grandchild or sibling of the </w:t>
            </w:r>
            <w:r w:rsidR="00CD0F70" w:rsidRPr="00721409">
              <w:rPr>
                <w:rFonts w:asciiTheme="minorHAnsi" w:hAnsiTheme="minorHAnsi" w:cstheme="minorHAnsi"/>
                <w:szCs w:val="22"/>
              </w:rPr>
              <w:t>Participant</w:t>
            </w:r>
            <w:r w:rsidR="00D42B4A" w:rsidRPr="00721409">
              <w:rPr>
                <w:rFonts w:asciiTheme="minorHAnsi" w:hAnsiTheme="minorHAnsi" w:cstheme="minorHAnsi"/>
                <w:szCs w:val="22"/>
              </w:rPr>
              <w:t xml:space="preserve"> or spouse/de facto partner.</w:t>
            </w:r>
          </w:p>
          <w:p w14:paraId="18270ED1" w14:textId="14A3C7DF"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 xml:space="preserve">have previously hosted the </w:t>
            </w:r>
            <w:r w:rsidR="00CD0F70" w:rsidRPr="00721409">
              <w:rPr>
                <w:rFonts w:asciiTheme="minorHAnsi" w:hAnsiTheme="minorHAnsi" w:cstheme="minorHAnsi"/>
                <w:szCs w:val="22"/>
              </w:rPr>
              <w:t>Participant</w:t>
            </w:r>
            <w:r w:rsidRPr="00721409">
              <w:rPr>
                <w:rFonts w:asciiTheme="minorHAnsi" w:hAnsiTheme="minorHAnsi" w:cstheme="minorHAnsi"/>
                <w:szCs w:val="22"/>
              </w:rPr>
              <w:t xml:space="preserve">, except in exceptional circumstances </w:t>
            </w:r>
            <w:r w:rsidRPr="00721409">
              <w:rPr>
                <w:rFonts w:asciiTheme="minorHAnsi" w:hAnsiTheme="minorHAnsi" w:cstheme="minorHAnsi"/>
                <w:i/>
                <w:szCs w:val="22"/>
              </w:rPr>
              <w:t xml:space="preserve">(for example if the </w:t>
            </w:r>
            <w:r w:rsidR="00CD0F70" w:rsidRPr="00721409">
              <w:rPr>
                <w:rFonts w:asciiTheme="minorHAnsi" w:hAnsiTheme="minorHAnsi" w:cstheme="minorHAnsi"/>
                <w:i/>
                <w:szCs w:val="22"/>
              </w:rPr>
              <w:t>Participant</w:t>
            </w:r>
            <w:r w:rsidRPr="00721409">
              <w:rPr>
                <w:rFonts w:asciiTheme="minorHAnsi" w:hAnsiTheme="minorHAnsi" w:cstheme="minorHAnsi"/>
                <w:i/>
                <w:szCs w:val="22"/>
              </w:rPr>
              <w:t xml:space="preserve"> falls ill and the internship ends, the </w:t>
            </w:r>
            <w:r w:rsidR="00CD0F70" w:rsidRPr="00721409">
              <w:rPr>
                <w:rFonts w:asciiTheme="minorHAnsi" w:hAnsiTheme="minorHAnsi" w:cstheme="minorHAnsi"/>
                <w:i/>
                <w:szCs w:val="22"/>
              </w:rPr>
              <w:t>Participant</w:t>
            </w:r>
            <w:r w:rsidRPr="00721409">
              <w:rPr>
                <w:rFonts w:asciiTheme="minorHAnsi" w:hAnsiTheme="minorHAnsi" w:cstheme="minorHAnsi"/>
                <w:i/>
                <w:szCs w:val="22"/>
              </w:rPr>
              <w:t xml:space="preserve"> can recommence the internship with the same host business)</w:t>
            </w:r>
            <w:r w:rsidRPr="00721409">
              <w:rPr>
                <w:rFonts w:asciiTheme="minorHAnsi" w:hAnsiTheme="minorHAnsi" w:cstheme="minorHAnsi"/>
                <w:szCs w:val="22"/>
              </w:rPr>
              <w:t>.</w:t>
            </w:r>
          </w:p>
          <w:p w14:paraId="2D7021FF" w14:textId="42C8A9A2"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If exceptional circumstances apply, dep</w:t>
            </w:r>
            <w:r w:rsidR="00D42B4A" w:rsidRPr="00721409">
              <w:rPr>
                <w:rFonts w:asciiTheme="minorHAnsi" w:hAnsiTheme="minorHAnsi" w:cstheme="minorHAnsi"/>
                <w:szCs w:val="22"/>
              </w:rPr>
              <w:t>artmental approval is required.</w:t>
            </w:r>
          </w:p>
          <w:p w14:paraId="41D504B6" w14:textId="77777777"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The host business will be eligible to receive an additional $1000 host payment.</w:t>
            </w:r>
          </w:p>
          <w:p w14:paraId="24228220" w14:textId="70688922"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use an intern to displace any existing employee of the host business or reduce an employee’s hours of work, includi</w:t>
            </w:r>
            <w:r w:rsidR="00D42B4A" w:rsidRPr="00721409">
              <w:rPr>
                <w:rFonts w:asciiTheme="minorHAnsi" w:hAnsiTheme="minorHAnsi" w:cstheme="minorHAnsi"/>
                <w:szCs w:val="22"/>
              </w:rPr>
              <w:t>ng casual or part-time workers.</w:t>
            </w:r>
          </w:p>
          <w:p w14:paraId="5AE6CE74" w14:textId="045F0B5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 xml:space="preserve">be the employment services provider of the </w:t>
            </w:r>
            <w:r w:rsidR="00CD0F70" w:rsidRPr="00721409">
              <w:rPr>
                <w:rFonts w:asciiTheme="minorHAnsi" w:hAnsiTheme="minorHAnsi" w:cstheme="minorHAnsi"/>
                <w:szCs w:val="22"/>
              </w:rPr>
              <w:t>Participant</w:t>
            </w:r>
            <w:r w:rsidRPr="00721409">
              <w:rPr>
                <w:rFonts w:asciiTheme="minorHAnsi" w:hAnsiTheme="minorHAnsi" w:cstheme="minorHAnsi"/>
                <w:szCs w:val="22"/>
              </w:rPr>
              <w:t xml:space="preserve">, which means a provider cannot host a </w:t>
            </w:r>
            <w:r w:rsidR="00CD0F70" w:rsidRPr="00721409">
              <w:rPr>
                <w:rFonts w:asciiTheme="minorHAnsi" w:hAnsiTheme="minorHAnsi" w:cstheme="minorHAnsi"/>
                <w:szCs w:val="22"/>
              </w:rPr>
              <w:t>Participant</w:t>
            </w:r>
            <w:r w:rsidR="00D42B4A" w:rsidRPr="00721409">
              <w:rPr>
                <w:rFonts w:asciiTheme="minorHAnsi" w:hAnsiTheme="minorHAnsi" w:cstheme="minorHAnsi"/>
                <w:szCs w:val="22"/>
              </w:rPr>
              <w:t xml:space="preserve"> from their own caseload.</w:t>
            </w:r>
          </w:p>
          <w:p w14:paraId="638B2742" w14:textId="77777777" w:rsidR="003D12FC" w:rsidRPr="00721409" w:rsidRDefault="003D12FC" w:rsidP="003D12FC">
            <w:pPr>
              <w:rPr>
                <w:rFonts w:asciiTheme="minorHAnsi" w:hAnsiTheme="minorHAnsi" w:cstheme="minorHAnsi"/>
                <w:szCs w:val="22"/>
              </w:rPr>
            </w:pPr>
          </w:p>
          <w:p w14:paraId="6C6DF720" w14:textId="77777777" w:rsidR="003D12FC" w:rsidRPr="00721409" w:rsidRDefault="003D12FC" w:rsidP="003D12FC">
            <w:pPr>
              <w:rPr>
                <w:rFonts w:asciiTheme="minorHAnsi" w:hAnsiTheme="minorHAnsi" w:cstheme="minorHAnsi"/>
                <w:szCs w:val="22"/>
              </w:rPr>
            </w:pPr>
            <w:r w:rsidRPr="00721409">
              <w:rPr>
                <w:rFonts w:asciiTheme="minorHAnsi" w:hAnsiTheme="minorHAnsi" w:cstheme="minorHAnsi"/>
                <w:szCs w:val="22"/>
              </w:rPr>
              <w:lastRenderedPageBreak/>
              <w:t>Eligible host businesses include:</w:t>
            </w:r>
          </w:p>
          <w:p w14:paraId="51AE72E5"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for-profit organisations</w:t>
            </w:r>
          </w:p>
          <w:p w14:paraId="2C7AA72A" w14:textId="0C4A2DA7" w:rsidR="003D12FC" w:rsidRPr="00721409" w:rsidRDefault="00771963" w:rsidP="003D12FC">
            <w:pPr>
              <w:pStyle w:val="Bullet"/>
              <w:rPr>
                <w:rFonts w:asciiTheme="minorHAnsi" w:hAnsiTheme="minorHAnsi" w:cstheme="minorHAnsi"/>
                <w:szCs w:val="22"/>
              </w:rPr>
            </w:pPr>
            <w:r w:rsidRPr="00721409">
              <w:rPr>
                <w:rFonts w:asciiTheme="minorHAnsi" w:hAnsiTheme="minorHAnsi" w:cstheme="minorHAnsi"/>
                <w:szCs w:val="22"/>
              </w:rPr>
              <w:t>not-for-profit organisations</w:t>
            </w:r>
          </w:p>
          <w:p w14:paraId="786BC647"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Government departments and agencies</w:t>
            </w:r>
          </w:p>
          <w:p w14:paraId="59A291B2" w14:textId="77777777" w:rsidR="003D12FC" w:rsidRPr="00721409" w:rsidRDefault="003D12FC" w:rsidP="003D12FC">
            <w:pPr>
              <w:pStyle w:val="Level2Bullet"/>
              <w:rPr>
                <w:rFonts w:asciiTheme="minorHAnsi" w:hAnsiTheme="minorHAnsi" w:cstheme="minorHAnsi"/>
                <w:szCs w:val="22"/>
              </w:rPr>
            </w:pPr>
            <w:r w:rsidRPr="00721409">
              <w:rPr>
                <w:rFonts w:asciiTheme="minorHAnsi" w:hAnsiTheme="minorHAnsi" w:cstheme="minorHAnsi"/>
                <w:szCs w:val="22"/>
              </w:rPr>
              <w:t>Commonwealth Government departments are not eligible to receive the $1000 host payment</w:t>
            </w:r>
          </w:p>
          <w:p w14:paraId="4CBC35E6" w14:textId="4E676B56" w:rsidR="003D12FC" w:rsidRPr="00721409" w:rsidRDefault="00771963" w:rsidP="003D12FC">
            <w:pPr>
              <w:pStyle w:val="Bullet"/>
              <w:rPr>
                <w:rFonts w:asciiTheme="minorHAnsi" w:hAnsiTheme="minorHAnsi" w:cstheme="minorHAnsi"/>
                <w:szCs w:val="22"/>
              </w:rPr>
            </w:pPr>
            <w:r w:rsidRPr="00721409">
              <w:rPr>
                <w:rFonts w:asciiTheme="minorHAnsi" w:hAnsiTheme="minorHAnsi" w:cstheme="minorHAnsi"/>
                <w:szCs w:val="22"/>
              </w:rPr>
              <w:t>the Provider’s Related Entity.</w:t>
            </w:r>
          </w:p>
          <w:p w14:paraId="6B6CA965" w14:textId="77777777" w:rsidR="003D12FC" w:rsidRPr="00721409" w:rsidRDefault="003D12FC" w:rsidP="003D12FC">
            <w:pPr>
              <w:rPr>
                <w:rFonts w:asciiTheme="minorHAnsi" w:hAnsiTheme="minorHAnsi" w:cstheme="minorHAnsi"/>
                <w:szCs w:val="22"/>
              </w:rPr>
            </w:pPr>
          </w:p>
          <w:p w14:paraId="42AB76A9" w14:textId="77777777" w:rsidR="003D12FC" w:rsidRPr="00721409" w:rsidRDefault="003D12FC" w:rsidP="003D12FC">
            <w:pPr>
              <w:rPr>
                <w:rFonts w:asciiTheme="minorHAnsi" w:hAnsiTheme="minorHAnsi" w:cstheme="minorHAnsi"/>
                <w:szCs w:val="22"/>
              </w:rPr>
            </w:pPr>
            <w:r w:rsidRPr="00721409">
              <w:rPr>
                <w:rFonts w:asciiTheme="minorHAnsi" w:hAnsiTheme="minorHAnsi" w:cstheme="minorHAnsi"/>
                <w:szCs w:val="22"/>
              </w:rPr>
              <w:t xml:space="preserve">Host businesses may choose to hire the intern at any time during the internship. If this happens, the host business or intern should contact the provider to end the </w:t>
            </w:r>
            <w:proofErr w:type="spellStart"/>
            <w:r w:rsidRPr="00721409">
              <w:rPr>
                <w:rFonts w:asciiTheme="minorHAnsi" w:hAnsiTheme="minorHAnsi" w:cstheme="minorHAnsi"/>
                <w:szCs w:val="22"/>
              </w:rPr>
              <w:t>PaTH</w:t>
            </w:r>
            <w:proofErr w:type="spellEnd"/>
            <w:r w:rsidRPr="00721409">
              <w:rPr>
                <w:rFonts w:asciiTheme="minorHAnsi" w:hAnsiTheme="minorHAnsi" w:cstheme="minorHAnsi"/>
                <w:szCs w:val="22"/>
              </w:rPr>
              <w:t xml:space="preserve"> Internship Agreement.</w:t>
            </w:r>
          </w:p>
          <w:p w14:paraId="46F40BAF" w14:textId="77777777" w:rsidR="003D12FC" w:rsidRPr="00721409" w:rsidRDefault="003D12FC" w:rsidP="003D12FC">
            <w:pPr>
              <w:rPr>
                <w:rFonts w:asciiTheme="minorHAnsi" w:hAnsiTheme="minorHAnsi" w:cstheme="minorHAnsi"/>
                <w:szCs w:val="22"/>
              </w:rPr>
            </w:pPr>
          </w:p>
          <w:p w14:paraId="1B710DB2" w14:textId="77777777" w:rsidR="003D12FC" w:rsidRPr="00721409" w:rsidRDefault="003D12FC" w:rsidP="003D12FC">
            <w:pPr>
              <w:rPr>
                <w:rFonts w:asciiTheme="minorHAnsi" w:hAnsiTheme="minorHAnsi" w:cstheme="minorHAnsi"/>
                <w:szCs w:val="22"/>
              </w:rPr>
            </w:pPr>
            <w:r w:rsidRPr="00721409">
              <w:rPr>
                <w:rFonts w:asciiTheme="minorHAnsi" w:hAnsiTheme="minorHAnsi" w:cstheme="minorHAnsi"/>
                <w:szCs w:val="22"/>
              </w:rPr>
              <w:t>An internship must not:</w:t>
            </w:r>
          </w:p>
          <w:p w14:paraId="5B272653"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be a position, including a retail position, involving nudity or in the sex industry</w:t>
            </w:r>
          </w:p>
          <w:p w14:paraId="07F634FE" w14:textId="5B5515EF" w:rsidR="003D12FC" w:rsidRPr="00721409" w:rsidRDefault="00771963" w:rsidP="003D12FC">
            <w:pPr>
              <w:pStyle w:val="Bullet"/>
              <w:rPr>
                <w:rFonts w:asciiTheme="minorHAnsi" w:hAnsiTheme="minorHAnsi" w:cstheme="minorHAnsi"/>
                <w:szCs w:val="22"/>
              </w:rPr>
            </w:pPr>
            <w:r w:rsidRPr="00721409">
              <w:rPr>
                <w:rFonts w:asciiTheme="minorHAnsi" w:hAnsiTheme="minorHAnsi" w:cstheme="minorHAnsi"/>
                <w:szCs w:val="22"/>
              </w:rPr>
              <w:t>involve illegal activity</w:t>
            </w:r>
          </w:p>
          <w:p w14:paraId="0B5BAAE6"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involve income or funds from gambling deemed to be inappropriate by the Department</w:t>
            </w:r>
          </w:p>
          <w:p w14:paraId="56B7FCFD" w14:textId="77777777" w:rsidR="003D12FC" w:rsidRPr="00721409" w:rsidRDefault="003D12FC" w:rsidP="003D12FC">
            <w:pPr>
              <w:pStyle w:val="Bullet"/>
              <w:rPr>
                <w:rFonts w:asciiTheme="minorHAnsi" w:hAnsiTheme="minorHAnsi" w:cstheme="minorHAnsi"/>
                <w:szCs w:val="22"/>
              </w:rPr>
            </w:pPr>
            <w:r w:rsidRPr="00721409">
              <w:rPr>
                <w:rFonts w:asciiTheme="minorHAnsi" w:hAnsiTheme="minorHAnsi" w:cstheme="minorHAnsi"/>
                <w:szCs w:val="22"/>
              </w:rPr>
              <w:t>be a placement the Department has advised is not acceptable.</w:t>
            </w:r>
          </w:p>
          <w:p w14:paraId="6B716208" w14:textId="77777777" w:rsidR="003D12FC" w:rsidRPr="00721409" w:rsidRDefault="003D12FC" w:rsidP="003D12FC">
            <w:pPr>
              <w:pStyle w:val="Bullet"/>
              <w:numPr>
                <w:ilvl w:val="0"/>
                <w:numId w:val="0"/>
              </w:numPr>
              <w:ind w:left="720" w:hanging="360"/>
              <w:rPr>
                <w:rFonts w:asciiTheme="minorHAnsi" w:hAnsiTheme="minorHAnsi" w:cstheme="minorHAnsi"/>
                <w:szCs w:val="22"/>
              </w:rPr>
            </w:pPr>
          </w:p>
        </w:tc>
      </w:tr>
      <w:tr w:rsidR="003D12FC" w:rsidRPr="00E33365" w14:paraId="372377DB" w14:textId="77777777" w:rsidTr="00363A85">
        <w:trPr>
          <w:jc w:val="center"/>
        </w:trPr>
        <w:tc>
          <w:tcPr>
            <w:tcW w:w="3598" w:type="dxa"/>
          </w:tcPr>
          <w:p w14:paraId="3509D819" w14:textId="77777777" w:rsidR="003D12FC" w:rsidRPr="00E33365" w:rsidRDefault="003D12FC" w:rsidP="00C17D6A">
            <w:pPr>
              <w:pStyle w:val="TableNumberedleftbold"/>
              <w:rPr>
                <w:rFonts w:cs="Calibri"/>
              </w:rPr>
            </w:pPr>
            <w:r w:rsidRPr="00E33365">
              <w:rPr>
                <w:rFonts w:cs="Calibri"/>
              </w:rPr>
              <w:lastRenderedPageBreak/>
              <w:t xml:space="preserve">3. </w:t>
            </w:r>
            <w:r w:rsidR="00C17D6A" w:rsidRPr="00E33365">
              <w:rPr>
                <w:rFonts w:cs="Calibri"/>
              </w:rPr>
              <w:t>The Host Business</w:t>
            </w:r>
          </w:p>
          <w:p w14:paraId="55B3FBA4" w14:textId="77777777" w:rsidR="003D12FC" w:rsidRPr="00E33365" w:rsidRDefault="003D12FC" w:rsidP="00C17D6A">
            <w:pPr>
              <w:pStyle w:val="NormalBold"/>
              <w:rPr>
                <w:rFonts w:cs="Calibri"/>
                <w:szCs w:val="22"/>
              </w:rPr>
            </w:pPr>
          </w:p>
          <w:p w14:paraId="74C9A422" w14:textId="77777777" w:rsidR="003D12FC" w:rsidRPr="00E33365" w:rsidRDefault="003D12FC" w:rsidP="00E96D17">
            <w:pPr>
              <w:pStyle w:val="Heading4"/>
              <w:rPr>
                <w:rFonts w:cs="Calibri"/>
                <w:sz w:val="22"/>
                <w:szCs w:val="22"/>
              </w:rPr>
            </w:pPr>
            <w:r w:rsidRPr="00E33365">
              <w:rPr>
                <w:rFonts w:cs="Calibri"/>
                <w:sz w:val="22"/>
                <w:szCs w:val="22"/>
              </w:rPr>
              <w:t>Host Business</w:t>
            </w:r>
            <w:r w:rsidR="00C17D6A" w:rsidRPr="00E33365">
              <w:rPr>
                <w:rFonts w:cs="Calibri"/>
                <w:sz w:val="22"/>
                <w:szCs w:val="22"/>
              </w:rPr>
              <w:t>es may use third party organisations (brokers) to arrange internships</w:t>
            </w:r>
          </w:p>
          <w:p w14:paraId="76AA9938" w14:textId="77777777" w:rsidR="003D12FC" w:rsidRPr="00E33365" w:rsidRDefault="003D12FC" w:rsidP="00C17D6A">
            <w:pPr>
              <w:pStyle w:val="NormalBold"/>
              <w:rPr>
                <w:rFonts w:cs="Calibri"/>
                <w:szCs w:val="22"/>
              </w:rPr>
            </w:pPr>
          </w:p>
          <w:p w14:paraId="09C4F6B4" w14:textId="77777777" w:rsidR="003D12FC" w:rsidRPr="00E33365" w:rsidRDefault="003D12FC" w:rsidP="00C17D6A">
            <w:pPr>
              <w:pStyle w:val="NormalItalic"/>
              <w:rPr>
                <w:rFonts w:cs="Calibri"/>
                <w:szCs w:val="22"/>
              </w:rPr>
            </w:pPr>
            <w:r w:rsidRPr="00E33365">
              <w:rPr>
                <w:rFonts w:cs="Calibri"/>
                <w:szCs w:val="22"/>
              </w:rPr>
              <w:t>Disability Employment Services Grant Agreement Clauses References:</w:t>
            </w:r>
          </w:p>
          <w:p w14:paraId="64390685" w14:textId="0FF61A4C" w:rsidR="003D12FC" w:rsidRPr="00E33365" w:rsidRDefault="00E0310A" w:rsidP="00A1664C">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w:t>
            </w:r>
            <w:r w:rsidR="00A1664C" w:rsidRPr="00E33365">
              <w:rPr>
                <w:rFonts w:cs="Calibri"/>
                <w:noProof/>
                <w:szCs w:val="22"/>
              </w:rPr>
              <w:t>9</w:t>
            </w:r>
          </w:p>
        </w:tc>
        <w:tc>
          <w:tcPr>
            <w:tcW w:w="6783" w:type="dxa"/>
          </w:tcPr>
          <w:p w14:paraId="7ABBFFD1" w14:textId="5D255993" w:rsidR="003D12FC" w:rsidRPr="00E33365" w:rsidRDefault="003D12FC" w:rsidP="003D12FC">
            <w:pPr>
              <w:rPr>
                <w:rFonts w:cs="Calibri"/>
                <w:szCs w:val="22"/>
              </w:rPr>
            </w:pPr>
            <w:r w:rsidRPr="00E33365">
              <w:rPr>
                <w:rFonts w:cs="Calibri"/>
                <w:szCs w:val="22"/>
              </w:rPr>
              <w:t>A host business may use a third party organisation, or b</w:t>
            </w:r>
            <w:r w:rsidR="00447D76" w:rsidRPr="00E33365">
              <w:rPr>
                <w:rFonts w:cs="Calibri"/>
                <w:szCs w:val="22"/>
              </w:rPr>
              <w:t xml:space="preserve">roker, to act on their behalf. </w:t>
            </w:r>
            <w:r w:rsidRPr="00E33365">
              <w:rPr>
                <w:rFonts w:cs="Calibri"/>
                <w:szCs w:val="22"/>
              </w:rPr>
              <w:t>A broker may represe</w:t>
            </w:r>
            <w:r w:rsidR="00771963" w:rsidRPr="00E33365">
              <w:rPr>
                <w:rFonts w:cs="Calibri"/>
                <w:szCs w:val="22"/>
              </w:rPr>
              <w:t>nt one or more host businesses.</w:t>
            </w:r>
          </w:p>
          <w:p w14:paraId="1951FD86" w14:textId="77777777" w:rsidR="003D12FC" w:rsidRPr="00E33365" w:rsidRDefault="003D12FC" w:rsidP="003D12FC">
            <w:pPr>
              <w:rPr>
                <w:rFonts w:cs="Calibri"/>
                <w:noProof/>
                <w:szCs w:val="22"/>
              </w:rPr>
            </w:pPr>
          </w:p>
          <w:p w14:paraId="7977B63F" w14:textId="38FA07A3" w:rsidR="003D12FC" w:rsidRPr="00E33365" w:rsidRDefault="003D12FC" w:rsidP="003D12FC">
            <w:pPr>
              <w:rPr>
                <w:rFonts w:cs="Calibri"/>
                <w:i/>
                <w:szCs w:val="22"/>
              </w:rPr>
            </w:pPr>
            <w:r w:rsidRPr="00E33365">
              <w:rPr>
                <w:rFonts w:cs="Calibri"/>
                <w:i/>
                <w:noProof/>
                <w:szCs w:val="22"/>
              </w:rPr>
              <w:t>For example, an industry association may act as a broker to assist several small</w:t>
            </w:r>
            <w:r w:rsidRPr="00E33365">
              <w:rPr>
                <w:rFonts w:cs="Calibri"/>
                <w:i/>
                <w:szCs w:val="22"/>
              </w:rPr>
              <w:t xml:space="preserve"> businesses engage potential interns. </w:t>
            </w:r>
            <w:r w:rsidRPr="00E33365">
              <w:rPr>
                <w:rFonts w:cs="Calibri"/>
                <w:i/>
                <w:noProof/>
                <w:szCs w:val="22"/>
              </w:rPr>
              <w:t>The</w:t>
            </w:r>
            <w:r w:rsidRPr="00E33365">
              <w:rPr>
                <w:rFonts w:cs="Calibri"/>
                <w:i/>
                <w:szCs w:val="22"/>
              </w:rPr>
              <w:t xml:space="preserve"> broker would typically support the business with the administration of setting up the internship, including advertising the internship and interviewing potential interns. This also includes working with the business and provider to finalise work health and safety material, or pre-placement training and induction pack</w:t>
            </w:r>
            <w:r w:rsidR="00771963" w:rsidRPr="00E33365">
              <w:rPr>
                <w:rFonts w:cs="Calibri"/>
                <w:i/>
                <w:szCs w:val="22"/>
              </w:rPr>
              <w:t>ages relevant for the industry.</w:t>
            </w:r>
          </w:p>
          <w:p w14:paraId="0097946A" w14:textId="77777777" w:rsidR="003D12FC" w:rsidRPr="00E33365" w:rsidRDefault="003D12FC" w:rsidP="003D12FC">
            <w:pPr>
              <w:rPr>
                <w:rFonts w:cs="Calibri"/>
                <w:szCs w:val="22"/>
              </w:rPr>
            </w:pPr>
          </w:p>
          <w:p w14:paraId="52254DFF" w14:textId="26121A6E" w:rsidR="003D12FC" w:rsidRPr="00E33365" w:rsidRDefault="00771963" w:rsidP="003D12FC">
            <w:pPr>
              <w:rPr>
                <w:rFonts w:cs="Calibri"/>
                <w:szCs w:val="22"/>
              </w:rPr>
            </w:pPr>
            <w:r w:rsidRPr="00E33365">
              <w:rPr>
                <w:rFonts w:cs="Calibri"/>
                <w:szCs w:val="22"/>
              </w:rPr>
              <w:t>A broker must have a valid ABN.</w:t>
            </w:r>
          </w:p>
          <w:p w14:paraId="7C2DFEE9" w14:textId="77777777" w:rsidR="003D12FC" w:rsidRPr="00E33365" w:rsidRDefault="003D12FC" w:rsidP="003D12FC">
            <w:pPr>
              <w:rPr>
                <w:rFonts w:cs="Calibri"/>
                <w:szCs w:val="22"/>
              </w:rPr>
            </w:pPr>
          </w:p>
          <w:p w14:paraId="0B991CB2" w14:textId="77777777" w:rsidR="003D12FC" w:rsidRPr="00E33365" w:rsidRDefault="003D12FC" w:rsidP="003D12FC">
            <w:pPr>
              <w:rPr>
                <w:rFonts w:cs="Calibri"/>
                <w:szCs w:val="22"/>
              </w:rPr>
            </w:pPr>
            <w:r w:rsidRPr="00E33365">
              <w:rPr>
                <w:rFonts w:cs="Calibri"/>
                <w:szCs w:val="22"/>
              </w:rPr>
              <w:t>A broker may support the host business to:</w:t>
            </w:r>
          </w:p>
          <w:p w14:paraId="0BEE8972" w14:textId="77777777" w:rsidR="003D12FC" w:rsidRPr="00E33365" w:rsidRDefault="003D12FC" w:rsidP="003D12FC">
            <w:pPr>
              <w:pStyle w:val="Bullet"/>
              <w:rPr>
                <w:rFonts w:cs="Calibri"/>
                <w:szCs w:val="22"/>
              </w:rPr>
            </w:pPr>
            <w:r w:rsidRPr="00E33365">
              <w:rPr>
                <w:rFonts w:cs="Calibri"/>
                <w:szCs w:val="22"/>
              </w:rPr>
              <w:t>advertise internship opportunities through the online portal</w:t>
            </w:r>
          </w:p>
          <w:p w14:paraId="591B9768" w14:textId="14E87B49" w:rsidR="003D12FC" w:rsidRPr="00E33365" w:rsidRDefault="003D12FC" w:rsidP="003D12FC">
            <w:pPr>
              <w:pStyle w:val="Bullet"/>
              <w:rPr>
                <w:rFonts w:cs="Calibri"/>
                <w:szCs w:val="22"/>
              </w:rPr>
            </w:pPr>
            <w:r w:rsidRPr="00E33365">
              <w:rPr>
                <w:rFonts w:cs="Calibri"/>
                <w:szCs w:val="22"/>
              </w:rPr>
              <w:t xml:space="preserve">interview or shortlist referred </w:t>
            </w:r>
            <w:r w:rsidR="00CD0F70" w:rsidRPr="00E33365">
              <w:rPr>
                <w:rFonts w:cs="Calibri"/>
                <w:szCs w:val="22"/>
              </w:rPr>
              <w:t>Participant</w:t>
            </w:r>
            <w:r w:rsidRPr="00E33365">
              <w:rPr>
                <w:rFonts w:cs="Calibri"/>
                <w:szCs w:val="22"/>
              </w:rPr>
              <w:t>s</w:t>
            </w:r>
          </w:p>
          <w:p w14:paraId="128C4514" w14:textId="77777777" w:rsidR="003D12FC" w:rsidRPr="00E33365" w:rsidRDefault="003D12FC" w:rsidP="003D12FC">
            <w:pPr>
              <w:pStyle w:val="Bullet"/>
              <w:rPr>
                <w:rFonts w:cs="Calibri"/>
                <w:szCs w:val="22"/>
              </w:rPr>
            </w:pPr>
            <w:r w:rsidRPr="00E33365">
              <w:rPr>
                <w:rFonts w:cs="Calibri"/>
                <w:szCs w:val="22"/>
              </w:rPr>
              <w:t xml:space="preserve">work with the provider to finalise the details of the </w:t>
            </w:r>
            <w:proofErr w:type="spellStart"/>
            <w:r w:rsidRPr="00E33365">
              <w:rPr>
                <w:rFonts w:cs="Calibri"/>
                <w:szCs w:val="22"/>
              </w:rPr>
              <w:t>PaTH</w:t>
            </w:r>
            <w:proofErr w:type="spellEnd"/>
            <w:r w:rsidRPr="00E33365">
              <w:rPr>
                <w:rFonts w:cs="Calibri"/>
                <w:szCs w:val="22"/>
              </w:rPr>
              <w:t xml:space="preserve"> Internship Agreement</w:t>
            </w:r>
          </w:p>
          <w:p w14:paraId="2A42D101" w14:textId="77777777" w:rsidR="003D12FC" w:rsidRPr="00E33365" w:rsidRDefault="003D12FC" w:rsidP="003D12FC">
            <w:pPr>
              <w:pStyle w:val="Bullet"/>
              <w:rPr>
                <w:rFonts w:cs="Calibri"/>
                <w:szCs w:val="22"/>
              </w:rPr>
            </w:pPr>
            <w:r w:rsidRPr="00E33365">
              <w:rPr>
                <w:rFonts w:cs="Calibri"/>
                <w:szCs w:val="22"/>
              </w:rPr>
              <w:t>assist the provider to conduct a risk assessment of the internship</w:t>
            </w:r>
          </w:p>
          <w:p w14:paraId="6058EACE" w14:textId="08E686CD" w:rsidR="003D12FC" w:rsidRPr="00E33365" w:rsidRDefault="003D12FC" w:rsidP="003D12FC">
            <w:pPr>
              <w:pStyle w:val="Bullet"/>
              <w:rPr>
                <w:rFonts w:cs="Calibri"/>
                <w:szCs w:val="22"/>
              </w:rPr>
            </w:pPr>
            <w:r w:rsidRPr="00E33365">
              <w:rPr>
                <w:rFonts w:cs="Calibri"/>
                <w:szCs w:val="22"/>
              </w:rPr>
              <w:t>liaise with the provider throughout th</w:t>
            </w:r>
            <w:r w:rsidR="00771963" w:rsidRPr="00E33365">
              <w:rPr>
                <w:rFonts w:cs="Calibri"/>
                <w:szCs w:val="22"/>
              </w:rPr>
              <w:t>e internship.</w:t>
            </w:r>
          </w:p>
          <w:p w14:paraId="4E34B9B3" w14:textId="77777777" w:rsidR="003D12FC" w:rsidRPr="00E33365" w:rsidRDefault="003D12FC" w:rsidP="003D12FC">
            <w:pPr>
              <w:rPr>
                <w:rFonts w:cs="Calibri"/>
                <w:szCs w:val="22"/>
              </w:rPr>
            </w:pPr>
          </w:p>
          <w:p w14:paraId="57C4F233" w14:textId="77777777" w:rsidR="003D12FC" w:rsidRPr="00E33365" w:rsidRDefault="003D12FC" w:rsidP="003D12FC">
            <w:pPr>
              <w:rPr>
                <w:rFonts w:cs="Calibri"/>
                <w:szCs w:val="22"/>
              </w:rPr>
            </w:pPr>
            <w:r w:rsidRPr="00E33365">
              <w:rPr>
                <w:rFonts w:cs="Calibri"/>
                <w:szCs w:val="22"/>
              </w:rPr>
              <w:t>A broker cannot:</w:t>
            </w:r>
          </w:p>
          <w:p w14:paraId="398C7721" w14:textId="11ACDB8B" w:rsidR="003D12FC" w:rsidRPr="00E33365" w:rsidRDefault="003D12FC" w:rsidP="003D12FC">
            <w:pPr>
              <w:pStyle w:val="Bullet"/>
              <w:rPr>
                <w:rFonts w:cs="Calibri"/>
                <w:szCs w:val="22"/>
              </w:rPr>
            </w:pPr>
            <w:r w:rsidRPr="00E33365">
              <w:rPr>
                <w:rFonts w:cs="Calibri"/>
                <w:szCs w:val="22"/>
              </w:rPr>
              <w:t xml:space="preserve">sign the </w:t>
            </w:r>
            <w:proofErr w:type="spellStart"/>
            <w:r w:rsidRPr="00E33365">
              <w:rPr>
                <w:rFonts w:cs="Calibri"/>
                <w:szCs w:val="22"/>
              </w:rPr>
              <w:t>PaTH</w:t>
            </w:r>
            <w:proofErr w:type="spellEnd"/>
            <w:r w:rsidRPr="00E33365">
              <w:rPr>
                <w:rFonts w:cs="Calibri"/>
                <w:szCs w:val="22"/>
              </w:rPr>
              <w:t xml:space="preserve"> Internship Agreement with t</w:t>
            </w:r>
            <w:r w:rsidR="00771963" w:rsidRPr="00E33365">
              <w:rPr>
                <w:rFonts w:cs="Calibri"/>
                <w:szCs w:val="22"/>
              </w:rPr>
              <w:t>he intern and the host business</w:t>
            </w:r>
          </w:p>
          <w:p w14:paraId="5CC2F657" w14:textId="77777777" w:rsidR="003D12FC" w:rsidRPr="00E33365" w:rsidRDefault="003D12FC" w:rsidP="003D12FC">
            <w:pPr>
              <w:pStyle w:val="Bullet"/>
              <w:rPr>
                <w:rFonts w:cs="Calibri"/>
                <w:szCs w:val="22"/>
              </w:rPr>
            </w:pPr>
            <w:r w:rsidRPr="00E33365">
              <w:rPr>
                <w:rFonts w:cs="Calibri"/>
                <w:szCs w:val="22"/>
              </w:rPr>
              <w:t>be paid by the provider</w:t>
            </w:r>
          </w:p>
          <w:p w14:paraId="3E716124" w14:textId="77777777" w:rsidR="003D12FC" w:rsidRPr="00E33365" w:rsidRDefault="003D12FC" w:rsidP="003D12FC">
            <w:pPr>
              <w:pStyle w:val="Bullet"/>
              <w:rPr>
                <w:rFonts w:cs="Calibri"/>
                <w:szCs w:val="22"/>
              </w:rPr>
            </w:pPr>
            <w:r w:rsidRPr="00E33365">
              <w:rPr>
                <w:rFonts w:cs="Calibri"/>
                <w:szCs w:val="22"/>
              </w:rPr>
              <w:t xml:space="preserve">conduct and finalise the risk assessment. </w:t>
            </w:r>
          </w:p>
          <w:p w14:paraId="1EA86D62" w14:textId="77777777" w:rsidR="003D12FC" w:rsidRPr="00E33365" w:rsidRDefault="003D12FC" w:rsidP="003D12FC">
            <w:pPr>
              <w:rPr>
                <w:rFonts w:cs="Calibri"/>
                <w:szCs w:val="22"/>
              </w:rPr>
            </w:pPr>
          </w:p>
          <w:p w14:paraId="3E791122" w14:textId="77777777" w:rsidR="003D12FC" w:rsidRPr="00E33365" w:rsidRDefault="003D12FC" w:rsidP="003D12FC">
            <w:pPr>
              <w:rPr>
                <w:rFonts w:cs="Calibri"/>
                <w:szCs w:val="22"/>
              </w:rPr>
            </w:pPr>
            <w:r w:rsidRPr="00E33365">
              <w:rPr>
                <w:rFonts w:cs="Calibri"/>
                <w:szCs w:val="22"/>
              </w:rPr>
              <w:t xml:space="preserve">The provider must only pay the host business the full $1000 (GST inclusive). Any payment arrangements between the broker and host </w:t>
            </w:r>
            <w:r w:rsidRPr="00E33365">
              <w:rPr>
                <w:rFonts w:cs="Calibri"/>
                <w:szCs w:val="22"/>
              </w:rPr>
              <w:lastRenderedPageBreak/>
              <w:t>business is a private business matter.</w:t>
            </w:r>
          </w:p>
          <w:p w14:paraId="45931899" w14:textId="77777777" w:rsidR="00C17D6A" w:rsidRPr="00E33365" w:rsidRDefault="00C17D6A" w:rsidP="003D12FC">
            <w:pPr>
              <w:rPr>
                <w:rFonts w:cs="Calibri"/>
                <w:szCs w:val="22"/>
              </w:rPr>
            </w:pPr>
          </w:p>
        </w:tc>
      </w:tr>
      <w:tr w:rsidR="003D12FC" w:rsidRPr="00E33365" w14:paraId="5637058B" w14:textId="77777777" w:rsidTr="00363A85">
        <w:trPr>
          <w:jc w:val="center"/>
        </w:trPr>
        <w:tc>
          <w:tcPr>
            <w:tcW w:w="3598" w:type="dxa"/>
          </w:tcPr>
          <w:p w14:paraId="66B9D0F7" w14:textId="77777777" w:rsidR="003D12FC" w:rsidRPr="00E33365" w:rsidRDefault="003D12FC" w:rsidP="00C17D6A">
            <w:pPr>
              <w:pStyle w:val="TableNumberedleftbold"/>
              <w:rPr>
                <w:rFonts w:cs="Calibri"/>
              </w:rPr>
            </w:pPr>
            <w:r w:rsidRPr="00E33365">
              <w:rPr>
                <w:rFonts w:cs="Calibri"/>
              </w:rPr>
              <w:lastRenderedPageBreak/>
              <w:t xml:space="preserve">4. </w:t>
            </w:r>
            <w:r w:rsidR="00C17D6A" w:rsidRPr="00E33365">
              <w:rPr>
                <w:rFonts w:cs="Calibri"/>
              </w:rPr>
              <w:t>The Provider</w:t>
            </w:r>
          </w:p>
          <w:p w14:paraId="01928DB8" w14:textId="77777777" w:rsidR="003D12FC" w:rsidRPr="00E33365" w:rsidRDefault="003D12FC" w:rsidP="00C17D6A">
            <w:pPr>
              <w:pStyle w:val="NormalBold"/>
              <w:rPr>
                <w:rFonts w:cs="Calibri"/>
                <w:szCs w:val="22"/>
              </w:rPr>
            </w:pPr>
          </w:p>
          <w:p w14:paraId="6E53743A" w14:textId="77777777" w:rsidR="003D12FC" w:rsidRPr="00E33365" w:rsidRDefault="003D12FC" w:rsidP="00E96D17">
            <w:pPr>
              <w:pStyle w:val="Heading4"/>
              <w:rPr>
                <w:rFonts w:cs="Calibri"/>
                <w:sz w:val="22"/>
                <w:szCs w:val="22"/>
              </w:rPr>
            </w:pPr>
            <w:r w:rsidRPr="00E33365">
              <w:rPr>
                <w:rFonts w:cs="Calibri"/>
                <w:sz w:val="22"/>
                <w:szCs w:val="22"/>
              </w:rPr>
              <w:t xml:space="preserve">The Provider </w:t>
            </w:r>
            <w:r w:rsidR="00C17D6A" w:rsidRPr="00E33365">
              <w:rPr>
                <w:rFonts w:cs="Calibri"/>
                <w:sz w:val="22"/>
                <w:szCs w:val="22"/>
              </w:rPr>
              <w:t xml:space="preserve">sources a </w:t>
            </w:r>
            <w:proofErr w:type="spellStart"/>
            <w:r w:rsidR="00C17D6A" w:rsidRPr="00E33365">
              <w:rPr>
                <w:rFonts w:cs="Calibri"/>
                <w:sz w:val="22"/>
                <w:szCs w:val="22"/>
              </w:rPr>
              <w:t>PaTH</w:t>
            </w:r>
            <w:proofErr w:type="spellEnd"/>
            <w:r w:rsidR="00C17D6A" w:rsidRPr="00E33365">
              <w:rPr>
                <w:rFonts w:cs="Calibri"/>
                <w:sz w:val="22"/>
                <w:szCs w:val="22"/>
              </w:rPr>
              <w:t xml:space="preserve"> Internship</w:t>
            </w:r>
          </w:p>
          <w:p w14:paraId="129ED19B" w14:textId="77777777" w:rsidR="003D12FC" w:rsidRPr="00E33365" w:rsidRDefault="003D12FC" w:rsidP="00C17D6A">
            <w:pPr>
              <w:pStyle w:val="NormalBold"/>
              <w:rPr>
                <w:rFonts w:cs="Calibri"/>
                <w:szCs w:val="22"/>
              </w:rPr>
            </w:pPr>
          </w:p>
          <w:p w14:paraId="71DBE1FA" w14:textId="77777777" w:rsidR="003D12FC" w:rsidRPr="00E33365" w:rsidRDefault="003D12FC" w:rsidP="00C17D6A">
            <w:pPr>
              <w:pStyle w:val="NormalItalic"/>
              <w:rPr>
                <w:rFonts w:cs="Calibri"/>
                <w:szCs w:val="22"/>
              </w:rPr>
            </w:pPr>
            <w:r w:rsidRPr="00E33365">
              <w:rPr>
                <w:rFonts w:cs="Calibri"/>
                <w:szCs w:val="22"/>
              </w:rPr>
              <w:t>Disability Employment Services Grant Agreement Clauses References:</w:t>
            </w:r>
          </w:p>
          <w:p w14:paraId="1B791647" w14:textId="7C3D20BD" w:rsidR="003D12FC" w:rsidRPr="00E33365" w:rsidRDefault="00F72E34" w:rsidP="00A1664C">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w:t>
            </w:r>
            <w:r w:rsidR="00A1664C" w:rsidRPr="00E33365">
              <w:rPr>
                <w:rFonts w:cs="Calibri"/>
                <w:noProof/>
                <w:szCs w:val="22"/>
              </w:rPr>
              <w:t>9</w:t>
            </w:r>
          </w:p>
        </w:tc>
        <w:tc>
          <w:tcPr>
            <w:tcW w:w="6783" w:type="dxa"/>
          </w:tcPr>
          <w:p w14:paraId="0F586F59" w14:textId="77777777" w:rsidR="003D12FC" w:rsidRPr="00E33365" w:rsidRDefault="003D12FC" w:rsidP="003671F2">
            <w:pPr>
              <w:rPr>
                <w:rFonts w:cs="Calibri"/>
                <w:szCs w:val="22"/>
              </w:rPr>
            </w:pPr>
            <w:r w:rsidRPr="00E33365">
              <w:rPr>
                <w:rFonts w:cs="Calibri"/>
                <w:szCs w:val="22"/>
              </w:rPr>
              <w:t>Internships can be sourced through the following:</w:t>
            </w:r>
          </w:p>
          <w:p w14:paraId="4EB45CBB" w14:textId="77777777" w:rsidR="003D12FC" w:rsidRPr="00E33365" w:rsidRDefault="003D12FC" w:rsidP="003671F2">
            <w:pPr>
              <w:pStyle w:val="Bullet"/>
              <w:rPr>
                <w:rFonts w:cs="Calibri"/>
                <w:szCs w:val="22"/>
              </w:rPr>
            </w:pPr>
            <w:r w:rsidRPr="00E33365">
              <w:rPr>
                <w:rFonts w:cs="Calibri"/>
                <w:szCs w:val="22"/>
              </w:rPr>
              <w:t>providers using their established business networks</w:t>
            </w:r>
          </w:p>
          <w:p w14:paraId="785662FF" w14:textId="77777777" w:rsidR="003D12FC" w:rsidRPr="00E33365" w:rsidRDefault="003D12FC" w:rsidP="003671F2">
            <w:pPr>
              <w:pStyle w:val="Bullet"/>
              <w:rPr>
                <w:rFonts w:cs="Calibri"/>
                <w:szCs w:val="22"/>
              </w:rPr>
            </w:pPr>
            <w:r w:rsidRPr="00E33365">
              <w:rPr>
                <w:rFonts w:cs="Calibri"/>
                <w:szCs w:val="22"/>
              </w:rPr>
              <w:t xml:space="preserve">host businesses or brokers advertising internship opportunities through the </w:t>
            </w:r>
            <w:proofErr w:type="spellStart"/>
            <w:r w:rsidRPr="00E33365">
              <w:rPr>
                <w:rFonts w:cs="Calibri"/>
                <w:szCs w:val="22"/>
              </w:rPr>
              <w:t>jobactive</w:t>
            </w:r>
            <w:proofErr w:type="spellEnd"/>
            <w:r w:rsidRPr="00E33365">
              <w:rPr>
                <w:rFonts w:cs="Calibri"/>
                <w:szCs w:val="22"/>
              </w:rPr>
              <w:t xml:space="preserve"> website.</w:t>
            </w:r>
          </w:p>
          <w:p w14:paraId="2520D483" w14:textId="77777777" w:rsidR="003D12FC" w:rsidRPr="00E33365" w:rsidRDefault="003D12FC" w:rsidP="003671F2">
            <w:pPr>
              <w:rPr>
                <w:rFonts w:cs="Calibri"/>
                <w:szCs w:val="22"/>
              </w:rPr>
            </w:pPr>
          </w:p>
          <w:p w14:paraId="77857370" w14:textId="77777777" w:rsidR="003D12FC" w:rsidRPr="00E33365" w:rsidRDefault="003D12FC" w:rsidP="003671F2">
            <w:pPr>
              <w:rPr>
                <w:rFonts w:cs="Calibri"/>
                <w:szCs w:val="22"/>
              </w:rPr>
            </w:pPr>
            <w:r w:rsidRPr="00E33365">
              <w:rPr>
                <w:rFonts w:cs="Calibri"/>
                <w:szCs w:val="22"/>
              </w:rPr>
              <w:t>Participants can also source their own internship opportunities with local businesses. If this occurs, the provider must:</w:t>
            </w:r>
          </w:p>
          <w:p w14:paraId="55AA8553" w14:textId="6B2D3849" w:rsidR="003D12FC" w:rsidRPr="00E33365" w:rsidRDefault="003D12FC" w:rsidP="003671F2">
            <w:pPr>
              <w:pStyle w:val="Bullet"/>
              <w:rPr>
                <w:rFonts w:cs="Calibri"/>
                <w:szCs w:val="22"/>
              </w:rPr>
            </w:pPr>
            <w:r w:rsidRPr="00E33365">
              <w:rPr>
                <w:rFonts w:cs="Calibri"/>
                <w:szCs w:val="22"/>
              </w:rPr>
              <w:t>contact the employer to dis</w:t>
            </w:r>
            <w:r w:rsidR="00447D76" w:rsidRPr="00E33365">
              <w:rPr>
                <w:rFonts w:cs="Calibri"/>
                <w:szCs w:val="22"/>
              </w:rPr>
              <w:t>cuss the internship opportunity</w:t>
            </w:r>
          </w:p>
          <w:p w14:paraId="09C9A1E3" w14:textId="2DD704AC" w:rsidR="003D12FC" w:rsidRPr="00E33365" w:rsidRDefault="003D12FC" w:rsidP="003671F2">
            <w:pPr>
              <w:pStyle w:val="Bullet"/>
              <w:rPr>
                <w:rFonts w:cs="Calibri"/>
                <w:szCs w:val="22"/>
              </w:rPr>
            </w:pPr>
            <w:r w:rsidRPr="00E33365">
              <w:rPr>
                <w:rFonts w:cs="Calibri"/>
                <w:szCs w:val="22"/>
              </w:rPr>
              <w:t>check the internship mee</w:t>
            </w:r>
            <w:r w:rsidR="00447D76" w:rsidRPr="00E33365">
              <w:rPr>
                <w:rFonts w:cs="Calibri"/>
                <w:szCs w:val="22"/>
              </w:rPr>
              <w:t>ts the eligibility requirements</w:t>
            </w:r>
          </w:p>
          <w:p w14:paraId="1754480D" w14:textId="4935BC95" w:rsidR="003D12FC" w:rsidRPr="00E33365" w:rsidRDefault="003D12FC" w:rsidP="003671F2">
            <w:pPr>
              <w:pStyle w:val="Bullet"/>
              <w:rPr>
                <w:rFonts w:cs="Calibri"/>
                <w:szCs w:val="22"/>
              </w:rPr>
            </w:pPr>
            <w:r w:rsidRPr="00E33365">
              <w:rPr>
                <w:rFonts w:cs="Calibri"/>
                <w:szCs w:val="22"/>
              </w:rPr>
              <w:t>check the internship meets the needs of both th</w:t>
            </w:r>
            <w:r w:rsidR="00447D76" w:rsidRPr="00E33365">
              <w:rPr>
                <w:rFonts w:cs="Calibri"/>
                <w:szCs w:val="22"/>
              </w:rPr>
              <w:t xml:space="preserve">e </w:t>
            </w:r>
            <w:r w:rsidR="00CD0F70" w:rsidRPr="00E33365">
              <w:rPr>
                <w:rFonts w:cs="Calibri"/>
                <w:szCs w:val="22"/>
              </w:rPr>
              <w:t>Participant</w:t>
            </w:r>
            <w:r w:rsidR="00447D76" w:rsidRPr="00E33365">
              <w:rPr>
                <w:rFonts w:cs="Calibri"/>
                <w:szCs w:val="22"/>
              </w:rPr>
              <w:t xml:space="preserve"> and the employer.</w:t>
            </w:r>
          </w:p>
          <w:p w14:paraId="175CD23F" w14:textId="77777777" w:rsidR="003D12FC" w:rsidRPr="00E33365" w:rsidRDefault="003D12FC" w:rsidP="003671F2">
            <w:pPr>
              <w:rPr>
                <w:rFonts w:cs="Calibri"/>
                <w:szCs w:val="22"/>
              </w:rPr>
            </w:pPr>
          </w:p>
          <w:p w14:paraId="5EFA8537" w14:textId="5DBFF75C" w:rsidR="003D12FC" w:rsidRPr="00E33365" w:rsidRDefault="003D12FC" w:rsidP="003671F2">
            <w:pPr>
              <w:rPr>
                <w:rFonts w:cs="Calibri"/>
                <w:szCs w:val="22"/>
              </w:rPr>
            </w:pPr>
            <w:r w:rsidRPr="00E33365">
              <w:rPr>
                <w:rFonts w:cs="Calibri"/>
                <w:b/>
                <w:i/>
                <w:szCs w:val="22"/>
              </w:rPr>
              <w:t>System step</w:t>
            </w:r>
            <w:r w:rsidRPr="00E33365">
              <w:rPr>
                <w:rFonts w:cs="Calibri"/>
                <w:szCs w:val="22"/>
              </w:rPr>
              <w:t xml:space="preserve">: If a </w:t>
            </w:r>
            <w:r w:rsidR="00CD0F70" w:rsidRPr="00E33365">
              <w:rPr>
                <w:rFonts w:cs="Calibri"/>
                <w:szCs w:val="22"/>
              </w:rPr>
              <w:t>Participant</w:t>
            </w:r>
            <w:r w:rsidRPr="00E33365">
              <w:rPr>
                <w:rFonts w:cs="Calibri"/>
                <w:szCs w:val="22"/>
              </w:rPr>
              <w:t xml:space="preserve"> sources their own internship, the provider must create the internship in the Department’s IT Systems.  </w:t>
            </w:r>
            <w:r w:rsidR="002B7FCE" w:rsidRPr="00E33365">
              <w:rPr>
                <w:rFonts w:cs="Calibri"/>
                <w:szCs w:val="22"/>
              </w:rPr>
              <w:t xml:space="preserve">All eligible </w:t>
            </w:r>
            <w:r w:rsidR="00CD0F70" w:rsidRPr="00E33365">
              <w:rPr>
                <w:rFonts w:cs="Calibri"/>
                <w:szCs w:val="22"/>
              </w:rPr>
              <w:t>Participant</w:t>
            </w:r>
            <w:r w:rsidR="002B7FCE" w:rsidRPr="00E33365">
              <w:rPr>
                <w:rFonts w:cs="Calibri"/>
                <w:szCs w:val="22"/>
              </w:rPr>
              <w:t>s on the provider’s caseload will be able to view the internship, until a Participant is confirmed as being placed into the internship.</w:t>
            </w:r>
          </w:p>
          <w:p w14:paraId="4BD57003" w14:textId="77777777" w:rsidR="003D12FC" w:rsidRPr="00E33365" w:rsidRDefault="003D12FC" w:rsidP="003D12FC">
            <w:pPr>
              <w:pStyle w:val="Bullet"/>
              <w:numPr>
                <w:ilvl w:val="0"/>
                <w:numId w:val="0"/>
              </w:numPr>
              <w:rPr>
                <w:rFonts w:cs="Calibri"/>
                <w:szCs w:val="22"/>
              </w:rPr>
            </w:pPr>
          </w:p>
        </w:tc>
      </w:tr>
      <w:tr w:rsidR="003D12FC" w:rsidRPr="00E33365" w14:paraId="14165AE1" w14:textId="77777777" w:rsidTr="00363A85">
        <w:trPr>
          <w:jc w:val="center"/>
        </w:trPr>
        <w:tc>
          <w:tcPr>
            <w:tcW w:w="3598" w:type="dxa"/>
          </w:tcPr>
          <w:p w14:paraId="17DC9943" w14:textId="77777777" w:rsidR="003D12FC" w:rsidRPr="00E33365" w:rsidRDefault="00C17D6A" w:rsidP="00C17D6A">
            <w:pPr>
              <w:pStyle w:val="TableNumberedleftbold"/>
              <w:rPr>
                <w:rFonts w:cs="Calibri"/>
              </w:rPr>
            </w:pPr>
            <w:r w:rsidRPr="00E33365">
              <w:rPr>
                <w:rFonts w:cs="Calibri"/>
              </w:rPr>
              <w:t>5</w:t>
            </w:r>
            <w:r w:rsidR="003D12FC" w:rsidRPr="00E33365">
              <w:rPr>
                <w:rFonts w:cs="Calibri"/>
              </w:rPr>
              <w:t xml:space="preserve">. </w:t>
            </w:r>
            <w:r w:rsidRPr="00E33365">
              <w:rPr>
                <w:rFonts w:cs="Calibri"/>
              </w:rPr>
              <w:t>The Provider, Host Employer and/or Broker</w:t>
            </w:r>
          </w:p>
          <w:p w14:paraId="04F06B2C" w14:textId="77777777" w:rsidR="003D12FC" w:rsidRPr="00E33365" w:rsidRDefault="003D12FC" w:rsidP="00C17D6A">
            <w:pPr>
              <w:pStyle w:val="NormalBold"/>
              <w:rPr>
                <w:rFonts w:cs="Calibri"/>
                <w:szCs w:val="22"/>
              </w:rPr>
            </w:pPr>
          </w:p>
          <w:p w14:paraId="164C2392" w14:textId="77777777" w:rsidR="003D12FC" w:rsidRPr="00E33365" w:rsidRDefault="003D12FC" w:rsidP="00E96D17">
            <w:pPr>
              <w:pStyle w:val="Heading4"/>
              <w:rPr>
                <w:rFonts w:cs="Calibri"/>
                <w:sz w:val="22"/>
                <w:szCs w:val="22"/>
              </w:rPr>
            </w:pPr>
            <w:r w:rsidRPr="00E33365">
              <w:rPr>
                <w:rFonts w:cs="Calibri"/>
                <w:sz w:val="22"/>
                <w:szCs w:val="22"/>
              </w:rPr>
              <w:t>The Provider, Host Employer and/or Broker</w:t>
            </w:r>
            <w:r w:rsidR="00C17D6A" w:rsidRPr="00E33365">
              <w:rPr>
                <w:rFonts w:cs="Calibri"/>
                <w:sz w:val="22"/>
                <w:szCs w:val="22"/>
              </w:rPr>
              <w:t xml:space="preserve"> </w:t>
            </w:r>
            <w:r w:rsidR="00541F52" w:rsidRPr="00E33365">
              <w:rPr>
                <w:rFonts w:cs="Calibri"/>
                <w:sz w:val="22"/>
                <w:szCs w:val="22"/>
              </w:rPr>
              <w:t>a</w:t>
            </w:r>
            <w:r w:rsidR="00C17D6A" w:rsidRPr="00E33365">
              <w:rPr>
                <w:rFonts w:cs="Calibri"/>
                <w:sz w:val="22"/>
                <w:szCs w:val="22"/>
              </w:rPr>
              <w:t xml:space="preserve">dvertises a </w:t>
            </w:r>
            <w:proofErr w:type="spellStart"/>
            <w:r w:rsidR="00C17D6A" w:rsidRPr="00E33365">
              <w:rPr>
                <w:rFonts w:cs="Calibri"/>
                <w:sz w:val="22"/>
                <w:szCs w:val="22"/>
              </w:rPr>
              <w:t>PaTH</w:t>
            </w:r>
            <w:proofErr w:type="spellEnd"/>
            <w:r w:rsidR="00C17D6A" w:rsidRPr="00E33365">
              <w:rPr>
                <w:rFonts w:cs="Calibri"/>
                <w:sz w:val="22"/>
                <w:szCs w:val="22"/>
              </w:rPr>
              <w:t xml:space="preserve"> Internship</w:t>
            </w:r>
          </w:p>
          <w:p w14:paraId="01FD4E71" w14:textId="77777777" w:rsidR="003D12FC" w:rsidRPr="00E33365" w:rsidRDefault="003D12FC" w:rsidP="00C17D6A">
            <w:pPr>
              <w:pStyle w:val="NormalBold"/>
              <w:rPr>
                <w:rFonts w:cs="Calibri"/>
                <w:szCs w:val="22"/>
              </w:rPr>
            </w:pPr>
          </w:p>
          <w:p w14:paraId="6DB6F394" w14:textId="77777777" w:rsidR="003D12FC" w:rsidRPr="00E33365" w:rsidRDefault="003D12FC" w:rsidP="00C17D6A">
            <w:pPr>
              <w:pStyle w:val="NormalItalic"/>
              <w:rPr>
                <w:rFonts w:cs="Calibri"/>
                <w:szCs w:val="22"/>
              </w:rPr>
            </w:pPr>
            <w:r w:rsidRPr="00E33365">
              <w:rPr>
                <w:rFonts w:cs="Calibri"/>
                <w:szCs w:val="22"/>
              </w:rPr>
              <w:t>Disability Employment Services Grant Agreement Clauses References:</w:t>
            </w:r>
          </w:p>
          <w:p w14:paraId="1EAB6D41" w14:textId="2EF75D04" w:rsidR="003D12FC" w:rsidRPr="00E33365" w:rsidRDefault="00F72E34" w:rsidP="00A1664C">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w:t>
            </w:r>
            <w:r w:rsidR="00A1664C" w:rsidRPr="00E33365">
              <w:rPr>
                <w:rFonts w:cs="Calibri"/>
                <w:noProof/>
                <w:szCs w:val="22"/>
              </w:rPr>
              <w:t>9</w:t>
            </w:r>
            <w:r w:rsidR="00577E04" w:rsidRPr="00E33365">
              <w:rPr>
                <w:rFonts w:cs="Calibri"/>
                <w:noProof/>
                <w:szCs w:val="22"/>
              </w:rPr>
              <w:t>.3</w:t>
            </w:r>
          </w:p>
        </w:tc>
        <w:tc>
          <w:tcPr>
            <w:tcW w:w="6783" w:type="dxa"/>
          </w:tcPr>
          <w:p w14:paraId="318B242A" w14:textId="08432869" w:rsidR="003D12FC" w:rsidRPr="00E33365" w:rsidRDefault="003D12FC" w:rsidP="003D12FC">
            <w:pPr>
              <w:rPr>
                <w:rFonts w:cs="Calibri"/>
                <w:szCs w:val="22"/>
              </w:rPr>
            </w:pPr>
            <w:r w:rsidRPr="00E33365">
              <w:rPr>
                <w:rFonts w:cs="Calibri"/>
                <w:szCs w:val="22"/>
              </w:rPr>
              <w:t xml:space="preserve">All internships are recorded in the Department’s IT Systems. Only available internships are advertised to eligible </w:t>
            </w:r>
            <w:r w:rsidR="00CD0F70" w:rsidRPr="00E33365">
              <w:rPr>
                <w:rFonts w:cs="Calibri"/>
                <w:szCs w:val="22"/>
              </w:rPr>
              <w:t>Participant</w:t>
            </w:r>
            <w:r w:rsidR="0028064E" w:rsidRPr="00E33365">
              <w:rPr>
                <w:rFonts w:cs="Calibri"/>
                <w:szCs w:val="22"/>
              </w:rPr>
              <w:t xml:space="preserve">s on the </w:t>
            </w:r>
            <w:proofErr w:type="spellStart"/>
            <w:r w:rsidR="0028064E" w:rsidRPr="00E33365">
              <w:rPr>
                <w:rFonts w:cs="Calibri"/>
                <w:szCs w:val="22"/>
              </w:rPr>
              <w:t>jobactive</w:t>
            </w:r>
            <w:proofErr w:type="spellEnd"/>
            <w:r w:rsidR="0028064E" w:rsidRPr="00E33365">
              <w:rPr>
                <w:rFonts w:cs="Calibri"/>
                <w:szCs w:val="22"/>
              </w:rPr>
              <w:t xml:space="preserve"> website.</w:t>
            </w:r>
          </w:p>
          <w:p w14:paraId="41F73906" w14:textId="1497730F" w:rsidR="003D12FC" w:rsidRPr="00E33365" w:rsidRDefault="003D12FC" w:rsidP="003D12FC">
            <w:pPr>
              <w:pStyle w:val="Bullet"/>
              <w:rPr>
                <w:rFonts w:cs="Calibri"/>
                <w:szCs w:val="22"/>
              </w:rPr>
            </w:pPr>
            <w:r w:rsidRPr="00E33365">
              <w:rPr>
                <w:rFonts w:cs="Calibri"/>
                <w:szCs w:val="22"/>
              </w:rPr>
              <w:t xml:space="preserve">A </w:t>
            </w:r>
            <w:r w:rsidR="00CD0F70" w:rsidRPr="00E33365">
              <w:rPr>
                <w:rFonts w:cs="Calibri"/>
                <w:szCs w:val="22"/>
              </w:rPr>
              <w:t>Participant</w:t>
            </w:r>
            <w:r w:rsidRPr="00E33365">
              <w:rPr>
                <w:rFonts w:cs="Calibri"/>
                <w:szCs w:val="22"/>
              </w:rPr>
              <w:t xml:space="preserve"> must be registered on the </w:t>
            </w:r>
            <w:proofErr w:type="spellStart"/>
            <w:r w:rsidRPr="00E33365">
              <w:rPr>
                <w:rFonts w:cs="Calibri"/>
                <w:szCs w:val="22"/>
              </w:rPr>
              <w:t>jobactive</w:t>
            </w:r>
            <w:proofErr w:type="spellEnd"/>
            <w:r w:rsidRPr="00E33365">
              <w:rPr>
                <w:rFonts w:cs="Calibri"/>
                <w:szCs w:val="22"/>
              </w:rPr>
              <w:t xml:space="preserve"> website to see internship opportuni</w:t>
            </w:r>
            <w:r w:rsidR="0028064E" w:rsidRPr="00E33365">
              <w:rPr>
                <w:rFonts w:cs="Calibri"/>
                <w:szCs w:val="22"/>
              </w:rPr>
              <w:t>ties they may be interested in.</w:t>
            </w:r>
          </w:p>
          <w:p w14:paraId="445365E2" w14:textId="71FB2C81" w:rsidR="003D12FC" w:rsidRPr="00E33365" w:rsidRDefault="003D12FC" w:rsidP="003D12FC">
            <w:pPr>
              <w:pStyle w:val="Bullet"/>
              <w:rPr>
                <w:rFonts w:cs="Calibri"/>
                <w:szCs w:val="22"/>
              </w:rPr>
            </w:pPr>
            <w:r w:rsidRPr="00E33365">
              <w:rPr>
                <w:rFonts w:cs="Calibri"/>
                <w:szCs w:val="22"/>
              </w:rPr>
              <w:t xml:space="preserve">A </w:t>
            </w:r>
            <w:r w:rsidR="00CD0F70" w:rsidRPr="00E33365">
              <w:rPr>
                <w:rFonts w:cs="Calibri"/>
                <w:szCs w:val="22"/>
              </w:rPr>
              <w:t>Participant</w:t>
            </w:r>
            <w:r w:rsidRPr="00E33365">
              <w:rPr>
                <w:rFonts w:cs="Calibri"/>
                <w:szCs w:val="22"/>
              </w:rPr>
              <w:t xml:space="preserve"> can view available opportunities closest to their registered postcode.</w:t>
            </w:r>
          </w:p>
          <w:p w14:paraId="4E786C9D" w14:textId="77777777" w:rsidR="003D12FC" w:rsidRPr="00E33365" w:rsidRDefault="003D12FC" w:rsidP="003D12FC">
            <w:pPr>
              <w:rPr>
                <w:rFonts w:cs="Calibri"/>
                <w:szCs w:val="22"/>
              </w:rPr>
            </w:pPr>
          </w:p>
          <w:p w14:paraId="7CEB90E2" w14:textId="3510788B" w:rsidR="003D12FC" w:rsidRPr="00E33365" w:rsidRDefault="003D12FC" w:rsidP="003D12FC">
            <w:pPr>
              <w:rPr>
                <w:rFonts w:cs="Calibri"/>
                <w:szCs w:val="22"/>
              </w:rPr>
            </w:pPr>
            <w:r w:rsidRPr="00E33365">
              <w:rPr>
                <w:rFonts w:cs="Calibri"/>
                <w:szCs w:val="22"/>
              </w:rPr>
              <w:t>Internships can be advertised by providers, brokers</w:t>
            </w:r>
            <w:r w:rsidR="0028064E" w:rsidRPr="00E33365">
              <w:rPr>
                <w:rFonts w:cs="Calibri"/>
                <w:szCs w:val="22"/>
              </w:rPr>
              <w:t xml:space="preserve"> or individual host businesses.</w:t>
            </w:r>
          </w:p>
          <w:p w14:paraId="742223BC" w14:textId="77777777" w:rsidR="003D12FC" w:rsidRPr="00E33365" w:rsidRDefault="003D12FC" w:rsidP="003D12FC">
            <w:pPr>
              <w:rPr>
                <w:rFonts w:cs="Calibri"/>
                <w:szCs w:val="22"/>
              </w:rPr>
            </w:pPr>
          </w:p>
          <w:p w14:paraId="5CC1EA64" w14:textId="77777777" w:rsidR="003D12FC" w:rsidRPr="00E33365" w:rsidRDefault="003D12FC" w:rsidP="003D12FC">
            <w:pPr>
              <w:rPr>
                <w:rFonts w:cs="Calibri"/>
                <w:szCs w:val="22"/>
              </w:rPr>
            </w:pPr>
            <w:r w:rsidRPr="00E33365">
              <w:rPr>
                <w:rFonts w:cs="Calibri"/>
                <w:szCs w:val="22"/>
              </w:rPr>
              <w:t>Things to consider when creating an internship advertisement include:</w:t>
            </w:r>
          </w:p>
          <w:p w14:paraId="1649EB5A" w14:textId="77777777" w:rsidR="003D12FC" w:rsidRPr="00E33365" w:rsidRDefault="003D12FC" w:rsidP="003D12FC">
            <w:pPr>
              <w:pStyle w:val="Bullet"/>
              <w:rPr>
                <w:rFonts w:cs="Calibri"/>
                <w:szCs w:val="22"/>
              </w:rPr>
            </w:pPr>
            <w:r w:rsidRPr="00E33365">
              <w:rPr>
                <w:rFonts w:cs="Calibri"/>
                <w:szCs w:val="22"/>
              </w:rPr>
              <w:t>the responsibilities of the intern</w:t>
            </w:r>
          </w:p>
          <w:p w14:paraId="2CD69A30" w14:textId="77777777" w:rsidR="003D12FC" w:rsidRPr="00E33365" w:rsidRDefault="003D12FC" w:rsidP="003D12FC">
            <w:pPr>
              <w:pStyle w:val="Bullet"/>
              <w:rPr>
                <w:rFonts w:cs="Calibri"/>
                <w:szCs w:val="22"/>
              </w:rPr>
            </w:pPr>
            <w:r w:rsidRPr="00E33365">
              <w:rPr>
                <w:rFonts w:cs="Calibri"/>
                <w:szCs w:val="22"/>
              </w:rPr>
              <w:t>the preferred dates and hours of work (including weekends)</w:t>
            </w:r>
          </w:p>
          <w:p w14:paraId="3FE5E9A5" w14:textId="44FA2F8D" w:rsidR="003D12FC" w:rsidRPr="00E33365" w:rsidRDefault="003D12FC" w:rsidP="003D12FC">
            <w:pPr>
              <w:pStyle w:val="Bullet"/>
              <w:rPr>
                <w:rFonts w:cs="Calibri"/>
                <w:szCs w:val="22"/>
              </w:rPr>
            </w:pPr>
            <w:r w:rsidRPr="00E33365">
              <w:rPr>
                <w:rFonts w:cs="Calibri"/>
                <w:szCs w:val="22"/>
              </w:rPr>
              <w:t>specific qualificatio</w:t>
            </w:r>
            <w:r w:rsidR="0028064E" w:rsidRPr="00E33365">
              <w:rPr>
                <w:rFonts w:cs="Calibri"/>
                <w:szCs w:val="22"/>
              </w:rPr>
              <w:t>ns or training before starting.</w:t>
            </w:r>
          </w:p>
          <w:p w14:paraId="72414058" w14:textId="77777777" w:rsidR="003D12FC" w:rsidRPr="00E33365" w:rsidRDefault="003D12FC" w:rsidP="003D12FC">
            <w:pPr>
              <w:pStyle w:val="TableBlackHeading"/>
              <w:rPr>
                <w:rFonts w:cs="Calibri"/>
                <w:sz w:val="22"/>
                <w:szCs w:val="22"/>
              </w:rPr>
            </w:pPr>
          </w:p>
          <w:p w14:paraId="4C4E7544" w14:textId="77777777" w:rsidR="003D12FC" w:rsidRPr="00E33365" w:rsidRDefault="003D12FC" w:rsidP="003D12FC">
            <w:pPr>
              <w:pStyle w:val="TableBlackHeading"/>
              <w:rPr>
                <w:rFonts w:cs="Calibri"/>
                <w:b w:val="0"/>
                <w:sz w:val="22"/>
                <w:szCs w:val="22"/>
                <w:u w:val="single"/>
              </w:rPr>
            </w:pPr>
            <w:bookmarkStart w:id="36" w:name="_Toc476127045"/>
            <w:r w:rsidRPr="00E33365">
              <w:rPr>
                <w:rFonts w:cs="Calibri"/>
                <w:b w:val="0"/>
                <w:sz w:val="22"/>
                <w:szCs w:val="22"/>
                <w:u w:val="single"/>
              </w:rPr>
              <w:t>Internships advertised by host businesses or brokers</w:t>
            </w:r>
            <w:bookmarkEnd w:id="36"/>
          </w:p>
          <w:p w14:paraId="78F590EF" w14:textId="034354C1" w:rsidR="003D12FC" w:rsidRPr="00E33365" w:rsidRDefault="003D12FC" w:rsidP="003D12FC">
            <w:pPr>
              <w:rPr>
                <w:rFonts w:cs="Calibri"/>
                <w:szCs w:val="22"/>
              </w:rPr>
            </w:pPr>
            <w:r w:rsidRPr="00E33365">
              <w:rPr>
                <w:rFonts w:cs="Calibri"/>
                <w:szCs w:val="22"/>
              </w:rPr>
              <w:t xml:space="preserve">Host businesses and brokers can advertise an internship to eligible </w:t>
            </w:r>
            <w:r w:rsidR="00CD0F70" w:rsidRPr="00E33365">
              <w:rPr>
                <w:rFonts w:cs="Calibri"/>
                <w:szCs w:val="22"/>
              </w:rPr>
              <w:t>Participant</w:t>
            </w:r>
            <w:r w:rsidRPr="00E33365">
              <w:rPr>
                <w:rFonts w:cs="Calibri"/>
                <w:szCs w:val="22"/>
              </w:rPr>
              <w:t>s witho</w:t>
            </w:r>
            <w:r w:rsidR="0028064E" w:rsidRPr="00E33365">
              <w:rPr>
                <w:rFonts w:cs="Calibri"/>
                <w:szCs w:val="22"/>
              </w:rPr>
              <w:t>ut contacting a provider first.</w:t>
            </w:r>
          </w:p>
          <w:p w14:paraId="7FC61BDA" w14:textId="3AF5716F" w:rsidR="003D12FC" w:rsidRPr="00E33365" w:rsidRDefault="003D12FC" w:rsidP="00590E13">
            <w:pPr>
              <w:pStyle w:val="Bullet"/>
              <w:rPr>
                <w:noProof/>
              </w:rPr>
            </w:pPr>
            <w:r w:rsidRPr="00E33365">
              <w:rPr>
                <w:noProof/>
              </w:rPr>
              <w:t xml:space="preserve">A host business and broker must be registered on the </w:t>
            </w:r>
            <w:hyperlink r:id="rId15" w:history="1">
              <w:r w:rsidRPr="00E33365">
                <w:rPr>
                  <w:rStyle w:val="Hyperlink"/>
                  <w:rFonts w:cs="Calibri"/>
                  <w:noProof/>
                  <w:szCs w:val="22"/>
                </w:rPr>
                <w:t>jobactive website</w:t>
              </w:r>
            </w:hyperlink>
            <w:r w:rsidR="0028064E" w:rsidRPr="00E33365">
              <w:rPr>
                <w:noProof/>
              </w:rPr>
              <w:t xml:space="preserve"> </w:t>
            </w:r>
            <w:r w:rsidR="00590E13">
              <w:rPr>
                <w:noProof/>
              </w:rPr>
              <w:t>(</w:t>
            </w:r>
            <w:r w:rsidR="00590E13" w:rsidRPr="00721409">
              <w:rPr>
                <w:rFonts w:cs="Calibri"/>
                <w:noProof/>
                <w:szCs w:val="22"/>
              </w:rPr>
              <w:t>http://www.jobactive.gov.au/</w:t>
            </w:r>
            <w:r w:rsidR="00590E13">
              <w:rPr>
                <w:rFonts w:cs="Calibri"/>
                <w:noProof/>
                <w:szCs w:val="22"/>
              </w:rPr>
              <w:t>)</w:t>
            </w:r>
            <w:r w:rsidR="0028064E" w:rsidRPr="00E33365">
              <w:rPr>
                <w:noProof/>
              </w:rPr>
              <w:t>to advertise an internship.</w:t>
            </w:r>
          </w:p>
          <w:p w14:paraId="6E278449" w14:textId="77777777" w:rsidR="003D12FC" w:rsidRPr="00E33365" w:rsidRDefault="003D12FC" w:rsidP="003D12FC">
            <w:pPr>
              <w:rPr>
                <w:rFonts w:cs="Calibri"/>
                <w:szCs w:val="22"/>
              </w:rPr>
            </w:pPr>
          </w:p>
          <w:p w14:paraId="7D0ADBBA" w14:textId="19A8B36B" w:rsidR="003D12FC" w:rsidRPr="00E33365" w:rsidRDefault="003D12FC" w:rsidP="003D12FC">
            <w:pPr>
              <w:rPr>
                <w:rFonts w:cs="Calibri"/>
                <w:szCs w:val="22"/>
              </w:rPr>
            </w:pPr>
            <w:r w:rsidRPr="00E33365">
              <w:rPr>
                <w:rFonts w:cs="Calibri"/>
                <w:szCs w:val="22"/>
              </w:rPr>
              <w:t xml:space="preserve">All internships advertised by businesses will direct </w:t>
            </w:r>
            <w:r w:rsidR="00CD0F70" w:rsidRPr="00E33365">
              <w:rPr>
                <w:rFonts w:cs="Calibri"/>
                <w:szCs w:val="22"/>
              </w:rPr>
              <w:t>Participant</w:t>
            </w:r>
            <w:r w:rsidRPr="00E33365">
              <w:rPr>
                <w:rFonts w:cs="Calibri"/>
                <w:szCs w:val="22"/>
              </w:rPr>
              <w:t>s to contact their provider first and will need to give the provider the internship identification nu</w:t>
            </w:r>
            <w:r w:rsidR="0028064E" w:rsidRPr="00E33365">
              <w:rPr>
                <w:rFonts w:cs="Calibri"/>
                <w:szCs w:val="22"/>
              </w:rPr>
              <w:t>mber to discuss the internship.</w:t>
            </w:r>
          </w:p>
          <w:p w14:paraId="249C6E7A" w14:textId="77777777" w:rsidR="003D12FC" w:rsidRPr="00E33365" w:rsidRDefault="003D12FC" w:rsidP="003D12FC">
            <w:pPr>
              <w:rPr>
                <w:rFonts w:cs="Calibri"/>
                <w:szCs w:val="22"/>
              </w:rPr>
            </w:pPr>
          </w:p>
          <w:p w14:paraId="2046F432" w14:textId="4D19E2C1" w:rsidR="003D12FC" w:rsidRPr="00E33365" w:rsidRDefault="003D12FC" w:rsidP="003D12FC">
            <w:pPr>
              <w:rPr>
                <w:rFonts w:cs="Calibri"/>
                <w:szCs w:val="22"/>
              </w:rPr>
            </w:pPr>
            <w:r w:rsidRPr="00E33365">
              <w:rPr>
                <w:rFonts w:cs="Calibri"/>
                <w:szCs w:val="22"/>
              </w:rPr>
              <w:t xml:space="preserve">When a business or broker advertises an internship through the </w:t>
            </w:r>
            <w:proofErr w:type="spellStart"/>
            <w:r w:rsidRPr="00E33365">
              <w:rPr>
                <w:rFonts w:cs="Calibri"/>
                <w:szCs w:val="22"/>
              </w:rPr>
              <w:t>jobactive</w:t>
            </w:r>
            <w:proofErr w:type="spellEnd"/>
            <w:r w:rsidRPr="00E33365">
              <w:rPr>
                <w:rFonts w:cs="Calibri"/>
                <w:szCs w:val="22"/>
              </w:rPr>
              <w:t xml:space="preserve"> website, the system will automatically select </w:t>
            </w:r>
            <w:proofErr w:type="spellStart"/>
            <w:r w:rsidRPr="00E33365">
              <w:rPr>
                <w:rFonts w:cs="Calibri"/>
                <w:szCs w:val="22"/>
              </w:rPr>
              <w:t>jobactive</w:t>
            </w:r>
            <w:proofErr w:type="spellEnd"/>
            <w:r w:rsidRPr="00E33365">
              <w:rPr>
                <w:rFonts w:cs="Calibri"/>
                <w:szCs w:val="22"/>
              </w:rPr>
              <w:t xml:space="preserve">, Transition to </w:t>
            </w:r>
            <w:r w:rsidRPr="00E33365">
              <w:rPr>
                <w:rFonts w:cs="Calibri"/>
                <w:szCs w:val="22"/>
              </w:rPr>
              <w:lastRenderedPageBreak/>
              <w:t xml:space="preserve">Work and DES providers in their local area to share the host business’ or broker’s internship with. Alternatively, a host business or broker can nominate one or more providers they want </w:t>
            </w:r>
            <w:r w:rsidR="0028064E" w:rsidRPr="00E33365">
              <w:rPr>
                <w:rFonts w:cs="Calibri"/>
                <w:szCs w:val="22"/>
              </w:rPr>
              <w:t>to share their internship with.</w:t>
            </w:r>
          </w:p>
          <w:p w14:paraId="5D12ECA4" w14:textId="77777777" w:rsidR="003D12FC" w:rsidRPr="00E33365" w:rsidRDefault="003D12FC" w:rsidP="003D12FC">
            <w:pPr>
              <w:rPr>
                <w:rFonts w:cs="Calibri"/>
                <w:szCs w:val="22"/>
              </w:rPr>
            </w:pPr>
          </w:p>
          <w:p w14:paraId="3A0D3E8C" w14:textId="784FF084" w:rsidR="003D12FC" w:rsidRPr="00E33365" w:rsidRDefault="003D12FC" w:rsidP="003D12FC">
            <w:pPr>
              <w:rPr>
                <w:rFonts w:cs="Calibri"/>
                <w:szCs w:val="22"/>
              </w:rPr>
            </w:pPr>
            <w:r w:rsidRPr="00E33365">
              <w:rPr>
                <w:rFonts w:cs="Calibri"/>
                <w:szCs w:val="22"/>
              </w:rPr>
              <w:t xml:space="preserve">If a </w:t>
            </w:r>
            <w:r w:rsidR="00CD0F70" w:rsidRPr="00E33365">
              <w:rPr>
                <w:rFonts w:cs="Calibri"/>
                <w:szCs w:val="22"/>
              </w:rPr>
              <w:t>Participant</w:t>
            </w:r>
            <w:r w:rsidRPr="00E33365">
              <w:rPr>
                <w:rFonts w:cs="Calibri"/>
                <w:szCs w:val="22"/>
              </w:rPr>
              <w:t xml:space="preserve"> is interested in an internship the provider can search for any available internships in the Department’s IT Systems even when the internship is not shared and then contact the business directly.</w:t>
            </w:r>
          </w:p>
          <w:p w14:paraId="29255B13" w14:textId="77777777" w:rsidR="003D12FC" w:rsidRPr="00E33365" w:rsidRDefault="003D12FC" w:rsidP="003D12FC">
            <w:pPr>
              <w:rPr>
                <w:rFonts w:cs="Calibri"/>
                <w:szCs w:val="22"/>
              </w:rPr>
            </w:pPr>
          </w:p>
          <w:p w14:paraId="1923B60E" w14:textId="77777777" w:rsidR="003D12FC" w:rsidRPr="00E33365" w:rsidRDefault="003D12FC" w:rsidP="003D12FC">
            <w:pPr>
              <w:rPr>
                <w:rFonts w:cs="Calibri"/>
                <w:szCs w:val="22"/>
              </w:rPr>
            </w:pPr>
            <w:r w:rsidRPr="00E33365">
              <w:rPr>
                <w:rFonts w:cs="Calibri"/>
                <w:b/>
                <w:szCs w:val="22"/>
              </w:rPr>
              <w:t>System step</w:t>
            </w:r>
            <w:r w:rsidRPr="00E33365">
              <w:rPr>
                <w:rFonts w:cs="Calibri"/>
                <w:szCs w:val="22"/>
              </w:rPr>
              <w:t>: The provider must enter the internship identification number into the search field in the Department’s IT Systems to view the business’ contact details.</w:t>
            </w:r>
          </w:p>
          <w:p w14:paraId="0A0BFBE0" w14:textId="77777777" w:rsidR="003D12FC" w:rsidRPr="00E33365" w:rsidRDefault="003D12FC" w:rsidP="003D12FC">
            <w:pPr>
              <w:rPr>
                <w:rFonts w:cs="Calibri"/>
                <w:szCs w:val="22"/>
              </w:rPr>
            </w:pPr>
          </w:p>
          <w:p w14:paraId="08CA6A1D" w14:textId="2690BBAE" w:rsidR="003D12FC" w:rsidRPr="00E33365" w:rsidRDefault="003D12FC" w:rsidP="003D12FC">
            <w:pPr>
              <w:rPr>
                <w:rFonts w:cs="Calibri"/>
                <w:szCs w:val="22"/>
              </w:rPr>
            </w:pPr>
            <w:r w:rsidRPr="00E33365">
              <w:rPr>
                <w:rFonts w:cs="Calibri"/>
                <w:b/>
                <w:szCs w:val="22"/>
              </w:rPr>
              <w:t>System step</w:t>
            </w:r>
            <w:r w:rsidRPr="00E33365">
              <w:rPr>
                <w:rFonts w:cs="Calibri"/>
                <w:szCs w:val="22"/>
              </w:rPr>
              <w:t xml:space="preserve">: Providers will be able to view shared internship invitations from businesses or brokers </w:t>
            </w:r>
            <w:r w:rsidR="0028064E" w:rsidRPr="00E33365">
              <w:rPr>
                <w:rFonts w:cs="Calibri"/>
                <w:szCs w:val="22"/>
              </w:rPr>
              <w:t>in the Department’s IT Systems.</w:t>
            </w:r>
          </w:p>
          <w:p w14:paraId="585594AE" w14:textId="77777777" w:rsidR="003D12FC" w:rsidRPr="00E33365" w:rsidRDefault="003D12FC" w:rsidP="003D12FC">
            <w:pPr>
              <w:rPr>
                <w:rFonts w:cs="Calibri"/>
                <w:szCs w:val="22"/>
              </w:rPr>
            </w:pPr>
            <w:bookmarkStart w:id="37" w:name="_Toc468370436"/>
          </w:p>
          <w:p w14:paraId="6635AF40" w14:textId="77777777" w:rsidR="003D12FC" w:rsidRPr="00E33365" w:rsidRDefault="003D12FC" w:rsidP="003D12FC">
            <w:pPr>
              <w:rPr>
                <w:rFonts w:cs="Calibri"/>
                <w:szCs w:val="22"/>
              </w:rPr>
            </w:pPr>
            <w:r w:rsidRPr="00E33365">
              <w:rPr>
                <w:rFonts w:cs="Calibri"/>
                <w:b/>
                <w:szCs w:val="22"/>
              </w:rPr>
              <w:t>System step</w:t>
            </w:r>
            <w:r w:rsidRPr="00E33365">
              <w:rPr>
                <w:rFonts w:cs="Calibri"/>
                <w:szCs w:val="22"/>
              </w:rPr>
              <w:t>: A widget will also show notifications to providers for jobs and internships that are shared with that particular provider. This is displayed in the Department’s IT Systems.</w:t>
            </w:r>
          </w:p>
          <w:bookmarkEnd w:id="37"/>
          <w:p w14:paraId="34911480" w14:textId="77777777" w:rsidR="003D12FC" w:rsidRPr="00E33365" w:rsidRDefault="003D12FC" w:rsidP="003D12FC">
            <w:pPr>
              <w:rPr>
                <w:rFonts w:cs="Calibri"/>
                <w:szCs w:val="22"/>
              </w:rPr>
            </w:pPr>
          </w:p>
          <w:p w14:paraId="3CCC3BB5" w14:textId="77777777" w:rsidR="003D12FC" w:rsidRPr="00E33365" w:rsidRDefault="003D12FC" w:rsidP="003D12FC">
            <w:pPr>
              <w:rPr>
                <w:rFonts w:cs="Calibri"/>
                <w:szCs w:val="22"/>
              </w:rPr>
            </w:pPr>
            <w:r w:rsidRPr="00E33365">
              <w:rPr>
                <w:rFonts w:cs="Calibri"/>
                <w:b/>
                <w:szCs w:val="22"/>
              </w:rPr>
              <w:t>System step</w:t>
            </w:r>
            <w:r w:rsidRPr="00E33365">
              <w:rPr>
                <w:rFonts w:cs="Calibri"/>
                <w:szCs w:val="22"/>
              </w:rPr>
              <w:t>: Where a provider receives a notification of a shared internship opportunity through the Department’s IT Systems, providers should:</w:t>
            </w:r>
          </w:p>
          <w:p w14:paraId="021B53FE" w14:textId="77777777" w:rsidR="003D12FC" w:rsidRPr="00E33365" w:rsidRDefault="003D12FC" w:rsidP="003D12FC">
            <w:pPr>
              <w:pStyle w:val="Bullet"/>
              <w:rPr>
                <w:rFonts w:cs="Calibri"/>
                <w:szCs w:val="22"/>
              </w:rPr>
            </w:pPr>
            <w:r w:rsidRPr="00E33365">
              <w:rPr>
                <w:rFonts w:cs="Calibri"/>
                <w:szCs w:val="22"/>
              </w:rPr>
              <w:t>accept or decline the invitation through the Department’s IT Systems within five business days</w:t>
            </w:r>
          </w:p>
          <w:p w14:paraId="6D71E474" w14:textId="78A798CA" w:rsidR="003D12FC" w:rsidRPr="00E33365" w:rsidRDefault="003D12FC" w:rsidP="003D12FC">
            <w:pPr>
              <w:pStyle w:val="Bullet"/>
              <w:rPr>
                <w:rFonts w:cs="Calibri"/>
                <w:szCs w:val="22"/>
              </w:rPr>
            </w:pPr>
            <w:r w:rsidRPr="00E33365">
              <w:rPr>
                <w:rFonts w:cs="Calibri"/>
                <w:szCs w:val="22"/>
              </w:rPr>
              <w:t>if accepted, contact the host business or broker to gain a better understanding of the intern</w:t>
            </w:r>
            <w:r w:rsidR="0028064E" w:rsidRPr="00E33365">
              <w:rPr>
                <w:rFonts w:cs="Calibri"/>
                <w:szCs w:val="22"/>
              </w:rPr>
              <w:t>ship opportunity.</w:t>
            </w:r>
          </w:p>
          <w:p w14:paraId="4556244A" w14:textId="77777777" w:rsidR="003D12FC" w:rsidRPr="00E33365" w:rsidRDefault="003D12FC" w:rsidP="003D12FC">
            <w:pPr>
              <w:rPr>
                <w:rFonts w:cs="Calibri"/>
                <w:szCs w:val="22"/>
              </w:rPr>
            </w:pPr>
          </w:p>
          <w:p w14:paraId="14BAF5E4" w14:textId="77777777" w:rsidR="003D12FC" w:rsidRPr="00E33365" w:rsidRDefault="003D12FC" w:rsidP="003D12FC">
            <w:pPr>
              <w:rPr>
                <w:rFonts w:cs="Calibri"/>
                <w:szCs w:val="22"/>
              </w:rPr>
            </w:pPr>
            <w:r w:rsidRPr="00E33365">
              <w:rPr>
                <w:rFonts w:cs="Calibri"/>
                <w:szCs w:val="22"/>
              </w:rPr>
              <w:t>If the provider does not accept or decline the invitation within five business days, the host business or broker will receive a notification and be encouraged to re-engage with other providers.</w:t>
            </w:r>
          </w:p>
          <w:p w14:paraId="6377D87C" w14:textId="77777777" w:rsidR="003D12FC" w:rsidRPr="00E33365" w:rsidRDefault="003D12FC" w:rsidP="003D12FC">
            <w:pPr>
              <w:rPr>
                <w:rFonts w:cs="Calibri"/>
                <w:szCs w:val="22"/>
              </w:rPr>
            </w:pPr>
          </w:p>
          <w:p w14:paraId="07B8F0C8" w14:textId="77777777" w:rsidR="003D12FC" w:rsidRPr="00E33365" w:rsidRDefault="003D12FC" w:rsidP="003D12FC">
            <w:pPr>
              <w:pStyle w:val="TableBlackHeading"/>
              <w:rPr>
                <w:rFonts w:cs="Calibri"/>
                <w:b w:val="0"/>
                <w:sz w:val="22"/>
                <w:szCs w:val="22"/>
                <w:u w:val="single"/>
              </w:rPr>
            </w:pPr>
            <w:bookmarkStart w:id="38" w:name="_Toc476127046"/>
            <w:r w:rsidRPr="00E33365">
              <w:rPr>
                <w:rFonts w:cs="Calibri"/>
                <w:b w:val="0"/>
                <w:sz w:val="22"/>
                <w:szCs w:val="22"/>
                <w:u w:val="single"/>
              </w:rPr>
              <w:t>Internships advertised by providers</w:t>
            </w:r>
            <w:bookmarkEnd w:id="38"/>
          </w:p>
          <w:p w14:paraId="5CF9D310" w14:textId="5A753B59" w:rsidR="003D12FC" w:rsidRPr="00E33365" w:rsidRDefault="003D12FC" w:rsidP="003D12FC">
            <w:pPr>
              <w:rPr>
                <w:rFonts w:cs="Calibri"/>
                <w:szCs w:val="22"/>
              </w:rPr>
            </w:pPr>
            <w:r w:rsidRPr="00E33365">
              <w:rPr>
                <w:rFonts w:cs="Calibri"/>
                <w:b/>
                <w:szCs w:val="22"/>
              </w:rPr>
              <w:t>System step</w:t>
            </w:r>
            <w:r w:rsidRPr="00E33365">
              <w:rPr>
                <w:rFonts w:cs="Calibri"/>
                <w:szCs w:val="22"/>
              </w:rPr>
              <w:t>: Providers can advertise internship opportunities on behalf of host businesses usi</w:t>
            </w:r>
            <w:r w:rsidR="00E644A6" w:rsidRPr="00E33365">
              <w:rPr>
                <w:rFonts w:cs="Calibri"/>
                <w:szCs w:val="22"/>
              </w:rPr>
              <w:t>ng the Department’s IT Systems.</w:t>
            </w:r>
          </w:p>
          <w:p w14:paraId="772305AB" w14:textId="5E5FAB1F" w:rsidR="003D12FC" w:rsidRPr="00E33365" w:rsidRDefault="003D12FC" w:rsidP="003D12FC">
            <w:pPr>
              <w:rPr>
                <w:rFonts w:cs="Calibri"/>
                <w:szCs w:val="22"/>
              </w:rPr>
            </w:pPr>
            <w:r w:rsidRPr="00E33365">
              <w:rPr>
                <w:rFonts w:cs="Calibri"/>
                <w:szCs w:val="22"/>
              </w:rPr>
              <w:t xml:space="preserve">When a provider advertises an internship, it is displayed on the </w:t>
            </w:r>
            <w:proofErr w:type="spellStart"/>
            <w:r w:rsidRPr="00E33365">
              <w:rPr>
                <w:rFonts w:cs="Calibri"/>
                <w:szCs w:val="22"/>
              </w:rPr>
              <w:t>jobactive</w:t>
            </w:r>
            <w:proofErr w:type="spellEnd"/>
            <w:r w:rsidRPr="00E33365">
              <w:rPr>
                <w:rFonts w:cs="Calibri"/>
                <w:szCs w:val="22"/>
              </w:rPr>
              <w:t xml:space="preserve"> website only to </w:t>
            </w:r>
            <w:r w:rsidR="00CD0F70" w:rsidRPr="00E33365">
              <w:rPr>
                <w:rFonts w:cs="Calibri"/>
                <w:szCs w:val="22"/>
              </w:rPr>
              <w:t>Participant</w:t>
            </w:r>
            <w:r w:rsidRPr="00E33365">
              <w:rPr>
                <w:rFonts w:cs="Calibri"/>
                <w:szCs w:val="22"/>
              </w:rPr>
              <w:t>s on that provider’s caselo</w:t>
            </w:r>
            <w:r w:rsidR="0028064E" w:rsidRPr="00E33365">
              <w:rPr>
                <w:rFonts w:cs="Calibri"/>
                <w:szCs w:val="22"/>
              </w:rPr>
              <w:t>ad.</w:t>
            </w:r>
          </w:p>
          <w:p w14:paraId="159D70CD" w14:textId="77777777" w:rsidR="003D12FC" w:rsidRPr="00E33365" w:rsidRDefault="003D12FC" w:rsidP="003D12FC">
            <w:pPr>
              <w:rPr>
                <w:rFonts w:cs="Calibri"/>
                <w:szCs w:val="22"/>
              </w:rPr>
            </w:pPr>
          </w:p>
          <w:p w14:paraId="331CE8CF" w14:textId="5BB2D9CF" w:rsidR="003D12FC" w:rsidRPr="00E33365" w:rsidRDefault="003D12FC" w:rsidP="001547D4">
            <w:pPr>
              <w:spacing w:before="120" w:after="120"/>
              <w:rPr>
                <w:rFonts w:cs="Calibri"/>
                <w:szCs w:val="22"/>
              </w:rPr>
            </w:pPr>
            <w:r w:rsidRPr="00E33365">
              <w:rPr>
                <w:rFonts w:cs="Calibri"/>
                <w:b/>
                <w:szCs w:val="22"/>
              </w:rPr>
              <w:t>System step</w:t>
            </w:r>
            <w:r w:rsidRPr="00E33365">
              <w:rPr>
                <w:rFonts w:cs="Calibri"/>
                <w:szCs w:val="22"/>
              </w:rPr>
              <w:t xml:space="preserve">: If a </w:t>
            </w:r>
            <w:r w:rsidR="00CD0F70" w:rsidRPr="00E33365">
              <w:rPr>
                <w:rFonts w:cs="Calibri"/>
                <w:szCs w:val="22"/>
              </w:rPr>
              <w:t>Participant</w:t>
            </w:r>
            <w:r w:rsidRPr="00E33365">
              <w:rPr>
                <w:rFonts w:cs="Calibri"/>
                <w:szCs w:val="22"/>
              </w:rPr>
              <w:t xml:space="preserve"> sources their own internship, the provider must also create the internship in the Department’s IT Systems.</w:t>
            </w:r>
          </w:p>
          <w:p w14:paraId="0BF054E1" w14:textId="41E9A47B" w:rsidR="003D12FC" w:rsidRPr="00E33365" w:rsidRDefault="003D12FC" w:rsidP="008633D8">
            <w:pPr>
              <w:spacing w:before="120" w:after="120"/>
              <w:rPr>
                <w:rFonts w:cs="Calibri"/>
                <w:szCs w:val="22"/>
              </w:rPr>
            </w:pPr>
            <w:r w:rsidRPr="00E33365">
              <w:rPr>
                <w:rFonts w:cs="Calibri"/>
                <w:szCs w:val="22"/>
              </w:rPr>
              <w:t xml:space="preserve">All eligible </w:t>
            </w:r>
            <w:r w:rsidR="00CD0F70" w:rsidRPr="00E33365">
              <w:rPr>
                <w:rFonts w:cs="Calibri"/>
                <w:szCs w:val="22"/>
              </w:rPr>
              <w:t>Participant</w:t>
            </w:r>
            <w:r w:rsidRPr="00E33365">
              <w:rPr>
                <w:rFonts w:cs="Calibri"/>
                <w:szCs w:val="22"/>
              </w:rPr>
              <w:t xml:space="preserve">s on the provider’s caseload will be able to view the internship, until a </w:t>
            </w:r>
            <w:r w:rsidR="00CD0F70" w:rsidRPr="00E33365">
              <w:rPr>
                <w:rFonts w:cs="Calibri"/>
                <w:szCs w:val="22"/>
              </w:rPr>
              <w:t>Participant</w:t>
            </w:r>
            <w:r w:rsidRPr="00E33365">
              <w:rPr>
                <w:rFonts w:cs="Calibri"/>
                <w:szCs w:val="22"/>
              </w:rPr>
              <w:t xml:space="preserve"> is </w:t>
            </w:r>
            <w:r w:rsidR="002B7FCE" w:rsidRPr="00E33365">
              <w:rPr>
                <w:rFonts w:cs="Calibri"/>
                <w:szCs w:val="22"/>
              </w:rPr>
              <w:t>confirmed</w:t>
            </w:r>
            <w:r w:rsidRPr="00E33365">
              <w:rPr>
                <w:rFonts w:cs="Calibri"/>
                <w:szCs w:val="22"/>
              </w:rPr>
              <w:t xml:space="preserve"> as being placed into the internship.</w:t>
            </w:r>
          </w:p>
          <w:p w14:paraId="1DF4FE80" w14:textId="32554DA4" w:rsidR="003D12FC" w:rsidRPr="00E33365" w:rsidRDefault="003D12FC" w:rsidP="003D12FC">
            <w:pPr>
              <w:rPr>
                <w:rFonts w:cs="Calibri"/>
                <w:szCs w:val="22"/>
              </w:rPr>
            </w:pPr>
            <w:r w:rsidRPr="00E33365">
              <w:rPr>
                <w:rFonts w:cs="Calibri"/>
                <w:b/>
                <w:szCs w:val="22"/>
              </w:rPr>
              <w:t>System step</w:t>
            </w:r>
            <w:r w:rsidRPr="00E33365">
              <w:rPr>
                <w:rFonts w:cs="Calibri"/>
                <w:szCs w:val="22"/>
              </w:rPr>
              <w:t xml:space="preserve">: The internship vacancy will remain visible to other eligible </w:t>
            </w:r>
            <w:r w:rsidR="00CD0F70" w:rsidRPr="00E33365">
              <w:rPr>
                <w:rFonts w:cs="Calibri"/>
                <w:szCs w:val="22"/>
              </w:rPr>
              <w:t>Participant</w:t>
            </w:r>
            <w:r w:rsidRPr="00E33365">
              <w:rPr>
                <w:rFonts w:cs="Calibri"/>
                <w:szCs w:val="22"/>
              </w:rPr>
              <w:t xml:space="preserve">s on the </w:t>
            </w:r>
            <w:proofErr w:type="spellStart"/>
            <w:r w:rsidRPr="00E33365">
              <w:rPr>
                <w:rFonts w:cs="Calibri"/>
                <w:szCs w:val="22"/>
              </w:rPr>
              <w:t>jobactive</w:t>
            </w:r>
            <w:proofErr w:type="spellEnd"/>
            <w:r w:rsidRPr="00E33365">
              <w:rPr>
                <w:rFonts w:cs="Calibri"/>
                <w:szCs w:val="22"/>
              </w:rPr>
              <w:t xml:space="preserve"> website until the internship placement has been up</w:t>
            </w:r>
            <w:r w:rsidR="0028064E" w:rsidRPr="00E33365">
              <w:rPr>
                <w:rFonts w:cs="Calibri"/>
                <w:szCs w:val="22"/>
              </w:rPr>
              <w:t>dated to ‘Placement Confirmed’.</w:t>
            </w:r>
          </w:p>
          <w:p w14:paraId="1CE55BC1" w14:textId="2F617D4D" w:rsidR="003D12FC" w:rsidRPr="00E33365" w:rsidRDefault="003D12FC" w:rsidP="003D12FC">
            <w:pPr>
              <w:rPr>
                <w:rFonts w:cs="Calibri"/>
                <w:szCs w:val="22"/>
              </w:rPr>
            </w:pPr>
            <w:r w:rsidRPr="00E33365">
              <w:rPr>
                <w:rFonts w:cs="Calibri"/>
                <w:szCs w:val="22"/>
              </w:rPr>
              <w:t xml:space="preserve">If the host business has several internship opportunities and the provider is not able to support all of them, the provider should contact other </w:t>
            </w:r>
            <w:r w:rsidRPr="00E33365">
              <w:rPr>
                <w:rFonts w:cs="Calibri"/>
                <w:szCs w:val="22"/>
              </w:rPr>
              <w:lastRenderedPageBreak/>
              <w:t>providers in their area and discuss the possibility of jointly working with the hos</w:t>
            </w:r>
            <w:r w:rsidR="0028064E" w:rsidRPr="00E33365">
              <w:rPr>
                <w:rFonts w:cs="Calibri"/>
                <w:szCs w:val="22"/>
              </w:rPr>
              <w:t>t business to meet their needs.</w:t>
            </w:r>
          </w:p>
          <w:p w14:paraId="25FDC90A" w14:textId="77777777" w:rsidR="003D12FC" w:rsidRPr="00E33365" w:rsidRDefault="003D12FC" w:rsidP="003D12FC">
            <w:pPr>
              <w:pStyle w:val="Bullet"/>
              <w:numPr>
                <w:ilvl w:val="0"/>
                <w:numId w:val="0"/>
              </w:numPr>
              <w:rPr>
                <w:rFonts w:cs="Calibri"/>
                <w:szCs w:val="22"/>
              </w:rPr>
            </w:pPr>
          </w:p>
        </w:tc>
      </w:tr>
      <w:tr w:rsidR="003D12FC" w:rsidRPr="00E33365" w14:paraId="7B0D2CB2" w14:textId="77777777" w:rsidTr="00363A85">
        <w:trPr>
          <w:jc w:val="center"/>
        </w:trPr>
        <w:tc>
          <w:tcPr>
            <w:tcW w:w="3598" w:type="dxa"/>
          </w:tcPr>
          <w:p w14:paraId="38A91FD6" w14:textId="77777777" w:rsidR="003D12FC" w:rsidRPr="00E33365" w:rsidRDefault="00C17D6A" w:rsidP="00C17D6A">
            <w:pPr>
              <w:pStyle w:val="TableNumberedleftbold"/>
              <w:rPr>
                <w:rFonts w:cs="Calibri"/>
              </w:rPr>
            </w:pPr>
            <w:r w:rsidRPr="00E33365">
              <w:rPr>
                <w:rFonts w:cs="Calibri"/>
              </w:rPr>
              <w:lastRenderedPageBreak/>
              <w:t>6</w:t>
            </w:r>
            <w:r w:rsidR="003D12FC" w:rsidRPr="00E33365">
              <w:rPr>
                <w:rFonts w:cs="Calibri"/>
              </w:rPr>
              <w:t xml:space="preserve">. </w:t>
            </w:r>
            <w:r w:rsidRPr="00E33365">
              <w:rPr>
                <w:rFonts w:cs="Calibri"/>
              </w:rPr>
              <w:t>The Provider</w:t>
            </w:r>
          </w:p>
          <w:p w14:paraId="4B373420" w14:textId="77777777" w:rsidR="003D12FC" w:rsidRPr="00E33365" w:rsidRDefault="003D12FC" w:rsidP="00C17D6A">
            <w:pPr>
              <w:pStyle w:val="NormalBold"/>
              <w:rPr>
                <w:rFonts w:cs="Calibri"/>
                <w:szCs w:val="22"/>
              </w:rPr>
            </w:pPr>
          </w:p>
          <w:p w14:paraId="1FD7923C" w14:textId="77777777" w:rsidR="003D12FC" w:rsidRPr="00E33365" w:rsidRDefault="003D12FC" w:rsidP="00E96D17">
            <w:pPr>
              <w:pStyle w:val="Heading4"/>
              <w:rPr>
                <w:rFonts w:cs="Calibri"/>
                <w:sz w:val="22"/>
                <w:szCs w:val="22"/>
              </w:rPr>
            </w:pPr>
            <w:r w:rsidRPr="00E33365">
              <w:rPr>
                <w:rFonts w:cs="Calibri"/>
                <w:sz w:val="22"/>
                <w:szCs w:val="22"/>
              </w:rPr>
              <w:t xml:space="preserve">The Provider </w:t>
            </w:r>
            <w:r w:rsidR="00C17D6A" w:rsidRPr="00E33365">
              <w:rPr>
                <w:rFonts w:cs="Calibri"/>
                <w:sz w:val="22"/>
                <w:szCs w:val="22"/>
              </w:rPr>
              <w:t>checks previous internships</w:t>
            </w:r>
          </w:p>
          <w:p w14:paraId="2C11BCC6" w14:textId="77777777" w:rsidR="003D12FC" w:rsidRPr="00E33365" w:rsidRDefault="003D12FC" w:rsidP="00C17D6A">
            <w:pPr>
              <w:pStyle w:val="NormalBold"/>
              <w:rPr>
                <w:rFonts w:cs="Calibri"/>
                <w:szCs w:val="22"/>
              </w:rPr>
            </w:pPr>
          </w:p>
          <w:p w14:paraId="3F83BB84" w14:textId="77777777" w:rsidR="003D12FC" w:rsidRPr="00E33365" w:rsidRDefault="003D12FC" w:rsidP="00C17D6A">
            <w:pPr>
              <w:pStyle w:val="NormalItalic"/>
              <w:rPr>
                <w:rFonts w:cs="Calibri"/>
                <w:szCs w:val="22"/>
              </w:rPr>
            </w:pPr>
            <w:r w:rsidRPr="00E33365">
              <w:rPr>
                <w:rFonts w:cs="Calibri"/>
                <w:szCs w:val="22"/>
              </w:rPr>
              <w:t>Disability Employment Services Grant Agreement Clauses References:</w:t>
            </w:r>
          </w:p>
          <w:p w14:paraId="3BBD8AA6" w14:textId="76E12AB7" w:rsidR="003D12FC" w:rsidRPr="00E33365" w:rsidRDefault="00F72E34" w:rsidP="00AB3F2F">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w:t>
            </w:r>
            <w:r w:rsidR="00A1664C" w:rsidRPr="00E33365">
              <w:rPr>
                <w:rFonts w:cs="Calibri"/>
                <w:noProof/>
                <w:szCs w:val="22"/>
              </w:rPr>
              <w:t>9</w:t>
            </w:r>
          </w:p>
          <w:p w14:paraId="717CD805" w14:textId="343B3665" w:rsidR="004D1ED1" w:rsidRPr="00E33365" w:rsidRDefault="00F72E34" w:rsidP="00A1664C">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w:t>
            </w:r>
            <w:r w:rsidR="00A1664C" w:rsidRPr="00E33365">
              <w:rPr>
                <w:rFonts w:cs="Calibri"/>
                <w:noProof/>
                <w:szCs w:val="22"/>
              </w:rPr>
              <w:t>9</w:t>
            </w:r>
            <w:r w:rsidR="004D1ED1" w:rsidRPr="00E33365">
              <w:rPr>
                <w:rFonts w:cs="Calibri"/>
                <w:noProof/>
                <w:szCs w:val="22"/>
              </w:rPr>
              <w:t>.5</w:t>
            </w:r>
          </w:p>
        </w:tc>
        <w:tc>
          <w:tcPr>
            <w:tcW w:w="6783" w:type="dxa"/>
          </w:tcPr>
          <w:p w14:paraId="5D78303A" w14:textId="75B91F6E" w:rsidR="003D12FC" w:rsidRPr="00E33365" w:rsidRDefault="003D12FC" w:rsidP="003D12FC">
            <w:pPr>
              <w:rPr>
                <w:rFonts w:cs="Calibri"/>
                <w:szCs w:val="22"/>
              </w:rPr>
            </w:pPr>
            <w:bookmarkStart w:id="39" w:name="_Toc468370434"/>
            <w:r w:rsidRPr="00E33365">
              <w:rPr>
                <w:rFonts w:cs="Calibri"/>
                <w:szCs w:val="22"/>
              </w:rPr>
              <w:t xml:space="preserve">The provider must check the host business has a reasonable prospect of employment before placing additional </w:t>
            </w:r>
            <w:r w:rsidR="00CD0F70" w:rsidRPr="00E33365">
              <w:rPr>
                <w:rFonts w:cs="Calibri"/>
                <w:szCs w:val="22"/>
              </w:rPr>
              <w:t>Participant</w:t>
            </w:r>
            <w:r w:rsidR="009152F2" w:rsidRPr="00E33365">
              <w:rPr>
                <w:rFonts w:cs="Calibri"/>
                <w:szCs w:val="22"/>
              </w:rPr>
              <w:t>s into future internships.</w:t>
            </w:r>
          </w:p>
          <w:p w14:paraId="66DEF703" w14:textId="77777777" w:rsidR="003D12FC" w:rsidRPr="00E33365" w:rsidRDefault="003D12FC" w:rsidP="003D12FC">
            <w:pPr>
              <w:rPr>
                <w:rFonts w:cs="Calibri"/>
                <w:szCs w:val="22"/>
              </w:rPr>
            </w:pPr>
          </w:p>
          <w:p w14:paraId="12B7150B" w14:textId="77777777" w:rsidR="003D12FC" w:rsidRPr="00E33365" w:rsidRDefault="003D12FC" w:rsidP="003D12FC">
            <w:pPr>
              <w:rPr>
                <w:rFonts w:cs="Calibri"/>
                <w:szCs w:val="22"/>
              </w:rPr>
            </w:pPr>
            <w:r w:rsidRPr="00E33365">
              <w:rPr>
                <w:rFonts w:cs="Calibri"/>
                <w:b/>
                <w:szCs w:val="22"/>
              </w:rPr>
              <w:t>System step</w:t>
            </w:r>
            <w:r w:rsidRPr="00E33365">
              <w:rPr>
                <w:rFonts w:cs="Calibri"/>
                <w:szCs w:val="22"/>
              </w:rPr>
              <w:t>: Providers can view details of host business’ previous internships via the Vacancy Screen and Employment Services Reporting. This includes:</w:t>
            </w:r>
          </w:p>
          <w:p w14:paraId="14AF1081" w14:textId="77777777" w:rsidR="003D12FC" w:rsidRPr="00E33365" w:rsidRDefault="003D12FC" w:rsidP="003D12FC">
            <w:pPr>
              <w:pStyle w:val="Bullet"/>
              <w:rPr>
                <w:rFonts w:cs="Calibri"/>
                <w:szCs w:val="22"/>
              </w:rPr>
            </w:pPr>
            <w:r w:rsidRPr="00E33365">
              <w:rPr>
                <w:rFonts w:cs="Calibri"/>
                <w:szCs w:val="22"/>
              </w:rPr>
              <w:t>how many internships the business has hosted</w:t>
            </w:r>
          </w:p>
          <w:p w14:paraId="1B18DF9C" w14:textId="77777777" w:rsidR="003D12FC" w:rsidRPr="00E33365" w:rsidRDefault="003D12FC" w:rsidP="003D12FC">
            <w:pPr>
              <w:pStyle w:val="Bullet"/>
              <w:rPr>
                <w:rFonts w:cs="Calibri"/>
                <w:szCs w:val="22"/>
              </w:rPr>
            </w:pPr>
            <w:r w:rsidRPr="00E33365">
              <w:rPr>
                <w:rFonts w:cs="Calibri"/>
                <w:szCs w:val="22"/>
              </w:rPr>
              <w:t>the number of active internships with the business</w:t>
            </w:r>
          </w:p>
          <w:p w14:paraId="3A151DC1" w14:textId="77777777" w:rsidR="009148C3" w:rsidRPr="00E33365" w:rsidRDefault="003D12FC" w:rsidP="009148C3">
            <w:pPr>
              <w:pStyle w:val="Bullet"/>
              <w:rPr>
                <w:rFonts w:cs="Calibri"/>
                <w:szCs w:val="22"/>
              </w:rPr>
            </w:pPr>
            <w:r w:rsidRPr="00E33365">
              <w:rPr>
                <w:rFonts w:cs="Calibri"/>
                <w:szCs w:val="22"/>
              </w:rPr>
              <w:t>how many interns have been placed into paid employment positions with the host business or other employment during or shortly after the internship.</w:t>
            </w:r>
          </w:p>
          <w:p w14:paraId="6A4CD0F7" w14:textId="03CB097F" w:rsidR="003D12FC" w:rsidRPr="00E33365" w:rsidRDefault="003D12FC" w:rsidP="009148C3">
            <w:pPr>
              <w:pStyle w:val="Bullet"/>
              <w:numPr>
                <w:ilvl w:val="0"/>
                <w:numId w:val="0"/>
              </w:numPr>
              <w:rPr>
                <w:rFonts w:cs="Calibri"/>
                <w:szCs w:val="22"/>
              </w:rPr>
            </w:pPr>
            <w:r w:rsidRPr="00E33365">
              <w:rPr>
                <w:rFonts w:cs="Calibri"/>
                <w:szCs w:val="22"/>
              </w:rPr>
              <w:t>In determining host suitability, the provider can also view the feedback provided by the intern and host business at the end of each internship. Providers are encouraged to contact the host business to discuss why previous in</w:t>
            </w:r>
            <w:r w:rsidR="009152F2" w:rsidRPr="00E33365">
              <w:rPr>
                <w:rFonts w:cs="Calibri"/>
                <w:szCs w:val="22"/>
              </w:rPr>
              <w:t>terns did not meet their needs.</w:t>
            </w:r>
          </w:p>
          <w:p w14:paraId="1FF98985" w14:textId="77777777" w:rsidR="003D12FC" w:rsidRPr="00E33365" w:rsidRDefault="003D12FC" w:rsidP="003D12FC">
            <w:pPr>
              <w:rPr>
                <w:rFonts w:cs="Calibri"/>
                <w:szCs w:val="22"/>
              </w:rPr>
            </w:pPr>
          </w:p>
          <w:p w14:paraId="431D7B79" w14:textId="77777777" w:rsidR="003D12FC" w:rsidRPr="00E33365" w:rsidRDefault="003D12FC" w:rsidP="003D12FC">
            <w:pPr>
              <w:pStyle w:val="TableBlackHeading"/>
              <w:rPr>
                <w:rFonts w:cs="Calibri"/>
                <w:b w:val="0"/>
                <w:sz w:val="22"/>
                <w:szCs w:val="22"/>
                <w:u w:val="single"/>
              </w:rPr>
            </w:pPr>
            <w:bookmarkStart w:id="40" w:name="_Toc476127048"/>
            <w:bookmarkEnd w:id="39"/>
            <w:r w:rsidRPr="00E33365">
              <w:rPr>
                <w:rFonts w:cs="Calibri"/>
                <w:b w:val="0"/>
                <w:sz w:val="22"/>
                <w:szCs w:val="22"/>
                <w:u w:val="single"/>
              </w:rPr>
              <w:t>Misuse of the program</w:t>
            </w:r>
            <w:bookmarkEnd w:id="40"/>
          </w:p>
          <w:p w14:paraId="5D16A7B9" w14:textId="77777777" w:rsidR="003D12FC" w:rsidRPr="00E33365" w:rsidRDefault="003D12FC" w:rsidP="003D12FC">
            <w:pPr>
              <w:rPr>
                <w:rFonts w:cs="Calibri"/>
                <w:szCs w:val="22"/>
              </w:rPr>
            </w:pPr>
            <w:r w:rsidRPr="00E33365">
              <w:rPr>
                <w:rFonts w:cs="Calibri"/>
                <w:szCs w:val="22"/>
              </w:rPr>
              <w:t>Host businesses and brokers identified as misusing the program may be excluded from future participation. Providers who become aware that the host business or broker is misusing the program must inform the Department no later than the close of business on the next business day. The provider can use the following to inform the Department:</w:t>
            </w:r>
          </w:p>
          <w:p w14:paraId="492D4B15" w14:textId="4D4C3356" w:rsidR="003D12FC" w:rsidRPr="00E33365" w:rsidRDefault="003D12FC" w:rsidP="003D12FC">
            <w:pPr>
              <w:pStyle w:val="Bullet"/>
              <w:rPr>
                <w:rFonts w:cs="Calibri"/>
                <w:szCs w:val="22"/>
              </w:rPr>
            </w:pPr>
            <w:r w:rsidRPr="00E33365">
              <w:rPr>
                <w:rFonts w:cs="Calibri"/>
                <w:szCs w:val="22"/>
              </w:rPr>
              <w:t>contacting the relev</w:t>
            </w:r>
            <w:r w:rsidR="009152F2" w:rsidRPr="00E33365">
              <w:rPr>
                <w:rFonts w:cs="Calibri"/>
                <w:szCs w:val="22"/>
              </w:rPr>
              <w:t>ant Account or Contract Manager</w:t>
            </w:r>
          </w:p>
          <w:p w14:paraId="69A64D87" w14:textId="77777777" w:rsidR="003D12FC" w:rsidRPr="00E33365" w:rsidRDefault="003D12FC" w:rsidP="003D12FC">
            <w:pPr>
              <w:pStyle w:val="Bullet"/>
              <w:rPr>
                <w:rFonts w:cs="Calibri"/>
                <w:szCs w:val="22"/>
              </w:rPr>
            </w:pPr>
            <w:r w:rsidRPr="00E33365">
              <w:rPr>
                <w:rFonts w:cs="Calibri"/>
                <w:szCs w:val="22"/>
              </w:rPr>
              <w:t>calling the National Customer Service Line on 1800 805 260 (free call from land line)</w:t>
            </w:r>
          </w:p>
          <w:p w14:paraId="2BF91946" w14:textId="77777777" w:rsidR="003D12FC" w:rsidRPr="00E33365" w:rsidRDefault="003D12FC" w:rsidP="003D12FC">
            <w:pPr>
              <w:pStyle w:val="Bullet"/>
              <w:rPr>
                <w:rFonts w:cs="Calibri"/>
                <w:szCs w:val="22"/>
              </w:rPr>
            </w:pPr>
            <w:r w:rsidRPr="00E33365">
              <w:rPr>
                <w:rFonts w:cs="Calibri"/>
                <w:szCs w:val="22"/>
              </w:rPr>
              <w:t xml:space="preserve">submitting confidential feedback through the </w:t>
            </w:r>
            <w:hyperlink r:id="rId16" w:history="1">
              <w:r w:rsidRPr="00E33365">
                <w:rPr>
                  <w:rFonts w:cs="Calibri"/>
                  <w:szCs w:val="22"/>
                </w:rPr>
                <w:t>Department of Social Services</w:t>
              </w:r>
            </w:hyperlink>
            <w:r w:rsidRPr="00E33365">
              <w:rPr>
                <w:rFonts w:cs="Calibri"/>
                <w:szCs w:val="22"/>
              </w:rPr>
              <w:t xml:space="preserve"> website at www.dss.gov.au</w:t>
            </w:r>
          </w:p>
          <w:p w14:paraId="0E4B551F" w14:textId="77777777" w:rsidR="003D12FC" w:rsidRPr="00E33365" w:rsidRDefault="003D12FC" w:rsidP="00B2067C">
            <w:pPr>
              <w:pStyle w:val="TableBlackHeading"/>
              <w:rPr>
                <w:rFonts w:cs="Calibri"/>
                <w:sz w:val="22"/>
                <w:szCs w:val="22"/>
              </w:rPr>
            </w:pPr>
          </w:p>
        </w:tc>
      </w:tr>
      <w:tr w:rsidR="003D12FC" w:rsidRPr="00E33365" w14:paraId="3FC5F23F" w14:textId="77777777" w:rsidTr="00363A85">
        <w:trPr>
          <w:jc w:val="center"/>
        </w:trPr>
        <w:tc>
          <w:tcPr>
            <w:tcW w:w="3598" w:type="dxa"/>
          </w:tcPr>
          <w:p w14:paraId="4378AFD6" w14:textId="77777777" w:rsidR="00C17D6A" w:rsidRPr="00E33365" w:rsidRDefault="00C17D6A" w:rsidP="00C17D6A">
            <w:pPr>
              <w:pStyle w:val="TableNumberedleftbold"/>
              <w:rPr>
                <w:rFonts w:cs="Calibri"/>
              </w:rPr>
            </w:pPr>
            <w:r w:rsidRPr="00E33365">
              <w:rPr>
                <w:rFonts w:cs="Calibri"/>
              </w:rPr>
              <w:t>7. The Provider</w:t>
            </w:r>
          </w:p>
          <w:p w14:paraId="07FE724C" w14:textId="77777777" w:rsidR="00C17D6A" w:rsidRPr="00E33365" w:rsidRDefault="00C17D6A" w:rsidP="00C17D6A">
            <w:pPr>
              <w:pStyle w:val="NormalBold"/>
              <w:rPr>
                <w:rFonts w:cs="Calibri"/>
                <w:szCs w:val="22"/>
              </w:rPr>
            </w:pPr>
          </w:p>
          <w:p w14:paraId="47738103" w14:textId="77777777" w:rsidR="00C17D6A" w:rsidRPr="00E33365" w:rsidRDefault="00C17D6A" w:rsidP="00E96D17">
            <w:pPr>
              <w:pStyle w:val="Heading4"/>
              <w:rPr>
                <w:rFonts w:cs="Calibri"/>
                <w:sz w:val="22"/>
                <w:szCs w:val="22"/>
              </w:rPr>
            </w:pPr>
            <w:r w:rsidRPr="00E33365">
              <w:rPr>
                <w:rFonts w:cs="Calibri"/>
                <w:sz w:val="22"/>
                <w:szCs w:val="22"/>
              </w:rPr>
              <w:t xml:space="preserve">The Provider </w:t>
            </w:r>
            <w:r w:rsidR="00B46636" w:rsidRPr="00E33365">
              <w:rPr>
                <w:rFonts w:cs="Calibri"/>
                <w:sz w:val="22"/>
                <w:szCs w:val="22"/>
              </w:rPr>
              <w:t>checks</w:t>
            </w:r>
            <w:r w:rsidRPr="00E33365">
              <w:rPr>
                <w:rFonts w:cs="Calibri"/>
                <w:sz w:val="22"/>
                <w:szCs w:val="22"/>
              </w:rPr>
              <w:t xml:space="preserve"> Internship</w:t>
            </w:r>
            <w:r w:rsidR="00B46636" w:rsidRPr="00E33365">
              <w:rPr>
                <w:rFonts w:cs="Calibri"/>
                <w:sz w:val="22"/>
                <w:szCs w:val="22"/>
              </w:rPr>
              <w:t xml:space="preserve"> conditions</w:t>
            </w:r>
          </w:p>
          <w:p w14:paraId="35291ACB" w14:textId="77777777" w:rsidR="004D1ED1" w:rsidRPr="00E33365" w:rsidRDefault="004D1ED1" w:rsidP="004D1ED1">
            <w:pPr>
              <w:pStyle w:val="NormalBold"/>
              <w:rPr>
                <w:rFonts w:cs="Calibri"/>
                <w:szCs w:val="22"/>
              </w:rPr>
            </w:pPr>
          </w:p>
          <w:p w14:paraId="04F5BB43" w14:textId="77777777" w:rsidR="004D1ED1" w:rsidRPr="00E33365" w:rsidRDefault="004D1ED1" w:rsidP="004D1ED1">
            <w:pPr>
              <w:pStyle w:val="NormalItalic"/>
              <w:rPr>
                <w:rFonts w:cs="Calibri"/>
                <w:szCs w:val="22"/>
              </w:rPr>
            </w:pPr>
            <w:r w:rsidRPr="00E33365">
              <w:rPr>
                <w:rFonts w:cs="Calibri"/>
                <w:szCs w:val="22"/>
              </w:rPr>
              <w:t>Disability Employment Services Grant Agreement Clauses References:</w:t>
            </w:r>
          </w:p>
          <w:p w14:paraId="769B3A1A" w14:textId="77777777" w:rsidR="00F72E34" w:rsidRPr="00E33365" w:rsidRDefault="00F72E34" w:rsidP="004D1ED1">
            <w:pPr>
              <w:numPr>
                <w:ilvl w:val="0"/>
                <w:numId w:val="4"/>
              </w:numPr>
              <w:rPr>
                <w:rFonts w:cs="Calibri"/>
                <w:szCs w:val="22"/>
              </w:rPr>
            </w:pPr>
            <w:r w:rsidRPr="00E33365">
              <w:rPr>
                <w:rFonts w:cs="Calibri"/>
                <w:noProof/>
                <w:szCs w:val="22"/>
              </w:rPr>
              <w:t>Clause 16</w:t>
            </w:r>
          </w:p>
          <w:p w14:paraId="50ABB80F" w14:textId="785A660E" w:rsidR="00F72E34" w:rsidRPr="00E33365" w:rsidRDefault="00F72E34" w:rsidP="004D1ED1">
            <w:pPr>
              <w:numPr>
                <w:ilvl w:val="0"/>
                <w:numId w:val="4"/>
              </w:numPr>
              <w:rPr>
                <w:rFonts w:cs="Calibri"/>
                <w:szCs w:val="22"/>
              </w:rPr>
            </w:pPr>
            <w:r w:rsidRPr="00E33365">
              <w:rPr>
                <w:rFonts w:cs="Calibri"/>
                <w:noProof/>
                <w:szCs w:val="22"/>
              </w:rPr>
              <w:t>Clause 49</w:t>
            </w:r>
          </w:p>
          <w:p w14:paraId="621DA0D3" w14:textId="7E509DC4" w:rsidR="003D12FC" w:rsidRPr="00E33365" w:rsidRDefault="00F72E34" w:rsidP="004D1ED1">
            <w:pPr>
              <w:numPr>
                <w:ilvl w:val="0"/>
                <w:numId w:val="4"/>
              </w:numPr>
              <w:rPr>
                <w:rFonts w:cs="Calibri"/>
                <w:szCs w:val="22"/>
              </w:rPr>
            </w:pPr>
            <w:r w:rsidRPr="00E33365">
              <w:rPr>
                <w:rFonts w:cs="Calibri"/>
                <w:noProof/>
                <w:szCs w:val="22"/>
              </w:rPr>
              <w:t xml:space="preserve">Clause </w:t>
            </w:r>
            <w:r w:rsidR="004D1ED1" w:rsidRPr="00E33365">
              <w:rPr>
                <w:rFonts w:cs="Calibri"/>
                <w:noProof/>
                <w:szCs w:val="22"/>
              </w:rPr>
              <w:t>99</w:t>
            </w:r>
          </w:p>
        </w:tc>
        <w:tc>
          <w:tcPr>
            <w:tcW w:w="6783" w:type="dxa"/>
          </w:tcPr>
          <w:p w14:paraId="60A45B77" w14:textId="790D09CA" w:rsidR="003D12FC" w:rsidRPr="00E33365" w:rsidRDefault="003D12FC" w:rsidP="00E4173D">
            <w:pPr>
              <w:spacing w:before="120" w:after="120"/>
              <w:rPr>
                <w:rFonts w:cs="Calibri"/>
                <w:szCs w:val="22"/>
              </w:rPr>
            </w:pPr>
            <w:r w:rsidRPr="00E33365">
              <w:rPr>
                <w:rFonts w:cs="Calibri"/>
                <w:szCs w:val="22"/>
              </w:rPr>
              <w:t xml:space="preserve">The host business or broker, </w:t>
            </w:r>
            <w:r w:rsidR="00CD0F70" w:rsidRPr="00E33365">
              <w:rPr>
                <w:rFonts w:cs="Calibri"/>
                <w:szCs w:val="22"/>
              </w:rPr>
              <w:t>Participant</w:t>
            </w:r>
            <w:r w:rsidRPr="00E33365">
              <w:rPr>
                <w:rFonts w:cs="Calibri"/>
                <w:szCs w:val="22"/>
              </w:rPr>
              <w:t xml:space="preserve"> and provider will co-design an internship that gives the </w:t>
            </w:r>
            <w:r w:rsidR="00CD0F70" w:rsidRPr="00E33365">
              <w:rPr>
                <w:rFonts w:cs="Calibri"/>
                <w:szCs w:val="22"/>
              </w:rPr>
              <w:t>Participant</w:t>
            </w:r>
            <w:r w:rsidRPr="00E33365">
              <w:rPr>
                <w:rFonts w:cs="Calibri"/>
                <w:szCs w:val="22"/>
              </w:rPr>
              <w:t xml:space="preserve"> an opportunity to gain experience in a real workplace that is individually aligned to their interests. This will help the </w:t>
            </w:r>
            <w:r w:rsidR="00CD0F70" w:rsidRPr="00E33365">
              <w:rPr>
                <w:rFonts w:cs="Calibri"/>
                <w:szCs w:val="22"/>
              </w:rPr>
              <w:t>Participant</w:t>
            </w:r>
            <w:r w:rsidRPr="00E33365">
              <w:rPr>
                <w:rFonts w:cs="Calibri"/>
                <w:szCs w:val="22"/>
              </w:rPr>
              <w:t xml:space="preserve"> to get a better understanding of the host business’ requirements and what is expected as a potential future employee.</w:t>
            </w:r>
          </w:p>
          <w:p w14:paraId="1C55C33E" w14:textId="53D26970" w:rsidR="003D12FC" w:rsidRPr="00E33365" w:rsidRDefault="003D12FC" w:rsidP="00B2067C">
            <w:pPr>
              <w:pStyle w:val="TableBlackHeading"/>
              <w:rPr>
                <w:rFonts w:cs="Calibri"/>
                <w:b w:val="0"/>
                <w:sz w:val="22"/>
                <w:szCs w:val="22"/>
                <w:u w:val="single"/>
              </w:rPr>
            </w:pPr>
            <w:bookmarkStart w:id="41" w:name="_Toc468961450"/>
            <w:bookmarkStart w:id="42" w:name="_Toc476127050"/>
            <w:bookmarkStart w:id="43" w:name="_Toc468370439"/>
            <w:r w:rsidRPr="00E33365">
              <w:rPr>
                <w:rFonts w:cs="Calibri"/>
                <w:b w:val="0"/>
                <w:sz w:val="22"/>
                <w:szCs w:val="22"/>
                <w:u w:val="single"/>
              </w:rPr>
              <w:t>Check internship details meet all requirements</w:t>
            </w:r>
            <w:bookmarkEnd w:id="41"/>
            <w:bookmarkEnd w:id="42"/>
          </w:p>
          <w:p w14:paraId="212FE14A" w14:textId="49C168A9" w:rsidR="003D12FC" w:rsidRPr="00E33365" w:rsidRDefault="003D12FC" w:rsidP="00B2067C">
            <w:pPr>
              <w:rPr>
                <w:rFonts w:cs="Calibri"/>
                <w:szCs w:val="22"/>
              </w:rPr>
            </w:pPr>
            <w:r w:rsidRPr="00E33365">
              <w:rPr>
                <w:rFonts w:cs="Calibri"/>
                <w:szCs w:val="22"/>
              </w:rPr>
              <w:t xml:space="preserve">Providers should co-design the internship with the </w:t>
            </w:r>
            <w:r w:rsidR="00CD0F70" w:rsidRPr="00E33365">
              <w:rPr>
                <w:rFonts w:cs="Calibri"/>
                <w:szCs w:val="22"/>
              </w:rPr>
              <w:t>Participant</w:t>
            </w:r>
            <w:r w:rsidRPr="00E33365">
              <w:rPr>
                <w:rFonts w:cs="Calibri"/>
                <w:szCs w:val="22"/>
              </w:rPr>
              <w:t xml:space="preserve"> and host business or broker to match the </w:t>
            </w:r>
            <w:r w:rsidR="00CD0F70" w:rsidRPr="00E33365">
              <w:rPr>
                <w:rFonts w:cs="Calibri"/>
                <w:szCs w:val="22"/>
              </w:rPr>
              <w:t>Participant</w:t>
            </w:r>
            <w:r w:rsidRPr="00E33365">
              <w:rPr>
                <w:rFonts w:cs="Calibri"/>
                <w:szCs w:val="22"/>
              </w:rPr>
              <w:t>’s skills, interests and experience and meet the host business’</w:t>
            </w:r>
            <w:r w:rsidR="007D4BB3" w:rsidRPr="00E33365">
              <w:rPr>
                <w:rFonts w:cs="Calibri"/>
                <w:szCs w:val="22"/>
              </w:rPr>
              <w:t xml:space="preserve"> expectations and requirements.</w:t>
            </w:r>
          </w:p>
          <w:p w14:paraId="44E29D76" w14:textId="77777777" w:rsidR="003D12FC" w:rsidRPr="00E33365" w:rsidRDefault="003D12FC" w:rsidP="00B2067C">
            <w:pPr>
              <w:rPr>
                <w:rFonts w:cs="Calibri"/>
                <w:szCs w:val="22"/>
              </w:rPr>
            </w:pPr>
          </w:p>
          <w:p w14:paraId="44BF9FF1" w14:textId="660A378F" w:rsidR="003D12FC" w:rsidRPr="00E33365" w:rsidRDefault="003D12FC" w:rsidP="00B2067C">
            <w:pPr>
              <w:rPr>
                <w:rFonts w:cs="Calibri"/>
                <w:i/>
                <w:szCs w:val="22"/>
              </w:rPr>
            </w:pPr>
            <w:r w:rsidRPr="00E33365">
              <w:rPr>
                <w:rFonts w:cs="Calibri"/>
                <w:i/>
                <w:szCs w:val="22"/>
              </w:rPr>
              <w:t xml:space="preserve">For example, the provider should consider the </w:t>
            </w:r>
            <w:r w:rsidR="00CD0F70" w:rsidRPr="00E33365">
              <w:rPr>
                <w:rFonts w:cs="Calibri"/>
                <w:i/>
                <w:szCs w:val="22"/>
              </w:rPr>
              <w:t>Participant</w:t>
            </w:r>
            <w:r w:rsidRPr="00E33365">
              <w:rPr>
                <w:rFonts w:cs="Calibri"/>
                <w:i/>
                <w:szCs w:val="22"/>
              </w:rPr>
              <w:t xml:space="preserve">’s suitability for jobs available with the host business, accessibility to the internship including public transport (including costs associated with travel) and caring responsibilities the </w:t>
            </w:r>
            <w:r w:rsidR="00CD0F70" w:rsidRPr="00E33365">
              <w:rPr>
                <w:rFonts w:cs="Calibri"/>
                <w:i/>
                <w:szCs w:val="22"/>
              </w:rPr>
              <w:t>Participant</w:t>
            </w:r>
            <w:r w:rsidRPr="00E33365">
              <w:rPr>
                <w:rFonts w:cs="Calibri"/>
                <w:i/>
                <w:szCs w:val="22"/>
              </w:rPr>
              <w:t xml:space="preserve"> may have.</w:t>
            </w:r>
          </w:p>
          <w:p w14:paraId="0667C5DC" w14:textId="77777777" w:rsidR="003D12FC" w:rsidRPr="00E33365" w:rsidRDefault="003D12FC" w:rsidP="00B2067C">
            <w:pPr>
              <w:rPr>
                <w:rFonts w:cs="Calibri"/>
                <w:szCs w:val="22"/>
              </w:rPr>
            </w:pPr>
          </w:p>
          <w:p w14:paraId="561E2C36" w14:textId="204A29CA" w:rsidR="003D12FC" w:rsidRPr="00E33365" w:rsidRDefault="003D12FC" w:rsidP="00B2067C">
            <w:pPr>
              <w:rPr>
                <w:rFonts w:cs="Calibri"/>
                <w:szCs w:val="22"/>
              </w:rPr>
            </w:pPr>
            <w:r w:rsidRPr="00E33365">
              <w:rPr>
                <w:rFonts w:cs="Calibri"/>
                <w:szCs w:val="22"/>
              </w:rPr>
              <w:t xml:space="preserve">Working with both the host business and </w:t>
            </w:r>
            <w:r w:rsidR="00CD0F70" w:rsidRPr="00E33365">
              <w:rPr>
                <w:rFonts w:cs="Calibri"/>
                <w:szCs w:val="22"/>
              </w:rPr>
              <w:t>Participant</w:t>
            </w:r>
            <w:r w:rsidRPr="00E33365">
              <w:rPr>
                <w:rFonts w:cs="Calibri"/>
                <w:szCs w:val="22"/>
              </w:rPr>
              <w:t xml:space="preserve"> will ensure both their needs are addressed and reduce the number of unsuitable </w:t>
            </w:r>
            <w:r w:rsidR="00CD0F70" w:rsidRPr="00E33365">
              <w:rPr>
                <w:rFonts w:cs="Calibri"/>
                <w:szCs w:val="22"/>
              </w:rPr>
              <w:lastRenderedPageBreak/>
              <w:t>Participant</w:t>
            </w:r>
            <w:r w:rsidRPr="00E33365">
              <w:rPr>
                <w:rFonts w:cs="Calibri"/>
                <w:szCs w:val="22"/>
              </w:rPr>
              <w:t>s referred to an internship. A positive experience will increase the willingness of a host business to take on int</w:t>
            </w:r>
            <w:r w:rsidR="007D4BB3" w:rsidRPr="00E33365">
              <w:rPr>
                <w:rFonts w:cs="Calibri"/>
                <w:szCs w:val="22"/>
              </w:rPr>
              <w:t>erns in the future.</w:t>
            </w:r>
          </w:p>
          <w:p w14:paraId="5E9302A9" w14:textId="77777777" w:rsidR="003D12FC" w:rsidRPr="00E33365" w:rsidRDefault="003D12FC" w:rsidP="00B2067C">
            <w:pPr>
              <w:rPr>
                <w:rFonts w:cs="Calibri"/>
                <w:szCs w:val="22"/>
              </w:rPr>
            </w:pPr>
          </w:p>
          <w:p w14:paraId="48D9EE94" w14:textId="027FACE7" w:rsidR="003D12FC" w:rsidRPr="00E33365" w:rsidRDefault="007D4BB3" w:rsidP="00B2067C">
            <w:pPr>
              <w:rPr>
                <w:rFonts w:cs="Calibri"/>
                <w:szCs w:val="22"/>
              </w:rPr>
            </w:pPr>
            <w:r w:rsidRPr="00E33365">
              <w:rPr>
                <w:rFonts w:cs="Calibri"/>
                <w:szCs w:val="22"/>
              </w:rPr>
              <w:t>The internship must:</w:t>
            </w:r>
          </w:p>
          <w:p w14:paraId="6BA26DCB" w14:textId="5FB76359" w:rsidR="003D12FC" w:rsidRPr="00E33365" w:rsidRDefault="003D12FC" w:rsidP="00B2067C">
            <w:pPr>
              <w:pStyle w:val="Bullet"/>
              <w:rPr>
                <w:rFonts w:cs="Calibri"/>
                <w:szCs w:val="22"/>
              </w:rPr>
            </w:pPr>
            <w:r w:rsidRPr="00E33365">
              <w:rPr>
                <w:rFonts w:cs="Calibri"/>
                <w:szCs w:val="22"/>
              </w:rPr>
              <w:t>be f</w:t>
            </w:r>
            <w:r w:rsidR="007D4BB3" w:rsidRPr="00E33365">
              <w:rPr>
                <w:rFonts w:cs="Calibri"/>
                <w:szCs w:val="22"/>
              </w:rPr>
              <w:t>or four to 12 weeks in duration</w:t>
            </w:r>
          </w:p>
          <w:p w14:paraId="515AF044" w14:textId="77777777" w:rsidR="003D12FC" w:rsidRPr="00E33365" w:rsidRDefault="003D12FC" w:rsidP="00B2067C">
            <w:pPr>
              <w:pStyle w:val="Bullet"/>
              <w:rPr>
                <w:rFonts w:cs="Calibri"/>
                <w:szCs w:val="22"/>
              </w:rPr>
            </w:pPr>
            <w:r w:rsidRPr="00E33365">
              <w:rPr>
                <w:rFonts w:cs="Calibri"/>
                <w:szCs w:val="22"/>
              </w:rPr>
              <w:t>be for a minimum of 30 hours and a maximum of 50 hours per fortnight</w:t>
            </w:r>
          </w:p>
          <w:p w14:paraId="28C053B8" w14:textId="77777777" w:rsidR="003D12FC" w:rsidRPr="00E33365" w:rsidRDefault="003D12FC" w:rsidP="00B2067C">
            <w:pPr>
              <w:pStyle w:val="Bullet"/>
              <w:rPr>
                <w:rFonts w:cs="Calibri"/>
                <w:szCs w:val="22"/>
              </w:rPr>
            </w:pPr>
            <w:r w:rsidRPr="00E33365">
              <w:rPr>
                <w:rFonts w:cs="Calibri"/>
                <w:szCs w:val="22"/>
              </w:rPr>
              <w:t>not exceed a maximum of eight hours per day</w:t>
            </w:r>
          </w:p>
          <w:p w14:paraId="75588CB6" w14:textId="464BF1AE" w:rsidR="003D12FC" w:rsidRPr="00E33365" w:rsidRDefault="007D4BB3" w:rsidP="00B2067C">
            <w:pPr>
              <w:pStyle w:val="Bullet"/>
              <w:rPr>
                <w:rFonts w:cs="Calibri"/>
                <w:szCs w:val="22"/>
              </w:rPr>
            </w:pPr>
            <w:r w:rsidRPr="00E33365">
              <w:rPr>
                <w:rFonts w:cs="Calibri"/>
                <w:szCs w:val="22"/>
              </w:rPr>
              <w:t>not be on a public holiday.</w:t>
            </w:r>
          </w:p>
          <w:p w14:paraId="611B1E46" w14:textId="77777777" w:rsidR="003D12FC" w:rsidRPr="00E33365" w:rsidRDefault="003D12FC" w:rsidP="00B2067C">
            <w:pPr>
              <w:rPr>
                <w:rFonts w:cs="Calibri"/>
                <w:szCs w:val="22"/>
              </w:rPr>
            </w:pPr>
          </w:p>
          <w:p w14:paraId="68653C84" w14:textId="0C4FB024" w:rsidR="003D12FC" w:rsidRPr="00E33365" w:rsidRDefault="003D12FC" w:rsidP="00B2067C">
            <w:pPr>
              <w:rPr>
                <w:rFonts w:cs="Calibri"/>
                <w:szCs w:val="22"/>
              </w:rPr>
            </w:pPr>
            <w:r w:rsidRPr="00E33365">
              <w:rPr>
                <w:rFonts w:cs="Calibri"/>
                <w:szCs w:val="22"/>
              </w:rPr>
              <w:t>The internship should be for a maximum of 25 hours per week, but the host business and intern have the flexibility to manage the hours of participation over a fortnight to reflect the needs and requirements of both the intern and the host business. The provider must ensure the duration of the internship i</w:t>
            </w:r>
            <w:r w:rsidR="007D4BB3" w:rsidRPr="00E33365">
              <w:rPr>
                <w:rFonts w:cs="Calibri"/>
                <w:szCs w:val="22"/>
              </w:rPr>
              <w:t xml:space="preserve">s suitable for the </w:t>
            </w:r>
            <w:r w:rsidR="00CD0F70" w:rsidRPr="00E33365">
              <w:rPr>
                <w:rFonts w:cs="Calibri"/>
                <w:szCs w:val="22"/>
              </w:rPr>
              <w:t>Participant</w:t>
            </w:r>
            <w:r w:rsidR="007D4BB3" w:rsidRPr="00E33365">
              <w:rPr>
                <w:rFonts w:cs="Calibri"/>
                <w:szCs w:val="22"/>
              </w:rPr>
              <w:t>.</w:t>
            </w:r>
          </w:p>
          <w:p w14:paraId="0ECF9309" w14:textId="77777777" w:rsidR="003D12FC" w:rsidRPr="00E33365" w:rsidRDefault="003D12FC" w:rsidP="00B2067C">
            <w:pPr>
              <w:rPr>
                <w:rFonts w:cs="Calibri"/>
                <w:szCs w:val="22"/>
              </w:rPr>
            </w:pPr>
          </w:p>
          <w:p w14:paraId="4C487624" w14:textId="6F7864BF" w:rsidR="003D12FC" w:rsidRPr="00E33365" w:rsidRDefault="003D12FC" w:rsidP="00B2067C">
            <w:pPr>
              <w:rPr>
                <w:rFonts w:cs="Calibri"/>
                <w:i/>
                <w:szCs w:val="22"/>
              </w:rPr>
            </w:pPr>
            <w:r w:rsidRPr="00E33365">
              <w:rPr>
                <w:rFonts w:cs="Calibri"/>
                <w:i/>
                <w:szCs w:val="22"/>
              </w:rPr>
              <w:t xml:space="preserve">For example, if a host business advertises an internship for 12 weeks and the provider considers the </w:t>
            </w:r>
            <w:r w:rsidR="00CD0F70" w:rsidRPr="00E33365">
              <w:rPr>
                <w:rFonts w:cs="Calibri"/>
                <w:i/>
                <w:szCs w:val="22"/>
              </w:rPr>
              <w:t>Participant</w:t>
            </w:r>
            <w:r w:rsidRPr="00E33365">
              <w:rPr>
                <w:rFonts w:cs="Calibri"/>
                <w:i/>
                <w:szCs w:val="22"/>
              </w:rPr>
              <w:t xml:space="preserve"> would not need 12 weeks to learn those skills or activities, the provider must discuss these requirements with the host business and come to an agreement to reduce the length of the inte</w:t>
            </w:r>
            <w:r w:rsidR="007D4BB3" w:rsidRPr="00E33365">
              <w:rPr>
                <w:rFonts w:cs="Calibri"/>
                <w:i/>
                <w:szCs w:val="22"/>
              </w:rPr>
              <w:t>rnship or adapt the activities.</w:t>
            </w:r>
          </w:p>
          <w:p w14:paraId="12E933EC" w14:textId="77777777" w:rsidR="003D12FC" w:rsidRPr="00E33365" w:rsidRDefault="003D12FC" w:rsidP="00B2067C">
            <w:pPr>
              <w:rPr>
                <w:rFonts w:cs="Calibri"/>
                <w:szCs w:val="22"/>
              </w:rPr>
            </w:pPr>
          </w:p>
          <w:p w14:paraId="1779AD58" w14:textId="2992E0E7" w:rsidR="003D12FC" w:rsidRPr="00E33365" w:rsidRDefault="003D12FC" w:rsidP="00B2067C">
            <w:pPr>
              <w:rPr>
                <w:rFonts w:cs="Calibri"/>
                <w:szCs w:val="22"/>
              </w:rPr>
            </w:pPr>
            <w:r w:rsidRPr="00E33365">
              <w:rPr>
                <w:rFonts w:cs="Calibri"/>
                <w:szCs w:val="22"/>
              </w:rPr>
              <w:t xml:space="preserve">To be as work-like as possible, interns should be provided with the same conditions in terms of maximum shift breaks and any equipment or support an employee would receive. At a minimum, an intern must be provided with at least one 30 minute break for every five hours of work completed. The individual circumstances of each </w:t>
            </w:r>
            <w:r w:rsidR="00CD0F70" w:rsidRPr="00E33365">
              <w:rPr>
                <w:rFonts w:cs="Calibri"/>
                <w:szCs w:val="22"/>
              </w:rPr>
              <w:t>Participant</w:t>
            </w:r>
            <w:r w:rsidR="007D4BB3" w:rsidRPr="00E33365">
              <w:rPr>
                <w:rFonts w:cs="Calibri"/>
                <w:szCs w:val="22"/>
              </w:rPr>
              <w:t xml:space="preserve"> should also be considered.</w:t>
            </w:r>
          </w:p>
          <w:p w14:paraId="31FBBCD2" w14:textId="77777777" w:rsidR="003D12FC" w:rsidRPr="00E33365" w:rsidRDefault="003D12FC" w:rsidP="00B2067C">
            <w:pPr>
              <w:rPr>
                <w:rFonts w:cs="Calibri"/>
                <w:szCs w:val="22"/>
              </w:rPr>
            </w:pPr>
          </w:p>
          <w:p w14:paraId="21879271" w14:textId="7042DD55" w:rsidR="003D12FC" w:rsidRPr="00E33365" w:rsidRDefault="003D12FC" w:rsidP="00B2067C">
            <w:pPr>
              <w:rPr>
                <w:rFonts w:cs="Calibri"/>
                <w:i/>
                <w:szCs w:val="22"/>
              </w:rPr>
            </w:pPr>
            <w:r w:rsidRPr="00E33365">
              <w:rPr>
                <w:rFonts w:cs="Calibri"/>
                <w:i/>
                <w:szCs w:val="22"/>
              </w:rPr>
              <w:t xml:space="preserve">For example if a </w:t>
            </w:r>
            <w:r w:rsidR="00CD0F70" w:rsidRPr="00E33365">
              <w:rPr>
                <w:rFonts w:cs="Calibri"/>
                <w:i/>
                <w:szCs w:val="22"/>
              </w:rPr>
              <w:t>Participant</w:t>
            </w:r>
            <w:r w:rsidRPr="00E33365">
              <w:rPr>
                <w:rFonts w:cs="Calibri"/>
                <w:i/>
                <w:szCs w:val="22"/>
              </w:rPr>
              <w:t xml:space="preserve"> requires a break every three hours, instead of five, due to their injury, disability or health condition, the provider should ensure the host business understands the needs of the </w:t>
            </w:r>
            <w:r w:rsidR="00CD0F70" w:rsidRPr="00E33365">
              <w:rPr>
                <w:rFonts w:cs="Calibri"/>
                <w:i/>
                <w:szCs w:val="22"/>
              </w:rPr>
              <w:t>Participant</w:t>
            </w:r>
            <w:r w:rsidRPr="00E33365">
              <w:rPr>
                <w:rFonts w:cs="Calibri"/>
                <w:i/>
                <w:szCs w:val="22"/>
              </w:rPr>
              <w:t xml:space="preserve"> and agrees </w:t>
            </w:r>
            <w:r w:rsidR="007D4BB3" w:rsidRPr="00E33365">
              <w:rPr>
                <w:rFonts w:cs="Calibri"/>
                <w:i/>
                <w:szCs w:val="22"/>
              </w:rPr>
              <w:t>to allow the additional breaks.</w:t>
            </w:r>
          </w:p>
          <w:p w14:paraId="6909BDD5" w14:textId="77777777" w:rsidR="003D12FC" w:rsidRPr="00E33365" w:rsidRDefault="003D12FC" w:rsidP="00B2067C">
            <w:pPr>
              <w:rPr>
                <w:rFonts w:cs="Calibri"/>
                <w:i/>
                <w:szCs w:val="22"/>
              </w:rPr>
            </w:pPr>
          </w:p>
          <w:p w14:paraId="35C48AD7" w14:textId="1AEA35C2" w:rsidR="003D12FC" w:rsidRPr="00E33365" w:rsidRDefault="003D12FC" w:rsidP="00B2067C">
            <w:pPr>
              <w:pStyle w:val="TableBlackHeading"/>
              <w:rPr>
                <w:rFonts w:cs="Calibri"/>
                <w:b w:val="0"/>
                <w:sz w:val="22"/>
                <w:szCs w:val="22"/>
                <w:u w:val="single"/>
              </w:rPr>
            </w:pPr>
            <w:bookmarkStart w:id="44" w:name="_Toc476127051"/>
            <w:r w:rsidRPr="00E33365">
              <w:rPr>
                <w:rFonts w:cs="Calibri"/>
                <w:b w:val="0"/>
                <w:sz w:val="22"/>
                <w:szCs w:val="22"/>
                <w:u w:val="single"/>
              </w:rPr>
              <w:t>Check the workplace is s</w:t>
            </w:r>
            <w:bookmarkEnd w:id="43"/>
            <w:r w:rsidRPr="00E33365">
              <w:rPr>
                <w:rFonts w:cs="Calibri"/>
                <w:b w:val="0"/>
                <w:sz w:val="22"/>
                <w:szCs w:val="22"/>
                <w:u w:val="single"/>
              </w:rPr>
              <w:t>uitable</w:t>
            </w:r>
            <w:bookmarkEnd w:id="44"/>
          </w:p>
          <w:p w14:paraId="500F3A9D" w14:textId="77777777" w:rsidR="003D12FC" w:rsidRPr="00E33365" w:rsidRDefault="003D12FC" w:rsidP="00B2067C">
            <w:pPr>
              <w:rPr>
                <w:rFonts w:cs="Calibri"/>
                <w:szCs w:val="22"/>
              </w:rPr>
            </w:pPr>
            <w:r w:rsidRPr="00E33365">
              <w:rPr>
                <w:rFonts w:cs="Calibri"/>
                <w:szCs w:val="22"/>
              </w:rPr>
              <w:t>Providers must be satisfied that the host business has a safe system of work in place for the internship, in accordance with:</w:t>
            </w:r>
          </w:p>
          <w:p w14:paraId="73487113" w14:textId="77777777" w:rsidR="003D12FC" w:rsidRPr="00E33365" w:rsidRDefault="003D12FC" w:rsidP="0052241D">
            <w:pPr>
              <w:pStyle w:val="Bullet"/>
              <w:rPr>
                <w:rFonts w:cs="Calibri"/>
                <w:szCs w:val="22"/>
              </w:rPr>
            </w:pPr>
            <w:r w:rsidRPr="00E33365">
              <w:rPr>
                <w:rFonts w:cs="Calibri"/>
                <w:szCs w:val="22"/>
              </w:rPr>
              <w:t>work, health and safety requirements under the relevant state or territory legislation.</w:t>
            </w:r>
          </w:p>
          <w:p w14:paraId="3D26D027" w14:textId="504917C9" w:rsidR="003D12FC" w:rsidRPr="00E33365" w:rsidRDefault="003D12FC" w:rsidP="0052241D">
            <w:pPr>
              <w:pStyle w:val="Bullet"/>
              <w:rPr>
                <w:rFonts w:cs="Calibri"/>
                <w:szCs w:val="22"/>
              </w:rPr>
            </w:pPr>
            <w:r w:rsidRPr="00E33365">
              <w:rPr>
                <w:rFonts w:cs="Calibri"/>
                <w:szCs w:val="22"/>
              </w:rPr>
              <w:t>obligations relating to work he</w:t>
            </w:r>
            <w:r w:rsidR="007D4BB3" w:rsidRPr="00E33365">
              <w:rPr>
                <w:rFonts w:cs="Calibri"/>
                <w:szCs w:val="22"/>
              </w:rPr>
              <w:t>alth and safety under the Deed.</w:t>
            </w:r>
          </w:p>
          <w:p w14:paraId="150C3187" w14:textId="77777777" w:rsidR="003D12FC" w:rsidRPr="00E33365" w:rsidRDefault="003D12FC" w:rsidP="0052241D">
            <w:pPr>
              <w:rPr>
                <w:rFonts w:cs="Calibri"/>
                <w:szCs w:val="22"/>
              </w:rPr>
            </w:pPr>
          </w:p>
          <w:p w14:paraId="0FD4B4DA" w14:textId="0A2FD78E" w:rsidR="003D12FC" w:rsidRPr="00E33365" w:rsidRDefault="003D12FC" w:rsidP="0052241D">
            <w:pPr>
              <w:rPr>
                <w:rFonts w:cs="Calibri"/>
                <w:szCs w:val="22"/>
              </w:rPr>
            </w:pPr>
            <w:r w:rsidRPr="00E33365">
              <w:rPr>
                <w:rFonts w:cs="Calibri"/>
                <w:szCs w:val="22"/>
              </w:rPr>
              <w:t xml:space="preserve">This must be done before the </w:t>
            </w:r>
            <w:proofErr w:type="spellStart"/>
            <w:r w:rsidRPr="00E33365">
              <w:rPr>
                <w:rFonts w:cs="Calibri"/>
                <w:szCs w:val="22"/>
              </w:rPr>
              <w:t>PaTH</w:t>
            </w:r>
            <w:proofErr w:type="spellEnd"/>
            <w:r w:rsidRPr="00E33365">
              <w:rPr>
                <w:rFonts w:cs="Calibri"/>
                <w:szCs w:val="22"/>
              </w:rPr>
              <w:t xml:space="preserve"> Internship Agreement has been si</w:t>
            </w:r>
            <w:r w:rsidR="007D4BB3" w:rsidRPr="00E33365">
              <w:rPr>
                <w:rFonts w:cs="Calibri"/>
                <w:szCs w:val="22"/>
              </w:rPr>
              <w:t>gned and the internship starts.</w:t>
            </w:r>
          </w:p>
          <w:p w14:paraId="6E2ADA7F" w14:textId="77777777" w:rsidR="003D12FC" w:rsidRPr="00E33365" w:rsidRDefault="003D12FC" w:rsidP="0052241D">
            <w:pPr>
              <w:rPr>
                <w:rFonts w:cs="Calibri"/>
                <w:szCs w:val="22"/>
              </w:rPr>
            </w:pPr>
          </w:p>
          <w:p w14:paraId="7D0D2907" w14:textId="3B9A6746" w:rsidR="003D12FC" w:rsidRDefault="003D12FC" w:rsidP="0052241D">
            <w:pPr>
              <w:rPr>
                <w:rFonts w:cs="Calibri"/>
                <w:szCs w:val="22"/>
              </w:rPr>
            </w:pPr>
            <w:r w:rsidRPr="00E33365">
              <w:rPr>
                <w:rFonts w:cs="Calibri"/>
                <w:szCs w:val="22"/>
              </w:rPr>
              <w:t>In addition, as per the Deed, the provider must complete a risk assessment for each internship placement. The requirements align with the Nati</w:t>
            </w:r>
            <w:r w:rsidR="007D4BB3" w:rsidRPr="00E33365">
              <w:rPr>
                <w:rFonts w:cs="Calibri"/>
                <w:szCs w:val="22"/>
              </w:rPr>
              <w:t>onal Work Experience Programme.</w:t>
            </w:r>
          </w:p>
          <w:p w14:paraId="2D78CAF6" w14:textId="77777777" w:rsidR="00590E13" w:rsidRPr="00E33365" w:rsidRDefault="00590E13" w:rsidP="0052241D">
            <w:pPr>
              <w:rPr>
                <w:rFonts w:cs="Calibri"/>
                <w:szCs w:val="22"/>
              </w:rPr>
            </w:pPr>
          </w:p>
          <w:p w14:paraId="7CEBEB26" w14:textId="77777777" w:rsidR="003D12FC" w:rsidRPr="00E33365" w:rsidRDefault="003D12FC" w:rsidP="0052241D">
            <w:pPr>
              <w:rPr>
                <w:rFonts w:cs="Calibri"/>
                <w:szCs w:val="22"/>
              </w:rPr>
            </w:pPr>
          </w:p>
          <w:p w14:paraId="01A90985" w14:textId="2A6BECAF" w:rsidR="003D12FC" w:rsidRPr="00E33365" w:rsidRDefault="003D12FC" w:rsidP="0052241D">
            <w:pPr>
              <w:rPr>
                <w:rFonts w:cs="Calibri"/>
                <w:szCs w:val="22"/>
              </w:rPr>
            </w:pPr>
            <w:r w:rsidRPr="00E33365">
              <w:rPr>
                <w:rFonts w:cs="Calibri"/>
                <w:b/>
                <w:i/>
                <w:szCs w:val="22"/>
              </w:rPr>
              <w:lastRenderedPageBreak/>
              <w:t>Documentary evidence</w:t>
            </w:r>
            <w:r w:rsidRPr="00E33365">
              <w:rPr>
                <w:rFonts w:cs="Calibri"/>
                <w:szCs w:val="22"/>
              </w:rPr>
              <w:t>: The provider must keep a record of each risk assessment and any action taken in accordance with each risk assessment. The provider must provide the relevant records</w:t>
            </w:r>
            <w:r w:rsidR="007D4BB3" w:rsidRPr="00E33365">
              <w:rPr>
                <w:rFonts w:cs="Calibri"/>
                <w:szCs w:val="22"/>
              </w:rPr>
              <w:t xml:space="preserve"> to the Department on request.</w:t>
            </w:r>
          </w:p>
          <w:p w14:paraId="4CDED868" w14:textId="77777777" w:rsidR="003D12FC" w:rsidRPr="00E33365" w:rsidRDefault="003D12FC" w:rsidP="0052241D">
            <w:pPr>
              <w:rPr>
                <w:rFonts w:cs="Calibri"/>
                <w:szCs w:val="22"/>
              </w:rPr>
            </w:pPr>
          </w:p>
          <w:p w14:paraId="1C20E441" w14:textId="77777777" w:rsidR="003D12FC" w:rsidRPr="00E33365" w:rsidRDefault="003D12FC" w:rsidP="0052241D">
            <w:pPr>
              <w:rPr>
                <w:rFonts w:cs="Calibri"/>
                <w:szCs w:val="22"/>
              </w:rPr>
            </w:pPr>
            <w:r w:rsidRPr="00E33365">
              <w:rPr>
                <w:rFonts w:cs="Calibri"/>
                <w:b/>
                <w:i/>
                <w:szCs w:val="22"/>
              </w:rPr>
              <w:t>Documentary evidence</w:t>
            </w:r>
            <w:r w:rsidRPr="00E33365">
              <w:rPr>
                <w:rFonts w:cs="Calibri"/>
                <w:szCs w:val="22"/>
              </w:rPr>
              <w:t xml:space="preserve">: Providers have the discretion to determine how they document their risk assessments for </w:t>
            </w:r>
            <w:proofErr w:type="spellStart"/>
            <w:r w:rsidRPr="00E33365">
              <w:rPr>
                <w:rFonts w:cs="Calibri"/>
                <w:szCs w:val="22"/>
              </w:rPr>
              <w:t>PaTH</w:t>
            </w:r>
            <w:proofErr w:type="spellEnd"/>
            <w:r w:rsidRPr="00E33365">
              <w:rPr>
                <w:rFonts w:cs="Calibri"/>
                <w:szCs w:val="22"/>
              </w:rPr>
              <w:t xml:space="preserve"> Internships and the National Work Experience Programme.</w:t>
            </w:r>
          </w:p>
          <w:p w14:paraId="34E141B8" w14:textId="77777777" w:rsidR="003D12FC" w:rsidRPr="00E33365" w:rsidRDefault="003D12FC" w:rsidP="0052241D">
            <w:pPr>
              <w:rPr>
                <w:rFonts w:cs="Calibri"/>
                <w:szCs w:val="22"/>
              </w:rPr>
            </w:pPr>
          </w:p>
          <w:p w14:paraId="40A2FAD9" w14:textId="24D7BAA0" w:rsidR="003D12FC" w:rsidRPr="00E33365" w:rsidRDefault="003D12FC" w:rsidP="0052241D">
            <w:pPr>
              <w:rPr>
                <w:rFonts w:cs="Calibri"/>
                <w:szCs w:val="22"/>
              </w:rPr>
            </w:pPr>
            <w:r w:rsidRPr="00E33365">
              <w:rPr>
                <w:rFonts w:cs="Calibri"/>
                <w:b/>
                <w:i/>
                <w:szCs w:val="22"/>
              </w:rPr>
              <w:t>Work Health &amp; Safety content</w:t>
            </w:r>
            <w:r w:rsidRPr="00E33365">
              <w:rPr>
                <w:rFonts w:cs="Calibri"/>
                <w:szCs w:val="22"/>
              </w:rPr>
              <w:t>: When identifying and assessing risks, the provider should consider the followi</w:t>
            </w:r>
            <w:r w:rsidR="007D4BB3" w:rsidRPr="00E33365">
              <w:rPr>
                <w:rFonts w:cs="Calibri"/>
                <w:szCs w:val="22"/>
              </w:rPr>
              <w:t>ng factors for each internship:</w:t>
            </w:r>
          </w:p>
          <w:p w14:paraId="477E29DA" w14:textId="77777777" w:rsidR="003D12FC" w:rsidRPr="00E33365" w:rsidRDefault="003D12FC" w:rsidP="0052241D">
            <w:pPr>
              <w:pStyle w:val="Bullet"/>
              <w:rPr>
                <w:rFonts w:cs="Calibri"/>
                <w:szCs w:val="22"/>
              </w:rPr>
            </w:pPr>
            <w:r w:rsidRPr="00E33365">
              <w:rPr>
                <w:rFonts w:cs="Calibri"/>
                <w:szCs w:val="22"/>
              </w:rPr>
              <w:t>the level of supervision to be provided to each intern</w:t>
            </w:r>
          </w:p>
          <w:p w14:paraId="4E1873ED" w14:textId="77777777" w:rsidR="003D12FC" w:rsidRPr="00E33365" w:rsidRDefault="003D12FC" w:rsidP="0052241D">
            <w:pPr>
              <w:pStyle w:val="Bullet"/>
              <w:rPr>
                <w:rFonts w:cs="Calibri"/>
                <w:szCs w:val="22"/>
              </w:rPr>
            </w:pPr>
            <w:r w:rsidRPr="00E33365">
              <w:rPr>
                <w:rFonts w:cs="Calibri"/>
                <w:szCs w:val="22"/>
              </w:rPr>
              <w:t>the host business’ existing work health and safety practices</w:t>
            </w:r>
          </w:p>
          <w:p w14:paraId="1B241BDF" w14:textId="77777777" w:rsidR="003D12FC" w:rsidRPr="00E33365" w:rsidRDefault="003D12FC" w:rsidP="0052241D">
            <w:pPr>
              <w:pStyle w:val="Bullet"/>
              <w:rPr>
                <w:rFonts w:cs="Calibri"/>
                <w:szCs w:val="22"/>
              </w:rPr>
            </w:pPr>
            <w:r w:rsidRPr="00E33365">
              <w:rPr>
                <w:rFonts w:cs="Calibri"/>
                <w:szCs w:val="22"/>
              </w:rPr>
              <w:t xml:space="preserve">the nature of the activities the intern will complete </w:t>
            </w:r>
          </w:p>
          <w:p w14:paraId="534E0C82" w14:textId="77777777" w:rsidR="003D12FC" w:rsidRPr="00E33365" w:rsidRDefault="003D12FC" w:rsidP="0052241D">
            <w:pPr>
              <w:pStyle w:val="Bullet"/>
              <w:rPr>
                <w:rFonts w:cs="Calibri"/>
                <w:szCs w:val="22"/>
              </w:rPr>
            </w:pPr>
            <w:r w:rsidRPr="00E33365">
              <w:rPr>
                <w:rFonts w:cs="Calibri"/>
                <w:szCs w:val="22"/>
              </w:rPr>
              <w:t>the environment in which the internship takes place (including travelling to and from the internship and travelling during the internship)</w:t>
            </w:r>
          </w:p>
          <w:p w14:paraId="7442B08A" w14:textId="7CB9FCB6" w:rsidR="003D12FC" w:rsidRPr="00E33365" w:rsidRDefault="003D12FC" w:rsidP="0052241D">
            <w:pPr>
              <w:pStyle w:val="Bullet"/>
              <w:rPr>
                <w:rFonts w:cs="Calibri"/>
                <w:szCs w:val="22"/>
              </w:rPr>
            </w:pPr>
            <w:r w:rsidRPr="00E33365">
              <w:rPr>
                <w:rFonts w:cs="Calibri"/>
                <w:szCs w:val="22"/>
              </w:rPr>
              <w:t>whether a site visit is required to identify or mitigate risks (for example, if a small business has few formally docu</w:t>
            </w:r>
            <w:r w:rsidR="007D4BB3" w:rsidRPr="00E33365">
              <w:rPr>
                <w:rFonts w:cs="Calibri"/>
                <w:szCs w:val="22"/>
              </w:rPr>
              <w:t>mented policies and procedures)</w:t>
            </w:r>
          </w:p>
          <w:p w14:paraId="3D7B8BC1" w14:textId="77777777" w:rsidR="003D12FC" w:rsidRPr="00E33365" w:rsidRDefault="003D12FC" w:rsidP="0052241D">
            <w:pPr>
              <w:pStyle w:val="Bullet"/>
              <w:rPr>
                <w:rFonts w:cs="Calibri"/>
                <w:szCs w:val="22"/>
              </w:rPr>
            </w:pPr>
            <w:r w:rsidRPr="00E33365">
              <w:rPr>
                <w:rFonts w:cs="Calibri"/>
                <w:szCs w:val="22"/>
              </w:rPr>
              <w:t>any equipment and support</w:t>
            </w:r>
          </w:p>
          <w:p w14:paraId="47AD3B10" w14:textId="2A8D6077" w:rsidR="003D12FC" w:rsidRPr="00E33365" w:rsidRDefault="003D12FC" w:rsidP="0052241D">
            <w:pPr>
              <w:pStyle w:val="Bullet"/>
              <w:rPr>
                <w:rFonts w:cs="Calibri"/>
                <w:szCs w:val="22"/>
              </w:rPr>
            </w:pPr>
            <w:r w:rsidRPr="00E33365">
              <w:rPr>
                <w:rFonts w:cs="Calibri"/>
                <w:szCs w:val="22"/>
              </w:rPr>
              <w:t xml:space="preserve">the </w:t>
            </w:r>
            <w:r w:rsidR="00CD0F70" w:rsidRPr="00E33365">
              <w:rPr>
                <w:rFonts w:cs="Calibri"/>
                <w:szCs w:val="22"/>
              </w:rPr>
              <w:t>Participant</w:t>
            </w:r>
            <w:r w:rsidRPr="00E33365">
              <w:rPr>
                <w:rFonts w:cs="Calibri"/>
                <w:szCs w:val="22"/>
              </w:rPr>
              <w:t>’s personal circumstances (including working capabilities, health restrictions and level of workplace experience).</w:t>
            </w:r>
          </w:p>
          <w:p w14:paraId="5BBFA762" w14:textId="77777777" w:rsidR="003D12FC" w:rsidRPr="00E33365" w:rsidRDefault="003D12FC" w:rsidP="0052241D">
            <w:pPr>
              <w:rPr>
                <w:rFonts w:cs="Calibri"/>
                <w:szCs w:val="22"/>
              </w:rPr>
            </w:pPr>
          </w:p>
          <w:p w14:paraId="62853AE2" w14:textId="72CD3EAD" w:rsidR="003D12FC" w:rsidRPr="00E33365" w:rsidRDefault="003D12FC" w:rsidP="0052241D">
            <w:pPr>
              <w:rPr>
                <w:rFonts w:cs="Calibri"/>
                <w:szCs w:val="22"/>
              </w:rPr>
            </w:pPr>
            <w:r w:rsidRPr="00E33365">
              <w:rPr>
                <w:rFonts w:cs="Calibri"/>
                <w:b/>
                <w:i/>
                <w:szCs w:val="22"/>
              </w:rPr>
              <w:t>Work Health &amp; Safety content</w:t>
            </w:r>
            <w:r w:rsidRPr="00E33365">
              <w:rPr>
                <w:rFonts w:cs="Calibri"/>
                <w:szCs w:val="22"/>
              </w:rPr>
              <w:t>: The provider must assess all the risks, agree to appropriate mitigation strategies with the host busine</w:t>
            </w:r>
            <w:r w:rsidR="007D4BB3" w:rsidRPr="00E33365">
              <w:rPr>
                <w:rFonts w:cs="Calibri"/>
                <w:szCs w:val="22"/>
              </w:rPr>
              <w:t>ss and ensure they are applied.</w:t>
            </w:r>
          </w:p>
          <w:p w14:paraId="2C30D99A" w14:textId="77777777" w:rsidR="003D12FC" w:rsidRPr="00E33365" w:rsidRDefault="003D12FC" w:rsidP="0052241D">
            <w:pPr>
              <w:rPr>
                <w:rFonts w:cs="Calibri"/>
                <w:szCs w:val="22"/>
              </w:rPr>
            </w:pPr>
          </w:p>
          <w:p w14:paraId="6918B931" w14:textId="77777777" w:rsidR="003D12FC" w:rsidRPr="00E33365" w:rsidRDefault="003D12FC" w:rsidP="0052241D">
            <w:pPr>
              <w:rPr>
                <w:rFonts w:cs="Calibri"/>
                <w:i/>
                <w:szCs w:val="22"/>
              </w:rPr>
            </w:pPr>
            <w:r w:rsidRPr="00E33365">
              <w:rPr>
                <w:rFonts w:cs="Calibri"/>
                <w:i/>
                <w:szCs w:val="22"/>
              </w:rPr>
              <w:t>For example, the provider should also consider whether the internship is:</w:t>
            </w:r>
          </w:p>
          <w:p w14:paraId="74857B3E" w14:textId="77777777" w:rsidR="003D12FC" w:rsidRPr="00E33365" w:rsidRDefault="003D12FC" w:rsidP="0052241D">
            <w:pPr>
              <w:pStyle w:val="Bullet"/>
              <w:rPr>
                <w:rFonts w:cs="Calibri"/>
                <w:i/>
                <w:szCs w:val="22"/>
              </w:rPr>
            </w:pPr>
            <w:r w:rsidRPr="00E33365">
              <w:rPr>
                <w:rFonts w:cs="Calibri"/>
                <w:i/>
                <w:szCs w:val="22"/>
              </w:rPr>
              <w:t>in a non-public area (such as a private residence)</w:t>
            </w:r>
          </w:p>
          <w:p w14:paraId="3FD5EFB0" w14:textId="77777777" w:rsidR="003D12FC" w:rsidRPr="00E33365" w:rsidRDefault="003D12FC" w:rsidP="0052241D">
            <w:pPr>
              <w:pStyle w:val="Bullet"/>
              <w:rPr>
                <w:rFonts w:cs="Calibri"/>
                <w:i/>
                <w:szCs w:val="22"/>
              </w:rPr>
            </w:pPr>
            <w:r w:rsidRPr="00E33365">
              <w:rPr>
                <w:rFonts w:cs="Calibri"/>
                <w:i/>
                <w:szCs w:val="22"/>
              </w:rPr>
              <w:t>with a sole trader (such as a butcher or hairdresser who operates from a small shop)</w:t>
            </w:r>
          </w:p>
          <w:p w14:paraId="0D58F7A6" w14:textId="77777777" w:rsidR="003D12FC" w:rsidRPr="00E33365" w:rsidRDefault="003D12FC" w:rsidP="0052241D">
            <w:pPr>
              <w:pStyle w:val="Bullet"/>
              <w:rPr>
                <w:rFonts w:cs="Calibri"/>
                <w:i/>
                <w:szCs w:val="22"/>
              </w:rPr>
            </w:pPr>
            <w:r w:rsidRPr="00E33365">
              <w:rPr>
                <w:rFonts w:cs="Calibri"/>
                <w:i/>
                <w:szCs w:val="22"/>
              </w:rPr>
              <w:t>likely to involve significant periods in non-public areas or working alone with another person</w:t>
            </w:r>
          </w:p>
          <w:p w14:paraId="29216470" w14:textId="77777777" w:rsidR="003D12FC" w:rsidRPr="00E33365" w:rsidRDefault="003D12FC" w:rsidP="0052241D">
            <w:pPr>
              <w:pStyle w:val="Bullet"/>
              <w:rPr>
                <w:rFonts w:cs="Calibri"/>
                <w:i/>
                <w:szCs w:val="22"/>
              </w:rPr>
            </w:pPr>
            <w:r w:rsidRPr="00E33365">
              <w:rPr>
                <w:rFonts w:cs="Calibri"/>
                <w:i/>
                <w:szCs w:val="22"/>
              </w:rPr>
              <w:t>for alternative hours of work (for example, early starts, night work)</w:t>
            </w:r>
          </w:p>
          <w:p w14:paraId="0116DAF5" w14:textId="77777777" w:rsidR="003D12FC" w:rsidRPr="00E33365" w:rsidRDefault="003D12FC" w:rsidP="0052241D">
            <w:pPr>
              <w:pStyle w:val="Bullet"/>
              <w:rPr>
                <w:rFonts w:cs="Calibri"/>
                <w:i/>
                <w:szCs w:val="22"/>
              </w:rPr>
            </w:pPr>
            <w:r w:rsidRPr="00E33365">
              <w:rPr>
                <w:rFonts w:cs="Calibri"/>
                <w:i/>
                <w:szCs w:val="22"/>
              </w:rPr>
              <w:t>at a business conducted from a private residence with exposure to other people (such as a veterinary surgery)</w:t>
            </w:r>
          </w:p>
          <w:p w14:paraId="64DA9A4E" w14:textId="66D1139B" w:rsidR="003D12FC" w:rsidRPr="00E33365" w:rsidRDefault="003D12FC" w:rsidP="0052241D">
            <w:pPr>
              <w:pStyle w:val="Bullet"/>
              <w:rPr>
                <w:rFonts w:cs="Calibri"/>
                <w:i/>
                <w:szCs w:val="22"/>
              </w:rPr>
            </w:pPr>
            <w:r w:rsidRPr="00E33365">
              <w:rPr>
                <w:rFonts w:cs="Calibri"/>
                <w:i/>
                <w:szCs w:val="22"/>
              </w:rPr>
              <w:t xml:space="preserve">suitable for the </w:t>
            </w:r>
            <w:r w:rsidR="00CD0F70" w:rsidRPr="00E33365">
              <w:rPr>
                <w:rFonts w:cs="Calibri"/>
                <w:i/>
                <w:szCs w:val="22"/>
              </w:rPr>
              <w:t>Participant</w:t>
            </w:r>
            <w:r w:rsidRPr="00E33365">
              <w:rPr>
                <w:rFonts w:cs="Calibri"/>
                <w:i/>
                <w:szCs w:val="22"/>
              </w:rPr>
              <w:t xml:space="preserve"> to travel to and from</w:t>
            </w:r>
          </w:p>
          <w:p w14:paraId="315E901C" w14:textId="77777777" w:rsidR="003D12FC" w:rsidRPr="00E33365" w:rsidRDefault="003D12FC" w:rsidP="0052241D">
            <w:pPr>
              <w:pStyle w:val="Bullet"/>
              <w:rPr>
                <w:rFonts w:cs="Calibri"/>
                <w:i/>
                <w:szCs w:val="22"/>
              </w:rPr>
            </w:pPr>
            <w:r w:rsidRPr="00E33365">
              <w:rPr>
                <w:rFonts w:cs="Calibri"/>
                <w:i/>
                <w:szCs w:val="22"/>
              </w:rPr>
              <w:t>in a labour hire environment in one or more different workplaces.</w:t>
            </w:r>
          </w:p>
          <w:p w14:paraId="13CB4516" w14:textId="77777777" w:rsidR="003D12FC" w:rsidRPr="00E33365" w:rsidRDefault="003D12FC" w:rsidP="0052241D">
            <w:pPr>
              <w:rPr>
                <w:rFonts w:cs="Calibri"/>
                <w:i/>
                <w:szCs w:val="22"/>
              </w:rPr>
            </w:pPr>
          </w:p>
          <w:p w14:paraId="1D7D46E1" w14:textId="0BB44B2C" w:rsidR="00033319" w:rsidRPr="00E33365" w:rsidRDefault="003D12FC" w:rsidP="008E5675">
            <w:pPr>
              <w:spacing w:before="120" w:after="120"/>
              <w:rPr>
                <w:rFonts w:cs="Calibri"/>
                <w:b/>
                <w:szCs w:val="22"/>
                <w:u w:val="single"/>
              </w:rPr>
            </w:pPr>
            <w:r w:rsidRPr="00E33365">
              <w:rPr>
                <w:rFonts w:cs="Calibri"/>
                <w:i/>
                <w:szCs w:val="22"/>
              </w:rPr>
              <w:t xml:space="preserve">For example, an internship may be with a sole tradesperson who works from a private residence often without other people around. The provider will need to consider the risks of this internship and may consider a </w:t>
            </w:r>
            <w:r w:rsidR="00CD0F70" w:rsidRPr="00E33365">
              <w:rPr>
                <w:rFonts w:cs="Calibri"/>
                <w:i/>
                <w:szCs w:val="22"/>
              </w:rPr>
              <w:t>Participant</w:t>
            </w:r>
            <w:r w:rsidRPr="00E33365">
              <w:rPr>
                <w:rFonts w:cs="Calibri"/>
                <w:i/>
                <w:szCs w:val="22"/>
              </w:rPr>
              <w:t xml:space="preserve"> under 18 unsuitable or require a working with children, or working with vulnerable people check on the sole trader as a risk mitigation before the intern can start.</w:t>
            </w:r>
          </w:p>
          <w:p w14:paraId="7901131A" w14:textId="77777777" w:rsidR="003D12FC" w:rsidRPr="00E33365" w:rsidRDefault="003D12FC" w:rsidP="00577E04">
            <w:pPr>
              <w:pStyle w:val="TableBlackHeading"/>
              <w:keepNext/>
              <w:keepLines/>
              <w:rPr>
                <w:rFonts w:cs="Calibri"/>
                <w:b w:val="0"/>
                <w:sz w:val="22"/>
                <w:szCs w:val="22"/>
                <w:u w:val="single"/>
              </w:rPr>
            </w:pPr>
            <w:r w:rsidRPr="00E33365">
              <w:rPr>
                <w:rFonts w:cs="Calibri"/>
                <w:b w:val="0"/>
                <w:sz w:val="22"/>
                <w:szCs w:val="22"/>
                <w:u w:val="single"/>
              </w:rPr>
              <w:lastRenderedPageBreak/>
              <w:t>Insurance Coverage</w:t>
            </w:r>
          </w:p>
          <w:p w14:paraId="3946C84D" w14:textId="64D6733B" w:rsidR="003D12FC" w:rsidRPr="00E33365" w:rsidRDefault="003D12FC" w:rsidP="00577E04">
            <w:pPr>
              <w:keepNext/>
              <w:keepLines/>
              <w:rPr>
                <w:rFonts w:cs="Calibri"/>
                <w:szCs w:val="22"/>
              </w:rPr>
            </w:pPr>
            <w:r w:rsidRPr="00E33365">
              <w:rPr>
                <w:rFonts w:cs="Calibri"/>
                <w:szCs w:val="22"/>
              </w:rPr>
              <w:t xml:space="preserve">The Department of Social Services purchases personal accident insurance and combined public and or product liability insurance to cover </w:t>
            </w:r>
            <w:r w:rsidR="00CD0F70" w:rsidRPr="00E33365">
              <w:rPr>
                <w:rFonts w:cs="Calibri"/>
                <w:szCs w:val="22"/>
              </w:rPr>
              <w:t>Participant</w:t>
            </w:r>
            <w:r w:rsidRPr="00E33365">
              <w:rPr>
                <w:rFonts w:cs="Calibri"/>
                <w:szCs w:val="22"/>
              </w:rPr>
              <w:t xml:space="preserve">s undertaking Activities, including </w:t>
            </w:r>
            <w:proofErr w:type="spellStart"/>
            <w:r w:rsidRPr="00E33365">
              <w:rPr>
                <w:rFonts w:cs="Calibri"/>
                <w:szCs w:val="22"/>
              </w:rPr>
              <w:t>PaTH</w:t>
            </w:r>
            <w:proofErr w:type="spellEnd"/>
            <w:r w:rsidRPr="00E33365">
              <w:rPr>
                <w:rFonts w:cs="Calibri"/>
                <w:szCs w:val="22"/>
              </w:rPr>
              <w:t xml:space="preserve"> Internships (for example travel to and</w:t>
            </w:r>
            <w:r w:rsidR="007D4BB3" w:rsidRPr="00E33365">
              <w:rPr>
                <w:rFonts w:cs="Calibri"/>
                <w:szCs w:val="22"/>
              </w:rPr>
              <w:t xml:space="preserve"> from the internship location).</w:t>
            </w:r>
          </w:p>
          <w:p w14:paraId="6B7F158D" w14:textId="77777777" w:rsidR="003D12FC" w:rsidRPr="00E33365" w:rsidRDefault="003D12FC" w:rsidP="0052241D">
            <w:pPr>
              <w:rPr>
                <w:rFonts w:cs="Calibri"/>
                <w:szCs w:val="22"/>
              </w:rPr>
            </w:pPr>
          </w:p>
          <w:p w14:paraId="056AAB6D" w14:textId="28CD771B" w:rsidR="003D12FC" w:rsidRPr="00E33365" w:rsidRDefault="003D12FC" w:rsidP="0052241D">
            <w:pPr>
              <w:rPr>
                <w:rFonts w:cs="Calibri"/>
                <w:szCs w:val="22"/>
              </w:rPr>
            </w:pPr>
            <w:r w:rsidRPr="00E33365">
              <w:rPr>
                <w:rFonts w:cs="Calibri"/>
                <w:szCs w:val="22"/>
              </w:rPr>
              <w:t xml:space="preserve">See </w:t>
            </w:r>
            <w:r w:rsidRPr="00E33365">
              <w:rPr>
                <w:rFonts w:cs="Calibri"/>
                <w:i/>
                <w:szCs w:val="22"/>
              </w:rPr>
              <w:t>Insurance Reader’s Guide</w:t>
            </w:r>
            <w:r w:rsidRPr="00E33365">
              <w:rPr>
                <w:rFonts w:cs="Calibri"/>
                <w:szCs w:val="22"/>
              </w:rPr>
              <w:t xml:space="preserve"> for exclusi</w:t>
            </w:r>
            <w:r w:rsidR="007D4BB3" w:rsidRPr="00E33365">
              <w:rPr>
                <w:rFonts w:cs="Calibri"/>
                <w:szCs w:val="22"/>
              </w:rPr>
              <w:t>ons and reporting requirements.</w:t>
            </w:r>
          </w:p>
          <w:p w14:paraId="683F28F8" w14:textId="77777777" w:rsidR="003D12FC" w:rsidRPr="00E33365" w:rsidRDefault="003D12FC" w:rsidP="0052241D">
            <w:pPr>
              <w:rPr>
                <w:rFonts w:cs="Calibri"/>
                <w:szCs w:val="22"/>
              </w:rPr>
            </w:pPr>
          </w:p>
          <w:p w14:paraId="5A13B105" w14:textId="781854FE" w:rsidR="003D12FC" w:rsidRPr="00E33365" w:rsidRDefault="003D12FC" w:rsidP="0052241D">
            <w:pPr>
              <w:rPr>
                <w:rFonts w:cs="Calibri"/>
                <w:szCs w:val="22"/>
              </w:rPr>
            </w:pPr>
            <w:r w:rsidRPr="00E33365">
              <w:rPr>
                <w:rFonts w:cs="Calibri"/>
                <w:szCs w:val="22"/>
              </w:rPr>
              <w:t xml:space="preserve">Providers can still deliver internships where activities are excluded under the Department’s insurance policies. If this occurs, providers can decide to purchase alternative insurance which must be in place before the </w:t>
            </w:r>
            <w:r w:rsidR="00CD0F70" w:rsidRPr="00E33365">
              <w:rPr>
                <w:rFonts w:cs="Calibri"/>
                <w:szCs w:val="22"/>
              </w:rPr>
              <w:t>Participant</w:t>
            </w:r>
            <w:r w:rsidR="007D4BB3" w:rsidRPr="00E33365">
              <w:rPr>
                <w:rFonts w:cs="Calibri"/>
                <w:szCs w:val="22"/>
              </w:rPr>
              <w:t xml:space="preserve"> can start the internship.</w:t>
            </w:r>
          </w:p>
          <w:p w14:paraId="407B017B" w14:textId="77777777" w:rsidR="003D12FC" w:rsidRPr="00E33365" w:rsidRDefault="003D12FC" w:rsidP="0052241D">
            <w:pPr>
              <w:rPr>
                <w:rFonts w:cs="Calibri"/>
                <w:szCs w:val="22"/>
              </w:rPr>
            </w:pPr>
          </w:p>
          <w:p w14:paraId="49F49E67" w14:textId="77777777" w:rsidR="003D12FC" w:rsidRPr="00E33365" w:rsidRDefault="003D12FC" w:rsidP="0052241D">
            <w:pPr>
              <w:rPr>
                <w:rFonts w:cs="Calibri"/>
                <w:szCs w:val="22"/>
              </w:rPr>
            </w:pPr>
            <w:r w:rsidRPr="00E33365">
              <w:rPr>
                <w:rFonts w:cs="Calibri"/>
                <w:szCs w:val="22"/>
              </w:rPr>
              <w:t>As an alternative to purchasing insurance, the provider could consider amending the activities in the proposed internship so no part of it would be excluded under the Department’s insurance coverage.</w:t>
            </w:r>
          </w:p>
          <w:p w14:paraId="486DC3A3" w14:textId="77777777" w:rsidR="003D12FC" w:rsidRPr="00E33365" w:rsidRDefault="003D12FC" w:rsidP="0052241D">
            <w:pPr>
              <w:rPr>
                <w:rFonts w:cs="Calibri"/>
                <w:szCs w:val="22"/>
              </w:rPr>
            </w:pPr>
          </w:p>
          <w:p w14:paraId="35F72579" w14:textId="6AAFC467" w:rsidR="003D12FC" w:rsidRPr="00E33365" w:rsidRDefault="003D12FC" w:rsidP="0052241D">
            <w:pPr>
              <w:pStyle w:val="TableBlackHeading"/>
              <w:rPr>
                <w:rFonts w:cs="Calibri"/>
                <w:b w:val="0"/>
                <w:sz w:val="22"/>
                <w:szCs w:val="22"/>
                <w:u w:val="single"/>
              </w:rPr>
            </w:pPr>
            <w:bookmarkStart w:id="45" w:name="_Toc468370440"/>
            <w:bookmarkStart w:id="46" w:name="_Toc476127053"/>
            <w:r w:rsidRPr="00E33365">
              <w:rPr>
                <w:rFonts w:cs="Calibri"/>
                <w:b w:val="0"/>
                <w:sz w:val="22"/>
                <w:szCs w:val="22"/>
                <w:u w:val="single"/>
              </w:rPr>
              <w:t>Check each intern will have adequate supervision</w:t>
            </w:r>
            <w:bookmarkEnd w:id="45"/>
            <w:bookmarkEnd w:id="46"/>
          </w:p>
          <w:p w14:paraId="656563F4" w14:textId="7DDF216D" w:rsidR="003D12FC" w:rsidRPr="00E33365" w:rsidRDefault="003D12FC" w:rsidP="0052241D">
            <w:pPr>
              <w:rPr>
                <w:rFonts w:cs="Calibri"/>
                <w:szCs w:val="22"/>
              </w:rPr>
            </w:pPr>
            <w:r w:rsidRPr="00E33365">
              <w:rPr>
                <w:rFonts w:cs="Calibri"/>
                <w:b/>
                <w:i/>
                <w:szCs w:val="22"/>
              </w:rPr>
              <w:t>Work Health &amp; Safety content</w:t>
            </w:r>
            <w:r w:rsidRPr="00E33365">
              <w:rPr>
                <w:rFonts w:cs="Calibri"/>
                <w:szCs w:val="22"/>
              </w:rPr>
              <w:t xml:space="preserve">: Providers must ensure that the host business maintains a high level of supervision to help the </w:t>
            </w:r>
            <w:r w:rsidR="00CD0F70" w:rsidRPr="00E33365">
              <w:rPr>
                <w:rFonts w:cs="Calibri"/>
                <w:szCs w:val="22"/>
              </w:rPr>
              <w:t>Participant</w:t>
            </w:r>
            <w:r w:rsidRPr="00E33365">
              <w:rPr>
                <w:rFonts w:cs="Calibri"/>
                <w:szCs w:val="22"/>
              </w:rPr>
              <w:t xml:space="preserve"> learn the requirements of a workplace to ensure the health, welfare and safety of each in</w:t>
            </w:r>
            <w:r w:rsidR="007D4BB3" w:rsidRPr="00E33365">
              <w:rPr>
                <w:rFonts w:cs="Calibri"/>
                <w:szCs w:val="22"/>
              </w:rPr>
              <w:t>tern and members of the public.</w:t>
            </w:r>
          </w:p>
          <w:p w14:paraId="7DB86F0A" w14:textId="77777777" w:rsidR="003D12FC" w:rsidRPr="00E33365" w:rsidRDefault="003D12FC" w:rsidP="0052241D">
            <w:pPr>
              <w:rPr>
                <w:rFonts w:cs="Calibri"/>
                <w:szCs w:val="22"/>
              </w:rPr>
            </w:pPr>
          </w:p>
          <w:p w14:paraId="2788C5F3" w14:textId="7DC8B699" w:rsidR="003D12FC" w:rsidRPr="00E33365" w:rsidRDefault="003D12FC" w:rsidP="0052241D">
            <w:pPr>
              <w:rPr>
                <w:rFonts w:cs="Calibri"/>
                <w:szCs w:val="22"/>
              </w:rPr>
            </w:pPr>
            <w:r w:rsidRPr="00E33365">
              <w:rPr>
                <w:rFonts w:cs="Calibri"/>
                <w:szCs w:val="22"/>
              </w:rPr>
              <w:t xml:space="preserve">Supervisors should provide guidance and support for the </w:t>
            </w:r>
            <w:r w:rsidR="00CD0F70" w:rsidRPr="00E33365">
              <w:rPr>
                <w:rFonts w:cs="Calibri"/>
                <w:szCs w:val="22"/>
              </w:rPr>
              <w:t>Participant</w:t>
            </w:r>
            <w:r w:rsidRPr="00E33365">
              <w:rPr>
                <w:rFonts w:cs="Calibri"/>
                <w:szCs w:val="22"/>
              </w:rPr>
              <w:t xml:space="preserve"> in the workplace. This includes, but is not limited to:</w:t>
            </w:r>
          </w:p>
          <w:p w14:paraId="451EC3BC" w14:textId="77777777" w:rsidR="003D12FC" w:rsidRPr="00E33365" w:rsidRDefault="003D12FC" w:rsidP="0052241D">
            <w:pPr>
              <w:pStyle w:val="Bullet"/>
              <w:rPr>
                <w:rFonts w:cs="Calibri"/>
                <w:szCs w:val="22"/>
              </w:rPr>
            </w:pPr>
            <w:r w:rsidRPr="00E33365">
              <w:rPr>
                <w:rFonts w:cs="Calibri"/>
                <w:szCs w:val="22"/>
              </w:rPr>
              <w:t>teaching the intern the skills required to complete the activities</w:t>
            </w:r>
          </w:p>
          <w:p w14:paraId="4847CF93" w14:textId="77777777" w:rsidR="003D12FC" w:rsidRPr="00E33365" w:rsidRDefault="003D12FC" w:rsidP="0052241D">
            <w:pPr>
              <w:pStyle w:val="Bullet"/>
              <w:rPr>
                <w:rFonts w:cs="Calibri"/>
                <w:szCs w:val="22"/>
              </w:rPr>
            </w:pPr>
            <w:r w:rsidRPr="00E33365">
              <w:rPr>
                <w:rFonts w:cs="Calibri"/>
                <w:szCs w:val="22"/>
              </w:rPr>
              <w:t>adapting the activities and teaching methods to the intern’s circumstances</w:t>
            </w:r>
          </w:p>
          <w:p w14:paraId="05F310CC" w14:textId="77777777" w:rsidR="003D12FC" w:rsidRPr="00E33365" w:rsidRDefault="003D12FC" w:rsidP="0052241D">
            <w:pPr>
              <w:pStyle w:val="Bullet"/>
              <w:rPr>
                <w:rFonts w:cs="Calibri"/>
                <w:szCs w:val="22"/>
              </w:rPr>
            </w:pPr>
            <w:r w:rsidRPr="00E33365">
              <w:rPr>
                <w:rFonts w:cs="Calibri"/>
                <w:szCs w:val="22"/>
              </w:rPr>
              <w:t xml:space="preserve">ensuring the intern understands what is required of them, enabling them to perform tasks safely. </w:t>
            </w:r>
          </w:p>
          <w:p w14:paraId="58D82625" w14:textId="77777777" w:rsidR="003D12FC" w:rsidRPr="00E33365" w:rsidRDefault="003D12FC" w:rsidP="0052241D">
            <w:pPr>
              <w:rPr>
                <w:rFonts w:cs="Calibri"/>
                <w:szCs w:val="22"/>
              </w:rPr>
            </w:pPr>
          </w:p>
          <w:p w14:paraId="773C3094" w14:textId="77777777" w:rsidR="003D12FC" w:rsidRPr="00E33365" w:rsidRDefault="003D12FC" w:rsidP="0052241D">
            <w:pPr>
              <w:rPr>
                <w:rFonts w:cs="Calibri"/>
                <w:szCs w:val="22"/>
              </w:rPr>
            </w:pPr>
            <w:r w:rsidRPr="00E33365">
              <w:rPr>
                <w:rFonts w:cs="Calibri"/>
                <w:szCs w:val="22"/>
              </w:rPr>
              <w:t>The level of supervision should be appropriate to the requirements of the internship and should consider:</w:t>
            </w:r>
          </w:p>
          <w:p w14:paraId="5B20A77C" w14:textId="30AA8D3F" w:rsidR="003D12FC" w:rsidRPr="00E33365" w:rsidRDefault="003D12FC" w:rsidP="0052241D">
            <w:pPr>
              <w:pStyle w:val="Bullet"/>
              <w:rPr>
                <w:rFonts w:cs="Calibri"/>
                <w:szCs w:val="22"/>
              </w:rPr>
            </w:pPr>
            <w:r w:rsidRPr="00E33365">
              <w:rPr>
                <w:rFonts w:cs="Calibri"/>
                <w:szCs w:val="22"/>
              </w:rPr>
              <w:t>t</w:t>
            </w:r>
            <w:r w:rsidR="007D4BB3" w:rsidRPr="00E33365">
              <w:rPr>
                <w:rFonts w:cs="Calibri"/>
                <w:szCs w:val="22"/>
              </w:rPr>
              <w:t>he complexity of the activities</w:t>
            </w:r>
          </w:p>
          <w:p w14:paraId="0EC6147F" w14:textId="77777777" w:rsidR="003D12FC" w:rsidRPr="00E33365" w:rsidRDefault="003D12FC" w:rsidP="0052241D">
            <w:pPr>
              <w:pStyle w:val="Bullet"/>
              <w:rPr>
                <w:rFonts w:cs="Calibri"/>
                <w:szCs w:val="22"/>
              </w:rPr>
            </w:pPr>
            <w:r w:rsidRPr="00E33365">
              <w:rPr>
                <w:rFonts w:cs="Calibri"/>
                <w:szCs w:val="22"/>
              </w:rPr>
              <w:t>the impact of the intern’s disability</w:t>
            </w:r>
          </w:p>
          <w:p w14:paraId="600CF472" w14:textId="53239807" w:rsidR="003D12FC" w:rsidRPr="00E33365" w:rsidRDefault="003D12FC" w:rsidP="0052241D">
            <w:pPr>
              <w:pStyle w:val="Bullet"/>
              <w:rPr>
                <w:rFonts w:cs="Calibri"/>
                <w:szCs w:val="22"/>
              </w:rPr>
            </w:pPr>
            <w:r w:rsidRPr="00E33365">
              <w:rPr>
                <w:rFonts w:cs="Calibri"/>
                <w:szCs w:val="22"/>
              </w:rPr>
              <w:t>the risk of ha</w:t>
            </w:r>
            <w:r w:rsidR="007D4BB3" w:rsidRPr="00E33365">
              <w:rPr>
                <w:rFonts w:cs="Calibri"/>
                <w:szCs w:val="22"/>
              </w:rPr>
              <w:t>rm to the intern and to others.</w:t>
            </w:r>
          </w:p>
          <w:p w14:paraId="6C0AAEF9" w14:textId="77777777" w:rsidR="003D12FC" w:rsidRPr="00E33365" w:rsidRDefault="003D12FC" w:rsidP="0052241D">
            <w:pPr>
              <w:rPr>
                <w:rFonts w:cs="Calibri"/>
                <w:szCs w:val="22"/>
              </w:rPr>
            </w:pPr>
          </w:p>
          <w:p w14:paraId="70E7866F" w14:textId="77777777" w:rsidR="003D12FC" w:rsidRPr="00E33365" w:rsidRDefault="003D12FC" w:rsidP="009C7199">
            <w:pPr>
              <w:keepNext/>
              <w:keepLines/>
              <w:rPr>
                <w:rFonts w:cs="Calibri"/>
                <w:szCs w:val="22"/>
              </w:rPr>
            </w:pPr>
            <w:r w:rsidRPr="00E33365">
              <w:rPr>
                <w:rFonts w:cs="Calibri"/>
                <w:szCs w:val="22"/>
              </w:rPr>
              <w:t>The provider must ensure:</w:t>
            </w:r>
          </w:p>
          <w:p w14:paraId="7D1D3373" w14:textId="77777777" w:rsidR="003D12FC" w:rsidRPr="00E33365" w:rsidRDefault="003D12FC" w:rsidP="009C7199">
            <w:pPr>
              <w:pStyle w:val="Bullet"/>
              <w:keepNext/>
              <w:keepLines/>
              <w:rPr>
                <w:rFonts w:cs="Calibri"/>
                <w:szCs w:val="22"/>
              </w:rPr>
            </w:pPr>
            <w:r w:rsidRPr="00E33365">
              <w:rPr>
                <w:rFonts w:cs="Calibri"/>
                <w:szCs w:val="22"/>
              </w:rPr>
              <w:t xml:space="preserve">the host business provides an appropriate Supervisor for each intern </w:t>
            </w:r>
          </w:p>
          <w:p w14:paraId="644BCEF7" w14:textId="00EDFE13" w:rsidR="003D12FC" w:rsidRPr="00E33365" w:rsidRDefault="003D12FC" w:rsidP="0052241D">
            <w:pPr>
              <w:pStyle w:val="Level2Bullet"/>
              <w:rPr>
                <w:rFonts w:cs="Calibri"/>
                <w:i/>
                <w:szCs w:val="22"/>
              </w:rPr>
            </w:pPr>
            <w:r w:rsidRPr="00E33365">
              <w:rPr>
                <w:rFonts w:cs="Calibri"/>
                <w:szCs w:val="22"/>
              </w:rPr>
              <w:t xml:space="preserve">A Supervisor can be an individual who will supervise the intern at all times or a position. </w:t>
            </w:r>
            <w:r w:rsidRPr="00E33365">
              <w:rPr>
                <w:rFonts w:cs="Calibri"/>
                <w:i/>
                <w:szCs w:val="22"/>
              </w:rPr>
              <w:t xml:space="preserve">For example, </w:t>
            </w:r>
            <w:r w:rsidR="007D4BB3" w:rsidRPr="00E33365">
              <w:rPr>
                <w:rFonts w:cs="Calibri"/>
                <w:i/>
                <w:szCs w:val="22"/>
              </w:rPr>
              <w:t>a Shift Manager or Team Leader.</w:t>
            </w:r>
          </w:p>
          <w:p w14:paraId="4B4FD43D" w14:textId="0788EDB3" w:rsidR="003D12FC" w:rsidRPr="00E33365" w:rsidRDefault="003D12FC" w:rsidP="0052241D">
            <w:pPr>
              <w:pStyle w:val="Bullet"/>
              <w:rPr>
                <w:rFonts w:cs="Calibri"/>
                <w:szCs w:val="22"/>
              </w:rPr>
            </w:pPr>
            <w:r w:rsidRPr="00E33365">
              <w:rPr>
                <w:rFonts w:cs="Calibri"/>
                <w:szCs w:val="22"/>
              </w:rPr>
              <w:t xml:space="preserve">the Supervisor is employed or engaged by the host business including internships where </w:t>
            </w:r>
            <w:r w:rsidR="00CD0F70" w:rsidRPr="00E33365">
              <w:rPr>
                <w:rFonts w:cs="Calibri"/>
                <w:szCs w:val="22"/>
              </w:rPr>
              <w:t>Participant</w:t>
            </w:r>
            <w:r w:rsidRPr="00E33365">
              <w:rPr>
                <w:rFonts w:cs="Calibri"/>
                <w:szCs w:val="22"/>
              </w:rPr>
              <w:t>s may m</w:t>
            </w:r>
            <w:r w:rsidR="007D4BB3" w:rsidRPr="00E33365">
              <w:rPr>
                <w:rFonts w:cs="Calibri"/>
                <w:szCs w:val="22"/>
              </w:rPr>
              <w:t>ove between different locations</w:t>
            </w:r>
          </w:p>
          <w:p w14:paraId="508E0153" w14:textId="77777777" w:rsidR="003D12FC" w:rsidRPr="00E33365" w:rsidRDefault="003D12FC" w:rsidP="0052241D">
            <w:pPr>
              <w:pStyle w:val="Bullet"/>
              <w:rPr>
                <w:rFonts w:cs="Calibri"/>
                <w:szCs w:val="22"/>
              </w:rPr>
            </w:pPr>
            <w:r w:rsidRPr="00E33365">
              <w:rPr>
                <w:rFonts w:cs="Calibri"/>
                <w:szCs w:val="22"/>
              </w:rPr>
              <w:t>the Supervisor has a high level of skills and knowledge relevant to the activities the intern will complete</w:t>
            </w:r>
          </w:p>
          <w:p w14:paraId="72D5ACD5" w14:textId="2E4BD2CB" w:rsidR="003D12FC" w:rsidRPr="00E33365" w:rsidRDefault="003D12FC" w:rsidP="0052241D">
            <w:pPr>
              <w:pStyle w:val="Bullet"/>
              <w:rPr>
                <w:rFonts w:cs="Calibri"/>
                <w:szCs w:val="22"/>
              </w:rPr>
            </w:pPr>
            <w:r w:rsidRPr="00E33365">
              <w:rPr>
                <w:rFonts w:cs="Calibri"/>
                <w:szCs w:val="22"/>
              </w:rPr>
              <w:t xml:space="preserve">the host business provides continuous supervision over the </w:t>
            </w:r>
            <w:r w:rsidRPr="00E33365">
              <w:rPr>
                <w:rFonts w:cs="Calibri"/>
                <w:szCs w:val="22"/>
              </w:rPr>
              <w:lastRenderedPageBreak/>
              <w:t xml:space="preserve">entire duration of the work shift where the activities involve children, the elderly </w:t>
            </w:r>
            <w:r w:rsidR="007D4BB3" w:rsidRPr="00E33365">
              <w:rPr>
                <w:rFonts w:cs="Calibri"/>
                <w:szCs w:val="22"/>
              </w:rPr>
              <w:t>or otherwise vulnerable people.</w:t>
            </w:r>
          </w:p>
          <w:p w14:paraId="0A5465DD" w14:textId="77777777" w:rsidR="003D12FC" w:rsidRPr="00E33365" w:rsidRDefault="003D12FC" w:rsidP="0052241D">
            <w:pPr>
              <w:rPr>
                <w:rFonts w:cs="Calibri"/>
                <w:szCs w:val="22"/>
              </w:rPr>
            </w:pPr>
          </w:p>
          <w:p w14:paraId="62D473C6" w14:textId="03F40E5E" w:rsidR="003D12FC" w:rsidRPr="00E33365" w:rsidRDefault="003D12FC" w:rsidP="0052241D">
            <w:pPr>
              <w:rPr>
                <w:rFonts w:cs="Calibri"/>
                <w:szCs w:val="22"/>
              </w:rPr>
            </w:pPr>
            <w:r w:rsidRPr="00E33365">
              <w:rPr>
                <w:rFonts w:cs="Calibri"/>
                <w:szCs w:val="22"/>
              </w:rPr>
              <w:t xml:space="preserve">Providers must check if the nature of an internship requires interns and/or Supervisors </w:t>
            </w:r>
            <w:r w:rsidR="007D4BB3" w:rsidRPr="00E33365">
              <w:rPr>
                <w:rFonts w:cs="Calibri"/>
                <w:szCs w:val="22"/>
              </w:rPr>
              <w:t>to have checks as per the Deed.</w:t>
            </w:r>
          </w:p>
          <w:p w14:paraId="0B6A5E61" w14:textId="77777777" w:rsidR="003D12FC" w:rsidRPr="00E33365" w:rsidRDefault="003D12FC" w:rsidP="0052241D">
            <w:pPr>
              <w:rPr>
                <w:rFonts w:cs="Calibri"/>
                <w:szCs w:val="22"/>
              </w:rPr>
            </w:pPr>
          </w:p>
          <w:p w14:paraId="0AB374DA" w14:textId="3440316A" w:rsidR="003D12FC" w:rsidRPr="00E33365" w:rsidRDefault="003D12FC" w:rsidP="0052241D">
            <w:pPr>
              <w:rPr>
                <w:rFonts w:cs="Calibri"/>
                <w:szCs w:val="22"/>
              </w:rPr>
            </w:pPr>
            <w:r w:rsidRPr="00E33365">
              <w:rPr>
                <w:rFonts w:cs="Calibri"/>
                <w:szCs w:val="22"/>
              </w:rPr>
              <w:t>The provider must ensure the host business and Supervisor understands their requirements to supervise an intern at all times during th</w:t>
            </w:r>
            <w:r w:rsidR="007D4BB3" w:rsidRPr="00E33365">
              <w:rPr>
                <w:rFonts w:cs="Calibri"/>
                <w:szCs w:val="22"/>
              </w:rPr>
              <w:t>e internship.</w:t>
            </w:r>
          </w:p>
          <w:p w14:paraId="219678DC" w14:textId="77777777" w:rsidR="003D12FC" w:rsidRPr="00E33365" w:rsidRDefault="003D12FC" w:rsidP="0052241D">
            <w:pPr>
              <w:rPr>
                <w:rFonts w:cs="Calibri"/>
                <w:szCs w:val="22"/>
              </w:rPr>
            </w:pPr>
          </w:p>
          <w:p w14:paraId="24A7431A" w14:textId="211FBB83" w:rsidR="003D12FC" w:rsidRPr="00E33365" w:rsidRDefault="003D12FC" w:rsidP="0052241D">
            <w:pPr>
              <w:rPr>
                <w:rFonts w:cs="Calibri"/>
                <w:szCs w:val="22"/>
              </w:rPr>
            </w:pPr>
            <w:r w:rsidRPr="00E33365">
              <w:rPr>
                <w:rFonts w:cs="Calibri"/>
                <w:i/>
                <w:szCs w:val="22"/>
              </w:rPr>
              <w:t>For example, if there is an internship with a labour hire company, the labour hire company is consi</w:t>
            </w:r>
            <w:r w:rsidR="008D618D" w:rsidRPr="00E33365">
              <w:rPr>
                <w:rFonts w:cs="Calibri"/>
                <w:i/>
                <w:szCs w:val="22"/>
              </w:rPr>
              <w:t xml:space="preserve">dered to be the host business. </w:t>
            </w:r>
            <w:r w:rsidRPr="00E33365">
              <w:rPr>
                <w:rFonts w:cs="Calibri"/>
                <w:i/>
                <w:szCs w:val="22"/>
              </w:rPr>
              <w:t>The labour hire company must supervise the intern at all times across all locations and sites.</w:t>
            </w:r>
          </w:p>
        </w:tc>
      </w:tr>
      <w:tr w:rsidR="00C17D6A" w:rsidRPr="00E33365" w14:paraId="2486FBB4" w14:textId="77777777" w:rsidTr="00363A85">
        <w:trPr>
          <w:jc w:val="center"/>
        </w:trPr>
        <w:tc>
          <w:tcPr>
            <w:tcW w:w="3598" w:type="dxa"/>
          </w:tcPr>
          <w:p w14:paraId="27EB1E66" w14:textId="77777777" w:rsidR="00C17D6A" w:rsidRPr="00E33365" w:rsidRDefault="007D502A" w:rsidP="00C17D6A">
            <w:pPr>
              <w:pStyle w:val="TableNumberedleftbold"/>
              <w:rPr>
                <w:rFonts w:cs="Calibri"/>
              </w:rPr>
            </w:pPr>
            <w:r w:rsidRPr="00E33365">
              <w:rPr>
                <w:rFonts w:cs="Calibri"/>
              </w:rPr>
              <w:lastRenderedPageBreak/>
              <w:t>8</w:t>
            </w:r>
            <w:r w:rsidR="00C17D6A" w:rsidRPr="00E33365">
              <w:rPr>
                <w:rFonts w:cs="Calibri"/>
              </w:rPr>
              <w:t>. The Provider</w:t>
            </w:r>
          </w:p>
          <w:p w14:paraId="01F9FBC9" w14:textId="77777777" w:rsidR="00C17D6A" w:rsidRPr="00E33365" w:rsidRDefault="00C17D6A" w:rsidP="00C17D6A">
            <w:pPr>
              <w:pStyle w:val="NormalBold"/>
              <w:rPr>
                <w:rFonts w:cs="Calibri"/>
                <w:szCs w:val="22"/>
              </w:rPr>
            </w:pPr>
          </w:p>
          <w:p w14:paraId="6E3D017E" w14:textId="77777777" w:rsidR="00C17D6A" w:rsidRPr="00E33365" w:rsidRDefault="00C17D6A" w:rsidP="00E96D17">
            <w:pPr>
              <w:pStyle w:val="Heading4"/>
              <w:rPr>
                <w:rFonts w:cs="Calibri"/>
                <w:sz w:val="22"/>
                <w:szCs w:val="22"/>
              </w:rPr>
            </w:pPr>
            <w:r w:rsidRPr="00E33365">
              <w:rPr>
                <w:rFonts w:cs="Calibri"/>
                <w:sz w:val="22"/>
                <w:szCs w:val="22"/>
              </w:rPr>
              <w:t xml:space="preserve">The Provider </w:t>
            </w:r>
            <w:r w:rsidR="007D502A" w:rsidRPr="00E33365">
              <w:rPr>
                <w:rFonts w:cs="Calibri"/>
                <w:sz w:val="22"/>
                <w:szCs w:val="22"/>
              </w:rPr>
              <w:t>updates and signs the Job Plan</w:t>
            </w:r>
          </w:p>
          <w:p w14:paraId="356F36D0" w14:textId="77777777" w:rsidR="00B46636" w:rsidRPr="00E33365" w:rsidRDefault="00B46636" w:rsidP="00B46636">
            <w:pPr>
              <w:pStyle w:val="NormalBold"/>
              <w:rPr>
                <w:rFonts w:cs="Calibri"/>
                <w:szCs w:val="22"/>
              </w:rPr>
            </w:pPr>
          </w:p>
          <w:p w14:paraId="069693AC" w14:textId="77777777" w:rsidR="00B46636" w:rsidRPr="00E33365" w:rsidRDefault="00B46636" w:rsidP="00B46636">
            <w:pPr>
              <w:pStyle w:val="NormalItalic"/>
              <w:rPr>
                <w:rFonts w:cs="Calibri"/>
                <w:szCs w:val="22"/>
              </w:rPr>
            </w:pPr>
            <w:r w:rsidRPr="00E33365">
              <w:rPr>
                <w:rFonts w:cs="Calibri"/>
                <w:szCs w:val="22"/>
              </w:rPr>
              <w:t>Disability Employment Services Grant Agreement Clauses References:</w:t>
            </w:r>
          </w:p>
          <w:p w14:paraId="59ABD33F" w14:textId="45641AC3" w:rsidR="00C17D6A" w:rsidRPr="00E33365" w:rsidRDefault="00F43201" w:rsidP="00A1664C">
            <w:pPr>
              <w:pStyle w:val="TableNumberedleftbold"/>
              <w:numPr>
                <w:ilvl w:val="0"/>
                <w:numId w:val="11"/>
              </w:numPr>
              <w:rPr>
                <w:rFonts w:cs="Calibri"/>
                <w:b w:val="0"/>
              </w:rPr>
            </w:pPr>
            <w:r w:rsidRPr="00E33365">
              <w:rPr>
                <w:rFonts w:cs="Calibri"/>
                <w:b w:val="0"/>
                <w:noProof/>
              </w:rPr>
              <w:t xml:space="preserve">Clause </w:t>
            </w:r>
            <w:r w:rsidR="00B46636" w:rsidRPr="00E33365">
              <w:rPr>
                <w:rFonts w:cs="Calibri"/>
                <w:b w:val="0"/>
                <w:noProof/>
              </w:rPr>
              <w:t>9</w:t>
            </w:r>
            <w:r w:rsidR="00A1664C" w:rsidRPr="00E33365">
              <w:rPr>
                <w:rFonts w:cs="Calibri"/>
                <w:b w:val="0"/>
                <w:noProof/>
              </w:rPr>
              <w:t>9</w:t>
            </w:r>
            <w:r w:rsidR="00B46636" w:rsidRPr="00E33365">
              <w:rPr>
                <w:rFonts w:cs="Calibri"/>
                <w:b w:val="0"/>
                <w:noProof/>
              </w:rPr>
              <w:t>.3</w:t>
            </w:r>
          </w:p>
        </w:tc>
        <w:tc>
          <w:tcPr>
            <w:tcW w:w="6783" w:type="dxa"/>
          </w:tcPr>
          <w:p w14:paraId="2FD406B5" w14:textId="2D72EBAA" w:rsidR="00C17D6A" w:rsidRPr="00E33365" w:rsidRDefault="00C17D6A" w:rsidP="009526C9">
            <w:pPr>
              <w:rPr>
                <w:rFonts w:cs="Calibri"/>
                <w:szCs w:val="22"/>
              </w:rPr>
            </w:pPr>
            <w:proofErr w:type="spellStart"/>
            <w:r w:rsidRPr="00E33365">
              <w:rPr>
                <w:rFonts w:cs="Calibri"/>
                <w:szCs w:val="22"/>
              </w:rPr>
              <w:t>PaTH</w:t>
            </w:r>
            <w:proofErr w:type="spellEnd"/>
            <w:r w:rsidRPr="00E33365">
              <w:rPr>
                <w:rFonts w:cs="Calibri"/>
                <w:szCs w:val="22"/>
              </w:rPr>
              <w:t xml:space="preserve"> Internships must be included in a </w:t>
            </w:r>
            <w:r w:rsidR="00CD0F70" w:rsidRPr="00E33365">
              <w:rPr>
                <w:rFonts w:cs="Calibri"/>
                <w:szCs w:val="22"/>
              </w:rPr>
              <w:t>Participant</w:t>
            </w:r>
            <w:r w:rsidRPr="00E33365">
              <w:rPr>
                <w:rFonts w:cs="Calibri"/>
                <w:szCs w:val="22"/>
              </w:rPr>
              <w:t xml:space="preserve">’s Job Plan as a voluntary item before </w:t>
            </w:r>
            <w:r w:rsidR="00B46636" w:rsidRPr="00E33365">
              <w:rPr>
                <w:rFonts w:cs="Calibri"/>
                <w:szCs w:val="22"/>
              </w:rPr>
              <w:t xml:space="preserve">a </w:t>
            </w:r>
            <w:proofErr w:type="spellStart"/>
            <w:r w:rsidR="00B46636" w:rsidRPr="00E33365">
              <w:rPr>
                <w:rFonts w:cs="Calibri"/>
                <w:szCs w:val="22"/>
              </w:rPr>
              <w:t>PaTH</w:t>
            </w:r>
            <w:proofErr w:type="spellEnd"/>
            <w:r w:rsidR="00B46636" w:rsidRPr="00E33365">
              <w:rPr>
                <w:rFonts w:cs="Calibri"/>
                <w:szCs w:val="22"/>
              </w:rPr>
              <w:t xml:space="preserve"> Internship </w:t>
            </w:r>
            <w:r w:rsidRPr="00E33365">
              <w:rPr>
                <w:rFonts w:cs="Calibri"/>
                <w:szCs w:val="22"/>
              </w:rPr>
              <w:t xml:space="preserve">agreement can </w:t>
            </w:r>
            <w:r w:rsidR="007D4BB3" w:rsidRPr="00E33365">
              <w:rPr>
                <w:rFonts w:cs="Calibri"/>
                <w:szCs w:val="22"/>
              </w:rPr>
              <w:t>be created.</w:t>
            </w:r>
          </w:p>
          <w:p w14:paraId="74121A07" w14:textId="77777777" w:rsidR="00C17D6A" w:rsidRPr="00E33365" w:rsidRDefault="00C17D6A" w:rsidP="009526C9">
            <w:pPr>
              <w:rPr>
                <w:rFonts w:cs="Calibri"/>
                <w:szCs w:val="22"/>
              </w:rPr>
            </w:pPr>
          </w:p>
          <w:p w14:paraId="757D7B4C" w14:textId="5657BFC5" w:rsidR="00C17D6A" w:rsidRPr="00E33365" w:rsidRDefault="00C17D6A" w:rsidP="009526C9">
            <w:pPr>
              <w:rPr>
                <w:rFonts w:cs="Calibri"/>
                <w:szCs w:val="22"/>
              </w:rPr>
            </w:pPr>
            <w:r w:rsidRPr="00E33365">
              <w:rPr>
                <w:rFonts w:cs="Calibri"/>
                <w:szCs w:val="22"/>
              </w:rPr>
              <w:t>As the Social Security Act 1991 requires Job Plans to meet specific r</w:t>
            </w:r>
            <w:r w:rsidR="007D4BB3" w:rsidRPr="00E33365">
              <w:rPr>
                <w:rFonts w:cs="Calibri"/>
                <w:szCs w:val="22"/>
              </w:rPr>
              <w:t>equirements, the provider must:</w:t>
            </w:r>
          </w:p>
          <w:p w14:paraId="69EFFD15" w14:textId="77777777" w:rsidR="00C17D6A" w:rsidRPr="00E33365" w:rsidRDefault="00C17D6A" w:rsidP="009526C9">
            <w:pPr>
              <w:pStyle w:val="Bullet"/>
              <w:rPr>
                <w:rFonts w:cs="Calibri"/>
                <w:szCs w:val="22"/>
              </w:rPr>
            </w:pPr>
            <w:r w:rsidRPr="00E33365">
              <w:rPr>
                <w:rFonts w:cs="Calibri"/>
                <w:szCs w:val="22"/>
              </w:rPr>
              <w:t xml:space="preserve">update the Job Plan with the </w:t>
            </w:r>
            <w:proofErr w:type="spellStart"/>
            <w:r w:rsidRPr="00E33365">
              <w:rPr>
                <w:rFonts w:cs="Calibri"/>
                <w:szCs w:val="22"/>
              </w:rPr>
              <w:t>PaTH</w:t>
            </w:r>
            <w:proofErr w:type="spellEnd"/>
            <w:r w:rsidRPr="00E33365">
              <w:rPr>
                <w:rFonts w:cs="Calibri"/>
                <w:szCs w:val="22"/>
              </w:rPr>
              <w:t xml:space="preserve"> Internship activity</w:t>
            </w:r>
          </w:p>
          <w:p w14:paraId="36CCECD1" w14:textId="7BE755BB" w:rsidR="00C17D6A" w:rsidRPr="00E33365" w:rsidRDefault="00C17D6A" w:rsidP="009526C9">
            <w:pPr>
              <w:pStyle w:val="Bullet"/>
              <w:rPr>
                <w:rFonts w:cs="Calibri"/>
                <w:szCs w:val="22"/>
              </w:rPr>
            </w:pPr>
            <w:r w:rsidRPr="00E33365">
              <w:rPr>
                <w:rFonts w:cs="Calibri"/>
                <w:szCs w:val="22"/>
              </w:rPr>
              <w:t>provi</w:t>
            </w:r>
            <w:r w:rsidR="003803BB" w:rsidRPr="00E33365">
              <w:rPr>
                <w:rFonts w:cs="Calibri"/>
                <w:szCs w:val="22"/>
              </w:rPr>
              <w:t>de the updated Job Plan to the P</w:t>
            </w:r>
            <w:r w:rsidRPr="00E33365">
              <w:rPr>
                <w:rFonts w:cs="Calibri"/>
                <w:szCs w:val="22"/>
              </w:rPr>
              <w:t xml:space="preserve">articipant for their agreement prior to the creation of the </w:t>
            </w:r>
            <w:proofErr w:type="spellStart"/>
            <w:r w:rsidRPr="00E33365">
              <w:rPr>
                <w:rFonts w:cs="Calibri"/>
                <w:szCs w:val="22"/>
              </w:rPr>
              <w:t>PaTH</w:t>
            </w:r>
            <w:proofErr w:type="spellEnd"/>
            <w:r w:rsidRPr="00E33365">
              <w:rPr>
                <w:rFonts w:cs="Calibri"/>
                <w:szCs w:val="22"/>
              </w:rPr>
              <w:t xml:space="preserve"> Internship Agreement.</w:t>
            </w:r>
          </w:p>
          <w:p w14:paraId="6EA5CDC3" w14:textId="77777777" w:rsidR="00C17D6A" w:rsidRPr="00E33365" w:rsidRDefault="00C17D6A" w:rsidP="009526C9">
            <w:pPr>
              <w:rPr>
                <w:rFonts w:cs="Calibri"/>
                <w:szCs w:val="22"/>
              </w:rPr>
            </w:pPr>
          </w:p>
          <w:p w14:paraId="69D3A8C0" w14:textId="7F5B7FF5" w:rsidR="00C17D6A" w:rsidRPr="00E33365" w:rsidRDefault="00C17D6A" w:rsidP="009526C9">
            <w:pPr>
              <w:rPr>
                <w:rFonts w:cs="Calibri"/>
                <w:szCs w:val="22"/>
              </w:rPr>
            </w:pPr>
            <w:r w:rsidRPr="00E33365">
              <w:rPr>
                <w:rFonts w:cs="Calibri"/>
                <w:szCs w:val="22"/>
              </w:rPr>
              <w:t xml:space="preserve">A </w:t>
            </w:r>
            <w:r w:rsidR="00CD0F70" w:rsidRPr="00E33365">
              <w:rPr>
                <w:rFonts w:cs="Calibri"/>
                <w:szCs w:val="22"/>
              </w:rPr>
              <w:t>Participant</w:t>
            </w:r>
            <w:r w:rsidRPr="00E33365">
              <w:rPr>
                <w:rFonts w:cs="Calibri"/>
                <w:szCs w:val="22"/>
              </w:rPr>
              <w:t xml:space="preserve"> cannot participate in an internship until their Job Plan is updated and approved by their provider </w:t>
            </w:r>
            <w:r w:rsidR="007D4BB3" w:rsidRPr="00E33365">
              <w:rPr>
                <w:rFonts w:cs="Calibri"/>
                <w:szCs w:val="22"/>
              </w:rPr>
              <w:t>in the Department’s IT Systems.</w:t>
            </w:r>
          </w:p>
          <w:p w14:paraId="77FDB1C7" w14:textId="77777777" w:rsidR="00C17D6A" w:rsidRPr="00E33365" w:rsidRDefault="00C17D6A" w:rsidP="009526C9">
            <w:pPr>
              <w:rPr>
                <w:rFonts w:cs="Calibri"/>
                <w:szCs w:val="22"/>
              </w:rPr>
            </w:pPr>
          </w:p>
          <w:p w14:paraId="5A9A0BF0" w14:textId="269DBAD2" w:rsidR="00C17D6A" w:rsidRPr="00E33365" w:rsidRDefault="00C17D6A" w:rsidP="009526C9">
            <w:pPr>
              <w:rPr>
                <w:rFonts w:cs="Calibri"/>
                <w:szCs w:val="22"/>
              </w:rPr>
            </w:pPr>
            <w:r w:rsidRPr="00E33365">
              <w:rPr>
                <w:rFonts w:cs="Calibri"/>
                <w:szCs w:val="22"/>
              </w:rPr>
              <w:t>Provider</w:t>
            </w:r>
            <w:r w:rsidR="003803BB" w:rsidRPr="00E33365">
              <w:rPr>
                <w:rFonts w:cs="Calibri"/>
                <w:szCs w:val="22"/>
              </w:rPr>
              <w:t>s can send the Job Plan to the p</w:t>
            </w:r>
            <w:r w:rsidRPr="00E33365">
              <w:rPr>
                <w:rFonts w:cs="Calibri"/>
                <w:szCs w:val="22"/>
              </w:rPr>
              <w:t xml:space="preserve">articipant Dashboard through the </w:t>
            </w:r>
            <w:proofErr w:type="spellStart"/>
            <w:r w:rsidRPr="00E33365">
              <w:rPr>
                <w:rFonts w:cs="Calibri"/>
                <w:szCs w:val="22"/>
              </w:rPr>
              <w:t>jobactive</w:t>
            </w:r>
            <w:proofErr w:type="spellEnd"/>
            <w:r w:rsidRPr="00E33365">
              <w:rPr>
                <w:rFonts w:cs="Calibri"/>
                <w:szCs w:val="22"/>
              </w:rPr>
              <w:t xml:space="preserve"> website or Job Seeker App for the </w:t>
            </w:r>
            <w:r w:rsidR="00CD0F70" w:rsidRPr="00E33365">
              <w:rPr>
                <w:rFonts w:cs="Calibri"/>
                <w:szCs w:val="22"/>
              </w:rPr>
              <w:t>Participant</w:t>
            </w:r>
            <w:r w:rsidR="003803BB" w:rsidRPr="00E33365">
              <w:rPr>
                <w:rFonts w:cs="Calibri"/>
                <w:szCs w:val="22"/>
              </w:rPr>
              <w:t xml:space="preserve"> to review and agree online. Providers must ensure the P</w:t>
            </w:r>
            <w:r w:rsidRPr="00E33365">
              <w:rPr>
                <w:rFonts w:cs="Calibri"/>
                <w:szCs w:val="22"/>
              </w:rPr>
              <w:t>articipant has access to and is aware of how to agree to the terms of t</w:t>
            </w:r>
            <w:r w:rsidR="007D4BB3" w:rsidRPr="00E33365">
              <w:rPr>
                <w:rFonts w:cs="Calibri"/>
                <w:szCs w:val="22"/>
              </w:rPr>
              <w:t>he Job Plan on their dashboard.</w:t>
            </w:r>
          </w:p>
          <w:p w14:paraId="62C8DEB6" w14:textId="77777777" w:rsidR="00C17D6A" w:rsidRPr="00E33365" w:rsidRDefault="00C17D6A" w:rsidP="009526C9">
            <w:pPr>
              <w:rPr>
                <w:rFonts w:cs="Calibri"/>
                <w:szCs w:val="22"/>
              </w:rPr>
            </w:pPr>
          </w:p>
          <w:p w14:paraId="4F14D4DE" w14:textId="088C508F" w:rsidR="00C17D6A" w:rsidRPr="00E33365" w:rsidRDefault="00C17D6A" w:rsidP="009526C9">
            <w:pPr>
              <w:rPr>
                <w:rFonts w:cs="Calibri"/>
                <w:szCs w:val="22"/>
              </w:rPr>
            </w:pPr>
            <w:r w:rsidRPr="00E33365">
              <w:rPr>
                <w:rFonts w:cs="Calibri"/>
                <w:b/>
                <w:i/>
                <w:szCs w:val="22"/>
              </w:rPr>
              <w:t>System step</w:t>
            </w:r>
            <w:r w:rsidRPr="00E33365">
              <w:rPr>
                <w:rFonts w:cs="Calibri"/>
                <w:szCs w:val="22"/>
              </w:rPr>
              <w:t xml:space="preserve">: </w:t>
            </w:r>
            <w:r w:rsidR="003803BB" w:rsidRPr="00E33365">
              <w:rPr>
                <w:rFonts w:cs="Calibri"/>
                <w:szCs w:val="22"/>
              </w:rPr>
              <w:t>A P</w:t>
            </w:r>
            <w:r w:rsidRPr="00E33365">
              <w:rPr>
                <w:rFonts w:cs="Calibri"/>
                <w:szCs w:val="22"/>
              </w:rPr>
              <w:t xml:space="preserve">articipant’s approved Job Plan must include the </w:t>
            </w:r>
            <w:proofErr w:type="spellStart"/>
            <w:r w:rsidRPr="00E33365">
              <w:rPr>
                <w:rFonts w:cs="Calibri"/>
                <w:szCs w:val="22"/>
              </w:rPr>
              <w:t>PaTH</w:t>
            </w:r>
            <w:proofErr w:type="spellEnd"/>
            <w:r w:rsidRPr="00E33365">
              <w:rPr>
                <w:rFonts w:cs="Calibri"/>
                <w:szCs w:val="22"/>
              </w:rPr>
              <w:t xml:space="preserve"> Internship Job Plan activity code before a provider can create a </w:t>
            </w:r>
            <w:proofErr w:type="spellStart"/>
            <w:r w:rsidRPr="00E33365">
              <w:rPr>
                <w:rFonts w:cs="Calibri"/>
                <w:szCs w:val="22"/>
              </w:rPr>
              <w:t>PaT</w:t>
            </w:r>
            <w:r w:rsidR="003803BB" w:rsidRPr="00E33365">
              <w:rPr>
                <w:rFonts w:cs="Calibri"/>
                <w:szCs w:val="22"/>
              </w:rPr>
              <w:t>H</w:t>
            </w:r>
            <w:proofErr w:type="spellEnd"/>
            <w:r w:rsidR="003803BB" w:rsidRPr="00E33365">
              <w:rPr>
                <w:rFonts w:cs="Calibri"/>
                <w:szCs w:val="22"/>
              </w:rPr>
              <w:t xml:space="preserve"> Internship Agreement for the P</w:t>
            </w:r>
            <w:r w:rsidRPr="00E33365">
              <w:rPr>
                <w:rFonts w:cs="Calibri"/>
                <w:szCs w:val="22"/>
              </w:rPr>
              <w:t>articipant.</w:t>
            </w:r>
          </w:p>
          <w:p w14:paraId="6D371FF0" w14:textId="77777777" w:rsidR="00C17D6A" w:rsidRPr="00E33365" w:rsidRDefault="00C17D6A" w:rsidP="009526C9">
            <w:pPr>
              <w:rPr>
                <w:rFonts w:cs="Calibri"/>
                <w:szCs w:val="22"/>
              </w:rPr>
            </w:pPr>
          </w:p>
          <w:p w14:paraId="76D12B7A" w14:textId="0D1F3D2E" w:rsidR="00C17D6A" w:rsidRPr="00E33365" w:rsidRDefault="00C17D6A" w:rsidP="009526C9">
            <w:pPr>
              <w:rPr>
                <w:rFonts w:cs="Calibri"/>
                <w:szCs w:val="22"/>
              </w:rPr>
            </w:pPr>
            <w:r w:rsidRPr="00E33365">
              <w:rPr>
                <w:rFonts w:cs="Calibri"/>
                <w:b/>
                <w:i/>
                <w:szCs w:val="22"/>
              </w:rPr>
              <w:t>System step</w:t>
            </w:r>
            <w:r w:rsidRPr="00E33365">
              <w:rPr>
                <w:rFonts w:cs="Calibri"/>
                <w:szCs w:val="22"/>
              </w:rPr>
              <w:t>: Providers must approve the updated Job Plan in the Departme</w:t>
            </w:r>
            <w:r w:rsidR="003803BB" w:rsidRPr="00E33365">
              <w:rPr>
                <w:rFonts w:cs="Calibri"/>
                <w:szCs w:val="22"/>
              </w:rPr>
              <w:t>nt’s IT Systems as soon as the P</w:t>
            </w:r>
            <w:r w:rsidRPr="00E33365">
              <w:rPr>
                <w:rFonts w:cs="Calibri"/>
                <w:szCs w:val="22"/>
              </w:rPr>
              <w:t>articipant and pro</w:t>
            </w:r>
            <w:r w:rsidR="007D4BB3" w:rsidRPr="00E33365">
              <w:rPr>
                <w:rFonts w:cs="Calibri"/>
                <w:szCs w:val="22"/>
              </w:rPr>
              <w:t>vider have signed the Job Plan.</w:t>
            </w:r>
          </w:p>
          <w:p w14:paraId="517DD9BC" w14:textId="77777777" w:rsidR="00C17D6A" w:rsidRPr="00E33365" w:rsidRDefault="00C17D6A" w:rsidP="009526C9">
            <w:pPr>
              <w:rPr>
                <w:rFonts w:cs="Calibri"/>
                <w:szCs w:val="22"/>
              </w:rPr>
            </w:pPr>
          </w:p>
          <w:p w14:paraId="6416E938" w14:textId="54469A1C" w:rsidR="00C17D6A" w:rsidRPr="00E33365" w:rsidRDefault="00C17D6A" w:rsidP="009526C9">
            <w:pPr>
              <w:rPr>
                <w:rFonts w:cs="Calibri"/>
                <w:szCs w:val="22"/>
              </w:rPr>
            </w:pPr>
            <w:r w:rsidRPr="00E33365">
              <w:rPr>
                <w:rFonts w:cs="Calibri"/>
                <w:b/>
                <w:i/>
                <w:szCs w:val="22"/>
              </w:rPr>
              <w:t>Documentary evidence</w:t>
            </w:r>
            <w:r w:rsidR="003803BB" w:rsidRPr="00E33365">
              <w:rPr>
                <w:rFonts w:cs="Calibri"/>
                <w:szCs w:val="22"/>
              </w:rPr>
              <w:t>: The P</w:t>
            </w:r>
            <w:r w:rsidRPr="00E33365">
              <w:rPr>
                <w:rFonts w:cs="Calibri"/>
                <w:szCs w:val="22"/>
              </w:rPr>
              <w:t xml:space="preserve">articipant’s Job Plan must retain the </w:t>
            </w:r>
            <w:proofErr w:type="spellStart"/>
            <w:r w:rsidRPr="00E33365">
              <w:rPr>
                <w:rFonts w:cs="Calibri"/>
                <w:szCs w:val="22"/>
              </w:rPr>
              <w:t>PaTH</w:t>
            </w:r>
            <w:proofErr w:type="spellEnd"/>
            <w:r w:rsidRPr="00E33365">
              <w:rPr>
                <w:rFonts w:cs="Calibri"/>
                <w:szCs w:val="22"/>
              </w:rPr>
              <w:t xml:space="preserve"> Internship Job Plan activity for the duration of their </w:t>
            </w:r>
            <w:proofErr w:type="spellStart"/>
            <w:r w:rsidRPr="00E33365">
              <w:rPr>
                <w:rFonts w:cs="Calibri"/>
                <w:szCs w:val="22"/>
              </w:rPr>
              <w:t>PaTH</w:t>
            </w:r>
            <w:proofErr w:type="spellEnd"/>
            <w:r w:rsidRPr="00E33365">
              <w:rPr>
                <w:rFonts w:cs="Calibri"/>
                <w:szCs w:val="22"/>
              </w:rPr>
              <w:t xml:space="preserve"> Internship.</w:t>
            </w:r>
          </w:p>
          <w:p w14:paraId="5DFE0712" w14:textId="77777777" w:rsidR="00C17D6A" w:rsidRPr="00E33365" w:rsidRDefault="00C17D6A" w:rsidP="009526C9">
            <w:pPr>
              <w:rPr>
                <w:rFonts w:cs="Calibri"/>
                <w:szCs w:val="22"/>
              </w:rPr>
            </w:pPr>
          </w:p>
          <w:p w14:paraId="756235CC" w14:textId="33930787" w:rsidR="00C17D6A" w:rsidRPr="00E33365" w:rsidRDefault="00C17D6A" w:rsidP="009526C9">
            <w:pPr>
              <w:rPr>
                <w:rFonts w:cs="Calibri"/>
                <w:szCs w:val="22"/>
              </w:rPr>
            </w:pPr>
            <w:r w:rsidRPr="00E33365">
              <w:rPr>
                <w:rFonts w:cs="Calibri"/>
                <w:b/>
                <w:i/>
                <w:szCs w:val="22"/>
              </w:rPr>
              <w:t>System step</w:t>
            </w:r>
            <w:r w:rsidRPr="00E33365">
              <w:rPr>
                <w:rFonts w:cs="Calibri"/>
                <w:szCs w:val="22"/>
              </w:rPr>
              <w:t>: If the Job Plan is signed in hardcopy, the provider must enter in to the Department’s IT System</w:t>
            </w:r>
            <w:r w:rsidR="003803BB" w:rsidRPr="00E33365">
              <w:rPr>
                <w:rFonts w:cs="Calibri"/>
                <w:szCs w:val="22"/>
              </w:rPr>
              <w:t>s</w:t>
            </w:r>
            <w:r w:rsidRPr="00E33365">
              <w:rPr>
                <w:rFonts w:cs="Calibri"/>
                <w:szCs w:val="22"/>
              </w:rPr>
              <w:t xml:space="preserve"> the date the Job Plan was signed and confirm </w:t>
            </w:r>
            <w:r w:rsidR="007D4BB3" w:rsidRPr="00E33365">
              <w:rPr>
                <w:rFonts w:cs="Calibri"/>
                <w:szCs w:val="22"/>
              </w:rPr>
              <w:t>the Job Plan has been approved.</w:t>
            </w:r>
          </w:p>
          <w:p w14:paraId="53B6C167" w14:textId="77777777" w:rsidR="00C17D6A" w:rsidRPr="00E33365" w:rsidRDefault="00C17D6A" w:rsidP="009526C9">
            <w:pPr>
              <w:rPr>
                <w:rFonts w:cs="Calibri"/>
                <w:szCs w:val="22"/>
              </w:rPr>
            </w:pPr>
          </w:p>
          <w:p w14:paraId="6C9CA11E" w14:textId="67AE2054" w:rsidR="00E33365" w:rsidRDefault="00C17D6A" w:rsidP="009526C9">
            <w:pPr>
              <w:rPr>
                <w:rFonts w:cs="Calibri"/>
                <w:szCs w:val="22"/>
              </w:rPr>
            </w:pPr>
            <w:r w:rsidRPr="00E33365">
              <w:rPr>
                <w:rFonts w:cs="Calibri"/>
                <w:szCs w:val="22"/>
              </w:rPr>
              <w:t xml:space="preserve">See </w:t>
            </w:r>
            <w:r w:rsidRPr="00E33365">
              <w:rPr>
                <w:rFonts w:cs="Calibri"/>
                <w:i/>
                <w:szCs w:val="22"/>
              </w:rPr>
              <w:t>Mutual Obligation Requirements Guideline</w:t>
            </w:r>
            <w:r w:rsidR="00B0695E" w:rsidRPr="00E33365">
              <w:rPr>
                <w:rFonts w:cs="Calibri"/>
                <w:i/>
                <w:szCs w:val="22"/>
              </w:rPr>
              <w:t>s</w:t>
            </w:r>
            <w:r w:rsidRPr="00E33365">
              <w:rPr>
                <w:rFonts w:cs="Calibri"/>
                <w:szCs w:val="22"/>
              </w:rPr>
              <w:t xml:space="preserve"> and </w:t>
            </w:r>
            <w:r w:rsidRPr="00E33365">
              <w:rPr>
                <w:rFonts w:cs="Calibri"/>
                <w:i/>
                <w:szCs w:val="22"/>
              </w:rPr>
              <w:t>Job Plans Guideline</w:t>
            </w:r>
            <w:r w:rsidR="00B0695E" w:rsidRPr="00E33365">
              <w:rPr>
                <w:rFonts w:cs="Calibri"/>
                <w:i/>
                <w:szCs w:val="22"/>
              </w:rPr>
              <w:t>s</w:t>
            </w:r>
            <w:r w:rsidRPr="00E33365">
              <w:rPr>
                <w:rFonts w:cs="Calibri"/>
                <w:szCs w:val="22"/>
              </w:rPr>
              <w:t xml:space="preserve"> r</w:t>
            </w:r>
            <w:r w:rsidR="007D4BB3" w:rsidRPr="00E33365">
              <w:rPr>
                <w:rFonts w:cs="Calibri"/>
                <w:szCs w:val="22"/>
              </w:rPr>
              <w:t>egarding Job Plan requirements.</w:t>
            </w:r>
          </w:p>
          <w:p w14:paraId="1E1B29C2" w14:textId="77777777" w:rsidR="0020593D" w:rsidRPr="00E33365" w:rsidRDefault="0020593D" w:rsidP="009526C9">
            <w:pPr>
              <w:rPr>
                <w:rFonts w:cs="Calibri"/>
                <w:szCs w:val="22"/>
              </w:rPr>
            </w:pPr>
          </w:p>
          <w:p w14:paraId="4F55AAD1" w14:textId="77777777" w:rsidR="00C17D6A" w:rsidRPr="00E33365" w:rsidRDefault="00C17D6A" w:rsidP="0052241D">
            <w:pPr>
              <w:pStyle w:val="TableBlackHeading"/>
              <w:rPr>
                <w:rFonts w:cs="Calibri"/>
                <w:sz w:val="22"/>
                <w:szCs w:val="22"/>
              </w:rPr>
            </w:pPr>
          </w:p>
        </w:tc>
      </w:tr>
      <w:tr w:rsidR="007D502A" w:rsidRPr="00E33365" w14:paraId="33573202" w14:textId="77777777" w:rsidTr="00363A85">
        <w:trPr>
          <w:jc w:val="center"/>
        </w:trPr>
        <w:tc>
          <w:tcPr>
            <w:tcW w:w="3598" w:type="dxa"/>
          </w:tcPr>
          <w:p w14:paraId="6972F1D1" w14:textId="77777777" w:rsidR="007D502A" w:rsidRPr="00E33365" w:rsidRDefault="007D502A" w:rsidP="00577E04">
            <w:pPr>
              <w:pStyle w:val="TableNumberedleftbold"/>
            </w:pPr>
            <w:r w:rsidRPr="00E33365">
              <w:lastRenderedPageBreak/>
              <w:t>9. The Provider</w:t>
            </w:r>
          </w:p>
          <w:p w14:paraId="79B3DF6D" w14:textId="77777777" w:rsidR="007D502A" w:rsidRPr="00E33365" w:rsidRDefault="007D502A" w:rsidP="00577E04">
            <w:pPr>
              <w:pStyle w:val="NormalBold"/>
              <w:rPr>
                <w:szCs w:val="22"/>
              </w:rPr>
            </w:pPr>
          </w:p>
          <w:p w14:paraId="048F4626" w14:textId="77777777" w:rsidR="007D502A" w:rsidRPr="00E33365" w:rsidRDefault="007D502A" w:rsidP="00E96D17">
            <w:pPr>
              <w:pStyle w:val="Heading4"/>
              <w:rPr>
                <w:sz w:val="22"/>
                <w:szCs w:val="22"/>
              </w:rPr>
            </w:pPr>
            <w:r w:rsidRPr="00E33365">
              <w:rPr>
                <w:sz w:val="22"/>
                <w:szCs w:val="22"/>
              </w:rPr>
              <w:t xml:space="preserve">The Provider generates a </w:t>
            </w:r>
            <w:proofErr w:type="spellStart"/>
            <w:r w:rsidRPr="00E33365">
              <w:rPr>
                <w:sz w:val="22"/>
                <w:szCs w:val="22"/>
              </w:rPr>
              <w:t>PaTH</w:t>
            </w:r>
            <w:proofErr w:type="spellEnd"/>
            <w:r w:rsidRPr="00E33365">
              <w:rPr>
                <w:sz w:val="22"/>
                <w:szCs w:val="22"/>
              </w:rPr>
              <w:t xml:space="preserve"> Internship Agreement</w:t>
            </w:r>
          </w:p>
          <w:p w14:paraId="0782C280" w14:textId="77777777" w:rsidR="00B46636" w:rsidRPr="00E33365" w:rsidRDefault="00B46636" w:rsidP="00B46636">
            <w:pPr>
              <w:pStyle w:val="NormalBold"/>
              <w:rPr>
                <w:szCs w:val="22"/>
              </w:rPr>
            </w:pPr>
          </w:p>
          <w:p w14:paraId="3E6C5FCC" w14:textId="77777777" w:rsidR="00B46636" w:rsidRPr="00E33365" w:rsidRDefault="00B46636" w:rsidP="00B46636">
            <w:pPr>
              <w:pStyle w:val="NormalItalic"/>
              <w:rPr>
                <w:szCs w:val="22"/>
              </w:rPr>
            </w:pPr>
            <w:r w:rsidRPr="00E33365">
              <w:rPr>
                <w:szCs w:val="22"/>
              </w:rPr>
              <w:t>Disability Employment Services Grant Agreement Clauses References:</w:t>
            </w:r>
          </w:p>
          <w:p w14:paraId="5EA3F0E5" w14:textId="56601751" w:rsidR="007D502A" w:rsidRPr="00E33365" w:rsidRDefault="00104F0F" w:rsidP="00A1664C">
            <w:pPr>
              <w:pStyle w:val="TableNumberedleftbold"/>
              <w:numPr>
                <w:ilvl w:val="0"/>
                <w:numId w:val="11"/>
              </w:numPr>
              <w:rPr>
                <w:b w:val="0"/>
              </w:rPr>
            </w:pPr>
            <w:r w:rsidRPr="00E33365">
              <w:rPr>
                <w:b w:val="0"/>
                <w:noProof/>
              </w:rPr>
              <w:t xml:space="preserve">Clause </w:t>
            </w:r>
            <w:r w:rsidR="00B46636" w:rsidRPr="00E33365">
              <w:rPr>
                <w:b w:val="0"/>
                <w:noProof/>
              </w:rPr>
              <w:t>9</w:t>
            </w:r>
            <w:r w:rsidR="00A1664C" w:rsidRPr="00E33365">
              <w:rPr>
                <w:b w:val="0"/>
                <w:noProof/>
              </w:rPr>
              <w:t>9</w:t>
            </w:r>
            <w:r w:rsidR="00B46636" w:rsidRPr="00E33365">
              <w:rPr>
                <w:b w:val="0"/>
                <w:noProof/>
              </w:rPr>
              <w:t>.3</w:t>
            </w:r>
          </w:p>
        </w:tc>
        <w:tc>
          <w:tcPr>
            <w:tcW w:w="6783" w:type="dxa"/>
          </w:tcPr>
          <w:p w14:paraId="525D6E96" w14:textId="3119EF58" w:rsidR="007D502A" w:rsidRPr="00E33365" w:rsidRDefault="007D502A" w:rsidP="00343EE3">
            <w:pPr>
              <w:rPr>
                <w:szCs w:val="22"/>
              </w:rPr>
            </w:pPr>
            <w:r w:rsidRPr="00E33365">
              <w:rPr>
                <w:szCs w:val="22"/>
              </w:rPr>
              <w:t xml:space="preserve">The </w:t>
            </w:r>
            <w:proofErr w:type="spellStart"/>
            <w:r w:rsidRPr="00E33365">
              <w:rPr>
                <w:szCs w:val="22"/>
              </w:rPr>
              <w:t>PaTH</w:t>
            </w:r>
            <w:proofErr w:type="spellEnd"/>
            <w:r w:rsidRPr="00E33365">
              <w:rPr>
                <w:szCs w:val="22"/>
              </w:rPr>
              <w:t xml:space="preserve"> Internship Agreement (agreement) is a three-way a</w:t>
            </w:r>
            <w:r w:rsidR="00FC57C0" w:rsidRPr="00E33365">
              <w:rPr>
                <w:szCs w:val="22"/>
              </w:rPr>
              <w:t>greement between the provider, P</w:t>
            </w:r>
            <w:r w:rsidRPr="00E33365">
              <w:rPr>
                <w:szCs w:val="22"/>
              </w:rPr>
              <w:t xml:space="preserve">articipant and host business that outlines the terms and conditions of the internship. A </w:t>
            </w:r>
            <w:proofErr w:type="spellStart"/>
            <w:r w:rsidRPr="00E33365">
              <w:rPr>
                <w:szCs w:val="22"/>
              </w:rPr>
              <w:t>PaTH</w:t>
            </w:r>
            <w:proofErr w:type="spellEnd"/>
            <w:r w:rsidRPr="00E33365">
              <w:rPr>
                <w:szCs w:val="22"/>
              </w:rPr>
              <w:t xml:space="preserve"> Internship Agreement is required for each internship.</w:t>
            </w:r>
          </w:p>
          <w:p w14:paraId="656851D2" w14:textId="77777777" w:rsidR="007D502A" w:rsidRPr="00E33365" w:rsidRDefault="007D502A" w:rsidP="00343EE3">
            <w:pPr>
              <w:rPr>
                <w:szCs w:val="22"/>
              </w:rPr>
            </w:pPr>
          </w:p>
          <w:p w14:paraId="6E17E39E" w14:textId="17CFB6B9" w:rsidR="007D502A" w:rsidRPr="00E33365" w:rsidRDefault="00FC57C0" w:rsidP="00343EE3">
            <w:pPr>
              <w:rPr>
                <w:szCs w:val="22"/>
              </w:rPr>
            </w:pPr>
            <w:r w:rsidRPr="00E33365">
              <w:rPr>
                <w:szCs w:val="22"/>
              </w:rPr>
              <w:t>Before a P</w:t>
            </w:r>
            <w:r w:rsidR="007D502A" w:rsidRPr="00E33365">
              <w:rPr>
                <w:szCs w:val="22"/>
              </w:rPr>
              <w:t>articipant can start an internship, the provider must assess the risks of the internship and confirm the placement i</w:t>
            </w:r>
            <w:r w:rsidRPr="00E33365">
              <w:rPr>
                <w:szCs w:val="22"/>
              </w:rPr>
              <w:t>s suitable for the P</w:t>
            </w:r>
            <w:r w:rsidR="007D4BB3" w:rsidRPr="00E33365">
              <w:rPr>
                <w:szCs w:val="22"/>
              </w:rPr>
              <w:t>articipant.</w:t>
            </w:r>
          </w:p>
          <w:p w14:paraId="258407AE" w14:textId="77777777" w:rsidR="007D502A" w:rsidRPr="00E33365" w:rsidRDefault="007D502A" w:rsidP="00343EE3">
            <w:pPr>
              <w:rPr>
                <w:szCs w:val="22"/>
              </w:rPr>
            </w:pPr>
          </w:p>
          <w:p w14:paraId="55276B9C" w14:textId="1CED72BB" w:rsidR="007D502A" w:rsidRPr="00E33365" w:rsidRDefault="007D502A" w:rsidP="00343EE3">
            <w:pPr>
              <w:rPr>
                <w:szCs w:val="22"/>
              </w:rPr>
            </w:pPr>
            <w:r w:rsidRPr="00E33365">
              <w:rPr>
                <w:szCs w:val="22"/>
              </w:rPr>
              <w:t>The internship is voluntary and interns, host businesses and providers can end the internship at any time if they determine the in</w:t>
            </w:r>
            <w:r w:rsidR="007D4BB3" w:rsidRPr="00E33365">
              <w:rPr>
                <w:szCs w:val="22"/>
              </w:rPr>
              <w:t>ternship is no longer suitable.</w:t>
            </w:r>
          </w:p>
          <w:p w14:paraId="645831DC" w14:textId="77777777" w:rsidR="007D502A" w:rsidRPr="00E33365" w:rsidRDefault="007D502A" w:rsidP="00343EE3">
            <w:pPr>
              <w:rPr>
                <w:szCs w:val="22"/>
              </w:rPr>
            </w:pPr>
          </w:p>
          <w:p w14:paraId="267DBE3C" w14:textId="77777777" w:rsidR="007D502A" w:rsidRPr="00E33365" w:rsidRDefault="007D502A" w:rsidP="00343EE3">
            <w:pPr>
              <w:rPr>
                <w:szCs w:val="22"/>
              </w:rPr>
            </w:pPr>
            <w:r w:rsidRPr="00E33365">
              <w:rPr>
                <w:szCs w:val="22"/>
              </w:rPr>
              <w:t xml:space="preserve">The provider must ensure the </w:t>
            </w:r>
            <w:proofErr w:type="spellStart"/>
            <w:r w:rsidRPr="00E33365">
              <w:rPr>
                <w:szCs w:val="22"/>
              </w:rPr>
              <w:t>PaTH</w:t>
            </w:r>
            <w:proofErr w:type="spellEnd"/>
            <w:r w:rsidRPr="00E33365">
              <w:rPr>
                <w:szCs w:val="22"/>
              </w:rPr>
              <w:t xml:space="preserve"> Internship Agreement has all of the fields completed, including confirmation the host business:</w:t>
            </w:r>
          </w:p>
          <w:p w14:paraId="40F7BA32" w14:textId="77777777" w:rsidR="007D502A" w:rsidRPr="00E33365" w:rsidRDefault="007D502A" w:rsidP="00343EE3">
            <w:pPr>
              <w:pStyle w:val="Bullet"/>
              <w:rPr>
                <w:szCs w:val="22"/>
              </w:rPr>
            </w:pPr>
            <w:r w:rsidRPr="00E33365">
              <w:rPr>
                <w:szCs w:val="22"/>
              </w:rPr>
              <w:t>does not use the internship to displace paid workers or reduce any paid worker’s hours of work, including casual or part-time workers</w:t>
            </w:r>
          </w:p>
          <w:p w14:paraId="1FCC080F" w14:textId="77777777" w:rsidR="00F33C9E" w:rsidRPr="00E33365" w:rsidRDefault="007D502A" w:rsidP="00F33C9E">
            <w:pPr>
              <w:pStyle w:val="Bullet"/>
              <w:spacing w:before="120" w:after="120"/>
              <w:rPr>
                <w:szCs w:val="22"/>
              </w:rPr>
            </w:pPr>
            <w:r w:rsidRPr="00E33365">
              <w:rPr>
                <w:szCs w:val="22"/>
              </w:rPr>
              <w:t>has a reasonable prospect of employment for the intern following the internship.</w:t>
            </w:r>
          </w:p>
          <w:p w14:paraId="059F3417" w14:textId="77777777" w:rsidR="000E57B0" w:rsidRPr="00E33365" w:rsidRDefault="000E57B0" w:rsidP="00F33C9E">
            <w:pPr>
              <w:pStyle w:val="Bullet"/>
              <w:numPr>
                <w:ilvl w:val="0"/>
                <w:numId w:val="0"/>
              </w:numPr>
              <w:rPr>
                <w:szCs w:val="22"/>
              </w:rPr>
            </w:pPr>
          </w:p>
          <w:p w14:paraId="7984B7DF" w14:textId="3A205665" w:rsidR="007D502A" w:rsidRPr="00E33365" w:rsidRDefault="007D502A" w:rsidP="009C7199">
            <w:pPr>
              <w:pStyle w:val="Bullet"/>
              <w:keepNext/>
              <w:keepLines/>
              <w:numPr>
                <w:ilvl w:val="0"/>
                <w:numId w:val="0"/>
              </w:numPr>
              <w:rPr>
                <w:szCs w:val="22"/>
              </w:rPr>
            </w:pPr>
            <w:r w:rsidRPr="00E33365">
              <w:rPr>
                <w:szCs w:val="22"/>
              </w:rPr>
              <w:t>The information required for the agreement includes but is not limited to:</w:t>
            </w:r>
          </w:p>
          <w:p w14:paraId="738EE83C" w14:textId="521DC188" w:rsidR="007D502A" w:rsidRPr="00E33365" w:rsidRDefault="007D502A" w:rsidP="009C7199">
            <w:pPr>
              <w:pStyle w:val="Bullet"/>
              <w:keepNext/>
              <w:keepLines/>
              <w:rPr>
                <w:szCs w:val="22"/>
              </w:rPr>
            </w:pPr>
            <w:r w:rsidRPr="00E33365">
              <w:rPr>
                <w:szCs w:val="22"/>
              </w:rPr>
              <w:t>th</w:t>
            </w:r>
            <w:r w:rsidR="00FC57C0" w:rsidRPr="00E33365">
              <w:rPr>
                <w:szCs w:val="22"/>
              </w:rPr>
              <w:t>e internship start and end date</w:t>
            </w:r>
          </w:p>
          <w:p w14:paraId="4C703A4F" w14:textId="77777777" w:rsidR="007D502A" w:rsidRPr="00E33365" w:rsidRDefault="007D502A" w:rsidP="009C7199">
            <w:pPr>
              <w:pStyle w:val="Bullet"/>
              <w:keepNext/>
              <w:keepLines/>
              <w:rPr>
                <w:szCs w:val="22"/>
              </w:rPr>
            </w:pPr>
            <w:r w:rsidRPr="00E33365">
              <w:rPr>
                <w:szCs w:val="22"/>
              </w:rPr>
              <w:t>the agreed number of hours per fortnight</w:t>
            </w:r>
          </w:p>
          <w:p w14:paraId="0879D3ED" w14:textId="77777777" w:rsidR="007D502A" w:rsidRPr="00E33365" w:rsidRDefault="007D502A" w:rsidP="00343EE3">
            <w:pPr>
              <w:pStyle w:val="Bullet"/>
              <w:rPr>
                <w:szCs w:val="22"/>
              </w:rPr>
            </w:pPr>
            <w:r w:rsidRPr="00E33365">
              <w:rPr>
                <w:szCs w:val="22"/>
              </w:rPr>
              <w:t>location of the internship</w:t>
            </w:r>
          </w:p>
          <w:p w14:paraId="44C3DBCD" w14:textId="77777777" w:rsidR="007D502A" w:rsidRPr="00E33365" w:rsidRDefault="007D502A" w:rsidP="00343EE3">
            <w:pPr>
              <w:pStyle w:val="Bullet"/>
              <w:rPr>
                <w:szCs w:val="22"/>
              </w:rPr>
            </w:pPr>
            <w:r w:rsidRPr="00E33365">
              <w:rPr>
                <w:szCs w:val="22"/>
              </w:rPr>
              <w:t>supervisor details</w:t>
            </w:r>
          </w:p>
          <w:p w14:paraId="28D423DC" w14:textId="77777777" w:rsidR="007D502A" w:rsidRPr="00E33365" w:rsidRDefault="007D502A" w:rsidP="00343EE3">
            <w:pPr>
              <w:pStyle w:val="Bullet"/>
              <w:rPr>
                <w:szCs w:val="22"/>
              </w:rPr>
            </w:pPr>
            <w:r w:rsidRPr="00E33365">
              <w:rPr>
                <w:szCs w:val="22"/>
              </w:rPr>
              <w:t>length of internship</w:t>
            </w:r>
          </w:p>
          <w:p w14:paraId="6D708756" w14:textId="58AC8D8D" w:rsidR="007D502A" w:rsidRPr="00E33365" w:rsidRDefault="007D502A" w:rsidP="00343EE3">
            <w:pPr>
              <w:pStyle w:val="Bullet"/>
              <w:rPr>
                <w:szCs w:val="22"/>
              </w:rPr>
            </w:pPr>
            <w:r w:rsidRPr="00E33365">
              <w:rPr>
                <w:szCs w:val="22"/>
              </w:rPr>
              <w:t>the activities</w:t>
            </w:r>
            <w:r w:rsidR="00FC57C0" w:rsidRPr="00E33365">
              <w:rPr>
                <w:szCs w:val="22"/>
              </w:rPr>
              <w:t xml:space="preserve"> that the intern will complete.</w:t>
            </w:r>
          </w:p>
          <w:p w14:paraId="1104D4F9" w14:textId="77777777" w:rsidR="007D502A" w:rsidRPr="00E33365" w:rsidRDefault="007D502A" w:rsidP="00343EE3">
            <w:pPr>
              <w:rPr>
                <w:szCs w:val="22"/>
              </w:rPr>
            </w:pPr>
            <w:bookmarkStart w:id="47" w:name="_Toc468107233"/>
          </w:p>
          <w:p w14:paraId="016B0923" w14:textId="74F2A8C3" w:rsidR="007D502A" w:rsidRPr="00E33365" w:rsidRDefault="007D502A" w:rsidP="00343EE3">
            <w:pPr>
              <w:rPr>
                <w:szCs w:val="22"/>
              </w:rPr>
            </w:pPr>
            <w:r w:rsidRPr="00E33365">
              <w:rPr>
                <w:b/>
                <w:i/>
                <w:szCs w:val="22"/>
              </w:rPr>
              <w:t>System step</w:t>
            </w:r>
            <w:r w:rsidRPr="00E33365">
              <w:rPr>
                <w:szCs w:val="22"/>
              </w:rPr>
              <w:t xml:space="preserve">: Providers must create the agreement in the Department’s IT Systems using the </w:t>
            </w:r>
            <w:proofErr w:type="spellStart"/>
            <w:r w:rsidRPr="00E33365">
              <w:rPr>
                <w:szCs w:val="22"/>
              </w:rPr>
              <w:t>PaTH</w:t>
            </w:r>
            <w:proofErr w:type="spellEnd"/>
            <w:r w:rsidR="007D4BB3" w:rsidRPr="00E33365">
              <w:rPr>
                <w:szCs w:val="22"/>
              </w:rPr>
              <w:t xml:space="preserve"> Internship Agreement template.</w:t>
            </w:r>
          </w:p>
          <w:p w14:paraId="024A2B6E" w14:textId="77777777" w:rsidR="007D502A" w:rsidRPr="00E33365" w:rsidRDefault="007D502A" w:rsidP="00343EE3">
            <w:pPr>
              <w:rPr>
                <w:szCs w:val="22"/>
              </w:rPr>
            </w:pPr>
          </w:p>
          <w:p w14:paraId="7270D8C6" w14:textId="74D6FE3D" w:rsidR="007D502A" w:rsidRPr="00E33365" w:rsidRDefault="007D502A" w:rsidP="00343EE3">
            <w:pPr>
              <w:pStyle w:val="TableBlackHeading"/>
              <w:rPr>
                <w:b w:val="0"/>
                <w:sz w:val="22"/>
                <w:szCs w:val="22"/>
                <w:u w:val="single"/>
              </w:rPr>
            </w:pPr>
            <w:bookmarkStart w:id="48" w:name="_Toc468370444"/>
            <w:bookmarkStart w:id="49" w:name="_Toc476127058"/>
            <w:r w:rsidRPr="00E33365">
              <w:rPr>
                <w:b w:val="0"/>
                <w:sz w:val="22"/>
                <w:szCs w:val="22"/>
                <w:u w:val="single"/>
              </w:rPr>
              <w:t xml:space="preserve">Sign the </w:t>
            </w:r>
            <w:proofErr w:type="spellStart"/>
            <w:r w:rsidRPr="00E33365">
              <w:rPr>
                <w:b w:val="0"/>
                <w:sz w:val="22"/>
                <w:szCs w:val="22"/>
                <w:u w:val="single"/>
              </w:rPr>
              <w:t>PaTH</w:t>
            </w:r>
            <w:proofErr w:type="spellEnd"/>
            <w:r w:rsidRPr="00E33365">
              <w:rPr>
                <w:b w:val="0"/>
                <w:sz w:val="22"/>
                <w:szCs w:val="22"/>
                <w:u w:val="single"/>
              </w:rPr>
              <w:t xml:space="preserve"> Internship Agreement</w:t>
            </w:r>
            <w:bookmarkEnd w:id="47"/>
            <w:bookmarkEnd w:id="48"/>
            <w:bookmarkEnd w:id="49"/>
          </w:p>
          <w:p w14:paraId="6E392A02" w14:textId="2498778B" w:rsidR="007D502A" w:rsidRPr="00E33365" w:rsidRDefault="007D502A" w:rsidP="00343EE3">
            <w:pPr>
              <w:rPr>
                <w:szCs w:val="22"/>
              </w:rPr>
            </w:pPr>
            <w:r w:rsidRPr="00E33365">
              <w:rPr>
                <w:szCs w:val="22"/>
              </w:rPr>
              <w:t>The a</w:t>
            </w:r>
            <w:r w:rsidR="00FC57C0" w:rsidRPr="00E33365">
              <w:rPr>
                <w:szCs w:val="22"/>
              </w:rPr>
              <w:t>greement must be signed by the P</w:t>
            </w:r>
            <w:r w:rsidRPr="00E33365">
              <w:rPr>
                <w:szCs w:val="22"/>
              </w:rPr>
              <w:t>articipant, host business and provider prior to the intern’s commencement in the internship. The provider must:</w:t>
            </w:r>
          </w:p>
          <w:p w14:paraId="220D8CFC" w14:textId="6D4FECD0" w:rsidR="007D502A" w:rsidRPr="00E33365" w:rsidRDefault="007D502A" w:rsidP="00343EE3">
            <w:pPr>
              <w:pStyle w:val="Bullet"/>
              <w:rPr>
                <w:szCs w:val="22"/>
              </w:rPr>
            </w:pPr>
            <w:r w:rsidRPr="00E33365">
              <w:rPr>
                <w:szCs w:val="22"/>
              </w:rPr>
              <w:t>explain the terms and conditions and requirements of the internship set ou</w:t>
            </w:r>
            <w:r w:rsidR="00FC57C0" w:rsidRPr="00E33365">
              <w:rPr>
                <w:szCs w:val="22"/>
              </w:rPr>
              <w:t>t in the agreement to both the P</w:t>
            </w:r>
            <w:r w:rsidRPr="00E33365">
              <w:rPr>
                <w:szCs w:val="22"/>
              </w:rPr>
              <w:t>articipant and the host business</w:t>
            </w:r>
          </w:p>
          <w:p w14:paraId="7CE65591" w14:textId="724927AE" w:rsidR="007D502A" w:rsidRPr="00E33365" w:rsidRDefault="00FC57C0" w:rsidP="00343EE3">
            <w:pPr>
              <w:pStyle w:val="Bullet"/>
              <w:rPr>
                <w:szCs w:val="22"/>
              </w:rPr>
            </w:pPr>
            <w:r w:rsidRPr="00E33365">
              <w:rPr>
                <w:szCs w:val="22"/>
              </w:rPr>
              <w:t>provide the P</w:t>
            </w:r>
            <w:r w:rsidR="007D502A" w:rsidRPr="00E33365">
              <w:rPr>
                <w:szCs w:val="22"/>
              </w:rPr>
              <w:t>articipant and host business with relevant contact information and insurance details</w:t>
            </w:r>
          </w:p>
          <w:p w14:paraId="2B6D9A75" w14:textId="4CCB3955" w:rsidR="007D502A" w:rsidRPr="00E33365" w:rsidRDefault="007D502A" w:rsidP="00343EE3">
            <w:pPr>
              <w:pStyle w:val="Bullet"/>
              <w:rPr>
                <w:szCs w:val="22"/>
              </w:rPr>
            </w:pPr>
            <w:r w:rsidRPr="00E33365">
              <w:rPr>
                <w:szCs w:val="22"/>
              </w:rPr>
              <w:t>send the agre</w:t>
            </w:r>
            <w:r w:rsidR="00FC57C0" w:rsidRPr="00E33365">
              <w:rPr>
                <w:szCs w:val="22"/>
              </w:rPr>
              <w:t>ement to the host business and P</w:t>
            </w:r>
            <w:r w:rsidRPr="00E33365">
              <w:rPr>
                <w:szCs w:val="22"/>
              </w:rPr>
              <w:t xml:space="preserve">articipant’s </w:t>
            </w:r>
            <w:proofErr w:type="spellStart"/>
            <w:r w:rsidRPr="00E33365">
              <w:rPr>
                <w:szCs w:val="22"/>
              </w:rPr>
              <w:t>jobactive</w:t>
            </w:r>
            <w:proofErr w:type="spellEnd"/>
            <w:r w:rsidRPr="00E33365">
              <w:rPr>
                <w:szCs w:val="22"/>
              </w:rPr>
              <w:t xml:space="preserve"> website account for electronic approval or the provider can arrange for the agreement to be signed in hard copy.</w:t>
            </w:r>
          </w:p>
          <w:p w14:paraId="26CB3ADF" w14:textId="798737B3" w:rsidR="007D502A" w:rsidRPr="00E33365" w:rsidRDefault="00FC57C0" w:rsidP="00343EE3">
            <w:pPr>
              <w:pStyle w:val="Level2Bullet"/>
              <w:rPr>
                <w:szCs w:val="22"/>
              </w:rPr>
            </w:pPr>
            <w:r w:rsidRPr="00E33365">
              <w:rPr>
                <w:szCs w:val="22"/>
              </w:rPr>
              <w:t>A P</w:t>
            </w:r>
            <w:r w:rsidR="007D502A" w:rsidRPr="00E33365">
              <w:rPr>
                <w:szCs w:val="22"/>
              </w:rPr>
              <w:t>articipant can review and agree to the terms and conditions of the agreem</w:t>
            </w:r>
            <w:r w:rsidRPr="00E33365">
              <w:rPr>
                <w:szCs w:val="22"/>
              </w:rPr>
              <w:t>ent through the Job Seeker App.</w:t>
            </w:r>
          </w:p>
          <w:p w14:paraId="5D9E319C" w14:textId="0477AB4B" w:rsidR="007D502A" w:rsidRPr="00E33365" w:rsidRDefault="007D502A" w:rsidP="00343EE3">
            <w:pPr>
              <w:pStyle w:val="Level2Bullet"/>
              <w:rPr>
                <w:szCs w:val="22"/>
              </w:rPr>
            </w:pPr>
            <w:r w:rsidRPr="00E33365">
              <w:rPr>
                <w:szCs w:val="22"/>
              </w:rPr>
              <w:lastRenderedPageBreak/>
              <w:t xml:space="preserve">If the agreement is in hardcopy, the provider must provide the intern and the host business with </w:t>
            </w:r>
            <w:r w:rsidR="007D4BB3" w:rsidRPr="00E33365">
              <w:rPr>
                <w:szCs w:val="22"/>
              </w:rPr>
              <w:t>a copy of the signed agreement.</w:t>
            </w:r>
          </w:p>
          <w:p w14:paraId="18E21B25" w14:textId="77777777" w:rsidR="007D502A" w:rsidRPr="00E33365" w:rsidRDefault="007D502A" w:rsidP="00B22E89">
            <w:pPr>
              <w:rPr>
                <w:szCs w:val="22"/>
              </w:rPr>
            </w:pPr>
          </w:p>
          <w:p w14:paraId="35381C61" w14:textId="77777777" w:rsidR="007D502A" w:rsidRPr="00E33365" w:rsidRDefault="007D502A" w:rsidP="00B22E89">
            <w:pPr>
              <w:rPr>
                <w:szCs w:val="22"/>
              </w:rPr>
            </w:pPr>
            <w:r w:rsidRPr="00E33365">
              <w:rPr>
                <w:b/>
                <w:i/>
                <w:szCs w:val="22"/>
              </w:rPr>
              <w:t>Documentary evidence</w:t>
            </w:r>
            <w:r w:rsidRPr="00E33365">
              <w:rPr>
                <w:szCs w:val="22"/>
              </w:rPr>
              <w:t>: When the agreement is signed in hard copy, provider must:</w:t>
            </w:r>
          </w:p>
          <w:p w14:paraId="44A58915" w14:textId="4E34D460" w:rsidR="007D502A" w:rsidRPr="00E33365" w:rsidRDefault="007D502A" w:rsidP="00B22E89">
            <w:pPr>
              <w:pStyle w:val="Bullet"/>
              <w:rPr>
                <w:szCs w:val="22"/>
              </w:rPr>
            </w:pPr>
            <w:r w:rsidRPr="00E33365">
              <w:rPr>
                <w:szCs w:val="22"/>
              </w:rPr>
              <w:t>approve the agreement</w:t>
            </w:r>
            <w:r w:rsidR="007D4BB3" w:rsidRPr="00E33365">
              <w:rPr>
                <w:szCs w:val="22"/>
              </w:rPr>
              <w:t xml:space="preserve"> in the Department’s IT Systems</w:t>
            </w:r>
          </w:p>
          <w:p w14:paraId="1D88CE49" w14:textId="229950C4" w:rsidR="007D502A" w:rsidRPr="00E33365" w:rsidRDefault="007D502A" w:rsidP="00B22E89">
            <w:pPr>
              <w:pStyle w:val="Bullet"/>
              <w:rPr>
                <w:szCs w:val="22"/>
              </w:rPr>
            </w:pPr>
            <w:r w:rsidRPr="00E33365">
              <w:rPr>
                <w:szCs w:val="22"/>
              </w:rPr>
              <w:t>retain</w:t>
            </w:r>
            <w:r w:rsidR="007D4BB3" w:rsidRPr="00E33365">
              <w:rPr>
                <w:szCs w:val="22"/>
              </w:rPr>
              <w:t xml:space="preserve"> a copy.</w:t>
            </w:r>
          </w:p>
          <w:p w14:paraId="245E9053" w14:textId="77777777" w:rsidR="007D502A" w:rsidRPr="00E33365" w:rsidRDefault="007D502A" w:rsidP="00B22E89">
            <w:pPr>
              <w:rPr>
                <w:szCs w:val="22"/>
              </w:rPr>
            </w:pPr>
          </w:p>
          <w:p w14:paraId="5AD396C5" w14:textId="77777777" w:rsidR="007D502A" w:rsidRPr="00E33365" w:rsidRDefault="007D502A" w:rsidP="00B22E89">
            <w:pPr>
              <w:rPr>
                <w:szCs w:val="22"/>
              </w:rPr>
            </w:pPr>
            <w:r w:rsidRPr="00E33365">
              <w:rPr>
                <w:b/>
                <w:i/>
                <w:szCs w:val="22"/>
              </w:rPr>
              <w:t>System step</w:t>
            </w:r>
            <w:r w:rsidRPr="00E33365">
              <w:rPr>
                <w:szCs w:val="22"/>
              </w:rPr>
              <w:t xml:space="preserve">: The provider must action and approve the </w:t>
            </w:r>
            <w:proofErr w:type="spellStart"/>
            <w:r w:rsidRPr="00E33365">
              <w:rPr>
                <w:szCs w:val="22"/>
              </w:rPr>
              <w:t>PaTH</w:t>
            </w:r>
            <w:proofErr w:type="spellEnd"/>
            <w:r w:rsidRPr="00E33365">
              <w:rPr>
                <w:szCs w:val="22"/>
              </w:rPr>
              <w:t xml:space="preserve"> Internship Agreement in the Department’s IT Systems.</w:t>
            </w:r>
            <w:bookmarkStart w:id="50" w:name="_Toc468370445"/>
            <w:bookmarkStart w:id="51" w:name="_Toc476127059"/>
          </w:p>
          <w:bookmarkEnd w:id="50"/>
          <w:bookmarkEnd w:id="51"/>
          <w:p w14:paraId="024BDC83" w14:textId="77777777" w:rsidR="007D502A" w:rsidRPr="00E33365" w:rsidRDefault="007D502A" w:rsidP="009526C9">
            <w:pPr>
              <w:pStyle w:val="Bullet"/>
              <w:numPr>
                <w:ilvl w:val="0"/>
                <w:numId w:val="0"/>
              </w:numPr>
              <w:rPr>
                <w:szCs w:val="22"/>
              </w:rPr>
            </w:pPr>
          </w:p>
        </w:tc>
      </w:tr>
      <w:tr w:rsidR="007D502A" w:rsidRPr="00E33365" w14:paraId="0AB431AA" w14:textId="77777777" w:rsidTr="00363A85">
        <w:trPr>
          <w:jc w:val="center"/>
        </w:trPr>
        <w:tc>
          <w:tcPr>
            <w:tcW w:w="3598" w:type="dxa"/>
          </w:tcPr>
          <w:p w14:paraId="332634D8" w14:textId="77777777" w:rsidR="007D502A" w:rsidRPr="00E33365" w:rsidRDefault="007D502A" w:rsidP="00577E04">
            <w:pPr>
              <w:pStyle w:val="TableNumberedleftbold"/>
            </w:pPr>
            <w:r w:rsidRPr="00E33365">
              <w:lastRenderedPageBreak/>
              <w:t>10. The Provider</w:t>
            </w:r>
          </w:p>
          <w:p w14:paraId="5BC62333" w14:textId="77777777" w:rsidR="007D502A" w:rsidRPr="00E33365" w:rsidRDefault="007D502A" w:rsidP="00577E04">
            <w:pPr>
              <w:pStyle w:val="NormalBold"/>
              <w:rPr>
                <w:szCs w:val="22"/>
              </w:rPr>
            </w:pPr>
          </w:p>
          <w:p w14:paraId="5B414879" w14:textId="77777777" w:rsidR="007D502A" w:rsidRPr="00E33365" w:rsidRDefault="007D502A" w:rsidP="00E96D17">
            <w:pPr>
              <w:pStyle w:val="Heading4"/>
              <w:rPr>
                <w:sz w:val="22"/>
                <w:szCs w:val="22"/>
              </w:rPr>
            </w:pPr>
            <w:r w:rsidRPr="00E33365">
              <w:rPr>
                <w:sz w:val="22"/>
                <w:szCs w:val="22"/>
              </w:rPr>
              <w:t>The Provider checks that the Participant is ready for the Internship</w:t>
            </w:r>
          </w:p>
          <w:p w14:paraId="728627D7" w14:textId="77777777" w:rsidR="008E0622" w:rsidRPr="00E33365" w:rsidRDefault="008E0622" w:rsidP="008E0622">
            <w:pPr>
              <w:pStyle w:val="NormalBold"/>
              <w:rPr>
                <w:szCs w:val="22"/>
              </w:rPr>
            </w:pPr>
          </w:p>
          <w:p w14:paraId="1FB353CD" w14:textId="77777777" w:rsidR="008E0622" w:rsidRPr="00E33365" w:rsidRDefault="008E0622" w:rsidP="008E0622">
            <w:pPr>
              <w:pStyle w:val="NormalItalic"/>
              <w:rPr>
                <w:szCs w:val="22"/>
              </w:rPr>
            </w:pPr>
            <w:r w:rsidRPr="00E33365">
              <w:rPr>
                <w:szCs w:val="22"/>
              </w:rPr>
              <w:t>Disability Employment Services Grant Agreement Clauses References:</w:t>
            </w:r>
          </w:p>
          <w:p w14:paraId="76F7889F" w14:textId="7031AB5D" w:rsidR="004460B4" w:rsidRPr="00E33365" w:rsidRDefault="004460B4" w:rsidP="008E0622">
            <w:pPr>
              <w:pStyle w:val="TableNumberedleftbold"/>
              <w:numPr>
                <w:ilvl w:val="0"/>
                <w:numId w:val="11"/>
              </w:numPr>
              <w:rPr>
                <w:b w:val="0"/>
              </w:rPr>
            </w:pPr>
            <w:r w:rsidRPr="00E33365">
              <w:rPr>
                <w:b w:val="0"/>
                <w:noProof/>
              </w:rPr>
              <w:t xml:space="preserve">Clause </w:t>
            </w:r>
            <w:r w:rsidR="008E0622" w:rsidRPr="00E33365">
              <w:rPr>
                <w:b w:val="0"/>
                <w:noProof/>
              </w:rPr>
              <w:t>49</w:t>
            </w:r>
          </w:p>
          <w:p w14:paraId="2DBA1FA2" w14:textId="7FF859D6" w:rsidR="004460B4" w:rsidRPr="00E33365" w:rsidRDefault="004460B4" w:rsidP="008E0622">
            <w:pPr>
              <w:pStyle w:val="TableNumberedleftbold"/>
              <w:numPr>
                <w:ilvl w:val="0"/>
                <w:numId w:val="11"/>
              </w:numPr>
              <w:rPr>
                <w:b w:val="0"/>
              </w:rPr>
            </w:pPr>
            <w:r w:rsidRPr="00E33365">
              <w:rPr>
                <w:b w:val="0"/>
                <w:noProof/>
              </w:rPr>
              <w:t>Clause</w:t>
            </w:r>
            <w:r w:rsidR="008E0622" w:rsidRPr="00E33365">
              <w:rPr>
                <w:b w:val="0"/>
                <w:noProof/>
              </w:rPr>
              <w:t xml:space="preserve"> 7</w:t>
            </w:r>
            <w:r w:rsidR="00093767" w:rsidRPr="00E33365">
              <w:rPr>
                <w:b w:val="0"/>
                <w:noProof/>
              </w:rPr>
              <w:t>5</w:t>
            </w:r>
          </w:p>
          <w:p w14:paraId="3DA29A24" w14:textId="6E6EB7AF" w:rsidR="007D502A" w:rsidRPr="00E33365" w:rsidRDefault="004460B4" w:rsidP="008E0622">
            <w:pPr>
              <w:pStyle w:val="TableNumberedleftbold"/>
              <w:numPr>
                <w:ilvl w:val="0"/>
                <w:numId w:val="11"/>
              </w:numPr>
            </w:pPr>
            <w:r w:rsidRPr="00E33365">
              <w:rPr>
                <w:b w:val="0"/>
                <w:noProof/>
              </w:rPr>
              <w:t xml:space="preserve">Clause </w:t>
            </w:r>
            <w:r w:rsidR="008E0622" w:rsidRPr="00E33365">
              <w:rPr>
                <w:b w:val="0"/>
                <w:noProof/>
              </w:rPr>
              <w:t>9</w:t>
            </w:r>
            <w:r w:rsidR="004F11A0" w:rsidRPr="00E33365">
              <w:rPr>
                <w:b w:val="0"/>
                <w:noProof/>
              </w:rPr>
              <w:t>9</w:t>
            </w:r>
          </w:p>
        </w:tc>
        <w:tc>
          <w:tcPr>
            <w:tcW w:w="6783" w:type="dxa"/>
          </w:tcPr>
          <w:p w14:paraId="22003989" w14:textId="09405DF5" w:rsidR="007D502A" w:rsidRPr="00E33365" w:rsidRDefault="007D502A" w:rsidP="009526C9">
            <w:pPr>
              <w:rPr>
                <w:szCs w:val="22"/>
              </w:rPr>
            </w:pPr>
            <w:r w:rsidRPr="00E33365">
              <w:rPr>
                <w:szCs w:val="22"/>
              </w:rPr>
              <w:t>Providers must ch</w:t>
            </w:r>
            <w:r w:rsidR="00A93F22" w:rsidRPr="00E33365">
              <w:rPr>
                <w:szCs w:val="22"/>
              </w:rPr>
              <w:t>eck that the host business and P</w:t>
            </w:r>
            <w:r w:rsidRPr="00E33365">
              <w:rPr>
                <w:szCs w:val="22"/>
              </w:rPr>
              <w:t>articipant have everything they need to commence the internship. In consultation with the host business or broker, providers are encouraged to identify any pre-requisites of the internship (such as white card, or responsible service of alcohol certificate) and ch</w:t>
            </w:r>
            <w:r w:rsidR="00A93F22" w:rsidRPr="00E33365">
              <w:rPr>
                <w:szCs w:val="22"/>
              </w:rPr>
              <w:t>eck it is completed before the P</w:t>
            </w:r>
            <w:r w:rsidRPr="00E33365">
              <w:rPr>
                <w:szCs w:val="22"/>
              </w:rPr>
              <w:t>arti</w:t>
            </w:r>
            <w:r w:rsidR="007D4BB3" w:rsidRPr="00E33365">
              <w:rPr>
                <w:szCs w:val="22"/>
              </w:rPr>
              <w:t>cipant starts their internship.</w:t>
            </w:r>
          </w:p>
          <w:p w14:paraId="7DAC0A2B" w14:textId="77777777" w:rsidR="007D502A" w:rsidRPr="00E33365" w:rsidRDefault="007D502A" w:rsidP="009526C9">
            <w:pPr>
              <w:rPr>
                <w:szCs w:val="22"/>
              </w:rPr>
            </w:pPr>
          </w:p>
          <w:p w14:paraId="4C0F05D0" w14:textId="3C2609EC" w:rsidR="007D502A" w:rsidRPr="00E33365" w:rsidRDefault="007D502A" w:rsidP="009526C9">
            <w:pPr>
              <w:rPr>
                <w:szCs w:val="22"/>
              </w:rPr>
            </w:pPr>
            <w:r w:rsidRPr="00E33365">
              <w:rPr>
                <w:szCs w:val="22"/>
              </w:rPr>
              <w:t xml:space="preserve">In addition, providers will need </w:t>
            </w:r>
            <w:r w:rsidR="00A93F22" w:rsidRPr="00E33365">
              <w:rPr>
                <w:szCs w:val="22"/>
              </w:rPr>
              <w:t>to identify any assistance the P</w:t>
            </w:r>
            <w:r w:rsidRPr="00E33365">
              <w:rPr>
                <w:szCs w:val="22"/>
              </w:rPr>
              <w:t>articipant will require to maximise the success of the internship. This will include transport, clothing and presentation, tools and equipment, work-related licencing and post-placement support. Fundi</w:t>
            </w:r>
            <w:r w:rsidR="00A93F22" w:rsidRPr="00E33365">
              <w:rPr>
                <w:szCs w:val="22"/>
              </w:rPr>
              <w:t>ng to cover such costs for the P</w:t>
            </w:r>
            <w:r w:rsidRPr="00E33365">
              <w:rPr>
                <w:szCs w:val="22"/>
              </w:rPr>
              <w:t xml:space="preserve">articipant would be at </w:t>
            </w:r>
            <w:r w:rsidR="007D4BB3" w:rsidRPr="00E33365">
              <w:rPr>
                <w:szCs w:val="22"/>
              </w:rPr>
              <w:t>the discretion of the provider.</w:t>
            </w:r>
          </w:p>
          <w:p w14:paraId="775ECF81" w14:textId="77777777" w:rsidR="007D502A" w:rsidRPr="00E33365" w:rsidRDefault="007D502A" w:rsidP="009526C9">
            <w:pPr>
              <w:rPr>
                <w:szCs w:val="22"/>
              </w:rPr>
            </w:pPr>
          </w:p>
          <w:p w14:paraId="0B4B8AFE" w14:textId="77777777" w:rsidR="007D502A" w:rsidRPr="00E33365" w:rsidRDefault="007D502A" w:rsidP="009526C9">
            <w:pPr>
              <w:rPr>
                <w:szCs w:val="22"/>
              </w:rPr>
            </w:pPr>
            <w:r w:rsidRPr="00E33365">
              <w:rPr>
                <w:szCs w:val="22"/>
              </w:rPr>
              <w:t>Before the internship starts, providers must:</w:t>
            </w:r>
          </w:p>
          <w:p w14:paraId="6C1FE0F4" w14:textId="7C7A09C3" w:rsidR="007D502A" w:rsidRPr="00E33365" w:rsidRDefault="00A93F22" w:rsidP="009526C9">
            <w:pPr>
              <w:pStyle w:val="Bullet"/>
              <w:rPr>
                <w:szCs w:val="22"/>
              </w:rPr>
            </w:pPr>
            <w:r w:rsidRPr="00E33365">
              <w:rPr>
                <w:szCs w:val="22"/>
              </w:rPr>
              <w:t>give the P</w:t>
            </w:r>
            <w:r w:rsidR="007D502A" w:rsidRPr="00E33365">
              <w:rPr>
                <w:szCs w:val="22"/>
              </w:rPr>
              <w:t xml:space="preserve">articipant the </w:t>
            </w:r>
            <w:proofErr w:type="spellStart"/>
            <w:r w:rsidR="007D502A" w:rsidRPr="00E33365">
              <w:rPr>
                <w:szCs w:val="22"/>
              </w:rPr>
              <w:t>PaTH</w:t>
            </w:r>
            <w:proofErr w:type="spellEnd"/>
            <w:r w:rsidR="007D502A" w:rsidRPr="00E33365">
              <w:rPr>
                <w:szCs w:val="22"/>
              </w:rPr>
              <w:t xml:space="preserve"> Internship intern factsheet and contact card that includes information regarding:</w:t>
            </w:r>
          </w:p>
          <w:p w14:paraId="1E05D0B3" w14:textId="77777777" w:rsidR="007D502A" w:rsidRPr="00E33365" w:rsidRDefault="007D502A" w:rsidP="009526C9">
            <w:pPr>
              <w:pStyle w:val="Level2Bullet"/>
              <w:rPr>
                <w:szCs w:val="22"/>
              </w:rPr>
            </w:pPr>
            <w:r w:rsidRPr="00E33365">
              <w:rPr>
                <w:szCs w:val="22"/>
              </w:rPr>
              <w:t>their rights and responsibilities during the internship</w:t>
            </w:r>
          </w:p>
          <w:p w14:paraId="602437C5" w14:textId="77777777" w:rsidR="007D502A" w:rsidRPr="00E33365" w:rsidRDefault="007D502A" w:rsidP="009526C9">
            <w:pPr>
              <w:pStyle w:val="Level2Bullet"/>
              <w:rPr>
                <w:szCs w:val="22"/>
              </w:rPr>
            </w:pPr>
            <w:r w:rsidRPr="00E33365">
              <w:rPr>
                <w:szCs w:val="22"/>
              </w:rPr>
              <w:t>how to report concerns, complaints or issues during their internship</w:t>
            </w:r>
          </w:p>
          <w:p w14:paraId="687C6B1D" w14:textId="1A6F2606" w:rsidR="007D502A" w:rsidRPr="00E33365" w:rsidRDefault="00A93F22" w:rsidP="009526C9">
            <w:pPr>
              <w:pStyle w:val="Bullet"/>
              <w:rPr>
                <w:szCs w:val="22"/>
              </w:rPr>
            </w:pPr>
            <w:r w:rsidRPr="00E33365">
              <w:rPr>
                <w:szCs w:val="22"/>
              </w:rPr>
              <w:t>give the P</w:t>
            </w:r>
            <w:r w:rsidR="007D502A" w:rsidRPr="00E33365">
              <w:rPr>
                <w:szCs w:val="22"/>
              </w:rPr>
              <w:t>articipant the Participant Insurance Guide that includes information on how to lodge a claim or report an incident</w:t>
            </w:r>
          </w:p>
          <w:p w14:paraId="08261C9E" w14:textId="7467435F" w:rsidR="007D502A" w:rsidRPr="00E33365" w:rsidRDefault="00A93F22" w:rsidP="009526C9">
            <w:pPr>
              <w:pStyle w:val="Bullet"/>
              <w:rPr>
                <w:szCs w:val="22"/>
              </w:rPr>
            </w:pPr>
            <w:r w:rsidRPr="00E33365">
              <w:rPr>
                <w:szCs w:val="22"/>
              </w:rPr>
              <w:t>re-confirm with the P</w:t>
            </w:r>
            <w:r w:rsidR="007D502A" w:rsidRPr="00E33365">
              <w:rPr>
                <w:szCs w:val="22"/>
              </w:rPr>
              <w:t>articipant that participation in an internship is voluntary and they can leave an internship at any time without penalty</w:t>
            </w:r>
          </w:p>
          <w:p w14:paraId="39248E26" w14:textId="3DE77BDA" w:rsidR="007D502A" w:rsidRPr="00E33365" w:rsidRDefault="00A93F22" w:rsidP="009526C9">
            <w:pPr>
              <w:pStyle w:val="Bullet"/>
              <w:rPr>
                <w:szCs w:val="22"/>
              </w:rPr>
            </w:pPr>
            <w:r w:rsidRPr="00E33365">
              <w:rPr>
                <w:szCs w:val="22"/>
              </w:rPr>
              <w:t>advise the P</w:t>
            </w:r>
            <w:r w:rsidR="007D502A" w:rsidRPr="00E33365">
              <w:rPr>
                <w:szCs w:val="22"/>
              </w:rPr>
              <w:t>articipant to contact the provider immediately if their circumstances change, become employed or can no longer participate in the internship</w:t>
            </w:r>
          </w:p>
          <w:p w14:paraId="4A6E1CD9" w14:textId="7B8980AC" w:rsidR="007D502A" w:rsidRPr="00E33365" w:rsidRDefault="007D502A" w:rsidP="00AB3F2F">
            <w:pPr>
              <w:pStyle w:val="Bullet"/>
              <w:rPr>
                <w:i/>
                <w:szCs w:val="22"/>
              </w:rPr>
            </w:pPr>
            <w:r w:rsidRPr="00E33365">
              <w:rPr>
                <w:szCs w:val="22"/>
              </w:rPr>
              <w:t>ensure the participant understands all information provided and provide additional support when required</w:t>
            </w:r>
            <w:r w:rsidRPr="00E33365">
              <w:rPr>
                <w:szCs w:val="22"/>
              </w:rPr>
              <w:br/>
            </w:r>
            <w:r w:rsidR="00A93F22" w:rsidRPr="00E33365">
              <w:rPr>
                <w:i/>
                <w:szCs w:val="22"/>
              </w:rPr>
              <w:t>For example, if the P</w:t>
            </w:r>
            <w:r w:rsidRPr="00E33365">
              <w:rPr>
                <w:i/>
                <w:szCs w:val="22"/>
              </w:rPr>
              <w:t>articipant is from a non-English speaking background, the provider should consider providing an int</w:t>
            </w:r>
            <w:r w:rsidR="00A93F22" w:rsidRPr="00E33365">
              <w:rPr>
                <w:i/>
                <w:szCs w:val="22"/>
              </w:rPr>
              <w:t>erpreter service to ensure the P</w:t>
            </w:r>
            <w:r w:rsidRPr="00E33365">
              <w:rPr>
                <w:i/>
                <w:szCs w:val="22"/>
              </w:rPr>
              <w:t xml:space="preserve">articipant understands their requirements and any details </w:t>
            </w:r>
            <w:r w:rsidR="007D4BB3" w:rsidRPr="00E33365">
              <w:rPr>
                <w:i/>
                <w:szCs w:val="22"/>
              </w:rPr>
              <w:t>associated with the internship.</w:t>
            </w:r>
          </w:p>
          <w:p w14:paraId="7D5590E3" w14:textId="2DD30E92" w:rsidR="007D502A" w:rsidRPr="00E33365" w:rsidRDefault="007D502A" w:rsidP="009526C9">
            <w:pPr>
              <w:pStyle w:val="Bullet"/>
              <w:rPr>
                <w:szCs w:val="22"/>
              </w:rPr>
            </w:pPr>
            <w:r w:rsidRPr="00E33365">
              <w:rPr>
                <w:szCs w:val="22"/>
              </w:rPr>
              <w:t>re-confirm with the host business that they have the releva</w:t>
            </w:r>
            <w:r w:rsidR="00A93F22" w:rsidRPr="00E33365">
              <w:rPr>
                <w:szCs w:val="22"/>
              </w:rPr>
              <w:t>nt contact information for the P</w:t>
            </w:r>
            <w:r w:rsidRPr="00E33365">
              <w:rPr>
                <w:szCs w:val="22"/>
              </w:rPr>
              <w:t>articipant, provider and the Department</w:t>
            </w:r>
          </w:p>
          <w:p w14:paraId="7887BEEB" w14:textId="608D4902" w:rsidR="003C50DB" w:rsidRPr="00E33365" w:rsidRDefault="007D502A" w:rsidP="00E33365">
            <w:pPr>
              <w:pStyle w:val="Bullet"/>
              <w:rPr>
                <w:szCs w:val="22"/>
              </w:rPr>
            </w:pPr>
            <w:r w:rsidRPr="00E33365">
              <w:rPr>
                <w:szCs w:val="22"/>
              </w:rPr>
              <w:t xml:space="preserve">ensure all parties have, or have access to, a copy of the </w:t>
            </w:r>
            <w:proofErr w:type="spellStart"/>
            <w:r w:rsidRPr="00E33365">
              <w:rPr>
                <w:szCs w:val="22"/>
              </w:rPr>
              <w:t>PaTH</w:t>
            </w:r>
            <w:proofErr w:type="spellEnd"/>
            <w:r w:rsidRPr="00E33365">
              <w:rPr>
                <w:szCs w:val="22"/>
              </w:rPr>
              <w:t xml:space="preserve"> </w:t>
            </w:r>
            <w:r w:rsidRPr="00E33365">
              <w:rPr>
                <w:szCs w:val="22"/>
              </w:rPr>
              <w:lastRenderedPageBreak/>
              <w:t>Internship Agreement.</w:t>
            </w:r>
          </w:p>
        </w:tc>
      </w:tr>
      <w:tr w:rsidR="007D502A" w:rsidRPr="00E33365" w14:paraId="2537FC8C" w14:textId="77777777" w:rsidTr="00363A85">
        <w:trPr>
          <w:jc w:val="center"/>
        </w:trPr>
        <w:tc>
          <w:tcPr>
            <w:tcW w:w="3598" w:type="dxa"/>
          </w:tcPr>
          <w:p w14:paraId="3DE1F6A3" w14:textId="77777777" w:rsidR="007D502A" w:rsidRPr="00E33365" w:rsidRDefault="007D502A" w:rsidP="00577E04">
            <w:pPr>
              <w:pStyle w:val="TableNumberedleftbold"/>
            </w:pPr>
            <w:r w:rsidRPr="00E33365">
              <w:lastRenderedPageBreak/>
              <w:t>11. The Provider</w:t>
            </w:r>
          </w:p>
          <w:p w14:paraId="20BFA7AE" w14:textId="77777777" w:rsidR="007D502A" w:rsidRPr="00E33365" w:rsidRDefault="007D502A" w:rsidP="00577E04">
            <w:pPr>
              <w:pStyle w:val="NormalBold"/>
              <w:rPr>
                <w:szCs w:val="22"/>
              </w:rPr>
            </w:pPr>
          </w:p>
          <w:p w14:paraId="7390773B" w14:textId="77777777" w:rsidR="007D502A" w:rsidRPr="00E33365" w:rsidRDefault="007D502A" w:rsidP="00E96D17">
            <w:pPr>
              <w:pStyle w:val="Heading4"/>
              <w:rPr>
                <w:sz w:val="22"/>
                <w:szCs w:val="22"/>
              </w:rPr>
            </w:pPr>
            <w:r w:rsidRPr="00E33365">
              <w:rPr>
                <w:sz w:val="22"/>
                <w:szCs w:val="22"/>
              </w:rPr>
              <w:t xml:space="preserve">The Provider manages the </w:t>
            </w:r>
            <w:proofErr w:type="spellStart"/>
            <w:r w:rsidRPr="00E33365">
              <w:rPr>
                <w:sz w:val="22"/>
                <w:szCs w:val="22"/>
              </w:rPr>
              <w:t>PaTH</w:t>
            </w:r>
            <w:proofErr w:type="spellEnd"/>
            <w:r w:rsidRPr="00E33365">
              <w:rPr>
                <w:sz w:val="22"/>
                <w:szCs w:val="22"/>
              </w:rPr>
              <w:t xml:space="preserve"> Internship</w:t>
            </w:r>
          </w:p>
          <w:p w14:paraId="083AF50B" w14:textId="77777777" w:rsidR="008E0622" w:rsidRPr="00E33365" w:rsidRDefault="008E0622" w:rsidP="008E0622">
            <w:pPr>
              <w:pStyle w:val="NormalBold"/>
              <w:rPr>
                <w:szCs w:val="22"/>
              </w:rPr>
            </w:pPr>
          </w:p>
          <w:p w14:paraId="58D75BF8" w14:textId="77777777" w:rsidR="008E0622" w:rsidRPr="00E33365" w:rsidRDefault="008E0622" w:rsidP="008E0622">
            <w:pPr>
              <w:pStyle w:val="NormalItalic"/>
              <w:rPr>
                <w:szCs w:val="22"/>
              </w:rPr>
            </w:pPr>
            <w:r w:rsidRPr="00E33365">
              <w:rPr>
                <w:szCs w:val="22"/>
              </w:rPr>
              <w:t>Disability Employment Services Grant Agreement Clauses References:</w:t>
            </w:r>
          </w:p>
          <w:p w14:paraId="58F0230B" w14:textId="6C1A735D" w:rsidR="007D502A" w:rsidRPr="00E33365" w:rsidRDefault="00C05403" w:rsidP="00A1664C">
            <w:pPr>
              <w:pStyle w:val="TableNumberedleftbold"/>
              <w:numPr>
                <w:ilvl w:val="0"/>
                <w:numId w:val="11"/>
              </w:numPr>
              <w:rPr>
                <w:b w:val="0"/>
              </w:rPr>
            </w:pPr>
            <w:r w:rsidRPr="00E33365">
              <w:rPr>
                <w:b w:val="0"/>
                <w:noProof/>
              </w:rPr>
              <w:t xml:space="preserve">Clause </w:t>
            </w:r>
            <w:r w:rsidR="008E0622" w:rsidRPr="00E33365">
              <w:rPr>
                <w:b w:val="0"/>
                <w:noProof/>
              </w:rPr>
              <w:t>9</w:t>
            </w:r>
            <w:r w:rsidR="00A1664C" w:rsidRPr="00E33365">
              <w:rPr>
                <w:b w:val="0"/>
                <w:noProof/>
              </w:rPr>
              <w:t>9</w:t>
            </w:r>
            <w:r w:rsidR="008E0622" w:rsidRPr="00E33365">
              <w:rPr>
                <w:b w:val="0"/>
                <w:noProof/>
              </w:rPr>
              <w:t>.5</w:t>
            </w:r>
          </w:p>
        </w:tc>
        <w:tc>
          <w:tcPr>
            <w:tcW w:w="6783" w:type="dxa"/>
          </w:tcPr>
          <w:p w14:paraId="0F7D30B2" w14:textId="77777777" w:rsidR="007D502A" w:rsidRPr="00E33365" w:rsidRDefault="007D502A" w:rsidP="00B22E89">
            <w:pPr>
              <w:rPr>
                <w:szCs w:val="22"/>
              </w:rPr>
            </w:pPr>
            <w:r w:rsidRPr="00E33365">
              <w:rPr>
                <w:szCs w:val="22"/>
              </w:rPr>
              <w:t>The provider should remain in contact with the host business and intern during the internship to ensure:</w:t>
            </w:r>
          </w:p>
          <w:p w14:paraId="50C1CC05" w14:textId="77777777" w:rsidR="007D502A" w:rsidRPr="00E33365" w:rsidRDefault="007D502A" w:rsidP="00B22E89">
            <w:pPr>
              <w:pStyle w:val="Bullet"/>
              <w:rPr>
                <w:szCs w:val="22"/>
              </w:rPr>
            </w:pPr>
            <w:r w:rsidRPr="00E33365">
              <w:rPr>
                <w:szCs w:val="22"/>
              </w:rPr>
              <w:t>they are aware of any changes in circumstances affecting the internship</w:t>
            </w:r>
          </w:p>
          <w:p w14:paraId="35BCADDD" w14:textId="6CF5B1C7" w:rsidR="007D502A" w:rsidRPr="00E33365" w:rsidRDefault="007D502A" w:rsidP="00B22E89">
            <w:pPr>
              <w:pStyle w:val="Bullet"/>
              <w:rPr>
                <w:szCs w:val="22"/>
              </w:rPr>
            </w:pPr>
            <w:r w:rsidRPr="00E33365">
              <w:rPr>
                <w:szCs w:val="22"/>
              </w:rPr>
              <w:t>the intern is attending their internship and meeting the needs of the host business and their expectatio</w:t>
            </w:r>
            <w:r w:rsidR="007D4BB3" w:rsidRPr="00E33365">
              <w:rPr>
                <w:szCs w:val="22"/>
              </w:rPr>
              <w:t>ns of the internship placement.</w:t>
            </w:r>
          </w:p>
          <w:p w14:paraId="2266CD28" w14:textId="77777777" w:rsidR="007D502A" w:rsidRPr="00E33365" w:rsidRDefault="007D502A" w:rsidP="00B22E89">
            <w:pPr>
              <w:rPr>
                <w:szCs w:val="22"/>
              </w:rPr>
            </w:pPr>
          </w:p>
          <w:p w14:paraId="5CD93126" w14:textId="3F742C36" w:rsidR="007D502A" w:rsidRPr="00E33365" w:rsidRDefault="007D502A" w:rsidP="00B22E89">
            <w:pPr>
              <w:rPr>
                <w:szCs w:val="22"/>
              </w:rPr>
            </w:pPr>
            <w:r w:rsidRPr="00E33365">
              <w:rPr>
                <w:szCs w:val="22"/>
              </w:rPr>
              <w:t>The provider should discuss the preferred contact me</w:t>
            </w:r>
            <w:r w:rsidR="00BB0247" w:rsidRPr="00E33365">
              <w:rPr>
                <w:szCs w:val="22"/>
              </w:rPr>
              <w:t>thod and frequency with the P</w:t>
            </w:r>
            <w:r w:rsidRPr="00E33365">
              <w:rPr>
                <w:szCs w:val="22"/>
              </w:rPr>
              <w:t>articipant, host business or broker to avoid disruption to the in</w:t>
            </w:r>
            <w:r w:rsidR="00630F7D" w:rsidRPr="00E33365">
              <w:rPr>
                <w:szCs w:val="22"/>
              </w:rPr>
              <w:t>ternship. The provider may use P</w:t>
            </w:r>
            <w:r w:rsidRPr="00E33365">
              <w:rPr>
                <w:szCs w:val="22"/>
              </w:rPr>
              <w:t>articipant contacts and site visits to detect safety risks.</w:t>
            </w:r>
          </w:p>
          <w:p w14:paraId="133F72CC" w14:textId="77777777" w:rsidR="007D502A" w:rsidRPr="00E33365" w:rsidRDefault="007D502A" w:rsidP="00B22E89">
            <w:pPr>
              <w:rPr>
                <w:szCs w:val="22"/>
              </w:rPr>
            </w:pPr>
          </w:p>
          <w:p w14:paraId="0423B67C" w14:textId="5AEEE9AD" w:rsidR="007D502A" w:rsidRPr="00E33365" w:rsidRDefault="007D502A" w:rsidP="00B22E89">
            <w:pPr>
              <w:rPr>
                <w:szCs w:val="22"/>
              </w:rPr>
            </w:pPr>
            <w:r w:rsidRPr="00E33365">
              <w:rPr>
                <w:szCs w:val="22"/>
              </w:rPr>
              <w:t>Any c</w:t>
            </w:r>
            <w:r w:rsidR="000428FC" w:rsidRPr="00E33365">
              <w:rPr>
                <w:szCs w:val="22"/>
              </w:rPr>
              <w:t>hanges to the agreement or the P</w:t>
            </w:r>
            <w:r w:rsidRPr="00E33365">
              <w:rPr>
                <w:szCs w:val="22"/>
              </w:rPr>
              <w:t>articipant’s record should be made by the provider immediately to reduce the risk of over payment of the $200 fortnightly incentive payment paid to the intern by the Department of Human Services.</w:t>
            </w:r>
          </w:p>
          <w:p w14:paraId="691C5344" w14:textId="77777777" w:rsidR="007D502A" w:rsidRPr="00E33365" w:rsidRDefault="007D502A" w:rsidP="00B22E89">
            <w:pPr>
              <w:rPr>
                <w:szCs w:val="22"/>
              </w:rPr>
            </w:pPr>
          </w:p>
          <w:p w14:paraId="7EB33596" w14:textId="652E684C" w:rsidR="007D502A" w:rsidRPr="00E33365" w:rsidRDefault="007D502A" w:rsidP="00B22E89">
            <w:pPr>
              <w:pStyle w:val="TableBlackHeading"/>
              <w:rPr>
                <w:b w:val="0"/>
                <w:sz w:val="22"/>
                <w:szCs w:val="22"/>
                <w:u w:val="single"/>
              </w:rPr>
            </w:pPr>
            <w:bookmarkStart w:id="52" w:name="_Toc468370447"/>
            <w:bookmarkStart w:id="53" w:name="_Toc476127061"/>
            <w:r w:rsidRPr="00E33365">
              <w:rPr>
                <w:b w:val="0"/>
                <w:sz w:val="22"/>
                <w:szCs w:val="22"/>
                <w:u w:val="single"/>
              </w:rPr>
              <w:t>Confirm the internship has started</w:t>
            </w:r>
            <w:bookmarkEnd w:id="52"/>
            <w:bookmarkEnd w:id="53"/>
          </w:p>
          <w:p w14:paraId="3C1BAC2F" w14:textId="59ADC25F" w:rsidR="007D502A" w:rsidRPr="00E33365" w:rsidRDefault="007D502A" w:rsidP="00B22E89">
            <w:pPr>
              <w:rPr>
                <w:szCs w:val="22"/>
              </w:rPr>
            </w:pPr>
            <w:r w:rsidRPr="00E33365">
              <w:rPr>
                <w:szCs w:val="22"/>
              </w:rPr>
              <w:t>Providers must confirm with the host business that the intern has commenced in the internship. This should happen on the internship start date but no later than five business day</w:t>
            </w:r>
            <w:r w:rsidR="007D4BB3" w:rsidRPr="00E33365">
              <w:rPr>
                <w:szCs w:val="22"/>
              </w:rPr>
              <w:t>s of the internship start date.</w:t>
            </w:r>
          </w:p>
          <w:p w14:paraId="0CA9681C" w14:textId="77777777" w:rsidR="007D502A" w:rsidRPr="00E33365" w:rsidRDefault="007D502A" w:rsidP="00B22E89">
            <w:pPr>
              <w:rPr>
                <w:szCs w:val="22"/>
              </w:rPr>
            </w:pPr>
          </w:p>
          <w:p w14:paraId="5A0BB643" w14:textId="5D877B3B" w:rsidR="007D502A" w:rsidRPr="00E33365" w:rsidRDefault="007D502A" w:rsidP="00B22E89">
            <w:pPr>
              <w:rPr>
                <w:szCs w:val="22"/>
              </w:rPr>
            </w:pPr>
            <w:r w:rsidRPr="00E33365">
              <w:rPr>
                <w:szCs w:val="22"/>
              </w:rPr>
              <w:t xml:space="preserve">Interns receive a $200 fortnightly incentive for their participation in an internship. The incentive </w:t>
            </w:r>
            <w:r w:rsidR="000D451B" w:rsidRPr="00E33365">
              <w:rPr>
                <w:szCs w:val="22"/>
              </w:rPr>
              <w:t>payment is for the P</w:t>
            </w:r>
            <w:r w:rsidRPr="00E33365">
              <w:rPr>
                <w:szCs w:val="22"/>
              </w:rPr>
              <w:t>articipant to participate in the internship and is not to cover upfront costs associated with the internship. Fundi</w:t>
            </w:r>
            <w:r w:rsidR="0032083E" w:rsidRPr="00E33365">
              <w:rPr>
                <w:szCs w:val="22"/>
              </w:rPr>
              <w:t>ng to cover such costs for the P</w:t>
            </w:r>
            <w:r w:rsidRPr="00E33365">
              <w:rPr>
                <w:szCs w:val="22"/>
              </w:rPr>
              <w:t>articipant would be at the discretion of the provider.</w:t>
            </w:r>
          </w:p>
          <w:p w14:paraId="0E5C1C1B" w14:textId="77777777" w:rsidR="007D502A" w:rsidRPr="00E33365" w:rsidRDefault="007D502A" w:rsidP="00B22E89">
            <w:pPr>
              <w:rPr>
                <w:szCs w:val="22"/>
              </w:rPr>
            </w:pPr>
          </w:p>
          <w:p w14:paraId="7EAF03A2" w14:textId="5725AAD6" w:rsidR="007D502A" w:rsidRPr="00E33365" w:rsidRDefault="007D502A" w:rsidP="00B22E89">
            <w:pPr>
              <w:rPr>
                <w:szCs w:val="22"/>
              </w:rPr>
            </w:pPr>
            <w:r w:rsidRPr="00E33365">
              <w:rPr>
                <w:szCs w:val="22"/>
              </w:rPr>
              <w:t>The incentive is paid once commencement is confirmed and is paid by the Department of Hum</w:t>
            </w:r>
            <w:r w:rsidR="003E18C3" w:rsidRPr="00E33365">
              <w:rPr>
                <w:szCs w:val="22"/>
              </w:rPr>
              <w:t>an Services in addition to the P</w:t>
            </w:r>
            <w:r w:rsidRPr="00E33365">
              <w:rPr>
                <w:szCs w:val="22"/>
              </w:rPr>
              <w:t xml:space="preserve">articipant’s income support payment. The incentive payment will cease when the actual end date on the agreement has passed or the internship is </w:t>
            </w:r>
            <w:r w:rsidR="007D4BB3" w:rsidRPr="00E33365">
              <w:rPr>
                <w:szCs w:val="22"/>
              </w:rPr>
              <w:t>manually ended by the provider.</w:t>
            </w:r>
          </w:p>
          <w:p w14:paraId="1B2B572A" w14:textId="77777777" w:rsidR="007D502A" w:rsidRPr="00E33365" w:rsidRDefault="007D502A" w:rsidP="00B22E89">
            <w:pPr>
              <w:rPr>
                <w:szCs w:val="22"/>
              </w:rPr>
            </w:pPr>
          </w:p>
          <w:p w14:paraId="00788DCD" w14:textId="3E8E5E53" w:rsidR="007D502A" w:rsidRPr="00E33365" w:rsidRDefault="007D502A" w:rsidP="004D3C8D">
            <w:pPr>
              <w:spacing w:before="120" w:after="120"/>
              <w:rPr>
                <w:szCs w:val="22"/>
              </w:rPr>
            </w:pPr>
            <w:r w:rsidRPr="00E33365">
              <w:rPr>
                <w:b/>
                <w:i/>
                <w:szCs w:val="22"/>
              </w:rPr>
              <w:t>System step</w:t>
            </w:r>
            <w:r w:rsidRPr="00E33365">
              <w:rPr>
                <w:szCs w:val="22"/>
              </w:rPr>
              <w:t>: Providers must confirm the internship start date in the Department’s IT Systems.</w:t>
            </w:r>
          </w:p>
          <w:p w14:paraId="2BE4991C" w14:textId="6CAD773A" w:rsidR="007D502A" w:rsidRPr="00E33365" w:rsidRDefault="007D502A" w:rsidP="00B22E89">
            <w:pPr>
              <w:rPr>
                <w:szCs w:val="22"/>
              </w:rPr>
            </w:pPr>
            <w:r w:rsidRPr="00E33365">
              <w:rPr>
                <w:szCs w:val="22"/>
              </w:rPr>
              <w:t>Host businesses receive a $1000 (G</w:t>
            </w:r>
            <w:r w:rsidR="003E18C3" w:rsidRPr="00E33365">
              <w:rPr>
                <w:szCs w:val="22"/>
              </w:rPr>
              <w:t>ST inclusive) payment for each P</w:t>
            </w:r>
            <w:r w:rsidRPr="00E33365">
              <w:rPr>
                <w:szCs w:val="22"/>
              </w:rPr>
              <w:t xml:space="preserve">articipant that commences </w:t>
            </w:r>
            <w:r w:rsidR="007D4BB3" w:rsidRPr="00E33365">
              <w:rPr>
                <w:szCs w:val="22"/>
              </w:rPr>
              <w:t>as an intern in their business.</w:t>
            </w:r>
          </w:p>
          <w:p w14:paraId="7BD2A461" w14:textId="77777777" w:rsidR="007D502A" w:rsidRPr="00E33365" w:rsidRDefault="007D502A" w:rsidP="00B22E89">
            <w:pPr>
              <w:rPr>
                <w:szCs w:val="22"/>
              </w:rPr>
            </w:pPr>
          </w:p>
          <w:p w14:paraId="5AF92771" w14:textId="183C0BB2" w:rsidR="007D502A" w:rsidRPr="00E33365" w:rsidRDefault="007D4BB3" w:rsidP="00B22E89">
            <w:pPr>
              <w:rPr>
                <w:szCs w:val="22"/>
              </w:rPr>
            </w:pPr>
            <w:r w:rsidRPr="00E33365">
              <w:rPr>
                <w:szCs w:val="22"/>
              </w:rPr>
              <w:t>Providers must:</w:t>
            </w:r>
          </w:p>
          <w:p w14:paraId="236B0892" w14:textId="140C5136" w:rsidR="007D502A" w:rsidRPr="00E33365" w:rsidRDefault="007D502A" w:rsidP="00B22E89">
            <w:pPr>
              <w:pStyle w:val="Bullet"/>
              <w:rPr>
                <w:szCs w:val="22"/>
              </w:rPr>
            </w:pPr>
            <w:r w:rsidRPr="00E33365">
              <w:rPr>
                <w:szCs w:val="22"/>
              </w:rPr>
              <w:t>make payment to the host business within five busin</w:t>
            </w:r>
            <w:r w:rsidR="00244E5A" w:rsidRPr="00E33365">
              <w:rPr>
                <w:szCs w:val="22"/>
              </w:rPr>
              <w:t>ess days from confirmation the P</w:t>
            </w:r>
            <w:r w:rsidRPr="00E33365">
              <w:rPr>
                <w:szCs w:val="22"/>
              </w:rPr>
              <w:t>articipant has commenced in the internship (unless otherwise agreed by the host business)</w:t>
            </w:r>
          </w:p>
          <w:p w14:paraId="5C349FCE" w14:textId="5CEE0F4F" w:rsidR="007D502A" w:rsidRPr="00E33365" w:rsidRDefault="007D502A" w:rsidP="00B22E89">
            <w:pPr>
              <w:pStyle w:val="Bullet"/>
              <w:rPr>
                <w:szCs w:val="22"/>
              </w:rPr>
            </w:pPr>
            <w:r w:rsidRPr="00E33365">
              <w:rPr>
                <w:szCs w:val="22"/>
              </w:rPr>
              <w:t>pay the host business using thei</w:t>
            </w:r>
            <w:r w:rsidR="001D20B3" w:rsidRPr="00E33365">
              <w:rPr>
                <w:szCs w:val="22"/>
              </w:rPr>
              <w:t>r own funds once only for each P</w:t>
            </w:r>
            <w:r w:rsidRPr="00E33365">
              <w:rPr>
                <w:szCs w:val="22"/>
              </w:rPr>
              <w:t>articipant commenced with that host business</w:t>
            </w:r>
          </w:p>
          <w:p w14:paraId="69E388B6" w14:textId="5414FA1B" w:rsidR="007D502A" w:rsidRPr="00E33365" w:rsidRDefault="000E57B0" w:rsidP="00B22E89">
            <w:pPr>
              <w:pStyle w:val="Bullet"/>
              <w:rPr>
                <w:szCs w:val="22"/>
              </w:rPr>
            </w:pPr>
            <w:r w:rsidRPr="00E33365">
              <w:rPr>
                <w:szCs w:val="22"/>
              </w:rPr>
              <w:t xml:space="preserve">submit </w:t>
            </w:r>
            <w:r w:rsidR="007D502A" w:rsidRPr="00E33365">
              <w:rPr>
                <w:szCs w:val="22"/>
              </w:rPr>
              <w:t>a claim for reimbursement through the Department’s IT systems. See claim</w:t>
            </w:r>
            <w:r w:rsidR="007D4BB3" w:rsidRPr="00E33365">
              <w:rPr>
                <w:szCs w:val="22"/>
              </w:rPr>
              <w:t xml:space="preserve"> payments for more information.</w:t>
            </w:r>
          </w:p>
          <w:p w14:paraId="59009704" w14:textId="77777777" w:rsidR="007D502A" w:rsidRPr="00E33365" w:rsidRDefault="007D502A" w:rsidP="00B22E89">
            <w:pPr>
              <w:pStyle w:val="Bullet"/>
              <w:numPr>
                <w:ilvl w:val="0"/>
                <w:numId w:val="0"/>
              </w:numPr>
              <w:ind w:left="720" w:hanging="360"/>
              <w:rPr>
                <w:szCs w:val="22"/>
              </w:rPr>
            </w:pPr>
          </w:p>
          <w:p w14:paraId="06AE59AF" w14:textId="77777777" w:rsidR="007D502A" w:rsidRPr="00E33365" w:rsidRDefault="007D502A" w:rsidP="00B22E89">
            <w:pPr>
              <w:pStyle w:val="TableBlackHeading"/>
              <w:rPr>
                <w:b w:val="0"/>
                <w:sz w:val="22"/>
                <w:szCs w:val="22"/>
                <w:u w:val="single"/>
              </w:rPr>
            </w:pPr>
            <w:bookmarkStart w:id="54" w:name="_Toc468370448"/>
            <w:bookmarkStart w:id="55" w:name="_Toc476127062"/>
            <w:r w:rsidRPr="00E33365">
              <w:rPr>
                <w:b w:val="0"/>
                <w:sz w:val="22"/>
                <w:szCs w:val="22"/>
                <w:u w:val="single"/>
              </w:rPr>
              <w:t xml:space="preserve">Update the </w:t>
            </w:r>
            <w:proofErr w:type="spellStart"/>
            <w:r w:rsidRPr="00E33365">
              <w:rPr>
                <w:b w:val="0"/>
                <w:sz w:val="22"/>
                <w:szCs w:val="22"/>
                <w:u w:val="single"/>
              </w:rPr>
              <w:t>PaTH</w:t>
            </w:r>
            <w:proofErr w:type="spellEnd"/>
            <w:r w:rsidRPr="00E33365">
              <w:rPr>
                <w:b w:val="0"/>
                <w:sz w:val="22"/>
                <w:szCs w:val="22"/>
                <w:u w:val="single"/>
              </w:rPr>
              <w:t xml:space="preserve"> Internship Agreement when circumstances change</w:t>
            </w:r>
            <w:bookmarkEnd w:id="54"/>
            <w:bookmarkEnd w:id="55"/>
          </w:p>
          <w:p w14:paraId="69B35142" w14:textId="228D177B" w:rsidR="007D502A" w:rsidRPr="00E33365" w:rsidRDefault="007D502A" w:rsidP="00B22E89">
            <w:pPr>
              <w:rPr>
                <w:szCs w:val="22"/>
              </w:rPr>
            </w:pPr>
            <w:r w:rsidRPr="00E33365">
              <w:rPr>
                <w:szCs w:val="22"/>
              </w:rPr>
              <w:t xml:space="preserve">In some instances, a provider must update a </w:t>
            </w:r>
            <w:proofErr w:type="spellStart"/>
            <w:r w:rsidRPr="00E33365">
              <w:rPr>
                <w:szCs w:val="22"/>
              </w:rPr>
              <w:t>PaTH</w:t>
            </w:r>
            <w:proofErr w:type="spellEnd"/>
            <w:r w:rsidRPr="00E33365">
              <w:rPr>
                <w:szCs w:val="22"/>
              </w:rPr>
              <w:t xml:space="preserve"> Internship Agreement in the Department’s IT Systems and ensure all parties agree to and re-sign the ame</w:t>
            </w:r>
            <w:r w:rsidR="001D20B3" w:rsidRPr="00E33365">
              <w:rPr>
                <w:szCs w:val="22"/>
              </w:rPr>
              <w:t xml:space="preserve">nded </w:t>
            </w:r>
            <w:proofErr w:type="spellStart"/>
            <w:r w:rsidR="001D20B3" w:rsidRPr="00E33365">
              <w:rPr>
                <w:szCs w:val="22"/>
              </w:rPr>
              <w:t>PaTH</w:t>
            </w:r>
            <w:proofErr w:type="spellEnd"/>
            <w:r w:rsidR="001D20B3" w:rsidRPr="00E33365">
              <w:rPr>
                <w:szCs w:val="22"/>
              </w:rPr>
              <w:t xml:space="preserve"> Internship </w:t>
            </w:r>
            <w:r w:rsidR="002B7FCE" w:rsidRPr="00E33365">
              <w:rPr>
                <w:szCs w:val="22"/>
              </w:rPr>
              <w:t>Agreement. This</w:t>
            </w:r>
            <w:r w:rsidRPr="00E33365">
              <w:rPr>
                <w:szCs w:val="22"/>
              </w:rPr>
              <w:t xml:space="preserve"> includes:</w:t>
            </w:r>
          </w:p>
          <w:p w14:paraId="1F414425" w14:textId="46910665" w:rsidR="007D502A" w:rsidRPr="00E33365" w:rsidRDefault="007D502A" w:rsidP="00B22E89">
            <w:pPr>
              <w:pStyle w:val="Bullet"/>
              <w:rPr>
                <w:szCs w:val="22"/>
              </w:rPr>
            </w:pPr>
            <w:r w:rsidRPr="00E33365">
              <w:rPr>
                <w:szCs w:val="22"/>
              </w:rPr>
              <w:t>if the agreed commencement date</w:t>
            </w:r>
            <w:r w:rsidR="007D4BB3" w:rsidRPr="00E33365">
              <w:rPr>
                <w:szCs w:val="22"/>
              </w:rPr>
              <w:t xml:space="preserve"> is delayed more than five days</w:t>
            </w:r>
          </w:p>
          <w:p w14:paraId="25DFF9E3" w14:textId="138D8F15" w:rsidR="007D502A" w:rsidRPr="00E33365" w:rsidRDefault="007D502A" w:rsidP="00B22E89">
            <w:pPr>
              <w:pStyle w:val="Level2Bullet"/>
              <w:rPr>
                <w:szCs w:val="22"/>
              </w:rPr>
            </w:pPr>
            <w:r w:rsidRPr="00E33365">
              <w:rPr>
                <w:szCs w:val="22"/>
              </w:rPr>
              <w:t>This is to</w:t>
            </w:r>
            <w:r w:rsidR="001D20B3" w:rsidRPr="00E33365">
              <w:rPr>
                <w:szCs w:val="22"/>
              </w:rPr>
              <w:t xml:space="preserve"> amend the commencement of the P</w:t>
            </w:r>
            <w:r w:rsidRPr="00E33365">
              <w:rPr>
                <w:szCs w:val="22"/>
              </w:rPr>
              <w:t>articipant’s incentive payment being paid from the Department of Human Services.</w:t>
            </w:r>
          </w:p>
          <w:p w14:paraId="1C824705" w14:textId="77777777" w:rsidR="007D502A" w:rsidRPr="00E33365" w:rsidRDefault="007D502A" w:rsidP="00B22E89">
            <w:pPr>
              <w:pStyle w:val="Bullet"/>
              <w:rPr>
                <w:szCs w:val="22"/>
              </w:rPr>
            </w:pPr>
            <w:r w:rsidRPr="00E33365">
              <w:rPr>
                <w:szCs w:val="22"/>
              </w:rPr>
              <w:t xml:space="preserve">if the length of the internship is extended </w:t>
            </w:r>
            <w:r w:rsidRPr="00E33365">
              <w:rPr>
                <w:i/>
                <w:szCs w:val="22"/>
              </w:rPr>
              <w:t>(for example, from four weeks to six weeks)</w:t>
            </w:r>
            <w:r w:rsidRPr="00E33365">
              <w:rPr>
                <w:szCs w:val="22"/>
              </w:rPr>
              <w:t xml:space="preserve"> </w:t>
            </w:r>
          </w:p>
          <w:p w14:paraId="4CEB3E37" w14:textId="69EB5A86" w:rsidR="007D502A" w:rsidRPr="00E33365" w:rsidRDefault="007D502A" w:rsidP="00B22E89">
            <w:pPr>
              <w:pStyle w:val="Level2Bullet"/>
              <w:rPr>
                <w:szCs w:val="22"/>
              </w:rPr>
            </w:pPr>
            <w:r w:rsidRPr="00E33365">
              <w:rPr>
                <w:szCs w:val="22"/>
              </w:rPr>
              <w:t>An internship placement mus</w:t>
            </w:r>
            <w:r w:rsidR="007D4BB3" w:rsidRPr="00E33365">
              <w:rPr>
                <w:szCs w:val="22"/>
              </w:rPr>
              <w:t>t not exceed 12 weeks in total.</w:t>
            </w:r>
          </w:p>
          <w:p w14:paraId="77BEB50B" w14:textId="04B12C30" w:rsidR="007D502A" w:rsidRPr="00E33365" w:rsidRDefault="007D502A" w:rsidP="00B22E89">
            <w:pPr>
              <w:pStyle w:val="Bullet"/>
              <w:rPr>
                <w:szCs w:val="22"/>
              </w:rPr>
            </w:pPr>
            <w:r w:rsidRPr="00E33365">
              <w:rPr>
                <w:szCs w:val="22"/>
              </w:rPr>
              <w:t xml:space="preserve">if the details of the internship change is significant </w:t>
            </w:r>
            <w:r w:rsidRPr="00E33365">
              <w:rPr>
                <w:i/>
                <w:szCs w:val="22"/>
              </w:rPr>
              <w:t>(for example increasing the fortnightly hours, or changing the agreed activities)</w:t>
            </w:r>
            <w:r w:rsidR="007D4BB3" w:rsidRPr="00E33365">
              <w:rPr>
                <w:szCs w:val="22"/>
              </w:rPr>
              <w:t>.</w:t>
            </w:r>
          </w:p>
          <w:p w14:paraId="6A346ADE" w14:textId="77777777" w:rsidR="007D502A" w:rsidRPr="00E33365" w:rsidRDefault="007D502A" w:rsidP="00B22E89">
            <w:pPr>
              <w:rPr>
                <w:szCs w:val="22"/>
              </w:rPr>
            </w:pPr>
          </w:p>
          <w:p w14:paraId="77F4BADC" w14:textId="77777777" w:rsidR="007D502A" w:rsidRPr="00E33365" w:rsidRDefault="007D502A" w:rsidP="00B22E89">
            <w:pPr>
              <w:rPr>
                <w:szCs w:val="22"/>
              </w:rPr>
            </w:pPr>
            <w:r w:rsidRPr="00E33365">
              <w:rPr>
                <w:b/>
                <w:i/>
                <w:szCs w:val="22"/>
              </w:rPr>
              <w:t>System step</w:t>
            </w:r>
            <w:r w:rsidRPr="00E33365">
              <w:rPr>
                <w:szCs w:val="22"/>
              </w:rPr>
              <w:t xml:space="preserve">: The provider must update the </w:t>
            </w:r>
            <w:proofErr w:type="spellStart"/>
            <w:r w:rsidRPr="00E33365">
              <w:rPr>
                <w:szCs w:val="22"/>
              </w:rPr>
              <w:t>PaTH</w:t>
            </w:r>
            <w:proofErr w:type="spellEnd"/>
            <w:r w:rsidRPr="00E33365">
              <w:rPr>
                <w:szCs w:val="22"/>
              </w:rPr>
              <w:t xml:space="preserve"> Internship Agreement in the Department’s IT Systems. The provider must then re-approve the </w:t>
            </w:r>
            <w:proofErr w:type="spellStart"/>
            <w:r w:rsidRPr="00E33365">
              <w:rPr>
                <w:szCs w:val="22"/>
              </w:rPr>
              <w:t>PaTH</w:t>
            </w:r>
            <w:proofErr w:type="spellEnd"/>
            <w:r w:rsidRPr="00E33365">
              <w:rPr>
                <w:szCs w:val="22"/>
              </w:rPr>
              <w:t xml:space="preserve"> Internship Agreement in the Department’s IT Systems.</w:t>
            </w:r>
          </w:p>
          <w:p w14:paraId="02B17F90" w14:textId="77777777" w:rsidR="007D502A" w:rsidRPr="00E33365" w:rsidRDefault="007D502A" w:rsidP="00B22E89">
            <w:pPr>
              <w:rPr>
                <w:szCs w:val="22"/>
              </w:rPr>
            </w:pPr>
          </w:p>
          <w:p w14:paraId="6E7771AE" w14:textId="579B9B29" w:rsidR="007D502A" w:rsidRPr="00E33365" w:rsidRDefault="007D502A" w:rsidP="00B22E89">
            <w:pPr>
              <w:rPr>
                <w:szCs w:val="22"/>
              </w:rPr>
            </w:pPr>
            <w:r w:rsidRPr="00E33365">
              <w:rPr>
                <w:b/>
                <w:i/>
                <w:szCs w:val="22"/>
              </w:rPr>
              <w:t>Work Health &amp; Safety content</w:t>
            </w:r>
            <w:r w:rsidRPr="00E33365">
              <w:rPr>
                <w:szCs w:val="22"/>
              </w:rPr>
              <w:t>: The provider must consider whether the changes to the internship will</w:t>
            </w:r>
            <w:r w:rsidR="001D20B3" w:rsidRPr="00E33365">
              <w:rPr>
                <w:szCs w:val="22"/>
              </w:rPr>
              <w:t xml:space="preserve"> require a new risk assessment.</w:t>
            </w:r>
          </w:p>
          <w:p w14:paraId="77510D28" w14:textId="77777777" w:rsidR="007D502A" w:rsidRPr="00E33365" w:rsidRDefault="007D502A" w:rsidP="00B22E89">
            <w:pPr>
              <w:rPr>
                <w:szCs w:val="22"/>
              </w:rPr>
            </w:pPr>
          </w:p>
          <w:p w14:paraId="7B72AC7E" w14:textId="77777777" w:rsidR="007D502A" w:rsidRPr="00E33365" w:rsidRDefault="007D502A" w:rsidP="00B22E89">
            <w:pPr>
              <w:rPr>
                <w:szCs w:val="22"/>
              </w:rPr>
            </w:pPr>
            <w:r w:rsidRPr="00E33365">
              <w:rPr>
                <w:szCs w:val="22"/>
              </w:rPr>
              <w:t xml:space="preserve">A </w:t>
            </w:r>
            <w:proofErr w:type="spellStart"/>
            <w:r w:rsidRPr="00E33365">
              <w:rPr>
                <w:szCs w:val="22"/>
              </w:rPr>
              <w:t>PaTH</w:t>
            </w:r>
            <w:proofErr w:type="spellEnd"/>
            <w:r w:rsidRPr="00E33365">
              <w:rPr>
                <w:szCs w:val="22"/>
              </w:rPr>
              <w:t xml:space="preserve"> Internship Agreement is not required to be re-signed or approved in the Department’s IT Systems if there are minor changes to the following:</w:t>
            </w:r>
          </w:p>
          <w:p w14:paraId="79504C70" w14:textId="77777777" w:rsidR="007D502A" w:rsidRPr="00E33365" w:rsidRDefault="007D502A" w:rsidP="00B22E89">
            <w:pPr>
              <w:pStyle w:val="Bullet"/>
              <w:rPr>
                <w:szCs w:val="22"/>
              </w:rPr>
            </w:pPr>
            <w:r w:rsidRPr="00E33365">
              <w:rPr>
                <w:szCs w:val="22"/>
              </w:rPr>
              <w:t>location</w:t>
            </w:r>
          </w:p>
          <w:p w14:paraId="18916FD5" w14:textId="77777777" w:rsidR="007D502A" w:rsidRPr="00E33365" w:rsidRDefault="007D502A" w:rsidP="00B22E89">
            <w:pPr>
              <w:pStyle w:val="Bullet"/>
              <w:rPr>
                <w:szCs w:val="22"/>
              </w:rPr>
            </w:pPr>
            <w:r w:rsidRPr="00E33365">
              <w:rPr>
                <w:szCs w:val="22"/>
              </w:rPr>
              <w:t>supervisor details</w:t>
            </w:r>
          </w:p>
          <w:p w14:paraId="1E7BFDB2" w14:textId="77777777" w:rsidR="007D502A" w:rsidRPr="00E33365" w:rsidRDefault="007D502A" w:rsidP="00B22E89">
            <w:pPr>
              <w:pStyle w:val="Bullet"/>
              <w:rPr>
                <w:szCs w:val="22"/>
              </w:rPr>
            </w:pPr>
            <w:r w:rsidRPr="00E33365">
              <w:rPr>
                <w:szCs w:val="22"/>
              </w:rPr>
              <w:t>hours of participation</w:t>
            </w:r>
          </w:p>
          <w:p w14:paraId="15C05BCD" w14:textId="77777777" w:rsidR="007D502A" w:rsidRPr="00E33365" w:rsidRDefault="007D502A" w:rsidP="00B22E89">
            <w:pPr>
              <w:pStyle w:val="Bullet"/>
              <w:rPr>
                <w:szCs w:val="22"/>
              </w:rPr>
            </w:pPr>
            <w:r w:rsidRPr="00E33365">
              <w:rPr>
                <w:szCs w:val="22"/>
              </w:rPr>
              <w:t>activities.</w:t>
            </w:r>
          </w:p>
          <w:p w14:paraId="0F8E7B8D" w14:textId="77777777" w:rsidR="007D502A" w:rsidRPr="00E33365" w:rsidRDefault="007D502A" w:rsidP="00B22E89">
            <w:pPr>
              <w:rPr>
                <w:szCs w:val="22"/>
              </w:rPr>
            </w:pPr>
          </w:p>
          <w:p w14:paraId="68268CEA" w14:textId="5A8B7854" w:rsidR="007D502A" w:rsidRPr="00E33365" w:rsidRDefault="007D502A" w:rsidP="00B22E89">
            <w:pPr>
              <w:rPr>
                <w:szCs w:val="22"/>
              </w:rPr>
            </w:pPr>
            <w:r w:rsidRPr="00E33365">
              <w:rPr>
                <w:szCs w:val="22"/>
              </w:rPr>
              <w:t>If these changes occur, the provider must ensure the intern and host b</w:t>
            </w:r>
            <w:r w:rsidR="00B36997" w:rsidRPr="00E33365">
              <w:rPr>
                <w:szCs w:val="22"/>
              </w:rPr>
              <w:t>usiness agree to these changes.</w:t>
            </w:r>
          </w:p>
          <w:p w14:paraId="29F8CBCB" w14:textId="77777777" w:rsidR="007D502A" w:rsidRPr="00E33365" w:rsidRDefault="007D502A" w:rsidP="00B22E89">
            <w:pPr>
              <w:rPr>
                <w:szCs w:val="22"/>
              </w:rPr>
            </w:pPr>
          </w:p>
          <w:p w14:paraId="48AEFBF8" w14:textId="3342998F" w:rsidR="007D502A" w:rsidRPr="00E33365" w:rsidRDefault="007D502A" w:rsidP="00B22E89">
            <w:pPr>
              <w:rPr>
                <w:szCs w:val="22"/>
              </w:rPr>
            </w:pPr>
            <w:r w:rsidRPr="00E33365">
              <w:rPr>
                <w:b/>
                <w:i/>
                <w:szCs w:val="22"/>
              </w:rPr>
              <w:t>Documentary evidence</w:t>
            </w:r>
            <w:r w:rsidRPr="00E33365">
              <w:rPr>
                <w:szCs w:val="22"/>
              </w:rPr>
              <w:t xml:space="preserve">: The provider must keep a record of these updates. This will not require the agreement to be re-signed </w:t>
            </w:r>
            <w:r w:rsidR="00B36997" w:rsidRPr="00E33365">
              <w:rPr>
                <w:szCs w:val="22"/>
              </w:rPr>
              <w:t>in the Department’s IT Systems.</w:t>
            </w:r>
          </w:p>
          <w:p w14:paraId="7C052F08" w14:textId="77777777" w:rsidR="007D502A" w:rsidRPr="00E33365" w:rsidRDefault="007D502A" w:rsidP="00B22E89">
            <w:pPr>
              <w:rPr>
                <w:szCs w:val="22"/>
              </w:rPr>
            </w:pPr>
          </w:p>
          <w:p w14:paraId="6DEA5338" w14:textId="77777777" w:rsidR="007D502A" w:rsidRPr="00E33365" w:rsidRDefault="007D502A" w:rsidP="00B22E89">
            <w:pPr>
              <w:rPr>
                <w:szCs w:val="22"/>
              </w:rPr>
            </w:pPr>
            <w:r w:rsidRPr="00E33365">
              <w:rPr>
                <w:b/>
                <w:i/>
                <w:szCs w:val="22"/>
              </w:rPr>
              <w:t>System step</w:t>
            </w:r>
            <w:r w:rsidRPr="00E33365">
              <w:rPr>
                <w:szCs w:val="22"/>
              </w:rPr>
              <w:t xml:space="preserve">: The host business and intern will only be able to view the latest version of their signed agreement through their account on the </w:t>
            </w:r>
            <w:proofErr w:type="spellStart"/>
            <w:r w:rsidRPr="00E33365">
              <w:rPr>
                <w:szCs w:val="22"/>
              </w:rPr>
              <w:t>jobactive</w:t>
            </w:r>
            <w:proofErr w:type="spellEnd"/>
            <w:r w:rsidRPr="00E33365">
              <w:rPr>
                <w:szCs w:val="22"/>
              </w:rPr>
              <w:t xml:space="preserve"> website.</w:t>
            </w:r>
          </w:p>
          <w:p w14:paraId="51877B5C" w14:textId="77777777" w:rsidR="007D502A" w:rsidRPr="00E33365" w:rsidRDefault="007D502A" w:rsidP="00B22E89">
            <w:pPr>
              <w:rPr>
                <w:szCs w:val="22"/>
              </w:rPr>
            </w:pPr>
          </w:p>
          <w:p w14:paraId="5594678A" w14:textId="7EE312E5" w:rsidR="007D502A" w:rsidRPr="00E33365" w:rsidRDefault="00D00919" w:rsidP="00B22E89">
            <w:pPr>
              <w:pStyle w:val="TableBlackHeading"/>
              <w:rPr>
                <w:b w:val="0"/>
                <w:sz w:val="22"/>
                <w:szCs w:val="22"/>
                <w:u w:val="single"/>
              </w:rPr>
            </w:pPr>
            <w:bookmarkStart w:id="56" w:name="_Toc468370450"/>
            <w:bookmarkStart w:id="57" w:name="_Toc476127063"/>
            <w:r w:rsidRPr="00E33365">
              <w:rPr>
                <w:b w:val="0"/>
                <w:sz w:val="22"/>
                <w:szCs w:val="22"/>
                <w:u w:val="single"/>
              </w:rPr>
              <w:t>Manage P</w:t>
            </w:r>
            <w:r w:rsidR="007D502A" w:rsidRPr="00E33365">
              <w:rPr>
                <w:b w:val="0"/>
                <w:sz w:val="22"/>
                <w:szCs w:val="22"/>
                <w:u w:val="single"/>
              </w:rPr>
              <w:t>articipant transfers</w:t>
            </w:r>
            <w:bookmarkEnd w:id="56"/>
            <w:bookmarkEnd w:id="57"/>
          </w:p>
          <w:p w14:paraId="39550149" w14:textId="77777777" w:rsidR="007D502A" w:rsidRPr="00E33365" w:rsidRDefault="007D502A" w:rsidP="00B22E89">
            <w:pPr>
              <w:rPr>
                <w:szCs w:val="22"/>
              </w:rPr>
            </w:pPr>
            <w:bookmarkStart w:id="58" w:name="_Toc468370451"/>
            <w:r w:rsidRPr="00E33365">
              <w:rPr>
                <w:szCs w:val="22"/>
              </w:rPr>
              <w:t>To allow continuity in the internship, interns will not automatically transfer to another provider or provider site:</w:t>
            </w:r>
          </w:p>
          <w:p w14:paraId="0D1F136E" w14:textId="77777777" w:rsidR="007D502A" w:rsidRPr="00E33365" w:rsidRDefault="007D502A" w:rsidP="00B22E89">
            <w:pPr>
              <w:pStyle w:val="Bullet"/>
              <w:rPr>
                <w:szCs w:val="22"/>
              </w:rPr>
            </w:pPr>
            <w:r w:rsidRPr="00E33365">
              <w:rPr>
                <w:szCs w:val="22"/>
              </w:rPr>
              <w:t>when they update their address with the Department of Human Services</w:t>
            </w:r>
          </w:p>
          <w:p w14:paraId="7C39287E" w14:textId="77777777" w:rsidR="007D502A" w:rsidRPr="00E33365" w:rsidRDefault="007D502A" w:rsidP="00B22E89">
            <w:pPr>
              <w:pStyle w:val="Bullet"/>
              <w:rPr>
                <w:szCs w:val="22"/>
              </w:rPr>
            </w:pPr>
            <w:r w:rsidRPr="00E33365">
              <w:rPr>
                <w:szCs w:val="22"/>
              </w:rPr>
              <w:lastRenderedPageBreak/>
              <w:t>as a result of business reallocation.</w:t>
            </w:r>
          </w:p>
          <w:p w14:paraId="37D35931" w14:textId="77777777" w:rsidR="007D502A" w:rsidRPr="00E33365" w:rsidRDefault="007D502A" w:rsidP="00B22E89">
            <w:pPr>
              <w:rPr>
                <w:szCs w:val="22"/>
              </w:rPr>
            </w:pPr>
          </w:p>
          <w:p w14:paraId="42118A89" w14:textId="09C68299" w:rsidR="007D502A" w:rsidRPr="00E33365" w:rsidRDefault="007D502A" w:rsidP="00B22E89">
            <w:pPr>
              <w:rPr>
                <w:szCs w:val="22"/>
              </w:rPr>
            </w:pPr>
            <w:r w:rsidRPr="00E33365">
              <w:rPr>
                <w:szCs w:val="22"/>
              </w:rPr>
              <w:t>This allows the provider to consider opti</w:t>
            </w:r>
            <w:r w:rsidR="00613D93" w:rsidRPr="00E33365">
              <w:rPr>
                <w:szCs w:val="22"/>
              </w:rPr>
              <w:t>ons to continue supporting the P</w:t>
            </w:r>
            <w:r w:rsidRPr="00E33365">
              <w:rPr>
                <w:szCs w:val="22"/>
              </w:rPr>
              <w:t>artici</w:t>
            </w:r>
            <w:r w:rsidR="00B36997" w:rsidRPr="00E33365">
              <w:rPr>
                <w:szCs w:val="22"/>
              </w:rPr>
              <w:t>pant throughout the internship.</w:t>
            </w:r>
          </w:p>
          <w:p w14:paraId="35FC8C87" w14:textId="77777777" w:rsidR="007D502A" w:rsidRPr="00E33365" w:rsidRDefault="007D502A" w:rsidP="00B22E89">
            <w:pPr>
              <w:rPr>
                <w:szCs w:val="22"/>
              </w:rPr>
            </w:pPr>
          </w:p>
          <w:bookmarkEnd w:id="58"/>
          <w:p w14:paraId="34A7D9F4" w14:textId="23F2EAC4" w:rsidR="007D502A" w:rsidRPr="00E33365" w:rsidRDefault="007D502A" w:rsidP="00B22E89">
            <w:pPr>
              <w:rPr>
                <w:szCs w:val="22"/>
              </w:rPr>
            </w:pPr>
            <w:r w:rsidRPr="00E33365">
              <w:rPr>
                <w:szCs w:val="22"/>
              </w:rPr>
              <w:t>Where it is not practical for an intern to remain with their provider, the provider must end the agreement bef</w:t>
            </w:r>
            <w:r w:rsidR="00DE2BC5" w:rsidRPr="00E33365">
              <w:rPr>
                <w:szCs w:val="22"/>
              </w:rPr>
              <w:t>ore manually transferring the Pa</w:t>
            </w:r>
            <w:r w:rsidRPr="00E33365">
              <w:rPr>
                <w:szCs w:val="22"/>
              </w:rPr>
              <w:t xml:space="preserve">rticipant to another provider. </w:t>
            </w:r>
          </w:p>
          <w:p w14:paraId="26614759" w14:textId="77777777" w:rsidR="007D502A" w:rsidRPr="00E33365" w:rsidRDefault="007D502A" w:rsidP="00B22E89">
            <w:pPr>
              <w:rPr>
                <w:szCs w:val="22"/>
              </w:rPr>
            </w:pPr>
          </w:p>
          <w:p w14:paraId="7CFAF5C6" w14:textId="77777777" w:rsidR="007D502A" w:rsidRPr="00E33365" w:rsidRDefault="007D502A" w:rsidP="00B22E89">
            <w:pPr>
              <w:rPr>
                <w:szCs w:val="22"/>
              </w:rPr>
            </w:pPr>
            <w:r w:rsidRPr="00E33365">
              <w:rPr>
                <w:szCs w:val="22"/>
              </w:rPr>
              <w:t>This may be done when:</w:t>
            </w:r>
          </w:p>
          <w:p w14:paraId="42B3A1F8" w14:textId="400EC143" w:rsidR="007D502A" w:rsidRPr="00E33365" w:rsidRDefault="00E01E85" w:rsidP="00AB3F2F">
            <w:pPr>
              <w:pStyle w:val="Bullet"/>
              <w:rPr>
                <w:szCs w:val="22"/>
              </w:rPr>
            </w:pPr>
            <w:r w:rsidRPr="00E33365">
              <w:rPr>
                <w:szCs w:val="22"/>
              </w:rPr>
              <w:t>it is not possible for the P</w:t>
            </w:r>
            <w:r w:rsidR="007D502A" w:rsidRPr="00E33365">
              <w:rPr>
                <w:szCs w:val="22"/>
              </w:rPr>
              <w:t xml:space="preserve">articipant to continue being serviced by the provider </w:t>
            </w:r>
            <w:r w:rsidRPr="00E33365">
              <w:rPr>
                <w:i/>
                <w:szCs w:val="22"/>
              </w:rPr>
              <w:t>(for example, the P</w:t>
            </w:r>
            <w:r w:rsidR="007D502A" w:rsidRPr="00E33365">
              <w:rPr>
                <w:i/>
                <w:szCs w:val="22"/>
              </w:rPr>
              <w:t>articipant relocates too far away to continue)</w:t>
            </w:r>
            <w:r w:rsidR="007D502A" w:rsidRPr="00E33365">
              <w:rPr>
                <w:szCs w:val="22"/>
              </w:rPr>
              <w:br/>
              <w:t>or</w:t>
            </w:r>
          </w:p>
          <w:p w14:paraId="00597672" w14:textId="58A4B5DB" w:rsidR="007D502A" w:rsidRPr="00E33365" w:rsidRDefault="00E01E85" w:rsidP="00B22E89">
            <w:pPr>
              <w:pStyle w:val="Bullet"/>
              <w:rPr>
                <w:szCs w:val="22"/>
              </w:rPr>
            </w:pPr>
            <w:r w:rsidRPr="00E33365">
              <w:rPr>
                <w:szCs w:val="22"/>
              </w:rPr>
              <w:t>a P</w:t>
            </w:r>
            <w:r w:rsidR="007D502A" w:rsidRPr="00E33365">
              <w:rPr>
                <w:szCs w:val="22"/>
              </w:rPr>
              <w:t>articipant is not able to be excluded from business reallocation transfers.</w:t>
            </w:r>
          </w:p>
          <w:p w14:paraId="0321B49B" w14:textId="77777777" w:rsidR="007D502A" w:rsidRPr="00E33365" w:rsidRDefault="007D502A" w:rsidP="00B22E89">
            <w:pPr>
              <w:rPr>
                <w:szCs w:val="22"/>
              </w:rPr>
            </w:pPr>
          </w:p>
          <w:p w14:paraId="6FE8AA41" w14:textId="212ED0A1" w:rsidR="007D502A" w:rsidRPr="00E33365" w:rsidRDefault="007D502A" w:rsidP="00100B34">
            <w:pPr>
              <w:spacing w:before="120" w:after="120"/>
              <w:rPr>
                <w:szCs w:val="22"/>
              </w:rPr>
            </w:pPr>
            <w:r w:rsidRPr="00E33365">
              <w:rPr>
                <w:szCs w:val="22"/>
              </w:rPr>
              <w:t>Before a manual transfer is completed, the provider must discuss the implications of the internship with the intern.</w:t>
            </w:r>
          </w:p>
          <w:p w14:paraId="4BD86750" w14:textId="119CD2F1" w:rsidR="007D502A" w:rsidRPr="00E33365" w:rsidRDefault="00EE7A3D" w:rsidP="00B22E89">
            <w:pPr>
              <w:rPr>
                <w:szCs w:val="22"/>
              </w:rPr>
            </w:pPr>
            <w:r w:rsidRPr="00E33365">
              <w:rPr>
                <w:szCs w:val="22"/>
              </w:rPr>
              <w:t>If a P</w:t>
            </w:r>
            <w:r w:rsidR="007D502A" w:rsidRPr="00E33365">
              <w:rPr>
                <w:szCs w:val="22"/>
              </w:rPr>
              <w:t>articipant transfers to a new provider and can continue to attend the internship placement, the new provider should liaise with the old provider and host business. This is to determine whether continuing th</w:t>
            </w:r>
            <w:r w:rsidR="00E00737" w:rsidRPr="00E33365">
              <w:rPr>
                <w:szCs w:val="22"/>
              </w:rPr>
              <w:t>e internship would benefit the P</w:t>
            </w:r>
            <w:r w:rsidR="007D502A" w:rsidRPr="00E33365">
              <w:rPr>
                <w:szCs w:val="22"/>
              </w:rPr>
              <w:t>ar</w:t>
            </w:r>
            <w:r w:rsidR="00B36997" w:rsidRPr="00E33365">
              <w:rPr>
                <w:szCs w:val="22"/>
              </w:rPr>
              <w:t>ticipant and the host business.</w:t>
            </w:r>
          </w:p>
          <w:p w14:paraId="480050E3" w14:textId="77777777" w:rsidR="007D502A" w:rsidRPr="00E33365" w:rsidRDefault="007D502A" w:rsidP="00B22E89">
            <w:pPr>
              <w:pStyle w:val="Bullet"/>
              <w:rPr>
                <w:szCs w:val="22"/>
              </w:rPr>
            </w:pPr>
            <w:r w:rsidRPr="00E33365">
              <w:rPr>
                <w:szCs w:val="22"/>
              </w:rPr>
              <w:t>The new provider must create a new agreement.</w:t>
            </w:r>
          </w:p>
          <w:p w14:paraId="4F2BF2B9" w14:textId="045A0B99" w:rsidR="007D502A" w:rsidRPr="00E33365" w:rsidRDefault="007D502A" w:rsidP="00B22E89">
            <w:pPr>
              <w:pStyle w:val="Bullet"/>
              <w:rPr>
                <w:szCs w:val="22"/>
              </w:rPr>
            </w:pPr>
            <w:r w:rsidRPr="00E33365">
              <w:rPr>
                <w:szCs w:val="22"/>
              </w:rPr>
              <w:t>An internship placement must not exceed 12 weeks. The new agreement must be the agreed timeframe minus the number of weeks the i</w:t>
            </w:r>
            <w:r w:rsidR="00B36997" w:rsidRPr="00E33365">
              <w:rPr>
                <w:szCs w:val="22"/>
              </w:rPr>
              <w:t>ntern has already participated.</w:t>
            </w:r>
          </w:p>
          <w:p w14:paraId="640B9060" w14:textId="2793F31B" w:rsidR="007D502A" w:rsidRPr="00E33365" w:rsidRDefault="007D502A" w:rsidP="00B22E89">
            <w:pPr>
              <w:pStyle w:val="Bullet"/>
              <w:rPr>
                <w:szCs w:val="22"/>
              </w:rPr>
            </w:pPr>
            <w:r w:rsidRPr="00E33365">
              <w:rPr>
                <w:szCs w:val="22"/>
              </w:rPr>
              <w:t>The Department must approve the subsequent inte</w:t>
            </w:r>
            <w:r w:rsidR="00D12ADA" w:rsidRPr="00E33365">
              <w:rPr>
                <w:szCs w:val="22"/>
              </w:rPr>
              <w:t>rnship placement with the same P</w:t>
            </w:r>
            <w:r w:rsidRPr="00E33365">
              <w:rPr>
                <w:szCs w:val="22"/>
              </w:rPr>
              <w:t>articipant and host business.</w:t>
            </w:r>
          </w:p>
          <w:p w14:paraId="2AAEA5AB" w14:textId="5FA5826B" w:rsidR="007D502A" w:rsidRPr="00E33365" w:rsidRDefault="007D502A" w:rsidP="00B22E89">
            <w:pPr>
              <w:pStyle w:val="Level2Bullet"/>
              <w:rPr>
                <w:szCs w:val="22"/>
              </w:rPr>
            </w:pPr>
            <w:r w:rsidRPr="00E33365">
              <w:rPr>
                <w:szCs w:val="22"/>
              </w:rPr>
              <w:t>The host business will be eligible for another $1,000 payment because a new a</w:t>
            </w:r>
            <w:r w:rsidR="00B36997" w:rsidRPr="00E33365">
              <w:rPr>
                <w:szCs w:val="22"/>
              </w:rPr>
              <w:t>greement has been entered into.</w:t>
            </w:r>
          </w:p>
          <w:p w14:paraId="09164F17" w14:textId="77777777" w:rsidR="007D502A" w:rsidRPr="00E33365" w:rsidRDefault="007D502A" w:rsidP="001C4B61">
            <w:pPr>
              <w:rPr>
                <w:szCs w:val="22"/>
              </w:rPr>
            </w:pPr>
          </w:p>
          <w:p w14:paraId="37E4E126" w14:textId="77777777" w:rsidR="007D502A" w:rsidRPr="00E33365" w:rsidRDefault="007D502A" w:rsidP="001C4B61">
            <w:pPr>
              <w:rPr>
                <w:szCs w:val="22"/>
              </w:rPr>
            </w:pPr>
            <w:r w:rsidRPr="00E33365">
              <w:rPr>
                <w:b/>
                <w:i/>
                <w:szCs w:val="22"/>
              </w:rPr>
              <w:t>System step</w:t>
            </w:r>
            <w:r w:rsidRPr="00E33365">
              <w:rPr>
                <w:szCs w:val="22"/>
              </w:rPr>
              <w:t>: For all manual transfers, the provider must end the agreement in the Department’s IT Systems using the appropriate end reason.</w:t>
            </w:r>
          </w:p>
          <w:p w14:paraId="629E46B2" w14:textId="77777777" w:rsidR="007D502A" w:rsidRPr="00E33365" w:rsidRDefault="007D502A" w:rsidP="001C4B61">
            <w:pPr>
              <w:rPr>
                <w:szCs w:val="22"/>
              </w:rPr>
            </w:pPr>
          </w:p>
          <w:p w14:paraId="6D0AF6F9" w14:textId="77777777" w:rsidR="007D502A" w:rsidRPr="00E33365" w:rsidRDefault="007D502A" w:rsidP="009C7199">
            <w:pPr>
              <w:pStyle w:val="TableBlackHeading"/>
              <w:keepNext/>
              <w:keepLines/>
              <w:rPr>
                <w:b w:val="0"/>
                <w:sz w:val="22"/>
                <w:szCs w:val="22"/>
                <w:u w:val="single"/>
              </w:rPr>
            </w:pPr>
            <w:bookmarkStart w:id="59" w:name="_Toc468370452"/>
            <w:bookmarkStart w:id="60" w:name="_Toc476127065"/>
            <w:proofErr w:type="spellStart"/>
            <w:r w:rsidRPr="00E33365">
              <w:rPr>
                <w:b w:val="0"/>
                <w:sz w:val="22"/>
                <w:szCs w:val="22"/>
                <w:u w:val="single"/>
              </w:rPr>
              <w:t>Novations</w:t>
            </w:r>
            <w:bookmarkEnd w:id="59"/>
            <w:bookmarkEnd w:id="60"/>
            <w:proofErr w:type="spellEnd"/>
          </w:p>
          <w:p w14:paraId="58B1A644" w14:textId="77777777" w:rsidR="007D502A" w:rsidRPr="00E33365" w:rsidRDefault="007D502A" w:rsidP="009C7199">
            <w:pPr>
              <w:keepNext/>
              <w:keepLines/>
              <w:rPr>
                <w:szCs w:val="22"/>
              </w:rPr>
            </w:pPr>
            <w:r w:rsidRPr="00E33365">
              <w:rPr>
                <w:szCs w:val="22"/>
              </w:rPr>
              <w:t xml:space="preserve">In instances of provider </w:t>
            </w:r>
            <w:proofErr w:type="spellStart"/>
            <w:r w:rsidRPr="00E33365">
              <w:rPr>
                <w:szCs w:val="22"/>
              </w:rPr>
              <w:t>novations</w:t>
            </w:r>
            <w:proofErr w:type="spellEnd"/>
            <w:r w:rsidRPr="00E33365">
              <w:rPr>
                <w:szCs w:val="22"/>
              </w:rPr>
              <w:t>, the agreement can be transferred by the Department to the new provider. This allows the intern to continue their internship placement and continue receiving their $200 fortnightly incentive from the Department of Human Services.</w:t>
            </w:r>
          </w:p>
          <w:p w14:paraId="324469A1" w14:textId="77777777" w:rsidR="007D502A" w:rsidRPr="00E33365" w:rsidRDefault="007D502A" w:rsidP="001C4B61">
            <w:pPr>
              <w:rPr>
                <w:szCs w:val="22"/>
              </w:rPr>
            </w:pPr>
          </w:p>
          <w:p w14:paraId="059500AF" w14:textId="76140EE3" w:rsidR="007D502A" w:rsidRDefault="007D502A" w:rsidP="001C4B61">
            <w:pPr>
              <w:rPr>
                <w:szCs w:val="22"/>
              </w:rPr>
            </w:pPr>
            <w:r w:rsidRPr="00E33365">
              <w:rPr>
                <w:szCs w:val="22"/>
              </w:rPr>
              <w:t xml:space="preserve">The new provider will be responsible for the intern and the internship. This includes monitoring work health and safety requirements and ensuring the internship continues to meet the needs of </w:t>
            </w:r>
            <w:r w:rsidR="00DF16B0" w:rsidRPr="00E33365">
              <w:rPr>
                <w:szCs w:val="22"/>
              </w:rPr>
              <w:t>both the host business and the P</w:t>
            </w:r>
            <w:r w:rsidRPr="00E33365">
              <w:rPr>
                <w:szCs w:val="22"/>
              </w:rPr>
              <w:t>articipant</w:t>
            </w:r>
            <w:r w:rsidR="003C50DB" w:rsidRPr="00E33365">
              <w:rPr>
                <w:szCs w:val="22"/>
              </w:rPr>
              <w:t>.</w:t>
            </w:r>
          </w:p>
          <w:p w14:paraId="40480015" w14:textId="77777777" w:rsidR="003C50DB" w:rsidRPr="00E33365" w:rsidRDefault="003C50DB" w:rsidP="001C4B61">
            <w:pPr>
              <w:rPr>
                <w:szCs w:val="22"/>
              </w:rPr>
            </w:pPr>
          </w:p>
        </w:tc>
      </w:tr>
      <w:tr w:rsidR="007D502A" w:rsidRPr="00E33365" w14:paraId="7567E5C1" w14:textId="77777777" w:rsidTr="00363A85">
        <w:trPr>
          <w:jc w:val="center"/>
        </w:trPr>
        <w:tc>
          <w:tcPr>
            <w:tcW w:w="3598" w:type="dxa"/>
          </w:tcPr>
          <w:p w14:paraId="6FE0554F" w14:textId="77777777" w:rsidR="007D502A" w:rsidRPr="00E33365" w:rsidRDefault="007D502A" w:rsidP="00577E04">
            <w:pPr>
              <w:pStyle w:val="TableNumberedleftbold"/>
            </w:pPr>
            <w:r w:rsidRPr="00E33365">
              <w:lastRenderedPageBreak/>
              <w:t>12. The Provider</w:t>
            </w:r>
          </w:p>
          <w:p w14:paraId="0C35985C" w14:textId="77777777" w:rsidR="007D502A" w:rsidRPr="00E33365" w:rsidRDefault="007D502A" w:rsidP="00577E04">
            <w:pPr>
              <w:pStyle w:val="NormalBold"/>
              <w:rPr>
                <w:szCs w:val="22"/>
              </w:rPr>
            </w:pPr>
          </w:p>
          <w:p w14:paraId="7F22C12F" w14:textId="77777777" w:rsidR="007D502A" w:rsidRPr="00E33365" w:rsidRDefault="007D502A" w:rsidP="00E96D17">
            <w:pPr>
              <w:pStyle w:val="Heading4"/>
              <w:rPr>
                <w:sz w:val="22"/>
                <w:szCs w:val="22"/>
              </w:rPr>
            </w:pPr>
            <w:r w:rsidRPr="00E33365">
              <w:rPr>
                <w:sz w:val="22"/>
                <w:szCs w:val="22"/>
              </w:rPr>
              <w:t xml:space="preserve">The Provider finalises the </w:t>
            </w:r>
            <w:proofErr w:type="spellStart"/>
            <w:r w:rsidRPr="00E33365">
              <w:rPr>
                <w:sz w:val="22"/>
                <w:szCs w:val="22"/>
              </w:rPr>
              <w:t>PaTH</w:t>
            </w:r>
            <w:proofErr w:type="spellEnd"/>
            <w:r w:rsidRPr="00E33365">
              <w:rPr>
                <w:sz w:val="22"/>
                <w:szCs w:val="22"/>
              </w:rPr>
              <w:t xml:space="preserve"> Internship</w:t>
            </w:r>
          </w:p>
          <w:p w14:paraId="735A1804" w14:textId="77777777" w:rsidR="007D502A" w:rsidRPr="00E33365" w:rsidRDefault="007D502A" w:rsidP="00577E04">
            <w:pPr>
              <w:pStyle w:val="NormalBold"/>
              <w:rPr>
                <w:szCs w:val="22"/>
              </w:rPr>
            </w:pPr>
          </w:p>
          <w:p w14:paraId="625839AD" w14:textId="77777777" w:rsidR="008E0622" w:rsidRPr="00E33365" w:rsidRDefault="008E0622" w:rsidP="008E0622">
            <w:pPr>
              <w:pStyle w:val="NormalItalic"/>
              <w:rPr>
                <w:szCs w:val="22"/>
              </w:rPr>
            </w:pPr>
            <w:r w:rsidRPr="00E33365">
              <w:rPr>
                <w:szCs w:val="22"/>
              </w:rPr>
              <w:t>Disability Employment Services Grant Agreement Clauses References:</w:t>
            </w:r>
          </w:p>
          <w:p w14:paraId="6DA99529" w14:textId="5C71344E" w:rsidR="007D502A" w:rsidRPr="00E33365" w:rsidRDefault="009B7BC5" w:rsidP="00A1664C">
            <w:pPr>
              <w:pStyle w:val="TableNumberedleftbold"/>
              <w:numPr>
                <w:ilvl w:val="0"/>
                <w:numId w:val="11"/>
              </w:numPr>
              <w:rPr>
                <w:b w:val="0"/>
              </w:rPr>
            </w:pPr>
            <w:r w:rsidRPr="00E33365">
              <w:rPr>
                <w:b w:val="0"/>
                <w:noProof/>
              </w:rPr>
              <w:t xml:space="preserve">Clause </w:t>
            </w:r>
            <w:r w:rsidR="008E0622" w:rsidRPr="00E33365">
              <w:rPr>
                <w:b w:val="0"/>
                <w:noProof/>
              </w:rPr>
              <w:t>9</w:t>
            </w:r>
            <w:r w:rsidR="00A1664C" w:rsidRPr="00E33365">
              <w:rPr>
                <w:b w:val="0"/>
                <w:noProof/>
              </w:rPr>
              <w:t>9</w:t>
            </w:r>
          </w:p>
        </w:tc>
        <w:tc>
          <w:tcPr>
            <w:tcW w:w="6783" w:type="dxa"/>
          </w:tcPr>
          <w:p w14:paraId="1DCC34A4" w14:textId="771230CD" w:rsidR="007D502A" w:rsidRPr="00E33365" w:rsidRDefault="007D502A" w:rsidP="001C4B61">
            <w:pPr>
              <w:rPr>
                <w:szCs w:val="22"/>
              </w:rPr>
            </w:pPr>
            <w:r w:rsidRPr="00E33365">
              <w:rPr>
                <w:szCs w:val="22"/>
              </w:rPr>
              <w:t>Pr</w:t>
            </w:r>
            <w:r w:rsidR="00FB20BC" w:rsidRPr="00E33365">
              <w:rPr>
                <w:szCs w:val="22"/>
              </w:rPr>
              <w:t>oviders should be aware of the P</w:t>
            </w:r>
            <w:r w:rsidRPr="00E33365">
              <w:rPr>
                <w:szCs w:val="22"/>
              </w:rPr>
              <w:t>articipant’s participation in the internship and update the agreement in the system to show the completion of the internship.</w:t>
            </w:r>
          </w:p>
          <w:p w14:paraId="3E0C3D09" w14:textId="77777777" w:rsidR="007D502A" w:rsidRPr="00E33365" w:rsidRDefault="007D502A" w:rsidP="001C4B61">
            <w:pPr>
              <w:rPr>
                <w:szCs w:val="22"/>
              </w:rPr>
            </w:pPr>
          </w:p>
          <w:p w14:paraId="768E6AB7" w14:textId="1ABA282B" w:rsidR="007D502A" w:rsidRPr="00E33365" w:rsidRDefault="007D502A" w:rsidP="001C4B61">
            <w:pPr>
              <w:rPr>
                <w:szCs w:val="22"/>
              </w:rPr>
            </w:pPr>
            <w:r w:rsidRPr="00E33365">
              <w:rPr>
                <w:szCs w:val="22"/>
              </w:rPr>
              <w:t xml:space="preserve">Interns will continue to receive the $200 fortnightly incentive from the Department of Human Services until the end date of the agreement or when the agreement has been manually ended </w:t>
            </w:r>
            <w:r w:rsidR="00B36997" w:rsidRPr="00E33365">
              <w:rPr>
                <w:szCs w:val="22"/>
              </w:rPr>
              <w:t>in the Department’s IT Systems.</w:t>
            </w:r>
          </w:p>
          <w:p w14:paraId="50A0F6A0" w14:textId="77777777" w:rsidR="007D502A" w:rsidRPr="00E33365" w:rsidRDefault="007D502A" w:rsidP="001C4B61">
            <w:pPr>
              <w:rPr>
                <w:szCs w:val="22"/>
              </w:rPr>
            </w:pPr>
          </w:p>
          <w:p w14:paraId="4A22339D" w14:textId="5BE658F6" w:rsidR="007D502A" w:rsidRPr="00E33365" w:rsidRDefault="007D502A" w:rsidP="001C4B61">
            <w:pPr>
              <w:rPr>
                <w:szCs w:val="22"/>
              </w:rPr>
            </w:pPr>
            <w:r w:rsidRPr="00E33365">
              <w:rPr>
                <w:b/>
                <w:i/>
                <w:szCs w:val="22"/>
              </w:rPr>
              <w:t>System step</w:t>
            </w:r>
            <w:r w:rsidRPr="00E33365">
              <w:rPr>
                <w:szCs w:val="22"/>
              </w:rPr>
              <w:t>: Where an internship ends before the agreed internship end date, including if</w:t>
            </w:r>
            <w:r w:rsidR="0061172F" w:rsidRPr="00E33365">
              <w:rPr>
                <w:szCs w:val="22"/>
              </w:rPr>
              <w:t xml:space="preserve"> the host business employs the P</w:t>
            </w:r>
            <w:r w:rsidRPr="00E33365">
              <w:rPr>
                <w:szCs w:val="22"/>
              </w:rPr>
              <w:t>articipant, the provider must immediately manually end the internship agreement in the Departm</w:t>
            </w:r>
            <w:r w:rsidR="00B36997" w:rsidRPr="00E33365">
              <w:rPr>
                <w:szCs w:val="22"/>
              </w:rPr>
              <w:t>ent’s IT Systems.</w:t>
            </w:r>
          </w:p>
          <w:p w14:paraId="1D22DF8F" w14:textId="4C8D30A6" w:rsidR="007D502A" w:rsidRPr="00E33365" w:rsidRDefault="007D502A" w:rsidP="001C4B61">
            <w:pPr>
              <w:pStyle w:val="Bullet"/>
              <w:rPr>
                <w:szCs w:val="22"/>
              </w:rPr>
            </w:pPr>
            <w:r w:rsidRPr="00E33365">
              <w:rPr>
                <w:szCs w:val="22"/>
              </w:rPr>
              <w:t>This sends a message to the Department of Human Services to ceas</w:t>
            </w:r>
            <w:r w:rsidR="0061172F" w:rsidRPr="00E33365">
              <w:rPr>
                <w:szCs w:val="22"/>
              </w:rPr>
              <w:t>e the incentive payment to the P</w:t>
            </w:r>
            <w:r w:rsidRPr="00E33365">
              <w:rPr>
                <w:szCs w:val="22"/>
              </w:rPr>
              <w:t>articipant.</w:t>
            </w:r>
          </w:p>
          <w:p w14:paraId="5708F712" w14:textId="77777777" w:rsidR="000E57B0" w:rsidRPr="00E33365" w:rsidRDefault="000E57B0" w:rsidP="001C4B61">
            <w:pPr>
              <w:rPr>
                <w:b/>
                <w:i/>
                <w:szCs w:val="22"/>
              </w:rPr>
            </w:pPr>
          </w:p>
          <w:p w14:paraId="0B0511E4" w14:textId="73B8FEF4" w:rsidR="007D502A" w:rsidRPr="00E33365" w:rsidRDefault="007D502A" w:rsidP="001C4B61">
            <w:pPr>
              <w:rPr>
                <w:szCs w:val="22"/>
              </w:rPr>
            </w:pPr>
            <w:r w:rsidRPr="00E33365">
              <w:rPr>
                <w:b/>
                <w:i/>
                <w:szCs w:val="22"/>
              </w:rPr>
              <w:t>System step</w:t>
            </w:r>
            <w:r w:rsidRPr="00E33365">
              <w:rPr>
                <w:szCs w:val="22"/>
              </w:rPr>
              <w:t>: Providers must manually end the agreement and record the correct end reason</w:t>
            </w:r>
            <w:r w:rsidR="00B36997" w:rsidRPr="00E33365">
              <w:rPr>
                <w:szCs w:val="22"/>
              </w:rPr>
              <w:t xml:space="preserve"> in the Department’s IT System</w:t>
            </w:r>
            <w:r w:rsidR="006276AC" w:rsidRPr="00E33365">
              <w:rPr>
                <w:szCs w:val="22"/>
              </w:rPr>
              <w:t>s</w:t>
            </w:r>
            <w:r w:rsidR="00B36997" w:rsidRPr="00E33365">
              <w:rPr>
                <w:szCs w:val="22"/>
              </w:rPr>
              <w:t>.</w:t>
            </w:r>
          </w:p>
          <w:p w14:paraId="5C8BFC77" w14:textId="437972F6" w:rsidR="007D502A" w:rsidRPr="00E33365" w:rsidRDefault="007D502A" w:rsidP="001C4B61">
            <w:pPr>
              <w:pStyle w:val="Bullet"/>
              <w:rPr>
                <w:szCs w:val="22"/>
              </w:rPr>
            </w:pPr>
            <w:r w:rsidRPr="00E33365">
              <w:rPr>
                <w:szCs w:val="22"/>
              </w:rPr>
              <w:t>This will ensure the Department can monitor when an internship has ended ea</w:t>
            </w:r>
            <w:r w:rsidR="00B36997" w:rsidRPr="00E33365">
              <w:rPr>
                <w:szCs w:val="22"/>
              </w:rPr>
              <w:t>rly and the correct reason why.</w:t>
            </w:r>
          </w:p>
          <w:p w14:paraId="01615A9E" w14:textId="0CFC8FA8" w:rsidR="007D502A" w:rsidRPr="00E33365" w:rsidRDefault="007D502A" w:rsidP="00ED7B4F">
            <w:pPr>
              <w:pStyle w:val="Bullet"/>
              <w:rPr>
                <w:szCs w:val="22"/>
              </w:rPr>
            </w:pPr>
            <w:r w:rsidRPr="00E33365">
              <w:rPr>
                <w:szCs w:val="22"/>
              </w:rPr>
              <w:t>The Internship Agreement end reason will initiate an invite to the intern and host business to prov</w:t>
            </w:r>
            <w:r w:rsidR="00B36997" w:rsidRPr="00E33365">
              <w:rPr>
                <w:szCs w:val="22"/>
              </w:rPr>
              <w:t>ide feedback to the Department.</w:t>
            </w:r>
          </w:p>
          <w:p w14:paraId="0EDE1CC5" w14:textId="77777777" w:rsidR="007D502A" w:rsidRPr="00E33365" w:rsidRDefault="007D502A" w:rsidP="001C4B61">
            <w:pPr>
              <w:pStyle w:val="Bullet"/>
              <w:numPr>
                <w:ilvl w:val="0"/>
                <w:numId w:val="0"/>
              </w:numPr>
              <w:ind w:left="720" w:hanging="360"/>
              <w:rPr>
                <w:szCs w:val="22"/>
              </w:rPr>
            </w:pPr>
          </w:p>
          <w:p w14:paraId="7A025BF9" w14:textId="77777777" w:rsidR="007D502A" w:rsidRPr="00E33365" w:rsidRDefault="007D502A" w:rsidP="001C4B61">
            <w:pPr>
              <w:pStyle w:val="TableBlackHeading"/>
              <w:rPr>
                <w:b w:val="0"/>
                <w:sz w:val="22"/>
                <w:szCs w:val="22"/>
                <w:u w:val="single"/>
              </w:rPr>
            </w:pPr>
            <w:bookmarkStart w:id="61" w:name="_Toc476127067"/>
            <w:r w:rsidRPr="00E33365">
              <w:rPr>
                <w:b w:val="0"/>
                <w:sz w:val="22"/>
                <w:szCs w:val="22"/>
                <w:u w:val="single"/>
              </w:rPr>
              <w:t>Feedback on the internship</w:t>
            </w:r>
            <w:bookmarkEnd w:id="61"/>
          </w:p>
          <w:p w14:paraId="478F63D1" w14:textId="78CD7ED8" w:rsidR="007D502A" w:rsidRPr="00E33365" w:rsidRDefault="007D502A" w:rsidP="001C4B61">
            <w:pPr>
              <w:rPr>
                <w:szCs w:val="22"/>
              </w:rPr>
            </w:pPr>
            <w:r w:rsidRPr="00E33365">
              <w:rPr>
                <w:szCs w:val="22"/>
              </w:rPr>
              <w:t>Upon completion of the internship, the intern and host business will be invited t</w:t>
            </w:r>
            <w:r w:rsidR="00D956EB" w:rsidRPr="00E33365">
              <w:rPr>
                <w:szCs w:val="22"/>
              </w:rPr>
              <w:t>o provide feedback through the P</w:t>
            </w:r>
            <w:r w:rsidRPr="00E33365">
              <w:rPr>
                <w:szCs w:val="22"/>
              </w:rPr>
              <w:t xml:space="preserve">articipant’s </w:t>
            </w:r>
            <w:proofErr w:type="spellStart"/>
            <w:r w:rsidRPr="00E33365">
              <w:rPr>
                <w:szCs w:val="22"/>
              </w:rPr>
              <w:t>jobactiv</w:t>
            </w:r>
            <w:r w:rsidR="00B36997" w:rsidRPr="00E33365">
              <w:rPr>
                <w:szCs w:val="22"/>
              </w:rPr>
              <w:t>e</w:t>
            </w:r>
            <w:proofErr w:type="spellEnd"/>
            <w:r w:rsidR="00B36997" w:rsidRPr="00E33365">
              <w:rPr>
                <w:szCs w:val="22"/>
              </w:rPr>
              <w:t xml:space="preserve"> account on the online portal.</w:t>
            </w:r>
          </w:p>
          <w:p w14:paraId="62F53100" w14:textId="77777777" w:rsidR="007D502A" w:rsidRPr="00E33365" w:rsidRDefault="007D502A" w:rsidP="001C4B61">
            <w:pPr>
              <w:rPr>
                <w:szCs w:val="22"/>
              </w:rPr>
            </w:pPr>
          </w:p>
          <w:p w14:paraId="7365B24D" w14:textId="34F65A8F" w:rsidR="007D502A" w:rsidRPr="00E33365" w:rsidRDefault="007D502A" w:rsidP="001C4B61">
            <w:pPr>
              <w:rPr>
                <w:szCs w:val="22"/>
              </w:rPr>
            </w:pPr>
            <w:r w:rsidRPr="00E33365">
              <w:rPr>
                <w:szCs w:val="22"/>
              </w:rPr>
              <w:t xml:space="preserve">Interns will be asked questions on their overall experience of the internship. </w:t>
            </w:r>
            <w:r w:rsidR="00D956EB" w:rsidRPr="00E33365">
              <w:rPr>
                <w:i/>
                <w:szCs w:val="22"/>
              </w:rPr>
              <w:t>For example, P</w:t>
            </w:r>
            <w:r w:rsidRPr="00E33365">
              <w:rPr>
                <w:i/>
                <w:szCs w:val="22"/>
              </w:rPr>
              <w:t>articipants will indicate whether their supervisor helped them develop their skills.</w:t>
            </w:r>
          </w:p>
          <w:p w14:paraId="1F7623FE" w14:textId="77777777" w:rsidR="007D502A" w:rsidRPr="00E33365" w:rsidRDefault="007D502A" w:rsidP="001C4B61">
            <w:pPr>
              <w:rPr>
                <w:szCs w:val="22"/>
              </w:rPr>
            </w:pPr>
          </w:p>
          <w:p w14:paraId="115544B2" w14:textId="62925DD4" w:rsidR="007D502A" w:rsidRPr="00E33365" w:rsidRDefault="007D502A" w:rsidP="001C4B61">
            <w:pPr>
              <w:rPr>
                <w:szCs w:val="22"/>
              </w:rPr>
            </w:pPr>
            <w:r w:rsidRPr="00E33365">
              <w:rPr>
                <w:szCs w:val="22"/>
              </w:rPr>
              <w:t xml:space="preserve">Host businesses will be asked questions on the intern’s work behaviours throughout the internship. </w:t>
            </w:r>
            <w:r w:rsidRPr="00E33365">
              <w:rPr>
                <w:i/>
                <w:szCs w:val="22"/>
              </w:rPr>
              <w:t>For example, host busine</w:t>
            </w:r>
            <w:r w:rsidR="00BA0E2B" w:rsidRPr="00E33365">
              <w:rPr>
                <w:i/>
                <w:szCs w:val="22"/>
              </w:rPr>
              <w:t>sses will indicate whether the P</w:t>
            </w:r>
            <w:r w:rsidRPr="00E33365">
              <w:rPr>
                <w:i/>
                <w:szCs w:val="22"/>
              </w:rPr>
              <w:t>articipant was punctual and satisfactorily completed their allocated activities.</w:t>
            </w:r>
          </w:p>
          <w:p w14:paraId="0F392693" w14:textId="5D22BDD3" w:rsidR="007D502A" w:rsidRPr="00E33365" w:rsidRDefault="007D502A" w:rsidP="001C4B61">
            <w:pPr>
              <w:rPr>
                <w:szCs w:val="22"/>
              </w:rPr>
            </w:pPr>
            <w:r w:rsidRPr="00E33365">
              <w:rPr>
                <w:szCs w:val="22"/>
              </w:rPr>
              <w:t>The host business will also be able to provide comments directly to the Departme</w:t>
            </w:r>
            <w:r w:rsidR="00B36997" w:rsidRPr="00E33365">
              <w:rPr>
                <w:szCs w:val="22"/>
              </w:rPr>
              <w:t>nt through the online feedback.</w:t>
            </w:r>
          </w:p>
          <w:p w14:paraId="1E899AF0" w14:textId="77777777" w:rsidR="007D502A" w:rsidRPr="00E33365" w:rsidRDefault="007D502A" w:rsidP="001C4B61">
            <w:pPr>
              <w:rPr>
                <w:szCs w:val="22"/>
              </w:rPr>
            </w:pPr>
          </w:p>
          <w:p w14:paraId="2009B23F" w14:textId="5F03CE52" w:rsidR="007D502A" w:rsidRPr="00E33365" w:rsidRDefault="007D502A" w:rsidP="001C4B61">
            <w:pPr>
              <w:rPr>
                <w:szCs w:val="22"/>
              </w:rPr>
            </w:pPr>
            <w:r w:rsidRPr="00E33365">
              <w:rPr>
                <w:b/>
                <w:i/>
                <w:szCs w:val="22"/>
              </w:rPr>
              <w:t>System step</w:t>
            </w:r>
            <w:r w:rsidRPr="00E33365">
              <w:rPr>
                <w:szCs w:val="22"/>
              </w:rPr>
              <w:t>: Providers can view this feedback through the Department’s IT Systems and can contact the Department if they have any conc</w:t>
            </w:r>
            <w:r w:rsidR="00B36997" w:rsidRPr="00E33365">
              <w:rPr>
                <w:szCs w:val="22"/>
              </w:rPr>
              <w:t>erns arising from the feedback.</w:t>
            </w:r>
          </w:p>
          <w:p w14:paraId="2F07D22F" w14:textId="77777777" w:rsidR="007D502A" w:rsidRPr="00E33365" w:rsidRDefault="007D502A" w:rsidP="001C4B61">
            <w:pPr>
              <w:rPr>
                <w:szCs w:val="22"/>
              </w:rPr>
            </w:pPr>
          </w:p>
          <w:p w14:paraId="5A1730DC" w14:textId="24B03D67" w:rsidR="007D502A" w:rsidRPr="00E33365" w:rsidRDefault="007D502A" w:rsidP="001C4B61">
            <w:pPr>
              <w:rPr>
                <w:szCs w:val="22"/>
              </w:rPr>
            </w:pPr>
            <w:r w:rsidRPr="00E33365">
              <w:rPr>
                <w:szCs w:val="22"/>
              </w:rPr>
              <w:t>Providers are encouraged to contact the host business to discuss any feedback they have concerns with, particularly where an internship does not result in employment. The provider should use this opportunity to discuss why the intern did not meet the host business’ needs and how the needs</w:t>
            </w:r>
            <w:r w:rsidR="00B53611" w:rsidRPr="00E33365">
              <w:rPr>
                <w:szCs w:val="22"/>
              </w:rPr>
              <w:t xml:space="preserve"> of both the host business and P</w:t>
            </w:r>
            <w:r w:rsidRPr="00E33365">
              <w:rPr>
                <w:szCs w:val="22"/>
              </w:rPr>
              <w:t>articipants could be met for future internships.</w:t>
            </w:r>
          </w:p>
          <w:p w14:paraId="46BA5551" w14:textId="77777777" w:rsidR="003C50DB" w:rsidRPr="00E33365" w:rsidRDefault="003C50DB" w:rsidP="001C4B61">
            <w:pPr>
              <w:rPr>
                <w:szCs w:val="22"/>
              </w:rPr>
            </w:pPr>
          </w:p>
        </w:tc>
      </w:tr>
      <w:tr w:rsidR="007D502A" w:rsidRPr="00E33365" w14:paraId="6A6D8E17" w14:textId="77777777" w:rsidTr="00363A85">
        <w:trPr>
          <w:jc w:val="center"/>
        </w:trPr>
        <w:tc>
          <w:tcPr>
            <w:tcW w:w="3598" w:type="dxa"/>
          </w:tcPr>
          <w:p w14:paraId="2DE61B72" w14:textId="77777777" w:rsidR="007D502A" w:rsidRPr="00E33365" w:rsidRDefault="007D502A" w:rsidP="00577E04">
            <w:pPr>
              <w:pStyle w:val="TableNumberedleftbold"/>
            </w:pPr>
            <w:r w:rsidRPr="00E33365">
              <w:lastRenderedPageBreak/>
              <w:t>13. The Provider</w:t>
            </w:r>
          </w:p>
          <w:p w14:paraId="6FB7A17A" w14:textId="77777777" w:rsidR="007D502A" w:rsidRPr="00E33365" w:rsidRDefault="007D502A" w:rsidP="00577E04">
            <w:pPr>
              <w:pStyle w:val="NormalBold"/>
              <w:rPr>
                <w:szCs w:val="22"/>
              </w:rPr>
            </w:pPr>
          </w:p>
          <w:p w14:paraId="72BAC6F2" w14:textId="77777777" w:rsidR="007D502A" w:rsidRPr="00E33365" w:rsidRDefault="007D502A" w:rsidP="00E96D17">
            <w:pPr>
              <w:pStyle w:val="Heading4"/>
              <w:rPr>
                <w:sz w:val="22"/>
                <w:szCs w:val="22"/>
              </w:rPr>
            </w:pPr>
            <w:r w:rsidRPr="00E33365">
              <w:rPr>
                <w:sz w:val="22"/>
                <w:szCs w:val="22"/>
              </w:rPr>
              <w:t>The Provider claims payment</w:t>
            </w:r>
            <w:r w:rsidR="003C50DB" w:rsidRPr="00E33365">
              <w:rPr>
                <w:sz w:val="22"/>
                <w:szCs w:val="22"/>
              </w:rPr>
              <w:t>s</w:t>
            </w:r>
          </w:p>
          <w:p w14:paraId="026F150C" w14:textId="77777777" w:rsidR="008E0622" w:rsidRPr="00E33365" w:rsidRDefault="008E0622" w:rsidP="008E0622">
            <w:pPr>
              <w:pStyle w:val="NormalBold"/>
              <w:rPr>
                <w:szCs w:val="22"/>
              </w:rPr>
            </w:pPr>
          </w:p>
          <w:p w14:paraId="7A872CD2" w14:textId="77777777" w:rsidR="008E0622" w:rsidRPr="00E33365" w:rsidRDefault="008E0622" w:rsidP="008E0622">
            <w:pPr>
              <w:pStyle w:val="NormalItalic"/>
              <w:rPr>
                <w:szCs w:val="22"/>
              </w:rPr>
            </w:pPr>
            <w:r w:rsidRPr="00E33365">
              <w:rPr>
                <w:szCs w:val="22"/>
              </w:rPr>
              <w:t>Disability Employment Services Grant Agreement Clauses References:</w:t>
            </w:r>
          </w:p>
          <w:p w14:paraId="6C02F638" w14:textId="5D40CA59" w:rsidR="009B7BC5" w:rsidRPr="00E33365" w:rsidRDefault="009B7BC5" w:rsidP="008E0622">
            <w:pPr>
              <w:pStyle w:val="TableNumberedleftbold"/>
              <w:numPr>
                <w:ilvl w:val="0"/>
                <w:numId w:val="11"/>
              </w:numPr>
              <w:rPr>
                <w:b w:val="0"/>
              </w:rPr>
            </w:pPr>
            <w:r w:rsidRPr="00E33365">
              <w:rPr>
                <w:b w:val="0"/>
                <w:noProof/>
              </w:rPr>
              <w:t>Clause 9</w:t>
            </w:r>
            <w:r w:rsidR="00A1664C" w:rsidRPr="00E33365">
              <w:rPr>
                <w:b w:val="0"/>
                <w:noProof/>
              </w:rPr>
              <w:t>9</w:t>
            </w:r>
          </w:p>
          <w:p w14:paraId="2A64BC36" w14:textId="77777777" w:rsidR="009B7BC5" w:rsidRPr="00E33365" w:rsidRDefault="009B7BC5" w:rsidP="008E0622">
            <w:pPr>
              <w:pStyle w:val="TableNumberedleftbold"/>
              <w:numPr>
                <w:ilvl w:val="0"/>
                <w:numId w:val="11"/>
              </w:numPr>
              <w:rPr>
                <w:b w:val="0"/>
              </w:rPr>
            </w:pPr>
            <w:r w:rsidRPr="00E33365">
              <w:rPr>
                <w:b w:val="0"/>
                <w:noProof/>
              </w:rPr>
              <w:t>Clause 100</w:t>
            </w:r>
          </w:p>
          <w:p w14:paraId="2ECF6EBA" w14:textId="16D5C240" w:rsidR="007D502A" w:rsidRPr="00E33365" w:rsidRDefault="009B7BC5" w:rsidP="008E0622">
            <w:pPr>
              <w:pStyle w:val="TableNumberedleftbold"/>
              <w:numPr>
                <w:ilvl w:val="0"/>
                <w:numId w:val="11"/>
              </w:numPr>
            </w:pPr>
            <w:r w:rsidRPr="00E33365">
              <w:rPr>
                <w:b w:val="0"/>
                <w:noProof/>
              </w:rPr>
              <w:t xml:space="preserve">Clause </w:t>
            </w:r>
            <w:r w:rsidR="00541F52" w:rsidRPr="00E33365">
              <w:rPr>
                <w:b w:val="0"/>
                <w:noProof/>
              </w:rPr>
              <w:t>142</w:t>
            </w:r>
          </w:p>
        </w:tc>
        <w:tc>
          <w:tcPr>
            <w:tcW w:w="6783" w:type="dxa"/>
          </w:tcPr>
          <w:p w14:paraId="66D7987B" w14:textId="77777777" w:rsidR="003C50DB" w:rsidRPr="00E33365" w:rsidRDefault="003C50DB" w:rsidP="003C50DB">
            <w:pPr>
              <w:pStyle w:val="TableBlackHeading"/>
              <w:rPr>
                <w:b w:val="0"/>
                <w:sz w:val="22"/>
                <w:szCs w:val="22"/>
                <w:u w:val="single"/>
              </w:rPr>
            </w:pPr>
            <w:r w:rsidRPr="00E33365">
              <w:rPr>
                <w:b w:val="0"/>
                <w:sz w:val="22"/>
                <w:szCs w:val="22"/>
                <w:u w:val="single"/>
              </w:rPr>
              <w:t xml:space="preserve">Claim a reimbursement for the $1000 host business payment </w:t>
            </w:r>
          </w:p>
          <w:p w14:paraId="78018863" w14:textId="1656A320" w:rsidR="007D502A" w:rsidRPr="00E33365" w:rsidRDefault="007D502A" w:rsidP="001C4B61">
            <w:pPr>
              <w:rPr>
                <w:szCs w:val="22"/>
              </w:rPr>
            </w:pPr>
            <w:r w:rsidRPr="00E33365">
              <w:rPr>
                <w:szCs w:val="22"/>
              </w:rPr>
              <w:t>The host business is eligible to receive a $1000 (GST inclusive) payment for each intern th</w:t>
            </w:r>
            <w:r w:rsidR="00B36997" w:rsidRPr="00E33365">
              <w:rPr>
                <w:szCs w:val="22"/>
              </w:rPr>
              <w:t>at commences in their business.</w:t>
            </w:r>
          </w:p>
          <w:p w14:paraId="6DDA38C5" w14:textId="77777777" w:rsidR="007D502A" w:rsidRPr="00E33365" w:rsidRDefault="007D502A" w:rsidP="001C4B61">
            <w:pPr>
              <w:rPr>
                <w:szCs w:val="22"/>
              </w:rPr>
            </w:pPr>
          </w:p>
          <w:p w14:paraId="67C0D2AD" w14:textId="77777777" w:rsidR="007D502A" w:rsidRPr="00E33365" w:rsidRDefault="007D502A" w:rsidP="001C4B61">
            <w:pPr>
              <w:rPr>
                <w:szCs w:val="22"/>
              </w:rPr>
            </w:pPr>
            <w:r w:rsidRPr="00E33365">
              <w:rPr>
                <w:szCs w:val="22"/>
              </w:rPr>
              <w:t xml:space="preserve">The provider must pay the host business from their own funds within five business days of the intern commencing the internship, unless otherwise agreed by the host business. Providers must only claim the host payment reimbursement for a </w:t>
            </w:r>
            <w:proofErr w:type="spellStart"/>
            <w:r w:rsidRPr="00E33365">
              <w:rPr>
                <w:szCs w:val="22"/>
              </w:rPr>
              <w:t>PaTH</w:t>
            </w:r>
            <w:proofErr w:type="spellEnd"/>
            <w:r w:rsidRPr="00E33365">
              <w:rPr>
                <w:szCs w:val="22"/>
              </w:rPr>
              <w:t xml:space="preserve"> Internship Agreement that has been approved in the Department’s IT systems. The reimbursement can be claimed at any time from the placement confirmed date to 56 days after the end of the </w:t>
            </w:r>
            <w:proofErr w:type="spellStart"/>
            <w:r w:rsidRPr="00E33365">
              <w:rPr>
                <w:szCs w:val="22"/>
              </w:rPr>
              <w:t>PaTH</w:t>
            </w:r>
            <w:proofErr w:type="spellEnd"/>
            <w:r w:rsidRPr="00E33365">
              <w:rPr>
                <w:szCs w:val="22"/>
              </w:rPr>
              <w:t xml:space="preserve"> Internship Period.</w:t>
            </w:r>
          </w:p>
          <w:p w14:paraId="6B5F3373" w14:textId="77777777" w:rsidR="007D502A" w:rsidRPr="00E33365" w:rsidRDefault="007D502A" w:rsidP="001C4B61">
            <w:pPr>
              <w:rPr>
                <w:szCs w:val="22"/>
              </w:rPr>
            </w:pPr>
          </w:p>
          <w:p w14:paraId="3E45C59A" w14:textId="77777777" w:rsidR="007D502A" w:rsidRPr="00E33365" w:rsidRDefault="007D502A" w:rsidP="001C4B61">
            <w:pPr>
              <w:rPr>
                <w:szCs w:val="22"/>
              </w:rPr>
            </w:pPr>
            <w:r w:rsidRPr="00E33365">
              <w:rPr>
                <w:b/>
                <w:i/>
                <w:szCs w:val="22"/>
              </w:rPr>
              <w:t>Documentary evidence</w:t>
            </w:r>
            <w:r w:rsidRPr="00E33365">
              <w:rPr>
                <w:szCs w:val="22"/>
              </w:rPr>
              <w:t>: To claim a reimbursement for the $1000 host business payment, the following documentary evidence must be retained by the provider:</w:t>
            </w:r>
          </w:p>
          <w:p w14:paraId="15BA847B" w14:textId="304DCFF7" w:rsidR="007D502A" w:rsidRPr="00E33365" w:rsidRDefault="000E57B0" w:rsidP="001C4B61">
            <w:pPr>
              <w:pStyle w:val="Bullet"/>
              <w:rPr>
                <w:szCs w:val="22"/>
              </w:rPr>
            </w:pPr>
            <w:r w:rsidRPr="00E33365">
              <w:rPr>
                <w:szCs w:val="22"/>
              </w:rPr>
              <w:t xml:space="preserve">evidence </w:t>
            </w:r>
            <w:r w:rsidR="007D502A" w:rsidRPr="00E33365">
              <w:rPr>
                <w:szCs w:val="22"/>
              </w:rPr>
              <w:t>that the internship commenced. This can be written correspondence from the host business such as a letter, email or a file note from the provider to confirm their discussion and the commencement of the intern with the host business.</w:t>
            </w:r>
          </w:p>
          <w:p w14:paraId="2F792CDD" w14:textId="3430021C" w:rsidR="007D502A" w:rsidRPr="00E33365" w:rsidRDefault="000E57B0" w:rsidP="001C4B61">
            <w:pPr>
              <w:pStyle w:val="Bullet"/>
              <w:rPr>
                <w:szCs w:val="22"/>
              </w:rPr>
            </w:pPr>
            <w:r w:rsidRPr="00E33365">
              <w:rPr>
                <w:szCs w:val="22"/>
              </w:rPr>
              <w:t xml:space="preserve">evidence </w:t>
            </w:r>
            <w:r w:rsidR="007D502A" w:rsidRPr="00E33365">
              <w:rPr>
                <w:szCs w:val="22"/>
              </w:rPr>
              <w:t xml:space="preserve">of the </w:t>
            </w:r>
            <w:proofErr w:type="spellStart"/>
            <w:r w:rsidR="007D502A" w:rsidRPr="00E33365">
              <w:rPr>
                <w:szCs w:val="22"/>
              </w:rPr>
              <w:t>PaTH</w:t>
            </w:r>
            <w:proofErr w:type="spellEnd"/>
            <w:r w:rsidR="007D502A" w:rsidRPr="00E33365">
              <w:rPr>
                <w:szCs w:val="22"/>
              </w:rPr>
              <w:t xml:space="preserve"> Internship Amount being paid from the provider to the host business. This may include:</w:t>
            </w:r>
          </w:p>
          <w:p w14:paraId="56BAED61" w14:textId="4E724819" w:rsidR="007D502A" w:rsidRPr="00E33365" w:rsidRDefault="007D502A" w:rsidP="001C4B61">
            <w:pPr>
              <w:pStyle w:val="Level2Bullet"/>
              <w:rPr>
                <w:szCs w:val="22"/>
              </w:rPr>
            </w:pPr>
            <w:r w:rsidRPr="00E33365">
              <w:rPr>
                <w:szCs w:val="22"/>
              </w:rPr>
              <w:t>a record of transaction (bank statement or a record of transaction from t</w:t>
            </w:r>
            <w:r w:rsidR="00B36997" w:rsidRPr="00E33365">
              <w:rPr>
                <w:szCs w:val="22"/>
              </w:rPr>
              <w:t>he provider’s financial system)</w:t>
            </w:r>
          </w:p>
          <w:p w14:paraId="5C318CEF" w14:textId="77777777" w:rsidR="007D502A" w:rsidRPr="00E33365" w:rsidRDefault="007D502A" w:rsidP="001C4B61">
            <w:pPr>
              <w:pStyle w:val="Level2Bullet"/>
              <w:rPr>
                <w:szCs w:val="22"/>
              </w:rPr>
            </w:pPr>
            <w:r w:rsidRPr="00E33365">
              <w:rPr>
                <w:szCs w:val="22"/>
              </w:rPr>
              <w:t xml:space="preserve">a Tax Invoice with receipt from the host business </w:t>
            </w:r>
            <w:r w:rsidRPr="00E33365">
              <w:rPr>
                <w:szCs w:val="22"/>
              </w:rPr>
              <w:br/>
              <w:t>or</w:t>
            </w:r>
          </w:p>
          <w:p w14:paraId="73F89FD6" w14:textId="77777777" w:rsidR="007D502A" w:rsidRPr="00E33365" w:rsidRDefault="007D502A" w:rsidP="001C4B61">
            <w:pPr>
              <w:pStyle w:val="Level2Bullet"/>
              <w:rPr>
                <w:szCs w:val="22"/>
              </w:rPr>
            </w:pPr>
            <w:r w:rsidRPr="00E33365">
              <w:rPr>
                <w:szCs w:val="22"/>
              </w:rPr>
              <w:t>a remittance advice.</w:t>
            </w:r>
          </w:p>
          <w:p w14:paraId="2418CDFA" w14:textId="77777777" w:rsidR="007D502A" w:rsidRPr="00E33365" w:rsidRDefault="007D502A" w:rsidP="001C4B61">
            <w:pPr>
              <w:rPr>
                <w:szCs w:val="22"/>
              </w:rPr>
            </w:pPr>
          </w:p>
          <w:p w14:paraId="66A2C5C3" w14:textId="77777777" w:rsidR="007D502A" w:rsidRPr="00E33365" w:rsidRDefault="007D502A" w:rsidP="001C4B61">
            <w:pPr>
              <w:rPr>
                <w:szCs w:val="22"/>
              </w:rPr>
            </w:pPr>
            <w:r w:rsidRPr="00E33365">
              <w:rPr>
                <w:b/>
                <w:i/>
                <w:szCs w:val="22"/>
              </w:rPr>
              <w:t>Documentary evidence</w:t>
            </w:r>
            <w:r w:rsidRPr="00E33365">
              <w:rPr>
                <w:szCs w:val="22"/>
              </w:rPr>
              <w:t>: All documentary evidence must include the following information:</w:t>
            </w:r>
          </w:p>
          <w:p w14:paraId="0D89B0CB" w14:textId="77777777" w:rsidR="007D502A" w:rsidRPr="00E33365" w:rsidRDefault="007D502A" w:rsidP="002F3DF3">
            <w:pPr>
              <w:pStyle w:val="Bullet"/>
              <w:rPr>
                <w:szCs w:val="22"/>
              </w:rPr>
            </w:pPr>
            <w:proofErr w:type="spellStart"/>
            <w:r w:rsidRPr="00E33365">
              <w:rPr>
                <w:szCs w:val="22"/>
              </w:rPr>
              <w:t>PaTH</w:t>
            </w:r>
            <w:proofErr w:type="spellEnd"/>
            <w:r w:rsidRPr="00E33365">
              <w:rPr>
                <w:szCs w:val="22"/>
              </w:rPr>
              <w:t xml:space="preserve"> Internship Agreement ID</w:t>
            </w:r>
          </w:p>
          <w:p w14:paraId="7650253F" w14:textId="77777777" w:rsidR="007D502A" w:rsidRPr="00E33365" w:rsidRDefault="007D502A" w:rsidP="002F3DF3">
            <w:pPr>
              <w:pStyle w:val="Bullet"/>
              <w:rPr>
                <w:szCs w:val="22"/>
              </w:rPr>
            </w:pPr>
            <w:r w:rsidRPr="00E33365">
              <w:rPr>
                <w:szCs w:val="22"/>
              </w:rPr>
              <w:t>host business name and ABN</w:t>
            </w:r>
          </w:p>
          <w:p w14:paraId="7BB1E95B" w14:textId="77777777" w:rsidR="007D502A" w:rsidRPr="00E33365" w:rsidRDefault="007D502A" w:rsidP="002F3DF3">
            <w:pPr>
              <w:pStyle w:val="Bullet"/>
              <w:rPr>
                <w:szCs w:val="22"/>
              </w:rPr>
            </w:pPr>
            <w:r w:rsidRPr="00E33365">
              <w:rPr>
                <w:szCs w:val="22"/>
              </w:rPr>
              <w:t>payment amount</w:t>
            </w:r>
          </w:p>
          <w:p w14:paraId="7352317B" w14:textId="06B1F344" w:rsidR="007D502A" w:rsidRPr="00E33365" w:rsidRDefault="007D502A" w:rsidP="002F3DF3">
            <w:pPr>
              <w:pStyle w:val="Bullet"/>
              <w:rPr>
                <w:szCs w:val="22"/>
              </w:rPr>
            </w:pPr>
            <w:r w:rsidRPr="00E33365">
              <w:rPr>
                <w:szCs w:val="22"/>
              </w:rPr>
              <w:t>date the payment</w:t>
            </w:r>
            <w:r w:rsidR="00FA14CF" w:rsidRPr="00E33365">
              <w:rPr>
                <w:szCs w:val="22"/>
              </w:rPr>
              <w:t xml:space="preserve"> was made to the host business.</w:t>
            </w:r>
          </w:p>
          <w:p w14:paraId="33412B67" w14:textId="77777777" w:rsidR="007D502A" w:rsidRPr="00E33365" w:rsidRDefault="007D502A" w:rsidP="001C4B61">
            <w:pPr>
              <w:rPr>
                <w:szCs w:val="22"/>
              </w:rPr>
            </w:pPr>
          </w:p>
          <w:p w14:paraId="662AE1A9" w14:textId="7BD9A18B" w:rsidR="007D502A" w:rsidRPr="00E33365" w:rsidRDefault="007D502A" w:rsidP="001C4B61">
            <w:pPr>
              <w:rPr>
                <w:szCs w:val="22"/>
              </w:rPr>
            </w:pPr>
            <w:r w:rsidRPr="00E33365">
              <w:rPr>
                <w:b/>
                <w:i/>
                <w:szCs w:val="22"/>
              </w:rPr>
              <w:t>System step</w:t>
            </w:r>
            <w:r w:rsidRPr="00E33365">
              <w:rPr>
                <w:szCs w:val="22"/>
              </w:rPr>
              <w:t>: Providers submit claims for reimbursement throu</w:t>
            </w:r>
            <w:bookmarkStart w:id="62" w:name="_Toc468370458"/>
            <w:bookmarkStart w:id="63" w:name="_Toc472329678"/>
            <w:bookmarkStart w:id="64" w:name="_Toc476127070"/>
            <w:r w:rsidR="00B36997" w:rsidRPr="00E33365">
              <w:rPr>
                <w:szCs w:val="22"/>
              </w:rPr>
              <w:t>gh the Department’s IT systems.</w:t>
            </w:r>
          </w:p>
          <w:p w14:paraId="16200908" w14:textId="77777777" w:rsidR="003C50DB" w:rsidRPr="00E33365" w:rsidRDefault="003C50DB" w:rsidP="003C50DB">
            <w:pPr>
              <w:pStyle w:val="TableBlackHeading"/>
              <w:rPr>
                <w:b w:val="0"/>
                <w:sz w:val="22"/>
                <w:szCs w:val="22"/>
                <w:u w:val="single"/>
              </w:rPr>
            </w:pPr>
          </w:p>
          <w:p w14:paraId="66073C50" w14:textId="7AC682E3" w:rsidR="003C50DB" w:rsidRPr="00E33365" w:rsidRDefault="003C50DB" w:rsidP="003C50DB">
            <w:pPr>
              <w:pStyle w:val="TableBlackHeading"/>
              <w:rPr>
                <w:b w:val="0"/>
                <w:sz w:val="22"/>
                <w:szCs w:val="22"/>
                <w:u w:val="single"/>
              </w:rPr>
            </w:pPr>
            <w:r w:rsidRPr="00E33365">
              <w:rPr>
                <w:b w:val="0"/>
                <w:sz w:val="22"/>
                <w:szCs w:val="22"/>
                <w:u w:val="single"/>
              </w:rPr>
              <w:t xml:space="preserve">Claim a </w:t>
            </w:r>
            <w:proofErr w:type="spellStart"/>
            <w:r w:rsidRPr="00E33365">
              <w:rPr>
                <w:b w:val="0"/>
                <w:sz w:val="22"/>
                <w:szCs w:val="22"/>
                <w:u w:val="single"/>
              </w:rPr>
              <w:t>PaTH</w:t>
            </w:r>
            <w:proofErr w:type="spellEnd"/>
            <w:r w:rsidRPr="00E33365">
              <w:rPr>
                <w:b w:val="0"/>
                <w:sz w:val="22"/>
                <w:szCs w:val="22"/>
                <w:u w:val="single"/>
              </w:rPr>
              <w:t xml:space="preserve"> Internship Outcome Payment</w:t>
            </w:r>
          </w:p>
          <w:p w14:paraId="3EA1C30C" w14:textId="7C1F41D9" w:rsidR="00C350D0" w:rsidRPr="00E33365" w:rsidRDefault="00C350D0" w:rsidP="003C50DB">
            <w:pPr>
              <w:rPr>
                <w:szCs w:val="22"/>
              </w:rPr>
            </w:pPr>
            <w:r w:rsidRPr="00E33365">
              <w:rPr>
                <w:szCs w:val="22"/>
              </w:rPr>
              <w:t xml:space="preserve">A </w:t>
            </w:r>
            <w:proofErr w:type="spellStart"/>
            <w:r w:rsidRPr="00E33365">
              <w:rPr>
                <w:szCs w:val="22"/>
              </w:rPr>
              <w:t>PaTH</w:t>
            </w:r>
            <w:proofErr w:type="spellEnd"/>
            <w:r w:rsidRPr="00E33365">
              <w:rPr>
                <w:szCs w:val="22"/>
              </w:rPr>
              <w:t xml:space="preserve"> Internship Outcome is payable to </w:t>
            </w:r>
            <w:r w:rsidR="005E7605" w:rsidRPr="00E33365">
              <w:rPr>
                <w:szCs w:val="22"/>
              </w:rPr>
              <w:t>DES providers for DES Pa</w:t>
            </w:r>
            <w:r w:rsidRPr="00E33365">
              <w:rPr>
                <w:szCs w:val="22"/>
              </w:rPr>
              <w:t>rticipants who commence their internship after 1 July 2018.</w:t>
            </w:r>
          </w:p>
          <w:p w14:paraId="5EC4721C" w14:textId="77777777" w:rsidR="00C350D0" w:rsidRPr="00E33365" w:rsidRDefault="00C350D0" w:rsidP="003C50DB">
            <w:pPr>
              <w:rPr>
                <w:szCs w:val="22"/>
              </w:rPr>
            </w:pPr>
          </w:p>
          <w:p w14:paraId="315A7257" w14:textId="061A109D" w:rsidR="00C350D0" w:rsidRPr="00E33365" w:rsidRDefault="002B7FCE" w:rsidP="003C50DB">
            <w:pPr>
              <w:rPr>
                <w:szCs w:val="22"/>
              </w:rPr>
            </w:pPr>
            <w:r w:rsidRPr="00E33365">
              <w:rPr>
                <w:szCs w:val="22"/>
              </w:rPr>
              <w:t>To be eligible for an outcome payment an intern must have participated in internship for between 30 and 50 hours per fortnight, for a period of four weeks.</w:t>
            </w:r>
          </w:p>
          <w:p w14:paraId="75E14918" w14:textId="77777777" w:rsidR="0018473E" w:rsidRPr="00E33365" w:rsidRDefault="0018473E" w:rsidP="003C50DB">
            <w:pPr>
              <w:rPr>
                <w:szCs w:val="22"/>
              </w:rPr>
            </w:pPr>
          </w:p>
          <w:p w14:paraId="5EBE2796" w14:textId="4CFE7774" w:rsidR="00520C98" w:rsidRPr="00E33365" w:rsidRDefault="00520C98" w:rsidP="003C50DB">
            <w:pPr>
              <w:rPr>
                <w:szCs w:val="22"/>
              </w:rPr>
            </w:pPr>
            <w:proofErr w:type="spellStart"/>
            <w:r w:rsidRPr="00E33365">
              <w:rPr>
                <w:szCs w:val="22"/>
              </w:rPr>
              <w:t>PaTH</w:t>
            </w:r>
            <w:proofErr w:type="spellEnd"/>
            <w:r w:rsidRPr="00E33365">
              <w:rPr>
                <w:szCs w:val="22"/>
              </w:rPr>
              <w:t xml:space="preserve"> Internship Outcome Payments are payable a</w:t>
            </w:r>
            <w:r w:rsidR="00DD01E6" w:rsidRPr="00E33365">
              <w:rPr>
                <w:szCs w:val="22"/>
              </w:rPr>
              <w:t>t</w:t>
            </w:r>
            <w:r w:rsidRPr="00E33365">
              <w:rPr>
                <w:szCs w:val="22"/>
              </w:rPr>
              <w:t xml:space="preserve"> two different levels, as set out in A</w:t>
            </w:r>
            <w:r w:rsidR="00DD01E6" w:rsidRPr="00E33365">
              <w:rPr>
                <w:szCs w:val="22"/>
              </w:rPr>
              <w:t>nn</w:t>
            </w:r>
            <w:r w:rsidR="00517C9D" w:rsidRPr="00E33365">
              <w:rPr>
                <w:szCs w:val="22"/>
              </w:rPr>
              <w:t xml:space="preserve">exure </w:t>
            </w:r>
            <w:proofErr w:type="spellStart"/>
            <w:r w:rsidR="00517C9D" w:rsidRPr="00E33365">
              <w:rPr>
                <w:szCs w:val="22"/>
              </w:rPr>
              <w:t>B3</w:t>
            </w:r>
            <w:proofErr w:type="spellEnd"/>
            <w:r w:rsidRPr="00E33365">
              <w:rPr>
                <w:szCs w:val="22"/>
              </w:rPr>
              <w:t xml:space="preserve"> of the Grant Agreemen</w:t>
            </w:r>
            <w:r w:rsidR="00433430" w:rsidRPr="00E33365">
              <w:rPr>
                <w:szCs w:val="22"/>
              </w:rPr>
              <w:t xml:space="preserve">t. Unless updated in Annexure </w:t>
            </w:r>
            <w:proofErr w:type="spellStart"/>
            <w:r w:rsidR="00433430" w:rsidRPr="00E33365">
              <w:rPr>
                <w:szCs w:val="22"/>
              </w:rPr>
              <w:t>B3</w:t>
            </w:r>
            <w:proofErr w:type="spellEnd"/>
            <w:r w:rsidRPr="00E33365">
              <w:rPr>
                <w:szCs w:val="22"/>
              </w:rPr>
              <w:t>, the amount of the payments are:</w:t>
            </w:r>
          </w:p>
          <w:p w14:paraId="400187B9" w14:textId="7B669D18" w:rsidR="00520C98" w:rsidRPr="00E33365" w:rsidRDefault="00433430" w:rsidP="00E96D17">
            <w:pPr>
              <w:pStyle w:val="Bullet"/>
              <w:rPr>
                <w:szCs w:val="22"/>
              </w:rPr>
            </w:pPr>
            <w:r w:rsidRPr="00E33365">
              <w:rPr>
                <w:szCs w:val="22"/>
              </w:rPr>
              <w:t>$88</w:t>
            </w:r>
            <w:r w:rsidR="00520C98" w:rsidRPr="00E33365">
              <w:rPr>
                <w:szCs w:val="22"/>
              </w:rPr>
              <w:t>0 for DES-</w:t>
            </w:r>
            <w:proofErr w:type="spellStart"/>
            <w:r w:rsidR="00520C98" w:rsidRPr="00E33365">
              <w:rPr>
                <w:szCs w:val="22"/>
              </w:rPr>
              <w:t>DMS</w:t>
            </w:r>
            <w:proofErr w:type="spellEnd"/>
            <w:r w:rsidR="00520C98" w:rsidRPr="00E33365">
              <w:rPr>
                <w:szCs w:val="22"/>
              </w:rPr>
              <w:t xml:space="preserve"> (all Funding Levels) and DES-</w:t>
            </w:r>
            <w:proofErr w:type="spellStart"/>
            <w:r w:rsidR="00520C98" w:rsidRPr="00E33365">
              <w:rPr>
                <w:szCs w:val="22"/>
              </w:rPr>
              <w:t>ESS</w:t>
            </w:r>
            <w:proofErr w:type="spellEnd"/>
            <w:r w:rsidR="00520C98" w:rsidRPr="00E33365">
              <w:rPr>
                <w:szCs w:val="22"/>
              </w:rPr>
              <w:t xml:space="preserve"> (Funding </w:t>
            </w:r>
            <w:r w:rsidR="00520C98" w:rsidRPr="00E33365">
              <w:rPr>
                <w:szCs w:val="22"/>
              </w:rPr>
              <w:lastRenderedPageBreak/>
              <w:t>Level On</w:t>
            </w:r>
            <w:r w:rsidR="00B36997" w:rsidRPr="00E33365">
              <w:rPr>
                <w:szCs w:val="22"/>
              </w:rPr>
              <w:t>e, Two and Three) Participants.</w:t>
            </w:r>
          </w:p>
          <w:p w14:paraId="15C0A312" w14:textId="24226DA7" w:rsidR="00520C98" w:rsidRPr="00E33365" w:rsidRDefault="009A3FAA" w:rsidP="00E96D17">
            <w:pPr>
              <w:pStyle w:val="Bullet"/>
              <w:rPr>
                <w:szCs w:val="22"/>
              </w:rPr>
            </w:pPr>
            <w:r w:rsidRPr="00E33365">
              <w:rPr>
                <w:szCs w:val="22"/>
              </w:rPr>
              <w:t>$1,210</w:t>
            </w:r>
            <w:r w:rsidR="00520C98" w:rsidRPr="00E33365">
              <w:rPr>
                <w:szCs w:val="22"/>
              </w:rPr>
              <w:t xml:space="preserve"> for DES-</w:t>
            </w:r>
            <w:proofErr w:type="spellStart"/>
            <w:r w:rsidR="00520C98" w:rsidRPr="00E33365">
              <w:rPr>
                <w:szCs w:val="22"/>
              </w:rPr>
              <w:t>ESS</w:t>
            </w:r>
            <w:proofErr w:type="spellEnd"/>
            <w:r w:rsidR="00520C98" w:rsidRPr="00E33365">
              <w:rPr>
                <w:szCs w:val="22"/>
              </w:rPr>
              <w:t xml:space="preserve"> (Funding Level Four and Five) Participants.</w:t>
            </w:r>
          </w:p>
          <w:p w14:paraId="1A3C9B5E" w14:textId="77777777" w:rsidR="00520C98" w:rsidRPr="00E33365" w:rsidRDefault="00520C98" w:rsidP="003C50DB">
            <w:pPr>
              <w:rPr>
                <w:szCs w:val="22"/>
              </w:rPr>
            </w:pPr>
          </w:p>
          <w:p w14:paraId="222136F9" w14:textId="77777777" w:rsidR="00EC038D" w:rsidRPr="00E33365" w:rsidRDefault="00EC038D" w:rsidP="001C4B61">
            <w:pPr>
              <w:rPr>
                <w:szCs w:val="22"/>
              </w:rPr>
            </w:pPr>
            <w:r w:rsidRPr="00E33365">
              <w:rPr>
                <w:szCs w:val="22"/>
              </w:rPr>
              <w:t>Providers can claim an outcome fee after four weeks for qualifying internships even if the internship is continuing, or subsequently ends before the planned end date.</w:t>
            </w:r>
          </w:p>
          <w:p w14:paraId="6F46AF6B" w14:textId="77777777" w:rsidR="00EC038D" w:rsidRPr="00E33365" w:rsidRDefault="00EC038D" w:rsidP="001C4B61">
            <w:pPr>
              <w:rPr>
                <w:szCs w:val="22"/>
              </w:rPr>
            </w:pPr>
          </w:p>
          <w:p w14:paraId="05C48839" w14:textId="77777777" w:rsidR="00C350D0" w:rsidRPr="00E33365" w:rsidRDefault="00C350D0" w:rsidP="001C4B61">
            <w:pPr>
              <w:rPr>
                <w:szCs w:val="22"/>
              </w:rPr>
            </w:pPr>
            <w:r w:rsidRPr="00E33365">
              <w:rPr>
                <w:szCs w:val="22"/>
              </w:rPr>
              <w:t xml:space="preserve">Providers should claim the </w:t>
            </w:r>
            <w:proofErr w:type="spellStart"/>
            <w:r w:rsidRPr="00E33365">
              <w:rPr>
                <w:szCs w:val="22"/>
              </w:rPr>
              <w:t>PaTH</w:t>
            </w:r>
            <w:proofErr w:type="spellEnd"/>
            <w:r w:rsidRPr="00E33365">
              <w:rPr>
                <w:szCs w:val="22"/>
              </w:rPr>
              <w:t xml:space="preserve"> Internship Outcome Payment within 56 days of the Agreement end date.</w:t>
            </w:r>
          </w:p>
          <w:p w14:paraId="5FAA98FE" w14:textId="77777777" w:rsidR="00C350D0" w:rsidRPr="00E33365" w:rsidRDefault="00C350D0" w:rsidP="001C4B61">
            <w:pPr>
              <w:rPr>
                <w:szCs w:val="22"/>
              </w:rPr>
            </w:pPr>
          </w:p>
          <w:p w14:paraId="2EBC4182" w14:textId="77777777" w:rsidR="00C350D0" w:rsidRPr="00E33365" w:rsidRDefault="00C350D0" w:rsidP="00E96D17">
            <w:pPr>
              <w:rPr>
                <w:szCs w:val="22"/>
              </w:rPr>
            </w:pPr>
            <w:r w:rsidRPr="00E33365">
              <w:rPr>
                <w:b/>
                <w:i/>
                <w:szCs w:val="22"/>
              </w:rPr>
              <w:t>System step:</w:t>
            </w:r>
            <w:r w:rsidRPr="00E33365">
              <w:rPr>
                <w:b/>
                <w:bCs/>
                <w:szCs w:val="22"/>
              </w:rPr>
              <w:t xml:space="preserve"> </w:t>
            </w:r>
            <w:r w:rsidR="00EC038D" w:rsidRPr="00E33365">
              <w:rPr>
                <w:szCs w:val="22"/>
              </w:rPr>
              <w:t>Providers submit claims for payment through the Department’s IT systems.</w:t>
            </w:r>
          </w:p>
          <w:p w14:paraId="0729EE06" w14:textId="77777777" w:rsidR="00C350D0" w:rsidRPr="00E33365" w:rsidRDefault="00C350D0" w:rsidP="00E96D17">
            <w:pPr>
              <w:rPr>
                <w:szCs w:val="22"/>
              </w:rPr>
            </w:pPr>
          </w:p>
          <w:p w14:paraId="6E9D0ED4" w14:textId="77777777" w:rsidR="00EC038D" w:rsidRPr="00E33365" w:rsidRDefault="00DF5A17" w:rsidP="00EC038D">
            <w:pPr>
              <w:rPr>
                <w:szCs w:val="22"/>
              </w:rPr>
            </w:pPr>
            <w:r w:rsidRPr="00E33365">
              <w:rPr>
                <w:b/>
                <w:i/>
                <w:szCs w:val="22"/>
              </w:rPr>
              <w:t>Documentary evidence</w:t>
            </w:r>
            <w:r w:rsidRPr="00E33365">
              <w:rPr>
                <w:szCs w:val="22"/>
              </w:rPr>
              <w:t xml:space="preserve">: </w:t>
            </w:r>
            <w:r w:rsidR="00EC038D" w:rsidRPr="00E33365">
              <w:rPr>
                <w:szCs w:val="22"/>
              </w:rPr>
              <w:t xml:space="preserve">To claim a </w:t>
            </w:r>
            <w:proofErr w:type="spellStart"/>
            <w:r w:rsidR="00EC038D" w:rsidRPr="00E33365">
              <w:rPr>
                <w:szCs w:val="22"/>
              </w:rPr>
              <w:t>PaTH</w:t>
            </w:r>
            <w:proofErr w:type="spellEnd"/>
            <w:r w:rsidR="00EC038D" w:rsidRPr="00E33365">
              <w:rPr>
                <w:szCs w:val="22"/>
              </w:rPr>
              <w:t xml:space="preserve"> Internship Outcome Payment, the following documentary evidence must be retained by the provider:</w:t>
            </w:r>
          </w:p>
          <w:p w14:paraId="1A4ED321" w14:textId="5F1A71B6" w:rsidR="00C350D0" w:rsidRPr="00E33365" w:rsidRDefault="009C7199" w:rsidP="00E96D17">
            <w:pPr>
              <w:pStyle w:val="Bullet"/>
              <w:rPr>
                <w:szCs w:val="22"/>
              </w:rPr>
            </w:pPr>
            <w:r w:rsidRPr="00E33365">
              <w:rPr>
                <w:szCs w:val="22"/>
              </w:rPr>
              <w:t xml:space="preserve">evidence </w:t>
            </w:r>
            <w:r w:rsidR="00EC038D" w:rsidRPr="00E33365">
              <w:rPr>
                <w:szCs w:val="22"/>
              </w:rPr>
              <w:t>that the internship commenced.</w:t>
            </w:r>
          </w:p>
          <w:p w14:paraId="5D06530E" w14:textId="5FA5849B" w:rsidR="00520C98" w:rsidRPr="00E33365" w:rsidRDefault="009C7199" w:rsidP="00E96D17">
            <w:pPr>
              <w:pStyle w:val="Bullet"/>
              <w:rPr>
                <w:szCs w:val="22"/>
              </w:rPr>
            </w:pPr>
            <w:r w:rsidRPr="00E33365">
              <w:rPr>
                <w:szCs w:val="22"/>
              </w:rPr>
              <w:t xml:space="preserve">evidence </w:t>
            </w:r>
            <w:r w:rsidR="00520C98" w:rsidRPr="00E33365">
              <w:rPr>
                <w:szCs w:val="22"/>
              </w:rPr>
              <w:t>that the internship continued for at least four weeks.</w:t>
            </w:r>
          </w:p>
          <w:p w14:paraId="56AD3785" w14:textId="6BDD2751" w:rsidR="00520C98" w:rsidRPr="00E33365" w:rsidRDefault="009C7199" w:rsidP="00E96D17">
            <w:pPr>
              <w:pStyle w:val="Bullet"/>
              <w:rPr>
                <w:szCs w:val="22"/>
              </w:rPr>
            </w:pPr>
            <w:r w:rsidRPr="00E33365">
              <w:rPr>
                <w:szCs w:val="22"/>
              </w:rPr>
              <w:t xml:space="preserve">evidence </w:t>
            </w:r>
            <w:r w:rsidR="00520C98" w:rsidRPr="00E33365">
              <w:rPr>
                <w:szCs w:val="22"/>
              </w:rPr>
              <w:t>that the internship was for between 30 and 50 hours per fortnight during this period.</w:t>
            </w:r>
          </w:p>
          <w:p w14:paraId="4E37D7AF" w14:textId="77777777" w:rsidR="00DF5A17" w:rsidRPr="00E33365" w:rsidRDefault="00DF5A17" w:rsidP="00E96D17">
            <w:pPr>
              <w:rPr>
                <w:szCs w:val="22"/>
              </w:rPr>
            </w:pPr>
          </w:p>
          <w:p w14:paraId="4F5A43C4" w14:textId="77777777" w:rsidR="00520C98" w:rsidRPr="00E33365" w:rsidRDefault="00520C98" w:rsidP="00E96D17">
            <w:pPr>
              <w:rPr>
                <w:szCs w:val="22"/>
              </w:rPr>
            </w:pPr>
            <w:r w:rsidRPr="00E33365">
              <w:rPr>
                <w:szCs w:val="22"/>
              </w:rPr>
              <w:t>This evidence can be written correspondence from the host business such as a letter, email or a file note from the provider.</w:t>
            </w:r>
          </w:p>
          <w:p w14:paraId="54E6A552" w14:textId="77777777" w:rsidR="00C350D0" w:rsidRPr="00E33365" w:rsidRDefault="00C350D0" w:rsidP="001C4B61">
            <w:pPr>
              <w:rPr>
                <w:szCs w:val="22"/>
              </w:rPr>
            </w:pPr>
          </w:p>
          <w:p w14:paraId="2F6122F1" w14:textId="757254E3" w:rsidR="007D502A" w:rsidRPr="00E33365" w:rsidRDefault="007D502A" w:rsidP="001C4B61">
            <w:pPr>
              <w:pStyle w:val="TableBlackHeading"/>
              <w:rPr>
                <w:b w:val="0"/>
                <w:sz w:val="22"/>
                <w:szCs w:val="22"/>
                <w:u w:val="single"/>
              </w:rPr>
            </w:pPr>
            <w:r w:rsidRPr="00E33365">
              <w:rPr>
                <w:b w:val="0"/>
                <w:sz w:val="22"/>
                <w:szCs w:val="22"/>
                <w:u w:val="single"/>
              </w:rPr>
              <w:t>Tracking towards an Employment Outcome payment</w:t>
            </w:r>
            <w:bookmarkEnd w:id="62"/>
            <w:bookmarkEnd w:id="63"/>
            <w:bookmarkEnd w:id="64"/>
          </w:p>
          <w:p w14:paraId="3C863D76" w14:textId="02CEFA0C" w:rsidR="007D502A" w:rsidRPr="00E33365" w:rsidRDefault="00990423" w:rsidP="001C4B61">
            <w:pPr>
              <w:rPr>
                <w:szCs w:val="22"/>
              </w:rPr>
            </w:pPr>
            <w:r w:rsidRPr="00E33365">
              <w:rPr>
                <w:szCs w:val="22"/>
              </w:rPr>
              <w:t>When the P</w:t>
            </w:r>
            <w:r w:rsidR="007D502A" w:rsidRPr="00E33365">
              <w:rPr>
                <w:szCs w:val="22"/>
              </w:rPr>
              <w:t>articipant gains employment following their internship, either with the host business or another employer, the provider can start tracking</w:t>
            </w:r>
            <w:r w:rsidR="00B36997" w:rsidRPr="00E33365">
              <w:rPr>
                <w:szCs w:val="22"/>
              </w:rPr>
              <w:t xml:space="preserve"> towards DES Employment Outcome.</w:t>
            </w:r>
          </w:p>
          <w:p w14:paraId="04F09D68" w14:textId="77777777" w:rsidR="007D502A" w:rsidRPr="00E33365" w:rsidRDefault="007D502A" w:rsidP="001C4B61">
            <w:pPr>
              <w:rPr>
                <w:szCs w:val="22"/>
              </w:rPr>
            </w:pPr>
          </w:p>
          <w:p w14:paraId="1DD3417A" w14:textId="62E99CA9" w:rsidR="007D502A" w:rsidRPr="00E33365" w:rsidRDefault="007D502A" w:rsidP="001C4B61">
            <w:pPr>
              <w:rPr>
                <w:szCs w:val="22"/>
              </w:rPr>
            </w:pPr>
            <w:r w:rsidRPr="00E33365">
              <w:rPr>
                <w:szCs w:val="22"/>
              </w:rPr>
              <w:t xml:space="preserve">See </w:t>
            </w:r>
            <w:r w:rsidRPr="00E33365">
              <w:rPr>
                <w:i/>
                <w:szCs w:val="22"/>
              </w:rPr>
              <w:t>Job Placement Guidelines</w:t>
            </w:r>
            <w:r w:rsidRPr="00E33365">
              <w:rPr>
                <w:szCs w:val="22"/>
              </w:rPr>
              <w:t xml:space="preserve"> and </w:t>
            </w:r>
            <w:r w:rsidRPr="00E33365">
              <w:rPr>
                <w:i/>
                <w:szCs w:val="22"/>
              </w:rPr>
              <w:t>Outcome Guidelines</w:t>
            </w:r>
            <w:r w:rsidRPr="00E33365">
              <w:rPr>
                <w:szCs w:val="22"/>
              </w:rPr>
              <w:t>.</w:t>
            </w:r>
          </w:p>
          <w:p w14:paraId="4C839C9E" w14:textId="77777777" w:rsidR="007D502A" w:rsidRPr="00E33365" w:rsidRDefault="007D502A" w:rsidP="001C4B61">
            <w:pPr>
              <w:rPr>
                <w:szCs w:val="22"/>
              </w:rPr>
            </w:pPr>
          </w:p>
          <w:p w14:paraId="701C352F" w14:textId="7FEF3C59" w:rsidR="007D502A" w:rsidRPr="00E33365" w:rsidRDefault="007D502A" w:rsidP="001C4B61">
            <w:pPr>
              <w:pStyle w:val="TableBlackHeading"/>
              <w:rPr>
                <w:b w:val="0"/>
                <w:sz w:val="22"/>
                <w:szCs w:val="22"/>
                <w:u w:val="single"/>
              </w:rPr>
            </w:pPr>
            <w:bookmarkStart w:id="65" w:name="_Toc468107251"/>
            <w:bookmarkStart w:id="66" w:name="_Toc468370459"/>
            <w:bookmarkStart w:id="67" w:name="_Toc476127071"/>
            <w:r w:rsidRPr="00E33365">
              <w:rPr>
                <w:b w:val="0"/>
                <w:sz w:val="22"/>
                <w:szCs w:val="22"/>
                <w:u w:val="single"/>
              </w:rPr>
              <w:t>Wage subsidy eligibility</w:t>
            </w:r>
            <w:bookmarkEnd w:id="65"/>
            <w:bookmarkEnd w:id="66"/>
            <w:bookmarkEnd w:id="67"/>
          </w:p>
          <w:p w14:paraId="2149EC1D" w14:textId="397E03D0" w:rsidR="007D7159" w:rsidRPr="00E33365" w:rsidRDefault="007D502A" w:rsidP="007D7159">
            <w:pPr>
              <w:spacing w:before="120" w:after="120"/>
              <w:rPr>
                <w:szCs w:val="22"/>
              </w:rPr>
            </w:pPr>
            <w:r w:rsidRPr="00E33365">
              <w:rPr>
                <w:szCs w:val="22"/>
              </w:rPr>
              <w:t xml:space="preserve">If the </w:t>
            </w:r>
            <w:r w:rsidR="00CD0F70" w:rsidRPr="00E33365">
              <w:rPr>
                <w:szCs w:val="22"/>
              </w:rPr>
              <w:t>Participant</w:t>
            </w:r>
            <w:r w:rsidRPr="00E33365">
              <w:rPr>
                <w:szCs w:val="22"/>
              </w:rPr>
              <w:t xml:space="preserve"> moves into employment following their internship, employers may be eligible to receive a wage subsidy available to eligible DES </w:t>
            </w:r>
            <w:r w:rsidR="00CD0F70" w:rsidRPr="00E33365">
              <w:rPr>
                <w:szCs w:val="22"/>
              </w:rPr>
              <w:t>Participant</w:t>
            </w:r>
            <w:r w:rsidRPr="00E33365">
              <w:rPr>
                <w:szCs w:val="22"/>
              </w:rPr>
              <w:t>s.</w:t>
            </w:r>
          </w:p>
          <w:p w14:paraId="7BC9090F" w14:textId="1B343CE2" w:rsidR="007D502A" w:rsidRPr="00E33365" w:rsidRDefault="007D502A" w:rsidP="007D7159">
            <w:pPr>
              <w:spacing w:before="120" w:after="120"/>
              <w:rPr>
                <w:szCs w:val="22"/>
              </w:rPr>
            </w:pPr>
            <w:r w:rsidRPr="00E33365">
              <w:rPr>
                <w:szCs w:val="22"/>
              </w:rPr>
              <w:t xml:space="preserve">See </w:t>
            </w:r>
            <w:r w:rsidRPr="00E33365">
              <w:rPr>
                <w:b/>
                <w:szCs w:val="22"/>
              </w:rPr>
              <w:t>Wage Subsidy Scheme Guidelines</w:t>
            </w:r>
            <w:r w:rsidRPr="00E33365">
              <w:rPr>
                <w:szCs w:val="22"/>
              </w:rPr>
              <w:t xml:space="preserve"> for wage subsidy conditions.</w:t>
            </w:r>
          </w:p>
        </w:tc>
      </w:tr>
    </w:tbl>
    <w:p w14:paraId="41BBC96E" w14:textId="77777777" w:rsidR="0015514D" w:rsidRPr="00A27C28" w:rsidRDefault="0015514D" w:rsidP="0015514D"/>
    <w:p w14:paraId="5C2B55B4" w14:textId="77777777" w:rsidR="00400841" w:rsidRPr="00A27C28" w:rsidRDefault="00400841" w:rsidP="00400841"/>
    <w:sectPr w:rsidR="00400841" w:rsidRPr="00A27C28" w:rsidSect="009C7199">
      <w:headerReference w:type="even" r:id="rId17"/>
      <w:headerReference w:type="default" r:id="rId18"/>
      <w:footerReference w:type="even" r:id="rId19"/>
      <w:footerReference w:type="default" r:id="rId20"/>
      <w:headerReference w:type="first" r:id="rId21"/>
      <w:footerReference w:type="first" r:id="rId22"/>
      <w:pgSz w:w="11906" w:h="16838"/>
      <w:pgMar w:top="1440"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AF79" w14:textId="77777777" w:rsidR="00377B39" w:rsidRDefault="00377B39">
      <w:r>
        <w:separator/>
      </w:r>
    </w:p>
  </w:endnote>
  <w:endnote w:type="continuationSeparator" w:id="0">
    <w:p w14:paraId="094587C1" w14:textId="77777777" w:rsidR="00377B39" w:rsidRDefault="0037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27E6" w14:textId="77777777" w:rsidR="001217FC" w:rsidRDefault="0012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3344" w14:textId="283A2779" w:rsidR="00721409" w:rsidRPr="001217FC" w:rsidRDefault="00721409">
    <w:pPr>
      <w:pStyle w:val="Footer"/>
      <w:rPr>
        <w:color w:val="808080" w:themeColor="background1" w:themeShade="80"/>
        <w:sz w:val="16"/>
        <w:szCs w:val="16"/>
      </w:rPr>
    </w:pPr>
    <w:r w:rsidRPr="001217FC">
      <w:rPr>
        <w:color w:val="808080" w:themeColor="background1" w:themeShade="80"/>
        <w:sz w:val="16"/>
        <w:szCs w:val="16"/>
      </w:rPr>
      <w:t xml:space="preserve">Managing </w:t>
    </w:r>
    <w:proofErr w:type="spellStart"/>
    <w:r w:rsidRPr="001217FC">
      <w:rPr>
        <w:color w:val="808080" w:themeColor="background1" w:themeShade="80"/>
        <w:sz w:val="16"/>
        <w:szCs w:val="16"/>
      </w:rPr>
      <w:t>PaTH</w:t>
    </w:r>
    <w:proofErr w:type="spellEnd"/>
    <w:r w:rsidRPr="001217FC">
      <w:rPr>
        <w:color w:val="808080" w:themeColor="background1" w:themeShade="80"/>
        <w:sz w:val="16"/>
        <w:szCs w:val="16"/>
      </w:rPr>
      <w:t xml:space="preserve"> Internship Guidelines</w:t>
    </w:r>
    <w:r w:rsidRPr="001217FC">
      <w:rPr>
        <w:color w:val="808080" w:themeColor="background1" w:themeShade="80"/>
        <w:sz w:val="16"/>
        <w:szCs w:val="16"/>
      </w:rPr>
      <w:tab/>
    </w:r>
    <w:r w:rsidRPr="001217FC">
      <w:rPr>
        <w:color w:val="808080" w:themeColor="background1" w:themeShade="80"/>
        <w:sz w:val="16"/>
        <w:szCs w:val="16"/>
      </w:rPr>
      <w:tab/>
    </w:r>
  </w:p>
  <w:p w14:paraId="7D3743D3" w14:textId="5F3D581B" w:rsidR="00721409" w:rsidRPr="001217FC" w:rsidRDefault="00721409">
    <w:pPr>
      <w:pStyle w:val="Footer"/>
      <w:rPr>
        <w:color w:val="808080" w:themeColor="background1" w:themeShade="80"/>
        <w:sz w:val="16"/>
        <w:szCs w:val="16"/>
      </w:rPr>
    </w:pPr>
    <w:r w:rsidRPr="001217FC">
      <w:rPr>
        <w:color w:val="808080" w:themeColor="background1" w:themeShade="80"/>
        <w:sz w:val="16"/>
        <w:szCs w:val="16"/>
      </w:rPr>
      <w:t>TRIM ID:</w:t>
    </w:r>
    <w:r w:rsidR="001217FC" w:rsidRPr="001217FC">
      <w:rPr>
        <w:color w:val="808080" w:themeColor="background1" w:themeShade="80"/>
        <w:sz w:val="16"/>
        <w:szCs w:val="16"/>
      </w:rPr>
      <w:t xml:space="preserve"> </w:t>
    </w:r>
    <w:proofErr w:type="spellStart"/>
    <w:r w:rsidR="001217FC" w:rsidRPr="001217FC">
      <w:rPr>
        <w:sz w:val="16"/>
        <w:szCs w:val="16"/>
      </w:rPr>
      <w:t>D18</w:t>
    </w:r>
    <w:proofErr w:type="spellEnd"/>
    <w:r w:rsidR="001217FC" w:rsidRPr="001217FC">
      <w:rPr>
        <w:sz w:val="16"/>
        <w:szCs w:val="16"/>
      </w:rPr>
      <w:t>/232741</w:t>
    </w:r>
  </w:p>
  <w:p w14:paraId="56138481" w14:textId="444EFD13" w:rsidR="00721409" w:rsidRPr="001217FC" w:rsidRDefault="00721409">
    <w:pPr>
      <w:pStyle w:val="Footer"/>
      <w:rPr>
        <w:color w:val="808080" w:themeColor="background1" w:themeShade="80"/>
        <w:sz w:val="16"/>
        <w:szCs w:val="16"/>
      </w:rPr>
    </w:pPr>
    <w:r w:rsidRPr="001217FC">
      <w:rPr>
        <w:color w:val="808080" w:themeColor="background1" w:themeShade="80"/>
        <w:sz w:val="16"/>
        <w:szCs w:val="16"/>
      </w:rPr>
      <w:t xml:space="preserve">Arc Record Number: </w:t>
    </w:r>
    <w:proofErr w:type="spellStart"/>
    <w:r w:rsidRPr="001217FC">
      <w:rPr>
        <w:color w:val="808080" w:themeColor="background1" w:themeShade="80"/>
        <w:sz w:val="16"/>
        <w:szCs w:val="16"/>
      </w:rPr>
      <w:t>D18</w:t>
    </w:r>
    <w:proofErr w:type="spellEnd"/>
    <w:r w:rsidRPr="001217FC">
      <w:rPr>
        <w:color w:val="808080" w:themeColor="background1" w:themeShade="80"/>
        <w:sz w:val="16"/>
        <w:szCs w:val="16"/>
      </w:rPr>
      <w:t>/349995</w:t>
    </w:r>
    <w:r w:rsidRPr="001217FC">
      <w:rPr>
        <w:color w:val="808080" w:themeColor="background1" w:themeShade="80"/>
        <w:sz w:val="16"/>
        <w:szCs w:val="16"/>
      </w:rPr>
      <w:tab/>
    </w:r>
    <w:r w:rsidRPr="001217FC">
      <w:rPr>
        <w:color w:val="808080" w:themeColor="background1" w:themeShade="80"/>
        <w:sz w:val="16"/>
        <w:szCs w:val="16"/>
      </w:rPr>
      <w:tab/>
      <w:t>Effective Date: 1 July 2018</w:t>
    </w:r>
  </w:p>
  <w:p w14:paraId="45CF29AC" w14:textId="2B40EC1D" w:rsidR="00721409" w:rsidRPr="001217FC" w:rsidRDefault="00721409">
    <w:pPr>
      <w:pStyle w:val="Footer"/>
      <w:rPr>
        <w:color w:val="808080" w:themeColor="background1" w:themeShade="80"/>
        <w:sz w:val="16"/>
        <w:szCs w:val="16"/>
      </w:rPr>
    </w:pPr>
    <w:bookmarkStart w:id="68" w:name="_GoBack"/>
    <w:bookmarkEnd w:id="68"/>
    <w:r w:rsidRPr="001217FC">
      <w:rPr>
        <w:color w:val="808080" w:themeColor="background1" w:themeShade="80"/>
        <w:sz w:val="16"/>
        <w:szCs w:val="16"/>
      </w:rPr>
      <w:tab/>
    </w:r>
    <w:r w:rsidRPr="001217FC">
      <w:rPr>
        <w:color w:val="808080" w:themeColor="background1" w:themeShade="80"/>
        <w:sz w:val="16"/>
        <w:szCs w:val="16"/>
      </w:rPr>
      <w:fldChar w:fldCharType="begin"/>
    </w:r>
    <w:r w:rsidRPr="001217FC">
      <w:rPr>
        <w:color w:val="808080" w:themeColor="background1" w:themeShade="80"/>
        <w:sz w:val="16"/>
        <w:szCs w:val="16"/>
      </w:rPr>
      <w:instrText xml:space="preserve"> PAGE   \* MERGEFORMAT </w:instrText>
    </w:r>
    <w:r w:rsidRPr="001217FC">
      <w:rPr>
        <w:color w:val="808080" w:themeColor="background1" w:themeShade="80"/>
        <w:sz w:val="16"/>
        <w:szCs w:val="16"/>
      </w:rPr>
      <w:fldChar w:fldCharType="separate"/>
    </w:r>
    <w:r w:rsidR="001217FC">
      <w:rPr>
        <w:noProof/>
        <w:color w:val="808080" w:themeColor="background1" w:themeShade="80"/>
        <w:sz w:val="16"/>
        <w:szCs w:val="16"/>
      </w:rPr>
      <w:t>2</w:t>
    </w:r>
    <w:r w:rsidRPr="001217FC">
      <w:rPr>
        <w:color w:val="808080" w:themeColor="background1" w:themeShade="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280A" w14:textId="38ACE7D5" w:rsidR="00721409" w:rsidRPr="001217FC" w:rsidRDefault="00721409" w:rsidP="00520367">
    <w:pPr>
      <w:pStyle w:val="Footer"/>
      <w:rPr>
        <w:sz w:val="16"/>
        <w:szCs w:val="16"/>
      </w:rPr>
    </w:pPr>
    <w:r w:rsidRPr="001217FC">
      <w:rPr>
        <w:sz w:val="16"/>
        <w:szCs w:val="16"/>
      </w:rPr>
      <w:t xml:space="preserve">Managing </w:t>
    </w:r>
    <w:proofErr w:type="spellStart"/>
    <w:r w:rsidRPr="001217FC">
      <w:rPr>
        <w:sz w:val="16"/>
        <w:szCs w:val="16"/>
      </w:rPr>
      <w:t>PaTH</w:t>
    </w:r>
    <w:proofErr w:type="spellEnd"/>
    <w:r w:rsidRPr="001217FC">
      <w:rPr>
        <w:sz w:val="16"/>
        <w:szCs w:val="16"/>
      </w:rPr>
      <w:t xml:space="preserve"> Internship Guidelines</w:t>
    </w:r>
    <w:r w:rsidRPr="001217FC">
      <w:rPr>
        <w:sz w:val="16"/>
        <w:szCs w:val="16"/>
      </w:rPr>
      <w:tab/>
    </w:r>
    <w:r w:rsidRPr="001217FC">
      <w:rPr>
        <w:sz w:val="16"/>
        <w:szCs w:val="16"/>
      </w:rPr>
      <w:tab/>
    </w:r>
  </w:p>
  <w:p w14:paraId="2B940FD5" w14:textId="45CC23A3" w:rsidR="00721409" w:rsidRPr="001217FC" w:rsidRDefault="001217FC" w:rsidP="00520367">
    <w:pPr>
      <w:pStyle w:val="Footer"/>
      <w:rPr>
        <w:sz w:val="16"/>
        <w:szCs w:val="16"/>
      </w:rPr>
    </w:pPr>
    <w:r w:rsidRPr="001217FC">
      <w:rPr>
        <w:sz w:val="16"/>
        <w:szCs w:val="16"/>
      </w:rPr>
      <w:t xml:space="preserve">TRIM ID: </w:t>
    </w:r>
    <w:proofErr w:type="spellStart"/>
    <w:r w:rsidRPr="001217FC">
      <w:rPr>
        <w:sz w:val="16"/>
        <w:szCs w:val="16"/>
      </w:rPr>
      <w:t>D18</w:t>
    </w:r>
    <w:proofErr w:type="spellEnd"/>
    <w:r w:rsidRPr="001217FC">
      <w:rPr>
        <w:sz w:val="16"/>
        <w:szCs w:val="16"/>
      </w:rPr>
      <w:t xml:space="preserve">/232741 </w:t>
    </w:r>
  </w:p>
  <w:p w14:paraId="436AABF9" w14:textId="30920963" w:rsidR="00721409" w:rsidRPr="001217FC" w:rsidRDefault="00721409" w:rsidP="00520367">
    <w:pPr>
      <w:pStyle w:val="Footer"/>
      <w:rPr>
        <w:sz w:val="16"/>
        <w:szCs w:val="16"/>
      </w:rPr>
    </w:pPr>
    <w:r w:rsidRPr="001217FC">
      <w:rPr>
        <w:sz w:val="16"/>
        <w:szCs w:val="16"/>
      </w:rPr>
      <w:t xml:space="preserve">Arc Record Number: </w:t>
    </w:r>
    <w:proofErr w:type="spellStart"/>
    <w:r w:rsidRPr="001217FC">
      <w:rPr>
        <w:sz w:val="16"/>
        <w:szCs w:val="16"/>
      </w:rPr>
      <w:t>D18</w:t>
    </w:r>
    <w:proofErr w:type="spellEnd"/>
    <w:r w:rsidRPr="001217FC">
      <w:rPr>
        <w:sz w:val="16"/>
        <w:szCs w:val="16"/>
      </w:rPr>
      <w:t>/349995</w:t>
    </w:r>
    <w:r w:rsidRPr="001217FC">
      <w:rPr>
        <w:sz w:val="16"/>
        <w:szCs w:val="16"/>
      </w:rPr>
      <w:tab/>
    </w:r>
    <w:r w:rsidRPr="001217FC">
      <w:rPr>
        <w:sz w:val="16"/>
        <w:szCs w:val="16"/>
      </w:rPr>
      <w:tab/>
      <w:t>Effective Date: 1 July 2018</w:t>
    </w:r>
  </w:p>
  <w:p w14:paraId="6E544CF7" w14:textId="77777777" w:rsidR="00721409" w:rsidRDefault="00721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F2B9D" w14:textId="77777777" w:rsidR="00377B39" w:rsidRDefault="00377B39">
      <w:r>
        <w:separator/>
      </w:r>
    </w:p>
  </w:footnote>
  <w:footnote w:type="continuationSeparator" w:id="0">
    <w:p w14:paraId="08D35F07" w14:textId="77777777" w:rsidR="00377B39" w:rsidRDefault="0037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0E74" w14:textId="77777777" w:rsidR="001217FC" w:rsidRDefault="00121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B69C" w14:textId="77777777" w:rsidR="001217FC" w:rsidRDefault="00121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736E" w14:textId="77777777" w:rsidR="001217FC" w:rsidRDefault="00121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20FA"/>
    <w:multiLevelType w:val="hybridMultilevel"/>
    <w:tmpl w:val="E91EC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1704A0E"/>
    <w:multiLevelType w:val="hybridMultilevel"/>
    <w:tmpl w:val="A7E235EE"/>
    <w:lvl w:ilvl="0" w:tplc="7BA28316">
      <w:start w:val="1"/>
      <w:numFmt w:val="bullet"/>
      <w:pStyle w:val="docev"/>
      <w:lvlText w:val=""/>
      <w:lvlJc w:val="left"/>
      <w:pPr>
        <w:ind w:left="720" w:hanging="360"/>
      </w:pPr>
      <w:rPr>
        <w:rFonts w:ascii="Wingdings" w:hAnsi="Wingdings" w:hint="default"/>
        <w:b w:val="0"/>
        <w:i w:val="0"/>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B111CA"/>
    <w:multiLevelType w:val="hybridMultilevel"/>
    <w:tmpl w:val="80049F30"/>
    <w:lvl w:ilvl="0" w:tplc="7E40C122">
      <w:start w:val="1"/>
      <w:numFmt w:val="bullet"/>
      <w:pStyle w:val="WHS"/>
      <w:lvlText w:val=""/>
      <w:lvlJc w:val="left"/>
      <w:pPr>
        <w:ind w:left="502"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512B78"/>
    <w:multiLevelType w:val="multilevel"/>
    <w:tmpl w:val="C2EA34C2"/>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cs="Times New Roman"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lvl>
    <w:lvl w:ilvl="5">
      <w:start w:val="1"/>
      <w:numFmt w:val="decimal"/>
      <w:lvlText w:val="%1.%2.%3.%4.%5.%6."/>
      <w:lvlJc w:val="left"/>
      <w:pPr>
        <w:tabs>
          <w:tab w:val="num" w:pos="3240"/>
        </w:tabs>
        <w:ind w:left="2376" w:hanging="936"/>
      </w:pPr>
    </w:lvl>
    <w:lvl w:ilvl="6">
      <w:start w:val="1"/>
      <w:numFmt w:val="decimal"/>
      <w:lvlText w:val="%1.%2.%3.%4.%5.%6.%7."/>
      <w:lvlJc w:val="left"/>
      <w:pPr>
        <w:tabs>
          <w:tab w:val="num" w:pos="3960"/>
        </w:tabs>
        <w:ind w:left="2880" w:hanging="1080"/>
      </w:pPr>
    </w:lvl>
    <w:lvl w:ilvl="7">
      <w:start w:val="1"/>
      <w:numFmt w:val="decimal"/>
      <w:lvlText w:val="%1.%2.%3.%4.%5.%6.%7.%8."/>
      <w:lvlJc w:val="left"/>
      <w:pPr>
        <w:tabs>
          <w:tab w:val="num" w:pos="4680"/>
        </w:tabs>
        <w:ind w:left="3384" w:hanging="1224"/>
      </w:pPr>
    </w:lvl>
    <w:lvl w:ilvl="8">
      <w:start w:val="1"/>
      <w:numFmt w:val="decimal"/>
      <w:lvlText w:val="%1.%2.%3.%4.%5.%6.%7.%8.%9."/>
      <w:lvlJc w:val="left"/>
      <w:pPr>
        <w:tabs>
          <w:tab w:val="num" w:pos="5040"/>
        </w:tabs>
        <w:ind w:left="3960" w:hanging="1440"/>
      </w:pPr>
    </w:lvl>
  </w:abstractNum>
  <w:abstractNum w:abstractNumId="9">
    <w:nsid w:val="55DF1F44"/>
    <w:multiLevelType w:val="hybridMultilevel"/>
    <w:tmpl w:val="6D04902A"/>
    <w:lvl w:ilvl="0" w:tplc="33049946">
      <w:start w:val="1"/>
      <w:numFmt w:val="bullet"/>
      <w:pStyle w:val="Systemstep"/>
      <w:lvlText w:val=""/>
      <w:lvlJc w:val="left"/>
      <w:pPr>
        <w:ind w:left="360" w:hanging="360"/>
      </w:pPr>
      <w:rPr>
        <w:rFonts w:ascii="Wingdings" w:hAnsi="Wingdings" w:hint="default"/>
        <w:b w:val="0"/>
        <w:i w:val="0"/>
        <w:sz w:val="28"/>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8E4A29"/>
    <w:multiLevelType w:val="multilevel"/>
    <w:tmpl w:val="1C02EB18"/>
    <w:numStyleLink w:val="BulletList"/>
  </w:abstractNum>
  <w:abstractNum w:abstractNumId="12">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727836"/>
    <w:multiLevelType w:val="hybridMultilevel"/>
    <w:tmpl w:val="68D669EC"/>
    <w:lvl w:ilvl="0" w:tplc="07ACA376">
      <w:start w:val="1"/>
      <w:numFmt w:val="bullet"/>
      <w:pStyle w:val="guidelinebullet"/>
      <w:lvlText w:val=""/>
      <w:lvlJc w:val="left"/>
      <w:pPr>
        <w:ind w:left="1800" w:hanging="360"/>
      </w:pPr>
      <w:rPr>
        <w:rFonts w:ascii="Symbol" w:hAnsi="Symbol" w:hint="default"/>
        <w:color w:val="auto"/>
      </w:rPr>
    </w:lvl>
    <w:lvl w:ilvl="1" w:tplc="EBB8AED6">
      <w:numFmt w:val="bullet"/>
      <w:lvlText w:val="-"/>
      <w:lvlJc w:val="left"/>
      <w:pPr>
        <w:ind w:left="2520" w:hanging="360"/>
      </w:pPr>
      <w:rPr>
        <w:rFonts w:ascii="Garamond" w:eastAsiaTheme="minorHAnsi" w:hAnsi="Garamond" w:cs="Garamond"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2"/>
  </w:num>
  <w:num w:numId="4">
    <w:abstractNumId w:val="11"/>
  </w:num>
  <w:num w:numId="5">
    <w:abstractNumId w:val="10"/>
  </w:num>
  <w:num w:numId="6">
    <w:abstractNumId w:val="5"/>
  </w:num>
  <w:num w:numId="7">
    <w:abstractNumId w:val="13"/>
  </w:num>
  <w:num w:numId="8">
    <w:abstractNumId w:val="9"/>
  </w:num>
  <w:num w:numId="9">
    <w:abstractNumId w:val="6"/>
  </w:num>
  <w:num w:numId="10">
    <w:abstractNumId w:val="7"/>
  </w:num>
  <w:num w:numId="11">
    <w:abstractNumId w:val="0"/>
  </w:num>
  <w:num w:numId="12">
    <w:abstractNumId w:val="4"/>
  </w:num>
  <w:num w:numId="13">
    <w:abstractNumId w:val="4"/>
  </w:num>
  <w:num w:numId="14">
    <w:abstractNumId w:val="4"/>
  </w:num>
  <w:num w:numId="15">
    <w:abstractNumId w:val="4"/>
  </w:num>
  <w:num w:numId="16">
    <w:abstractNumId w:val="4"/>
  </w:num>
  <w:num w:numId="17">
    <w:abstractNumId w:val="3"/>
  </w:num>
  <w:num w:numId="18">
    <w:abstractNumId w:val="1"/>
  </w:num>
  <w:num w:numId="19">
    <w:abstractNumId w:val="4"/>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2592"/>
    <w:rsid w:val="00014135"/>
    <w:rsid w:val="00014420"/>
    <w:rsid w:val="00014802"/>
    <w:rsid w:val="0001607D"/>
    <w:rsid w:val="00022FD0"/>
    <w:rsid w:val="000275A5"/>
    <w:rsid w:val="0002798B"/>
    <w:rsid w:val="000313C4"/>
    <w:rsid w:val="00031FC8"/>
    <w:rsid w:val="00032058"/>
    <w:rsid w:val="00032AA6"/>
    <w:rsid w:val="00033319"/>
    <w:rsid w:val="000406DE"/>
    <w:rsid w:val="000428FC"/>
    <w:rsid w:val="000430FE"/>
    <w:rsid w:val="0004370B"/>
    <w:rsid w:val="00043FF4"/>
    <w:rsid w:val="00045899"/>
    <w:rsid w:val="00047579"/>
    <w:rsid w:val="0004779A"/>
    <w:rsid w:val="000534C0"/>
    <w:rsid w:val="000538B1"/>
    <w:rsid w:val="00053927"/>
    <w:rsid w:val="00053A6A"/>
    <w:rsid w:val="00054CF0"/>
    <w:rsid w:val="000558DE"/>
    <w:rsid w:val="000619C9"/>
    <w:rsid w:val="000634CF"/>
    <w:rsid w:val="000634E7"/>
    <w:rsid w:val="00064342"/>
    <w:rsid w:val="00065618"/>
    <w:rsid w:val="00067284"/>
    <w:rsid w:val="00071BD3"/>
    <w:rsid w:val="00073080"/>
    <w:rsid w:val="0007560D"/>
    <w:rsid w:val="00076B6E"/>
    <w:rsid w:val="00076EBA"/>
    <w:rsid w:val="00080787"/>
    <w:rsid w:val="000813BA"/>
    <w:rsid w:val="00083BB6"/>
    <w:rsid w:val="00087158"/>
    <w:rsid w:val="00087D36"/>
    <w:rsid w:val="0009210E"/>
    <w:rsid w:val="000924BC"/>
    <w:rsid w:val="00093767"/>
    <w:rsid w:val="00094EEF"/>
    <w:rsid w:val="00095070"/>
    <w:rsid w:val="000A0FC0"/>
    <w:rsid w:val="000A19E5"/>
    <w:rsid w:val="000A5CC4"/>
    <w:rsid w:val="000A6025"/>
    <w:rsid w:val="000A6077"/>
    <w:rsid w:val="000A642C"/>
    <w:rsid w:val="000A6B7B"/>
    <w:rsid w:val="000A6F0E"/>
    <w:rsid w:val="000B4346"/>
    <w:rsid w:val="000B6526"/>
    <w:rsid w:val="000B76A8"/>
    <w:rsid w:val="000C256A"/>
    <w:rsid w:val="000C390D"/>
    <w:rsid w:val="000C42EE"/>
    <w:rsid w:val="000C50C7"/>
    <w:rsid w:val="000D00F5"/>
    <w:rsid w:val="000D3AB0"/>
    <w:rsid w:val="000D3C4C"/>
    <w:rsid w:val="000D451B"/>
    <w:rsid w:val="000D4C58"/>
    <w:rsid w:val="000E038D"/>
    <w:rsid w:val="000E0424"/>
    <w:rsid w:val="000E0837"/>
    <w:rsid w:val="000E29B6"/>
    <w:rsid w:val="000E2EA7"/>
    <w:rsid w:val="000E374B"/>
    <w:rsid w:val="000E57B0"/>
    <w:rsid w:val="000E6ADB"/>
    <w:rsid w:val="000F1799"/>
    <w:rsid w:val="000F2838"/>
    <w:rsid w:val="000F2B64"/>
    <w:rsid w:val="000F3425"/>
    <w:rsid w:val="000F4426"/>
    <w:rsid w:val="000F4BF3"/>
    <w:rsid w:val="000F4BF8"/>
    <w:rsid w:val="000F7FDF"/>
    <w:rsid w:val="00100B34"/>
    <w:rsid w:val="00100FC5"/>
    <w:rsid w:val="00102F56"/>
    <w:rsid w:val="0010417F"/>
    <w:rsid w:val="00104467"/>
    <w:rsid w:val="00104F0F"/>
    <w:rsid w:val="00110B2B"/>
    <w:rsid w:val="001164C8"/>
    <w:rsid w:val="001217FC"/>
    <w:rsid w:val="00123191"/>
    <w:rsid w:val="001241A7"/>
    <w:rsid w:val="001249F9"/>
    <w:rsid w:val="00131148"/>
    <w:rsid w:val="00131A0F"/>
    <w:rsid w:val="00133599"/>
    <w:rsid w:val="00133BFC"/>
    <w:rsid w:val="00134A79"/>
    <w:rsid w:val="001354F6"/>
    <w:rsid w:val="00137190"/>
    <w:rsid w:val="0014087C"/>
    <w:rsid w:val="00140E00"/>
    <w:rsid w:val="001410AE"/>
    <w:rsid w:val="0014115B"/>
    <w:rsid w:val="00144234"/>
    <w:rsid w:val="0014738A"/>
    <w:rsid w:val="00150866"/>
    <w:rsid w:val="00150ABB"/>
    <w:rsid w:val="001531BE"/>
    <w:rsid w:val="001547D4"/>
    <w:rsid w:val="00154D64"/>
    <w:rsid w:val="0015514D"/>
    <w:rsid w:val="00155882"/>
    <w:rsid w:val="00157694"/>
    <w:rsid w:val="0016080D"/>
    <w:rsid w:val="00165943"/>
    <w:rsid w:val="001720DD"/>
    <w:rsid w:val="00172646"/>
    <w:rsid w:val="0017268B"/>
    <w:rsid w:val="00176512"/>
    <w:rsid w:val="001765C0"/>
    <w:rsid w:val="00176C7E"/>
    <w:rsid w:val="00176D3A"/>
    <w:rsid w:val="00180EB1"/>
    <w:rsid w:val="001834D6"/>
    <w:rsid w:val="001835B4"/>
    <w:rsid w:val="001836FD"/>
    <w:rsid w:val="00183BCA"/>
    <w:rsid w:val="0018473E"/>
    <w:rsid w:val="00185090"/>
    <w:rsid w:val="001854BD"/>
    <w:rsid w:val="00186EC8"/>
    <w:rsid w:val="00187EA0"/>
    <w:rsid w:val="00190CCF"/>
    <w:rsid w:val="00194806"/>
    <w:rsid w:val="00197A90"/>
    <w:rsid w:val="00197B33"/>
    <w:rsid w:val="001A0733"/>
    <w:rsid w:val="001A1245"/>
    <w:rsid w:val="001A43F2"/>
    <w:rsid w:val="001A59E1"/>
    <w:rsid w:val="001A676D"/>
    <w:rsid w:val="001B2145"/>
    <w:rsid w:val="001B2367"/>
    <w:rsid w:val="001B25C5"/>
    <w:rsid w:val="001B2BF6"/>
    <w:rsid w:val="001B2FED"/>
    <w:rsid w:val="001B383A"/>
    <w:rsid w:val="001B4A5B"/>
    <w:rsid w:val="001B52C9"/>
    <w:rsid w:val="001B7C2F"/>
    <w:rsid w:val="001C01D2"/>
    <w:rsid w:val="001C1B8D"/>
    <w:rsid w:val="001C2E79"/>
    <w:rsid w:val="001C2FE2"/>
    <w:rsid w:val="001C3797"/>
    <w:rsid w:val="001C4509"/>
    <w:rsid w:val="001C4B61"/>
    <w:rsid w:val="001C60BB"/>
    <w:rsid w:val="001C7590"/>
    <w:rsid w:val="001C779C"/>
    <w:rsid w:val="001C7F07"/>
    <w:rsid w:val="001D10E2"/>
    <w:rsid w:val="001D20B3"/>
    <w:rsid w:val="001D2836"/>
    <w:rsid w:val="001D40E3"/>
    <w:rsid w:val="001E0D33"/>
    <w:rsid w:val="001E2239"/>
    <w:rsid w:val="001E3618"/>
    <w:rsid w:val="001F251C"/>
    <w:rsid w:val="001F555E"/>
    <w:rsid w:val="002009F3"/>
    <w:rsid w:val="00200EF0"/>
    <w:rsid w:val="00201A2A"/>
    <w:rsid w:val="00203BE8"/>
    <w:rsid w:val="00203CC4"/>
    <w:rsid w:val="0020593D"/>
    <w:rsid w:val="00206D5A"/>
    <w:rsid w:val="00206E24"/>
    <w:rsid w:val="00210ACD"/>
    <w:rsid w:val="0021413C"/>
    <w:rsid w:val="00221320"/>
    <w:rsid w:val="00222A4C"/>
    <w:rsid w:val="0022370F"/>
    <w:rsid w:val="00224E14"/>
    <w:rsid w:val="00225370"/>
    <w:rsid w:val="00225561"/>
    <w:rsid w:val="0022719E"/>
    <w:rsid w:val="00227DF6"/>
    <w:rsid w:val="002300C7"/>
    <w:rsid w:val="0023085C"/>
    <w:rsid w:val="00230A97"/>
    <w:rsid w:val="00231576"/>
    <w:rsid w:val="00231939"/>
    <w:rsid w:val="00232B28"/>
    <w:rsid w:val="0023559A"/>
    <w:rsid w:val="0023752C"/>
    <w:rsid w:val="00240B28"/>
    <w:rsid w:val="002414C2"/>
    <w:rsid w:val="0024185E"/>
    <w:rsid w:val="002444D9"/>
    <w:rsid w:val="00244E5A"/>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064E"/>
    <w:rsid w:val="0028344C"/>
    <w:rsid w:val="002864F0"/>
    <w:rsid w:val="002876F6"/>
    <w:rsid w:val="002903CA"/>
    <w:rsid w:val="00295DFA"/>
    <w:rsid w:val="00297414"/>
    <w:rsid w:val="00297B4A"/>
    <w:rsid w:val="002A0557"/>
    <w:rsid w:val="002A17CC"/>
    <w:rsid w:val="002B325D"/>
    <w:rsid w:val="002B3291"/>
    <w:rsid w:val="002B38CF"/>
    <w:rsid w:val="002B3EB3"/>
    <w:rsid w:val="002B53F1"/>
    <w:rsid w:val="002B55E4"/>
    <w:rsid w:val="002B5ECC"/>
    <w:rsid w:val="002B747D"/>
    <w:rsid w:val="002B7FCE"/>
    <w:rsid w:val="002C151D"/>
    <w:rsid w:val="002C1B89"/>
    <w:rsid w:val="002C24D3"/>
    <w:rsid w:val="002C40F6"/>
    <w:rsid w:val="002C5C2E"/>
    <w:rsid w:val="002C65FA"/>
    <w:rsid w:val="002C6E25"/>
    <w:rsid w:val="002C7DD5"/>
    <w:rsid w:val="002D042D"/>
    <w:rsid w:val="002D33BB"/>
    <w:rsid w:val="002D5E95"/>
    <w:rsid w:val="002D69F4"/>
    <w:rsid w:val="002E0833"/>
    <w:rsid w:val="002E3855"/>
    <w:rsid w:val="002E3AC3"/>
    <w:rsid w:val="002F1A77"/>
    <w:rsid w:val="002F3542"/>
    <w:rsid w:val="002F3DF3"/>
    <w:rsid w:val="002F6C66"/>
    <w:rsid w:val="00300DE4"/>
    <w:rsid w:val="003027D3"/>
    <w:rsid w:val="00303F0C"/>
    <w:rsid w:val="00304DB1"/>
    <w:rsid w:val="00304DF4"/>
    <w:rsid w:val="003064BB"/>
    <w:rsid w:val="00307440"/>
    <w:rsid w:val="00307FEC"/>
    <w:rsid w:val="0031170D"/>
    <w:rsid w:val="003120E1"/>
    <w:rsid w:val="00313469"/>
    <w:rsid w:val="00315C95"/>
    <w:rsid w:val="0032083E"/>
    <w:rsid w:val="00321EBF"/>
    <w:rsid w:val="003236A5"/>
    <w:rsid w:val="00324C7F"/>
    <w:rsid w:val="0033096D"/>
    <w:rsid w:val="003322FE"/>
    <w:rsid w:val="00333694"/>
    <w:rsid w:val="00333F6B"/>
    <w:rsid w:val="0033425C"/>
    <w:rsid w:val="00334D14"/>
    <w:rsid w:val="0033509B"/>
    <w:rsid w:val="00336E17"/>
    <w:rsid w:val="00340534"/>
    <w:rsid w:val="00340688"/>
    <w:rsid w:val="003406AE"/>
    <w:rsid w:val="00341371"/>
    <w:rsid w:val="003426D2"/>
    <w:rsid w:val="00343EE3"/>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85A"/>
    <w:rsid w:val="003671F2"/>
    <w:rsid w:val="003676A9"/>
    <w:rsid w:val="00367ED5"/>
    <w:rsid w:val="00371565"/>
    <w:rsid w:val="00372A58"/>
    <w:rsid w:val="00373F08"/>
    <w:rsid w:val="0037429C"/>
    <w:rsid w:val="0037592E"/>
    <w:rsid w:val="003768E0"/>
    <w:rsid w:val="00377107"/>
    <w:rsid w:val="00377B39"/>
    <w:rsid w:val="00380338"/>
    <w:rsid w:val="003803BB"/>
    <w:rsid w:val="0038096B"/>
    <w:rsid w:val="00380DBE"/>
    <w:rsid w:val="003860E0"/>
    <w:rsid w:val="003906BA"/>
    <w:rsid w:val="00390E77"/>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578E"/>
    <w:rsid w:val="003B6A6C"/>
    <w:rsid w:val="003C042D"/>
    <w:rsid w:val="003C0624"/>
    <w:rsid w:val="003C0A1A"/>
    <w:rsid w:val="003C2B3E"/>
    <w:rsid w:val="003C50DB"/>
    <w:rsid w:val="003D12FC"/>
    <w:rsid w:val="003D28FD"/>
    <w:rsid w:val="003D73FE"/>
    <w:rsid w:val="003E18C3"/>
    <w:rsid w:val="003E1E39"/>
    <w:rsid w:val="003E5C6A"/>
    <w:rsid w:val="003E5D2B"/>
    <w:rsid w:val="003F10A5"/>
    <w:rsid w:val="003F212C"/>
    <w:rsid w:val="003F77F7"/>
    <w:rsid w:val="00400698"/>
    <w:rsid w:val="00400841"/>
    <w:rsid w:val="00401698"/>
    <w:rsid w:val="00401932"/>
    <w:rsid w:val="00402359"/>
    <w:rsid w:val="00410B89"/>
    <w:rsid w:val="004111E7"/>
    <w:rsid w:val="00416D11"/>
    <w:rsid w:val="00420484"/>
    <w:rsid w:val="004225E6"/>
    <w:rsid w:val="0042260E"/>
    <w:rsid w:val="00426E22"/>
    <w:rsid w:val="004306E4"/>
    <w:rsid w:val="00430E81"/>
    <w:rsid w:val="00432757"/>
    <w:rsid w:val="00432983"/>
    <w:rsid w:val="00433430"/>
    <w:rsid w:val="00435A21"/>
    <w:rsid w:val="00435D79"/>
    <w:rsid w:val="00436772"/>
    <w:rsid w:val="00437DC0"/>
    <w:rsid w:val="00442A01"/>
    <w:rsid w:val="00443526"/>
    <w:rsid w:val="0044353D"/>
    <w:rsid w:val="00444786"/>
    <w:rsid w:val="00444CAB"/>
    <w:rsid w:val="0044546A"/>
    <w:rsid w:val="004460B4"/>
    <w:rsid w:val="00447C51"/>
    <w:rsid w:val="00447D76"/>
    <w:rsid w:val="004502BB"/>
    <w:rsid w:val="004512EE"/>
    <w:rsid w:val="0045201B"/>
    <w:rsid w:val="00455145"/>
    <w:rsid w:val="00455FDC"/>
    <w:rsid w:val="004568EA"/>
    <w:rsid w:val="004579DB"/>
    <w:rsid w:val="004638BA"/>
    <w:rsid w:val="004646D4"/>
    <w:rsid w:val="00473836"/>
    <w:rsid w:val="00473B61"/>
    <w:rsid w:val="00473F45"/>
    <w:rsid w:val="00477102"/>
    <w:rsid w:val="00480FB0"/>
    <w:rsid w:val="004845C4"/>
    <w:rsid w:val="00484C2D"/>
    <w:rsid w:val="004935F3"/>
    <w:rsid w:val="00493BAB"/>
    <w:rsid w:val="0049436B"/>
    <w:rsid w:val="004963B6"/>
    <w:rsid w:val="004A0704"/>
    <w:rsid w:val="004A10B3"/>
    <w:rsid w:val="004A3B25"/>
    <w:rsid w:val="004A432B"/>
    <w:rsid w:val="004A5069"/>
    <w:rsid w:val="004A5FAB"/>
    <w:rsid w:val="004A6765"/>
    <w:rsid w:val="004B02F6"/>
    <w:rsid w:val="004B03A3"/>
    <w:rsid w:val="004B0791"/>
    <w:rsid w:val="004B0B5B"/>
    <w:rsid w:val="004B11FC"/>
    <w:rsid w:val="004B1CEB"/>
    <w:rsid w:val="004B44ED"/>
    <w:rsid w:val="004B6325"/>
    <w:rsid w:val="004C0187"/>
    <w:rsid w:val="004C0F6A"/>
    <w:rsid w:val="004C55E5"/>
    <w:rsid w:val="004C5861"/>
    <w:rsid w:val="004C6C3A"/>
    <w:rsid w:val="004D1ED1"/>
    <w:rsid w:val="004D3C8D"/>
    <w:rsid w:val="004E3CF2"/>
    <w:rsid w:val="004F094B"/>
    <w:rsid w:val="004F11A0"/>
    <w:rsid w:val="004F4D0E"/>
    <w:rsid w:val="004F5BD1"/>
    <w:rsid w:val="004F5F8E"/>
    <w:rsid w:val="004F7D3E"/>
    <w:rsid w:val="004F7DD9"/>
    <w:rsid w:val="00501B64"/>
    <w:rsid w:val="005026D7"/>
    <w:rsid w:val="00504B84"/>
    <w:rsid w:val="00510A5A"/>
    <w:rsid w:val="00511CA2"/>
    <w:rsid w:val="00512301"/>
    <w:rsid w:val="005138AC"/>
    <w:rsid w:val="0051497F"/>
    <w:rsid w:val="00517C9D"/>
    <w:rsid w:val="00520367"/>
    <w:rsid w:val="00520B09"/>
    <w:rsid w:val="00520C98"/>
    <w:rsid w:val="0052241D"/>
    <w:rsid w:val="0052253F"/>
    <w:rsid w:val="00522645"/>
    <w:rsid w:val="00523669"/>
    <w:rsid w:val="00525A42"/>
    <w:rsid w:val="0052693C"/>
    <w:rsid w:val="00531C28"/>
    <w:rsid w:val="00531C83"/>
    <w:rsid w:val="0053699E"/>
    <w:rsid w:val="0054032D"/>
    <w:rsid w:val="00540BE9"/>
    <w:rsid w:val="00540DA7"/>
    <w:rsid w:val="00541F52"/>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6795F"/>
    <w:rsid w:val="005716D2"/>
    <w:rsid w:val="00572627"/>
    <w:rsid w:val="0057300C"/>
    <w:rsid w:val="00573534"/>
    <w:rsid w:val="00576119"/>
    <w:rsid w:val="0057697D"/>
    <w:rsid w:val="00577E04"/>
    <w:rsid w:val="00580869"/>
    <w:rsid w:val="0058094D"/>
    <w:rsid w:val="0058164A"/>
    <w:rsid w:val="00586B91"/>
    <w:rsid w:val="00590E13"/>
    <w:rsid w:val="00591F2D"/>
    <w:rsid w:val="00593A3E"/>
    <w:rsid w:val="0059465B"/>
    <w:rsid w:val="00594C3A"/>
    <w:rsid w:val="00595881"/>
    <w:rsid w:val="0059774F"/>
    <w:rsid w:val="005A1022"/>
    <w:rsid w:val="005A1B34"/>
    <w:rsid w:val="005A2EE2"/>
    <w:rsid w:val="005A4C7D"/>
    <w:rsid w:val="005A4DD5"/>
    <w:rsid w:val="005A6390"/>
    <w:rsid w:val="005B0382"/>
    <w:rsid w:val="005B3A8D"/>
    <w:rsid w:val="005B5B56"/>
    <w:rsid w:val="005C0D7D"/>
    <w:rsid w:val="005C42B0"/>
    <w:rsid w:val="005C4B41"/>
    <w:rsid w:val="005C5A24"/>
    <w:rsid w:val="005C5AE7"/>
    <w:rsid w:val="005C6788"/>
    <w:rsid w:val="005D16E2"/>
    <w:rsid w:val="005D2313"/>
    <w:rsid w:val="005D2733"/>
    <w:rsid w:val="005D7FC7"/>
    <w:rsid w:val="005E0522"/>
    <w:rsid w:val="005E1487"/>
    <w:rsid w:val="005E4DE4"/>
    <w:rsid w:val="005E67F0"/>
    <w:rsid w:val="005E7605"/>
    <w:rsid w:val="005F253B"/>
    <w:rsid w:val="005F2D9B"/>
    <w:rsid w:val="005F38F7"/>
    <w:rsid w:val="005F3B14"/>
    <w:rsid w:val="005F4F4B"/>
    <w:rsid w:val="005F603E"/>
    <w:rsid w:val="005F6262"/>
    <w:rsid w:val="006012D1"/>
    <w:rsid w:val="00603ACE"/>
    <w:rsid w:val="00605088"/>
    <w:rsid w:val="00605E20"/>
    <w:rsid w:val="006064BB"/>
    <w:rsid w:val="0061085D"/>
    <w:rsid w:val="0061172F"/>
    <w:rsid w:val="00613D93"/>
    <w:rsid w:val="006142B6"/>
    <w:rsid w:val="00617347"/>
    <w:rsid w:val="00621EA8"/>
    <w:rsid w:val="00622DB1"/>
    <w:rsid w:val="00626984"/>
    <w:rsid w:val="006274DE"/>
    <w:rsid w:val="006276AC"/>
    <w:rsid w:val="00630EF3"/>
    <w:rsid w:val="00630F7D"/>
    <w:rsid w:val="00631717"/>
    <w:rsid w:val="00633496"/>
    <w:rsid w:val="006347A0"/>
    <w:rsid w:val="00635906"/>
    <w:rsid w:val="00635A21"/>
    <w:rsid w:val="006414A7"/>
    <w:rsid w:val="0064240C"/>
    <w:rsid w:val="00644214"/>
    <w:rsid w:val="00645203"/>
    <w:rsid w:val="00645ACB"/>
    <w:rsid w:val="00645BB5"/>
    <w:rsid w:val="006464A8"/>
    <w:rsid w:val="0064704C"/>
    <w:rsid w:val="00651115"/>
    <w:rsid w:val="00651BCF"/>
    <w:rsid w:val="00651E02"/>
    <w:rsid w:val="006532B8"/>
    <w:rsid w:val="006533D9"/>
    <w:rsid w:val="006533E3"/>
    <w:rsid w:val="0065432C"/>
    <w:rsid w:val="00655B6F"/>
    <w:rsid w:val="00657BF9"/>
    <w:rsid w:val="00661FAC"/>
    <w:rsid w:val="00662178"/>
    <w:rsid w:val="00662BB5"/>
    <w:rsid w:val="00662CA4"/>
    <w:rsid w:val="00663289"/>
    <w:rsid w:val="00663B24"/>
    <w:rsid w:val="0066460C"/>
    <w:rsid w:val="006729D2"/>
    <w:rsid w:val="00673A4C"/>
    <w:rsid w:val="00674687"/>
    <w:rsid w:val="00674CED"/>
    <w:rsid w:val="00675CFA"/>
    <w:rsid w:val="006760FF"/>
    <w:rsid w:val="0067611E"/>
    <w:rsid w:val="006761D8"/>
    <w:rsid w:val="006833B9"/>
    <w:rsid w:val="00683818"/>
    <w:rsid w:val="00684886"/>
    <w:rsid w:val="006856CC"/>
    <w:rsid w:val="00686E4A"/>
    <w:rsid w:val="00687794"/>
    <w:rsid w:val="006902C6"/>
    <w:rsid w:val="00694408"/>
    <w:rsid w:val="00695025"/>
    <w:rsid w:val="00695DF8"/>
    <w:rsid w:val="00697210"/>
    <w:rsid w:val="006A023F"/>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ABA"/>
    <w:rsid w:val="006D160A"/>
    <w:rsid w:val="006D3DD1"/>
    <w:rsid w:val="006D4477"/>
    <w:rsid w:val="006D4F87"/>
    <w:rsid w:val="006D6036"/>
    <w:rsid w:val="006D6D76"/>
    <w:rsid w:val="006D7789"/>
    <w:rsid w:val="006E07E8"/>
    <w:rsid w:val="006E39C1"/>
    <w:rsid w:val="006E4D03"/>
    <w:rsid w:val="006E66AC"/>
    <w:rsid w:val="006E66F9"/>
    <w:rsid w:val="006E7E0F"/>
    <w:rsid w:val="006F12FD"/>
    <w:rsid w:val="006F3A53"/>
    <w:rsid w:val="006F5A89"/>
    <w:rsid w:val="006F5C35"/>
    <w:rsid w:val="006F6455"/>
    <w:rsid w:val="00701211"/>
    <w:rsid w:val="00705240"/>
    <w:rsid w:val="00705CFE"/>
    <w:rsid w:val="00706434"/>
    <w:rsid w:val="00714839"/>
    <w:rsid w:val="00721409"/>
    <w:rsid w:val="0072146B"/>
    <w:rsid w:val="007233A1"/>
    <w:rsid w:val="00723F54"/>
    <w:rsid w:val="00724CC5"/>
    <w:rsid w:val="00726C37"/>
    <w:rsid w:val="0073110A"/>
    <w:rsid w:val="007338DB"/>
    <w:rsid w:val="00740C30"/>
    <w:rsid w:val="0074141B"/>
    <w:rsid w:val="007414F5"/>
    <w:rsid w:val="0074188B"/>
    <w:rsid w:val="00743995"/>
    <w:rsid w:val="00743E35"/>
    <w:rsid w:val="00746F39"/>
    <w:rsid w:val="007519EB"/>
    <w:rsid w:val="007521A6"/>
    <w:rsid w:val="0075303D"/>
    <w:rsid w:val="00753396"/>
    <w:rsid w:val="00753D3B"/>
    <w:rsid w:val="007548F7"/>
    <w:rsid w:val="00756D2A"/>
    <w:rsid w:val="00757CDC"/>
    <w:rsid w:val="00757FDE"/>
    <w:rsid w:val="00762A73"/>
    <w:rsid w:val="00764093"/>
    <w:rsid w:val="007673E1"/>
    <w:rsid w:val="00771963"/>
    <w:rsid w:val="00772DA2"/>
    <w:rsid w:val="00773A6B"/>
    <w:rsid w:val="00774C50"/>
    <w:rsid w:val="00775DB3"/>
    <w:rsid w:val="00776965"/>
    <w:rsid w:val="0078342F"/>
    <w:rsid w:val="00783A13"/>
    <w:rsid w:val="00784E12"/>
    <w:rsid w:val="007853FD"/>
    <w:rsid w:val="007900BE"/>
    <w:rsid w:val="00792A8C"/>
    <w:rsid w:val="00794367"/>
    <w:rsid w:val="00795591"/>
    <w:rsid w:val="00796891"/>
    <w:rsid w:val="007A118B"/>
    <w:rsid w:val="007A25F2"/>
    <w:rsid w:val="007A3821"/>
    <w:rsid w:val="007A6CD2"/>
    <w:rsid w:val="007A7769"/>
    <w:rsid w:val="007B28F6"/>
    <w:rsid w:val="007B3564"/>
    <w:rsid w:val="007B40F1"/>
    <w:rsid w:val="007B4288"/>
    <w:rsid w:val="007B6CD8"/>
    <w:rsid w:val="007C0DAC"/>
    <w:rsid w:val="007C15F4"/>
    <w:rsid w:val="007C2270"/>
    <w:rsid w:val="007C48ED"/>
    <w:rsid w:val="007C5937"/>
    <w:rsid w:val="007C7AB1"/>
    <w:rsid w:val="007D18B3"/>
    <w:rsid w:val="007D1FFD"/>
    <w:rsid w:val="007D2147"/>
    <w:rsid w:val="007D2964"/>
    <w:rsid w:val="007D31E9"/>
    <w:rsid w:val="007D3E1E"/>
    <w:rsid w:val="007D4BB3"/>
    <w:rsid w:val="007D4E40"/>
    <w:rsid w:val="007D502A"/>
    <w:rsid w:val="007D61F9"/>
    <w:rsid w:val="007D7159"/>
    <w:rsid w:val="007D7E17"/>
    <w:rsid w:val="007E1673"/>
    <w:rsid w:val="007E482C"/>
    <w:rsid w:val="007E57F5"/>
    <w:rsid w:val="007E78C1"/>
    <w:rsid w:val="007F2964"/>
    <w:rsid w:val="007F29AC"/>
    <w:rsid w:val="007F3EC0"/>
    <w:rsid w:val="00802625"/>
    <w:rsid w:val="008034E7"/>
    <w:rsid w:val="00804A8F"/>
    <w:rsid w:val="0080776D"/>
    <w:rsid w:val="00812501"/>
    <w:rsid w:val="0081305D"/>
    <w:rsid w:val="008149E0"/>
    <w:rsid w:val="008208E0"/>
    <w:rsid w:val="00822215"/>
    <w:rsid w:val="00824EB7"/>
    <w:rsid w:val="008300D2"/>
    <w:rsid w:val="00830857"/>
    <w:rsid w:val="00832135"/>
    <w:rsid w:val="00835419"/>
    <w:rsid w:val="00837087"/>
    <w:rsid w:val="008410E6"/>
    <w:rsid w:val="00841610"/>
    <w:rsid w:val="008428CE"/>
    <w:rsid w:val="00845111"/>
    <w:rsid w:val="008468DC"/>
    <w:rsid w:val="00852FE8"/>
    <w:rsid w:val="00853F76"/>
    <w:rsid w:val="00856F7B"/>
    <w:rsid w:val="00857DF8"/>
    <w:rsid w:val="008610F6"/>
    <w:rsid w:val="008633D8"/>
    <w:rsid w:val="0086428A"/>
    <w:rsid w:val="00864AB9"/>
    <w:rsid w:val="008669DE"/>
    <w:rsid w:val="00866CDF"/>
    <w:rsid w:val="00870756"/>
    <w:rsid w:val="0087254A"/>
    <w:rsid w:val="0087350B"/>
    <w:rsid w:val="0087642D"/>
    <w:rsid w:val="00877076"/>
    <w:rsid w:val="008824EA"/>
    <w:rsid w:val="00882933"/>
    <w:rsid w:val="008864C0"/>
    <w:rsid w:val="0089006C"/>
    <w:rsid w:val="00890896"/>
    <w:rsid w:val="00894843"/>
    <w:rsid w:val="00894E33"/>
    <w:rsid w:val="00896022"/>
    <w:rsid w:val="008A3531"/>
    <w:rsid w:val="008A5AB1"/>
    <w:rsid w:val="008A74CE"/>
    <w:rsid w:val="008B15E4"/>
    <w:rsid w:val="008B3412"/>
    <w:rsid w:val="008B429F"/>
    <w:rsid w:val="008B481E"/>
    <w:rsid w:val="008B6C33"/>
    <w:rsid w:val="008C05A8"/>
    <w:rsid w:val="008C3882"/>
    <w:rsid w:val="008C45E6"/>
    <w:rsid w:val="008C476D"/>
    <w:rsid w:val="008C520A"/>
    <w:rsid w:val="008C6198"/>
    <w:rsid w:val="008C683F"/>
    <w:rsid w:val="008D09D8"/>
    <w:rsid w:val="008D2C82"/>
    <w:rsid w:val="008D5BFB"/>
    <w:rsid w:val="008D618D"/>
    <w:rsid w:val="008D6A4F"/>
    <w:rsid w:val="008E0622"/>
    <w:rsid w:val="008E3BF0"/>
    <w:rsid w:val="008E4811"/>
    <w:rsid w:val="008E5257"/>
    <w:rsid w:val="008E5675"/>
    <w:rsid w:val="008E7EC6"/>
    <w:rsid w:val="008F032E"/>
    <w:rsid w:val="008F0796"/>
    <w:rsid w:val="008F3343"/>
    <w:rsid w:val="008F523D"/>
    <w:rsid w:val="008F5976"/>
    <w:rsid w:val="008F6A8B"/>
    <w:rsid w:val="009059F9"/>
    <w:rsid w:val="009065F4"/>
    <w:rsid w:val="00910E27"/>
    <w:rsid w:val="009148C3"/>
    <w:rsid w:val="009152F2"/>
    <w:rsid w:val="0091565A"/>
    <w:rsid w:val="009169E9"/>
    <w:rsid w:val="009219ED"/>
    <w:rsid w:val="009220FE"/>
    <w:rsid w:val="0092295F"/>
    <w:rsid w:val="0092401F"/>
    <w:rsid w:val="009254EE"/>
    <w:rsid w:val="0092621D"/>
    <w:rsid w:val="00930EFF"/>
    <w:rsid w:val="00931F1E"/>
    <w:rsid w:val="009325A6"/>
    <w:rsid w:val="00935C6C"/>
    <w:rsid w:val="0093649B"/>
    <w:rsid w:val="00936C91"/>
    <w:rsid w:val="00940203"/>
    <w:rsid w:val="009422E8"/>
    <w:rsid w:val="009438B7"/>
    <w:rsid w:val="0094640B"/>
    <w:rsid w:val="00946D91"/>
    <w:rsid w:val="00946E86"/>
    <w:rsid w:val="00947F65"/>
    <w:rsid w:val="00951B00"/>
    <w:rsid w:val="009526C9"/>
    <w:rsid w:val="00952DB7"/>
    <w:rsid w:val="00954388"/>
    <w:rsid w:val="009545E7"/>
    <w:rsid w:val="00957E4D"/>
    <w:rsid w:val="009604A1"/>
    <w:rsid w:val="00960615"/>
    <w:rsid w:val="00960D5A"/>
    <w:rsid w:val="009635E6"/>
    <w:rsid w:val="00963A8A"/>
    <w:rsid w:val="00966EC1"/>
    <w:rsid w:val="00967787"/>
    <w:rsid w:val="00970448"/>
    <w:rsid w:val="00970F6E"/>
    <w:rsid w:val="00973834"/>
    <w:rsid w:val="00974D0C"/>
    <w:rsid w:val="009751AA"/>
    <w:rsid w:val="00975673"/>
    <w:rsid w:val="009811CD"/>
    <w:rsid w:val="0098479A"/>
    <w:rsid w:val="009902FB"/>
    <w:rsid w:val="00990423"/>
    <w:rsid w:val="00992044"/>
    <w:rsid w:val="00992CBA"/>
    <w:rsid w:val="00993A8D"/>
    <w:rsid w:val="0099449A"/>
    <w:rsid w:val="009975B0"/>
    <w:rsid w:val="009A0324"/>
    <w:rsid w:val="009A2CAF"/>
    <w:rsid w:val="009A3FAA"/>
    <w:rsid w:val="009A5F83"/>
    <w:rsid w:val="009A6D31"/>
    <w:rsid w:val="009B3BB3"/>
    <w:rsid w:val="009B3DFC"/>
    <w:rsid w:val="009B4270"/>
    <w:rsid w:val="009B4332"/>
    <w:rsid w:val="009B6361"/>
    <w:rsid w:val="009B7BC5"/>
    <w:rsid w:val="009C5AA8"/>
    <w:rsid w:val="009C62F7"/>
    <w:rsid w:val="009C7199"/>
    <w:rsid w:val="009C770A"/>
    <w:rsid w:val="009D0B4C"/>
    <w:rsid w:val="009D17A2"/>
    <w:rsid w:val="009D17AC"/>
    <w:rsid w:val="009D1A2F"/>
    <w:rsid w:val="009D1FFD"/>
    <w:rsid w:val="009E1232"/>
    <w:rsid w:val="009E2131"/>
    <w:rsid w:val="009E7574"/>
    <w:rsid w:val="009F0E28"/>
    <w:rsid w:val="009F0F0D"/>
    <w:rsid w:val="009F308D"/>
    <w:rsid w:val="009F33BC"/>
    <w:rsid w:val="009F3897"/>
    <w:rsid w:val="009F5950"/>
    <w:rsid w:val="009F5ADD"/>
    <w:rsid w:val="009F6085"/>
    <w:rsid w:val="009F66F8"/>
    <w:rsid w:val="009F743E"/>
    <w:rsid w:val="00A00BB7"/>
    <w:rsid w:val="00A02DCE"/>
    <w:rsid w:val="00A035A7"/>
    <w:rsid w:val="00A03AE4"/>
    <w:rsid w:val="00A057F3"/>
    <w:rsid w:val="00A10449"/>
    <w:rsid w:val="00A12966"/>
    <w:rsid w:val="00A13201"/>
    <w:rsid w:val="00A133FE"/>
    <w:rsid w:val="00A150B1"/>
    <w:rsid w:val="00A15B52"/>
    <w:rsid w:val="00A16424"/>
    <w:rsid w:val="00A1664C"/>
    <w:rsid w:val="00A179A5"/>
    <w:rsid w:val="00A17F37"/>
    <w:rsid w:val="00A20579"/>
    <w:rsid w:val="00A20772"/>
    <w:rsid w:val="00A21B4D"/>
    <w:rsid w:val="00A24355"/>
    <w:rsid w:val="00A25DDA"/>
    <w:rsid w:val="00A27765"/>
    <w:rsid w:val="00A27C28"/>
    <w:rsid w:val="00A30660"/>
    <w:rsid w:val="00A33A39"/>
    <w:rsid w:val="00A35440"/>
    <w:rsid w:val="00A40552"/>
    <w:rsid w:val="00A405D0"/>
    <w:rsid w:val="00A411AA"/>
    <w:rsid w:val="00A424CA"/>
    <w:rsid w:val="00A45635"/>
    <w:rsid w:val="00A45873"/>
    <w:rsid w:val="00A479EA"/>
    <w:rsid w:val="00A47BA9"/>
    <w:rsid w:val="00A47F6C"/>
    <w:rsid w:val="00A47F7A"/>
    <w:rsid w:val="00A51833"/>
    <w:rsid w:val="00A519B4"/>
    <w:rsid w:val="00A52160"/>
    <w:rsid w:val="00A5421C"/>
    <w:rsid w:val="00A56C96"/>
    <w:rsid w:val="00A57DD5"/>
    <w:rsid w:val="00A624AC"/>
    <w:rsid w:val="00A62D42"/>
    <w:rsid w:val="00A6313B"/>
    <w:rsid w:val="00A63C13"/>
    <w:rsid w:val="00A64722"/>
    <w:rsid w:val="00A6700D"/>
    <w:rsid w:val="00A716B5"/>
    <w:rsid w:val="00A71A51"/>
    <w:rsid w:val="00A74C2C"/>
    <w:rsid w:val="00A761C9"/>
    <w:rsid w:val="00A80EE4"/>
    <w:rsid w:val="00A821C4"/>
    <w:rsid w:val="00A832CC"/>
    <w:rsid w:val="00A834C4"/>
    <w:rsid w:val="00A86B25"/>
    <w:rsid w:val="00A92A9F"/>
    <w:rsid w:val="00A93F22"/>
    <w:rsid w:val="00A94A26"/>
    <w:rsid w:val="00A95589"/>
    <w:rsid w:val="00AA0822"/>
    <w:rsid w:val="00AA08DC"/>
    <w:rsid w:val="00AA139B"/>
    <w:rsid w:val="00AA1A18"/>
    <w:rsid w:val="00AA5DEC"/>
    <w:rsid w:val="00AA7823"/>
    <w:rsid w:val="00AB3F2F"/>
    <w:rsid w:val="00AB7406"/>
    <w:rsid w:val="00AB7FD1"/>
    <w:rsid w:val="00AC1563"/>
    <w:rsid w:val="00AC2B04"/>
    <w:rsid w:val="00AC6D8D"/>
    <w:rsid w:val="00AD097A"/>
    <w:rsid w:val="00AD1F4D"/>
    <w:rsid w:val="00AD3B8C"/>
    <w:rsid w:val="00AD4571"/>
    <w:rsid w:val="00AD48F9"/>
    <w:rsid w:val="00AD5A44"/>
    <w:rsid w:val="00AD7D7D"/>
    <w:rsid w:val="00AE0807"/>
    <w:rsid w:val="00AE0AB3"/>
    <w:rsid w:val="00AE0D2E"/>
    <w:rsid w:val="00AE0D8C"/>
    <w:rsid w:val="00AE1294"/>
    <w:rsid w:val="00AE412C"/>
    <w:rsid w:val="00AE73C7"/>
    <w:rsid w:val="00AF4C43"/>
    <w:rsid w:val="00B00335"/>
    <w:rsid w:val="00B01C82"/>
    <w:rsid w:val="00B01E5F"/>
    <w:rsid w:val="00B0336B"/>
    <w:rsid w:val="00B0695E"/>
    <w:rsid w:val="00B06A05"/>
    <w:rsid w:val="00B1307A"/>
    <w:rsid w:val="00B16759"/>
    <w:rsid w:val="00B2067C"/>
    <w:rsid w:val="00B22E89"/>
    <w:rsid w:val="00B22E8B"/>
    <w:rsid w:val="00B236EC"/>
    <w:rsid w:val="00B27384"/>
    <w:rsid w:val="00B367B3"/>
    <w:rsid w:val="00B367BD"/>
    <w:rsid w:val="00B36997"/>
    <w:rsid w:val="00B37658"/>
    <w:rsid w:val="00B4077C"/>
    <w:rsid w:val="00B43D2B"/>
    <w:rsid w:val="00B46284"/>
    <w:rsid w:val="00B46636"/>
    <w:rsid w:val="00B50146"/>
    <w:rsid w:val="00B50EF9"/>
    <w:rsid w:val="00B53611"/>
    <w:rsid w:val="00B57064"/>
    <w:rsid w:val="00B61375"/>
    <w:rsid w:val="00B617EA"/>
    <w:rsid w:val="00B63A38"/>
    <w:rsid w:val="00B66588"/>
    <w:rsid w:val="00B66B91"/>
    <w:rsid w:val="00B67058"/>
    <w:rsid w:val="00B70396"/>
    <w:rsid w:val="00B7116B"/>
    <w:rsid w:val="00B73C09"/>
    <w:rsid w:val="00B81CF9"/>
    <w:rsid w:val="00B822B5"/>
    <w:rsid w:val="00B82BFD"/>
    <w:rsid w:val="00B8398C"/>
    <w:rsid w:val="00B84A12"/>
    <w:rsid w:val="00B854DE"/>
    <w:rsid w:val="00B953E6"/>
    <w:rsid w:val="00B95AE9"/>
    <w:rsid w:val="00B971A8"/>
    <w:rsid w:val="00BA0E2B"/>
    <w:rsid w:val="00BA0FF2"/>
    <w:rsid w:val="00BA1B5E"/>
    <w:rsid w:val="00BA2AF3"/>
    <w:rsid w:val="00BA75D7"/>
    <w:rsid w:val="00BB0247"/>
    <w:rsid w:val="00BB0B68"/>
    <w:rsid w:val="00BB1EAB"/>
    <w:rsid w:val="00BB57F9"/>
    <w:rsid w:val="00BB79D7"/>
    <w:rsid w:val="00BB7F70"/>
    <w:rsid w:val="00BC2E3F"/>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C00F4C"/>
    <w:rsid w:val="00C0114B"/>
    <w:rsid w:val="00C012E3"/>
    <w:rsid w:val="00C053C1"/>
    <w:rsid w:val="00C05403"/>
    <w:rsid w:val="00C07B27"/>
    <w:rsid w:val="00C07F34"/>
    <w:rsid w:val="00C11315"/>
    <w:rsid w:val="00C11FC8"/>
    <w:rsid w:val="00C12995"/>
    <w:rsid w:val="00C13183"/>
    <w:rsid w:val="00C13BCF"/>
    <w:rsid w:val="00C1705E"/>
    <w:rsid w:val="00C17213"/>
    <w:rsid w:val="00C17431"/>
    <w:rsid w:val="00C17D6A"/>
    <w:rsid w:val="00C224FB"/>
    <w:rsid w:val="00C240D5"/>
    <w:rsid w:val="00C24F3D"/>
    <w:rsid w:val="00C25152"/>
    <w:rsid w:val="00C25F9F"/>
    <w:rsid w:val="00C2723A"/>
    <w:rsid w:val="00C27252"/>
    <w:rsid w:val="00C27316"/>
    <w:rsid w:val="00C274B0"/>
    <w:rsid w:val="00C3176B"/>
    <w:rsid w:val="00C32027"/>
    <w:rsid w:val="00C33DA3"/>
    <w:rsid w:val="00C349DE"/>
    <w:rsid w:val="00C350D0"/>
    <w:rsid w:val="00C35141"/>
    <w:rsid w:val="00C44A5F"/>
    <w:rsid w:val="00C469E9"/>
    <w:rsid w:val="00C47D41"/>
    <w:rsid w:val="00C55901"/>
    <w:rsid w:val="00C55CB4"/>
    <w:rsid w:val="00C56298"/>
    <w:rsid w:val="00C56FE3"/>
    <w:rsid w:val="00C57CFD"/>
    <w:rsid w:val="00C57F0A"/>
    <w:rsid w:val="00C61813"/>
    <w:rsid w:val="00C6378C"/>
    <w:rsid w:val="00C63BA6"/>
    <w:rsid w:val="00C640A7"/>
    <w:rsid w:val="00C66046"/>
    <w:rsid w:val="00C726CF"/>
    <w:rsid w:val="00C743B9"/>
    <w:rsid w:val="00C75432"/>
    <w:rsid w:val="00C75AE1"/>
    <w:rsid w:val="00C811BA"/>
    <w:rsid w:val="00C811EF"/>
    <w:rsid w:val="00C81664"/>
    <w:rsid w:val="00C82C97"/>
    <w:rsid w:val="00C8467D"/>
    <w:rsid w:val="00C87B2F"/>
    <w:rsid w:val="00C9044D"/>
    <w:rsid w:val="00C90ADC"/>
    <w:rsid w:val="00C91747"/>
    <w:rsid w:val="00C93260"/>
    <w:rsid w:val="00C96B55"/>
    <w:rsid w:val="00C96CEC"/>
    <w:rsid w:val="00CA0C10"/>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58F"/>
    <w:rsid w:val="00CC1BAE"/>
    <w:rsid w:val="00CC56AC"/>
    <w:rsid w:val="00CC7009"/>
    <w:rsid w:val="00CC750F"/>
    <w:rsid w:val="00CD054A"/>
    <w:rsid w:val="00CD0F70"/>
    <w:rsid w:val="00CD1BA4"/>
    <w:rsid w:val="00CD2B15"/>
    <w:rsid w:val="00CD51AD"/>
    <w:rsid w:val="00CD56CB"/>
    <w:rsid w:val="00CD6BFD"/>
    <w:rsid w:val="00CE0939"/>
    <w:rsid w:val="00CE207A"/>
    <w:rsid w:val="00CE346B"/>
    <w:rsid w:val="00CE392E"/>
    <w:rsid w:val="00CE5872"/>
    <w:rsid w:val="00CE7AE4"/>
    <w:rsid w:val="00CF1516"/>
    <w:rsid w:val="00CF2B1D"/>
    <w:rsid w:val="00CF2DE0"/>
    <w:rsid w:val="00CF365A"/>
    <w:rsid w:val="00CF46CD"/>
    <w:rsid w:val="00CF7001"/>
    <w:rsid w:val="00CF7197"/>
    <w:rsid w:val="00D0003F"/>
    <w:rsid w:val="00D00919"/>
    <w:rsid w:val="00D023B0"/>
    <w:rsid w:val="00D03740"/>
    <w:rsid w:val="00D03A97"/>
    <w:rsid w:val="00D050A4"/>
    <w:rsid w:val="00D054E6"/>
    <w:rsid w:val="00D10502"/>
    <w:rsid w:val="00D115AF"/>
    <w:rsid w:val="00D11FC6"/>
    <w:rsid w:val="00D12ADA"/>
    <w:rsid w:val="00D135B6"/>
    <w:rsid w:val="00D218DD"/>
    <w:rsid w:val="00D2197E"/>
    <w:rsid w:val="00D2199E"/>
    <w:rsid w:val="00D2278A"/>
    <w:rsid w:val="00D233D4"/>
    <w:rsid w:val="00D2428D"/>
    <w:rsid w:val="00D2485C"/>
    <w:rsid w:val="00D25FB6"/>
    <w:rsid w:val="00D26DAF"/>
    <w:rsid w:val="00D31487"/>
    <w:rsid w:val="00D33594"/>
    <w:rsid w:val="00D337E0"/>
    <w:rsid w:val="00D348E4"/>
    <w:rsid w:val="00D3516C"/>
    <w:rsid w:val="00D36F7C"/>
    <w:rsid w:val="00D42B4A"/>
    <w:rsid w:val="00D458F9"/>
    <w:rsid w:val="00D50DD1"/>
    <w:rsid w:val="00D566BC"/>
    <w:rsid w:val="00D618BF"/>
    <w:rsid w:val="00D61E0F"/>
    <w:rsid w:val="00D63A4C"/>
    <w:rsid w:val="00D6770B"/>
    <w:rsid w:val="00D70DA1"/>
    <w:rsid w:val="00D718C4"/>
    <w:rsid w:val="00D71C83"/>
    <w:rsid w:val="00D7210B"/>
    <w:rsid w:val="00D736FC"/>
    <w:rsid w:val="00D7466B"/>
    <w:rsid w:val="00D7519B"/>
    <w:rsid w:val="00D759F6"/>
    <w:rsid w:val="00D767A0"/>
    <w:rsid w:val="00D771FE"/>
    <w:rsid w:val="00D807E7"/>
    <w:rsid w:val="00D8110E"/>
    <w:rsid w:val="00D81AE2"/>
    <w:rsid w:val="00D8597A"/>
    <w:rsid w:val="00D863DA"/>
    <w:rsid w:val="00D86E38"/>
    <w:rsid w:val="00D91508"/>
    <w:rsid w:val="00D91C7A"/>
    <w:rsid w:val="00D9274E"/>
    <w:rsid w:val="00D929F4"/>
    <w:rsid w:val="00D937B1"/>
    <w:rsid w:val="00D93D64"/>
    <w:rsid w:val="00D947A6"/>
    <w:rsid w:val="00D94865"/>
    <w:rsid w:val="00D956EB"/>
    <w:rsid w:val="00DA0ADA"/>
    <w:rsid w:val="00DA17FF"/>
    <w:rsid w:val="00DB223C"/>
    <w:rsid w:val="00DB5E95"/>
    <w:rsid w:val="00DB72B6"/>
    <w:rsid w:val="00DB7C66"/>
    <w:rsid w:val="00DB7FFD"/>
    <w:rsid w:val="00DC06CD"/>
    <w:rsid w:val="00DC44C8"/>
    <w:rsid w:val="00DC6327"/>
    <w:rsid w:val="00DC7C84"/>
    <w:rsid w:val="00DD01E6"/>
    <w:rsid w:val="00DD0269"/>
    <w:rsid w:val="00DD09EE"/>
    <w:rsid w:val="00DD1431"/>
    <w:rsid w:val="00DD199D"/>
    <w:rsid w:val="00DD215D"/>
    <w:rsid w:val="00DD60AE"/>
    <w:rsid w:val="00DD6BA3"/>
    <w:rsid w:val="00DD7270"/>
    <w:rsid w:val="00DE2365"/>
    <w:rsid w:val="00DE2BC5"/>
    <w:rsid w:val="00DE5C5C"/>
    <w:rsid w:val="00DE6F09"/>
    <w:rsid w:val="00DF079F"/>
    <w:rsid w:val="00DF0A19"/>
    <w:rsid w:val="00DF16B0"/>
    <w:rsid w:val="00DF1D81"/>
    <w:rsid w:val="00DF2A30"/>
    <w:rsid w:val="00DF3EEA"/>
    <w:rsid w:val="00DF514F"/>
    <w:rsid w:val="00DF5A17"/>
    <w:rsid w:val="00E00737"/>
    <w:rsid w:val="00E01E85"/>
    <w:rsid w:val="00E02307"/>
    <w:rsid w:val="00E0310A"/>
    <w:rsid w:val="00E035AB"/>
    <w:rsid w:val="00E04BC1"/>
    <w:rsid w:val="00E06797"/>
    <w:rsid w:val="00E1050E"/>
    <w:rsid w:val="00E11A67"/>
    <w:rsid w:val="00E13525"/>
    <w:rsid w:val="00E158E0"/>
    <w:rsid w:val="00E1774F"/>
    <w:rsid w:val="00E20643"/>
    <w:rsid w:val="00E20F50"/>
    <w:rsid w:val="00E2211D"/>
    <w:rsid w:val="00E221F8"/>
    <w:rsid w:val="00E23DDC"/>
    <w:rsid w:val="00E25F5F"/>
    <w:rsid w:val="00E260B4"/>
    <w:rsid w:val="00E27387"/>
    <w:rsid w:val="00E30F1B"/>
    <w:rsid w:val="00E31F8D"/>
    <w:rsid w:val="00E33365"/>
    <w:rsid w:val="00E340E3"/>
    <w:rsid w:val="00E36B26"/>
    <w:rsid w:val="00E40EBB"/>
    <w:rsid w:val="00E4173D"/>
    <w:rsid w:val="00E44744"/>
    <w:rsid w:val="00E457C1"/>
    <w:rsid w:val="00E60F2F"/>
    <w:rsid w:val="00E644A6"/>
    <w:rsid w:val="00E72F44"/>
    <w:rsid w:val="00E741F1"/>
    <w:rsid w:val="00E76081"/>
    <w:rsid w:val="00E76F15"/>
    <w:rsid w:val="00E807AC"/>
    <w:rsid w:val="00E82CF4"/>
    <w:rsid w:val="00E833E3"/>
    <w:rsid w:val="00E917D3"/>
    <w:rsid w:val="00E91923"/>
    <w:rsid w:val="00E9196D"/>
    <w:rsid w:val="00E95F5C"/>
    <w:rsid w:val="00E96D17"/>
    <w:rsid w:val="00EA0A94"/>
    <w:rsid w:val="00EA0BE8"/>
    <w:rsid w:val="00EA33F1"/>
    <w:rsid w:val="00EA5001"/>
    <w:rsid w:val="00EA6F22"/>
    <w:rsid w:val="00EA7592"/>
    <w:rsid w:val="00EB0485"/>
    <w:rsid w:val="00EB0C87"/>
    <w:rsid w:val="00EB2727"/>
    <w:rsid w:val="00EB2C3E"/>
    <w:rsid w:val="00EB3679"/>
    <w:rsid w:val="00EB50A0"/>
    <w:rsid w:val="00EB5D94"/>
    <w:rsid w:val="00EB6606"/>
    <w:rsid w:val="00EC0378"/>
    <w:rsid w:val="00EC038D"/>
    <w:rsid w:val="00EC3816"/>
    <w:rsid w:val="00EC4612"/>
    <w:rsid w:val="00EC4B14"/>
    <w:rsid w:val="00EC4D2C"/>
    <w:rsid w:val="00EC509F"/>
    <w:rsid w:val="00EC597E"/>
    <w:rsid w:val="00ED0927"/>
    <w:rsid w:val="00ED2EB1"/>
    <w:rsid w:val="00ED622B"/>
    <w:rsid w:val="00ED7B4F"/>
    <w:rsid w:val="00ED7B78"/>
    <w:rsid w:val="00EE1861"/>
    <w:rsid w:val="00EE20A4"/>
    <w:rsid w:val="00EE54DC"/>
    <w:rsid w:val="00EE5CD9"/>
    <w:rsid w:val="00EE628F"/>
    <w:rsid w:val="00EE7A3D"/>
    <w:rsid w:val="00EE7EB0"/>
    <w:rsid w:val="00EF4F81"/>
    <w:rsid w:val="00EF710E"/>
    <w:rsid w:val="00F0145A"/>
    <w:rsid w:val="00F0326A"/>
    <w:rsid w:val="00F03AB1"/>
    <w:rsid w:val="00F04CC0"/>
    <w:rsid w:val="00F05983"/>
    <w:rsid w:val="00F0649D"/>
    <w:rsid w:val="00F06D9F"/>
    <w:rsid w:val="00F07DEB"/>
    <w:rsid w:val="00F12B61"/>
    <w:rsid w:val="00F1364F"/>
    <w:rsid w:val="00F13CB1"/>
    <w:rsid w:val="00F140A7"/>
    <w:rsid w:val="00F17044"/>
    <w:rsid w:val="00F2490F"/>
    <w:rsid w:val="00F24BF0"/>
    <w:rsid w:val="00F25C93"/>
    <w:rsid w:val="00F273F8"/>
    <w:rsid w:val="00F279FB"/>
    <w:rsid w:val="00F30DE7"/>
    <w:rsid w:val="00F33C9E"/>
    <w:rsid w:val="00F34EA7"/>
    <w:rsid w:val="00F36F91"/>
    <w:rsid w:val="00F37C93"/>
    <w:rsid w:val="00F407A9"/>
    <w:rsid w:val="00F43201"/>
    <w:rsid w:val="00F43762"/>
    <w:rsid w:val="00F450FC"/>
    <w:rsid w:val="00F45710"/>
    <w:rsid w:val="00F46CD5"/>
    <w:rsid w:val="00F46D11"/>
    <w:rsid w:val="00F47B42"/>
    <w:rsid w:val="00F60ACC"/>
    <w:rsid w:val="00F6290B"/>
    <w:rsid w:val="00F62AF2"/>
    <w:rsid w:val="00F636C9"/>
    <w:rsid w:val="00F643BD"/>
    <w:rsid w:val="00F70009"/>
    <w:rsid w:val="00F70578"/>
    <w:rsid w:val="00F72E34"/>
    <w:rsid w:val="00F73225"/>
    <w:rsid w:val="00F7393D"/>
    <w:rsid w:val="00F74AD0"/>
    <w:rsid w:val="00F836C3"/>
    <w:rsid w:val="00F83F55"/>
    <w:rsid w:val="00F8499D"/>
    <w:rsid w:val="00F85374"/>
    <w:rsid w:val="00F901B9"/>
    <w:rsid w:val="00F92C13"/>
    <w:rsid w:val="00F92C65"/>
    <w:rsid w:val="00F944F9"/>
    <w:rsid w:val="00FA005F"/>
    <w:rsid w:val="00FA0A0C"/>
    <w:rsid w:val="00FA14CF"/>
    <w:rsid w:val="00FA1F2C"/>
    <w:rsid w:val="00FA3CCE"/>
    <w:rsid w:val="00FA5504"/>
    <w:rsid w:val="00FA6610"/>
    <w:rsid w:val="00FA6645"/>
    <w:rsid w:val="00FB20BC"/>
    <w:rsid w:val="00FB2AD9"/>
    <w:rsid w:val="00FB454B"/>
    <w:rsid w:val="00FC1ED6"/>
    <w:rsid w:val="00FC20B2"/>
    <w:rsid w:val="00FC2184"/>
    <w:rsid w:val="00FC34EB"/>
    <w:rsid w:val="00FC4EFF"/>
    <w:rsid w:val="00FC57C0"/>
    <w:rsid w:val="00FC57E1"/>
    <w:rsid w:val="00FC679E"/>
    <w:rsid w:val="00FC683B"/>
    <w:rsid w:val="00FD109A"/>
    <w:rsid w:val="00FD1E2A"/>
    <w:rsid w:val="00FD2FCA"/>
    <w:rsid w:val="00FD3C6E"/>
    <w:rsid w:val="00FD5927"/>
    <w:rsid w:val="00FD65EE"/>
    <w:rsid w:val="00FD7547"/>
    <w:rsid w:val="00FD780B"/>
    <w:rsid w:val="00FD7C95"/>
    <w:rsid w:val="00FE134D"/>
    <w:rsid w:val="00FE15B3"/>
    <w:rsid w:val="00FE31EA"/>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891,#482f92"/>
    </o:shapedefaults>
    <o:shapelayout v:ext="edit">
      <o:idmap v:ext="edit" data="1"/>
    </o:shapelayout>
  </w:shapeDefaults>
  <w:decimalSymbol w:val="."/>
  <w:listSeparator w:val=","/>
  <w14:docId w14:val="639E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190CCF"/>
    <w:pPr>
      <w:spacing w:before="5040" w:after="240"/>
      <w:contextualSpacing/>
      <w:jc w:val="center"/>
      <w:outlineLvl w:val="0"/>
    </w:pPr>
    <w:rPr>
      <w:b/>
      <w:sz w:val="52"/>
    </w:rPr>
  </w:style>
  <w:style w:type="paragraph" w:styleId="Heading2">
    <w:name w:val="heading 2"/>
    <w:basedOn w:val="Normal"/>
    <w:next w:val="Normal"/>
    <w:link w:val="Heading2Char"/>
    <w:qFormat/>
    <w:rsid w:val="001765C0"/>
    <w:pPr>
      <w:spacing w:after="480"/>
      <w:outlineLvl w:val="1"/>
    </w:pPr>
    <w:rPr>
      <w:rFonts w:cs="Arial"/>
      <w:b/>
      <w:bCs/>
      <w:color w:val="000000" w:themeColor="text1"/>
      <w:sz w:val="36"/>
      <w:szCs w:val="36"/>
    </w:rPr>
  </w:style>
  <w:style w:type="paragraph" w:styleId="Heading3">
    <w:name w:val="heading 3"/>
    <w:basedOn w:val="Normal"/>
    <w:next w:val="Normal"/>
    <w:qFormat/>
    <w:rsid w:val="0037429C"/>
    <w:pPr>
      <w:spacing w:after="240"/>
      <w:outlineLvl w:val="2"/>
    </w:pPr>
    <w:rPr>
      <w:b/>
      <w:sz w:val="24"/>
    </w:rPr>
  </w:style>
  <w:style w:type="paragraph" w:styleId="Heading4">
    <w:name w:val="heading 4"/>
    <w:basedOn w:val="NormalBold"/>
    <w:next w:val="Normal"/>
    <w:link w:val="Heading4Char"/>
    <w:qFormat/>
    <w:rsid w:val="00ED7B4F"/>
    <w:pPr>
      <w:outlineLvl w:val="3"/>
    </w:pPr>
    <w:rPr>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7A6CD2"/>
    <w:pPr>
      <w:tabs>
        <w:tab w:val="right" w:pos="9214"/>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1765C0"/>
    <w:rPr>
      <w:rFonts w:ascii="Calibri" w:hAnsi="Calibri" w:cs="Arial"/>
      <w:b/>
      <w:bCs/>
      <w:color w:val="000000" w:themeColor="text1"/>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ED7B4F"/>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guidelinetext">
    <w:name w:val="guideline text"/>
    <w:basedOn w:val="Normal"/>
    <w:link w:val="guidelinetextChar"/>
    <w:qFormat/>
    <w:rsid w:val="003671F2"/>
    <w:pPr>
      <w:spacing w:before="12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3671F2"/>
    <w:pPr>
      <w:numPr>
        <w:numId w:val="7"/>
      </w:numPr>
      <w:spacing w:before="6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3671F2"/>
    <w:rPr>
      <w:rFonts w:asciiTheme="minorHAnsi" w:eastAsiaTheme="minorHAnsi" w:hAnsiTheme="minorHAnsi" w:cstheme="minorBidi"/>
      <w:sz w:val="22"/>
      <w:szCs w:val="22"/>
      <w:lang w:eastAsia="en-US"/>
    </w:rPr>
  </w:style>
  <w:style w:type="character" w:customStyle="1" w:styleId="guidelinebulletChar">
    <w:name w:val="guideline bullet Char"/>
    <w:basedOn w:val="DefaultParagraphFont"/>
    <w:link w:val="guidelinebullet"/>
    <w:rsid w:val="003671F2"/>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71F2"/>
    <w:pPr>
      <w:ind w:left="720"/>
      <w:contextualSpacing/>
    </w:pPr>
  </w:style>
  <w:style w:type="paragraph" w:customStyle="1" w:styleId="Systemstep">
    <w:name w:val="System step"/>
    <w:basedOn w:val="guidelinetext"/>
    <w:link w:val="SystemstepChar"/>
    <w:qFormat/>
    <w:rsid w:val="003671F2"/>
    <w:pPr>
      <w:numPr>
        <w:numId w:val="8"/>
      </w:numPr>
    </w:pPr>
    <w:rPr>
      <w:noProof/>
    </w:rPr>
  </w:style>
  <w:style w:type="character" w:customStyle="1" w:styleId="SystemstepChar">
    <w:name w:val="System step Char"/>
    <w:basedOn w:val="guidelinetextChar"/>
    <w:link w:val="Systemstep"/>
    <w:rsid w:val="003671F2"/>
    <w:rPr>
      <w:rFonts w:asciiTheme="minorHAnsi" w:eastAsiaTheme="minorHAnsi" w:hAnsiTheme="minorHAnsi" w:cstheme="minorBidi"/>
      <w:noProof/>
      <w:sz w:val="22"/>
      <w:szCs w:val="22"/>
      <w:lang w:eastAsia="en-US"/>
    </w:rPr>
  </w:style>
  <w:style w:type="paragraph" w:customStyle="1" w:styleId="guidelinedeedref">
    <w:name w:val="guideline deed ref"/>
    <w:basedOn w:val="Normal"/>
    <w:link w:val="guidelinedeedrefChar"/>
    <w:qFormat/>
    <w:rsid w:val="00B2067C"/>
    <w:pPr>
      <w:spacing w:before="12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B2067C"/>
    <w:rPr>
      <w:rFonts w:ascii="Garamond" w:eastAsiaTheme="minorHAnsi" w:hAnsi="Garamond" w:cstheme="minorBidi"/>
      <w:szCs w:val="22"/>
      <w:lang w:eastAsia="en-US"/>
    </w:rPr>
  </w:style>
  <w:style w:type="paragraph" w:customStyle="1" w:styleId="docev">
    <w:name w:val="doc ev"/>
    <w:basedOn w:val="guidelinetext"/>
    <w:link w:val="docevChar"/>
    <w:qFormat/>
    <w:rsid w:val="00B2067C"/>
    <w:pPr>
      <w:numPr>
        <w:numId w:val="9"/>
      </w:numPr>
    </w:pPr>
    <w:rPr>
      <w:noProof/>
    </w:rPr>
  </w:style>
  <w:style w:type="paragraph" w:customStyle="1" w:styleId="WHS">
    <w:name w:val="WHS"/>
    <w:basedOn w:val="Systemstep"/>
    <w:link w:val="WHSChar"/>
    <w:qFormat/>
    <w:rsid w:val="00B2067C"/>
    <w:pPr>
      <w:numPr>
        <w:numId w:val="10"/>
      </w:numPr>
    </w:pPr>
  </w:style>
  <w:style w:type="character" w:customStyle="1" w:styleId="docevChar">
    <w:name w:val="doc ev Char"/>
    <w:basedOn w:val="SystemstepChar"/>
    <w:link w:val="docev"/>
    <w:rsid w:val="00B2067C"/>
    <w:rPr>
      <w:rFonts w:asciiTheme="minorHAnsi" w:eastAsiaTheme="minorHAnsi" w:hAnsiTheme="minorHAnsi" w:cstheme="minorBidi"/>
      <w:noProof/>
      <w:sz w:val="22"/>
      <w:szCs w:val="22"/>
      <w:lang w:eastAsia="en-US"/>
    </w:rPr>
  </w:style>
  <w:style w:type="character" w:customStyle="1" w:styleId="WHSChar">
    <w:name w:val="WHS Char"/>
    <w:basedOn w:val="SystemstepChar"/>
    <w:link w:val="WHS"/>
    <w:rsid w:val="00B2067C"/>
    <w:rPr>
      <w:rFonts w:asciiTheme="minorHAnsi" w:eastAsiaTheme="minorHAnsi" w:hAnsiTheme="minorHAnsi" w:cstheme="minorBidi"/>
      <w:noProof/>
      <w:sz w:val="22"/>
      <w:szCs w:val="22"/>
      <w:lang w:eastAsia="en-US"/>
    </w:rPr>
  </w:style>
  <w:style w:type="paragraph" w:customStyle="1" w:styleId="Default">
    <w:name w:val="Default"/>
    <w:rsid w:val="00C350D0"/>
    <w:pPr>
      <w:autoSpaceDE w:val="0"/>
      <w:autoSpaceDN w:val="0"/>
      <w:adjustRightInd w:val="0"/>
    </w:pPr>
    <w:rPr>
      <w:rFonts w:ascii="Calibri" w:hAnsi="Calibri" w:cs="Calibri"/>
      <w:color w:val="000000"/>
      <w:sz w:val="24"/>
      <w:szCs w:val="24"/>
    </w:rPr>
  </w:style>
  <w:style w:type="paragraph" w:customStyle="1" w:styleId="Style1">
    <w:name w:val="Style1"/>
    <w:basedOn w:val="Normal"/>
    <w:qFormat/>
    <w:rsid w:val="00520C98"/>
    <w:pPr>
      <w:numPr>
        <w:numId w:val="17"/>
      </w:numPr>
      <w:suppressAutoHyphens/>
      <w:spacing w:after="120" w:line="288" w:lineRule="auto"/>
      <w:ind w:left="1151" w:hanging="357"/>
    </w:pPr>
    <w:rPr>
      <w:color w:val="000000"/>
    </w:rPr>
  </w:style>
  <w:style w:type="paragraph" w:customStyle="1" w:styleId="Normalwithbullets">
    <w:name w:val="Normal with bullets"/>
    <w:basedOn w:val="ListParagraph"/>
    <w:link w:val="NormalwithbulletsChar"/>
    <w:qFormat/>
    <w:rsid w:val="00520C98"/>
    <w:pPr>
      <w:numPr>
        <w:numId w:val="18"/>
      </w:numPr>
      <w:spacing w:after="120" w:line="276" w:lineRule="auto"/>
    </w:pPr>
    <w:rPr>
      <w:rFonts w:ascii="Arial" w:hAnsi="Arial" w:cstheme="minorHAnsi"/>
      <w:szCs w:val="20"/>
      <w:lang w:eastAsia="en-US"/>
    </w:rPr>
  </w:style>
  <w:style w:type="character" w:customStyle="1" w:styleId="NormalwithbulletsChar">
    <w:name w:val="Normal with bullets Char"/>
    <w:basedOn w:val="DefaultParagraphFont"/>
    <w:link w:val="Normalwithbullets"/>
    <w:rsid w:val="00520C98"/>
    <w:rPr>
      <w:rFonts w:ascii="Arial" w:hAnsi="Arial" w:cstheme="minorHAnsi"/>
      <w:sz w:val="22"/>
      <w:lang w:eastAsia="en-US"/>
    </w:rPr>
  </w:style>
  <w:style w:type="paragraph" w:customStyle="1" w:styleId="Chaptertext">
    <w:name w:val="Chapter text"/>
    <w:basedOn w:val="Normal"/>
    <w:link w:val="ChaptertextChar"/>
    <w:qFormat/>
    <w:rsid w:val="00520C98"/>
    <w:pPr>
      <w:spacing w:after="160" w:line="264" w:lineRule="auto"/>
    </w:pPr>
    <w:rPr>
      <w:szCs w:val="20"/>
      <w:lang w:eastAsia="en-US"/>
    </w:rPr>
  </w:style>
  <w:style w:type="character" w:customStyle="1" w:styleId="ChaptertextChar">
    <w:name w:val="Chapter text Char"/>
    <w:link w:val="Chaptertext"/>
    <w:rsid w:val="00520C98"/>
    <w:rPr>
      <w:rFonts w:ascii="Calibri" w:hAnsi="Calibri"/>
      <w:sz w:val="22"/>
      <w:lang w:eastAsia="en-US"/>
    </w:rPr>
  </w:style>
  <w:style w:type="paragraph" w:styleId="Revision">
    <w:name w:val="Revision"/>
    <w:hidden/>
    <w:uiPriority w:val="99"/>
    <w:semiHidden/>
    <w:rsid w:val="00DD01E6"/>
    <w:rPr>
      <w:rFonts w:ascii="Calibri" w:hAnsi="Calibri"/>
      <w:sz w:val="22"/>
      <w:szCs w:val="24"/>
    </w:rPr>
  </w:style>
  <w:style w:type="character" w:styleId="FollowedHyperlink">
    <w:name w:val="FollowedHyperlink"/>
    <w:basedOn w:val="DefaultParagraphFont"/>
    <w:semiHidden/>
    <w:unhideWhenUsed/>
    <w:rsid w:val="00F43201"/>
    <w:rPr>
      <w:color w:val="800080" w:themeColor="followedHyperlink"/>
      <w:u w:val="single"/>
    </w:rPr>
  </w:style>
  <w:style w:type="character" w:customStyle="1" w:styleId="ClauseHeadings1xxxxChar">
    <w:name w:val="Clause Headings (1. xxxx) Char"/>
    <w:link w:val="ClauseHeadings1xxxx"/>
    <w:uiPriority w:val="99"/>
    <w:locked/>
    <w:rsid w:val="00A1664C"/>
    <w:rPr>
      <w:rFonts w:ascii="Calibri" w:hAnsi="Calibri" w:cs="Calibri"/>
      <w:b/>
      <w:sz w:val="22"/>
      <w:lang w:eastAsia="en-US"/>
    </w:rPr>
  </w:style>
  <w:style w:type="paragraph" w:customStyle="1" w:styleId="ClauseHeadings1xxxx">
    <w:name w:val="Clause Headings (1. xxxx)"/>
    <w:basedOn w:val="Normal"/>
    <w:link w:val="ClauseHeadings1xxxxChar"/>
    <w:uiPriority w:val="99"/>
    <w:qFormat/>
    <w:rsid w:val="00A1664C"/>
    <w:pPr>
      <w:keepNext/>
      <w:keepLines/>
      <w:numPr>
        <w:numId w:val="21"/>
      </w:numPr>
      <w:suppressAutoHyphens/>
      <w:spacing w:before="240" w:after="120" w:line="264" w:lineRule="auto"/>
      <w:outlineLvl w:val="0"/>
    </w:pPr>
    <w:rPr>
      <w:rFonts w:cs="Calibri"/>
      <w:b/>
      <w:szCs w:val="20"/>
      <w:lang w:eastAsia="en-US"/>
    </w:rPr>
  </w:style>
  <w:style w:type="paragraph" w:customStyle="1" w:styleId="clausetext11xxxxx">
    <w:name w:val="clause text (1.1 xxxxx)"/>
    <w:basedOn w:val="Normal"/>
    <w:uiPriority w:val="99"/>
    <w:qFormat/>
    <w:rsid w:val="00A1664C"/>
    <w:pPr>
      <w:numPr>
        <w:ilvl w:val="1"/>
        <w:numId w:val="21"/>
      </w:numPr>
      <w:suppressAutoHyphens/>
      <w:spacing w:before="120" w:after="120" w:line="264" w:lineRule="auto"/>
      <w:outlineLvl w:val="1"/>
    </w:pPr>
    <w:rPr>
      <w:color w:val="000000"/>
      <w:szCs w:val="20"/>
    </w:rPr>
  </w:style>
  <w:style w:type="paragraph" w:customStyle="1" w:styleId="clausetexta">
    <w:name w:val="clause text (a)"/>
    <w:basedOn w:val="Normal"/>
    <w:uiPriority w:val="99"/>
    <w:qFormat/>
    <w:rsid w:val="00A1664C"/>
    <w:pPr>
      <w:numPr>
        <w:ilvl w:val="2"/>
        <w:numId w:val="21"/>
      </w:numPr>
      <w:suppressAutoHyphens/>
      <w:spacing w:before="120" w:after="120" w:line="264" w:lineRule="auto"/>
    </w:pPr>
    <w:rPr>
      <w:color w:val="000000"/>
      <w:szCs w:val="20"/>
    </w:rPr>
  </w:style>
  <w:style w:type="paragraph" w:customStyle="1" w:styleId="clausetexti">
    <w:name w:val="clause text (i)"/>
    <w:basedOn w:val="clausetexta"/>
    <w:uiPriority w:val="99"/>
    <w:qFormat/>
    <w:rsid w:val="00A1664C"/>
    <w:pPr>
      <w:numPr>
        <w:ilvl w:val="3"/>
      </w:numPr>
    </w:pPr>
    <w:rPr>
      <w:szCs w:val="22"/>
    </w:rPr>
  </w:style>
  <w:style w:type="paragraph" w:customStyle="1" w:styleId="clausetextA0">
    <w:name w:val="clause text (A)"/>
    <w:basedOn w:val="clausetexti"/>
    <w:uiPriority w:val="99"/>
    <w:qFormat/>
    <w:rsid w:val="00A1664C"/>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190CCF"/>
    <w:pPr>
      <w:spacing w:before="5040" w:after="240"/>
      <w:contextualSpacing/>
      <w:jc w:val="center"/>
      <w:outlineLvl w:val="0"/>
    </w:pPr>
    <w:rPr>
      <w:b/>
      <w:sz w:val="52"/>
    </w:rPr>
  </w:style>
  <w:style w:type="paragraph" w:styleId="Heading2">
    <w:name w:val="heading 2"/>
    <w:basedOn w:val="Normal"/>
    <w:next w:val="Normal"/>
    <w:link w:val="Heading2Char"/>
    <w:qFormat/>
    <w:rsid w:val="001765C0"/>
    <w:pPr>
      <w:spacing w:after="480"/>
      <w:outlineLvl w:val="1"/>
    </w:pPr>
    <w:rPr>
      <w:rFonts w:cs="Arial"/>
      <w:b/>
      <w:bCs/>
      <w:color w:val="000000" w:themeColor="text1"/>
      <w:sz w:val="36"/>
      <w:szCs w:val="36"/>
    </w:rPr>
  </w:style>
  <w:style w:type="paragraph" w:styleId="Heading3">
    <w:name w:val="heading 3"/>
    <w:basedOn w:val="Normal"/>
    <w:next w:val="Normal"/>
    <w:qFormat/>
    <w:rsid w:val="0037429C"/>
    <w:pPr>
      <w:spacing w:after="240"/>
      <w:outlineLvl w:val="2"/>
    </w:pPr>
    <w:rPr>
      <w:b/>
      <w:sz w:val="24"/>
    </w:rPr>
  </w:style>
  <w:style w:type="paragraph" w:styleId="Heading4">
    <w:name w:val="heading 4"/>
    <w:basedOn w:val="NormalBold"/>
    <w:next w:val="Normal"/>
    <w:link w:val="Heading4Char"/>
    <w:qFormat/>
    <w:rsid w:val="00ED7B4F"/>
    <w:pPr>
      <w:outlineLvl w:val="3"/>
    </w:pPr>
    <w:rPr>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7A6CD2"/>
    <w:pPr>
      <w:tabs>
        <w:tab w:val="right" w:pos="9214"/>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1765C0"/>
    <w:rPr>
      <w:rFonts w:ascii="Calibri" w:hAnsi="Calibri" w:cs="Arial"/>
      <w:b/>
      <w:bCs/>
      <w:color w:val="000000" w:themeColor="text1"/>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ED7B4F"/>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uiPriority w:val="99"/>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1"/>
      </w:numPr>
      <w:contextualSpacing/>
    </w:pPr>
  </w:style>
  <w:style w:type="paragraph" w:styleId="ListBullet2">
    <w:name w:val="List Bullet 2"/>
    <w:basedOn w:val="Normal"/>
    <w:link w:val="ListBullet2Char"/>
    <w:rsid w:val="0000043B"/>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0E0424"/>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guidelinetext">
    <w:name w:val="guideline text"/>
    <w:basedOn w:val="Normal"/>
    <w:link w:val="guidelinetextChar"/>
    <w:qFormat/>
    <w:rsid w:val="003671F2"/>
    <w:pPr>
      <w:spacing w:before="12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3671F2"/>
    <w:pPr>
      <w:numPr>
        <w:numId w:val="7"/>
      </w:numPr>
      <w:spacing w:before="6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3671F2"/>
    <w:rPr>
      <w:rFonts w:asciiTheme="minorHAnsi" w:eastAsiaTheme="minorHAnsi" w:hAnsiTheme="minorHAnsi" w:cstheme="minorBidi"/>
      <w:sz w:val="22"/>
      <w:szCs w:val="22"/>
      <w:lang w:eastAsia="en-US"/>
    </w:rPr>
  </w:style>
  <w:style w:type="character" w:customStyle="1" w:styleId="guidelinebulletChar">
    <w:name w:val="guideline bullet Char"/>
    <w:basedOn w:val="DefaultParagraphFont"/>
    <w:link w:val="guidelinebullet"/>
    <w:rsid w:val="003671F2"/>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71F2"/>
    <w:pPr>
      <w:ind w:left="720"/>
      <w:contextualSpacing/>
    </w:pPr>
  </w:style>
  <w:style w:type="paragraph" w:customStyle="1" w:styleId="Systemstep">
    <w:name w:val="System step"/>
    <w:basedOn w:val="guidelinetext"/>
    <w:link w:val="SystemstepChar"/>
    <w:qFormat/>
    <w:rsid w:val="003671F2"/>
    <w:pPr>
      <w:numPr>
        <w:numId w:val="8"/>
      </w:numPr>
    </w:pPr>
    <w:rPr>
      <w:noProof/>
    </w:rPr>
  </w:style>
  <w:style w:type="character" w:customStyle="1" w:styleId="SystemstepChar">
    <w:name w:val="System step Char"/>
    <w:basedOn w:val="guidelinetextChar"/>
    <w:link w:val="Systemstep"/>
    <w:rsid w:val="003671F2"/>
    <w:rPr>
      <w:rFonts w:asciiTheme="minorHAnsi" w:eastAsiaTheme="minorHAnsi" w:hAnsiTheme="minorHAnsi" w:cstheme="minorBidi"/>
      <w:noProof/>
      <w:sz w:val="22"/>
      <w:szCs w:val="22"/>
      <w:lang w:eastAsia="en-US"/>
    </w:rPr>
  </w:style>
  <w:style w:type="paragraph" w:customStyle="1" w:styleId="guidelinedeedref">
    <w:name w:val="guideline deed ref"/>
    <w:basedOn w:val="Normal"/>
    <w:link w:val="guidelinedeedrefChar"/>
    <w:qFormat/>
    <w:rsid w:val="00B2067C"/>
    <w:pPr>
      <w:spacing w:before="12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B2067C"/>
    <w:rPr>
      <w:rFonts w:ascii="Garamond" w:eastAsiaTheme="minorHAnsi" w:hAnsi="Garamond" w:cstheme="minorBidi"/>
      <w:szCs w:val="22"/>
      <w:lang w:eastAsia="en-US"/>
    </w:rPr>
  </w:style>
  <w:style w:type="paragraph" w:customStyle="1" w:styleId="docev">
    <w:name w:val="doc ev"/>
    <w:basedOn w:val="guidelinetext"/>
    <w:link w:val="docevChar"/>
    <w:qFormat/>
    <w:rsid w:val="00B2067C"/>
    <w:pPr>
      <w:numPr>
        <w:numId w:val="9"/>
      </w:numPr>
    </w:pPr>
    <w:rPr>
      <w:noProof/>
    </w:rPr>
  </w:style>
  <w:style w:type="paragraph" w:customStyle="1" w:styleId="WHS">
    <w:name w:val="WHS"/>
    <w:basedOn w:val="Systemstep"/>
    <w:link w:val="WHSChar"/>
    <w:qFormat/>
    <w:rsid w:val="00B2067C"/>
    <w:pPr>
      <w:numPr>
        <w:numId w:val="10"/>
      </w:numPr>
    </w:pPr>
  </w:style>
  <w:style w:type="character" w:customStyle="1" w:styleId="docevChar">
    <w:name w:val="doc ev Char"/>
    <w:basedOn w:val="SystemstepChar"/>
    <w:link w:val="docev"/>
    <w:rsid w:val="00B2067C"/>
    <w:rPr>
      <w:rFonts w:asciiTheme="minorHAnsi" w:eastAsiaTheme="minorHAnsi" w:hAnsiTheme="minorHAnsi" w:cstheme="minorBidi"/>
      <w:noProof/>
      <w:sz w:val="22"/>
      <w:szCs w:val="22"/>
      <w:lang w:eastAsia="en-US"/>
    </w:rPr>
  </w:style>
  <w:style w:type="character" w:customStyle="1" w:styleId="WHSChar">
    <w:name w:val="WHS Char"/>
    <w:basedOn w:val="SystemstepChar"/>
    <w:link w:val="WHS"/>
    <w:rsid w:val="00B2067C"/>
    <w:rPr>
      <w:rFonts w:asciiTheme="minorHAnsi" w:eastAsiaTheme="minorHAnsi" w:hAnsiTheme="minorHAnsi" w:cstheme="minorBidi"/>
      <w:noProof/>
      <w:sz w:val="22"/>
      <w:szCs w:val="22"/>
      <w:lang w:eastAsia="en-US"/>
    </w:rPr>
  </w:style>
  <w:style w:type="paragraph" w:customStyle="1" w:styleId="Default">
    <w:name w:val="Default"/>
    <w:rsid w:val="00C350D0"/>
    <w:pPr>
      <w:autoSpaceDE w:val="0"/>
      <w:autoSpaceDN w:val="0"/>
      <w:adjustRightInd w:val="0"/>
    </w:pPr>
    <w:rPr>
      <w:rFonts w:ascii="Calibri" w:hAnsi="Calibri" w:cs="Calibri"/>
      <w:color w:val="000000"/>
      <w:sz w:val="24"/>
      <w:szCs w:val="24"/>
    </w:rPr>
  </w:style>
  <w:style w:type="paragraph" w:customStyle="1" w:styleId="Style1">
    <w:name w:val="Style1"/>
    <w:basedOn w:val="Normal"/>
    <w:qFormat/>
    <w:rsid w:val="00520C98"/>
    <w:pPr>
      <w:numPr>
        <w:numId w:val="17"/>
      </w:numPr>
      <w:suppressAutoHyphens/>
      <w:spacing w:after="120" w:line="288" w:lineRule="auto"/>
      <w:ind w:left="1151" w:hanging="357"/>
    </w:pPr>
    <w:rPr>
      <w:color w:val="000000"/>
    </w:rPr>
  </w:style>
  <w:style w:type="paragraph" w:customStyle="1" w:styleId="Normalwithbullets">
    <w:name w:val="Normal with bullets"/>
    <w:basedOn w:val="ListParagraph"/>
    <w:link w:val="NormalwithbulletsChar"/>
    <w:qFormat/>
    <w:rsid w:val="00520C98"/>
    <w:pPr>
      <w:numPr>
        <w:numId w:val="18"/>
      </w:numPr>
      <w:spacing w:after="120" w:line="276" w:lineRule="auto"/>
    </w:pPr>
    <w:rPr>
      <w:rFonts w:ascii="Arial" w:hAnsi="Arial" w:cstheme="minorHAnsi"/>
      <w:szCs w:val="20"/>
      <w:lang w:eastAsia="en-US"/>
    </w:rPr>
  </w:style>
  <w:style w:type="character" w:customStyle="1" w:styleId="NormalwithbulletsChar">
    <w:name w:val="Normal with bullets Char"/>
    <w:basedOn w:val="DefaultParagraphFont"/>
    <w:link w:val="Normalwithbullets"/>
    <w:rsid w:val="00520C98"/>
    <w:rPr>
      <w:rFonts w:ascii="Arial" w:hAnsi="Arial" w:cstheme="minorHAnsi"/>
      <w:sz w:val="22"/>
      <w:lang w:eastAsia="en-US"/>
    </w:rPr>
  </w:style>
  <w:style w:type="paragraph" w:customStyle="1" w:styleId="Chaptertext">
    <w:name w:val="Chapter text"/>
    <w:basedOn w:val="Normal"/>
    <w:link w:val="ChaptertextChar"/>
    <w:qFormat/>
    <w:rsid w:val="00520C98"/>
    <w:pPr>
      <w:spacing w:after="160" w:line="264" w:lineRule="auto"/>
    </w:pPr>
    <w:rPr>
      <w:szCs w:val="20"/>
      <w:lang w:eastAsia="en-US"/>
    </w:rPr>
  </w:style>
  <w:style w:type="character" w:customStyle="1" w:styleId="ChaptertextChar">
    <w:name w:val="Chapter text Char"/>
    <w:link w:val="Chaptertext"/>
    <w:rsid w:val="00520C98"/>
    <w:rPr>
      <w:rFonts w:ascii="Calibri" w:hAnsi="Calibri"/>
      <w:sz w:val="22"/>
      <w:lang w:eastAsia="en-US"/>
    </w:rPr>
  </w:style>
  <w:style w:type="paragraph" w:styleId="Revision">
    <w:name w:val="Revision"/>
    <w:hidden/>
    <w:uiPriority w:val="99"/>
    <w:semiHidden/>
    <w:rsid w:val="00DD01E6"/>
    <w:rPr>
      <w:rFonts w:ascii="Calibri" w:hAnsi="Calibri"/>
      <w:sz w:val="22"/>
      <w:szCs w:val="24"/>
    </w:rPr>
  </w:style>
  <w:style w:type="character" w:styleId="FollowedHyperlink">
    <w:name w:val="FollowedHyperlink"/>
    <w:basedOn w:val="DefaultParagraphFont"/>
    <w:semiHidden/>
    <w:unhideWhenUsed/>
    <w:rsid w:val="00F43201"/>
    <w:rPr>
      <w:color w:val="800080" w:themeColor="followedHyperlink"/>
      <w:u w:val="single"/>
    </w:rPr>
  </w:style>
  <w:style w:type="character" w:customStyle="1" w:styleId="ClauseHeadings1xxxxChar">
    <w:name w:val="Clause Headings (1. xxxx) Char"/>
    <w:link w:val="ClauseHeadings1xxxx"/>
    <w:uiPriority w:val="99"/>
    <w:locked/>
    <w:rsid w:val="00A1664C"/>
    <w:rPr>
      <w:rFonts w:ascii="Calibri" w:hAnsi="Calibri" w:cs="Calibri"/>
      <w:b/>
      <w:sz w:val="22"/>
      <w:lang w:eastAsia="en-US"/>
    </w:rPr>
  </w:style>
  <w:style w:type="paragraph" w:customStyle="1" w:styleId="ClauseHeadings1xxxx">
    <w:name w:val="Clause Headings (1. xxxx)"/>
    <w:basedOn w:val="Normal"/>
    <w:link w:val="ClauseHeadings1xxxxChar"/>
    <w:uiPriority w:val="99"/>
    <w:qFormat/>
    <w:rsid w:val="00A1664C"/>
    <w:pPr>
      <w:keepNext/>
      <w:keepLines/>
      <w:numPr>
        <w:numId w:val="21"/>
      </w:numPr>
      <w:suppressAutoHyphens/>
      <w:spacing w:before="240" w:after="120" w:line="264" w:lineRule="auto"/>
      <w:outlineLvl w:val="0"/>
    </w:pPr>
    <w:rPr>
      <w:rFonts w:cs="Calibri"/>
      <w:b/>
      <w:szCs w:val="20"/>
      <w:lang w:eastAsia="en-US"/>
    </w:rPr>
  </w:style>
  <w:style w:type="paragraph" w:customStyle="1" w:styleId="clausetext11xxxxx">
    <w:name w:val="clause text (1.1 xxxxx)"/>
    <w:basedOn w:val="Normal"/>
    <w:uiPriority w:val="99"/>
    <w:qFormat/>
    <w:rsid w:val="00A1664C"/>
    <w:pPr>
      <w:numPr>
        <w:ilvl w:val="1"/>
        <w:numId w:val="21"/>
      </w:numPr>
      <w:suppressAutoHyphens/>
      <w:spacing w:before="120" w:after="120" w:line="264" w:lineRule="auto"/>
      <w:outlineLvl w:val="1"/>
    </w:pPr>
    <w:rPr>
      <w:color w:val="000000"/>
      <w:szCs w:val="20"/>
    </w:rPr>
  </w:style>
  <w:style w:type="paragraph" w:customStyle="1" w:styleId="clausetexta">
    <w:name w:val="clause text (a)"/>
    <w:basedOn w:val="Normal"/>
    <w:uiPriority w:val="99"/>
    <w:qFormat/>
    <w:rsid w:val="00A1664C"/>
    <w:pPr>
      <w:numPr>
        <w:ilvl w:val="2"/>
        <w:numId w:val="21"/>
      </w:numPr>
      <w:suppressAutoHyphens/>
      <w:spacing w:before="120" w:after="120" w:line="264" w:lineRule="auto"/>
    </w:pPr>
    <w:rPr>
      <w:color w:val="000000"/>
      <w:szCs w:val="20"/>
    </w:rPr>
  </w:style>
  <w:style w:type="paragraph" w:customStyle="1" w:styleId="clausetexti">
    <w:name w:val="clause text (i)"/>
    <w:basedOn w:val="clausetexta"/>
    <w:uiPriority w:val="99"/>
    <w:qFormat/>
    <w:rsid w:val="00A1664C"/>
    <w:pPr>
      <w:numPr>
        <w:ilvl w:val="3"/>
      </w:numPr>
    </w:pPr>
    <w:rPr>
      <w:szCs w:val="22"/>
    </w:rPr>
  </w:style>
  <w:style w:type="paragraph" w:customStyle="1" w:styleId="clausetextA0">
    <w:name w:val="clause text (A)"/>
    <w:basedOn w:val="clausetexti"/>
    <w:uiPriority w:val="99"/>
    <w:qFormat/>
    <w:rsid w:val="00A1664C"/>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362">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jobactive.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LongProperties xmlns="http://schemas.microsoft.com/office/2006/metadata/longProperties"/>
</file>

<file path=customXml/item4.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fields"/>
    <ds:schemaRef ds:uri="4ff5bc6b-1238-418a-b0ee-f48830a30d62"/>
  </ds:schemaRefs>
</ds:datastoreItem>
</file>

<file path=customXml/itemProps2.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3.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4.xml><?xml version="1.0" encoding="utf-8"?>
<ds:datastoreItem xmlns:ds="http://schemas.openxmlformats.org/officeDocument/2006/customXml" ds:itemID="{98A9BC5D-8EA9-4865-9621-0B20CD36D858}">
  <ds:schemaRefs>
    <ds:schemaRef ds:uri="office.server.policy"/>
  </ds:schemaRefs>
</ds:datastoreItem>
</file>

<file path=customXml/itemProps5.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7A8429-1D4D-407F-A0A7-18BC77F4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46D0F7B7</Template>
  <TotalTime>481</TotalTime>
  <Pages>20</Pages>
  <Words>6280</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41903</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OSBORNE,Erin</cp:lastModifiedBy>
  <cp:revision>138</cp:revision>
  <cp:lastPrinted>2009-05-04T00:46:00Z</cp:lastPrinted>
  <dcterms:created xsi:type="dcterms:W3CDTF">2018-01-10T04:58:00Z</dcterms:created>
  <dcterms:modified xsi:type="dcterms:W3CDTF">2018-04-10T03:34:00Z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ies>
</file>