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4C39A1" w:rsidRDefault="00B04A4C" w:rsidP="006167D2">
      <w:pPr>
        <w:jc w:val="center"/>
        <w:rPr>
          <w:rStyle w:val="BookTitle"/>
          <w:rFonts w:cs="Arial"/>
          <w:i w:val="0"/>
          <w:iCs w:val="0"/>
          <w:smallCaps w:val="0"/>
          <w:spacing w:val="0"/>
        </w:rPr>
      </w:pPr>
      <w:r>
        <w:rPr>
          <w:noProof/>
          <w:lang w:eastAsia="en-AU"/>
        </w:rPr>
        <w:drawing>
          <wp:inline distT="0" distB="0" distL="0" distR="0" wp14:anchorId="5DC15814" wp14:editId="5091BF28">
            <wp:extent cx="3190875" cy="1714500"/>
            <wp:effectExtent l="0" t="0" r="9525" b="0"/>
            <wp:docPr id="2" name="Picture 2" descr="Australian Government Department of Social Services Logo"/>
            <wp:cNvGraphicFramePr/>
            <a:graphic xmlns:a="http://schemas.openxmlformats.org/drawingml/2006/main">
              <a:graphicData uri="http://schemas.openxmlformats.org/drawingml/2006/picture">
                <pic:pic xmlns:pic="http://schemas.openxmlformats.org/drawingml/2006/picture">
                  <pic:nvPicPr>
                    <pic:cNvPr id="2" name="Picture 2" descr="Australian Government Department of Social Services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147289" w:rsidRDefault="00147289" w:rsidP="00147289">
      <w:pPr>
        <w:spacing w:after="120"/>
        <w:rPr>
          <w:rFonts w:cs="Arial"/>
        </w:rPr>
      </w:pPr>
      <w:bookmarkStart w:id="0" w:name="_Toc386553265"/>
      <w:bookmarkStart w:id="1" w:name="_Toc386553162"/>
    </w:p>
    <w:p w:rsidR="00147289" w:rsidRPr="00FE571B" w:rsidRDefault="00147289" w:rsidP="00147289">
      <w:pPr>
        <w:spacing w:after="120"/>
        <w:rPr>
          <w:rFonts w:cs="Arial"/>
        </w:rPr>
      </w:pPr>
    </w:p>
    <w:p w:rsidR="00B04A4C" w:rsidRPr="00B04A4C" w:rsidRDefault="00B04A4C" w:rsidP="00B04A4C">
      <w:pPr>
        <w:pStyle w:val="Title"/>
        <w:rPr>
          <w:bCs w:val="0"/>
          <w:sz w:val="32"/>
          <w:szCs w:val="32"/>
        </w:rPr>
      </w:pPr>
      <w:r w:rsidRPr="00B04A4C">
        <w:rPr>
          <w:bCs w:val="0"/>
          <w:sz w:val="32"/>
          <w:szCs w:val="32"/>
        </w:rPr>
        <w:t xml:space="preserve">Families and Communities </w:t>
      </w:r>
      <w:bookmarkEnd w:id="0"/>
      <w:bookmarkEnd w:id="1"/>
      <w:r w:rsidRPr="00B04A4C">
        <w:rPr>
          <w:bCs w:val="0"/>
          <w:sz w:val="32"/>
          <w:szCs w:val="32"/>
        </w:rPr>
        <w:t>Programme</w:t>
      </w:r>
    </w:p>
    <w:p w:rsidR="00B04A4C" w:rsidRPr="00B04A4C" w:rsidRDefault="00B04A4C" w:rsidP="00B04A4C">
      <w:pPr>
        <w:pStyle w:val="Title"/>
        <w:rPr>
          <w:bCs w:val="0"/>
          <w:sz w:val="32"/>
          <w:szCs w:val="32"/>
        </w:rPr>
      </w:pPr>
    </w:p>
    <w:p w:rsidR="00B04A4C" w:rsidRPr="00B04A4C" w:rsidRDefault="00B04A4C" w:rsidP="00B04A4C">
      <w:pPr>
        <w:pStyle w:val="Title"/>
        <w:rPr>
          <w:bCs w:val="0"/>
          <w:sz w:val="32"/>
          <w:szCs w:val="32"/>
        </w:rPr>
      </w:pPr>
      <w:r w:rsidRPr="00B04A4C">
        <w:rPr>
          <w:bCs w:val="0"/>
          <w:sz w:val="32"/>
          <w:szCs w:val="32"/>
        </w:rPr>
        <w:t>Families and Children Activity</w:t>
      </w:r>
    </w:p>
    <w:p w:rsidR="00B04A4C" w:rsidRDefault="00B04A4C" w:rsidP="00B04A4C">
      <w:pPr>
        <w:spacing w:after="120"/>
        <w:rPr>
          <w:rFonts w:cs="Arial"/>
        </w:rPr>
      </w:pPr>
    </w:p>
    <w:p w:rsidR="00B04A4C" w:rsidRDefault="00B04A4C" w:rsidP="00B04A4C">
      <w:pPr>
        <w:pBdr>
          <w:top w:val="single" w:sz="24" w:space="1" w:color="auto"/>
        </w:pBdr>
        <w:rPr>
          <w:rFonts w:cs="Arial"/>
        </w:rPr>
      </w:pPr>
    </w:p>
    <w:p w:rsidR="00B04A4C" w:rsidRPr="005901B7" w:rsidRDefault="00B04A4C" w:rsidP="00B04A4C">
      <w:pPr>
        <w:pStyle w:val="Subtitle"/>
        <w:pBdr>
          <w:top w:val="single" w:sz="24" w:space="1" w:color="auto"/>
        </w:pBdr>
        <w:spacing w:after="200"/>
        <w:jc w:val="center"/>
        <w:rPr>
          <w:b/>
          <w:bCs/>
          <w:i w:val="0"/>
          <w:iCs w:val="0"/>
          <w:spacing w:val="0"/>
          <w:sz w:val="40"/>
          <w:szCs w:val="28"/>
        </w:rPr>
      </w:pPr>
      <w:r w:rsidRPr="005901B7">
        <w:rPr>
          <w:b/>
          <w:bCs/>
          <w:i w:val="0"/>
          <w:iCs w:val="0"/>
          <w:spacing w:val="0"/>
          <w:sz w:val="40"/>
          <w:szCs w:val="28"/>
        </w:rPr>
        <w:t>Reconnect</w:t>
      </w:r>
    </w:p>
    <w:p w:rsidR="005901B7" w:rsidRPr="005901B7" w:rsidRDefault="00B04A4C" w:rsidP="00B04A4C">
      <w:pPr>
        <w:pStyle w:val="Subtitle"/>
        <w:pBdr>
          <w:top w:val="single" w:sz="24" w:space="1" w:color="auto"/>
        </w:pBdr>
        <w:spacing w:after="200"/>
        <w:jc w:val="center"/>
        <w:rPr>
          <w:b/>
          <w:bCs/>
          <w:i w:val="0"/>
          <w:iCs w:val="0"/>
          <w:spacing w:val="0"/>
          <w:sz w:val="40"/>
          <w:szCs w:val="28"/>
        </w:rPr>
      </w:pPr>
      <w:r w:rsidRPr="005901B7">
        <w:rPr>
          <w:b/>
          <w:bCs/>
          <w:i w:val="0"/>
          <w:iCs w:val="0"/>
          <w:spacing w:val="0"/>
          <w:sz w:val="40"/>
          <w:szCs w:val="28"/>
        </w:rPr>
        <w:t xml:space="preserve">Operational Guidelines </w:t>
      </w:r>
    </w:p>
    <w:p w:rsidR="00B04A4C" w:rsidRPr="005901B7" w:rsidRDefault="005901B7" w:rsidP="00B04A4C">
      <w:pPr>
        <w:pStyle w:val="Subtitle"/>
        <w:pBdr>
          <w:top w:val="single" w:sz="24" w:space="1" w:color="auto"/>
        </w:pBdr>
        <w:spacing w:after="200"/>
        <w:jc w:val="center"/>
        <w:rPr>
          <w:b/>
          <w:bCs/>
          <w:i w:val="0"/>
          <w:iCs w:val="0"/>
          <w:spacing w:val="0"/>
          <w:sz w:val="40"/>
          <w:szCs w:val="28"/>
        </w:rPr>
      </w:pPr>
      <w:r w:rsidRPr="005901B7">
        <w:rPr>
          <w:b/>
          <w:bCs/>
          <w:i w:val="0"/>
          <w:iCs w:val="0"/>
          <w:spacing w:val="0"/>
          <w:sz w:val="40"/>
          <w:szCs w:val="28"/>
        </w:rPr>
        <w:t xml:space="preserve">30 June </w:t>
      </w:r>
      <w:r w:rsidR="009C7FF9" w:rsidRPr="005901B7">
        <w:rPr>
          <w:b/>
          <w:bCs/>
          <w:i w:val="0"/>
          <w:iCs w:val="0"/>
          <w:spacing w:val="0"/>
          <w:sz w:val="40"/>
          <w:szCs w:val="28"/>
        </w:rPr>
        <w:t>2017</w:t>
      </w:r>
      <w:r w:rsidRPr="005901B7">
        <w:rPr>
          <w:b/>
          <w:bCs/>
          <w:i w:val="0"/>
          <w:iCs w:val="0"/>
          <w:spacing w:val="0"/>
          <w:sz w:val="40"/>
          <w:szCs w:val="28"/>
        </w:rPr>
        <w:t xml:space="preserve"> to 1 July 20</w:t>
      </w:r>
      <w:r w:rsidR="009C7FF9" w:rsidRPr="005901B7">
        <w:rPr>
          <w:b/>
          <w:bCs/>
          <w:i w:val="0"/>
          <w:iCs w:val="0"/>
          <w:spacing w:val="0"/>
          <w:sz w:val="40"/>
          <w:szCs w:val="28"/>
        </w:rPr>
        <w:t>18</w:t>
      </w:r>
    </w:p>
    <w:p w:rsidR="00B04A4C" w:rsidRDefault="00B04A4C" w:rsidP="00B04A4C">
      <w:pPr>
        <w:pBdr>
          <w:top w:val="single" w:sz="24" w:space="0" w:color="auto"/>
        </w:pBdr>
        <w:spacing w:after="3120"/>
        <w:rPr>
          <w:rFonts w:cs="Arial"/>
        </w:rPr>
      </w:pPr>
    </w:p>
    <w:p w:rsidR="00474C84" w:rsidRPr="0057622B" w:rsidRDefault="0057622B" w:rsidP="00474C84">
      <w:pPr>
        <w:jc w:val="center"/>
        <w:rPr>
          <w:rStyle w:val="SubtleEmphasis"/>
          <w:b/>
          <w:i w:val="0"/>
          <w:sz w:val="28"/>
        </w:rPr>
      </w:pPr>
      <w:r w:rsidRPr="0057622B">
        <w:rPr>
          <w:rStyle w:val="SubtleEmphasis"/>
          <w:b/>
          <w:i w:val="0"/>
          <w:sz w:val="28"/>
        </w:rPr>
        <w:t xml:space="preserve">As at </w:t>
      </w:r>
      <w:r w:rsidR="009C7FF9" w:rsidRPr="0057622B">
        <w:rPr>
          <w:rStyle w:val="SubtleEmphasis"/>
          <w:b/>
          <w:i w:val="0"/>
          <w:sz w:val="28"/>
        </w:rPr>
        <w:t>June 2017</w:t>
      </w:r>
    </w:p>
    <w:p w:rsidR="00474C84" w:rsidRPr="0057622B" w:rsidRDefault="00474C84" w:rsidP="004B54CA">
      <w:pPr>
        <w:rPr>
          <w:rStyle w:val="BookTitle"/>
          <w:rFonts w:cs="Arial"/>
          <w:i w:val="0"/>
          <w:iCs w:val="0"/>
          <w:smallCaps w:val="0"/>
          <w:spacing w:val="0"/>
          <w:sz w:val="28"/>
        </w:rPr>
        <w:sectPr w:rsidR="00474C84" w:rsidRPr="0057622B" w:rsidSect="00582F98">
          <w:headerReference w:type="default" r:id="rId10"/>
          <w:footerReference w:type="default" r:id="rId11"/>
          <w:pgSz w:w="11906" w:h="16838" w:code="9"/>
          <w:pgMar w:top="1440" w:right="1440" w:bottom="1440" w:left="1440" w:header="709" w:footer="709" w:gutter="0"/>
          <w:cols w:space="708"/>
          <w:titlePg/>
          <w:docGrid w:linePitch="360"/>
        </w:sectPr>
      </w:pPr>
    </w:p>
    <w:bookmarkStart w:id="2" w:name="_Toc486244563" w:displacedByCustomXml="next"/>
    <w:bookmarkStart w:id="3" w:name="_Toc484514459" w:displacedByCustomXml="next"/>
    <w:sdt>
      <w:sdtPr>
        <w:rPr>
          <w:rFonts w:eastAsiaTheme="minorHAnsi" w:cstheme="minorBidi"/>
          <w:b w:val="0"/>
          <w:bCs w:val="0"/>
          <w:i/>
          <w:iCs/>
          <w:smallCaps/>
          <w:spacing w:val="5"/>
          <w:sz w:val="22"/>
          <w:szCs w:val="22"/>
        </w:rPr>
        <w:id w:val="1579402804"/>
        <w:docPartObj>
          <w:docPartGallery w:val="Table of Contents"/>
          <w:docPartUnique/>
        </w:docPartObj>
      </w:sdtPr>
      <w:sdtEndPr>
        <w:rPr>
          <w:noProof/>
        </w:rPr>
      </w:sdtEndPr>
      <w:sdtContent>
        <w:p w:rsidR="003A7E4D" w:rsidRDefault="00CF5CC9" w:rsidP="003A7E4D">
          <w:pPr>
            <w:pStyle w:val="Heading1"/>
            <w:numPr>
              <w:ilvl w:val="0"/>
              <w:numId w:val="0"/>
            </w:numPr>
            <w:spacing w:after="200"/>
            <w:rPr>
              <w:noProof/>
            </w:rPr>
          </w:pPr>
          <w:r w:rsidRPr="00732E46">
            <w:rPr>
              <w:lang w:bidi="en-US"/>
            </w:rPr>
            <w:t>Table of Contents</w:t>
          </w:r>
          <w:bookmarkEnd w:id="3"/>
          <w:bookmarkEnd w:id="2"/>
          <w:r w:rsidRPr="00BB31E4">
            <w:fldChar w:fldCharType="begin"/>
          </w:r>
          <w:r w:rsidRPr="00BB31E4">
            <w:instrText xml:space="preserve"> TOC \o "1-3" \h \z \u </w:instrText>
          </w:r>
          <w:r w:rsidRPr="00BB31E4">
            <w:fldChar w:fldCharType="separate"/>
          </w:r>
        </w:p>
        <w:p w:rsidR="003A7E4D" w:rsidRDefault="00563C86" w:rsidP="003A7E4D">
          <w:pPr>
            <w:pStyle w:val="TOC1"/>
            <w:rPr>
              <w:lang w:val="en-AU" w:eastAsia="en-AU"/>
            </w:rPr>
          </w:pPr>
          <w:hyperlink w:anchor="_Toc486244564" w:history="1">
            <w:r w:rsidR="003A7E4D" w:rsidRPr="00E163DE">
              <w:rPr>
                <w:rStyle w:val="Hyperlink"/>
                <w:kern w:val="16"/>
                <w14:stylisticSets>
                  <w14:styleSet w14:id="1"/>
                </w14:stylisticSets>
                <w14:cntxtAlts/>
              </w:rPr>
              <w:t>1.</w:t>
            </w:r>
            <w:r w:rsidR="003A7E4D">
              <w:rPr>
                <w:lang w:val="en-AU" w:eastAsia="en-AU"/>
              </w:rPr>
              <w:tab/>
            </w:r>
            <w:r w:rsidR="003A7E4D" w:rsidRPr="00E163DE">
              <w:rPr>
                <w:rStyle w:val="Hyperlink"/>
              </w:rPr>
              <w:t>Introduction</w:t>
            </w:r>
            <w:r w:rsidR="003A7E4D">
              <w:rPr>
                <w:webHidden/>
              </w:rPr>
              <w:tab/>
            </w:r>
            <w:r w:rsidR="003A7E4D">
              <w:rPr>
                <w:webHidden/>
              </w:rPr>
              <w:fldChar w:fldCharType="begin"/>
            </w:r>
            <w:r w:rsidR="003A7E4D">
              <w:rPr>
                <w:webHidden/>
              </w:rPr>
              <w:instrText xml:space="preserve"> PAGEREF _Toc486244564 \h </w:instrText>
            </w:r>
            <w:r w:rsidR="003A7E4D">
              <w:rPr>
                <w:webHidden/>
              </w:rPr>
            </w:r>
            <w:r w:rsidR="003A7E4D">
              <w:rPr>
                <w:webHidden/>
              </w:rPr>
              <w:fldChar w:fldCharType="separate"/>
            </w:r>
            <w:r w:rsidR="00CC258A">
              <w:rPr>
                <w:webHidden/>
              </w:rPr>
              <w:t>4</w:t>
            </w:r>
            <w:r w:rsidR="003A7E4D">
              <w:rPr>
                <w:webHidden/>
              </w:rPr>
              <w:fldChar w:fldCharType="end"/>
            </w:r>
          </w:hyperlink>
        </w:p>
        <w:p w:rsidR="003A7E4D" w:rsidRDefault="00563C86" w:rsidP="003A7E4D">
          <w:pPr>
            <w:pStyle w:val="TOC1"/>
            <w:rPr>
              <w:lang w:val="en-AU" w:eastAsia="en-AU"/>
            </w:rPr>
          </w:pPr>
          <w:hyperlink w:anchor="_Toc486244565" w:history="1">
            <w:r w:rsidR="003A7E4D" w:rsidRPr="00E163DE">
              <w:rPr>
                <w:rStyle w:val="Hyperlink"/>
                <w:kern w:val="16"/>
                <w14:stylisticSets>
                  <w14:styleSet w14:id="1"/>
                </w14:stylisticSets>
                <w14:cntxtAlts/>
              </w:rPr>
              <w:t>2.</w:t>
            </w:r>
            <w:r w:rsidR="003A7E4D">
              <w:rPr>
                <w:lang w:val="en-AU" w:eastAsia="en-AU"/>
              </w:rPr>
              <w:tab/>
            </w:r>
            <w:r w:rsidR="003A7E4D" w:rsidRPr="00E163DE">
              <w:rPr>
                <w:rStyle w:val="Hyperlink"/>
              </w:rPr>
              <w:t>Organisational Environment of Reconnect</w:t>
            </w:r>
            <w:r w:rsidR="003A7E4D">
              <w:rPr>
                <w:webHidden/>
              </w:rPr>
              <w:tab/>
            </w:r>
            <w:r w:rsidR="003A7E4D">
              <w:rPr>
                <w:webHidden/>
              </w:rPr>
              <w:fldChar w:fldCharType="begin"/>
            </w:r>
            <w:r w:rsidR="003A7E4D">
              <w:rPr>
                <w:webHidden/>
              </w:rPr>
              <w:instrText xml:space="preserve"> PAGEREF _Toc486244565 \h </w:instrText>
            </w:r>
            <w:r w:rsidR="003A7E4D">
              <w:rPr>
                <w:webHidden/>
              </w:rPr>
            </w:r>
            <w:r w:rsidR="003A7E4D">
              <w:rPr>
                <w:webHidden/>
              </w:rPr>
              <w:fldChar w:fldCharType="separate"/>
            </w:r>
            <w:r w:rsidR="00CC258A">
              <w:rPr>
                <w:webHidden/>
              </w:rPr>
              <w:t>4</w:t>
            </w:r>
            <w:r w:rsidR="003A7E4D">
              <w:rPr>
                <w:webHidden/>
              </w:rPr>
              <w:fldChar w:fldCharType="end"/>
            </w:r>
          </w:hyperlink>
        </w:p>
        <w:p w:rsidR="003A7E4D" w:rsidRDefault="00563C86" w:rsidP="003A7E4D">
          <w:pPr>
            <w:pStyle w:val="TOC2"/>
            <w:rPr>
              <w:noProof/>
              <w:lang w:val="en-AU" w:eastAsia="en-AU"/>
            </w:rPr>
          </w:pPr>
          <w:hyperlink w:anchor="_Toc486244566" w:history="1">
            <w:r w:rsidR="003A7E4D" w:rsidRPr="00E163DE">
              <w:rPr>
                <w:rStyle w:val="Hyperlink"/>
                <w:noProof/>
              </w:rPr>
              <w:t>2.1</w:t>
            </w:r>
            <w:r w:rsidR="003A7E4D">
              <w:rPr>
                <w:noProof/>
                <w:lang w:val="en-AU" w:eastAsia="en-AU"/>
              </w:rPr>
              <w:tab/>
            </w:r>
            <w:r w:rsidR="003A7E4D" w:rsidRPr="00E163DE">
              <w:rPr>
                <w:rStyle w:val="Hyperlink"/>
                <w:noProof/>
              </w:rPr>
              <w:t>Overview of the Families and Communities Programme</w:t>
            </w:r>
            <w:r w:rsidR="003A7E4D">
              <w:rPr>
                <w:noProof/>
                <w:webHidden/>
              </w:rPr>
              <w:tab/>
            </w:r>
            <w:r w:rsidR="003A7E4D">
              <w:rPr>
                <w:noProof/>
                <w:webHidden/>
              </w:rPr>
              <w:fldChar w:fldCharType="begin"/>
            </w:r>
            <w:r w:rsidR="003A7E4D">
              <w:rPr>
                <w:noProof/>
                <w:webHidden/>
              </w:rPr>
              <w:instrText xml:space="preserve"> PAGEREF _Toc486244566 \h </w:instrText>
            </w:r>
            <w:r w:rsidR="003A7E4D">
              <w:rPr>
                <w:noProof/>
                <w:webHidden/>
              </w:rPr>
            </w:r>
            <w:r w:rsidR="003A7E4D">
              <w:rPr>
                <w:noProof/>
                <w:webHidden/>
              </w:rPr>
              <w:fldChar w:fldCharType="separate"/>
            </w:r>
            <w:r w:rsidR="00CC258A">
              <w:rPr>
                <w:noProof/>
                <w:webHidden/>
              </w:rPr>
              <w:t>4</w:t>
            </w:r>
            <w:r w:rsidR="003A7E4D">
              <w:rPr>
                <w:noProof/>
                <w:webHidden/>
              </w:rPr>
              <w:fldChar w:fldCharType="end"/>
            </w:r>
          </w:hyperlink>
        </w:p>
        <w:p w:rsidR="003A7E4D" w:rsidRDefault="00563C86" w:rsidP="003A7E4D">
          <w:pPr>
            <w:pStyle w:val="TOC2"/>
            <w:rPr>
              <w:noProof/>
              <w:lang w:val="en-AU" w:eastAsia="en-AU"/>
            </w:rPr>
          </w:pPr>
          <w:hyperlink w:anchor="_Toc486244567" w:history="1">
            <w:r w:rsidR="003A7E4D" w:rsidRPr="00E163DE">
              <w:rPr>
                <w:rStyle w:val="Hyperlink"/>
                <w:noProof/>
              </w:rPr>
              <w:t>2.2</w:t>
            </w:r>
            <w:r w:rsidR="003A7E4D">
              <w:rPr>
                <w:noProof/>
                <w:lang w:val="en-AU" w:eastAsia="en-AU"/>
              </w:rPr>
              <w:tab/>
            </w:r>
            <w:r w:rsidR="003A7E4D" w:rsidRPr="00E163DE">
              <w:rPr>
                <w:rStyle w:val="Hyperlink"/>
                <w:noProof/>
              </w:rPr>
              <w:t>Overview of the Families and Children Activity</w:t>
            </w:r>
            <w:r w:rsidR="003A7E4D">
              <w:rPr>
                <w:noProof/>
                <w:webHidden/>
              </w:rPr>
              <w:tab/>
            </w:r>
            <w:r w:rsidR="003A7E4D">
              <w:rPr>
                <w:noProof/>
                <w:webHidden/>
              </w:rPr>
              <w:fldChar w:fldCharType="begin"/>
            </w:r>
            <w:r w:rsidR="003A7E4D">
              <w:rPr>
                <w:noProof/>
                <w:webHidden/>
              </w:rPr>
              <w:instrText xml:space="preserve"> PAGEREF _Toc486244567 \h </w:instrText>
            </w:r>
            <w:r w:rsidR="003A7E4D">
              <w:rPr>
                <w:noProof/>
                <w:webHidden/>
              </w:rPr>
            </w:r>
            <w:r w:rsidR="003A7E4D">
              <w:rPr>
                <w:noProof/>
                <w:webHidden/>
              </w:rPr>
              <w:fldChar w:fldCharType="separate"/>
            </w:r>
            <w:r w:rsidR="00CC258A">
              <w:rPr>
                <w:noProof/>
                <w:webHidden/>
              </w:rPr>
              <w:t>5</w:t>
            </w:r>
            <w:r w:rsidR="003A7E4D">
              <w:rPr>
                <w:noProof/>
                <w:webHidden/>
              </w:rPr>
              <w:fldChar w:fldCharType="end"/>
            </w:r>
          </w:hyperlink>
        </w:p>
        <w:p w:rsidR="003A7E4D" w:rsidRDefault="00563C86" w:rsidP="003A7E4D">
          <w:pPr>
            <w:pStyle w:val="TOC1"/>
            <w:rPr>
              <w:lang w:val="en-AU" w:eastAsia="en-AU"/>
            </w:rPr>
          </w:pPr>
          <w:hyperlink w:anchor="_Toc486244568" w:history="1">
            <w:r w:rsidR="003A7E4D" w:rsidRPr="00E163DE">
              <w:rPr>
                <w:rStyle w:val="Hyperlink"/>
                <w:kern w:val="16"/>
                <w14:stylisticSets>
                  <w14:styleSet w14:id="1"/>
                </w14:stylisticSets>
                <w14:cntxtAlts/>
              </w:rPr>
              <w:t>3.</w:t>
            </w:r>
            <w:r w:rsidR="003A7E4D">
              <w:rPr>
                <w:lang w:val="en-AU" w:eastAsia="en-AU"/>
              </w:rPr>
              <w:tab/>
            </w:r>
            <w:r w:rsidR="003A7E4D" w:rsidRPr="00E163DE">
              <w:rPr>
                <w:rStyle w:val="Hyperlink"/>
              </w:rPr>
              <w:t>Reconnect</w:t>
            </w:r>
            <w:r w:rsidR="003A7E4D">
              <w:rPr>
                <w:webHidden/>
              </w:rPr>
              <w:tab/>
            </w:r>
            <w:r w:rsidR="003A7E4D">
              <w:rPr>
                <w:webHidden/>
              </w:rPr>
              <w:fldChar w:fldCharType="begin"/>
            </w:r>
            <w:r w:rsidR="003A7E4D">
              <w:rPr>
                <w:webHidden/>
              </w:rPr>
              <w:instrText xml:space="preserve"> PAGEREF _Toc486244568 \h </w:instrText>
            </w:r>
            <w:r w:rsidR="003A7E4D">
              <w:rPr>
                <w:webHidden/>
              </w:rPr>
            </w:r>
            <w:r w:rsidR="003A7E4D">
              <w:rPr>
                <w:webHidden/>
              </w:rPr>
              <w:fldChar w:fldCharType="separate"/>
            </w:r>
            <w:r w:rsidR="00CC258A">
              <w:rPr>
                <w:webHidden/>
              </w:rPr>
              <w:t>5</w:t>
            </w:r>
            <w:r w:rsidR="003A7E4D">
              <w:rPr>
                <w:webHidden/>
              </w:rPr>
              <w:fldChar w:fldCharType="end"/>
            </w:r>
          </w:hyperlink>
        </w:p>
        <w:p w:rsidR="003A7E4D" w:rsidRDefault="00563C86" w:rsidP="003A7E4D">
          <w:pPr>
            <w:pStyle w:val="TOC2"/>
            <w:rPr>
              <w:noProof/>
              <w:lang w:val="en-AU" w:eastAsia="en-AU"/>
            </w:rPr>
          </w:pPr>
          <w:hyperlink w:anchor="_Toc486244569" w:history="1">
            <w:r w:rsidR="003A7E4D" w:rsidRPr="00E163DE">
              <w:rPr>
                <w:rStyle w:val="Hyperlink"/>
                <w:noProof/>
              </w:rPr>
              <w:t>3.1</w:t>
            </w:r>
            <w:r w:rsidR="003A7E4D">
              <w:rPr>
                <w:noProof/>
                <w:lang w:val="en-AU" w:eastAsia="en-AU"/>
              </w:rPr>
              <w:tab/>
            </w:r>
            <w:r w:rsidR="003A7E4D" w:rsidRPr="00E163DE">
              <w:rPr>
                <w:rStyle w:val="Hyperlink"/>
                <w:noProof/>
              </w:rPr>
              <w:t>Overview of Reconnect</w:t>
            </w:r>
            <w:r w:rsidR="003A7E4D">
              <w:rPr>
                <w:noProof/>
                <w:webHidden/>
              </w:rPr>
              <w:tab/>
            </w:r>
            <w:r w:rsidR="003A7E4D">
              <w:rPr>
                <w:noProof/>
                <w:webHidden/>
              </w:rPr>
              <w:fldChar w:fldCharType="begin"/>
            </w:r>
            <w:r w:rsidR="003A7E4D">
              <w:rPr>
                <w:noProof/>
                <w:webHidden/>
              </w:rPr>
              <w:instrText xml:space="preserve"> PAGEREF _Toc486244569 \h </w:instrText>
            </w:r>
            <w:r w:rsidR="003A7E4D">
              <w:rPr>
                <w:noProof/>
                <w:webHidden/>
              </w:rPr>
            </w:r>
            <w:r w:rsidR="003A7E4D">
              <w:rPr>
                <w:noProof/>
                <w:webHidden/>
              </w:rPr>
              <w:fldChar w:fldCharType="separate"/>
            </w:r>
            <w:r w:rsidR="00CC258A">
              <w:rPr>
                <w:noProof/>
                <w:webHidden/>
              </w:rPr>
              <w:t>5</w:t>
            </w:r>
            <w:r w:rsidR="003A7E4D">
              <w:rPr>
                <w:noProof/>
                <w:webHidden/>
              </w:rPr>
              <w:fldChar w:fldCharType="end"/>
            </w:r>
          </w:hyperlink>
        </w:p>
        <w:p w:rsidR="003A7E4D" w:rsidRDefault="00563C86" w:rsidP="003A7E4D">
          <w:pPr>
            <w:pStyle w:val="TOC2"/>
            <w:rPr>
              <w:noProof/>
              <w:lang w:val="en-AU" w:eastAsia="en-AU"/>
            </w:rPr>
          </w:pPr>
          <w:hyperlink w:anchor="_Toc486244570" w:history="1">
            <w:r w:rsidR="003A7E4D" w:rsidRPr="00E163DE">
              <w:rPr>
                <w:rStyle w:val="Hyperlink"/>
                <w:noProof/>
              </w:rPr>
              <w:t>3.2</w:t>
            </w:r>
            <w:r w:rsidR="003A7E4D">
              <w:rPr>
                <w:noProof/>
                <w:lang w:val="en-AU" w:eastAsia="en-AU"/>
              </w:rPr>
              <w:tab/>
            </w:r>
            <w:r w:rsidR="003A7E4D" w:rsidRPr="00E163DE">
              <w:rPr>
                <w:rStyle w:val="Hyperlink"/>
                <w:noProof/>
              </w:rPr>
              <w:t>Aims and Objectives</w:t>
            </w:r>
            <w:r w:rsidR="003A7E4D">
              <w:rPr>
                <w:noProof/>
                <w:webHidden/>
              </w:rPr>
              <w:tab/>
            </w:r>
            <w:r w:rsidR="003A7E4D">
              <w:rPr>
                <w:noProof/>
                <w:webHidden/>
              </w:rPr>
              <w:fldChar w:fldCharType="begin"/>
            </w:r>
            <w:r w:rsidR="003A7E4D">
              <w:rPr>
                <w:noProof/>
                <w:webHidden/>
              </w:rPr>
              <w:instrText xml:space="preserve"> PAGEREF _Toc486244570 \h </w:instrText>
            </w:r>
            <w:r w:rsidR="003A7E4D">
              <w:rPr>
                <w:noProof/>
                <w:webHidden/>
              </w:rPr>
            </w:r>
            <w:r w:rsidR="003A7E4D">
              <w:rPr>
                <w:noProof/>
                <w:webHidden/>
              </w:rPr>
              <w:fldChar w:fldCharType="separate"/>
            </w:r>
            <w:r w:rsidR="00CC258A">
              <w:rPr>
                <w:noProof/>
                <w:webHidden/>
              </w:rPr>
              <w:t>6</w:t>
            </w:r>
            <w:r w:rsidR="003A7E4D">
              <w:rPr>
                <w:noProof/>
                <w:webHidden/>
              </w:rPr>
              <w:fldChar w:fldCharType="end"/>
            </w:r>
          </w:hyperlink>
        </w:p>
        <w:p w:rsidR="003A7E4D" w:rsidRDefault="00563C86" w:rsidP="003A7E4D">
          <w:pPr>
            <w:pStyle w:val="TOC2"/>
            <w:rPr>
              <w:noProof/>
              <w:lang w:val="en-AU" w:eastAsia="en-AU"/>
            </w:rPr>
          </w:pPr>
          <w:hyperlink w:anchor="_Toc486244571" w:history="1">
            <w:r w:rsidR="003A7E4D" w:rsidRPr="00E163DE">
              <w:rPr>
                <w:rStyle w:val="Hyperlink"/>
                <w:noProof/>
              </w:rPr>
              <w:t>3.3</w:t>
            </w:r>
            <w:r w:rsidR="003A7E4D">
              <w:rPr>
                <w:noProof/>
                <w:lang w:val="en-AU" w:eastAsia="en-AU"/>
              </w:rPr>
              <w:tab/>
            </w:r>
            <w:r w:rsidR="003A7E4D" w:rsidRPr="00E163DE">
              <w:rPr>
                <w:rStyle w:val="Hyperlink"/>
                <w:noProof/>
              </w:rPr>
              <w:t>Outcomes of Reconnect</w:t>
            </w:r>
            <w:r w:rsidR="003A7E4D">
              <w:rPr>
                <w:noProof/>
                <w:webHidden/>
              </w:rPr>
              <w:tab/>
            </w:r>
            <w:r w:rsidR="003A7E4D">
              <w:rPr>
                <w:noProof/>
                <w:webHidden/>
              </w:rPr>
              <w:fldChar w:fldCharType="begin"/>
            </w:r>
            <w:r w:rsidR="003A7E4D">
              <w:rPr>
                <w:noProof/>
                <w:webHidden/>
              </w:rPr>
              <w:instrText xml:space="preserve"> PAGEREF _Toc486244571 \h </w:instrText>
            </w:r>
            <w:r w:rsidR="003A7E4D">
              <w:rPr>
                <w:noProof/>
                <w:webHidden/>
              </w:rPr>
            </w:r>
            <w:r w:rsidR="003A7E4D">
              <w:rPr>
                <w:noProof/>
                <w:webHidden/>
              </w:rPr>
              <w:fldChar w:fldCharType="separate"/>
            </w:r>
            <w:r w:rsidR="00CC258A">
              <w:rPr>
                <w:noProof/>
                <w:webHidden/>
              </w:rPr>
              <w:t>6</w:t>
            </w:r>
            <w:r w:rsidR="003A7E4D">
              <w:rPr>
                <w:noProof/>
                <w:webHidden/>
              </w:rPr>
              <w:fldChar w:fldCharType="end"/>
            </w:r>
          </w:hyperlink>
        </w:p>
        <w:p w:rsidR="003A7E4D" w:rsidRDefault="00563C86" w:rsidP="003A7E4D">
          <w:pPr>
            <w:pStyle w:val="TOC2"/>
            <w:rPr>
              <w:noProof/>
              <w:lang w:val="en-AU" w:eastAsia="en-AU"/>
            </w:rPr>
          </w:pPr>
          <w:hyperlink w:anchor="_Toc486244572" w:history="1">
            <w:r w:rsidR="003A7E4D" w:rsidRPr="00E163DE">
              <w:rPr>
                <w:rStyle w:val="Hyperlink"/>
                <w:noProof/>
              </w:rPr>
              <w:t>3.4</w:t>
            </w:r>
            <w:r w:rsidR="003A7E4D">
              <w:rPr>
                <w:noProof/>
                <w:lang w:val="en-AU" w:eastAsia="en-AU"/>
              </w:rPr>
              <w:tab/>
            </w:r>
            <w:r w:rsidR="003A7E4D" w:rsidRPr="00E163DE">
              <w:rPr>
                <w:rStyle w:val="Hyperlink"/>
                <w:noProof/>
              </w:rPr>
              <w:t>Reconnect Target Group</w:t>
            </w:r>
            <w:r w:rsidR="003A7E4D">
              <w:rPr>
                <w:noProof/>
                <w:webHidden/>
              </w:rPr>
              <w:tab/>
            </w:r>
            <w:r w:rsidR="003A7E4D">
              <w:rPr>
                <w:noProof/>
                <w:webHidden/>
              </w:rPr>
              <w:fldChar w:fldCharType="begin"/>
            </w:r>
            <w:r w:rsidR="003A7E4D">
              <w:rPr>
                <w:noProof/>
                <w:webHidden/>
              </w:rPr>
              <w:instrText xml:space="preserve"> PAGEREF _Toc486244572 \h </w:instrText>
            </w:r>
            <w:r w:rsidR="003A7E4D">
              <w:rPr>
                <w:noProof/>
                <w:webHidden/>
              </w:rPr>
            </w:r>
            <w:r w:rsidR="003A7E4D">
              <w:rPr>
                <w:noProof/>
                <w:webHidden/>
              </w:rPr>
              <w:fldChar w:fldCharType="separate"/>
            </w:r>
            <w:r w:rsidR="00CC258A">
              <w:rPr>
                <w:noProof/>
                <w:webHidden/>
              </w:rPr>
              <w:t>7</w:t>
            </w:r>
            <w:r w:rsidR="003A7E4D">
              <w:rPr>
                <w:noProof/>
                <w:webHidden/>
              </w:rPr>
              <w:fldChar w:fldCharType="end"/>
            </w:r>
          </w:hyperlink>
        </w:p>
        <w:p w:rsidR="003A7E4D" w:rsidRDefault="00563C86" w:rsidP="003A7E4D">
          <w:pPr>
            <w:pStyle w:val="TOC1"/>
            <w:rPr>
              <w:lang w:val="en-AU" w:eastAsia="en-AU"/>
            </w:rPr>
          </w:pPr>
          <w:hyperlink w:anchor="_Toc486244573" w:history="1">
            <w:r w:rsidR="003A7E4D" w:rsidRPr="00E163DE">
              <w:rPr>
                <w:rStyle w:val="Hyperlink"/>
                <w:kern w:val="16"/>
                <w14:stylisticSets>
                  <w14:styleSet w14:id="1"/>
                </w14:stylisticSets>
                <w14:cntxtAlts/>
              </w:rPr>
              <w:t>4.</w:t>
            </w:r>
            <w:r w:rsidR="003A7E4D">
              <w:rPr>
                <w:lang w:val="en-AU" w:eastAsia="en-AU"/>
              </w:rPr>
              <w:tab/>
            </w:r>
            <w:r w:rsidR="003A7E4D" w:rsidRPr="00E163DE">
              <w:rPr>
                <w:rStyle w:val="Hyperlink"/>
              </w:rPr>
              <w:t>Funding within the Program</w:t>
            </w:r>
            <w:r w:rsidR="003A7E4D">
              <w:rPr>
                <w:webHidden/>
              </w:rPr>
              <w:tab/>
            </w:r>
            <w:r w:rsidR="003A7E4D">
              <w:rPr>
                <w:webHidden/>
              </w:rPr>
              <w:fldChar w:fldCharType="begin"/>
            </w:r>
            <w:r w:rsidR="003A7E4D">
              <w:rPr>
                <w:webHidden/>
              </w:rPr>
              <w:instrText xml:space="preserve"> PAGEREF _Toc486244573 \h </w:instrText>
            </w:r>
            <w:r w:rsidR="003A7E4D">
              <w:rPr>
                <w:webHidden/>
              </w:rPr>
            </w:r>
            <w:r w:rsidR="003A7E4D">
              <w:rPr>
                <w:webHidden/>
              </w:rPr>
              <w:fldChar w:fldCharType="separate"/>
            </w:r>
            <w:r w:rsidR="00CC258A">
              <w:rPr>
                <w:webHidden/>
              </w:rPr>
              <w:t>7</w:t>
            </w:r>
            <w:r w:rsidR="003A7E4D">
              <w:rPr>
                <w:webHidden/>
              </w:rPr>
              <w:fldChar w:fldCharType="end"/>
            </w:r>
          </w:hyperlink>
        </w:p>
        <w:p w:rsidR="003A7E4D" w:rsidRDefault="00563C86" w:rsidP="003A7E4D">
          <w:pPr>
            <w:pStyle w:val="TOC2"/>
            <w:rPr>
              <w:noProof/>
              <w:lang w:val="en-AU" w:eastAsia="en-AU"/>
            </w:rPr>
          </w:pPr>
          <w:hyperlink w:anchor="_Toc486244574" w:history="1">
            <w:r w:rsidR="003A7E4D" w:rsidRPr="00E163DE">
              <w:rPr>
                <w:rStyle w:val="Hyperlink"/>
                <w:noProof/>
              </w:rPr>
              <w:t>4.1</w:t>
            </w:r>
            <w:r w:rsidR="003A7E4D">
              <w:rPr>
                <w:noProof/>
                <w:lang w:val="en-AU" w:eastAsia="en-AU"/>
              </w:rPr>
              <w:tab/>
            </w:r>
            <w:r w:rsidR="003A7E4D" w:rsidRPr="00E163DE">
              <w:rPr>
                <w:rStyle w:val="Hyperlink"/>
                <w:noProof/>
              </w:rPr>
              <w:t>Annual Budget</w:t>
            </w:r>
            <w:r w:rsidR="003A7E4D">
              <w:rPr>
                <w:noProof/>
                <w:webHidden/>
              </w:rPr>
              <w:tab/>
            </w:r>
            <w:r w:rsidR="003A7E4D">
              <w:rPr>
                <w:noProof/>
                <w:webHidden/>
              </w:rPr>
              <w:fldChar w:fldCharType="begin"/>
            </w:r>
            <w:r w:rsidR="003A7E4D">
              <w:rPr>
                <w:noProof/>
                <w:webHidden/>
              </w:rPr>
              <w:instrText xml:space="preserve"> PAGEREF _Toc486244574 \h </w:instrText>
            </w:r>
            <w:r w:rsidR="003A7E4D">
              <w:rPr>
                <w:noProof/>
                <w:webHidden/>
              </w:rPr>
            </w:r>
            <w:r w:rsidR="003A7E4D">
              <w:rPr>
                <w:noProof/>
                <w:webHidden/>
              </w:rPr>
              <w:fldChar w:fldCharType="separate"/>
            </w:r>
            <w:r w:rsidR="00CC258A">
              <w:rPr>
                <w:noProof/>
                <w:webHidden/>
              </w:rPr>
              <w:t>7</w:t>
            </w:r>
            <w:r w:rsidR="003A7E4D">
              <w:rPr>
                <w:noProof/>
                <w:webHidden/>
              </w:rPr>
              <w:fldChar w:fldCharType="end"/>
            </w:r>
          </w:hyperlink>
        </w:p>
        <w:p w:rsidR="003A7E4D" w:rsidRDefault="00563C86" w:rsidP="003A7E4D">
          <w:pPr>
            <w:pStyle w:val="TOC2"/>
            <w:rPr>
              <w:noProof/>
              <w:lang w:val="en-AU" w:eastAsia="en-AU"/>
            </w:rPr>
          </w:pPr>
          <w:hyperlink w:anchor="_Toc486244575" w:history="1">
            <w:r w:rsidR="003A7E4D" w:rsidRPr="00E163DE">
              <w:rPr>
                <w:rStyle w:val="Hyperlink"/>
                <w:noProof/>
              </w:rPr>
              <w:t>4.2</w:t>
            </w:r>
            <w:r w:rsidR="003A7E4D">
              <w:rPr>
                <w:noProof/>
                <w:lang w:val="en-AU" w:eastAsia="en-AU"/>
              </w:rPr>
              <w:tab/>
            </w:r>
            <w:r w:rsidR="003A7E4D" w:rsidRPr="00E163DE">
              <w:rPr>
                <w:rStyle w:val="Hyperlink"/>
                <w:noProof/>
              </w:rPr>
              <w:t>Brokerage/Client Costs</w:t>
            </w:r>
            <w:r w:rsidR="003A7E4D">
              <w:rPr>
                <w:noProof/>
                <w:webHidden/>
              </w:rPr>
              <w:tab/>
            </w:r>
            <w:r w:rsidR="003A7E4D">
              <w:rPr>
                <w:noProof/>
                <w:webHidden/>
              </w:rPr>
              <w:fldChar w:fldCharType="begin"/>
            </w:r>
            <w:r w:rsidR="003A7E4D">
              <w:rPr>
                <w:noProof/>
                <w:webHidden/>
              </w:rPr>
              <w:instrText xml:space="preserve"> PAGEREF _Toc486244575 \h </w:instrText>
            </w:r>
            <w:r w:rsidR="003A7E4D">
              <w:rPr>
                <w:noProof/>
                <w:webHidden/>
              </w:rPr>
            </w:r>
            <w:r w:rsidR="003A7E4D">
              <w:rPr>
                <w:noProof/>
                <w:webHidden/>
              </w:rPr>
              <w:fldChar w:fldCharType="separate"/>
            </w:r>
            <w:r w:rsidR="00CC258A">
              <w:rPr>
                <w:noProof/>
                <w:webHidden/>
              </w:rPr>
              <w:t>7</w:t>
            </w:r>
            <w:r w:rsidR="003A7E4D">
              <w:rPr>
                <w:noProof/>
                <w:webHidden/>
              </w:rPr>
              <w:fldChar w:fldCharType="end"/>
            </w:r>
          </w:hyperlink>
        </w:p>
        <w:p w:rsidR="003A7E4D" w:rsidRDefault="00563C86" w:rsidP="003A7E4D">
          <w:pPr>
            <w:pStyle w:val="TOC2"/>
            <w:rPr>
              <w:noProof/>
              <w:lang w:val="en-AU" w:eastAsia="en-AU"/>
            </w:rPr>
          </w:pPr>
          <w:hyperlink w:anchor="_Toc486244576" w:history="1">
            <w:r w:rsidR="003A7E4D" w:rsidRPr="00E163DE">
              <w:rPr>
                <w:rStyle w:val="Hyperlink"/>
                <w:noProof/>
              </w:rPr>
              <w:t>4.3</w:t>
            </w:r>
            <w:r w:rsidR="003A7E4D">
              <w:rPr>
                <w:noProof/>
                <w:lang w:val="en-AU" w:eastAsia="en-AU"/>
              </w:rPr>
              <w:tab/>
            </w:r>
            <w:r w:rsidR="003A7E4D" w:rsidRPr="00E163DE">
              <w:rPr>
                <w:rStyle w:val="Hyperlink"/>
                <w:noProof/>
              </w:rPr>
              <w:t>Service and Management Fees</w:t>
            </w:r>
            <w:r w:rsidR="003A7E4D">
              <w:rPr>
                <w:noProof/>
                <w:webHidden/>
              </w:rPr>
              <w:tab/>
            </w:r>
            <w:r w:rsidR="003A7E4D">
              <w:rPr>
                <w:noProof/>
                <w:webHidden/>
              </w:rPr>
              <w:fldChar w:fldCharType="begin"/>
            </w:r>
            <w:r w:rsidR="003A7E4D">
              <w:rPr>
                <w:noProof/>
                <w:webHidden/>
              </w:rPr>
              <w:instrText xml:space="preserve"> PAGEREF _Toc486244576 \h </w:instrText>
            </w:r>
            <w:r w:rsidR="003A7E4D">
              <w:rPr>
                <w:noProof/>
                <w:webHidden/>
              </w:rPr>
            </w:r>
            <w:r w:rsidR="003A7E4D">
              <w:rPr>
                <w:noProof/>
                <w:webHidden/>
              </w:rPr>
              <w:fldChar w:fldCharType="separate"/>
            </w:r>
            <w:r w:rsidR="00CC258A">
              <w:rPr>
                <w:noProof/>
                <w:webHidden/>
              </w:rPr>
              <w:t>8</w:t>
            </w:r>
            <w:r w:rsidR="003A7E4D">
              <w:rPr>
                <w:noProof/>
                <w:webHidden/>
              </w:rPr>
              <w:fldChar w:fldCharType="end"/>
            </w:r>
          </w:hyperlink>
        </w:p>
        <w:p w:rsidR="003A7E4D" w:rsidRDefault="00563C86" w:rsidP="003A7E4D">
          <w:pPr>
            <w:pStyle w:val="TOC1"/>
            <w:rPr>
              <w:lang w:val="en-AU" w:eastAsia="en-AU"/>
            </w:rPr>
          </w:pPr>
          <w:hyperlink w:anchor="_Toc486244577" w:history="1">
            <w:r w:rsidR="003A7E4D" w:rsidRPr="00E163DE">
              <w:rPr>
                <w:rStyle w:val="Hyperlink"/>
                <w:kern w:val="16"/>
                <w14:stylisticSets>
                  <w14:styleSet w14:id="1"/>
                </w14:stylisticSets>
                <w14:cntxtAlts/>
              </w:rPr>
              <w:t>5.</w:t>
            </w:r>
            <w:r w:rsidR="003A7E4D">
              <w:rPr>
                <w:lang w:val="en-AU" w:eastAsia="en-AU"/>
              </w:rPr>
              <w:tab/>
            </w:r>
            <w:r w:rsidR="003A7E4D" w:rsidRPr="00E163DE">
              <w:rPr>
                <w:rStyle w:val="Hyperlink"/>
              </w:rPr>
              <w:t>Operation of the Program</w:t>
            </w:r>
            <w:r w:rsidR="003A7E4D">
              <w:rPr>
                <w:webHidden/>
              </w:rPr>
              <w:tab/>
            </w:r>
            <w:r w:rsidR="003A7E4D">
              <w:rPr>
                <w:webHidden/>
              </w:rPr>
              <w:fldChar w:fldCharType="begin"/>
            </w:r>
            <w:r w:rsidR="003A7E4D">
              <w:rPr>
                <w:webHidden/>
              </w:rPr>
              <w:instrText xml:space="preserve"> PAGEREF _Toc486244577 \h </w:instrText>
            </w:r>
            <w:r w:rsidR="003A7E4D">
              <w:rPr>
                <w:webHidden/>
              </w:rPr>
            </w:r>
            <w:r w:rsidR="003A7E4D">
              <w:rPr>
                <w:webHidden/>
              </w:rPr>
              <w:fldChar w:fldCharType="separate"/>
            </w:r>
            <w:r w:rsidR="00CC258A">
              <w:rPr>
                <w:webHidden/>
              </w:rPr>
              <w:t>8</w:t>
            </w:r>
            <w:r w:rsidR="003A7E4D">
              <w:rPr>
                <w:webHidden/>
              </w:rPr>
              <w:fldChar w:fldCharType="end"/>
            </w:r>
          </w:hyperlink>
        </w:p>
        <w:p w:rsidR="003A7E4D" w:rsidRDefault="00563C86" w:rsidP="003A7E4D">
          <w:pPr>
            <w:pStyle w:val="TOC2"/>
            <w:rPr>
              <w:noProof/>
              <w:lang w:val="en-AU" w:eastAsia="en-AU"/>
            </w:rPr>
          </w:pPr>
          <w:hyperlink w:anchor="_Toc486244578" w:history="1">
            <w:r w:rsidR="003A7E4D" w:rsidRPr="00E163DE">
              <w:rPr>
                <w:rStyle w:val="Hyperlink"/>
                <w:noProof/>
              </w:rPr>
              <w:t>5.1</w:t>
            </w:r>
            <w:r w:rsidR="003A7E4D">
              <w:rPr>
                <w:noProof/>
                <w:lang w:val="en-AU" w:eastAsia="en-AU"/>
              </w:rPr>
              <w:tab/>
            </w:r>
            <w:r w:rsidR="003A7E4D" w:rsidRPr="00E163DE">
              <w:rPr>
                <w:rStyle w:val="Hyperlink"/>
                <w:noProof/>
              </w:rPr>
              <w:t>Referrals</w:t>
            </w:r>
            <w:r w:rsidR="003A7E4D">
              <w:rPr>
                <w:noProof/>
                <w:webHidden/>
              </w:rPr>
              <w:tab/>
            </w:r>
            <w:r w:rsidR="003A7E4D">
              <w:rPr>
                <w:noProof/>
                <w:webHidden/>
              </w:rPr>
              <w:fldChar w:fldCharType="begin"/>
            </w:r>
            <w:r w:rsidR="003A7E4D">
              <w:rPr>
                <w:noProof/>
                <w:webHidden/>
              </w:rPr>
              <w:instrText xml:space="preserve"> PAGEREF _Toc486244578 \h </w:instrText>
            </w:r>
            <w:r w:rsidR="003A7E4D">
              <w:rPr>
                <w:noProof/>
                <w:webHidden/>
              </w:rPr>
            </w:r>
            <w:r w:rsidR="003A7E4D">
              <w:rPr>
                <w:noProof/>
                <w:webHidden/>
              </w:rPr>
              <w:fldChar w:fldCharType="separate"/>
            </w:r>
            <w:r w:rsidR="00CC258A">
              <w:rPr>
                <w:noProof/>
                <w:webHidden/>
              </w:rPr>
              <w:t>8</w:t>
            </w:r>
            <w:r w:rsidR="003A7E4D">
              <w:rPr>
                <w:noProof/>
                <w:webHidden/>
              </w:rPr>
              <w:fldChar w:fldCharType="end"/>
            </w:r>
          </w:hyperlink>
        </w:p>
        <w:p w:rsidR="003A7E4D" w:rsidRDefault="00563C86" w:rsidP="003A7E4D">
          <w:pPr>
            <w:pStyle w:val="TOC2"/>
            <w:rPr>
              <w:noProof/>
              <w:lang w:val="en-AU" w:eastAsia="en-AU"/>
            </w:rPr>
          </w:pPr>
          <w:hyperlink w:anchor="_Toc486244579" w:history="1">
            <w:r w:rsidR="003A7E4D" w:rsidRPr="00E163DE">
              <w:rPr>
                <w:rStyle w:val="Hyperlink"/>
                <w:noProof/>
              </w:rPr>
              <w:t>5.2</w:t>
            </w:r>
            <w:r w:rsidR="003A7E4D">
              <w:rPr>
                <w:noProof/>
                <w:lang w:val="en-AU" w:eastAsia="en-AU"/>
              </w:rPr>
              <w:tab/>
            </w:r>
            <w:r w:rsidR="003A7E4D" w:rsidRPr="00E163DE">
              <w:rPr>
                <w:rStyle w:val="Hyperlink"/>
                <w:noProof/>
              </w:rPr>
              <w:t>Non-Engagement Clients (NEC)</w:t>
            </w:r>
            <w:r w:rsidR="003A7E4D">
              <w:rPr>
                <w:noProof/>
                <w:webHidden/>
              </w:rPr>
              <w:tab/>
            </w:r>
            <w:r w:rsidR="003A7E4D">
              <w:rPr>
                <w:noProof/>
                <w:webHidden/>
              </w:rPr>
              <w:fldChar w:fldCharType="begin"/>
            </w:r>
            <w:r w:rsidR="003A7E4D">
              <w:rPr>
                <w:noProof/>
                <w:webHidden/>
              </w:rPr>
              <w:instrText xml:space="preserve"> PAGEREF _Toc486244579 \h </w:instrText>
            </w:r>
            <w:r w:rsidR="003A7E4D">
              <w:rPr>
                <w:noProof/>
                <w:webHidden/>
              </w:rPr>
            </w:r>
            <w:r w:rsidR="003A7E4D">
              <w:rPr>
                <w:noProof/>
                <w:webHidden/>
              </w:rPr>
              <w:fldChar w:fldCharType="separate"/>
            </w:r>
            <w:r w:rsidR="00CC258A">
              <w:rPr>
                <w:noProof/>
                <w:webHidden/>
              </w:rPr>
              <w:t>9</w:t>
            </w:r>
            <w:r w:rsidR="003A7E4D">
              <w:rPr>
                <w:noProof/>
                <w:webHidden/>
              </w:rPr>
              <w:fldChar w:fldCharType="end"/>
            </w:r>
          </w:hyperlink>
        </w:p>
        <w:p w:rsidR="003A7E4D" w:rsidRDefault="00563C86" w:rsidP="003A7E4D">
          <w:pPr>
            <w:pStyle w:val="TOC2"/>
            <w:rPr>
              <w:noProof/>
              <w:lang w:val="en-AU" w:eastAsia="en-AU"/>
            </w:rPr>
          </w:pPr>
          <w:hyperlink w:anchor="_Toc486244580" w:history="1">
            <w:r w:rsidR="003A7E4D" w:rsidRPr="00E163DE">
              <w:rPr>
                <w:rStyle w:val="Hyperlink"/>
                <w:noProof/>
              </w:rPr>
              <w:t>5.3</w:t>
            </w:r>
            <w:r w:rsidR="003A7E4D">
              <w:rPr>
                <w:noProof/>
                <w:lang w:val="en-AU" w:eastAsia="en-AU"/>
              </w:rPr>
              <w:tab/>
            </w:r>
            <w:r w:rsidR="003A7E4D" w:rsidRPr="00E163DE">
              <w:rPr>
                <w:rStyle w:val="Hyperlink"/>
                <w:noProof/>
              </w:rPr>
              <w:t>Group Work</w:t>
            </w:r>
            <w:r w:rsidR="003A7E4D">
              <w:rPr>
                <w:noProof/>
                <w:webHidden/>
              </w:rPr>
              <w:tab/>
            </w:r>
            <w:r w:rsidR="003A7E4D">
              <w:rPr>
                <w:noProof/>
                <w:webHidden/>
              </w:rPr>
              <w:fldChar w:fldCharType="begin"/>
            </w:r>
            <w:r w:rsidR="003A7E4D">
              <w:rPr>
                <w:noProof/>
                <w:webHidden/>
              </w:rPr>
              <w:instrText xml:space="preserve"> PAGEREF _Toc486244580 \h </w:instrText>
            </w:r>
            <w:r w:rsidR="003A7E4D">
              <w:rPr>
                <w:noProof/>
                <w:webHidden/>
              </w:rPr>
            </w:r>
            <w:r w:rsidR="003A7E4D">
              <w:rPr>
                <w:noProof/>
                <w:webHidden/>
              </w:rPr>
              <w:fldChar w:fldCharType="separate"/>
            </w:r>
            <w:r w:rsidR="00CC258A">
              <w:rPr>
                <w:noProof/>
                <w:webHidden/>
              </w:rPr>
              <w:t>10</w:t>
            </w:r>
            <w:r w:rsidR="003A7E4D">
              <w:rPr>
                <w:noProof/>
                <w:webHidden/>
              </w:rPr>
              <w:fldChar w:fldCharType="end"/>
            </w:r>
          </w:hyperlink>
        </w:p>
        <w:p w:rsidR="003A7E4D" w:rsidRDefault="00563C86" w:rsidP="003A7E4D">
          <w:pPr>
            <w:pStyle w:val="TOC2"/>
            <w:rPr>
              <w:noProof/>
              <w:lang w:val="en-AU" w:eastAsia="en-AU"/>
            </w:rPr>
          </w:pPr>
          <w:hyperlink w:anchor="_Toc486244581" w:history="1">
            <w:r w:rsidR="003A7E4D" w:rsidRPr="00E163DE">
              <w:rPr>
                <w:rStyle w:val="Hyperlink"/>
                <w:noProof/>
              </w:rPr>
              <w:t>5.4</w:t>
            </w:r>
            <w:r w:rsidR="003A7E4D">
              <w:rPr>
                <w:noProof/>
                <w:lang w:val="en-AU" w:eastAsia="en-AU"/>
              </w:rPr>
              <w:tab/>
            </w:r>
            <w:r w:rsidR="003A7E4D" w:rsidRPr="00E163DE">
              <w:rPr>
                <w:rStyle w:val="Hyperlink"/>
                <w:noProof/>
              </w:rPr>
              <w:t>Reconnect Good Practice Principles</w:t>
            </w:r>
            <w:r w:rsidR="003A7E4D">
              <w:rPr>
                <w:noProof/>
                <w:webHidden/>
              </w:rPr>
              <w:tab/>
            </w:r>
            <w:r w:rsidR="003A7E4D">
              <w:rPr>
                <w:noProof/>
                <w:webHidden/>
              </w:rPr>
              <w:fldChar w:fldCharType="begin"/>
            </w:r>
            <w:r w:rsidR="003A7E4D">
              <w:rPr>
                <w:noProof/>
                <w:webHidden/>
              </w:rPr>
              <w:instrText xml:space="preserve"> PAGEREF _Toc486244581 \h </w:instrText>
            </w:r>
            <w:r w:rsidR="003A7E4D">
              <w:rPr>
                <w:noProof/>
                <w:webHidden/>
              </w:rPr>
            </w:r>
            <w:r w:rsidR="003A7E4D">
              <w:rPr>
                <w:noProof/>
                <w:webHidden/>
              </w:rPr>
              <w:fldChar w:fldCharType="separate"/>
            </w:r>
            <w:r w:rsidR="00CC258A">
              <w:rPr>
                <w:noProof/>
                <w:webHidden/>
              </w:rPr>
              <w:t>10</w:t>
            </w:r>
            <w:r w:rsidR="003A7E4D">
              <w:rPr>
                <w:noProof/>
                <w:webHidden/>
              </w:rPr>
              <w:fldChar w:fldCharType="end"/>
            </w:r>
          </w:hyperlink>
        </w:p>
        <w:p w:rsidR="003A7E4D" w:rsidRDefault="00563C86" w:rsidP="003A7E4D">
          <w:pPr>
            <w:pStyle w:val="TOC2"/>
            <w:rPr>
              <w:noProof/>
              <w:lang w:val="en-AU" w:eastAsia="en-AU"/>
            </w:rPr>
          </w:pPr>
          <w:hyperlink w:anchor="_Toc486244582" w:history="1">
            <w:r w:rsidR="003A7E4D" w:rsidRPr="00E163DE">
              <w:rPr>
                <w:rStyle w:val="Hyperlink"/>
                <w:noProof/>
              </w:rPr>
              <w:t>5.5</w:t>
            </w:r>
            <w:r w:rsidR="003A7E4D">
              <w:rPr>
                <w:noProof/>
                <w:lang w:val="en-AU" w:eastAsia="en-AU"/>
              </w:rPr>
              <w:tab/>
            </w:r>
            <w:r w:rsidR="003A7E4D" w:rsidRPr="00E163DE">
              <w:rPr>
                <w:rStyle w:val="Hyperlink"/>
                <w:noProof/>
              </w:rPr>
              <w:t>Reconnect Forums</w:t>
            </w:r>
            <w:r w:rsidR="003A7E4D">
              <w:rPr>
                <w:noProof/>
                <w:webHidden/>
              </w:rPr>
              <w:tab/>
            </w:r>
            <w:r w:rsidR="003A7E4D">
              <w:rPr>
                <w:noProof/>
                <w:webHidden/>
              </w:rPr>
              <w:fldChar w:fldCharType="begin"/>
            </w:r>
            <w:r w:rsidR="003A7E4D">
              <w:rPr>
                <w:noProof/>
                <w:webHidden/>
              </w:rPr>
              <w:instrText xml:space="preserve"> PAGEREF _Toc486244582 \h </w:instrText>
            </w:r>
            <w:r w:rsidR="003A7E4D">
              <w:rPr>
                <w:noProof/>
                <w:webHidden/>
              </w:rPr>
            </w:r>
            <w:r w:rsidR="003A7E4D">
              <w:rPr>
                <w:noProof/>
                <w:webHidden/>
              </w:rPr>
              <w:fldChar w:fldCharType="separate"/>
            </w:r>
            <w:r w:rsidR="00CC258A">
              <w:rPr>
                <w:noProof/>
                <w:webHidden/>
              </w:rPr>
              <w:t>11</w:t>
            </w:r>
            <w:r w:rsidR="003A7E4D">
              <w:rPr>
                <w:noProof/>
                <w:webHidden/>
              </w:rPr>
              <w:fldChar w:fldCharType="end"/>
            </w:r>
          </w:hyperlink>
        </w:p>
        <w:p w:rsidR="003A7E4D" w:rsidRDefault="00563C86" w:rsidP="003A7E4D">
          <w:pPr>
            <w:pStyle w:val="TOC2"/>
            <w:rPr>
              <w:noProof/>
              <w:lang w:val="en-AU" w:eastAsia="en-AU"/>
            </w:rPr>
          </w:pPr>
          <w:hyperlink w:anchor="_Toc486244583" w:history="1">
            <w:r w:rsidR="003A7E4D" w:rsidRPr="00E163DE">
              <w:rPr>
                <w:rStyle w:val="Hyperlink"/>
                <w:noProof/>
              </w:rPr>
              <w:t>5.6</w:t>
            </w:r>
            <w:r w:rsidR="003A7E4D">
              <w:rPr>
                <w:noProof/>
                <w:lang w:val="en-AU" w:eastAsia="en-AU"/>
              </w:rPr>
              <w:tab/>
            </w:r>
            <w:r w:rsidR="003A7E4D" w:rsidRPr="00E163DE">
              <w:rPr>
                <w:rStyle w:val="Hyperlink"/>
                <w:noProof/>
              </w:rPr>
              <w:t>Links and Working with Other Agencies</w:t>
            </w:r>
            <w:r w:rsidR="003A7E4D">
              <w:rPr>
                <w:noProof/>
                <w:webHidden/>
              </w:rPr>
              <w:tab/>
            </w:r>
            <w:r w:rsidR="003A7E4D">
              <w:rPr>
                <w:noProof/>
                <w:webHidden/>
              </w:rPr>
              <w:fldChar w:fldCharType="begin"/>
            </w:r>
            <w:r w:rsidR="003A7E4D">
              <w:rPr>
                <w:noProof/>
                <w:webHidden/>
              </w:rPr>
              <w:instrText xml:space="preserve"> PAGEREF _Toc486244583 \h </w:instrText>
            </w:r>
            <w:r w:rsidR="003A7E4D">
              <w:rPr>
                <w:noProof/>
                <w:webHidden/>
              </w:rPr>
            </w:r>
            <w:r w:rsidR="003A7E4D">
              <w:rPr>
                <w:noProof/>
                <w:webHidden/>
              </w:rPr>
              <w:fldChar w:fldCharType="separate"/>
            </w:r>
            <w:r w:rsidR="00CC258A">
              <w:rPr>
                <w:noProof/>
                <w:webHidden/>
              </w:rPr>
              <w:t>11</w:t>
            </w:r>
            <w:r w:rsidR="003A7E4D">
              <w:rPr>
                <w:noProof/>
                <w:webHidden/>
              </w:rPr>
              <w:fldChar w:fldCharType="end"/>
            </w:r>
          </w:hyperlink>
        </w:p>
        <w:p w:rsidR="003A7E4D" w:rsidRDefault="00563C86" w:rsidP="003A7E4D">
          <w:pPr>
            <w:pStyle w:val="TOC2"/>
            <w:rPr>
              <w:noProof/>
              <w:lang w:val="en-AU" w:eastAsia="en-AU"/>
            </w:rPr>
          </w:pPr>
          <w:hyperlink w:anchor="_Toc486244584" w:history="1">
            <w:r w:rsidR="003A7E4D" w:rsidRPr="00E163DE">
              <w:rPr>
                <w:rStyle w:val="Hyperlink"/>
                <w:noProof/>
              </w:rPr>
              <w:t>5.7</w:t>
            </w:r>
            <w:r w:rsidR="003A7E4D">
              <w:rPr>
                <w:noProof/>
                <w:lang w:val="en-AU" w:eastAsia="en-AU"/>
              </w:rPr>
              <w:tab/>
            </w:r>
            <w:r w:rsidR="003A7E4D" w:rsidRPr="00E163DE">
              <w:rPr>
                <w:rStyle w:val="Hyperlink"/>
                <w:noProof/>
              </w:rPr>
              <w:t>Community Collaboration</w:t>
            </w:r>
            <w:r w:rsidR="003A7E4D">
              <w:rPr>
                <w:noProof/>
                <w:webHidden/>
              </w:rPr>
              <w:tab/>
            </w:r>
            <w:r w:rsidR="003A7E4D">
              <w:rPr>
                <w:noProof/>
                <w:webHidden/>
              </w:rPr>
              <w:fldChar w:fldCharType="begin"/>
            </w:r>
            <w:r w:rsidR="003A7E4D">
              <w:rPr>
                <w:noProof/>
                <w:webHidden/>
              </w:rPr>
              <w:instrText xml:space="preserve"> PAGEREF _Toc486244584 \h </w:instrText>
            </w:r>
            <w:r w:rsidR="003A7E4D">
              <w:rPr>
                <w:noProof/>
                <w:webHidden/>
              </w:rPr>
            </w:r>
            <w:r w:rsidR="003A7E4D">
              <w:rPr>
                <w:noProof/>
                <w:webHidden/>
              </w:rPr>
              <w:fldChar w:fldCharType="separate"/>
            </w:r>
            <w:r w:rsidR="00CC258A">
              <w:rPr>
                <w:noProof/>
                <w:webHidden/>
              </w:rPr>
              <w:t>12</w:t>
            </w:r>
            <w:r w:rsidR="003A7E4D">
              <w:rPr>
                <w:noProof/>
                <w:webHidden/>
              </w:rPr>
              <w:fldChar w:fldCharType="end"/>
            </w:r>
          </w:hyperlink>
        </w:p>
        <w:p w:rsidR="003A7E4D" w:rsidRDefault="00563C86" w:rsidP="003A7E4D">
          <w:pPr>
            <w:pStyle w:val="TOC2"/>
            <w:rPr>
              <w:noProof/>
              <w:lang w:val="en-AU" w:eastAsia="en-AU"/>
            </w:rPr>
          </w:pPr>
          <w:hyperlink w:anchor="_Toc486244585" w:history="1">
            <w:r w:rsidR="003A7E4D" w:rsidRPr="00E163DE">
              <w:rPr>
                <w:rStyle w:val="Hyperlink"/>
                <w:noProof/>
              </w:rPr>
              <w:t>5.8</w:t>
            </w:r>
            <w:r w:rsidR="003A7E4D">
              <w:rPr>
                <w:noProof/>
                <w:lang w:val="en-AU" w:eastAsia="en-AU"/>
              </w:rPr>
              <w:tab/>
            </w:r>
            <w:r w:rsidR="003A7E4D" w:rsidRPr="00E163DE">
              <w:rPr>
                <w:rStyle w:val="Hyperlink"/>
                <w:noProof/>
              </w:rPr>
              <w:t>Community Capacity Building</w:t>
            </w:r>
            <w:r w:rsidR="003A7E4D">
              <w:rPr>
                <w:noProof/>
                <w:webHidden/>
              </w:rPr>
              <w:tab/>
            </w:r>
            <w:r w:rsidR="003A7E4D">
              <w:rPr>
                <w:noProof/>
                <w:webHidden/>
              </w:rPr>
              <w:fldChar w:fldCharType="begin"/>
            </w:r>
            <w:r w:rsidR="003A7E4D">
              <w:rPr>
                <w:noProof/>
                <w:webHidden/>
              </w:rPr>
              <w:instrText xml:space="preserve"> PAGEREF _Toc486244585 \h </w:instrText>
            </w:r>
            <w:r w:rsidR="003A7E4D">
              <w:rPr>
                <w:noProof/>
                <w:webHidden/>
              </w:rPr>
            </w:r>
            <w:r w:rsidR="003A7E4D">
              <w:rPr>
                <w:noProof/>
                <w:webHidden/>
              </w:rPr>
              <w:fldChar w:fldCharType="separate"/>
            </w:r>
            <w:r w:rsidR="00CC258A">
              <w:rPr>
                <w:noProof/>
                <w:webHidden/>
              </w:rPr>
              <w:t>12</w:t>
            </w:r>
            <w:r w:rsidR="003A7E4D">
              <w:rPr>
                <w:noProof/>
                <w:webHidden/>
              </w:rPr>
              <w:fldChar w:fldCharType="end"/>
            </w:r>
          </w:hyperlink>
        </w:p>
        <w:p w:rsidR="003A7E4D" w:rsidRDefault="00563C86" w:rsidP="003A7E4D">
          <w:pPr>
            <w:pStyle w:val="TOC1"/>
            <w:rPr>
              <w:lang w:val="en-AU" w:eastAsia="en-AU"/>
            </w:rPr>
          </w:pPr>
          <w:hyperlink w:anchor="_Toc486244586" w:history="1">
            <w:r w:rsidR="003A7E4D" w:rsidRPr="00E163DE">
              <w:rPr>
                <w:rStyle w:val="Hyperlink"/>
                <w:kern w:val="16"/>
                <w14:stylisticSets>
                  <w14:styleSet w14:id="1"/>
                </w14:stylisticSets>
                <w14:cntxtAlts/>
              </w:rPr>
              <w:t>6.</w:t>
            </w:r>
            <w:r w:rsidR="003A7E4D">
              <w:rPr>
                <w:lang w:val="en-AU" w:eastAsia="en-AU"/>
              </w:rPr>
              <w:tab/>
            </w:r>
            <w:r w:rsidR="003A7E4D" w:rsidRPr="00E163DE">
              <w:rPr>
                <w:rStyle w:val="Hyperlink"/>
              </w:rPr>
              <w:t>Data Collection</w:t>
            </w:r>
            <w:r w:rsidR="003A7E4D">
              <w:rPr>
                <w:webHidden/>
              </w:rPr>
              <w:tab/>
            </w:r>
            <w:r w:rsidR="003A7E4D">
              <w:rPr>
                <w:webHidden/>
              </w:rPr>
              <w:fldChar w:fldCharType="begin"/>
            </w:r>
            <w:r w:rsidR="003A7E4D">
              <w:rPr>
                <w:webHidden/>
              </w:rPr>
              <w:instrText xml:space="preserve"> PAGEREF _Toc486244586 \h </w:instrText>
            </w:r>
            <w:r w:rsidR="003A7E4D">
              <w:rPr>
                <w:webHidden/>
              </w:rPr>
            </w:r>
            <w:r w:rsidR="003A7E4D">
              <w:rPr>
                <w:webHidden/>
              </w:rPr>
              <w:fldChar w:fldCharType="separate"/>
            </w:r>
            <w:r w:rsidR="00CC258A">
              <w:rPr>
                <w:webHidden/>
              </w:rPr>
              <w:t>13</w:t>
            </w:r>
            <w:r w:rsidR="003A7E4D">
              <w:rPr>
                <w:webHidden/>
              </w:rPr>
              <w:fldChar w:fldCharType="end"/>
            </w:r>
          </w:hyperlink>
        </w:p>
        <w:p w:rsidR="003A7E4D" w:rsidRDefault="00563C86" w:rsidP="003A7E4D">
          <w:pPr>
            <w:pStyle w:val="TOC2"/>
            <w:rPr>
              <w:noProof/>
              <w:lang w:val="en-AU" w:eastAsia="en-AU"/>
            </w:rPr>
          </w:pPr>
          <w:hyperlink w:anchor="_Toc486244587" w:history="1">
            <w:r w:rsidR="003A7E4D" w:rsidRPr="00E163DE">
              <w:rPr>
                <w:rStyle w:val="Hyperlink"/>
                <w:noProof/>
              </w:rPr>
              <w:t>6.1</w:t>
            </w:r>
            <w:r w:rsidR="003A7E4D">
              <w:rPr>
                <w:noProof/>
                <w:lang w:val="en-AU" w:eastAsia="en-AU"/>
              </w:rPr>
              <w:tab/>
            </w:r>
            <w:r w:rsidR="003A7E4D" w:rsidRPr="00E163DE">
              <w:rPr>
                <w:rStyle w:val="Hyperlink"/>
                <w:noProof/>
              </w:rPr>
              <w:t>Information Technology Requirements</w:t>
            </w:r>
            <w:r w:rsidR="003A7E4D">
              <w:rPr>
                <w:noProof/>
                <w:webHidden/>
              </w:rPr>
              <w:tab/>
            </w:r>
            <w:r w:rsidR="003A7E4D">
              <w:rPr>
                <w:noProof/>
                <w:webHidden/>
              </w:rPr>
              <w:fldChar w:fldCharType="begin"/>
            </w:r>
            <w:r w:rsidR="003A7E4D">
              <w:rPr>
                <w:noProof/>
                <w:webHidden/>
              </w:rPr>
              <w:instrText xml:space="preserve"> PAGEREF _Toc486244587 \h </w:instrText>
            </w:r>
            <w:r w:rsidR="003A7E4D">
              <w:rPr>
                <w:noProof/>
                <w:webHidden/>
              </w:rPr>
            </w:r>
            <w:r w:rsidR="003A7E4D">
              <w:rPr>
                <w:noProof/>
                <w:webHidden/>
              </w:rPr>
              <w:fldChar w:fldCharType="separate"/>
            </w:r>
            <w:r w:rsidR="00CC258A">
              <w:rPr>
                <w:noProof/>
                <w:webHidden/>
              </w:rPr>
              <w:t>14</w:t>
            </w:r>
            <w:r w:rsidR="003A7E4D">
              <w:rPr>
                <w:noProof/>
                <w:webHidden/>
              </w:rPr>
              <w:fldChar w:fldCharType="end"/>
            </w:r>
          </w:hyperlink>
        </w:p>
        <w:p w:rsidR="003A7E4D" w:rsidRDefault="00563C86" w:rsidP="003A7E4D">
          <w:pPr>
            <w:pStyle w:val="TOC2"/>
            <w:rPr>
              <w:noProof/>
              <w:lang w:val="en-AU" w:eastAsia="en-AU"/>
            </w:rPr>
          </w:pPr>
          <w:hyperlink w:anchor="_Toc486244588" w:history="1">
            <w:r w:rsidR="003A7E4D" w:rsidRPr="00E163DE">
              <w:rPr>
                <w:rStyle w:val="Hyperlink"/>
                <w:noProof/>
              </w:rPr>
              <w:t>6.2</w:t>
            </w:r>
            <w:r w:rsidR="003A7E4D">
              <w:rPr>
                <w:noProof/>
                <w:lang w:val="en-AU" w:eastAsia="en-AU"/>
              </w:rPr>
              <w:tab/>
            </w:r>
            <w:r w:rsidR="003A7E4D" w:rsidRPr="00E163DE">
              <w:rPr>
                <w:rStyle w:val="Hyperlink"/>
                <w:noProof/>
              </w:rPr>
              <w:t>Data Collection</w:t>
            </w:r>
            <w:r w:rsidR="003A7E4D">
              <w:rPr>
                <w:noProof/>
                <w:webHidden/>
              </w:rPr>
              <w:tab/>
            </w:r>
            <w:r w:rsidR="003A7E4D">
              <w:rPr>
                <w:noProof/>
                <w:webHidden/>
              </w:rPr>
              <w:fldChar w:fldCharType="begin"/>
            </w:r>
            <w:r w:rsidR="003A7E4D">
              <w:rPr>
                <w:noProof/>
                <w:webHidden/>
              </w:rPr>
              <w:instrText xml:space="preserve"> PAGEREF _Toc486244588 \h </w:instrText>
            </w:r>
            <w:r w:rsidR="003A7E4D">
              <w:rPr>
                <w:noProof/>
                <w:webHidden/>
              </w:rPr>
            </w:r>
            <w:r w:rsidR="003A7E4D">
              <w:rPr>
                <w:noProof/>
                <w:webHidden/>
              </w:rPr>
              <w:fldChar w:fldCharType="separate"/>
            </w:r>
            <w:r w:rsidR="00CC258A">
              <w:rPr>
                <w:noProof/>
                <w:webHidden/>
              </w:rPr>
              <w:t>14</w:t>
            </w:r>
            <w:r w:rsidR="003A7E4D">
              <w:rPr>
                <w:noProof/>
                <w:webHidden/>
              </w:rPr>
              <w:fldChar w:fldCharType="end"/>
            </w:r>
          </w:hyperlink>
        </w:p>
        <w:p w:rsidR="003A7E4D" w:rsidRDefault="00563C86" w:rsidP="003A7E4D">
          <w:pPr>
            <w:pStyle w:val="TOC2"/>
            <w:rPr>
              <w:noProof/>
              <w:lang w:val="en-AU" w:eastAsia="en-AU"/>
            </w:rPr>
          </w:pPr>
          <w:hyperlink w:anchor="_Toc486244589" w:history="1">
            <w:r w:rsidR="003A7E4D" w:rsidRPr="00E163DE">
              <w:rPr>
                <w:rStyle w:val="Hyperlink"/>
                <w:noProof/>
              </w:rPr>
              <w:t>6.3</w:t>
            </w:r>
            <w:r w:rsidR="003A7E4D">
              <w:rPr>
                <w:noProof/>
                <w:lang w:val="en-AU" w:eastAsia="en-AU"/>
              </w:rPr>
              <w:tab/>
            </w:r>
            <w:r w:rsidR="003A7E4D" w:rsidRPr="00E163DE">
              <w:rPr>
                <w:rStyle w:val="Hyperlink"/>
                <w:noProof/>
              </w:rPr>
              <w:t>Service Stocktake</w:t>
            </w:r>
            <w:r w:rsidR="003A7E4D">
              <w:rPr>
                <w:noProof/>
                <w:webHidden/>
              </w:rPr>
              <w:tab/>
            </w:r>
            <w:r w:rsidR="003A7E4D">
              <w:rPr>
                <w:noProof/>
                <w:webHidden/>
              </w:rPr>
              <w:fldChar w:fldCharType="begin"/>
            </w:r>
            <w:r w:rsidR="003A7E4D">
              <w:rPr>
                <w:noProof/>
                <w:webHidden/>
              </w:rPr>
              <w:instrText xml:space="preserve"> PAGEREF _Toc486244589 \h </w:instrText>
            </w:r>
            <w:r w:rsidR="003A7E4D">
              <w:rPr>
                <w:noProof/>
                <w:webHidden/>
              </w:rPr>
            </w:r>
            <w:r w:rsidR="003A7E4D">
              <w:rPr>
                <w:noProof/>
                <w:webHidden/>
              </w:rPr>
              <w:fldChar w:fldCharType="separate"/>
            </w:r>
            <w:r w:rsidR="00CC258A">
              <w:rPr>
                <w:noProof/>
                <w:webHidden/>
              </w:rPr>
              <w:t>15</w:t>
            </w:r>
            <w:r w:rsidR="003A7E4D">
              <w:rPr>
                <w:noProof/>
                <w:webHidden/>
              </w:rPr>
              <w:fldChar w:fldCharType="end"/>
            </w:r>
          </w:hyperlink>
        </w:p>
        <w:p w:rsidR="003A7E4D" w:rsidRDefault="00563C86" w:rsidP="003A7E4D">
          <w:pPr>
            <w:pStyle w:val="TOC1"/>
            <w:rPr>
              <w:lang w:val="en-AU" w:eastAsia="en-AU"/>
            </w:rPr>
          </w:pPr>
          <w:hyperlink w:anchor="_Toc486244590" w:history="1">
            <w:r w:rsidR="003A7E4D" w:rsidRPr="00E163DE">
              <w:rPr>
                <w:rStyle w:val="Hyperlink"/>
                <w:kern w:val="16"/>
                <w14:stylisticSets>
                  <w14:styleSet w14:id="1"/>
                </w14:stylisticSets>
                <w14:cntxtAlts/>
              </w:rPr>
              <w:t>7.</w:t>
            </w:r>
            <w:r w:rsidR="003A7E4D">
              <w:rPr>
                <w:lang w:val="en-AU" w:eastAsia="en-AU"/>
              </w:rPr>
              <w:tab/>
            </w:r>
            <w:r w:rsidR="003A7E4D" w:rsidRPr="00E163DE">
              <w:rPr>
                <w:rStyle w:val="Hyperlink"/>
              </w:rPr>
              <w:t>Specified Personnel</w:t>
            </w:r>
            <w:r w:rsidR="003A7E4D">
              <w:rPr>
                <w:webHidden/>
              </w:rPr>
              <w:tab/>
            </w:r>
            <w:r w:rsidR="003A7E4D">
              <w:rPr>
                <w:webHidden/>
              </w:rPr>
              <w:fldChar w:fldCharType="begin"/>
            </w:r>
            <w:r w:rsidR="003A7E4D">
              <w:rPr>
                <w:webHidden/>
              </w:rPr>
              <w:instrText xml:space="preserve"> PAGEREF _Toc486244590 \h </w:instrText>
            </w:r>
            <w:r w:rsidR="003A7E4D">
              <w:rPr>
                <w:webHidden/>
              </w:rPr>
            </w:r>
            <w:r w:rsidR="003A7E4D">
              <w:rPr>
                <w:webHidden/>
              </w:rPr>
              <w:fldChar w:fldCharType="separate"/>
            </w:r>
            <w:r w:rsidR="00CC258A">
              <w:rPr>
                <w:webHidden/>
              </w:rPr>
              <w:t>15</w:t>
            </w:r>
            <w:r w:rsidR="003A7E4D">
              <w:rPr>
                <w:webHidden/>
              </w:rPr>
              <w:fldChar w:fldCharType="end"/>
            </w:r>
          </w:hyperlink>
        </w:p>
        <w:p w:rsidR="003A7E4D" w:rsidRDefault="00563C86" w:rsidP="003A7E4D">
          <w:pPr>
            <w:pStyle w:val="TOC2"/>
            <w:rPr>
              <w:noProof/>
              <w:lang w:val="en-AU" w:eastAsia="en-AU"/>
            </w:rPr>
          </w:pPr>
          <w:hyperlink w:anchor="_Toc486244591" w:history="1">
            <w:r w:rsidR="003A7E4D" w:rsidRPr="00E163DE">
              <w:rPr>
                <w:rStyle w:val="Hyperlink"/>
                <w:noProof/>
              </w:rPr>
              <w:t>7.1</w:t>
            </w:r>
            <w:r w:rsidR="003A7E4D">
              <w:rPr>
                <w:noProof/>
                <w:lang w:val="en-AU" w:eastAsia="en-AU"/>
              </w:rPr>
              <w:tab/>
            </w:r>
            <w:r w:rsidR="003A7E4D" w:rsidRPr="00E163DE">
              <w:rPr>
                <w:rStyle w:val="Hyperlink"/>
                <w:noProof/>
              </w:rPr>
              <w:t>Personal Qualities</w:t>
            </w:r>
            <w:r w:rsidR="003A7E4D">
              <w:rPr>
                <w:noProof/>
                <w:webHidden/>
              </w:rPr>
              <w:tab/>
            </w:r>
            <w:r w:rsidR="003A7E4D">
              <w:rPr>
                <w:noProof/>
                <w:webHidden/>
              </w:rPr>
              <w:fldChar w:fldCharType="begin"/>
            </w:r>
            <w:r w:rsidR="003A7E4D">
              <w:rPr>
                <w:noProof/>
                <w:webHidden/>
              </w:rPr>
              <w:instrText xml:space="preserve"> PAGEREF _Toc486244591 \h </w:instrText>
            </w:r>
            <w:r w:rsidR="003A7E4D">
              <w:rPr>
                <w:noProof/>
                <w:webHidden/>
              </w:rPr>
            </w:r>
            <w:r w:rsidR="003A7E4D">
              <w:rPr>
                <w:noProof/>
                <w:webHidden/>
              </w:rPr>
              <w:fldChar w:fldCharType="separate"/>
            </w:r>
            <w:r w:rsidR="00CC258A">
              <w:rPr>
                <w:noProof/>
                <w:webHidden/>
              </w:rPr>
              <w:t>15</w:t>
            </w:r>
            <w:r w:rsidR="003A7E4D">
              <w:rPr>
                <w:noProof/>
                <w:webHidden/>
              </w:rPr>
              <w:fldChar w:fldCharType="end"/>
            </w:r>
          </w:hyperlink>
        </w:p>
        <w:p w:rsidR="003A7E4D" w:rsidRDefault="00563C86" w:rsidP="003A7E4D">
          <w:pPr>
            <w:pStyle w:val="TOC2"/>
            <w:rPr>
              <w:noProof/>
              <w:lang w:val="en-AU" w:eastAsia="en-AU"/>
            </w:rPr>
          </w:pPr>
          <w:hyperlink w:anchor="_Toc486244592" w:history="1">
            <w:r w:rsidR="003A7E4D" w:rsidRPr="00E163DE">
              <w:rPr>
                <w:rStyle w:val="Hyperlink"/>
                <w:noProof/>
              </w:rPr>
              <w:t>7.2</w:t>
            </w:r>
            <w:r w:rsidR="003A7E4D">
              <w:rPr>
                <w:noProof/>
                <w:lang w:val="en-AU" w:eastAsia="en-AU"/>
              </w:rPr>
              <w:tab/>
            </w:r>
            <w:r w:rsidR="003A7E4D" w:rsidRPr="00E163DE">
              <w:rPr>
                <w:rStyle w:val="Hyperlink"/>
                <w:noProof/>
              </w:rPr>
              <w:t>Case Worker Role</w:t>
            </w:r>
            <w:r w:rsidR="003A7E4D">
              <w:rPr>
                <w:noProof/>
                <w:webHidden/>
              </w:rPr>
              <w:tab/>
            </w:r>
            <w:r w:rsidR="003A7E4D">
              <w:rPr>
                <w:noProof/>
                <w:webHidden/>
              </w:rPr>
              <w:fldChar w:fldCharType="begin"/>
            </w:r>
            <w:r w:rsidR="003A7E4D">
              <w:rPr>
                <w:noProof/>
                <w:webHidden/>
              </w:rPr>
              <w:instrText xml:space="preserve"> PAGEREF _Toc486244592 \h </w:instrText>
            </w:r>
            <w:r w:rsidR="003A7E4D">
              <w:rPr>
                <w:noProof/>
                <w:webHidden/>
              </w:rPr>
            </w:r>
            <w:r w:rsidR="003A7E4D">
              <w:rPr>
                <w:noProof/>
                <w:webHidden/>
              </w:rPr>
              <w:fldChar w:fldCharType="separate"/>
            </w:r>
            <w:r w:rsidR="00CC258A">
              <w:rPr>
                <w:noProof/>
                <w:webHidden/>
              </w:rPr>
              <w:t>16</w:t>
            </w:r>
            <w:r w:rsidR="003A7E4D">
              <w:rPr>
                <w:noProof/>
                <w:webHidden/>
              </w:rPr>
              <w:fldChar w:fldCharType="end"/>
            </w:r>
          </w:hyperlink>
        </w:p>
        <w:p w:rsidR="003A7E4D" w:rsidRDefault="00563C86" w:rsidP="003A7E4D">
          <w:pPr>
            <w:pStyle w:val="TOC1"/>
            <w:rPr>
              <w:lang w:val="en-AU" w:eastAsia="en-AU"/>
            </w:rPr>
          </w:pPr>
          <w:hyperlink w:anchor="_Toc486244593" w:history="1">
            <w:r w:rsidR="003A7E4D" w:rsidRPr="00E163DE">
              <w:rPr>
                <w:rStyle w:val="Hyperlink"/>
                <w:kern w:val="16"/>
                <w14:stylisticSets>
                  <w14:styleSet w14:id="1"/>
                </w14:stylisticSets>
                <w14:cntxtAlts/>
              </w:rPr>
              <w:t>8.</w:t>
            </w:r>
            <w:r w:rsidR="003A7E4D">
              <w:rPr>
                <w:lang w:val="en-AU" w:eastAsia="en-AU"/>
              </w:rPr>
              <w:tab/>
            </w:r>
            <w:r w:rsidR="003A7E4D" w:rsidRPr="00E163DE">
              <w:rPr>
                <w:rStyle w:val="Hyperlink"/>
              </w:rPr>
              <w:t>Complaints</w:t>
            </w:r>
            <w:r w:rsidR="003A7E4D">
              <w:rPr>
                <w:webHidden/>
              </w:rPr>
              <w:tab/>
            </w:r>
            <w:r w:rsidR="003A7E4D">
              <w:rPr>
                <w:webHidden/>
              </w:rPr>
              <w:fldChar w:fldCharType="begin"/>
            </w:r>
            <w:r w:rsidR="003A7E4D">
              <w:rPr>
                <w:webHidden/>
              </w:rPr>
              <w:instrText xml:space="preserve"> PAGEREF _Toc486244593 \h </w:instrText>
            </w:r>
            <w:r w:rsidR="003A7E4D">
              <w:rPr>
                <w:webHidden/>
              </w:rPr>
            </w:r>
            <w:r w:rsidR="003A7E4D">
              <w:rPr>
                <w:webHidden/>
              </w:rPr>
              <w:fldChar w:fldCharType="separate"/>
            </w:r>
            <w:r w:rsidR="00CC258A">
              <w:rPr>
                <w:webHidden/>
              </w:rPr>
              <w:t>16</w:t>
            </w:r>
            <w:r w:rsidR="003A7E4D">
              <w:rPr>
                <w:webHidden/>
              </w:rPr>
              <w:fldChar w:fldCharType="end"/>
            </w:r>
          </w:hyperlink>
        </w:p>
        <w:p w:rsidR="003A7E4D" w:rsidRDefault="00563C86" w:rsidP="003A7E4D">
          <w:pPr>
            <w:pStyle w:val="TOC2"/>
            <w:rPr>
              <w:noProof/>
              <w:lang w:val="en-AU" w:eastAsia="en-AU"/>
            </w:rPr>
          </w:pPr>
          <w:hyperlink w:anchor="_Toc486244594" w:history="1">
            <w:r w:rsidR="003A7E4D" w:rsidRPr="00E163DE">
              <w:rPr>
                <w:rStyle w:val="Hyperlink"/>
                <w:noProof/>
              </w:rPr>
              <w:t>8.1</w:t>
            </w:r>
            <w:r w:rsidR="003A7E4D">
              <w:rPr>
                <w:noProof/>
                <w:lang w:val="en-AU" w:eastAsia="en-AU"/>
              </w:rPr>
              <w:tab/>
            </w:r>
            <w:r w:rsidR="003A7E4D" w:rsidRPr="00E163DE">
              <w:rPr>
                <w:rStyle w:val="Hyperlink"/>
                <w:noProof/>
              </w:rPr>
              <w:t>Complaints – Service Provider</w:t>
            </w:r>
            <w:r w:rsidR="003A7E4D">
              <w:rPr>
                <w:noProof/>
                <w:webHidden/>
              </w:rPr>
              <w:tab/>
            </w:r>
            <w:r w:rsidR="003A7E4D">
              <w:rPr>
                <w:noProof/>
                <w:webHidden/>
              </w:rPr>
              <w:fldChar w:fldCharType="begin"/>
            </w:r>
            <w:r w:rsidR="003A7E4D">
              <w:rPr>
                <w:noProof/>
                <w:webHidden/>
              </w:rPr>
              <w:instrText xml:space="preserve"> PAGEREF _Toc486244594 \h </w:instrText>
            </w:r>
            <w:r w:rsidR="003A7E4D">
              <w:rPr>
                <w:noProof/>
                <w:webHidden/>
              </w:rPr>
            </w:r>
            <w:r w:rsidR="003A7E4D">
              <w:rPr>
                <w:noProof/>
                <w:webHidden/>
              </w:rPr>
              <w:fldChar w:fldCharType="separate"/>
            </w:r>
            <w:r w:rsidR="00CC258A">
              <w:rPr>
                <w:noProof/>
                <w:webHidden/>
              </w:rPr>
              <w:t>16</w:t>
            </w:r>
            <w:r w:rsidR="003A7E4D">
              <w:rPr>
                <w:noProof/>
                <w:webHidden/>
              </w:rPr>
              <w:fldChar w:fldCharType="end"/>
            </w:r>
          </w:hyperlink>
        </w:p>
        <w:p w:rsidR="003A7E4D" w:rsidRDefault="00563C86" w:rsidP="003A7E4D">
          <w:pPr>
            <w:pStyle w:val="TOC2"/>
            <w:rPr>
              <w:noProof/>
              <w:lang w:val="en-AU" w:eastAsia="en-AU"/>
            </w:rPr>
          </w:pPr>
          <w:hyperlink w:anchor="_Toc486244595" w:history="1">
            <w:r w:rsidR="003A7E4D" w:rsidRPr="00E163DE">
              <w:rPr>
                <w:rStyle w:val="Hyperlink"/>
                <w:noProof/>
              </w:rPr>
              <w:t>8.2</w:t>
            </w:r>
            <w:r w:rsidR="003A7E4D">
              <w:rPr>
                <w:noProof/>
                <w:lang w:val="en-AU" w:eastAsia="en-AU"/>
              </w:rPr>
              <w:tab/>
            </w:r>
            <w:r w:rsidR="003A7E4D" w:rsidRPr="00E163DE">
              <w:rPr>
                <w:rStyle w:val="Hyperlink"/>
                <w:noProof/>
              </w:rPr>
              <w:t>Complaints – Client/Service Type Participant</w:t>
            </w:r>
            <w:r w:rsidR="003A7E4D">
              <w:rPr>
                <w:noProof/>
                <w:webHidden/>
              </w:rPr>
              <w:tab/>
            </w:r>
            <w:r w:rsidR="003A7E4D">
              <w:rPr>
                <w:noProof/>
                <w:webHidden/>
              </w:rPr>
              <w:fldChar w:fldCharType="begin"/>
            </w:r>
            <w:r w:rsidR="003A7E4D">
              <w:rPr>
                <w:noProof/>
                <w:webHidden/>
              </w:rPr>
              <w:instrText xml:space="preserve"> PAGEREF _Toc486244595 \h </w:instrText>
            </w:r>
            <w:r w:rsidR="003A7E4D">
              <w:rPr>
                <w:noProof/>
                <w:webHidden/>
              </w:rPr>
            </w:r>
            <w:r w:rsidR="003A7E4D">
              <w:rPr>
                <w:noProof/>
                <w:webHidden/>
              </w:rPr>
              <w:fldChar w:fldCharType="separate"/>
            </w:r>
            <w:r w:rsidR="00CC258A">
              <w:rPr>
                <w:noProof/>
                <w:webHidden/>
              </w:rPr>
              <w:t>17</w:t>
            </w:r>
            <w:r w:rsidR="003A7E4D">
              <w:rPr>
                <w:noProof/>
                <w:webHidden/>
              </w:rPr>
              <w:fldChar w:fldCharType="end"/>
            </w:r>
          </w:hyperlink>
        </w:p>
        <w:p w:rsidR="003A7E4D" w:rsidRDefault="00563C86" w:rsidP="003A7E4D">
          <w:pPr>
            <w:pStyle w:val="TOC1"/>
            <w:rPr>
              <w:lang w:val="en-AU" w:eastAsia="en-AU"/>
            </w:rPr>
          </w:pPr>
          <w:hyperlink w:anchor="_Toc486244596" w:history="1">
            <w:r w:rsidR="003A7E4D" w:rsidRPr="00E163DE">
              <w:rPr>
                <w:rStyle w:val="Hyperlink"/>
                <w:kern w:val="16"/>
                <w14:stylisticSets>
                  <w14:styleSet w14:id="1"/>
                </w14:stylisticSets>
                <w14:cntxtAlts/>
              </w:rPr>
              <w:t>9.</w:t>
            </w:r>
            <w:r w:rsidR="003A7E4D">
              <w:rPr>
                <w:lang w:val="en-AU" w:eastAsia="en-AU"/>
              </w:rPr>
              <w:tab/>
            </w:r>
            <w:r w:rsidR="003A7E4D" w:rsidRPr="00E163DE">
              <w:rPr>
                <w:rStyle w:val="Hyperlink"/>
              </w:rPr>
              <w:t>Contact Information</w:t>
            </w:r>
            <w:r w:rsidR="003A7E4D">
              <w:rPr>
                <w:webHidden/>
              </w:rPr>
              <w:tab/>
            </w:r>
            <w:r w:rsidR="003A7E4D">
              <w:rPr>
                <w:webHidden/>
              </w:rPr>
              <w:fldChar w:fldCharType="begin"/>
            </w:r>
            <w:r w:rsidR="003A7E4D">
              <w:rPr>
                <w:webHidden/>
              </w:rPr>
              <w:instrText xml:space="preserve"> PAGEREF _Toc486244596 \h </w:instrText>
            </w:r>
            <w:r w:rsidR="003A7E4D">
              <w:rPr>
                <w:webHidden/>
              </w:rPr>
            </w:r>
            <w:r w:rsidR="003A7E4D">
              <w:rPr>
                <w:webHidden/>
              </w:rPr>
              <w:fldChar w:fldCharType="separate"/>
            </w:r>
            <w:r w:rsidR="00CC258A">
              <w:rPr>
                <w:webHidden/>
              </w:rPr>
              <w:t>18</w:t>
            </w:r>
            <w:r w:rsidR="003A7E4D">
              <w:rPr>
                <w:webHidden/>
              </w:rPr>
              <w:fldChar w:fldCharType="end"/>
            </w:r>
          </w:hyperlink>
        </w:p>
        <w:p w:rsidR="003A7E4D" w:rsidRDefault="00563C86" w:rsidP="003A7E4D">
          <w:pPr>
            <w:pStyle w:val="TOC2"/>
            <w:rPr>
              <w:noProof/>
              <w:lang w:val="en-AU" w:eastAsia="en-AU"/>
            </w:rPr>
          </w:pPr>
          <w:hyperlink w:anchor="_Toc486244597" w:history="1">
            <w:r w:rsidR="003A7E4D" w:rsidRPr="00E163DE">
              <w:rPr>
                <w:rStyle w:val="Hyperlink"/>
                <w:noProof/>
              </w:rPr>
              <w:t>9.1</w:t>
            </w:r>
            <w:r w:rsidR="003A7E4D">
              <w:rPr>
                <w:noProof/>
                <w:lang w:val="en-AU" w:eastAsia="en-AU"/>
              </w:rPr>
              <w:tab/>
            </w:r>
            <w:r w:rsidR="003A7E4D" w:rsidRPr="00E163DE">
              <w:rPr>
                <w:rStyle w:val="Hyperlink"/>
                <w:noProof/>
              </w:rPr>
              <w:t>Grant Agreement Managers</w:t>
            </w:r>
            <w:r w:rsidR="003A7E4D">
              <w:rPr>
                <w:noProof/>
                <w:webHidden/>
              </w:rPr>
              <w:tab/>
            </w:r>
            <w:r w:rsidR="003A7E4D">
              <w:rPr>
                <w:noProof/>
                <w:webHidden/>
              </w:rPr>
              <w:fldChar w:fldCharType="begin"/>
            </w:r>
            <w:r w:rsidR="003A7E4D">
              <w:rPr>
                <w:noProof/>
                <w:webHidden/>
              </w:rPr>
              <w:instrText xml:space="preserve"> PAGEREF _Toc486244597 \h </w:instrText>
            </w:r>
            <w:r w:rsidR="003A7E4D">
              <w:rPr>
                <w:noProof/>
                <w:webHidden/>
              </w:rPr>
            </w:r>
            <w:r w:rsidR="003A7E4D">
              <w:rPr>
                <w:noProof/>
                <w:webHidden/>
              </w:rPr>
              <w:fldChar w:fldCharType="separate"/>
            </w:r>
            <w:r w:rsidR="00CC258A">
              <w:rPr>
                <w:noProof/>
                <w:webHidden/>
              </w:rPr>
              <w:t>18</w:t>
            </w:r>
            <w:r w:rsidR="003A7E4D">
              <w:rPr>
                <w:noProof/>
                <w:webHidden/>
              </w:rPr>
              <w:fldChar w:fldCharType="end"/>
            </w:r>
          </w:hyperlink>
        </w:p>
        <w:p w:rsidR="003A7E4D" w:rsidRDefault="00563C86" w:rsidP="003A7E4D">
          <w:pPr>
            <w:pStyle w:val="TOC2"/>
            <w:rPr>
              <w:noProof/>
              <w:lang w:val="en-AU" w:eastAsia="en-AU"/>
            </w:rPr>
          </w:pPr>
          <w:hyperlink w:anchor="_Toc486244598" w:history="1">
            <w:r w:rsidR="003A7E4D" w:rsidRPr="00E163DE">
              <w:rPr>
                <w:rStyle w:val="Hyperlink"/>
                <w:noProof/>
              </w:rPr>
              <w:t>9.2</w:t>
            </w:r>
            <w:r w:rsidR="003A7E4D">
              <w:rPr>
                <w:noProof/>
                <w:lang w:val="en-AU" w:eastAsia="en-AU"/>
              </w:rPr>
              <w:tab/>
            </w:r>
            <w:r w:rsidR="003A7E4D" w:rsidRPr="00E163DE">
              <w:rPr>
                <w:rStyle w:val="Hyperlink"/>
                <w:noProof/>
              </w:rPr>
              <w:t>Department’s State/Territory Offices</w:t>
            </w:r>
            <w:r w:rsidR="003A7E4D">
              <w:rPr>
                <w:noProof/>
                <w:webHidden/>
              </w:rPr>
              <w:tab/>
            </w:r>
            <w:r w:rsidR="003A7E4D">
              <w:rPr>
                <w:noProof/>
                <w:webHidden/>
              </w:rPr>
              <w:fldChar w:fldCharType="begin"/>
            </w:r>
            <w:r w:rsidR="003A7E4D">
              <w:rPr>
                <w:noProof/>
                <w:webHidden/>
              </w:rPr>
              <w:instrText xml:space="preserve"> PAGEREF _Toc486244598 \h </w:instrText>
            </w:r>
            <w:r w:rsidR="003A7E4D">
              <w:rPr>
                <w:noProof/>
                <w:webHidden/>
              </w:rPr>
            </w:r>
            <w:r w:rsidR="003A7E4D">
              <w:rPr>
                <w:noProof/>
                <w:webHidden/>
              </w:rPr>
              <w:fldChar w:fldCharType="separate"/>
            </w:r>
            <w:r w:rsidR="00CC258A">
              <w:rPr>
                <w:noProof/>
                <w:webHidden/>
              </w:rPr>
              <w:t>18</w:t>
            </w:r>
            <w:r w:rsidR="003A7E4D">
              <w:rPr>
                <w:noProof/>
                <w:webHidden/>
              </w:rPr>
              <w:fldChar w:fldCharType="end"/>
            </w:r>
          </w:hyperlink>
        </w:p>
        <w:p w:rsidR="003A7E4D" w:rsidRDefault="00563C86" w:rsidP="003A7E4D">
          <w:pPr>
            <w:pStyle w:val="TOC2"/>
            <w:rPr>
              <w:noProof/>
              <w:lang w:val="en-AU" w:eastAsia="en-AU"/>
            </w:rPr>
          </w:pPr>
          <w:hyperlink w:anchor="_Toc486244599" w:history="1">
            <w:r w:rsidR="003A7E4D" w:rsidRPr="00E163DE">
              <w:rPr>
                <w:rStyle w:val="Hyperlink"/>
                <w:noProof/>
              </w:rPr>
              <w:t>9.3</w:t>
            </w:r>
            <w:r w:rsidR="003A7E4D">
              <w:rPr>
                <w:noProof/>
                <w:lang w:val="en-AU" w:eastAsia="en-AU"/>
              </w:rPr>
              <w:tab/>
            </w:r>
            <w:r w:rsidR="003A7E4D" w:rsidRPr="00E163DE">
              <w:rPr>
                <w:rStyle w:val="Hyperlink"/>
                <w:noProof/>
              </w:rPr>
              <w:t>Department’s National Office</w:t>
            </w:r>
            <w:r w:rsidR="003A7E4D">
              <w:rPr>
                <w:noProof/>
                <w:webHidden/>
              </w:rPr>
              <w:tab/>
            </w:r>
            <w:r w:rsidR="003A7E4D">
              <w:rPr>
                <w:noProof/>
                <w:webHidden/>
              </w:rPr>
              <w:fldChar w:fldCharType="begin"/>
            </w:r>
            <w:r w:rsidR="003A7E4D">
              <w:rPr>
                <w:noProof/>
                <w:webHidden/>
              </w:rPr>
              <w:instrText xml:space="preserve"> PAGEREF _Toc486244599 \h </w:instrText>
            </w:r>
            <w:r w:rsidR="003A7E4D">
              <w:rPr>
                <w:noProof/>
                <w:webHidden/>
              </w:rPr>
            </w:r>
            <w:r w:rsidR="003A7E4D">
              <w:rPr>
                <w:noProof/>
                <w:webHidden/>
              </w:rPr>
              <w:fldChar w:fldCharType="separate"/>
            </w:r>
            <w:r w:rsidR="00CC258A">
              <w:rPr>
                <w:noProof/>
                <w:webHidden/>
              </w:rPr>
              <w:t>19</w:t>
            </w:r>
            <w:r w:rsidR="003A7E4D">
              <w:rPr>
                <w:noProof/>
                <w:webHidden/>
              </w:rPr>
              <w:fldChar w:fldCharType="end"/>
            </w:r>
          </w:hyperlink>
        </w:p>
        <w:p w:rsidR="003A7E4D" w:rsidRDefault="00563C86" w:rsidP="003A7E4D">
          <w:pPr>
            <w:pStyle w:val="TOC1"/>
            <w:rPr>
              <w:lang w:val="en-AU" w:eastAsia="en-AU"/>
            </w:rPr>
          </w:pPr>
          <w:hyperlink w:anchor="_Toc486244600" w:history="1">
            <w:r w:rsidR="003A7E4D" w:rsidRPr="00E163DE">
              <w:rPr>
                <w:rStyle w:val="Hyperlink"/>
                <w:kern w:val="16"/>
                <w14:stylisticSets>
                  <w14:styleSet w14:id="1"/>
                </w14:stylisticSets>
                <w14:cntxtAlts/>
              </w:rPr>
              <w:t>10.</w:t>
            </w:r>
            <w:r w:rsidR="003A7E4D">
              <w:rPr>
                <w:lang w:val="en-AU" w:eastAsia="en-AU"/>
              </w:rPr>
              <w:tab/>
            </w:r>
            <w:r w:rsidR="003A7E4D" w:rsidRPr="00E163DE">
              <w:rPr>
                <w:rStyle w:val="Hyperlink"/>
              </w:rPr>
              <w:t>Appendices</w:t>
            </w:r>
            <w:r w:rsidR="003A7E4D">
              <w:rPr>
                <w:webHidden/>
              </w:rPr>
              <w:tab/>
            </w:r>
            <w:r w:rsidR="003A7E4D">
              <w:rPr>
                <w:webHidden/>
              </w:rPr>
              <w:fldChar w:fldCharType="begin"/>
            </w:r>
            <w:r w:rsidR="003A7E4D">
              <w:rPr>
                <w:webHidden/>
              </w:rPr>
              <w:instrText xml:space="preserve"> PAGEREF _Toc486244600 \h </w:instrText>
            </w:r>
            <w:r w:rsidR="003A7E4D">
              <w:rPr>
                <w:webHidden/>
              </w:rPr>
            </w:r>
            <w:r w:rsidR="003A7E4D">
              <w:rPr>
                <w:webHidden/>
              </w:rPr>
              <w:fldChar w:fldCharType="separate"/>
            </w:r>
            <w:r w:rsidR="00CC258A">
              <w:rPr>
                <w:webHidden/>
              </w:rPr>
              <w:t>19</w:t>
            </w:r>
            <w:r w:rsidR="003A7E4D">
              <w:rPr>
                <w:webHidden/>
              </w:rPr>
              <w:fldChar w:fldCharType="end"/>
            </w:r>
          </w:hyperlink>
        </w:p>
        <w:p w:rsidR="003A7E4D" w:rsidRDefault="00563C86" w:rsidP="003A7E4D">
          <w:pPr>
            <w:pStyle w:val="TOC2"/>
            <w:rPr>
              <w:noProof/>
              <w:lang w:val="en-AU" w:eastAsia="en-AU"/>
            </w:rPr>
          </w:pPr>
          <w:hyperlink w:anchor="_Toc486244601" w:history="1">
            <w:r w:rsidR="003A7E4D" w:rsidRPr="00E163DE">
              <w:rPr>
                <w:rStyle w:val="Hyperlink"/>
                <w:noProof/>
              </w:rPr>
              <w:t>10.1</w:t>
            </w:r>
            <w:r w:rsidR="003A7E4D">
              <w:rPr>
                <w:noProof/>
                <w:lang w:val="en-AU" w:eastAsia="en-AU"/>
              </w:rPr>
              <w:tab/>
            </w:r>
            <w:r w:rsidR="003A7E4D" w:rsidRPr="00E163DE">
              <w:rPr>
                <w:rStyle w:val="Hyperlink"/>
                <w:noProof/>
              </w:rPr>
              <w:t>Definitions</w:t>
            </w:r>
            <w:r w:rsidR="003A7E4D">
              <w:rPr>
                <w:noProof/>
                <w:webHidden/>
              </w:rPr>
              <w:tab/>
            </w:r>
            <w:r w:rsidR="003A7E4D">
              <w:rPr>
                <w:noProof/>
                <w:webHidden/>
              </w:rPr>
              <w:fldChar w:fldCharType="begin"/>
            </w:r>
            <w:r w:rsidR="003A7E4D">
              <w:rPr>
                <w:noProof/>
                <w:webHidden/>
              </w:rPr>
              <w:instrText xml:space="preserve"> PAGEREF _Toc486244601 \h </w:instrText>
            </w:r>
            <w:r w:rsidR="003A7E4D">
              <w:rPr>
                <w:noProof/>
                <w:webHidden/>
              </w:rPr>
            </w:r>
            <w:r w:rsidR="003A7E4D">
              <w:rPr>
                <w:noProof/>
                <w:webHidden/>
              </w:rPr>
              <w:fldChar w:fldCharType="separate"/>
            </w:r>
            <w:r w:rsidR="00CC258A">
              <w:rPr>
                <w:noProof/>
                <w:webHidden/>
              </w:rPr>
              <w:t>19</w:t>
            </w:r>
            <w:r w:rsidR="003A7E4D">
              <w:rPr>
                <w:noProof/>
                <w:webHidden/>
              </w:rPr>
              <w:fldChar w:fldCharType="end"/>
            </w:r>
          </w:hyperlink>
        </w:p>
        <w:p w:rsidR="003A7E4D" w:rsidRDefault="00563C86" w:rsidP="003A7E4D">
          <w:pPr>
            <w:pStyle w:val="TOC2"/>
            <w:rPr>
              <w:noProof/>
              <w:lang w:val="en-AU" w:eastAsia="en-AU"/>
            </w:rPr>
          </w:pPr>
          <w:hyperlink w:anchor="_Toc486244606" w:history="1">
            <w:r w:rsidR="003A7E4D" w:rsidRPr="00E163DE">
              <w:rPr>
                <w:rStyle w:val="Hyperlink"/>
                <w:noProof/>
              </w:rPr>
              <w:t>10.2</w:t>
            </w:r>
            <w:r w:rsidR="003A7E4D">
              <w:rPr>
                <w:noProof/>
                <w:lang w:val="en-AU" w:eastAsia="en-AU"/>
              </w:rPr>
              <w:tab/>
            </w:r>
            <w:r w:rsidR="003A7E4D" w:rsidRPr="00E163DE">
              <w:rPr>
                <w:rStyle w:val="Hyperlink"/>
                <w:noProof/>
              </w:rPr>
              <w:t>Good Practice Principles Strategies</w:t>
            </w:r>
            <w:r w:rsidR="003A7E4D">
              <w:rPr>
                <w:noProof/>
                <w:webHidden/>
              </w:rPr>
              <w:tab/>
            </w:r>
            <w:r w:rsidR="003A7E4D">
              <w:rPr>
                <w:noProof/>
                <w:webHidden/>
              </w:rPr>
              <w:fldChar w:fldCharType="begin"/>
            </w:r>
            <w:r w:rsidR="003A7E4D">
              <w:rPr>
                <w:noProof/>
                <w:webHidden/>
              </w:rPr>
              <w:instrText xml:space="preserve"> PAGEREF _Toc486244606 \h </w:instrText>
            </w:r>
            <w:r w:rsidR="003A7E4D">
              <w:rPr>
                <w:noProof/>
                <w:webHidden/>
              </w:rPr>
            </w:r>
            <w:r w:rsidR="003A7E4D">
              <w:rPr>
                <w:noProof/>
                <w:webHidden/>
              </w:rPr>
              <w:fldChar w:fldCharType="separate"/>
            </w:r>
            <w:r w:rsidR="00CC258A">
              <w:rPr>
                <w:noProof/>
                <w:webHidden/>
              </w:rPr>
              <w:t>22</w:t>
            </w:r>
            <w:r w:rsidR="003A7E4D">
              <w:rPr>
                <w:noProof/>
                <w:webHidden/>
              </w:rPr>
              <w:fldChar w:fldCharType="end"/>
            </w:r>
          </w:hyperlink>
        </w:p>
        <w:p w:rsidR="003A7E4D" w:rsidRDefault="00563C86" w:rsidP="003A7E4D">
          <w:pPr>
            <w:pStyle w:val="TOC1"/>
            <w:rPr>
              <w:lang w:val="en-AU" w:eastAsia="en-AU"/>
            </w:rPr>
          </w:pPr>
          <w:hyperlink w:anchor="_Toc486244613" w:history="1">
            <w:r w:rsidR="003A7E4D" w:rsidRPr="00E163DE">
              <w:rPr>
                <w:rStyle w:val="Hyperlink"/>
                <w:kern w:val="16"/>
                <w14:stylisticSets>
                  <w14:styleSet w14:id="1"/>
                </w14:stylisticSets>
                <w14:cntxtAlts/>
              </w:rPr>
              <w:t>11.</w:t>
            </w:r>
            <w:r w:rsidR="003A7E4D">
              <w:rPr>
                <w:lang w:val="en-AU" w:eastAsia="en-AU"/>
              </w:rPr>
              <w:tab/>
            </w:r>
            <w:r w:rsidR="003A7E4D" w:rsidRPr="00E163DE">
              <w:rPr>
                <w:rStyle w:val="Hyperlink"/>
              </w:rPr>
              <w:t>Budget Line Items</w:t>
            </w:r>
            <w:r w:rsidR="003A7E4D">
              <w:rPr>
                <w:webHidden/>
              </w:rPr>
              <w:tab/>
            </w:r>
            <w:r w:rsidR="003A7E4D">
              <w:rPr>
                <w:webHidden/>
              </w:rPr>
              <w:fldChar w:fldCharType="begin"/>
            </w:r>
            <w:r w:rsidR="003A7E4D">
              <w:rPr>
                <w:webHidden/>
              </w:rPr>
              <w:instrText xml:space="preserve"> PAGEREF _Toc486244613 \h </w:instrText>
            </w:r>
            <w:r w:rsidR="003A7E4D">
              <w:rPr>
                <w:webHidden/>
              </w:rPr>
            </w:r>
            <w:r w:rsidR="003A7E4D">
              <w:rPr>
                <w:webHidden/>
              </w:rPr>
              <w:fldChar w:fldCharType="separate"/>
            </w:r>
            <w:r w:rsidR="00CC258A">
              <w:rPr>
                <w:webHidden/>
              </w:rPr>
              <w:t>24</w:t>
            </w:r>
            <w:r w:rsidR="003A7E4D">
              <w:rPr>
                <w:webHidden/>
              </w:rPr>
              <w:fldChar w:fldCharType="end"/>
            </w:r>
          </w:hyperlink>
        </w:p>
        <w:p w:rsidR="003A7E4D" w:rsidRDefault="00563C86" w:rsidP="003A7E4D">
          <w:pPr>
            <w:pStyle w:val="TOC1"/>
            <w:rPr>
              <w:lang w:val="en-AU" w:eastAsia="en-AU"/>
            </w:rPr>
          </w:pPr>
          <w:hyperlink w:anchor="_Toc486244618" w:history="1">
            <w:r w:rsidR="003A7E4D" w:rsidRPr="00E163DE">
              <w:rPr>
                <w:rStyle w:val="Hyperlink"/>
                <w:kern w:val="16"/>
                <w14:stylisticSets>
                  <w14:styleSet w14:id="1"/>
                </w14:stylisticSets>
                <w14:cntxtAlts/>
              </w:rPr>
              <w:t>12.</w:t>
            </w:r>
            <w:r w:rsidR="003A7E4D">
              <w:rPr>
                <w:lang w:val="en-AU" w:eastAsia="en-AU"/>
              </w:rPr>
              <w:tab/>
            </w:r>
            <w:r w:rsidR="003A7E4D" w:rsidRPr="00E163DE">
              <w:rPr>
                <w:rStyle w:val="Hyperlink"/>
              </w:rPr>
              <w:t>Glossary</w:t>
            </w:r>
            <w:r w:rsidR="003A7E4D">
              <w:rPr>
                <w:webHidden/>
              </w:rPr>
              <w:tab/>
            </w:r>
            <w:r w:rsidR="003A7E4D">
              <w:rPr>
                <w:webHidden/>
              </w:rPr>
              <w:fldChar w:fldCharType="begin"/>
            </w:r>
            <w:r w:rsidR="003A7E4D">
              <w:rPr>
                <w:webHidden/>
              </w:rPr>
              <w:instrText xml:space="preserve"> PAGEREF _Toc486244618 \h </w:instrText>
            </w:r>
            <w:r w:rsidR="003A7E4D">
              <w:rPr>
                <w:webHidden/>
              </w:rPr>
            </w:r>
            <w:r w:rsidR="003A7E4D">
              <w:rPr>
                <w:webHidden/>
              </w:rPr>
              <w:fldChar w:fldCharType="separate"/>
            </w:r>
            <w:r w:rsidR="00CC258A">
              <w:rPr>
                <w:webHidden/>
              </w:rPr>
              <w:t>26</w:t>
            </w:r>
            <w:r w:rsidR="003A7E4D">
              <w:rPr>
                <w:webHidden/>
              </w:rPr>
              <w:fldChar w:fldCharType="end"/>
            </w:r>
          </w:hyperlink>
        </w:p>
        <w:p w:rsidR="003A7E4D" w:rsidRDefault="00563C86" w:rsidP="003A7E4D">
          <w:pPr>
            <w:pStyle w:val="TOC1"/>
            <w:rPr>
              <w:lang w:val="en-AU" w:eastAsia="en-AU"/>
            </w:rPr>
          </w:pPr>
          <w:hyperlink w:anchor="_Toc486244619" w:history="1">
            <w:r w:rsidR="003A7E4D" w:rsidRPr="00E163DE">
              <w:rPr>
                <w:rStyle w:val="Hyperlink"/>
                <w:kern w:val="16"/>
                <w14:stylisticSets>
                  <w14:styleSet w14:id="1"/>
                </w14:stylisticSets>
                <w14:cntxtAlts/>
              </w:rPr>
              <w:t>13.</w:t>
            </w:r>
            <w:r w:rsidR="003A7E4D">
              <w:rPr>
                <w:lang w:val="en-AU" w:eastAsia="en-AU"/>
              </w:rPr>
              <w:tab/>
            </w:r>
            <w:r w:rsidR="003A7E4D" w:rsidRPr="00E163DE">
              <w:rPr>
                <w:rStyle w:val="Hyperlink"/>
              </w:rPr>
              <w:t>Version Control</w:t>
            </w:r>
            <w:r w:rsidR="003A7E4D">
              <w:rPr>
                <w:webHidden/>
              </w:rPr>
              <w:tab/>
            </w:r>
            <w:r w:rsidR="003A7E4D">
              <w:rPr>
                <w:webHidden/>
              </w:rPr>
              <w:fldChar w:fldCharType="begin"/>
            </w:r>
            <w:r w:rsidR="003A7E4D">
              <w:rPr>
                <w:webHidden/>
              </w:rPr>
              <w:instrText xml:space="preserve"> PAGEREF _Toc486244619 \h </w:instrText>
            </w:r>
            <w:r w:rsidR="003A7E4D">
              <w:rPr>
                <w:webHidden/>
              </w:rPr>
            </w:r>
            <w:r w:rsidR="003A7E4D">
              <w:rPr>
                <w:webHidden/>
              </w:rPr>
              <w:fldChar w:fldCharType="separate"/>
            </w:r>
            <w:r w:rsidR="00CC258A">
              <w:rPr>
                <w:webHidden/>
              </w:rPr>
              <w:t>31</w:t>
            </w:r>
            <w:r w:rsidR="003A7E4D">
              <w:rPr>
                <w:webHidden/>
              </w:rPr>
              <w:fldChar w:fldCharType="end"/>
            </w:r>
          </w:hyperlink>
        </w:p>
        <w:p w:rsidR="00CF5CC9" w:rsidRPr="006D2CBF" w:rsidRDefault="00CF5CC9">
          <w:pPr>
            <w:rPr>
              <w:rFonts w:cs="Arial"/>
            </w:rPr>
          </w:pPr>
          <w:r w:rsidRPr="00BB31E4">
            <w:rPr>
              <w:rFonts w:cs="Arial"/>
              <w:b/>
              <w:bCs/>
              <w:noProof/>
            </w:rPr>
            <w:fldChar w:fldCharType="end"/>
          </w:r>
        </w:p>
      </w:sdtContent>
    </w:sdt>
    <w:p w:rsidR="00350D61" w:rsidRPr="00BB31E4" w:rsidRDefault="00350D61" w:rsidP="005876A4">
      <w:pPr>
        <w:rPr>
          <w:rFonts w:cs="Arial"/>
        </w:rPr>
        <w:sectPr w:rsidR="00350D61" w:rsidRPr="00BB31E4">
          <w:pgSz w:w="11906" w:h="16838"/>
          <w:pgMar w:top="1440" w:right="1440" w:bottom="1440" w:left="1440" w:header="708" w:footer="708" w:gutter="0"/>
          <w:cols w:space="708"/>
          <w:docGrid w:linePitch="360"/>
        </w:sectPr>
      </w:pPr>
    </w:p>
    <w:p w:rsidR="005876A4" w:rsidRPr="00BB31E4" w:rsidRDefault="00350D61" w:rsidP="00582F98">
      <w:pPr>
        <w:pStyle w:val="Heading1"/>
        <w:numPr>
          <w:ilvl w:val="0"/>
          <w:numId w:val="39"/>
        </w:numPr>
      </w:pPr>
      <w:bookmarkStart w:id="4" w:name="_Toc486244564"/>
      <w:r w:rsidRPr="00BB31E4">
        <w:lastRenderedPageBreak/>
        <w:t>Introduction</w:t>
      </w:r>
      <w:bookmarkEnd w:id="4"/>
    </w:p>
    <w:p w:rsidR="002D799C" w:rsidRDefault="002D799C" w:rsidP="00582F98">
      <w:pPr>
        <w:spacing w:before="200"/>
        <w:rPr>
          <w:rFonts w:cs="Arial"/>
          <w:i/>
          <w:sz w:val="24"/>
          <w:szCs w:val="24"/>
        </w:rPr>
      </w:pPr>
      <w:r w:rsidRPr="004C39A1">
        <w:rPr>
          <w:rFonts w:cs="Arial"/>
          <w:sz w:val="24"/>
          <w:szCs w:val="24"/>
        </w:rPr>
        <w:t>The</w:t>
      </w:r>
      <w:r>
        <w:rPr>
          <w:rFonts w:cs="Arial"/>
          <w:sz w:val="24"/>
          <w:szCs w:val="24"/>
        </w:rPr>
        <w:t xml:space="preserve"> Reconnect</w:t>
      </w:r>
      <w:r w:rsidRPr="004C39A1">
        <w:rPr>
          <w:rFonts w:cs="Arial"/>
          <w:sz w:val="24"/>
          <w:szCs w:val="24"/>
        </w:rPr>
        <w:t xml:space="preserve"> </w:t>
      </w:r>
      <w:r w:rsidR="005876A4" w:rsidRPr="004C39A1">
        <w:rPr>
          <w:rFonts w:cs="Arial"/>
          <w:sz w:val="24"/>
          <w:szCs w:val="24"/>
        </w:rPr>
        <w:t xml:space="preserve">Operational Guidelines </w:t>
      </w:r>
      <w:r>
        <w:rPr>
          <w:rFonts w:cs="Arial"/>
          <w:sz w:val="24"/>
          <w:szCs w:val="24"/>
        </w:rPr>
        <w:t>2017-2018 (</w:t>
      </w:r>
      <w:r w:rsidR="00E833CF">
        <w:rPr>
          <w:rFonts w:cs="Arial"/>
          <w:sz w:val="24"/>
          <w:szCs w:val="24"/>
        </w:rPr>
        <w:t>‘</w:t>
      </w:r>
      <w:r>
        <w:rPr>
          <w:rFonts w:cs="Arial"/>
          <w:sz w:val="24"/>
          <w:szCs w:val="24"/>
        </w:rPr>
        <w:t>Guidelines</w:t>
      </w:r>
      <w:r w:rsidR="00E833CF">
        <w:rPr>
          <w:rFonts w:cs="Arial"/>
          <w:sz w:val="24"/>
          <w:szCs w:val="24"/>
        </w:rPr>
        <w:t>’</w:t>
      </w:r>
      <w:r>
        <w:rPr>
          <w:rFonts w:cs="Arial"/>
          <w:sz w:val="24"/>
          <w:szCs w:val="24"/>
        </w:rPr>
        <w:t xml:space="preserve">) </w:t>
      </w:r>
      <w:r w:rsidR="005876A4" w:rsidRPr="004C39A1">
        <w:rPr>
          <w:rFonts w:cs="Arial"/>
          <w:sz w:val="24"/>
          <w:szCs w:val="24"/>
        </w:rPr>
        <w:t xml:space="preserve">provide the </w:t>
      </w:r>
      <w:r>
        <w:rPr>
          <w:rFonts w:cs="Arial"/>
          <w:sz w:val="24"/>
          <w:szCs w:val="24"/>
        </w:rPr>
        <w:t xml:space="preserve">operational </w:t>
      </w:r>
      <w:r w:rsidR="005876A4" w:rsidRPr="004C39A1">
        <w:rPr>
          <w:rFonts w:cs="Arial"/>
          <w:sz w:val="24"/>
          <w:szCs w:val="24"/>
        </w:rPr>
        <w:t xml:space="preserve">framework for </w:t>
      </w:r>
      <w:r>
        <w:rPr>
          <w:rFonts w:cs="Arial"/>
          <w:sz w:val="24"/>
          <w:szCs w:val="24"/>
        </w:rPr>
        <w:t xml:space="preserve">service providers in </w:t>
      </w:r>
      <w:r w:rsidR="005876A4" w:rsidRPr="004C39A1">
        <w:rPr>
          <w:rFonts w:cs="Arial"/>
          <w:sz w:val="24"/>
          <w:szCs w:val="24"/>
        </w:rPr>
        <w:t>the implementation and administration of Reconnect</w:t>
      </w:r>
      <w:r w:rsidR="00251CB8">
        <w:rPr>
          <w:rFonts w:cs="Arial"/>
          <w:i/>
          <w:sz w:val="24"/>
          <w:szCs w:val="24"/>
        </w:rPr>
        <w:t xml:space="preserve">. </w:t>
      </w:r>
    </w:p>
    <w:p w:rsidR="00A132FE" w:rsidRDefault="00A132FE" w:rsidP="00A132FE">
      <w:pPr>
        <w:rPr>
          <w:rFonts w:cs="Arial"/>
          <w:sz w:val="24"/>
          <w:szCs w:val="24"/>
        </w:rPr>
      </w:pPr>
      <w:r>
        <w:rPr>
          <w:rFonts w:cs="Arial"/>
          <w:sz w:val="24"/>
          <w:szCs w:val="24"/>
        </w:rPr>
        <w:t>Reconnect service providers</w:t>
      </w:r>
      <w:r w:rsidRPr="00A132FE">
        <w:rPr>
          <w:rFonts w:cs="Arial"/>
          <w:sz w:val="24"/>
          <w:szCs w:val="24"/>
        </w:rPr>
        <w:t xml:space="preserve"> </w:t>
      </w:r>
      <w:r w:rsidR="004936F8">
        <w:rPr>
          <w:rFonts w:cs="Arial"/>
          <w:sz w:val="24"/>
          <w:szCs w:val="24"/>
        </w:rPr>
        <w:t>were</w:t>
      </w:r>
      <w:r w:rsidRPr="00A132FE">
        <w:rPr>
          <w:rFonts w:cs="Arial"/>
          <w:sz w:val="24"/>
          <w:szCs w:val="24"/>
        </w:rPr>
        <w:t xml:space="preserve"> offered </w:t>
      </w:r>
      <w:r>
        <w:rPr>
          <w:rFonts w:cs="Arial"/>
          <w:sz w:val="24"/>
          <w:szCs w:val="24"/>
        </w:rPr>
        <w:t>an additional 12 month funding extension</w:t>
      </w:r>
      <w:r w:rsidRPr="00A132FE">
        <w:rPr>
          <w:rFonts w:cs="Arial"/>
          <w:sz w:val="24"/>
          <w:szCs w:val="24"/>
        </w:rPr>
        <w:t xml:space="preserve"> </w:t>
      </w:r>
      <w:r w:rsidR="00B16894">
        <w:rPr>
          <w:rFonts w:cs="Arial"/>
          <w:sz w:val="24"/>
          <w:szCs w:val="24"/>
        </w:rPr>
        <w:t xml:space="preserve">from 1 July 2017 to 30 June 2018 </w:t>
      </w:r>
      <w:r w:rsidRPr="00A132FE">
        <w:rPr>
          <w:rFonts w:cs="Arial"/>
          <w:sz w:val="24"/>
          <w:szCs w:val="24"/>
        </w:rPr>
        <w:t>as part of the Australian Government’</w:t>
      </w:r>
      <w:r>
        <w:rPr>
          <w:rFonts w:cs="Arial"/>
          <w:sz w:val="24"/>
          <w:szCs w:val="24"/>
        </w:rPr>
        <w:t xml:space="preserve">s commitment in the </w:t>
      </w:r>
      <w:r w:rsidRPr="00A132FE">
        <w:rPr>
          <w:rFonts w:cs="Arial"/>
          <w:sz w:val="24"/>
          <w:szCs w:val="24"/>
        </w:rPr>
        <w:t>early intervention and prevention</w:t>
      </w:r>
      <w:r>
        <w:rPr>
          <w:rFonts w:cs="Arial"/>
          <w:sz w:val="24"/>
          <w:szCs w:val="24"/>
        </w:rPr>
        <w:t xml:space="preserve"> of </w:t>
      </w:r>
      <w:r w:rsidR="00B16894">
        <w:rPr>
          <w:rFonts w:cs="Arial"/>
          <w:sz w:val="24"/>
          <w:szCs w:val="24"/>
        </w:rPr>
        <w:t xml:space="preserve">youth </w:t>
      </w:r>
      <w:r>
        <w:rPr>
          <w:rFonts w:cs="Arial"/>
          <w:sz w:val="24"/>
          <w:szCs w:val="24"/>
        </w:rPr>
        <w:t>homelessness</w:t>
      </w:r>
      <w:r w:rsidRPr="00A132FE">
        <w:rPr>
          <w:rFonts w:cs="Arial"/>
          <w:sz w:val="24"/>
          <w:szCs w:val="24"/>
        </w:rPr>
        <w:t xml:space="preserve">. </w:t>
      </w:r>
      <w:r>
        <w:rPr>
          <w:rFonts w:cs="Arial"/>
          <w:sz w:val="24"/>
          <w:szCs w:val="24"/>
        </w:rPr>
        <w:t xml:space="preserve">The extension </w:t>
      </w:r>
      <w:r w:rsidRPr="00A132FE">
        <w:rPr>
          <w:rFonts w:cs="Arial"/>
          <w:sz w:val="24"/>
          <w:szCs w:val="24"/>
        </w:rPr>
        <w:t>allow</w:t>
      </w:r>
      <w:r>
        <w:rPr>
          <w:rFonts w:cs="Arial"/>
          <w:sz w:val="24"/>
          <w:szCs w:val="24"/>
        </w:rPr>
        <w:t>s</w:t>
      </w:r>
      <w:r w:rsidRPr="00A132FE">
        <w:rPr>
          <w:rFonts w:cs="Arial"/>
          <w:sz w:val="24"/>
          <w:szCs w:val="24"/>
        </w:rPr>
        <w:t xml:space="preserve"> </w:t>
      </w:r>
      <w:r>
        <w:rPr>
          <w:rFonts w:cs="Arial"/>
          <w:sz w:val="24"/>
          <w:szCs w:val="24"/>
        </w:rPr>
        <w:t>the Department of Social Services (</w:t>
      </w:r>
      <w:r w:rsidR="00E833CF">
        <w:rPr>
          <w:rFonts w:cs="Arial"/>
          <w:sz w:val="24"/>
          <w:szCs w:val="24"/>
        </w:rPr>
        <w:t>‘</w:t>
      </w:r>
      <w:r>
        <w:rPr>
          <w:rFonts w:cs="Arial"/>
          <w:sz w:val="24"/>
          <w:szCs w:val="24"/>
        </w:rPr>
        <w:t>Department</w:t>
      </w:r>
      <w:r w:rsidR="00E833CF">
        <w:rPr>
          <w:rFonts w:cs="Arial"/>
          <w:sz w:val="24"/>
          <w:szCs w:val="24"/>
        </w:rPr>
        <w:t>’</w:t>
      </w:r>
      <w:r>
        <w:rPr>
          <w:rFonts w:cs="Arial"/>
          <w:sz w:val="24"/>
          <w:szCs w:val="24"/>
        </w:rPr>
        <w:t xml:space="preserve">) to </w:t>
      </w:r>
      <w:r w:rsidRPr="00A132FE">
        <w:rPr>
          <w:rFonts w:cs="Arial"/>
          <w:sz w:val="24"/>
          <w:szCs w:val="24"/>
        </w:rPr>
        <w:t xml:space="preserve">explore </w:t>
      </w:r>
      <w:r w:rsidR="00E833CF">
        <w:rPr>
          <w:rFonts w:cs="Arial"/>
          <w:sz w:val="24"/>
          <w:szCs w:val="24"/>
        </w:rPr>
        <w:t>options</w:t>
      </w:r>
      <w:r w:rsidRPr="00A132FE">
        <w:rPr>
          <w:rFonts w:cs="Arial"/>
          <w:sz w:val="24"/>
          <w:szCs w:val="24"/>
        </w:rPr>
        <w:t xml:space="preserve"> with </w:t>
      </w:r>
      <w:r>
        <w:rPr>
          <w:rFonts w:cs="Arial"/>
          <w:sz w:val="24"/>
          <w:szCs w:val="24"/>
        </w:rPr>
        <w:t xml:space="preserve">service providers and young people who </w:t>
      </w:r>
      <w:r w:rsidR="00E833CF">
        <w:rPr>
          <w:rFonts w:cs="Arial"/>
          <w:sz w:val="24"/>
          <w:szCs w:val="24"/>
        </w:rPr>
        <w:t>access</w:t>
      </w:r>
      <w:r>
        <w:rPr>
          <w:rFonts w:cs="Arial"/>
          <w:sz w:val="24"/>
          <w:szCs w:val="24"/>
        </w:rPr>
        <w:t xml:space="preserve"> </w:t>
      </w:r>
      <w:proofErr w:type="gramStart"/>
      <w:r>
        <w:rPr>
          <w:rFonts w:cs="Arial"/>
          <w:sz w:val="24"/>
          <w:szCs w:val="24"/>
        </w:rPr>
        <w:t>Reconnect</w:t>
      </w:r>
      <w:proofErr w:type="gramEnd"/>
      <w:r>
        <w:rPr>
          <w:rFonts w:cs="Arial"/>
          <w:sz w:val="24"/>
          <w:szCs w:val="24"/>
        </w:rPr>
        <w:t xml:space="preserve"> service</w:t>
      </w:r>
      <w:r w:rsidR="00E833CF">
        <w:rPr>
          <w:rFonts w:cs="Arial"/>
          <w:sz w:val="24"/>
          <w:szCs w:val="24"/>
        </w:rPr>
        <w:t>s</w:t>
      </w:r>
      <w:r>
        <w:rPr>
          <w:rFonts w:cs="Arial"/>
          <w:sz w:val="24"/>
          <w:szCs w:val="24"/>
        </w:rPr>
        <w:t xml:space="preserve"> </w:t>
      </w:r>
      <w:r w:rsidRPr="00A132FE">
        <w:rPr>
          <w:rFonts w:cs="Arial"/>
          <w:sz w:val="24"/>
          <w:szCs w:val="24"/>
        </w:rPr>
        <w:t xml:space="preserve">on how </w:t>
      </w:r>
      <w:r w:rsidR="00B16894">
        <w:rPr>
          <w:rFonts w:cs="Arial"/>
          <w:sz w:val="24"/>
          <w:szCs w:val="24"/>
        </w:rPr>
        <w:t>the</w:t>
      </w:r>
      <w:r w:rsidRPr="00A132FE">
        <w:rPr>
          <w:rFonts w:cs="Arial"/>
          <w:sz w:val="24"/>
          <w:szCs w:val="24"/>
        </w:rPr>
        <w:t xml:space="preserve"> early intervention and prevention aspects of the program</w:t>
      </w:r>
      <w:r w:rsidR="00B16894">
        <w:rPr>
          <w:rFonts w:cs="Arial"/>
          <w:sz w:val="24"/>
          <w:szCs w:val="24"/>
        </w:rPr>
        <w:t xml:space="preserve"> can be strengthened</w:t>
      </w:r>
      <w:r w:rsidRPr="00A132FE">
        <w:rPr>
          <w:rFonts w:cs="Arial"/>
          <w:sz w:val="24"/>
          <w:szCs w:val="24"/>
        </w:rPr>
        <w:t xml:space="preserve">. </w:t>
      </w:r>
    </w:p>
    <w:p w:rsidR="005876A4" w:rsidRPr="004C39A1" w:rsidRDefault="005876A4" w:rsidP="005876A4">
      <w:pPr>
        <w:rPr>
          <w:rFonts w:cs="Arial"/>
          <w:sz w:val="24"/>
          <w:szCs w:val="24"/>
        </w:rPr>
      </w:pPr>
      <w:r w:rsidRPr="004C39A1">
        <w:rPr>
          <w:rFonts w:cs="Arial"/>
          <w:sz w:val="24"/>
          <w:szCs w:val="24"/>
        </w:rPr>
        <w:t>The</w:t>
      </w:r>
      <w:r w:rsidR="002D799C">
        <w:rPr>
          <w:rFonts w:cs="Arial"/>
          <w:sz w:val="24"/>
          <w:szCs w:val="24"/>
        </w:rPr>
        <w:t>se</w:t>
      </w:r>
      <w:r w:rsidRPr="004C39A1">
        <w:rPr>
          <w:rFonts w:cs="Arial"/>
          <w:sz w:val="24"/>
          <w:szCs w:val="24"/>
        </w:rPr>
        <w:t xml:space="preserve"> Guidelines provide the basis for the service delivery of</w:t>
      </w:r>
      <w:r w:rsidRPr="004C39A1">
        <w:rPr>
          <w:rFonts w:cs="Arial"/>
          <w:i/>
          <w:sz w:val="24"/>
          <w:szCs w:val="24"/>
        </w:rPr>
        <w:t xml:space="preserve"> </w:t>
      </w:r>
      <w:r w:rsidRPr="00BB31E4">
        <w:rPr>
          <w:rFonts w:cs="Arial"/>
          <w:sz w:val="24"/>
          <w:szCs w:val="24"/>
        </w:rPr>
        <w:t>Reconnect and should be read in conjunction with the contractual arrangements under which payments to deliver Reconnect services are made.</w:t>
      </w:r>
    </w:p>
    <w:p w:rsidR="005876A4" w:rsidRPr="004C39A1" w:rsidRDefault="005876A4" w:rsidP="005876A4">
      <w:pPr>
        <w:spacing w:afterLines="60" w:after="144"/>
        <w:rPr>
          <w:rFonts w:cs="Arial"/>
          <w:sz w:val="24"/>
          <w:szCs w:val="24"/>
        </w:rPr>
      </w:pPr>
      <w:r w:rsidRPr="004C39A1">
        <w:rPr>
          <w:rFonts w:cs="Arial"/>
          <w:sz w:val="24"/>
          <w:szCs w:val="24"/>
        </w:rPr>
        <w:t xml:space="preserve">The </w:t>
      </w:r>
      <w:r w:rsidR="00A0725F" w:rsidRPr="004C39A1">
        <w:rPr>
          <w:rFonts w:cs="Arial"/>
          <w:sz w:val="24"/>
          <w:szCs w:val="24"/>
        </w:rPr>
        <w:t>O</w:t>
      </w:r>
      <w:r w:rsidRPr="004C39A1">
        <w:rPr>
          <w:rFonts w:cs="Arial"/>
          <w:sz w:val="24"/>
          <w:szCs w:val="24"/>
        </w:rPr>
        <w:t xml:space="preserve">perational </w:t>
      </w:r>
      <w:r w:rsidR="00A0725F" w:rsidRPr="004C39A1">
        <w:rPr>
          <w:rFonts w:cs="Arial"/>
          <w:sz w:val="24"/>
          <w:szCs w:val="24"/>
        </w:rPr>
        <w:t>G</w:t>
      </w:r>
      <w:r w:rsidRPr="004C39A1">
        <w:rPr>
          <w:rFonts w:cs="Arial"/>
          <w:sz w:val="24"/>
          <w:szCs w:val="24"/>
        </w:rPr>
        <w:t>uidelines include:</w:t>
      </w:r>
    </w:p>
    <w:p w:rsidR="005876A4" w:rsidRPr="004C39A1" w:rsidRDefault="005876A4" w:rsidP="005876A4">
      <w:pPr>
        <w:pStyle w:val="FrontPageDocumentTitle"/>
        <w:numPr>
          <w:ilvl w:val="0"/>
          <w:numId w:val="1"/>
        </w:numPr>
        <w:pBdr>
          <w:bottom w:val="none" w:sz="0" w:space="0" w:color="auto"/>
        </w:pBdr>
        <w:spacing w:afterLines="60" w:after="144"/>
        <w:ind w:left="357" w:hanging="357"/>
        <w:jc w:val="left"/>
        <w:rPr>
          <w:b w:val="0"/>
          <w:bCs w:val="0"/>
          <w:sz w:val="24"/>
          <w:szCs w:val="24"/>
        </w:rPr>
      </w:pPr>
      <w:r w:rsidRPr="004C39A1">
        <w:rPr>
          <w:b w:val="0"/>
          <w:bCs w:val="0"/>
          <w:sz w:val="24"/>
          <w:szCs w:val="24"/>
        </w:rPr>
        <w:t>The purpose of Reconnect;</w:t>
      </w:r>
    </w:p>
    <w:p w:rsidR="005876A4" w:rsidRPr="004C39A1" w:rsidRDefault="005653FF" w:rsidP="005876A4">
      <w:pPr>
        <w:pStyle w:val="FrontPageDocumentTitle"/>
        <w:numPr>
          <w:ilvl w:val="0"/>
          <w:numId w:val="1"/>
        </w:numPr>
        <w:pBdr>
          <w:bottom w:val="none" w:sz="0" w:space="0" w:color="auto"/>
        </w:pBdr>
        <w:spacing w:afterLines="60" w:after="144"/>
        <w:ind w:left="357" w:hanging="357"/>
        <w:jc w:val="left"/>
        <w:rPr>
          <w:b w:val="0"/>
          <w:bCs w:val="0"/>
          <w:sz w:val="24"/>
          <w:szCs w:val="24"/>
        </w:rPr>
      </w:pPr>
      <w:r w:rsidRPr="004C39A1">
        <w:rPr>
          <w:b w:val="0"/>
          <w:bCs w:val="0"/>
          <w:sz w:val="24"/>
          <w:szCs w:val="24"/>
        </w:rPr>
        <w:t xml:space="preserve">The Commonwealth Department of Social Services </w:t>
      </w:r>
      <w:r w:rsidR="005876A4" w:rsidRPr="004C39A1">
        <w:rPr>
          <w:b w:val="0"/>
          <w:bCs w:val="0"/>
          <w:sz w:val="24"/>
          <w:szCs w:val="24"/>
        </w:rPr>
        <w:t>expectations of service providers including performance expectations; and</w:t>
      </w:r>
    </w:p>
    <w:p w:rsidR="005876A4" w:rsidRPr="004C39A1" w:rsidRDefault="005876A4" w:rsidP="005876A4">
      <w:pPr>
        <w:numPr>
          <w:ilvl w:val="0"/>
          <w:numId w:val="1"/>
        </w:numPr>
        <w:spacing w:after="0" w:line="240" w:lineRule="auto"/>
        <w:ind w:left="357" w:hanging="357"/>
        <w:rPr>
          <w:rFonts w:cs="Arial"/>
          <w:sz w:val="24"/>
          <w:szCs w:val="24"/>
        </w:rPr>
      </w:pPr>
      <w:r w:rsidRPr="004C39A1">
        <w:rPr>
          <w:rFonts w:cs="Arial"/>
          <w:sz w:val="24"/>
          <w:szCs w:val="24"/>
        </w:rPr>
        <w:t>Other relevant information pertinent to the successful delivery of Reconnect.</w:t>
      </w:r>
    </w:p>
    <w:p w:rsidR="005876A4" w:rsidRPr="004C39A1" w:rsidRDefault="005876A4" w:rsidP="005876A4">
      <w:pPr>
        <w:pStyle w:val="Header"/>
        <w:rPr>
          <w:rFonts w:cs="Arial"/>
          <w:sz w:val="24"/>
          <w:szCs w:val="24"/>
        </w:rPr>
      </w:pPr>
    </w:p>
    <w:p w:rsidR="004C39A1" w:rsidRDefault="002D799C" w:rsidP="00BB31E4">
      <w:pPr>
        <w:rPr>
          <w:rFonts w:cs="Arial"/>
          <w:sz w:val="24"/>
          <w:szCs w:val="24"/>
        </w:rPr>
      </w:pPr>
      <w:r>
        <w:rPr>
          <w:rFonts w:cs="Arial"/>
          <w:sz w:val="24"/>
          <w:szCs w:val="24"/>
        </w:rPr>
        <w:t>The Department</w:t>
      </w:r>
      <w:r w:rsidRPr="004C39A1">
        <w:rPr>
          <w:rFonts w:cs="Arial"/>
          <w:sz w:val="24"/>
          <w:szCs w:val="24"/>
        </w:rPr>
        <w:t xml:space="preserve"> </w:t>
      </w:r>
      <w:r w:rsidR="005876A4" w:rsidRPr="004C39A1">
        <w:rPr>
          <w:rFonts w:cs="Arial"/>
          <w:sz w:val="24"/>
          <w:szCs w:val="24"/>
        </w:rPr>
        <w:t xml:space="preserve">reserves the right to amend these </w:t>
      </w:r>
      <w:r w:rsidR="00A0725F" w:rsidRPr="004C39A1">
        <w:rPr>
          <w:rFonts w:cs="Arial"/>
          <w:sz w:val="24"/>
          <w:szCs w:val="24"/>
        </w:rPr>
        <w:t>G</w:t>
      </w:r>
      <w:r w:rsidR="005876A4" w:rsidRPr="004C39A1">
        <w:rPr>
          <w:rFonts w:cs="Arial"/>
          <w:sz w:val="24"/>
          <w:szCs w:val="24"/>
        </w:rPr>
        <w:t xml:space="preserve">uidelines from time to time by whatever means it may determine </w:t>
      </w:r>
      <w:r>
        <w:rPr>
          <w:rFonts w:cs="Arial"/>
          <w:sz w:val="24"/>
          <w:szCs w:val="24"/>
        </w:rPr>
        <w:t>at</w:t>
      </w:r>
      <w:r w:rsidRPr="004C39A1">
        <w:rPr>
          <w:rFonts w:cs="Arial"/>
          <w:sz w:val="24"/>
          <w:szCs w:val="24"/>
        </w:rPr>
        <w:t xml:space="preserve"> </w:t>
      </w:r>
      <w:r w:rsidR="005876A4" w:rsidRPr="004C39A1">
        <w:rPr>
          <w:rFonts w:cs="Arial"/>
          <w:sz w:val="24"/>
          <w:szCs w:val="24"/>
        </w:rPr>
        <w:t>its absolute discretion</w:t>
      </w:r>
      <w:r>
        <w:rPr>
          <w:rFonts w:cs="Arial"/>
          <w:sz w:val="24"/>
          <w:szCs w:val="24"/>
        </w:rPr>
        <w:t>, provided the changes are not inconsistent with the Standing Funding Agreement,</w:t>
      </w:r>
      <w:r w:rsidR="005876A4" w:rsidRPr="004C39A1">
        <w:rPr>
          <w:rFonts w:cs="Arial"/>
          <w:sz w:val="24"/>
          <w:szCs w:val="24"/>
        </w:rPr>
        <w:t xml:space="preserve"> and will provide reasonable notice of these amendments.</w:t>
      </w:r>
    </w:p>
    <w:p w:rsidR="002D799C" w:rsidRDefault="002D799C" w:rsidP="00BB31E4">
      <w:pPr>
        <w:rPr>
          <w:rFonts w:cs="Arial"/>
          <w:sz w:val="24"/>
          <w:szCs w:val="24"/>
        </w:rPr>
      </w:pPr>
      <w:r>
        <w:rPr>
          <w:rFonts w:cs="Arial"/>
          <w:sz w:val="24"/>
          <w:szCs w:val="24"/>
        </w:rPr>
        <w:t xml:space="preserve">The Department will ensure the most current version of the Guidelines is available on </w:t>
      </w:r>
      <w:r w:rsidR="007A1795">
        <w:rPr>
          <w:rFonts w:cs="Arial"/>
          <w:sz w:val="24"/>
          <w:szCs w:val="24"/>
        </w:rPr>
        <w:t>its</w:t>
      </w:r>
      <w:r>
        <w:rPr>
          <w:rFonts w:cs="Arial"/>
          <w:sz w:val="24"/>
          <w:szCs w:val="24"/>
        </w:rPr>
        <w:t xml:space="preserve"> website</w:t>
      </w:r>
      <w:r w:rsidR="009023B7">
        <w:rPr>
          <w:rFonts w:cs="Arial"/>
          <w:sz w:val="24"/>
          <w:szCs w:val="24"/>
        </w:rPr>
        <w:t xml:space="preserve"> (www.dss.gov.au)</w:t>
      </w:r>
      <w:r>
        <w:rPr>
          <w:rFonts w:cs="Arial"/>
          <w:sz w:val="24"/>
          <w:szCs w:val="24"/>
        </w:rPr>
        <w:t>.</w:t>
      </w:r>
    </w:p>
    <w:p w:rsidR="002D799C" w:rsidRPr="006D2CBF" w:rsidRDefault="002D799C" w:rsidP="00BB31E4">
      <w:pPr>
        <w:rPr>
          <w:rFonts w:cs="Arial"/>
        </w:rPr>
      </w:pPr>
      <w:r>
        <w:rPr>
          <w:rFonts w:cs="Arial"/>
          <w:sz w:val="24"/>
          <w:szCs w:val="24"/>
        </w:rPr>
        <w:t xml:space="preserve">It is the responsibility of each Reconnect service provider to ensure they are familiar with the content and requirements of these Guidelines. </w:t>
      </w:r>
    </w:p>
    <w:p w:rsidR="005876A4" w:rsidRPr="0095122D" w:rsidRDefault="00977E23" w:rsidP="00582F98">
      <w:pPr>
        <w:pStyle w:val="Heading1"/>
      </w:pPr>
      <w:bookmarkStart w:id="5" w:name="_Toc486244565"/>
      <w:r w:rsidRPr="001B18BF">
        <w:t xml:space="preserve">Organisational </w:t>
      </w:r>
      <w:r w:rsidR="00E547AB" w:rsidRPr="001B18BF">
        <w:t>Environment of</w:t>
      </w:r>
      <w:r w:rsidRPr="00251CB8">
        <w:t xml:space="preserve"> Reconnect</w:t>
      </w:r>
      <w:bookmarkEnd w:id="5"/>
    </w:p>
    <w:p w:rsidR="00327902" w:rsidRPr="001A0AB3" w:rsidRDefault="005876A4" w:rsidP="00582F98">
      <w:pPr>
        <w:pStyle w:val="Heading2"/>
      </w:pPr>
      <w:r w:rsidRPr="001B18BF">
        <w:t xml:space="preserve"> </w:t>
      </w:r>
      <w:bookmarkStart w:id="6" w:name="_Toc486244566"/>
      <w:r w:rsidR="00F53962" w:rsidRPr="001B18BF">
        <w:t xml:space="preserve">Overview of the </w:t>
      </w:r>
      <w:r w:rsidR="00977E23" w:rsidRPr="00251CB8">
        <w:t xml:space="preserve">Families and Communities </w:t>
      </w:r>
      <w:r w:rsidR="009910B5" w:rsidRPr="0095122D">
        <w:t>Programme</w:t>
      </w:r>
      <w:bookmarkEnd w:id="6"/>
      <w:r w:rsidR="00977E23" w:rsidRPr="0095122D">
        <w:t xml:space="preserve"> </w:t>
      </w:r>
    </w:p>
    <w:p w:rsidR="00F50C0F" w:rsidRPr="006D2CBF" w:rsidRDefault="00A132FE" w:rsidP="00BB31E4">
      <w:r>
        <w:rPr>
          <w:rFonts w:cs="Arial"/>
          <w:sz w:val="24"/>
          <w:szCs w:val="24"/>
        </w:rPr>
        <w:t>The Department</w:t>
      </w:r>
      <w:r w:rsidRPr="00BB31E4">
        <w:rPr>
          <w:rFonts w:cs="Arial"/>
          <w:sz w:val="24"/>
          <w:szCs w:val="24"/>
        </w:rPr>
        <w:t xml:space="preserve"> </w:t>
      </w:r>
      <w:r w:rsidR="005876A4" w:rsidRPr="00BB31E4">
        <w:rPr>
          <w:rFonts w:cs="Arial"/>
          <w:sz w:val="24"/>
          <w:szCs w:val="24"/>
        </w:rPr>
        <w:t xml:space="preserve">funds the </w:t>
      </w:r>
      <w:r w:rsidR="000D692A" w:rsidRPr="00BB31E4">
        <w:rPr>
          <w:rFonts w:cs="Arial"/>
          <w:sz w:val="24"/>
          <w:szCs w:val="24"/>
        </w:rPr>
        <w:t xml:space="preserve">Families and Communities </w:t>
      </w:r>
      <w:r w:rsidR="005A32A0" w:rsidRPr="00BB31E4">
        <w:rPr>
          <w:rFonts w:cs="Arial"/>
          <w:sz w:val="24"/>
          <w:szCs w:val="24"/>
        </w:rPr>
        <w:t>Programme</w:t>
      </w:r>
      <w:r w:rsidR="005D7557" w:rsidRPr="00BB31E4">
        <w:rPr>
          <w:rFonts w:cs="Arial"/>
          <w:sz w:val="24"/>
          <w:szCs w:val="24"/>
        </w:rPr>
        <w:t xml:space="preserve">. This </w:t>
      </w:r>
      <w:r w:rsidR="005A32A0" w:rsidRPr="00BB31E4">
        <w:rPr>
          <w:rFonts w:cs="Arial"/>
          <w:sz w:val="24"/>
          <w:szCs w:val="24"/>
        </w:rPr>
        <w:t xml:space="preserve">programme </w:t>
      </w:r>
      <w:r w:rsidR="005D7557" w:rsidRPr="00BB31E4">
        <w:rPr>
          <w:rFonts w:cs="Arial"/>
          <w:sz w:val="24"/>
          <w:szCs w:val="24"/>
        </w:rPr>
        <w:t>aims to strengthen relationships, support families, improve children’s wellbeing and increase participation in community life to strengthen family and community functioning, and reduce the costs of family breakdown.</w:t>
      </w:r>
      <w:r w:rsidR="005876A4" w:rsidRPr="00BB31E4">
        <w:rPr>
          <w:rFonts w:cs="Arial"/>
          <w:sz w:val="24"/>
          <w:szCs w:val="24"/>
        </w:rPr>
        <w:t xml:space="preserve"> </w:t>
      </w:r>
    </w:p>
    <w:p w:rsidR="009910B5" w:rsidRPr="00BB31E4" w:rsidRDefault="009910B5" w:rsidP="0057622B">
      <w:pPr>
        <w:keepNext/>
        <w:rPr>
          <w:sz w:val="24"/>
          <w:szCs w:val="24"/>
        </w:rPr>
      </w:pPr>
      <w:r w:rsidRPr="00BB31E4">
        <w:rPr>
          <w:rFonts w:cs="Arial"/>
          <w:sz w:val="24"/>
          <w:szCs w:val="24"/>
        </w:rPr>
        <w:lastRenderedPageBreak/>
        <w:t xml:space="preserve">The following seven Activities make up the Programme and support the Commonwealth Government’s priorities and responsibilities: </w:t>
      </w:r>
    </w:p>
    <w:p w:rsidR="009910B5" w:rsidRPr="00BB31E4" w:rsidRDefault="009910B5" w:rsidP="0057622B">
      <w:pPr>
        <w:keepNext/>
        <w:numPr>
          <w:ilvl w:val="0"/>
          <w:numId w:val="3"/>
        </w:numPr>
        <w:tabs>
          <w:tab w:val="clear" w:pos="720"/>
          <w:tab w:val="num" w:pos="426"/>
        </w:tabs>
        <w:spacing w:after="60" w:line="240" w:lineRule="auto"/>
        <w:ind w:left="426" w:hanging="426"/>
        <w:rPr>
          <w:sz w:val="24"/>
          <w:szCs w:val="24"/>
        </w:rPr>
      </w:pPr>
      <w:r w:rsidRPr="00BB31E4">
        <w:rPr>
          <w:rFonts w:cs="Arial"/>
          <w:sz w:val="24"/>
          <w:szCs w:val="24"/>
        </w:rPr>
        <w:t xml:space="preserve">Financial Wellbeing and Capability </w:t>
      </w:r>
    </w:p>
    <w:p w:rsidR="009910B5" w:rsidRPr="00BB31E4" w:rsidRDefault="009910B5" w:rsidP="00BB31E4">
      <w:pPr>
        <w:numPr>
          <w:ilvl w:val="0"/>
          <w:numId w:val="3"/>
        </w:numPr>
        <w:tabs>
          <w:tab w:val="clear" w:pos="720"/>
          <w:tab w:val="num" w:pos="426"/>
        </w:tabs>
        <w:spacing w:after="60" w:line="240" w:lineRule="auto"/>
        <w:ind w:left="426" w:hanging="426"/>
        <w:rPr>
          <w:sz w:val="24"/>
          <w:szCs w:val="24"/>
        </w:rPr>
      </w:pPr>
      <w:r w:rsidRPr="00BB31E4">
        <w:rPr>
          <w:rFonts w:cs="Arial"/>
          <w:sz w:val="24"/>
          <w:szCs w:val="24"/>
        </w:rPr>
        <w:t xml:space="preserve">Families and Children </w:t>
      </w:r>
    </w:p>
    <w:p w:rsidR="009910B5" w:rsidRPr="00BB31E4" w:rsidRDefault="009910B5" w:rsidP="00BB31E4">
      <w:pPr>
        <w:numPr>
          <w:ilvl w:val="0"/>
          <w:numId w:val="3"/>
        </w:numPr>
        <w:tabs>
          <w:tab w:val="clear" w:pos="720"/>
          <w:tab w:val="num" w:pos="426"/>
        </w:tabs>
        <w:spacing w:after="60" w:line="240" w:lineRule="auto"/>
        <w:ind w:left="426" w:hanging="426"/>
        <w:rPr>
          <w:sz w:val="24"/>
          <w:szCs w:val="24"/>
        </w:rPr>
      </w:pPr>
      <w:r w:rsidRPr="00BB31E4">
        <w:rPr>
          <w:rFonts w:cs="Arial"/>
          <w:sz w:val="24"/>
          <w:szCs w:val="24"/>
        </w:rPr>
        <w:t xml:space="preserve">Strengthening Communities </w:t>
      </w:r>
    </w:p>
    <w:p w:rsidR="009910B5" w:rsidRPr="00BB31E4" w:rsidRDefault="009910B5" w:rsidP="00BB31E4">
      <w:pPr>
        <w:numPr>
          <w:ilvl w:val="0"/>
          <w:numId w:val="3"/>
        </w:numPr>
        <w:tabs>
          <w:tab w:val="clear" w:pos="720"/>
          <w:tab w:val="num" w:pos="426"/>
        </w:tabs>
        <w:spacing w:after="60" w:line="240" w:lineRule="auto"/>
        <w:ind w:left="426" w:hanging="426"/>
        <w:rPr>
          <w:sz w:val="24"/>
          <w:szCs w:val="24"/>
        </w:rPr>
      </w:pPr>
      <w:r w:rsidRPr="00BB31E4">
        <w:rPr>
          <w:rFonts w:cs="Arial"/>
          <w:sz w:val="24"/>
          <w:szCs w:val="24"/>
        </w:rPr>
        <w:t xml:space="preserve">Settlement Services </w:t>
      </w:r>
    </w:p>
    <w:p w:rsidR="009910B5" w:rsidRPr="00BB31E4" w:rsidRDefault="009910B5" w:rsidP="00BB31E4">
      <w:pPr>
        <w:numPr>
          <w:ilvl w:val="0"/>
          <w:numId w:val="3"/>
        </w:numPr>
        <w:tabs>
          <w:tab w:val="clear" w:pos="720"/>
          <w:tab w:val="num" w:pos="426"/>
        </w:tabs>
        <w:spacing w:after="60" w:line="240" w:lineRule="auto"/>
        <w:ind w:left="426" w:hanging="426"/>
        <w:rPr>
          <w:sz w:val="24"/>
          <w:szCs w:val="24"/>
        </w:rPr>
      </w:pPr>
      <w:r w:rsidRPr="00BB31E4">
        <w:rPr>
          <w:rFonts w:cs="Arial"/>
          <w:sz w:val="24"/>
          <w:szCs w:val="24"/>
        </w:rPr>
        <w:t xml:space="preserve">Civil Society </w:t>
      </w:r>
    </w:p>
    <w:p w:rsidR="009910B5" w:rsidRPr="00BB31E4" w:rsidRDefault="009910B5" w:rsidP="00BB31E4">
      <w:pPr>
        <w:numPr>
          <w:ilvl w:val="0"/>
          <w:numId w:val="3"/>
        </w:numPr>
        <w:tabs>
          <w:tab w:val="clear" w:pos="720"/>
          <w:tab w:val="num" w:pos="426"/>
        </w:tabs>
        <w:spacing w:after="60" w:line="240" w:lineRule="auto"/>
        <w:ind w:left="426" w:hanging="426"/>
        <w:rPr>
          <w:sz w:val="24"/>
          <w:szCs w:val="24"/>
        </w:rPr>
      </w:pPr>
      <w:r w:rsidRPr="00BB31E4">
        <w:rPr>
          <w:rFonts w:cs="Arial"/>
          <w:sz w:val="24"/>
          <w:szCs w:val="24"/>
        </w:rPr>
        <w:t xml:space="preserve">Families and Communities Service Improvement </w:t>
      </w:r>
    </w:p>
    <w:p w:rsidR="009910B5" w:rsidRPr="00BB31E4" w:rsidRDefault="009910B5" w:rsidP="00BB31E4">
      <w:pPr>
        <w:numPr>
          <w:ilvl w:val="0"/>
          <w:numId w:val="3"/>
        </w:numPr>
        <w:tabs>
          <w:tab w:val="clear" w:pos="720"/>
          <w:tab w:val="num" w:pos="426"/>
        </w:tabs>
        <w:spacing w:after="60" w:line="240" w:lineRule="auto"/>
        <w:ind w:left="426" w:hanging="426"/>
        <w:rPr>
          <w:sz w:val="24"/>
          <w:szCs w:val="24"/>
        </w:rPr>
      </w:pPr>
      <w:r w:rsidRPr="00BB31E4">
        <w:rPr>
          <w:rFonts w:cs="Arial"/>
          <w:sz w:val="24"/>
          <w:szCs w:val="24"/>
        </w:rPr>
        <w:t>National Initiatives</w:t>
      </w:r>
      <w:r w:rsidR="00725962">
        <w:rPr>
          <w:rFonts w:cs="Arial"/>
          <w:sz w:val="24"/>
          <w:szCs w:val="24"/>
        </w:rPr>
        <w:t>.</w:t>
      </w:r>
      <w:r w:rsidRPr="00BB31E4">
        <w:rPr>
          <w:rFonts w:cs="Arial"/>
          <w:sz w:val="24"/>
          <w:szCs w:val="24"/>
        </w:rPr>
        <w:t xml:space="preserve"> </w:t>
      </w:r>
    </w:p>
    <w:p w:rsidR="00977E23" w:rsidRPr="00251CB8" w:rsidRDefault="00E93FFA" w:rsidP="00582F98">
      <w:pPr>
        <w:pStyle w:val="Heading2"/>
      </w:pPr>
      <w:bookmarkStart w:id="7" w:name="_Toc484514463"/>
      <w:bookmarkStart w:id="8" w:name="_Toc486244567"/>
      <w:bookmarkEnd w:id="7"/>
      <w:r w:rsidRPr="001B18BF">
        <w:t>Overview</w:t>
      </w:r>
      <w:r w:rsidR="00F50C0F" w:rsidRPr="001B18BF">
        <w:t xml:space="preserve"> of the</w:t>
      </w:r>
      <w:r w:rsidRPr="00251CB8">
        <w:t xml:space="preserve"> </w:t>
      </w:r>
      <w:r w:rsidR="00977E23" w:rsidRPr="00251CB8">
        <w:t xml:space="preserve">Families and Children </w:t>
      </w:r>
      <w:r w:rsidR="006E67E5" w:rsidRPr="00251CB8">
        <w:t>Activity</w:t>
      </w:r>
      <w:bookmarkEnd w:id="8"/>
      <w:r w:rsidR="00977E23" w:rsidRPr="00251CB8">
        <w:t xml:space="preserve"> </w:t>
      </w:r>
    </w:p>
    <w:p w:rsidR="005A32A0" w:rsidRPr="004C39A1" w:rsidRDefault="005A32A0" w:rsidP="005A32A0">
      <w:pPr>
        <w:rPr>
          <w:rFonts w:cs="Arial"/>
          <w:sz w:val="24"/>
          <w:szCs w:val="24"/>
        </w:rPr>
      </w:pPr>
      <w:r w:rsidRPr="004C39A1">
        <w:rPr>
          <w:rFonts w:cs="Arial"/>
          <w:sz w:val="24"/>
          <w:szCs w:val="24"/>
        </w:rPr>
        <w:t>The Families and Children Activity is delivered under the Families and Communities Programme and provides support to families to improve the wellbeing of children and young people to enhance family and community functioning, as well as increasing the participation of vulnerable people in community life.</w:t>
      </w:r>
    </w:p>
    <w:p w:rsidR="005A32A0" w:rsidRPr="004C39A1" w:rsidRDefault="005A32A0" w:rsidP="00BB31E4">
      <w:pPr>
        <w:rPr>
          <w:rFonts w:cs="Arial"/>
          <w:sz w:val="24"/>
          <w:szCs w:val="24"/>
        </w:rPr>
      </w:pPr>
      <w:r w:rsidRPr="004C39A1">
        <w:rPr>
          <w:rFonts w:cs="Arial"/>
          <w:sz w:val="24"/>
          <w:szCs w:val="24"/>
        </w:rPr>
        <w:t xml:space="preserve">Organisations provide early intervention and prevention activities to improve the wellbeing of families and children, including after separation, enhance family functioning and economic engagement and strengthen communities. </w:t>
      </w:r>
    </w:p>
    <w:p w:rsidR="00977E23" w:rsidRDefault="00977E23" w:rsidP="00BB31E4">
      <w:pPr>
        <w:rPr>
          <w:rFonts w:cs="Arial"/>
          <w:sz w:val="24"/>
          <w:szCs w:val="24"/>
        </w:rPr>
      </w:pPr>
      <w:r w:rsidRPr="00BB31E4">
        <w:rPr>
          <w:rFonts w:cs="Arial"/>
          <w:sz w:val="24"/>
          <w:szCs w:val="24"/>
        </w:rPr>
        <w:t>Families and Children Activity provides integrated services for families to achieve improved child, youth, adult and family wellbeing, increased economic engagement and more cohesive communities</w:t>
      </w:r>
      <w:r w:rsidR="00251CB8">
        <w:rPr>
          <w:rFonts w:cs="Arial"/>
          <w:sz w:val="24"/>
          <w:szCs w:val="24"/>
        </w:rPr>
        <w:t xml:space="preserve">. </w:t>
      </w:r>
      <w:r w:rsidRPr="00BB31E4">
        <w:rPr>
          <w:rFonts w:cs="Arial"/>
          <w:sz w:val="24"/>
          <w:szCs w:val="24"/>
        </w:rPr>
        <w:t>To achieve this objective, services must work collaboratively to provide an integrated suite of local services.</w:t>
      </w:r>
    </w:p>
    <w:p w:rsidR="004127ED" w:rsidRPr="00BB31E4" w:rsidRDefault="004127ED" w:rsidP="00BB31E4">
      <w:pPr>
        <w:rPr>
          <w:rFonts w:cs="Arial"/>
          <w:sz w:val="24"/>
          <w:szCs w:val="24"/>
        </w:rPr>
      </w:pPr>
      <w:r>
        <w:rPr>
          <w:rFonts w:cs="Arial"/>
          <w:sz w:val="24"/>
          <w:szCs w:val="24"/>
        </w:rPr>
        <w:t>Reconnect</w:t>
      </w:r>
      <w:r w:rsidR="008C0DFD">
        <w:rPr>
          <w:rFonts w:cs="Arial"/>
          <w:sz w:val="24"/>
          <w:szCs w:val="24"/>
        </w:rPr>
        <w:t xml:space="preserve"> is a sub-activity under the Families and Children Activity.</w:t>
      </w:r>
      <w:r>
        <w:rPr>
          <w:rFonts w:cs="Arial"/>
          <w:sz w:val="24"/>
          <w:szCs w:val="24"/>
        </w:rPr>
        <w:t xml:space="preserve"> </w:t>
      </w:r>
    </w:p>
    <w:p w:rsidR="00353FD9" w:rsidRPr="00582F98" w:rsidRDefault="00353FD9" w:rsidP="00582F98">
      <w:pPr>
        <w:pStyle w:val="Heading1"/>
      </w:pPr>
      <w:bookmarkStart w:id="9" w:name="_Toc447289064"/>
      <w:bookmarkStart w:id="10" w:name="_Toc447291610"/>
      <w:bookmarkStart w:id="11" w:name="_Toc448833342"/>
      <w:bookmarkStart w:id="12" w:name="_Toc448926021"/>
      <w:bookmarkStart w:id="13" w:name="_Toc447289065"/>
      <w:bookmarkStart w:id="14" w:name="_Toc447291611"/>
      <w:bookmarkStart w:id="15" w:name="_Toc448833343"/>
      <w:bookmarkStart w:id="16" w:name="_Toc446428018"/>
      <w:bookmarkStart w:id="17" w:name="_Toc447289066"/>
      <w:bookmarkStart w:id="18" w:name="_Toc447291612"/>
      <w:bookmarkStart w:id="19" w:name="_Toc448833344"/>
      <w:bookmarkStart w:id="20" w:name="_Toc447289067"/>
      <w:bookmarkStart w:id="21" w:name="_Toc447291613"/>
      <w:bookmarkStart w:id="22" w:name="_Toc448833345"/>
      <w:bookmarkStart w:id="23" w:name="_Toc447289068"/>
      <w:bookmarkStart w:id="24" w:name="_Toc447291614"/>
      <w:bookmarkStart w:id="25" w:name="_Toc448833346"/>
      <w:bookmarkStart w:id="26" w:name="_Toc447289069"/>
      <w:bookmarkStart w:id="27" w:name="_Toc447291615"/>
      <w:bookmarkStart w:id="28" w:name="_Toc448833347"/>
      <w:bookmarkStart w:id="29" w:name="_Toc447289070"/>
      <w:bookmarkStart w:id="30" w:name="_Toc447291616"/>
      <w:bookmarkStart w:id="31" w:name="_Toc448833348"/>
      <w:bookmarkStart w:id="32" w:name="_Toc447289071"/>
      <w:bookmarkStart w:id="33" w:name="_Toc447291617"/>
      <w:bookmarkStart w:id="34" w:name="_Toc448833349"/>
      <w:bookmarkStart w:id="35" w:name="_Toc447289072"/>
      <w:bookmarkStart w:id="36" w:name="_Toc447291618"/>
      <w:bookmarkStart w:id="37" w:name="_Toc448833350"/>
      <w:bookmarkStart w:id="38" w:name="_Toc447289073"/>
      <w:bookmarkStart w:id="39" w:name="_Toc447291619"/>
      <w:bookmarkStart w:id="40" w:name="_Toc448833351"/>
      <w:bookmarkStart w:id="41" w:name="_Toc447289074"/>
      <w:bookmarkStart w:id="42" w:name="_Toc447291620"/>
      <w:bookmarkStart w:id="43" w:name="_Toc448833352"/>
      <w:bookmarkStart w:id="44" w:name="_Toc448926031"/>
      <w:bookmarkStart w:id="45" w:name="_Toc447289075"/>
      <w:bookmarkStart w:id="46" w:name="_Toc447291621"/>
      <w:bookmarkStart w:id="47" w:name="_Toc448833353"/>
      <w:bookmarkStart w:id="48" w:name="_Toc446428020"/>
      <w:bookmarkStart w:id="49" w:name="_Toc446499526"/>
      <w:bookmarkStart w:id="50" w:name="_Toc447289076"/>
      <w:bookmarkStart w:id="51" w:name="_Toc447291622"/>
      <w:bookmarkStart w:id="52" w:name="_Toc448833354"/>
      <w:bookmarkStart w:id="53" w:name="_Toc446428021"/>
      <w:bookmarkStart w:id="54" w:name="_Toc446499527"/>
      <w:bookmarkStart w:id="55" w:name="_Toc447289077"/>
      <w:bookmarkStart w:id="56" w:name="_Toc447291623"/>
      <w:bookmarkStart w:id="57" w:name="_Toc448833355"/>
      <w:bookmarkStart w:id="58" w:name="_Toc446428022"/>
      <w:bookmarkStart w:id="59" w:name="_Toc446499528"/>
      <w:bookmarkStart w:id="60" w:name="_Toc447289078"/>
      <w:bookmarkStart w:id="61" w:name="_Toc447291624"/>
      <w:bookmarkStart w:id="62" w:name="_Toc448833356"/>
      <w:bookmarkStart w:id="63" w:name="_Toc446428023"/>
      <w:bookmarkStart w:id="64" w:name="_Toc446499529"/>
      <w:bookmarkStart w:id="65" w:name="_Toc447289079"/>
      <w:bookmarkStart w:id="66" w:name="_Toc447291625"/>
      <w:bookmarkStart w:id="67" w:name="_Toc448833357"/>
      <w:bookmarkStart w:id="68" w:name="_Toc446428024"/>
      <w:bookmarkStart w:id="69" w:name="_Toc446499530"/>
      <w:bookmarkStart w:id="70" w:name="_Toc447289080"/>
      <w:bookmarkStart w:id="71" w:name="_Toc447291626"/>
      <w:bookmarkStart w:id="72" w:name="_Toc448833358"/>
      <w:bookmarkStart w:id="73" w:name="_Toc48624456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582F98">
        <w:t>Reconnect</w:t>
      </w:r>
      <w:bookmarkEnd w:id="73"/>
    </w:p>
    <w:p w:rsidR="00353FD9" w:rsidRPr="0095122D" w:rsidRDefault="00353FD9" w:rsidP="00582F98">
      <w:pPr>
        <w:pStyle w:val="Heading2"/>
      </w:pPr>
      <w:bookmarkStart w:id="74" w:name="_Toc486244569"/>
      <w:r w:rsidRPr="00251CB8">
        <w:t>Overview</w:t>
      </w:r>
      <w:r w:rsidR="00B607EE" w:rsidRPr="0095122D">
        <w:t xml:space="preserve"> of Reconnect</w:t>
      </w:r>
      <w:bookmarkEnd w:id="74"/>
    </w:p>
    <w:p w:rsidR="00353FD9" w:rsidRPr="004C39A1" w:rsidRDefault="00353FD9" w:rsidP="00353FD9">
      <w:pPr>
        <w:tabs>
          <w:tab w:val="num" w:pos="720"/>
        </w:tabs>
        <w:rPr>
          <w:rFonts w:cs="Arial"/>
          <w:color w:val="000000"/>
          <w:sz w:val="24"/>
          <w:szCs w:val="24"/>
        </w:rPr>
      </w:pPr>
      <w:r w:rsidRPr="004C39A1">
        <w:rPr>
          <w:rFonts w:cs="Arial"/>
          <w:sz w:val="24"/>
          <w:szCs w:val="24"/>
        </w:rPr>
        <w:t>Following a two-year pilot Youth Homelessness Project, Reconnect was established in 1998 as a response to youth homelessness</w:t>
      </w:r>
      <w:r w:rsidR="00251CB8">
        <w:rPr>
          <w:rFonts w:cs="Arial"/>
          <w:sz w:val="24"/>
          <w:szCs w:val="24"/>
        </w:rPr>
        <w:t xml:space="preserve">. </w:t>
      </w:r>
    </w:p>
    <w:p w:rsidR="00B43BCE" w:rsidRDefault="00353FD9" w:rsidP="00353FD9">
      <w:pPr>
        <w:rPr>
          <w:rFonts w:cs="Arial"/>
          <w:sz w:val="24"/>
          <w:szCs w:val="24"/>
        </w:rPr>
      </w:pPr>
      <w:r w:rsidRPr="00BB31E4">
        <w:rPr>
          <w:rFonts w:cs="Arial"/>
          <w:sz w:val="24"/>
          <w:szCs w:val="24"/>
        </w:rPr>
        <w:t>Reconnect is a community based early intervention</w:t>
      </w:r>
      <w:r w:rsidR="00474226" w:rsidRPr="004C39A1">
        <w:rPr>
          <w:rFonts w:cs="Arial"/>
          <w:sz w:val="24"/>
          <w:szCs w:val="24"/>
        </w:rPr>
        <w:t xml:space="preserve"> and prevention</w:t>
      </w:r>
      <w:r w:rsidRPr="004C39A1">
        <w:rPr>
          <w:rFonts w:cs="Arial"/>
          <w:sz w:val="24"/>
          <w:szCs w:val="24"/>
        </w:rPr>
        <w:t xml:space="preserve"> activity for young people aged 12 to 18 years who are homeless or at risk of homelessness and their families </w:t>
      </w:r>
      <w:r w:rsidR="001354E1" w:rsidRPr="004C39A1">
        <w:rPr>
          <w:rFonts w:cs="Arial"/>
          <w:sz w:val="24"/>
          <w:szCs w:val="24"/>
        </w:rPr>
        <w:t xml:space="preserve">(or </w:t>
      </w:r>
      <w:r w:rsidR="00B43BCE" w:rsidRPr="004C39A1">
        <w:rPr>
          <w:rFonts w:cs="Arial"/>
          <w:sz w:val="24"/>
          <w:szCs w:val="24"/>
        </w:rPr>
        <w:t xml:space="preserve">12 to 21 years </w:t>
      </w:r>
      <w:r w:rsidR="001354E1" w:rsidRPr="004C39A1">
        <w:rPr>
          <w:rFonts w:cs="Arial"/>
          <w:sz w:val="24"/>
          <w:szCs w:val="24"/>
        </w:rPr>
        <w:t xml:space="preserve">in the case of </w:t>
      </w:r>
      <w:r w:rsidR="00B43BCE">
        <w:rPr>
          <w:rFonts w:cs="Arial"/>
          <w:sz w:val="24"/>
          <w:szCs w:val="24"/>
        </w:rPr>
        <w:t>n</w:t>
      </w:r>
      <w:r w:rsidR="00B43BCE" w:rsidRPr="004C39A1">
        <w:rPr>
          <w:rFonts w:cs="Arial"/>
          <w:sz w:val="24"/>
          <w:szCs w:val="24"/>
        </w:rPr>
        <w:t xml:space="preserve">ewly </w:t>
      </w:r>
      <w:r w:rsidR="00B43BCE">
        <w:rPr>
          <w:rFonts w:cs="Arial"/>
          <w:sz w:val="24"/>
          <w:szCs w:val="24"/>
        </w:rPr>
        <w:t>a</w:t>
      </w:r>
      <w:r w:rsidR="00B43BCE" w:rsidRPr="004C39A1">
        <w:rPr>
          <w:rFonts w:cs="Arial"/>
          <w:sz w:val="24"/>
          <w:szCs w:val="24"/>
        </w:rPr>
        <w:t xml:space="preserve">rrived </w:t>
      </w:r>
      <w:r w:rsidR="00B43BCE">
        <w:rPr>
          <w:rFonts w:cs="Arial"/>
          <w:sz w:val="24"/>
          <w:szCs w:val="24"/>
        </w:rPr>
        <w:t>y</w:t>
      </w:r>
      <w:r w:rsidR="00B43BCE" w:rsidRPr="004C39A1">
        <w:rPr>
          <w:rFonts w:cs="Arial"/>
          <w:sz w:val="24"/>
          <w:szCs w:val="24"/>
        </w:rPr>
        <w:t>outh</w:t>
      </w:r>
      <w:r w:rsidR="001354E1" w:rsidRPr="004C39A1">
        <w:rPr>
          <w:rFonts w:cs="Arial"/>
          <w:sz w:val="24"/>
          <w:szCs w:val="24"/>
        </w:rPr>
        <w:t>)</w:t>
      </w:r>
      <w:r w:rsidR="00251CB8">
        <w:rPr>
          <w:rFonts w:cs="Arial"/>
          <w:sz w:val="24"/>
          <w:szCs w:val="24"/>
        </w:rPr>
        <w:t xml:space="preserve">. </w:t>
      </w:r>
    </w:p>
    <w:p w:rsidR="00353FD9" w:rsidRPr="004C39A1" w:rsidRDefault="00353FD9" w:rsidP="00353FD9">
      <w:pPr>
        <w:rPr>
          <w:rFonts w:cs="Arial"/>
          <w:sz w:val="24"/>
          <w:szCs w:val="24"/>
        </w:rPr>
      </w:pPr>
      <w:r w:rsidRPr="00BB31E4">
        <w:rPr>
          <w:rFonts w:cs="Arial"/>
          <w:sz w:val="24"/>
          <w:szCs w:val="24"/>
        </w:rPr>
        <w:t>Reconnect uses early intervention strategies to help the young person stabilise their living situation, achieve family reconciliation</w:t>
      </w:r>
      <w:r w:rsidR="00B43BCE">
        <w:rPr>
          <w:rFonts w:cs="Arial"/>
          <w:sz w:val="24"/>
          <w:szCs w:val="24"/>
        </w:rPr>
        <w:t xml:space="preserve"> (where</w:t>
      </w:r>
      <w:r w:rsidR="00A42FA1">
        <w:rPr>
          <w:rFonts w:cs="Arial"/>
          <w:sz w:val="24"/>
          <w:szCs w:val="24"/>
        </w:rPr>
        <w:t>ver practicable</w:t>
      </w:r>
      <w:r w:rsidR="00B43BCE">
        <w:rPr>
          <w:rFonts w:cs="Arial"/>
          <w:sz w:val="24"/>
          <w:szCs w:val="24"/>
        </w:rPr>
        <w:t>)</w:t>
      </w:r>
      <w:r w:rsidRPr="00BB31E4">
        <w:rPr>
          <w:rFonts w:cs="Arial"/>
          <w:sz w:val="24"/>
          <w:szCs w:val="24"/>
        </w:rPr>
        <w:t>, and improve their level of engagement with work, education, training</w:t>
      </w:r>
      <w:r w:rsidR="00B43BCE">
        <w:rPr>
          <w:rFonts w:cs="Arial"/>
          <w:sz w:val="24"/>
          <w:szCs w:val="24"/>
        </w:rPr>
        <w:t>, employment</w:t>
      </w:r>
      <w:r w:rsidRPr="00BB31E4">
        <w:rPr>
          <w:rFonts w:cs="Arial"/>
          <w:sz w:val="24"/>
          <w:szCs w:val="24"/>
        </w:rPr>
        <w:t xml:space="preserve"> and the community. </w:t>
      </w:r>
    </w:p>
    <w:p w:rsidR="004632B2" w:rsidRPr="006D2CBF" w:rsidRDefault="00353FD9" w:rsidP="0057622B">
      <w:pPr>
        <w:keepNext/>
        <w:keepLines/>
        <w:rPr>
          <w:rFonts w:eastAsiaTheme="majorEastAsia" w:cs="Arial"/>
          <w:b/>
          <w:bCs/>
          <w:sz w:val="26"/>
          <w:szCs w:val="26"/>
        </w:rPr>
      </w:pPr>
      <w:r w:rsidRPr="00BB31E4">
        <w:rPr>
          <w:rFonts w:cs="Arial"/>
          <w:sz w:val="24"/>
          <w:szCs w:val="24"/>
        </w:rPr>
        <w:lastRenderedPageBreak/>
        <w:t>Reconnect services provide counselling, group work, mediation and practical support to the whole family, to help break the cycle of homelessness</w:t>
      </w:r>
      <w:r w:rsidR="00251CB8">
        <w:rPr>
          <w:rFonts w:cs="Arial"/>
          <w:sz w:val="24"/>
          <w:szCs w:val="24"/>
        </w:rPr>
        <w:t xml:space="preserve">. </w:t>
      </w:r>
      <w:r w:rsidRPr="004C39A1">
        <w:rPr>
          <w:rFonts w:cs="Arial"/>
          <w:sz w:val="24"/>
          <w:szCs w:val="24"/>
        </w:rPr>
        <w:t>Service providers also purchase other services to meet the individual needs of clients, such as specialised mental health services.</w:t>
      </w:r>
      <w:r w:rsidR="005E1A85" w:rsidRPr="004C39A1">
        <w:rPr>
          <w:rFonts w:cs="Arial"/>
          <w:sz w:val="24"/>
          <w:szCs w:val="24"/>
        </w:rPr>
        <w:t xml:space="preserve"> </w:t>
      </w:r>
    </w:p>
    <w:p w:rsidR="0042377B" w:rsidRPr="003D64E2" w:rsidRDefault="0042377B" w:rsidP="00582F98">
      <w:pPr>
        <w:pStyle w:val="Heading2"/>
      </w:pPr>
      <w:bookmarkStart w:id="75" w:name="_Toc446408273"/>
      <w:bookmarkStart w:id="76" w:name="_Toc446428027"/>
      <w:bookmarkStart w:id="77" w:name="_Toc446499533"/>
      <w:bookmarkStart w:id="78" w:name="_Toc447289083"/>
      <w:bookmarkStart w:id="79" w:name="_Toc447291629"/>
      <w:bookmarkStart w:id="80" w:name="_Toc448833361"/>
      <w:bookmarkStart w:id="81" w:name="_Toc486244570"/>
      <w:bookmarkEnd w:id="75"/>
      <w:bookmarkEnd w:id="76"/>
      <w:bookmarkEnd w:id="77"/>
      <w:bookmarkEnd w:id="78"/>
      <w:bookmarkEnd w:id="79"/>
      <w:bookmarkEnd w:id="80"/>
      <w:r w:rsidRPr="00251CB8">
        <w:t xml:space="preserve">Aims and </w:t>
      </w:r>
      <w:r w:rsidR="005B6C58" w:rsidRPr="0095122D">
        <w:t>O</w:t>
      </w:r>
      <w:r w:rsidRPr="0095122D">
        <w:t>bjectives</w:t>
      </w:r>
      <w:bookmarkEnd w:id="81"/>
    </w:p>
    <w:p w:rsidR="0042377B" w:rsidRPr="004C39A1" w:rsidRDefault="0042377B" w:rsidP="0042377B">
      <w:pPr>
        <w:rPr>
          <w:rFonts w:cs="Arial"/>
          <w:sz w:val="24"/>
          <w:szCs w:val="24"/>
        </w:rPr>
      </w:pPr>
      <w:r w:rsidRPr="004C39A1">
        <w:rPr>
          <w:rFonts w:cs="Arial"/>
          <w:sz w:val="24"/>
          <w:szCs w:val="24"/>
        </w:rPr>
        <w:t>The aim of Reconnect is to prevent homelessness by intervening early with families and young people to stabilise and improve their housing situation and improve their level of engagement with family, work, education, training</w:t>
      </w:r>
      <w:r w:rsidR="00B43BCE">
        <w:rPr>
          <w:rFonts w:cs="Arial"/>
          <w:sz w:val="24"/>
          <w:szCs w:val="24"/>
        </w:rPr>
        <w:t>, employment</w:t>
      </w:r>
      <w:r w:rsidRPr="004C39A1">
        <w:rPr>
          <w:rFonts w:cs="Arial"/>
          <w:sz w:val="24"/>
          <w:szCs w:val="24"/>
        </w:rPr>
        <w:t xml:space="preserve"> and their local community</w:t>
      </w:r>
      <w:r w:rsidR="00251CB8">
        <w:rPr>
          <w:rFonts w:cs="Arial"/>
          <w:sz w:val="24"/>
          <w:szCs w:val="24"/>
        </w:rPr>
        <w:t xml:space="preserve">. </w:t>
      </w:r>
      <w:r w:rsidRPr="004C39A1">
        <w:rPr>
          <w:rFonts w:cs="Arial"/>
          <w:sz w:val="24"/>
          <w:szCs w:val="24"/>
        </w:rPr>
        <w:t>This is achieved through interventions such as counselling, mediation, group work and practical support in culturally and contextually appropriate services.</w:t>
      </w:r>
    </w:p>
    <w:p w:rsidR="0042377B" w:rsidRPr="004C39A1" w:rsidRDefault="0042377B" w:rsidP="0042377B">
      <w:pPr>
        <w:spacing w:afterLines="60" w:after="144"/>
        <w:rPr>
          <w:rFonts w:cs="Arial"/>
          <w:color w:val="000000"/>
          <w:sz w:val="24"/>
          <w:szCs w:val="24"/>
        </w:rPr>
      </w:pPr>
      <w:r w:rsidRPr="00BB31E4">
        <w:rPr>
          <w:rFonts w:cs="Arial"/>
          <w:color w:val="000000"/>
          <w:sz w:val="24"/>
          <w:szCs w:val="24"/>
        </w:rPr>
        <w:t>Reconnect</w:t>
      </w:r>
      <w:r w:rsidRPr="004C39A1">
        <w:rPr>
          <w:rFonts w:cs="Arial"/>
          <w:color w:val="000000"/>
          <w:sz w:val="24"/>
          <w:szCs w:val="24"/>
        </w:rPr>
        <w:t xml:space="preserve"> objectives are achieved by working towards:</w:t>
      </w:r>
    </w:p>
    <w:p w:rsidR="0042377B" w:rsidRPr="004C39A1" w:rsidRDefault="0042377B" w:rsidP="0042377B">
      <w:pPr>
        <w:pStyle w:val="FrontPageDocumentTitle"/>
        <w:numPr>
          <w:ilvl w:val="0"/>
          <w:numId w:val="1"/>
        </w:numPr>
        <w:pBdr>
          <w:bottom w:val="none" w:sz="0" w:space="0" w:color="auto"/>
        </w:pBdr>
        <w:spacing w:afterLines="60" w:after="144"/>
        <w:ind w:left="357" w:hanging="357"/>
        <w:jc w:val="left"/>
        <w:rPr>
          <w:b w:val="0"/>
          <w:sz w:val="24"/>
          <w:szCs w:val="24"/>
        </w:rPr>
      </w:pPr>
      <w:proofErr w:type="gramStart"/>
      <w:r w:rsidRPr="004C39A1">
        <w:rPr>
          <w:b w:val="0"/>
          <w:bCs w:val="0"/>
          <w:color w:val="000000"/>
          <w:sz w:val="24"/>
          <w:szCs w:val="24"/>
        </w:rPr>
        <w:t>family</w:t>
      </w:r>
      <w:proofErr w:type="gramEnd"/>
      <w:r w:rsidRPr="004C39A1">
        <w:rPr>
          <w:b w:val="0"/>
          <w:bCs w:val="0"/>
          <w:color w:val="000000"/>
          <w:sz w:val="24"/>
          <w:szCs w:val="24"/>
        </w:rPr>
        <w:t xml:space="preserve"> reconciliation</w:t>
      </w:r>
      <w:r w:rsidRPr="004C39A1">
        <w:rPr>
          <w:b w:val="0"/>
          <w:bCs w:val="0"/>
          <w:sz w:val="24"/>
          <w:szCs w:val="24"/>
        </w:rPr>
        <w:t>, wherever practicable, between homeless young people, or those at risk of homelessness and their family</w:t>
      </w:r>
      <w:r w:rsidR="00251CB8">
        <w:rPr>
          <w:b w:val="0"/>
          <w:bCs w:val="0"/>
          <w:sz w:val="24"/>
          <w:szCs w:val="24"/>
        </w:rPr>
        <w:t xml:space="preserve">. </w:t>
      </w:r>
      <w:r w:rsidRPr="004C39A1">
        <w:rPr>
          <w:b w:val="0"/>
          <w:sz w:val="24"/>
          <w:szCs w:val="24"/>
        </w:rPr>
        <w:t>Family reconciliation outcomes include:</w:t>
      </w:r>
    </w:p>
    <w:p w:rsidR="0042377B" w:rsidRPr="004C39A1" w:rsidRDefault="0042377B" w:rsidP="008275E1">
      <w:pPr>
        <w:numPr>
          <w:ilvl w:val="1"/>
          <w:numId w:val="3"/>
        </w:numPr>
        <w:tabs>
          <w:tab w:val="clear" w:pos="1800"/>
          <w:tab w:val="num" w:pos="851"/>
        </w:tabs>
        <w:ind w:hanging="1374"/>
        <w:rPr>
          <w:rFonts w:cs="Arial"/>
          <w:sz w:val="24"/>
          <w:szCs w:val="24"/>
        </w:rPr>
      </w:pPr>
      <w:r w:rsidRPr="004C39A1">
        <w:rPr>
          <w:rFonts w:cs="Arial"/>
          <w:sz w:val="24"/>
          <w:szCs w:val="24"/>
        </w:rPr>
        <w:t>the young person returns home;</w:t>
      </w:r>
    </w:p>
    <w:p w:rsidR="0042377B" w:rsidRPr="004C39A1" w:rsidRDefault="0042377B" w:rsidP="008275E1">
      <w:pPr>
        <w:numPr>
          <w:ilvl w:val="1"/>
          <w:numId w:val="3"/>
        </w:numPr>
        <w:tabs>
          <w:tab w:val="clear" w:pos="1800"/>
          <w:tab w:val="num" w:pos="851"/>
        </w:tabs>
        <w:ind w:left="851" w:hanging="425"/>
        <w:rPr>
          <w:rFonts w:cs="Arial"/>
          <w:sz w:val="24"/>
          <w:szCs w:val="24"/>
        </w:rPr>
      </w:pPr>
      <w:r w:rsidRPr="004C39A1">
        <w:rPr>
          <w:rFonts w:cs="Arial"/>
          <w:sz w:val="24"/>
          <w:szCs w:val="24"/>
        </w:rPr>
        <w:t>ongoing positive family relationships are created which provide the young person with emotional and physical support;</w:t>
      </w:r>
    </w:p>
    <w:p w:rsidR="0042377B" w:rsidRPr="004C39A1" w:rsidRDefault="0042377B" w:rsidP="008275E1">
      <w:pPr>
        <w:numPr>
          <w:ilvl w:val="1"/>
          <w:numId w:val="3"/>
        </w:numPr>
        <w:tabs>
          <w:tab w:val="clear" w:pos="1800"/>
          <w:tab w:val="num" w:pos="851"/>
        </w:tabs>
        <w:ind w:left="851" w:hanging="425"/>
        <w:rPr>
          <w:rFonts w:cs="Arial"/>
          <w:sz w:val="24"/>
          <w:szCs w:val="24"/>
        </w:rPr>
      </w:pPr>
      <w:r w:rsidRPr="004C39A1">
        <w:rPr>
          <w:rFonts w:cs="Arial"/>
          <w:sz w:val="24"/>
          <w:szCs w:val="24"/>
        </w:rPr>
        <w:t>reconciling the young person with other family members e.g. grandparents or siblings;</w:t>
      </w:r>
    </w:p>
    <w:p w:rsidR="0042377B" w:rsidRPr="004C39A1" w:rsidRDefault="0042377B" w:rsidP="008275E1">
      <w:pPr>
        <w:numPr>
          <w:ilvl w:val="1"/>
          <w:numId w:val="3"/>
        </w:numPr>
        <w:tabs>
          <w:tab w:val="clear" w:pos="1800"/>
          <w:tab w:val="num" w:pos="851"/>
        </w:tabs>
        <w:ind w:left="851" w:hanging="425"/>
        <w:rPr>
          <w:rFonts w:cs="Arial"/>
          <w:sz w:val="24"/>
          <w:szCs w:val="24"/>
        </w:rPr>
      </w:pPr>
      <w:r w:rsidRPr="004C39A1">
        <w:rPr>
          <w:rFonts w:cs="Arial"/>
          <w:sz w:val="24"/>
          <w:szCs w:val="24"/>
        </w:rPr>
        <w:t xml:space="preserve">both parent(s) and the young person accepting that independence is appropriate for the young person; or </w:t>
      </w:r>
    </w:p>
    <w:p w:rsidR="0042377B" w:rsidRPr="004C39A1" w:rsidRDefault="0042377B" w:rsidP="008275E1">
      <w:pPr>
        <w:numPr>
          <w:ilvl w:val="1"/>
          <w:numId w:val="3"/>
        </w:numPr>
        <w:tabs>
          <w:tab w:val="clear" w:pos="1800"/>
          <w:tab w:val="num" w:pos="851"/>
        </w:tabs>
        <w:ind w:left="851" w:hanging="425"/>
        <w:rPr>
          <w:rFonts w:cs="Arial"/>
          <w:sz w:val="24"/>
          <w:szCs w:val="24"/>
        </w:rPr>
      </w:pPr>
      <w:proofErr w:type="gramStart"/>
      <w:r w:rsidRPr="004C39A1">
        <w:rPr>
          <w:rFonts w:cs="Arial"/>
          <w:sz w:val="24"/>
          <w:szCs w:val="24"/>
        </w:rPr>
        <w:t>establishing</w:t>
      </w:r>
      <w:proofErr w:type="gramEnd"/>
      <w:r w:rsidRPr="004C39A1">
        <w:rPr>
          <w:rFonts w:cs="Arial"/>
          <w:sz w:val="24"/>
          <w:szCs w:val="24"/>
        </w:rPr>
        <w:t xml:space="preserve"> a viable support system for the independent young person that includes a member of </w:t>
      </w:r>
      <w:r w:rsidR="00EF7A68" w:rsidRPr="004C39A1">
        <w:rPr>
          <w:rFonts w:cs="Arial"/>
          <w:sz w:val="24"/>
          <w:szCs w:val="24"/>
        </w:rPr>
        <w:t>their</w:t>
      </w:r>
      <w:r w:rsidRPr="004C39A1">
        <w:rPr>
          <w:rFonts w:cs="Arial"/>
          <w:sz w:val="24"/>
          <w:szCs w:val="24"/>
        </w:rPr>
        <w:t xml:space="preserve"> family.</w:t>
      </w:r>
    </w:p>
    <w:p w:rsidR="0042377B" w:rsidRPr="004C39A1" w:rsidRDefault="0042377B" w:rsidP="0042377B">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engagement with employment, education or training, and the community;</w:t>
      </w:r>
    </w:p>
    <w:p w:rsidR="0042377B" w:rsidRPr="004C39A1" w:rsidRDefault="0042377B" w:rsidP="0042377B">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 xml:space="preserve">innovative service delivery approaches through the application of </w:t>
      </w:r>
      <w:r w:rsidR="002155B1">
        <w:rPr>
          <w:rFonts w:cs="Arial"/>
          <w:sz w:val="24"/>
          <w:szCs w:val="24"/>
        </w:rPr>
        <w:t>g</w:t>
      </w:r>
      <w:r w:rsidRPr="004C39A1">
        <w:rPr>
          <w:rFonts w:cs="Arial"/>
          <w:sz w:val="24"/>
          <w:szCs w:val="24"/>
        </w:rPr>
        <w:t xml:space="preserve">ood </w:t>
      </w:r>
      <w:r w:rsidR="002155B1">
        <w:rPr>
          <w:rFonts w:cs="Arial"/>
          <w:sz w:val="24"/>
          <w:szCs w:val="24"/>
        </w:rPr>
        <w:t>p</w:t>
      </w:r>
      <w:r w:rsidRPr="004C39A1">
        <w:rPr>
          <w:rFonts w:cs="Arial"/>
          <w:sz w:val="24"/>
          <w:szCs w:val="24"/>
        </w:rPr>
        <w:t xml:space="preserve">ractice </w:t>
      </w:r>
      <w:r w:rsidR="002155B1">
        <w:rPr>
          <w:rFonts w:cs="Arial"/>
          <w:sz w:val="24"/>
          <w:szCs w:val="24"/>
        </w:rPr>
        <w:t>p</w:t>
      </w:r>
      <w:r w:rsidRPr="004C39A1">
        <w:rPr>
          <w:rFonts w:cs="Arial"/>
          <w:sz w:val="24"/>
          <w:szCs w:val="24"/>
        </w:rPr>
        <w:t>rinciples</w:t>
      </w:r>
      <w:r w:rsidR="001B18BF">
        <w:rPr>
          <w:rFonts w:cs="Arial"/>
          <w:sz w:val="24"/>
          <w:szCs w:val="24"/>
        </w:rPr>
        <w:t xml:space="preserve"> (see 10.2 for further information)</w:t>
      </w:r>
      <w:r w:rsidRPr="004C39A1">
        <w:rPr>
          <w:rFonts w:cs="Arial"/>
          <w:sz w:val="24"/>
          <w:szCs w:val="24"/>
        </w:rPr>
        <w:t>;</w:t>
      </w:r>
    </w:p>
    <w:p w:rsidR="0042377B" w:rsidRPr="004C39A1" w:rsidRDefault="001E2B34" w:rsidP="0042377B">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improved</w:t>
      </w:r>
      <w:r w:rsidR="0042377B" w:rsidRPr="004C39A1">
        <w:rPr>
          <w:rFonts w:cs="Arial"/>
          <w:sz w:val="24"/>
          <w:szCs w:val="24"/>
        </w:rPr>
        <w:t xml:space="preserve"> coordination of services delivered by government and the community sector;</w:t>
      </w:r>
    </w:p>
    <w:p w:rsidR="0042377B" w:rsidRPr="004C39A1" w:rsidRDefault="0042377B" w:rsidP="0042377B">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 xml:space="preserve">building on the community’s existing capacity to develop appropriate responses to their own needs; and </w:t>
      </w:r>
    </w:p>
    <w:p w:rsidR="0042377B" w:rsidRPr="006D2CBF" w:rsidRDefault="0042377B" w:rsidP="00BB31E4">
      <w:pPr>
        <w:numPr>
          <w:ilvl w:val="0"/>
          <w:numId w:val="3"/>
        </w:numPr>
        <w:tabs>
          <w:tab w:val="clear" w:pos="720"/>
          <w:tab w:val="num" w:pos="426"/>
        </w:tabs>
        <w:spacing w:after="60" w:line="240" w:lineRule="auto"/>
        <w:ind w:left="426" w:hanging="426"/>
        <w:rPr>
          <w:rFonts w:cs="Arial"/>
          <w:szCs w:val="24"/>
        </w:rPr>
      </w:pPr>
      <w:proofErr w:type="gramStart"/>
      <w:r w:rsidRPr="00BB31E4">
        <w:rPr>
          <w:rFonts w:cs="Arial"/>
          <w:sz w:val="24"/>
          <w:szCs w:val="24"/>
        </w:rPr>
        <w:t>participation</w:t>
      </w:r>
      <w:proofErr w:type="gramEnd"/>
      <w:r w:rsidRPr="00BB31E4">
        <w:rPr>
          <w:rFonts w:cs="Arial"/>
          <w:sz w:val="24"/>
          <w:szCs w:val="24"/>
        </w:rPr>
        <w:t xml:space="preserve"> of culturally and linguistically diverse and Aboriginal and Torres Strait Islander communities.</w:t>
      </w:r>
    </w:p>
    <w:p w:rsidR="00AD5DB4" w:rsidRPr="001B18BF" w:rsidRDefault="00AD5DB4" w:rsidP="00582F98">
      <w:pPr>
        <w:pStyle w:val="Heading2"/>
      </w:pPr>
      <w:bookmarkStart w:id="82" w:name="_Toc486244571"/>
      <w:r w:rsidRPr="001B18BF">
        <w:t>Outcomes of Reconnect</w:t>
      </w:r>
      <w:bookmarkEnd w:id="82"/>
    </w:p>
    <w:p w:rsidR="00AD5DB4" w:rsidRPr="004C39A1" w:rsidRDefault="00AD5DB4" w:rsidP="00AD5DB4">
      <w:pPr>
        <w:rPr>
          <w:rFonts w:cs="Arial"/>
          <w:sz w:val="24"/>
          <w:szCs w:val="24"/>
        </w:rPr>
      </w:pPr>
      <w:r w:rsidRPr="004C39A1">
        <w:rPr>
          <w:rFonts w:cs="Arial"/>
          <w:sz w:val="24"/>
          <w:szCs w:val="24"/>
        </w:rPr>
        <w:t xml:space="preserve">Reconnect has been successfully delivered since 1998. The ongoing success of Reconnect </w:t>
      </w:r>
      <w:r w:rsidR="00615182">
        <w:rPr>
          <w:rFonts w:cs="Arial"/>
          <w:sz w:val="24"/>
          <w:szCs w:val="24"/>
        </w:rPr>
        <w:t>has been</w:t>
      </w:r>
      <w:r w:rsidRPr="004C39A1">
        <w:rPr>
          <w:rFonts w:cs="Arial"/>
          <w:sz w:val="24"/>
          <w:szCs w:val="24"/>
        </w:rPr>
        <w:t xml:space="preserve"> achieved through a continued commitment to achieving the principal outcomes and indicators that have been a part of the previous success of the program.</w:t>
      </w:r>
    </w:p>
    <w:p w:rsidR="0089586A" w:rsidRPr="004C39A1" w:rsidRDefault="00AD5DB4" w:rsidP="00AD5DB4">
      <w:pPr>
        <w:rPr>
          <w:rFonts w:cs="Arial"/>
          <w:sz w:val="24"/>
          <w:szCs w:val="24"/>
        </w:rPr>
      </w:pPr>
      <w:r w:rsidRPr="004C39A1">
        <w:rPr>
          <w:rFonts w:cs="Arial"/>
          <w:sz w:val="24"/>
          <w:szCs w:val="24"/>
        </w:rPr>
        <w:lastRenderedPageBreak/>
        <w:t xml:space="preserve">The </w:t>
      </w:r>
      <w:r w:rsidR="0089586A" w:rsidRPr="004C39A1">
        <w:rPr>
          <w:rFonts w:cs="Arial"/>
          <w:sz w:val="24"/>
          <w:szCs w:val="24"/>
        </w:rPr>
        <w:t>move by the Department to the Data Exchange (</w:t>
      </w:r>
      <w:r w:rsidR="00A15CCB">
        <w:rPr>
          <w:rFonts w:cs="Arial"/>
          <w:sz w:val="24"/>
          <w:szCs w:val="24"/>
        </w:rPr>
        <w:t>DEX</w:t>
      </w:r>
      <w:r w:rsidR="0089586A" w:rsidRPr="004C39A1">
        <w:rPr>
          <w:rFonts w:cs="Arial"/>
          <w:sz w:val="24"/>
          <w:szCs w:val="24"/>
        </w:rPr>
        <w:t>), which replaces the Reconnect Online Data System (RODS)</w:t>
      </w:r>
      <w:r w:rsidR="009C7FF9">
        <w:rPr>
          <w:rFonts w:cs="Arial"/>
          <w:sz w:val="24"/>
          <w:szCs w:val="24"/>
        </w:rPr>
        <w:t>,</w:t>
      </w:r>
      <w:r w:rsidR="0089586A" w:rsidRPr="004C39A1">
        <w:rPr>
          <w:rFonts w:cs="Arial"/>
          <w:sz w:val="24"/>
          <w:szCs w:val="24"/>
        </w:rPr>
        <w:t xml:space="preserve"> will lead to a reduction in the detail that can be captured. However, </w:t>
      </w:r>
      <w:r w:rsidRPr="004C39A1">
        <w:rPr>
          <w:rFonts w:cs="Arial"/>
          <w:sz w:val="24"/>
          <w:szCs w:val="24"/>
        </w:rPr>
        <w:t xml:space="preserve">experience has shown that </w:t>
      </w:r>
      <w:r w:rsidR="0089586A" w:rsidRPr="004C39A1">
        <w:rPr>
          <w:rFonts w:cs="Arial"/>
          <w:sz w:val="24"/>
          <w:szCs w:val="24"/>
        </w:rPr>
        <w:t xml:space="preserve">early intervention through contacting clients within the </w:t>
      </w:r>
      <w:r w:rsidRPr="004C39A1">
        <w:rPr>
          <w:rFonts w:cs="Arial"/>
          <w:sz w:val="24"/>
          <w:szCs w:val="24"/>
        </w:rPr>
        <w:t xml:space="preserve">first 24 hours </w:t>
      </w:r>
      <w:r w:rsidR="0089586A" w:rsidRPr="004C39A1">
        <w:rPr>
          <w:rFonts w:cs="Arial"/>
          <w:sz w:val="24"/>
          <w:szCs w:val="24"/>
        </w:rPr>
        <w:t xml:space="preserve">after referral </w:t>
      </w:r>
      <w:r w:rsidRPr="004C39A1">
        <w:rPr>
          <w:rFonts w:cs="Arial"/>
          <w:sz w:val="24"/>
          <w:szCs w:val="24"/>
        </w:rPr>
        <w:t xml:space="preserve">remains </w:t>
      </w:r>
      <w:r w:rsidR="0089586A" w:rsidRPr="004C39A1">
        <w:rPr>
          <w:rFonts w:cs="Arial"/>
          <w:sz w:val="24"/>
          <w:szCs w:val="24"/>
        </w:rPr>
        <w:t xml:space="preserve">a key program objective. This should be undertaken by service providers wherever possible. </w:t>
      </w:r>
    </w:p>
    <w:p w:rsidR="00AD5DB4" w:rsidRPr="004C39A1" w:rsidRDefault="0089586A" w:rsidP="00AD5DB4">
      <w:pPr>
        <w:rPr>
          <w:rFonts w:cs="Arial"/>
          <w:sz w:val="24"/>
          <w:szCs w:val="24"/>
        </w:rPr>
      </w:pPr>
      <w:r w:rsidRPr="004C39A1">
        <w:rPr>
          <w:rFonts w:cs="Arial"/>
          <w:sz w:val="24"/>
          <w:szCs w:val="24"/>
        </w:rPr>
        <w:t>In addition, the success of the program in achieving positive outcomes remains focused on formal needs assessment and goal setting for clients, improving youth homelessness outcomes, and ensuring a demonstrated positive benefit for young clients accessing this service remain integral.</w:t>
      </w:r>
      <w:r w:rsidR="00AD5DB4" w:rsidRPr="004C39A1">
        <w:rPr>
          <w:rFonts w:cs="Arial"/>
          <w:sz w:val="24"/>
          <w:szCs w:val="24"/>
        </w:rPr>
        <w:t xml:space="preserve"> </w:t>
      </w:r>
      <w:r w:rsidRPr="004C39A1">
        <w:rPr>
          <w:rFonts w:cs="Arial"/>
          <w:sz w:val="24"/>
          <w:szCs w:val="24"/>
        </w:rPr>
        <w:t>Performance of service providers should still focus on achieving improvement in these aspects of service delivery.</w:t>
      </w:r>
    </w:p>
    <w:p w:rsidR="0042377B" w:rsidRPr="00582F98" w:rsidRDefault="0042377B" w:rsidP="00582F98">
      <w:pPr>
        <w:pStyle w:val="Heading2"/>
      </w:pPr>
      <w:bookmarkStart w:id="83" w:name="_Toc447289086"/>
      <w:bookmarkStart w:id="84" w:name="_Toc447291632"/>
      <w:bookmarkStart w:id="85" w:name="_Toc448833364"/>
      <w:bookmarkStart w:id="86" w:name="_Toc486244572"/>
      <w:bookmarkEnd w:id="83"/>
      <w:bookmarkEnd w:id="84"/>
      <w:bookmarkEnd w:id="85"/>
      <w:r w:rsidRPr="00582F98">
        <w:t>Reconnect Target Group</w:t>
      </w:r>
      <w:bookmarkEnd w:id="86"/>
    </w:p>
    <w:p w:rsidR="0042377B" w:rsidRPr="004C39A1" w:rsidRDefault="0042377B" w:rsidP="0042377B">
      <w:pPr>
        <w:rPr>
          <w:rFonts w:cs="Arial"/>
          <w:color w:val="000000"/>
          <w:sz w:val="24"/>
          <w:szCs w:val="24"/>
        </w:rPr>
      </w:pPr>
      <w:r w:rsidRPr="004C39A1">
        <w:rPr>
          <w:rFonts w:cs="Arial"/>
          <w:color w:val="000000"/>
          <w:sz w:val="24"/>
          <w:szCs w:val="24"/>
        </w:rPr>
        <w:t>Reconnect service</w:t>
      </w:r>
      <w:r w:rsidR="004936F8">
        <w:rPr>
          <w:rFonts w:cs="Arial"/>
          <w:color w:val="000000"/>
          <w:sz w:val="24"/>
          <w:szCs w:val="24"/>
        </w:rPr>
        <w:t xml:space="preserve"> provider</w:t>
      </w:r>
      <w:r w:rsidRPr="004C39A1">
        <w:rPr>
          <w:rFonts w:cs="Arial"/>
          <w:color w:val="000000"/>
          <w:sz w:val="24"/>
          <w:szCs w:val="24"/>
        </w:rPr>
        <w:t>s</w:t>
      </w:r>
      <w:r w:rsidR="004936F8">
        <w:rPr>
          <w:rFonts w:cs="Arial"/>
          <w:color w:val="000000"/>
          <w:sz w:val="24"/>
          <w:szCs w:val="24"/>
        </w:rPr>
        <w:t xml:space="preserve"> are funded</w:t>
      </w:r>
      <w:r w:rsidRPr="004C39A1">
        <w:rPr>
          <w:rFonts w:cs="Arial"/>
          <w:color w:val="000000"/>
          <w:sz w:val="24"/>
          <w:szCs w:val="24"/>
        </w:rPr>
        <w:t xml:space="preserve"> to deliver services to young people aged 12</w:t>
      </w:r>
      <w:r w:rsidR="004936F8">
        <w:rPr>
          <w:rFonts w:cs="Arial"/>
          <w:color w:val="000000"/>
          <w:sz w:val="24"/>
          <w:szCs w:val="24"/>
        </w:rPr>
        <w:t> </w:t>
      </w:r>
      <w:r w:rsidRPr="004C39A1">
        <w:rPr>
          <w:rFonts w:cs="Arial"/>
          <w:color w:val="000000"/>
          <w:sz w:val="24"/>
          <w:szCs w:val="24"/>
        </w:rPr>
        <w:t xml:space="preserve">to 18 years </w:t>
      </w:r>
      <w:r w:rsidR="00B43BCE">
        <w:rPr>
          <w:rFonts w:cs="Arial"/>
          <w:color w:val="000000"/>
          <w:sz w:val="24"/>
          <w:szCs w:val="24"/>
        </w:rPr>
        <w:t xml:space="preserve">(or 12-21years for newly arrived youth) </w:t>
      </w:r>
      <w:r w:rsidRPr="004C39A1">
        <w:rPr>
          <w:rFonts w:cs="Arial"/>
          <w:color w:val="000000"/>
          <w:sz w:val="24"/>
          <w:szCs w:val="24"/>
        </w:rPr>
        <w:t xml:space="preserve">who are homeless or at risk of homelessness and their families. </w:t>
      </w:r>
    </w:p>
    <w:p w:rsidR="0042377B" w:rsidRPr="004C39A1" w:rsidRDefault="0042377B" w:rsidP="0042377B">
      <w:pPr>
        <w:rPr>
          <w:rFonts w:cs="Arial"/>
          <w:sz w:val="24"/>
          <w:szCs w:val="24"/>
        </w:rPr>
      </w:pPr>
      <w:r w:rsidRPr="004C39A1">
        <w:rPr>
          <w:rFonts w:cs="Arial"/>
          <w:color w:val="000000"/>
          <w:sz w:val="24"/>
          <w:szCs w:val="24"/>
        </w:rPr>
        <w:t xml:space="preserve">If the local situation requires </w:t>
      </w:r>
      <w:r w:rsidR="006675C4" w:rsidRPr="00BB31E4">
        <w:rPr>
          <w:rFonts w:cs="Arial"/>
          <w:color w:val="000000"/>
          <w:sz w:val="24"/>
          <w:szCs w:val="24"/>
        </w:rPr>
        <w:t xml:space="preserve">Reconnect </w:t>
      </w:r>
      <w:r w:rsidRPr="004C39A1">
        <w:rPr>
          <w:rFonts w:cs="Arial"/>
          <w:color w:val="000000"/>
          <w:sz w:val="24"/>
          <w:szCs w:val="24"/>
        </w:rPr>
        <w:t>services to be provided</w:t>
      </w:r>
      <w:r w:rsidRPr="004C39A1">
        <w:rPr>
          <w:rFonts w:cs="Arial"/>
          <w:sz w:val="24"/>
          <w:szCs w:val="24"/>
        </w:rPr>
        <w:t xml:space="preserve"> to a different target group, it must be agreed in writing with </w:t>
      </w:r>
      <w:r w:rsidR="00B43BCE">
        <w:rPr>
          <w:rFonts w:cs="Arial"/>
          <w:sz w:val="24"/>
          <w:szCs w:val="24"/>
        </w:rPr>
        <w:t>the Department</w:t>
      </w:r>
      <w:r w:rsidR="00A42FA1">
        <w:rPr>
          <w:rFonts w:cs="Arial"/>
          <w:sz w:val="24"/>
          <w:szCs w:val="24"/>
        </w:rPr>
        <w:t xml:space="preserve">.  Any change on previously agreed target groups/specialist approach (e.g. Indigenous, Newly Arrived Youth or Leaving Detention) must be advised in writing to the Department. </w:t>
      </w:r>
    </w:p>
    <w:p w:rsidR="006F0858" w:rsidRDefault="005C489C" w:rsidP="0042377B">
      <w:pPr>
        <w:rPr>
          <w:rFonts w:cs="Arial"/>
          <w:sz w:val="24"/>
          <w:szCs w:val="24"/>
        </w:rPr>
      </w:pPr>
      <w:r w:rsidRPr="004C39A1">
        <w:rPr>
          <w:rFonts w:cs="Arial"/>
          <w:sz w:val="24"/>
          <w:szCs w:val="24"/>
        </w:rPr>
        <w:t xml:space="preserve">Up to 10 per cent of </w:t>
      </w:r>
      <w:r w:rsidR="009C7FF9">
        <w:rPr>
          <w:rFonts w:cs="Arial"/>
          <w:sz w:val="24"/>
          <w:szCs w:val="24"/>
        </w:rPr>
        <w:t>a service provider’s</w:t>
      </w:r>
      <w:r w:rsidR="009C7FF9" w:rsidRPr="004C39A1">
        <w:rPr>
          <w:rFonts w:cs="Arial"/>
          <w:sz w:val="24"/>
          <w:szCs w:val="24"/>
        </w:rPr>
        <w:t xml:space="preserve"> </w:t>
      </w:r>
      <w:r w:rsidRPr="004C39A1">
        <w:rPr>
          <w:rFonts w:cs="Arial"/>
          <w:sz w:val="24"/>
          <w:szCs w:val="24"/>
        </w:rPr>
        <w:t>participant caseload can be out of scope clients who are either outside the target group</w:t>
      </w:r>
      <w:r w:rsidR="00B43BCE">
        <w:rPr>
          <w:rFonts w:cs="Arial"/>
          <w:sz w:val="24"/>
          <w:szCs w:val="24"/>
        </w:rPr>
        <w:t>, including</w:t>
      </w:r>
      <w:r w:rsidRPr="004C39A1">
        <w:rPr>
          <w:rFonts w:cs="Arial"/>
          <w:sz w:val="24"/>
          <w:szCs w:val="24"/>
        </w:rPr>
        <w:t xml:space="preserve"> age range or who live outside of the funded geographic area, provided that expanding the scope of service in this way will not disadvantage eligible participants from accessing </w:t>
      </w:r>
      <w:r w:rsidR="00FD063F" w:rsidRPr="004C39A1">
        <w:rPr>
          <w:rFonts w:cs="Arial"/>
          <w:sz w:val="24"/>
          <w:szCs w:val="24"/>
        </w:rPr>
        <w:t xml:space="preserve">Reconnect </w:t>
      </w:r>
      <w:r w:rsidRPr="004C39A1">
        <w:rPr>
          <w:rFonts w:cs="Arial"/>
          <w:sz w:val="24"/>
          <w:szCs w:val="24"/>
        </w:rPr>
        <w:t>services</w:t>
      </w:r>
      <w:r w:rsidR="00251CB8">
        <w:rPr>
          <w:rFonts w:cs="Arial"/>
          <w:sz w:val="24"/>
          <w:szCs w:val="24"/>
        </w:rPr>
        <w:t xml:space="preserve">. </w:t>
      </w:r>
    </w:p>
    <w:p w:rsidR="005C489C" w:rsidRDefault="005C489C" w:rsidP="0042377B">
      <w:pPr>
        <w:rPr>
          <w:rFonts w:cs="Arial"/>
          <w:sz w:val="24"/>
          <w:szCs w:val="24"/>
        </w:rPr>
      </w:pPr>
      <w:r w:rsidRPr="004C39A1">
        <w:rPr>
          <w:rFonts w:cs="Arial"/>
          <w:sz w:val="24"/>
          <w:szCs w:val="24"/>
        </w:rPr>
        <w:t xml:space="preserve">As soon as out of scope clients number more than 10 per cent of </w:t>
      </w:r>
      <w:r w:rsidR="009C7FF9">
        <w:rPr>
          <w:rFonts w:cs="Arial"/>
          <w:sz w:val="24"/>
          <w:szCs w:val="24"/>
        </w:rPr>
        <w:t>the</w:t>
      </w:r>
      <w:r w:rsidR="009C7FF9" w:rsidRPr="004C39A1">
        <w:rPr>
          <w:rFonts w:cs="Arial"/>
          <w:sz w:val="24"/>
          <w:szCs w:val="24"/>
        </w:rPr>
        <w:t xml:space="preserve"> </w:t>
      </w:r>
      <w:r w:rsidRPr="004C39A1">
        <w:rPr>
          <w:rFonts w:cs="Arial"/>
          <w:sz w:val="24"/>
          <w:szCs w:val="24"/>
        </w:rPr>
        <w:t xml:space="preserve">participant caseload, the </w:t>
      </w:r>
      <w:r w:rsidR="00B43BCE">
        <w:rPr>
          <w:rFonts w:cs="Arial"/>
          <w:sz w:val="24"/>
          <w:szCs w:val="24"/>
        </w:rPr>
        <w:t xml:space="preserve">service </w:t>
      </w:r>
      <w:r w:rsidRPr="004C39A1">
        <w:rPr>
          <w:rFonts w:cs="Arial"/>
          <w:sz w:val="24"/>
          <w:szCs w:val="24"/>
        </w:rPr>
        <w:t xml:space="preserve">provider should detail the rationale for focusing on this additional target group to their </w:t>
      </w:r>
      <w:r w:rsidR="009C7FF9">
        <w:rPr>
          <w:rFonts w:cs="Arial"/>
          <w:sz w:val="24"/>
          <w:szCs w:val="24"/>
        </w:rPr>
        <w:t>Grant</w:t>
      </w:r>
      <w:r w:rsidR="009C7FF9" w:rsidRPr="004C39A1">
        <w:rPr>
          <w:rFonts w:cs="Arial"/>
          <w:sz w:val="24"/>
          <w:szCs w:val="24"/>
        </w:rPr>
        <w:t xml:space="preserve"> </w:t>
      </w:r>
      <w:r w:rsidRPr="004C39A1">
        <w:rPr>
          <w:rFonts w:cs="Arial"/>
          <w:sz w:val="24"/>
          <w:szCs w:val="24"/>
        </w:rPr>
        <w:t xml:space="preserve">Agreement Manager and obtain written approval from </w:t>
      </w:r>
      <w:r w:rsidR="00B43BCE">
        <w:rPr>
          <w:rFonts w:cs="Arial"/>
          <w:sz w:val="24"/>
          <w:szCs w:val="24"/>
        </w:rPr>
        <w:t>the Department</w:t>
      </w:r>
      <w:r w:rsidR="00B43BCE" w:rsidRPr="004C39A1">
        <w:rPr>
          <w:rFonts w:cs="Arial"/>
          <w:sz w:val="24"/>
          <w:szCs w:val="24"/>
        </w:rPr>
        <w:t xml:space="preserve"> </w:t>
      </w:r>
      <w:r w:rsidRPr="004C39A1">
        <w:rPr>
          <w:rFonts w:cs="Arial"/>
          <w:sz w:val="24"/>
          <w:szCs w:val="24"/>
        </w:rPr>
        <w:t>to exceed the 10 per cent flexibility.</w:t>
      </w:r>
    </w:p>
    <w:p w:rsidR="0042377B" w:rsidRPr="0095122D" w:rsidRDefault="0042377B" w:rsidP="0057622B">
      <w:pPr>
        <w:pStyle w:val="Heading1"/>
        <w:keepNext w:val="0"/>
      </w:pPr>
      <w:bookmarkStart w:id="87" w:name="_Toc484514470"/>
      <w:bookmarkStart w:id="88" w:name="_Toc484514471"/>
      <w:bookmarkStart w:id="89" w:name="_Toc484514472"/>
      <w:bookmarkStart w:id="90" w:name="_Toc484514473"/>
      <w:bookmarkStart w:id="91" w:name="_Toc484514474"/>
      <w:bookmarkStart w:id="92" w:name="_Toc484514475"/>
      <w:bookmarkStart w:id="93" w:name="_Toc484514476"/>
      <w:bookmarkStart w:id="94" w:name="_Toc484514477"/>
      <w:bookmarkStart w:id="95" w:name="_Toc484514478"/>
      <w:bookmarkStart w:id="96" w:name="_Toc484514479"/>
      <w:bookmarkStart w:id="97" w:name="_Toc484514480"/>
      <w:bookmarkStart w:id="98" w:name="_Toc486244573"/>
      <w:bookmarkEnd w:id="87"/>
      <w:bookmarkEnd w:id="88"/>
      <w:bookmarkEnd w:id="89"/>
      <w:bookmarkEnd w:id="90"/>
      <w:bookmarkEnd w:id="91"/>
      <w:bookmarkEnd w:id="92"/>
      <w:bookmarkEnd w:id="93"/>
      <w:bookmarkEnd w:id="94"/>
      <w:bookmarkEnd w:id="95"/>
      <w:bookmarkEnd w:id="96"/>
      <w:bookmarkEnd w:id="97"/>
      <w:r w:rsidRPr="006D2CBF">
        <w:t xml:space="preserve">Funding </w:t>
      </w:r>
      <w:r w:rsidR="001C49A2" w:rsidRPr="001B18BF">
        <w:t xml:space="preserve">within </w:t>
      </w:r>
      <w:r w:rsidRPr="00251CB8">
        <w:t>the Program</w:t>
      </w:r>
      <w:bookmarkEnd w:id="98"/>
    </w:p>
    <w:p w:rsidR="00835C3B" w:rsidRPr="001A0AB3" w:rsidRDefault="00835C3B" w:rsidP="0057622B">
      <w:pPr>
        <w:pStyle w:val="Heading2"/>
        <w:keepNext w:val="0"/>
      </w:pPr>
      <w:bookmarkStart w:id="99" w:name="_Toc486244574"/>
      <w:r w:rsidRPr="003D64E2">
        <w:t>Annual Budget</w:t>
      </w:r>
      <w:bookmarkEnd w:id="99"/>
    </w:p>
    <w:p w:rsidR="00835C3B" w:rsidRPr="004C39A1" w:rsidRDefault="002D799C" w:rsidP="0057622B">
      <w:pPr>
        <w:rPr>
          <w:rFonts w:cs="Arial"/>
          <w:b/>
          <w:i/>
          <w:color w:val="000000"/>
          <w:sz w:val="24"/>
          <w:szCs w:val="24"/>
        </w:rPr>
      </w:pPr>
      <w:r>
        <w:rPr>
          <w:rFonts w:cs="Arial"/>
          <w:color w:val="000000"/>
          <w:sz w:val="24"/>
          <w:szCs w:val="24"/>
        </w:rPr>
        <w:t>The Department</w:t>
      </w:r>
      <w:r w:rsidRPr="004C39A1">
        <w:rPr>
          <w:rFonts w:cs="Arial"/>
          <w:color w:val="000000"/>
          <w:sz w:val="24"/>
          <w:szCs w:val="24"/>
        </w:rPr>
        <w:t xml:space="preserve"> </w:t>
      </w:r>
      <w:r w:rsidR="00835C3B" w:rsidRPr="004C39A1">
        <w:rPr>
          <w:rFonts w:cs="Arial"/>
          <w:color w:val="000000"/>
          <w:sz w:val="24"/>
          <w:szCs w:val="24"/>
        </w:rPr>
        <w:t xml:space="preserve">may, at its discretion, require service providers to submit a detailed budget. </w:t>
      </w:r>
    </w:p>
    <w:p w:rsidR="00835C3B" w:rsidRPr="001B18BF" w:rsidRDefault="00835C3B" w:rsidP="0057622B">
      <w:pPr>
        <w:pStyle w:val="Heading2"/>
        <w:keepNext w:val="0"/>
      </w:pPr>
      <w:bookmarkStart w:id="100" w:name="_Toc486244575"/>
      <w:r w:rsidRPr="006D2CBF">
        <w:t>Brokerage/Client Costs</w:t>
      </w:r>
      <w:bookmarkEnd w:id="100"/>
    </w:p>
    <w:p w:rsidR="003D6028" w:rsidRDefault="00835C3B" w:rsidP="0057622B">
      <w:pPr>
        <w:pStyle w:val="BodyText"/>
        <w:spacing w:after="60"/>
        <w:rPr>
          <w:rFonts w:cs="Arial"/>
          <w:color w:val="000000"/>
          <w:sz w:val="24"/>
          <w:szCs w:val="24"/>
        </w:rPr>
      </w:pPr>
      <w:r w:rsidRPr="004C39A1">
        <w:rPr>
          <w:rFonts w:cs="Arial"/>
          <w:color w:val="000000"/>
          <w:sz w:val="24"/>
          <w:szCs w:val="24"/>
        </w:rPr>
        <w:t>Brokerage is intended to enable service</w:t>
      </w:r>
      <w:r w:rsidR="003D6028">
        <w:rPr>
          <w:rFonts w:cs="Arial"/>
          <w:color w:val="000000"/>
          <w:sz w:val="24"/>
          <w:szCs w:val="24"/>
        </w:rPr>
        <w:t xml:space="preserve"> providers</w:t>
      </w:r>
      <w:r w:rsidRPr="004C39A1">
        <w:rPr>
          <w:rFonts w:cs="Arial"/>
          <w:color w:val="000000"/>
          <w:sz w:val="24"/>
          <w:szCs w:val="24"/>
        </w:rPr>
        <w:t xml:space="preserve"> to </w:t>
      </w:r>
      <w:r w:rsidR="003D6028">
        <w:rPr>
          <w:rFonts w:cs="Arial"/>
          <w:color w:val="000000"/>
          <w:sz w:val="24"/>
          <w:szCs w:val="24"/>
        </w:rPr>
        <w:t>‘</w:t>
      </w:r>
      <w:r w:rsidR="002A068F" w:rsidRPr="004C39A1">
        <w:rPr>
          <w:rFonts w:cs="Arial"/>
          <w:color w:val="000000"/>
          <w:sz w:val="24"/>
          <w:szCs w:val="24"/>
        </w:rPr>
        <w:t>sub contract</w:t>
      </w:r>
      <w:r w:rsidR="003D6028">
        <w:rPr>
          <w:rFonts w:cs="Arial"/>
          <w:color w:val="000000"/>
          <w:sz w:val="24"/>
          <w:szCs w:val="24"/>
        </w:rPr>
        <w:t>’</w:t>
      </w:r>
      <w:r w:rsidR="003D6028" w:rsidRPr="004C39A1">
        <w:rPr>
          <w:rFonts w:cs="Arial"/>
          <w:color w:val="000000"/>
          <w:sz w:val="24"/>
          <w:szCs w:val="24"/>
        </w:rPr>
        <w:t xml:space="preserve"> </w:t>
      </w:r>
      <w:r w:rsidRPr="004C39A1">
        <w:rPr>
          <w:rFonts w:cs="Arial"/>
          <w:color w:val="000000"/>
          <w:sz w:val="24"/>
          <w:szCs w:val="24"/>
        </w:rPr>
        <w:t xml:space="preserve">additional support services </w:t>
      </w:r>
      <w:r w:rsidR="003D6028">
        <w:rPr>
          <w:rFonts w:cs="Arial"/>
          <w:color w:val="000000"/>
          <w:sz w:val="24"/>
          <w:szCs w:val="24"/>
        </w:rPr>
        <w:t xml:space="preserve">they do </w:t>
      </w:r>
      <w:r w:rsidR="003D6028" w:rsidRPr="004C39A1">
        <w:rPr>
          <w:rFonts w:cs="Arial"/>
          <w:color w:val="000000"/>
          <w:sz w:val="24"/>
          <w:szCs w:val="24"/>
        </w:rPr>
        <w:t xml:space="preserve">not have the capacity to provide </w:t>
      </w:r>
      <w:r w:rsidRPr="004C39A1">
        <w:rPr>
          <w:rFonts w:cs="Arial"/>
          <w:color w:val="000000"/>
          <w:sz w:val="24"/>
          <w:szCs w:val="24"/>
        </w:rPr>
        <w:t>that are needed in an immediate crisis or in the short to medium term</w:t>
      </w:r>
      <w:r w:rsidR="00251CB8">
        <w:rPr>
          <w:rFonts w:cs="Arial"/>
          <w:color w:val="000000"/>
          <w:sz w:val="24"/>
          <w:szCs w:val="24"/>
        </w:rPr>
        <w:t xml:space="preserve">. </w:t>
      </w:r>
      <w:r w:rsidRPr="004C39A1">
        <w:rPr>
          <w:rFonts w:cs="Arial"/>
          <w:color w:val="000000"/>
          <w:sz w:val="24"/>
          <w:szCs w:val="24"/>
        </w:rPr>
        <w:t xml:space="preserve">As a guide, </w:t>
      </w:r>
      <w:r w:rsidR="00446BF0" w:rsidRPr="004C39A1">
        <w:rPr>
          <w:rFonts w:cs="Arial"/>
          <w:color w:val="000000"/>
          <w:sz w:val="24"/>
          <w:szCs w:val="24"/>
        </w:rPr>
        <w:t>five per cent</w:t>
      </w:r>
      <w:r w:rsidRPr="004C39A1">
        <w:rPr>
          <w:rFonts w:cs="Arial"/>
          <w:color w:val="000000"/>
          <w:sz w:val="24"/>
          <w:szCs w:val="24"/>
        </w:rPr>
        <w:t xml:space="preserve"> of annual funding should be reserved for brokerage</w:t>
      </w:r>
      <w:r w:rsidR="00251CB8">
        <w:rPr>
          <w:rFonts w:cs="Arial"/>
          <w:color w:val="000000"/>
          <w:sz w:val="24"/>
          <w:szCs w:val="24"/>
        </w:rPr>
        <w:t xml:space="preserve">. </w:t>
      </w:r>
    </w:p>
    <w:p w:rsidR="00835C3B" w:rsidRPr="004C39A1" w:rsidRDefault="00835C3B" w:rsidP="00BB31E4">
      <w:pPr>
        <w:pStyle w:val="BodyText"/>
        <w:keepNext/>
        <w:keepLines/>
        <w:spacing w:after="60"/>
        <w:rPr>
          <w:rFonts w:cs="Arial"/>
          <w:color w:val="000000"/>
          <w:sz w:val="24"/>
          <w:szCs w:val="24"/>
        </w:rPr>
      </w:pPr>
      <w:r w:rsidRPr="004C39A1">
        <w:rPr>
          <w:rFonts w:cs="Arial"/>
          <w:color w:val="000000"/>
          <w:sz w:val="24"/>
          <w:szCs w:val="24"/>
        </w:rPr>
        <w:lastRenderedPageBreak/>
        <w:t>It can be used to purchase a range of services or items</w:t>
      </w:r>
      <w:r w:rsidR="003D6028">
        <w:rPr>
          <w:rFonts w:cs="Arial"/>
          <w:color w:val="000000"/>
          <w:sz w:val="24"/>
          <w:szCs w:val="24"/>
        </w:rPr>
        <w:t xml:space="preserve"> including</w:t>
      </w:r>
      <w:r w:rsidR="00794480">
        <w:rPr>
          <w:rFonts w:cs="Arial"/>
          <w:color w:val="000000"/>
          <w:sz w:val="24"/>
          <w:szCs w:val="24"/>
        </w:rPr>
        <w:t xml:space="preserve">, but not </w:t>
      </w:r>
      <w:r w:rsidR="00A7214C">
        <w:rPr>
          <w:rFonts w:cs="Arial"/>
          <w:color w:val="000000"/>
          <w:sz w:val="24"/>
          <w:szCs w:val="24"/>
        </w:rPr>
        <w:t>limited</w:t>
      </w:r>
      <w:r w:rsidR="00794480">
        <w:rPr>
          <w:rFonts w:cs="Arial"/>
          <w:color w:val="000000"/>
          <w:sz w:val="24"/>
          <w:szCs w:val="24"/>
        </w:rPr>
        <w:t xml:space="preserve"> to</w:t>
      </w:r>
      <w:r w:rsidRPr="004C39A1">
        <w:rPr>
          <w:rFonts w:cs="Arial"/>
          <w:color w:val="000000"/>
          <w:sz w:val="24"/>
          <w:szCs w:val="24"/>
        </w:rPr>
        <w:t>:</w:t>
      </w:r>
    </w:p>
    <w:p w:rsidR="00835C3B" w:rsidRPr="00BB31E4" w:rsidRDefault="00835C3B"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educational / vocational related items and / or costs associated with facilitating engagement or re-engagement in education, training or work</w:t>
      </w:r>
    </w:p>
    <w:p w:rsidR="00835C3B" w:rsidRPr="00BB31E4" w:rsidRDefault="00835C3B"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health-related services which cannot be accessed within a reasonable time-frame from the public health system, including mental health services</w:t>
      </w:r>
    </w:p>
    <w:p w:rsidR="00835C3B" w:rsidRPr="00BB31E4" w:rsidRDefault="00835C3B"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legal services and</w:t>
      </w:r>
    </w:p>
    <w:p w:rsidR="00835C3B" w:rsidRDefault="00835C3B"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 xml:space="preserve">specific services to assist young people and their families in practical ways, such as transport, meals, private psychological assessments, counselling and mediation, accommodation assistance (including respite), </w:t>
      </w:r>
      <w:r w:rsidR="00C54017">
        <w:rPr>
          <w:rFonts w:cs="Arial"/>
          <w:sz w:val="24"/>
          <w:szCs w:val="24"/>
        </w:rPr>
        <w:t xml:space="preserve">and </w:t>
      </w:r>
      <w:r w:rsidRPr="00BB31E4">
        <w:rPr>
          <w:rFonts w:cs="Arial"/>
          <w:sz w:val="24"/>
          <w:szCs w:val="24"/>
        </w:rPr>
        <w:t>translating services.</w:t>
      </w:r>
    </w:p>
    <w:p w:rsidR="00835C3B" w:rsidRPr="004C39A1" w:rsidRDefault="00835C3B">
      <w:pPr>
        <w:rPr>
          <w:rFonts w:cs="Arial"/>
          <w:color w:val="000000"/>
          <w:sz w:val="24"/>
          <w:szCs w:val="24"/>
        </w:rPr>
      </w:pPr>
      <w:r w:rsidRPr="004C39A1">
        <w:rPr>
          <w:rFonts w:cs="Arial"/>
          <w:color w:val="000000"/>
          <w:sz w:val="24"/>
          <w:szCs w:val="24"/>
        </w:rPr>
        <w:t>Note:</w:t>
      </w:r>
      <w:r w:rsidR="00C54017">
        <w:rPr>
          <w:rFonts w:cs="Arial"/>
          <w:color w:val="000000"/>
          <w:sz w:val="24"/>
          <w:szCs w:val="24"/>
        </w:rPr>
        <w:t xml:space="preserve"> </w:t>
      </w:r>
      <w:r w:rsidR="001C49A2" w:rsidRPr="004C39A1">
        <w:rPr>
          <w:rFonts w:cs="Arial"/>
          <w:color w:val="000000"/>
          <w:sz w:val="24"/>
          <w:szCs w:val="24"/>
        </w:rPr>
        <w:t>B</w:t>
      </w:r>
      <w:r w:rsidRPr="004C39A1">
        <w:rPr>
          <w:rFonts w:cs="Arial"/>
          <w:color w:val="000000"/>
          <w:sz w:val="24"/>
          <w:szCs w:val="24"/>
        </w:rPr>
        <w:t>rokerage/client costs are not intended to replace emergency relief or other crisis</w:t>
      </w:r>
      <w:r w:rsidR="00C54017">
        <w:rPr>
          <w:rFonts w:cs="Arial"/>
          <w:color w:val="000000"/>
          <w:sz w:val="24"/>
          <w:szCs w:val="24"/>
        </w:rPr>
        <w:t xml:space="preserve"> </w:t>
      </w:r>
      <w:r w:rsidRPr="004C39A1">
        <w:rPr>
          <w:rFonts w:cs="Arial"/>
          <w:color w:val="000000"/>
          <w:sz w:val="24"/>
          <w:szCs w:val="24"/>
        </w:rPr>
        <w:t>/</w:t>
      </w:r>
      <w:r w:rsidR="00C54017">
        <w:rPr>
          <w:rFonts w:cs="Arial"/>
          <w:color w:val="000000"/>
          <w:sz w:val="24"/>
          <w:szCs w:val="24"/>
        </w:rPr>
        <w:t xml:space="preserve"> </w:t>
      </w:r>
      <w:r w:rsidRPr="004C39A1">
        <w:rPr>
          <w:rFonts w:cs="Arial"/>
          <w:color w:val="000000"/>
          <w:sz w:val="24"/>
          <w:szCs w:val="24"/>
        </w:rPr>
        <w:t>cash assistance from other sources</w:t>
      </w:r>
      <w:r w:rsidR="00251CB8">
        <w:rPr>
          <w:rFonts w:cs="Arial"/>
          <w:color w:val="000000"/>
          <w:sz w:val="24"/>
          <w:szCs w:val="24"/>
        </w:rPr>
        <w:t xml:space="preserve">. </w:t>
      </w:r>
      <w:r w:rsidRPr="004C39A1">
        <w:rPr>
          <w:rFonts w:cs="Arial"/>
          <w:color w:val="000000"/>
          <w:sz w:val="24"/>
          <w:szCs w:val="24"/>
        </w:rPr>
        <w:t>Rather, the intention is to provide services with the flexibility to purchase assistance for clients that would not otherwise be available as part of achieving outcomes in client case plans.</w:t>
      </w:r>
    </w:p>
    <w:p w:rsidR="00835C3B" w:rsidRPr="00BB31E4" w:rsidRDefault="00835C3B" w:rsidP="00835C3B">
      <w:pPr>
        <w:rPr>
          <w:rFonts w:cs="Arial"/>
          <w:color w:val="000000"/>
          <w:sz w:val="24"/>
          <w:szCs w:val="24"/>
        </w:rPr>
      </w:pPr>
      <w:r w:rsidRPr="00BB31E4">
        <w:rPr>
          <w:rFonts w:cs="Arial"/>
          <w:color w:val="000000"/>
          <w:sz w:val="24"/>
          <w:szCs w:val="24"/>
        </w:rPr>
        <w:t xml:space="preserve">The organisation must ensure all staff </w:t>
      </w:r>
      <w:proofErr w:type="gramStart"/>
      <w:r w:rsidRPr="00BB31E4">
        <w:rPr>
          <w:rFonts w:cs="Arial"/>
          <w:color w:val="000000"/>
          <w:sz w:val="24"/>
          <w:szCs w:val="24"/>
        </w:rPr>
        <w:t>are</w:t>
      </w:r>
      <w:proofErr w:type="gramEnd"/>
      <w:r w:rsidRPr="00BB31E4">
        <w:rPr>
          <w:rFonts w:cs="Arial"/>
          <w:color w:val="000000"/>
          <w:sz w:val="24"/>
          <w:szCs w:val="24"/>
        </w:rPr>
        <w:t xml:space="preserve"> aware of the amount of brokerage funds available in order to use them effectively to provide support to participants.</w:t>
      </w:r>
    </w:p>
    <w:p w:rsidR="00835C3B" w:rsidRPr="001B18BF" w:rsidRDefault="00835C3B" w:rsidP="00582F98">
      <w:pPr>
        <w:pStyle w:val="Heading2"/>
      </w:pPr>
      <w:bookmarkStart w:id="101" w:name="_Toc486244576"/>
      <w:r w:rsidRPr="006D2CBF">
        <w:t>Service and Management Fees</w:t>
      </w:r>
      <w:bookmarkEnd w:id="101"/>
    </w:p>
    <w:p w:rsidR="00835C3B" w:rsidRPr="004C39A1" w:rsidRDefault="00835C3B" w:rsidP="00835C3B">
      <w:pPr>
        <w:rPr>
          <w:rFonts w:cs="Arial"/>
          <w:color w:val="000000"/>
          <w:sz w:val="24"/>
          <w:szCs w:val="24"/>
        </w:rPr>
      </w:pPr>
      <w:r w:rsidRPr="004C39A1">
        <w:rPr>
          <w:rFonts w:cs="Arial"/>
          <w:color w:val="000000"/>
          <w:sz w:val="24"/>
          <w:szCs w:val="24"/>
        </w:rPr>
        <w:t xml:space="preserve">Service providers cannot charge fees to </w:t>
      </w:r>
      <w:proofErr w:type="gramStart"/>
      <w:r w:rsidR="005E1A85" w:rsidRPr="004C39A1">
        <w:rPr>
          <w:rFonts w:cs="Arial"/>
          <w:color w:val="000000"/>
          <w:sz w:val="24"/>
          <w:szCs w:val="24"/>
        </w:rPr>
        <w:t>Reconnect</w:t>
      </w:r>
      <w:proofErr w:type="gramEnd"/>
      <w:r w:rsidR="005E1A85" w:rsidRPr="004C39A1">
        <w:rPr>
          <w:rFonts w:cs="Arial"/>
          <w:color w:val="000000"/>
          <w:sz w:val="24"/>
          <w:szCs w:val="24"/>
        </w:rPr>
        <w:t xml:space="preserve"> participants</w:t>
      </w:r>
      <w:r w:rsidR="00251CB8">
        <w:rPr>
          <w:rFonts w:cs="Arial"/>
          <w:color w:val="000000"/>
          <w:sz w:val="24"/>
          <w:szCs w:val="24"/>
        </w:rPr>
        <w:t xml:space="preserve">. </w:t>
      </w:r>
      <w:r w:rsidRPr="004C39A1">
        <w:rPr>
          <w:rFonts w:cs="Arial"/>
          <w:color w:val="000000"/>
          <w:sz w:val="24"/>
          <w:szCs w:val="24"/>
        </w:rPr>
        <w:t>However, sometimes a minimal charge may be needed to enable an activity to take place</w:t>
      </w:r>
      <w:r w:rsidR="00251CB8">
        <w:rPr>
          <w:rFonts w:cs="Arial"/>
          <w:color w:val="000000"/>
          <w:sz w:val="24"/>
          <w:szCs w:val="24"/>
        </w:rPr>
        <w:t xml:space="preserve">. </w:t>
      </w:r>
      <w:r w:rsidRPr="004C39A1">
        <w:rPr>
          <w:rFonts w:cs="Arial"/>
          <w:color w:val="000000"/>
          <w:sz w:val="24"/>
          <w:szCs w:val="24"/>
        </w:rPr>
        <w:t xml:space="preserve">In this event, service providers </w:t>
      </w:r>
      <w:r w:rsidR="00C7765D">
        <w:rPr>
          <w:rFonts w:cs="Arial"/>
          <w:color w:val="000000"/>
          <w:sz w:val="24"/>
          <w:szCs w:val="24"/>
        </w:rPr>
        <w:t>must</w:t>
      </w:r>
      <w:r w:rsidR="00C7765D" w:rsidRPr="004C39A1">
        <w:rPr>
          <w:rFonts w:cs="Arial"/>
          <w:color w:val="000000"/>
          <w:sz w:val="24"/>
          <w:szCs w:val="24"/>
        </w:rPr>
        <w:t xml:space="preserve"> </w:t>
      </w:r>
      <w:r w:rsidRPr="004C39A1">
        <w:rPr>
          <w:rFonts w:cs="Arial"/>
          <w:color w:val="000000"/>
          <w:sz w:val="24"/>
          <w:szCs w:val="24"/>
        </w:rPr>
        <w:t xml:space="preserve">ensure that </w:t>
      </w:r>
      <w:r w:rsidR="005E1A85" w:rsidRPr="004C39A1">
        <w:rPr>
          <w:rFonts w:cs="Arial"/>
          <w:color w:val="000000"/>
          <w:sz w:val="24"/>
          <w:szCs w:val="24"/>
        </w:rPr>
        <w:t>Reconnect participants</w:t>
      </w:r>
      <w:r w:rsidRPr="004C39A1">
        <w:rPr>
          <w:rFonts w:cs="Arial"/>
          <w:color w:val="000000"/>
          <w:sz w:val="24"/>
          <w:szCs w:val="24"/>
        </w:rPr>
        <w:t xml:space="preserve"> are not excluded because of their inability to pay. </w:t>
      </w:r>
    </w:p>
    <w:p w:rsidR="00835C3B" w:rsidRPr="00BB31E4" w:rsidRDefault="00835C3B" w:rsidP="00835C3B">
      <w:pPr>
        <w:rPr>
          <w:rFonts w:cs="Arial"/>
          <w:color w:val="000000"/>
          <w:sz w:val="24"/>
          <w:szCs w:val="24"/>
        </w:rPr>
      </w:pPr>
      <w:r w:rsidRPr="004C39A1">
        <w:rPr>
          <w:rFonts w:cs="Arial"/>
          <w:color w:val="000000"/>
          <w:sz w:val="24"/>
          <w:szCs w:val="24"/>
        </w:rPr>
        <w:t xml:space="preserve">A service management fee may be charged by an auspice body for the overall management of </w:t>
      </w:r>
      <w:r w:rsidR="00BB5E08" w:rsidRPr="004C39A1">
        <w:rPr>
          <w:rFonts w:cs="Arial"/>
          <w:color w:val="000000"/>
          <w:sz w:val="24"/>
          <w:szCs w:val="24"/>
        </w:rPr>
        <w:t>Reconnect</w:t>
      </w:r>
      <w:r w:rsidR="00440D19">
        <w:rPr>
          <w:rFonts w:cs="Arial"/>
          <w:color w:val="000000"/>
          <w:sz w:val="24"/>
          <w:szCs w:val="24"/>
        </w:rPr>
        <w:t xml:space="preserve"> </w:t>
      </w:r>
      <w:r w:rsidRPr="004C39A1">
        <w:rPr>
          <w:rFonts w:cs="Arial"/>
          <w:color w:val="000000"/>
          <w:sz w:val="24"/>
          <w:szCs w:val="24"/>
        </w:rPr>
        <w:t>being conducted within their organisation</w:t>
      </w:r>
      <w:r w:rsidR="00251CB8">
        <w:rPr>
          <w:rFonts w:cs="Arial"/>
          <w:color w:val="000000"/>
          <w:sz w:val="24"/>
          <w:szCs w:val="24"/>
        </w:rPr>
        <w:t xml:space="preserve">. </w:t>
      </w:r>
      <w:r w:rsidRPr="00BB31E4">
        <w:rPr>
          <w:rFonts w:cs="Arial"/>
          <w:color w:val="000000"/>
          <w:sz w:val="24"/>
          <w:szCs w:val="24"/>
        </w:rPr>
        <w:t xml:space="preserve">The fee is usually charged as an administrative expense, as a percentage of the total funding received and must be easily identified in the financial acquittal report submitted to </w:t>
      </w:r>
      <w:r w:rsidR="00C7765D">
        <w:rPr>
          <w:rFonts w:cs="Arial"/>
          <w:color w:val="000000"/>
          <w:sz w:val="24"/>
          <w:szCs w:val="24"/>
        </w:rPr>
        <w:t>the Department</w:t>
      </w:r>
      <w:r w:rsidRPr="00BB31E4">
        <w:rPr>
          <w:rFonts w:cs="Arial"/>
          <w:color w:val="000000"/>
          <w:sz w:val="24"/>
          <w:szCs w:val="24"/>
        </w:rPr>
        <w:t>.</w:t>
      </w:r>
    </w:p>
    <w:p w:rsidR="00835C3B" w:rsidRPr="00BB31E4" w:rsidRDefault="00835C3B" w:rsidP="00835C3B">
      <w:pPr>
        <w:rPr>
          <w:rFonts w:cs="Arial"/>
          <w:sz w:val="24"/>
          <w:szCs w:val="24"/>
        </w:rPr>
      </w:pPr>
      <w:r w:rsidRPr="00BB31E4">
        <w:rPr>
          <w:rFonts w:cs="Arial"/>
          <w:sz w:val="24"/>
          <w:szCs w:val="24"/>
        </w:rPr>
        <w:t xml:space="preserve">Should an auspice body consider charging a service management fee, they must negotiate with </w:t>
      </w:r>
      <w:r w:rsidR="00C7765D">
        <w:rPr>
          <w:rFonts w:cs="Arial"/>
          <w:sz w:val="24"/>
          <w:szCs w:val="24"/>
        </w:rPr>
        <w:t>the Department</w:t>
      </w:r>
      <w:r w:rsidR="00C7765D" w:rsidRPr="00BB31E4">
        <w:rPr>
          <w:rFonts w:cs="Arial"/>
          <w:sz w:val="24"/>
          <w:szCs w:val="24"/>
        </w:rPr>
        <w:t xml:space="preserve"> </w:t>
      </w:r>
      <w:r w:rsidRPr="00BB31E4">
        <w:rPr>
          <w:rFonts w:cs="Arial"/>
          <w:sz w:val="24"/>
          <w:szCs w:val="24"/>
        </w:rPr>
        <w:t>to determine whether the fee is appropriate and the appropriate percentage rate to apply</w:t>
      </w:r>
      <w:r w:rsidR="00251CB8">
        <w:rPr>
          <w:rFonts w:cs="Arial"/>
          <w:sz w:val="24"/>
          <w:szCs w:val="24"/>
        </w:rPr>
        <w:t xml:space="preserve">. </w:t>
      </w:r>
      <w:r w:rsidRPr="00BB31E4">
        <w:rPr>
          <w:rFonts w:cs="Arial"/>
          <w:sz w:val="24"/>
          <w:szCs w:val="24"/>
        </w:rPr>
        <w:t>When deciding if a management fee is appropriate, the impact on service delivery</w:t>
      </w:r>
      <w:r w:rsidR="00C7765D">
        <w:rPr>
          <w:rFonts w:cs="Arial"/>
          <w:sz w:val="24"/>
          <w:szCs w:val="24"/>
        </w:rPr>
        <w:t xml:space="preserve"> and the participant</w:t>
      </w:r>
      <w:r w:rsidRPr="00BB31E4">
        <w:rPr>
          <w:rFonts w:cs="Arial"/>
          <w:sz w:val="24"/>
          <w:szCs w:val="24"/>
        </w:rPr>
        <w:t xml:space="preserve"> must be carefully considered before a fee is set.</w:t>
      </w:r>
    </w:p>
    <w:p w:rsidR="000F4500" w:rsidRPr="00251CB8" w:rsidRDefault="000F4500" w:rsidP="00582F98">
      <w:pPr>
        <w:pStyle w:val="Heading1"/>
      </w:pPr>
      <w:bookmarkStart w:id="102" w:name="_Toc486244577"/>
      <w:r w:rsidRPr="006D2CBF">
        <w:t xml:space="preserve">Operation of </w:t>
      </w:r>
      <w:r w:rsidR="00BA421B" w:rsidRPr="001B18BF">
        <w:t xml:space="preserve">the </w:t>
      </w:r>
      <w:r w:rsidRPr="001B18BF">
        <w:t>Program</w:t>
      </w:r>
      <w:bookmarkEnd w:id="102"/>
    </w:p>
    <w:p w:rsidR="00835C3B" w:rsidRPr="0095122D" w:rsidRDefault="00370E25" w:rsidP="00582F98">
      <w:pPr>
        <w:pStyle w:val="Heading2"/>
      </w:pPr>
      <w:bookmarkStart w:id="103" w:name="_Toc486244578"/>
      <w:r w:rsidRPr="0095122D">
        <w:t>Referrals</w:t>
      </w:r>
      <w:bookmarkEnd w:id="103"/>
    </w:p>
    <w:p w:rsidR="00370E25" w:rsidRPr="004C39A1" w:rsidRDefault="00370E25" w:rsidP="00370E25">
      <w:pPr>
        <w:spacing w:afterLines="60" w:after="144"/>
        <w:rPr>
          <w:rFonts w:cs="Arial"/>
          <w:sz w:val="24"/>
          <w:szCs w:val="24"/>
        </w:rPr>
      </w:pPr>
      <w:r w:rsidRPr="004C39A1">
        <w:rPr>
          <w:rFonts w:cs="Arial"/>
          <w:sz w:val="24"/>
          <w:szCs w:val="24"/>
        </w:rPr>
        <w:t xml:space="preserve">Participants may be self-referred or referred </w:t>
      </w:r>
      <w:r w:rsidR="0069239F">
        <w:rPr>
          <w:rFonts w:cs="Arial"/>
          <w:sz w:val="24"/>
          <w:szCs w:val="24"/>
        </w:rPr>
        <w:t xml:space="preserve">to </w:t>
      </w:r>
      <w:proofErr w:type="gramStart"/>
      <w:r w:rsidR="0069239F">
        <w:rPr>
          <w:rFonts w:cs="Arial"/>
          <w:sz w:val="24"/>
          <w:szCs w:val="24"/>
        </w:rPr>
        <w:t>Reconnect</w:t>
      </w:r>
      <w:proofErr w:type="gramEnd"/>
      <w:r w:rsidR="0069239F">
        <w:rPr>
          <w:rFonts w:cs="Arial"/>
          <w:sz w:val="24"/>
          <w:szCs w:val="24"/>
        </w:rPr>
        <w:t xml:space="preserve"> </w:t>
      </w:r>
      <w:r w:rsidRPr="004C39A1">
        <w:rPr>
          <w:rFonts w:cs="Arial"/>
          <w:sz w:val="24"/>
          <w:szCs w:val="24"/>
        </w:rPr>
        <w:t>from a range of sources, including:</w:t>
      </w:r>
    </w:p>
    <w:p w:rsidR="00370E25" w:rsidRPr="004C39A1" w:rsidRDefault="00370E2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schools, education and training organisations;</w:t>
      </w:r>
    </w:p>
    <w:p w:rsidR="00370E25" w:rsidRPr="004C39A1" w:rsidRDefault="00370E2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family, friends and caregivers;</w:t>
      </w:r>
    </w:p>
    <w:p w:rsidR="00370E25" w:rsidRPr="004C39A1" w:rsidRDefault="000659F4"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n</w:t>
      </w:r>
      <w:r w:rsidR="00311A91" w:rsidRPr="004C39A1">
        <w:rPr>
          <w:rFonts w:cs="Arial"/>
          <w:sz w:val="24"/>
          <w:szCs w:val="24"/>
        </w:rPr>
        <w:t xml:space="preserve">on-government </w:t>
      </w:r>
      <w:r w:rsidR="00370E25" w:rsidRPr="004C39A1">
        <w:rPr>
          <w:rFonts w:cs="Arial"/>
          <w:sz w:val="24"/>
          <w:szCs w:val="24"/>
        </w:rPr>
        <w:t>community agencies;</w:t>
      </w:r>
    </w:p>
    <w:p w:rsidR="00370E25" w:rsidRPr="004C39A1" w:rsidRDefault="00370E2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Centrelink</w:t>
      </w:r>
      <w:r w:rsidR="00311A91" w:rsidRPr="004C39A1">
        <w:rPr>
          <w:rFonts w:cs="Arial"/>
          <w:sz w:val="24"/>
          <w:szCs w:val="24"/>
        </w:rPr>
        <w:t>;</w:t>
      </w:r>
    </w:p>
    <w:p w:rsidR="00370E25" w:rsidRPr="004C39A1" w:rsidRDefault="00370E2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lastRenderedPageBreak/>
        <w:t>juvenile justice</w:t>
      </w:r>
      <w:r w:rsidR="00311A91" w:rsidRPr="004C39A1">
        <w:rPr>
          <w:rFonts w:cs="Arial"/>
          <w:sz w:val="24"/>
          <w:szCs w:val="24"/>
        </w:rPr>
        <w:t xml:space="preserve"> agencies</w:t>
      </w:r>
      <w:r w:rsidRPr="004C39A1">
        <w:rPr>
          <w:rFonts w:cs="Arial"/>
          <w:sz w:val="24"/>
          <w:szCs w:val="24"/>
        </w:rPr>
        <w:t>;</w:t>
      </w:r>
    </w:p>
    <w:p w:rsidR="00370E25" w:rsidRPr="004C39A1" w:rsidRDefault="00370E2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police</w:t>
      </w:r>
      <w:r w:rsidR="00311A91" w:rsidRPr="004C39A1">
        <w:rPr>
          <w:rFonts w:cs="Arial"/>
          <w:sz w:val="24"/>
          <w:szCs w:val="24"/>
        </w:rPr>
        <w:t xml:space="preserve"> or legal units</w:t>
      </w:r>
      <w:r w:rsidRPr="004C39A1">
        <w:rPr>
          <w:rFonts w:cs="Arial"/>
          <w:sz w:val="24"/>
          <w:szCs w:val="24"/>
        </w:rPr>
        <w:t>;</w:t>
      </w:r>
    </w:p>
    <w:p w:rsidR="00370E25" w:rsidRPr="004C39A1" w:rsidRDefault="00370E2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child protection agencies</w:t>
      </w:r>
      <w:r w:rsidR="00311A91" w:rsidRPr="004C39A1">
        <w:rPr>
          <w:rFonts w:cs="Arial"/>
          <w:sz w:val="24"/>
          <w:szCs w:val="24"/>
        </w:rPr>
        <w:t>;</w:t>
      </w:r>
      <w:r w:rsidRPr="004C39A1">
        <w:rPr>
          <w:rFonts w:cs="Arial"/>
          <w:sz w:val="24"/>
          <w:szCs w:val="24"/>
        </w:rPr>
        <w:t xml:space="preserve"> </w:t>
      </w:r>
    </w:p>
    <w:p w:rsidR="00370E25" w:rsidRPr="004C39A1" w:rsidRDefault="000659F4"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y</w:t>
      </w:r>
      <w:r w:rsidR="001354E1" w:rsidRPr="004C39A1">
        <w:rPr>
          <w:rFonts w:cs="Arial"/>
          <w:sz w:val="24"/>
          <w:szCs w:val="24"/>
        </w:rPr>
        <w:t xml:space="preserve">outh refuge, youth housing or </w:t>
      </w:r>
      <w:r w:rsidR="00370E25" w:rsidRPr="004C39A1">
        <w:rPr>
          <w:rFonts w:cs="Arial"/>
          <w:sz w:val="24"/>
          <w:szCs w:val="24"/>
        </w:rPr>
        <w:t>accommodation services;</w:t>
      </w:r>
    </w:p>
    <w:p w:rsidR="00311A91" w:rsidRPr="004C39A1" w:rsidRDefault="000659F4"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m</w:t>
      </w:r>
      <w:r w:rsidR="00311A91" w:rsidRPr="004C39A1">
        <w:rPr>
          <w:rFonts w:cs="Arial"/>
          <w:sz w:val="24"/>
          <w:szCs w:val="24"/>
        </w:rPr>
        <w:t>edical services;</w:t>
      </w:r>
    </w:p>
    <w:p w:rsidR="00311A91" w:rsidRPr="004C39A1" w:rsidRDefault="000659F4"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mental h</w:t>
      </w:r>
      <w:r w:rsidR="00311A91" w:rsidRPr="004C39A1">
        <w:rPr>
          <w:rFonts w:cs="Arial"/>
          <w:sz w:val="24"/>
          <w:szCs w:val="24"/>
        </w:rPr>
        <w:t>ealth services;</w:t>
      </w:r>
    </w:p>
    <w:p w:rsidR="00311A91" w:rsidRPr="004C39A1" w:rsidRDefault="000659F4"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o</w:t>
      </w:r>
      <w:r w:rsidR="00311A91" w:rsidRPr="004C39A1">
        <w:rPr>
          <w:rFonts w:cs="Arial"/>
          <w:sz w:val="24"/>
          <w:szCs w:val="24"/>
        </w:rPr>
        <w:t xml:space="preserve">ther government </w:t>
      </w:r>
      <w:r w:rsidR="00370E25" w:rsidRPr="004C39A1">
        <w:rPr>
          <w:rFonts w:cs="Arial"/>
          <w:sz w:val="24"/>
          <w:szCs w:val="24"/>
        </w:rPr>
        <w:t>departments</w:t>
      </w:r>
      <w:r w:rsidR="00311A91" w:rsidRPr="004C39A1">
        <w:rPr>
          <w:rFonts w:cs="Arial"/>
          <w:sz w:val="24"/>
          <w:szCs w:val="24"/>
        </w:rPr>
        <w:t>;</w:t>
      </w:r>
      <w:r w:rsidR="001354E1" w:rsidRPr="004C39A1">
        <w:rPr>
          <w:rFonts w:cs="Arial"/>
          <w:sz w:val="24"/>
          <w:szCs w:val="24"/>
        </w:rPr>
        <w:t xml:space="preserve"> </w:t>
      </w:r>
      <w:r w:rsidRPr="004C39A1">
        <w:rPr>
          <w:rFonts w:cs="Arial"/>
          <w:sz w:val="24"/>
          <w:szCs w:val="24"/>
        </w:rPr>
        <w:t>or</w:t>
      </w:r>
    </w:p>
    <w:p w:rsidR="00311A91" w:rsidRPr="004C39A1" w:rsidRDefault="000659F4" w:rsidP="00BB31E4">
      <w:pPr>
        <w:numPr>
          <w:ilvl w:val="0"/>
          <w:numId w:val="3"/>
        </w:numPr>
        <w:tabs>
          <w:tab w:val="clear" w:pos="720"/>
          <w:tab w:val="num" w:pos="426"/>
        </w:tabs>
        <w:spacing w:after="60" w:line="240" w:lineRule="auto"/>
        <w:ind w:left="426" w:hanging="426"/>
        <w:rPr>
          <w:rFonts w:cs="Arial"/>
          <w:sz w:val="24"/>
          <w:szCs w:val="24"/>
        </w:rPr>
      </w:pPr>
      <w:proofErr w:type="gramStart"/>
      <w:r w:rsidRPr="004C39A1">
        <w:rPr>
          <w:rFonts w:cs="Arial"/>
          <w:sz w:val="24"/>
          <w:szCs w:val="24"/>
        </w:rPr>
        <w:t>w</w:t>
      </w:r>
      <w:r w:rsidR="00311A91" w:rsidRPr="004C39A1">
        <w:rPr>
          <w:rFonts w:cs="Arial"/>
          <w:sz w:val="24"/>
          <w:szCs w:val="24"/>
        </w:rPr>
        <w:t>ithin</w:t>
      </w:r>
      <w:proofErr w:type="gramEnd"/>
      <w:r w:rsidR="00311A91" w:rsidRPr="004C39A1">
        <w:rPr>
          <w:rFonts w:cs="Arial"/>
          <w:sz w:val="24"/>
          <w:szCs w:val="24"/>
        </w:rPr>
        <w:t xml:space="preserve"> your organisation.</w:t>
      </w:r>
    </w:p>
    <w:p w:rsidR="00370E25" w:rsidRPr="004C39A1" w:rsidRDefault="00370E25" w:rsidP="00370E25">
      <w:pPr>
        <w:spacing w:after="40"/>
        <w:rPr>
          <w:rFonts w:cs="Arial"/>
          <w:sz w:val="24"/>
          <w:szCs w:val="24"/>
        </w:rPr>
      </w:pPr>
    </w:p>
    <w:p w:rsidR="0069239F" w:rsidRDefault="00370E25" w:rsidP="00370E25">
      <w:pPr>
        <w:rPr>
          <w:rFonts w:cs="Arial"/>
          <w:color w:val="000000"/>
          <w:sz w:val="24"/>
          <w:szCs w:val="24"/>
        </w:rPr>
      </w:pPr>
      <w:r w:rsidRPr="004C39A1">
        <w:rPr>
          <w:rFonts w:cs="Arial"/>
          <w:color w:val="000000"/>
          <w:sz w:val="24"/>
          <w:szCs w:val="24"/>
        </w:rPr>
        <w:t xml:space="preserve">This list is not exhaustive and </w:t>
      </w:r>
      <w:r w:rsidR="00BB5E08" w:rsidRPr="004C39A1">
        <w:rPr>
          <w:rFonts w:cs="Arial"/>
          <w:color w:val="000000"/>
          <w:sz w:val="24"/>
          <w:szCs w:val="24"/>
        </w:rPr>
        <w:t>Reconnect</w:t>
      </w:r>
      <w:r w:rsidRPr="004C39A1">
        <w:rPr>
          <w:rFonts w:cs="Arial"/>
          <w:color w:val="000000"/>
          <w:sz w:val="24"/>
          <w:szCs w:val="24"/>
        </w:rPr>
        <w:t xml:space="preserve"> services can accept referrals from any source</w:t>
      </w:r>
      <w:r w:rsidR="00251CB8">
        <w:rPr>
          <w:rFonts w:cs="Arial"/>
          <w:color w:val="000000"/>
          <w:sz w:val="24"/>
          <w:szCs w:val="24"/>
        </w:rPr>
        <w:t xml:space="preserve">. </w:t>
      </w:r>
    </w:p>
    <w:p w:rsidR="00370E25" w:rsidRPr="004C39A1" w:rsidRDefault="00BB5E08" w:rsidP="00370E25">
      <w:pPr>
        <w:rPr>
          <w:rFonts w:cs="Arial"/>
          <w:color w:val="000000"/>
          <w:sz w:val="24"/>
          <w:szCs w:val="24"/>
        </w:rPr>
      </w:pPr>
      <w:r w:rsidRPr="004C39A1">
        <w:rPr>
          <w:rFonts w:cs="Arial"/>
          <w:color w:val="000000"/>
          <w:sz w:val="24"/>
          <w:szCs w:val="24"/>
        </w:rPr>
        <w:t>Reconnect</w:t>
      </w:r>
      <w:r w:rsidR="00370E25" w:rsidRPr="004C39A1">
        <w:rPr>
          <w:rFonts w:cs="Arial"/>
          <w:color w:val="000000"/>
          <w:sz w:val="24"/>
          <w:szCs w:val="24"/>
        </w:rPr>
        <w:t xml:space="preserve"> services should maintain effective linkages with appropriate agencies in their local community to assist with making appropriate and effective referrals.</w:t>
      </w:r>
    </w:p>
    <w:p w:rsidR="00B03C02" w:rsidRPr="004C39A1" w:rsidRDefault="00B03C02" w:rsidP="00370E25">
      <w:pPr>
        <w:rPr>
          <w:rFonts w:cs="Arial"/>
          <w:color w:val="000000"/>
          <w:sz w:val="24"/>
          <w:szCs w:val="24"/>
        </w:rPr>
      </w:pPr>
      <w:r w:rsidRPr="004C39A1">
        <w:rPr>
          <w:rFonts w:cs="Arial"/>
          <w:color w:val="000000"/>
          <w:sz w:val="24"/>
          <w:szCs w:val="24"/>
        </w:rPr>
        <w:t xml:space="preserve">As an early intervention and prevention program, it is important that contact with referred clients is attempted within 24 hours of referral being made. </w:t>
      </w:r>
    </w:p>
    <w:p w:rsidR="00370E25" w:rsidRPr="001B18BF" w:rsidRDefault="006509A3" w:rsidP="00582F98">
      <w:pPr>
        <w:pStyle w:val="Heading2"/>
      </w:pPr>
      <w:bookmarkStart w:id="104" w:name="_Toc486244579"/>
      <w:r w:rsidRPr="006D2CBF">
        <w:t>Non-</w:t>
      </w:r>
      <w:r w:rsidR="002A068F" w:rsidRPr="001B18BF">
        <w:t>Engagement Clients (NEC)</w:t>
      </w:r>
      <w:bookmarkEnd w:id="104"/>
    </w:p>
    <w:p w:rsidR="00914AA1" w:rsidRPr="004C39A1" w:rsidRDefault="00BB5E08" w:rsidP="00914AA1">
      <w:pPr>
        <w:rPr>
          <w:rFonts w:cs="Arial"/>
          <w:color w:val="000000"/>
          <w:sz w:val="24"/>
          <w:szCs w:val="24"/>
        </w:rPr>
      </w:pPr>
      <w:r w:rsidRPr="004C39A1">
        <w:rPr>
          <w:rFonts w:cs="Arial"/>
          <w:color w:val="000000"/>
          <w:sz w:val="24"/>
          <w:szCs w:val="24"/>
        </w:rPr>
        <w:t>Reconnect</w:t>
      </w:r>
      <w:r w:rsidR="00914AA1" w:rsidRPr="004C39A1">
        <w:rPr>
          <w:rFonts w:cs="Arial"/>
          <w:color w:val="000000"/>
          <w:sz w:val="24"/>
          <w:szCs w:val="24"/>
        </w:rPr>
        <w:t xml:space="preserve"> aims to improve collaboration between services to ensure people who are homeless or vulnerable to homelessness can access appropriate assistance from multiple entry points to services.</w:t>
      </w:r>
    </w:p>
    <w:p w:rsidR="00914AA1" w:rsidRPr="004C39A1" w:rsidRDefault="00914AA1" w:rsidP="00914AA1">
      <w:pPr>
        <w:rPr>
          <w:rFonts w:cs="Arial"/>
          <w:color w:val="000000"/>
          <w:sz w:val="24"/>
          <w:szCs w:val="24"/>
        </w:rPr>
      </w:pPr>
      <w:r w:rsidRPr="004C39A1">
        <w:rPr>
          <w:rFonts w:cs="Arial"/>
          <w:color w:val="000000"/>
          <w:sz w:val="24"/>
          <w:szCs w:val="24"/>
        </w:rPr>
        <w:t>As part of the homelessness services system, Reconnect providers are expected to work collaboratively with other service providers to increase the early intervention capacity of the service system and make sure all clients presenting or referred to the program either receive assistance or are directed to more appropriate services.</w:t>
      </w:r>
    </w:p>
    <w:p w:rsidR="00914AA1" w:rsidRPr="004C39A1" w:rsidRDefault="00914AA1" w:rsidP="00914AA1">
      <w:pPr>
        <w:rPr>
          <w:rFonts w:cs="Arial"/>
          <w:color w:val="000000"/>
          <w:sz w:val="24"/>
          <w:szCs w:val="24"/>
        </w:rPr>
      </w:pPr>
      <w:r w:rsidRPr="004C39A1">
        <w:rPr>
          <w:rFonts w:cs="Arial"/>
          <w:color w:val="000000"/>
          <w:sz w:val="24"/>
          <w:szCs w:val="24"/>
        </w:rPr>
        <w:t>In recognition of the additional work Reconnect providers conduct in line with the ‘No Wrong Doors’ policy with clients who are</w:t>
      </w:r>
      <w:r w:rsidRPr="004C39A1">
        <w:rPr>
          <w:rFonts w:cs="Arial"/>
          <w:i/>
          <w:color w:val="000000"/>
          <w:sz w:val="24"/>
          <w:szCs w:val="24"/>
        </w:rPr>
        <w:t xml:space="preserve"> not eligible</w:t>
      </w:r>
      <w:r w:rsidRPr="004C39A1">
        <w:rPr>
          <w:rFonts w:cs="Arial"/>
          <w:color w:val="000000"/>
          <w:sz w:val="24"/>
          <w:szCs w:val="24"/>
        </w:rPr>
        <w:t xml:space="preserve"> Reconnect clients, </w:t>
      </w:r>
      <w:r w:rsidR="0069239F">
        <w:rPr>
          <w:rFonts w:cs="Arial"/>
          <w:color w:val="000000"/>
          <w:sz w:val="24"/>
          <w:szCs w:val="24"/>
        </w:rPr>
        <w:t>the Department</w:t>
      </w:r>
      <w:r w:rsidR="0069239F" w:rsidRPr="004C39A1">
        <w:rPr>
          <w:rFonts w:cs="Arial"/>
          <w:color w:val="000000"/>
          <w:sz w:val="24"/>
          <w:szCs w:val="24"/>
        </w:rPr>
        <w:t xml:space="preserve"> </w:t>
      </w:r>
      <w:r w:rsidRPr="004C39A1">
        <w:rPr>
          <w:rFonts w:cs="Arial"/>
          <w:color w:val="000000"/>
          <w:sz w:val="24"/>
          <w:szCs w:val="24"/>
        </w:rPr>
        <w:t xml:space="preserve">has created the category of ‘Non-Engagement Client’ and the means to record all work conducted with these ‘clients’. </w:t>
      </w:r>
    </w:p>
    <w:p w:rsidR="00370E25" w:rsidRPr="004C39A1" w:rsidRDefault="00914AA1" w:rsidP="00370E25">
      <w:pPr>
        <w:rPr>
          <w:rFonts w:cs="Arial"/>
          <w:sz w:val="24"/>
          <w:szCs w:val="24"/>
        </w:rPr>
      </w:pPr>
      <w:r w:rsidRPr="004C39A1">
        <w:rPr>
          <w:rFonts w:cs="Arial"/>
          <w:sz w:val="24"/>
          <w:szCs w:val="24"/>
        </w:rPr>
        <w:t>Non</w:t>
      </w:r>
      <w:r w:rsidR="003709A5" w:rsidRPr="004C39A1">
        <w:rPr>
          <w:rFonts w:cs="Arial"/>
          <w:sz w:val="24"/>
          <w:szCs w:val="24"/>
        </w:rPr>
        <w:t>-E</w:t>
      </w:r>
      <w:r w:rsidRPr="004C39A1">
        <w:rPr>
          <w:rFonts w:cs="Arial"/>
          <w:sz w:val="24"/>
          <w:szCs w:val="24"/>
        </w:rPr>
        <w:t xml:space="preserve">ngagement </w:t>
      </w:r>
      <w:r w:rsidR="003709A5" w:rsidRPr="004C39A1">
        <w:rPr>
          <w:rFonts w:cs="Arial"/>
          <w:sz w:val="24"/>
          <w:szCs w:val="24"/>
        </w:rPr>
        <w:t xml:space="preserve">Clients </w:t>
      </w:r>
      <w:r w:rsidR="00370E25" w:rsidRPr="004C39A1">
        <w:rPr>
          <w:rFonts w:cs="Arial"/>
          <w:sz w:val="24"/>
          <w:szCs w:val="24"/>
        </w:rPr>
        <w:t xml:space="preserve">are people who do not fit the </w:t>
      </w:r>
      <w:r w:rsidR="00BB5E08" w:rsidRPr="004C39A1">
        <w:rPr>
          <w:rFonts w:cs="Arial"/>
          <w:sz w:val="24"/>
          <w:szCs w:val="24"/>
        </w:rPr>
        <w:t>Reconnect</w:t>
      </w:r>
      <w:r w:rsidR="00370E25" w:rsidRPr="004C39A1">
        <w:rPr>
          <w:rFonts w:cs="Arial"/>
          <w:i/>
          <w:sz w:val="24"/>
          <w:szCs w:val="24"/>
        </w:rPr>
        <w:t xml:space="preserve"> </w:t>
      </w:r>
      <w:r w:rsidR="00370E25" w:rsidRPr="004C39A1">
        <w:rPr>
          <w:rFonts w:cs="Arial"/>
          <w:sz w:val="24"/>
          <w:szCs w:val="24"/>
        </w:rPr>
        <w:t xml:space="preserve">target group, </w:t>
      </w:r>
      <w:r w:rsidR="008C32EC" w:rsidRPr="004C39A1">
        <w:rPr>
          <w:rFonts w:cs="Arial"/>
          <w:sz w:val="24"/>
          <w:szCs w:val="24"/>
        </w:rPr>
        <w:t>that is they are not within the age bracket for the program and/or they are not homeless or at risk of homelessness and/or outside of the geograp</w:t>
      </w:r>
      <w:r w:rsidR="00B15E66" w:rsidRPr="004C39A1">
        <w:rPr>
          <w:rFonts w:cs="Arial"/>
          <w:sz w:val="24"/>
          <w:szCs w:val="24"/>
        </w:rPr>
        <w:t>hical coverage for the service</w:t>
      </w:r>
      <w:r w:rsidR="00251CB8">
        <w:rPr>
          <w:rFonts w:cs="Arial"/>
          <w:sz w:val="24"/>
          <w:szCs w:val="24"/>
        </w:rPr>
        <w:t xml:space="preserve">. </w:t>
      </w:r>
      <w:r w:rsidR="008C32EC" w:rsidRPr="004C39A1">
        <w:rPr>
          <w:rFonts w:cs="Arial"/>
          <w:sz w:val="24"/>
          <w:szCs w:val="24"/>
        </w:rPr>
        <w:t>They may also be ide</w:t>
      </w:r>
      <w:r w:rsidR="00E3072F" w:rsidRPr="004C39A1">
        <w:rPr>
          <w:rFonts w:cs="Arial"/>
          <w:sz w:val="24"/>
          <w:szCs w:val="24"/>
        </w:rPr>
        <w:t>ntified as primary caregivers w</w:t>
      </w:r>
      <w:r w:rsidR="00174CBF" w:rsidRPr="004C39A1">
        <w:rPr>
          <w:rFonts w:cs="Arial"/>
          <w:sz w:val="24"/>
          <w:szCs w:val="24"/>
        </w:rPr>
        <w:t>h</w:t>
      </w:r>
      <w:r w:rsidR="008C32EC" w:rsidRPr="004C39A1">
        <w:rPr>
          <w:rFonts w:cs="Arial"/>
          <w:sz w:val="24"/>
          <w:szCs w:val="24"/>
        </w:rPr>
        <w:t>ere for example a parent is supported by a service yet the young person does not engage.</w:t>
      </w:r>
    </w:p>
    <w:p w:rsidR="00914AA1" w:rsidRPr="004C39A1" w:rsidRDefault="00914AA1" w:rsidP="00370E25">
      <w:pPr>
        <w:rPr>
          <w:rFonts w:cs="Arial"/>
          <w:sz w:val="24"/>
          <w:szCs w:val="24"/>
        </w:rPr>
      </w:pPr>
      <w:r w:rsidRPr="001D4E96">
        <w:rPr>
          <w:rFonts w:cs="Arial"/>
          <w:sz w:val="24"/>
          <w:szCs w:val="24"/>
        </w:rPr>
        <w:t>It must be noted the reporting of Non</w:t>
      </w:r>
      <w:r w:rsidR="008C32EC" w:rsidRPr="001D4E96">
        <w:rPr>
          <w:rFonts w:cs="Arial"/>
          <w:sz w:val="24"/>
          <w:szCs w:val="24"/>
        </w:rPr>
        <w:t>-</w:t>
      </w:r>
      <w:r w:rsidR="003709A5" w:rsidRPr="001D4E96">
        <w:rPr>
          <w:rFonts w:cs="Arial"/>
          <w:sz w:val="24"/>
          <w:szCs w:val="24"/>
        </w:rPr>
        <w:t>E</w:t>
      </w:r>
      <w:r w:rsidR="008C32EC" w:rsidRPr="001D4E96">
        <w:rPr>
          <w:rFonts w:cs="Arial"/>
          <w:sz w:val="24"/>
          <w:szCs w:val="24"/>
        </w:rPr>
        <w:t xml:space="preserve">ngagement </w:t>
      </w:r>
      <w:r w:rsidR="003709A5" w:rsidRPr="001D4E96">
        <w:rPr>
          <w:rFonts w:cs="Arial"/>
          <w:sz w:val="24"/>
          <w:szCs w:val="24"/>
        </w:rPr>
        <w:t>C</w:t>
      </w:r>
      <w:r w:rsidR="008C32EC" w:rsidRPr="001D4E96">
        <w:rPr>
          <w:rFonts w:cs="Arial"/>
          <w:sz w:val="24"/>
          <w:szCs w:val="24"/>
        </w:rPr>
        <w:t>lients is voluntary</w:t>
      </w:r>
      <w:r w:rsidR="00174CBF" w:rsidRPr="001D4E96">
        <w:rPr>
          <w:rFonts w:cs="Arial"/>
          <w:sz w:val="24"/>
          <w:szCs w:val="24"/>
        </w:rPr>
        <w:t xml:space="preserve"> and is not a requirement of the Reconnect Funding Agreement</w:t>
      </w:r>
      <w:r w:rsidR="00251CB8" w:rsidRPr="001D4E96">
        <w:rPr>
          <w:rFonts w:cs="Arial"/>
          <w:sz w:val="24"/>
          <w:szCs w:val="24"/>
        </w:rPr>
        <w:t xml:space="preserve">. </w:t>
      </w:r>
      <w:r w:rsidR="00174CBF" w:rsidRPr="001D4E96">
        <w:rPr>
          <w:rFonts w:cs="Arial"/>
          <w:sz w:val="24"/>
          <w:szCs w:val="24"/>
        </w:rPr>
        <w:t xml:space="preserve">While this is voluntary, the collection of this type of </w:t>
      </w:r>
      <w:r w:rsidR="00B15E66" w:rsidRPr="001D4E96">
        <w:rPr>
          <w:rFonts w:cs="Arial"/>
          <w:sz w:val="24"/>
          <w:szCs w:val="24"/>
        </w:rPr>
        <w:t>data</w:t>
      </w:r>
      <w:r w:rsidR="00174CBF" w:rsidRPr="001D4E96">
        <w:rPr>
          <w:rFonts w:cs="Arial"/>
          <w:sz w:val="24"/>
          <w:szCs w:val="24"/>
        </w:rPr>
        <w:t xml:space="preserve"> by Organisations informs the Department </w:t>
      </w:r>
      <w:r w:rsidR="00B15E66" w:rsidRPr="001D4E96">
        <w:rPr>
          <w:rFonts w:cs="Arial"/>
          <w:sz w:val="24"/>
          <w:szCs w:val="24"/>
        </w:rPr>
        <w:t>on ‘unmet</w:t>
      </w:r>
      <w:r w:rsidR="00081279" w:rsidRPr="001D4E96">
        <w:rPr>
          <w:rFonts w:cs="Arial"/>
          <w:sz w:val="24"/>
          <w:szCs w:val="24"/>
        </w:rPr>
        <w:t>’ need.</w:t>
      </w:r>
      <w:r w:rsidR="00B15E66" w:rsidRPr="004C39A1">
        <w:rPr>
          <w:rFonts w:cs="Arial"/>
          <w:sz w:val="24"/>
          <w:szCs w:val="24"/>
        </w:rPr>
        <w:t xml:space="preserve"> </w:t>
      </w:r>
    </w:p>
    <w:p w:rsidR="00844FA9" w:rsidRPr="00251CB8" w:rsidRDefault="00844FA9" w:rsidP="00582F98">
      <w:pPr>
        <w:pStyle w:val="Heading2"/>
      </w:pPr>
      <w:bookmarkStart w:id="105" w:name="_Toc486244580"/>
      <w:r w:rsidRPr="006D2CBF">
        <w:lastRenderedPageBreak/>
        <w:t xml:space="preserve">Group </w:t>
      </w:r>
      <w:r w:rsidR="005B6C58" w:rsidRPr="001B18BF">
        <w:t>W</w:t>
      </w:r>
      <w:r w:rsidRPr="001B18BF">
        <w:t>ork</w:t>
      </w:r>
      <w:bookmarkEnd w:id="105"/>
    </w:p>
    <w:p w:rsidR="00844FA9" w:rsidRPr="004C39A1" w:rsidRDefault="008E5DF7" w:rsidP="00BB31E4">
      <w:pPr>
        <w:keepLines/>
        <w:rPr>
          <w:rFonts w:cs="Arial"/>
          <w:color w:val="000000"/>
          <w:sz w:val="24"/>
          <w:szCs w:val="24"/>
        </w:rPr>
      </w:pPr>
      <w:r w:rsidRPr="004C39A1">
        <w:rPr>
          <w:rFonts w:cs="Arial"/>
          <w:color w:val="000000"/>
          <w:sz w:val="24"/>
          <w:szCs w:val="24"/>
        </w:rPr>
        <w:t>While</w:t>
      </w:r>
      <w:r w:rsidR="00844FA9" w:rsidRPr="004C39A1">
        <w:rPr>
          <w:rFonts w:cs="Arial"/>
          <w:color w:val="000000"/>
          <w:sz w:val="24"/>
          <w:szCs w:val="24"/>
        </w:rPr>
        <w:t xml:space="preserve"> individual case work</w:t>
      </w:r>
      <w:r w:rsidRPr="004C39A1">
        <w:rPr>
          <w:rFonts w:cs="Arial"/>
          <w:color w:val="000000"/>
          <w:sz w:val="24"/>
          <w:szCs w:val="24"/>
        </w:rPr>
        <w:t xml:space="preserve"> is the core requirement of the Program</w:t>
      </w:r>
      <w:r w:rsidR="00844FA9" w:rsidRPr="004C39A1">
        <w:rPr>
          <w:rFonts w:cs="Arial"/>
          <w:color w:val="000000"/>
          <w:sz w:val="24"/>
          <w:szCs w:val="24"/>
        </w:rPr>
        <w:t xml:space="preserve">, </w:t>
      </w:r>
      <w:r w:rsidR="00BB5E08" w:rsidRPr="004C39A1">
        <w:rPr>
          <w:rFonts w:cs="Arial"/>
          <w:color w:val="000000"/>
          <w:sz w:val="24"/>
          <w:szCs w:val="24"/>
        </w:rPr>
        <w:t>Reconnect</w:t>
      </w:r>
      <w:r w:rsidR="00844FA9" w:rsidRPr="004C39A1">
        <w:rPr>
          <w:rFonts w:cs="Arial"/>
          <w:color w:val="000000"/>
          <w:sz w:val="24"/>
          <w:szCs w:val="24"/>
        </w:rPr>
        <w:t xml:space="preserve"> services are able to work with clients and potential clients through group work</w:t>
      </w:r>
      <w:r w:rsidR="00CC68AC" w:rsidRPr="004C39A1">
        <w:rPr>
          <w:rFonts w:cs="Arial"/>
          <w:color w:val="000000"/>
          <w:sz w:val="24"/>
          <w:szCs w:val="24"/>
        </w:rPr>
        <w:t>.</w:t>
      </w:r>
      <w:r w:rsidR="00844FA9" w:rsidRPr="004C39A1">
        <w:rPr>
          <w:rFonts w:cs="Arial"/>
          <w:color w:val="000000"/>
          <w:sz w:val="24"/>
          <w:szCs w:val="24"/>
        </w:rPr>
        <w:t xml:space="preserve"> </w:t>
      </w:r>
      <w:r w:rsidR="00CC68AC" w:rsidRPr="004C39A1">
        <w:rPr>
          <w:rFonts w:cs="Arial"/>
          <w:color w:val="000000"/>
          <w:sz w:val="24"/>
          <w:szCs w:val="24"/>
        </w:rPr>
        <w:t xml:space="preserve">It </w:t>
      </w:r>
      <w:r w:rsidR="00844FA9" w:rsidRPr="004C39A1">
        <w:rPr>
          <w:rFonts w:cs="Arial"/>
          <w:color w:val="000000"/>
          <w:sz w:val="24"/>
          <w:szCs w:val="24"/>
        </w:rPr>
        <w:t xml:space="preserve">must be noted that community information sessions, such as providing information about your service to a school group, do not fall into this category as Group Work is recognised therapeutic intervention. </w:t>
      </w:r>
    </w:p>
    <w:p w:rsidR="00844FA9" w:rsidRPr="004C39A1" w:rsidRDefault="00844FA9" w:rsidP="003C0752">
      <w:pPr>
        <w:keepNext/>
        <w:rPr>
          <w:rFonts w:cs="Arial"/>
          <w:sz w:val="24"/>
          <w:szCs w:val="24"/>
          <w:lang w:eastAsia="en-AU"/>
        </w:rPr>
      </w:pPr>
      <w:r w:rsidRPr="004C39A1">
        <w:rPr>
          <w:rFonts w:cs="Arial"/>
          <w:sz w:val="24"/>
          <w:szCs w:val="24"/>
          <w:lang w:eastAsia="en-AU"/>
        </w:rPr>
        <w:t>Group work may:</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be all that some young people need</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be a less threatening, ‘soft’ entry point to support;</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allow young people to attend with their peers or siblings and assist ‘break the cycle’ of negative behaviour or influence;</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provide support to young people in realising ‘they are not alone’ in dealing with certain issues;</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offer a support network outside of the group;</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develop opportunity for young people formerly engaged in the service to act as peer support and/or mentors;</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empower attendees through support of people of their own age and experience;</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involve a number of support services participating over the course of time, particularly if the group is multi-session;</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be effective in engaging young people if a waiting list exists at the time of referral and one-to-one work is not possible initially;</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 xml:space="preserve">be an effective way to provide service in an outreach location where ongoing one-to-one support is not readily available; </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 xml:space="preserve">provide a network for other groups including parents and other care-givers; </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 xml:space="preserve">provide opportunities for social and fun activities through numbers; </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bring together young people of the same gender or ethno-specific group; and</w:t>
      </w:r>
    </w:p>
    <w:p w:rsidR="00440D19" w:rsidRPr="00C17C52" w:rsidRDefault="00844FA9" w:rsidP="00C17C52">
      <w:pPr>
        <w:numPr>
          <w:ilvl w:val="0"/>
          <w:numId w:val="3"/>
        </w:numPr>
        <w:tabs>
          <w:tab w:val="clear" w:pos="720"/>
          <w:tab w:val="num" w:pos="426"/>
        </w:tabs>
        <w:spacing w:after="60" w:line="240" w:lineRule="auto"/>
        <w:ind w:left="426" w:hanging="426"/>
        <w:rPr>
          <w:rFonts w:cs="Arial"/>
          <w:sz w:val="24"/>
          <w:szCs w:val="24"/>
        </w:rPr>
      </w:pPr>
      <w:proofErr w:type="gramStart"/>
      <w:r w:rsidRPr="00BB31E4">
        <w:rPr>
          <w:rFonts w:cs="Arial"/>
          <w:sz w:val="24"/>
          <w:szCs w:val="24"/>
        </w:rPr>
        <w:t>be</w:t>
      </w:r>
      <w:proofErr w:type="gramEnd"/>
      <w:r w:rsidRPr="00BB31E4">
        <w:rPr>
          <w:rFonts w:cs="Arial"/>
          <w:sz w:val="24"/>
          <w:szCs w:val="24"/>
        </w:rPr>
        <w:t xml:space="preserve"> a cost</w:t>
      </w:r>
      <w:r w:rsidR="0026346C">
        <w:rPr>
          <w:rFonts w:cs="Arial"/>
          <w:sz w:val="24"/>
          <w:szCs w:val="24"/>
        </w:rPr>
        <w:t>-</w:t>
      </w:r>
      <w:r w:rsidRPr="00BB31E4">
        <w:rPr>
          <w:rFonts w:cs="Arial"/>
          <w:sz w:val="24"/>
          <w:szCs w:val="24"/>
        </w:rPr>
        <w:t>effective way of managing larger groups of clients.</w:t>
      </w:r>
    </w:p>
    <w:p w:rsidR="00844FA9" w:rsidRPr="0095122D" w:rsidRDefault="00BB5E08" w:rsidP="00582F98">
      <w:pPr>
        <w:pStyle w:val="Heading2"/>
      </w:pPr>
      <w:bookmarkStart w:id="106" w:name="_Toc486244581"/>
      <w:r w:rsidRPr="001B18BF">
        <w:t>Reconnect</w:t>
      </w:r>
      <w:r w:rsidR="00844FA9" w:rsidRPr="00251CB8">
        <w:t xml:space="preserve"> Good Practice Principles</w:t>
      </w:r>
      <w:bookmarkEnd w:id="106"/>
    </w:p>
    <w:p w:rsidR="00844FA9" w:rsidRPr="004C39A1" w:rsidRDefault="00844FA9" w:rsidP="008F6F8E">
      <w:pPr>
        <w:pStyle w:val="BodyTextIndent"/>
        <w:spacing w:after="200" w:line="276" w:lineRule="auto"/>
        <w:ind w:left="0"/>
        <w:rPr>
          <w:rFonts w:ascii="Arial" w:hAnsi="Arial" w:cs="Arial"/>
          <w:color w:val="000000"/>
          <w:szCs w:val="24"/>
        </w:rPr>
      </w:pPr>
      <w:r w:rsidRPr="004C39A1">
        <w:rPr>
          <w:rFonts w:ascii="Arial" w:hAnsi="Arial" w:cs="Arial"/>
          <w:color w:val="000000"/>
          <w:szCs w:val="24"/>
        </w:rPr>
        <w:t xml:space="preserve">In delivering </w:t>
      </w:r>
      <w:r w:rsidR="00BB5E08" w:rsidRPr="004C39A1">
        <w:rPr>
          <w:rFonts w:ascii="Arial" w:hAnsi="Arial" w:cs="Arial"/>
          <w:color w:val="000000"/>
          <w:szCs w:val="24"/>
        </w:rPr>
        <w:t>Reconnect</w:t>
      </w:r>
      <w:r w:rsidRPr="004C39A1">
        <w:rPr>
          <w:rFonts w:ascii="Arial" w:hAnsi="Arial" w:cs="Arial"/>
          <w:color w:val="000000"/>
          <w:szCs w:val="24"/>
        </w:rPr>
        <w:t>, service providers are required to comply with the following seven Good Practice Principles</w:t>
      </w:r>
      <w:r w:rsidR="00251CB8">
        <w:rPr>
          <w:rFonts w:ascii="Arial" w:hAnsi="Arial" w:cs="Arial"/>
          <w:color w:val="000000"/>
          <w:szCs w:val="24"/>
        </w:rPr>
        <w:t xml:space="preserve">. </w:t>
      </w:r>
      <w:r w:rsidRPr="004C39A1">
        <w:rPr>
          <w:rFonts w:ascii="Arial" w:hAnsi="Arial" w:cs="Arial"/>
          <w:color w:val="000000"/>
          <w:szCs w:val="24"/>
        </w:rPr>
        <w:t>These principles are integral in achieving outcomes for young people and families.</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Accessibility of Services</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 xml:space="preserve">Client Driven Service Delivery </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Holistic Approaches to Service Delivery</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Working Collaboratively</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Culturally and Contextually Appropriate Service Delivery</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Review and Evaluation</w:t>
      </w:r>
    </w:p>
    <w:p w:rsidR="00844FA9" w:rsidRDefault="00844FA9" w:rsidP="00582F98">
      <w:pPr>
        <w:numPr>
          <w:ilvl w:val="0"/>
          <w:numId w:val="3"/>
        </w:numPr>
        <w:tabs>
          <w:tab w:val="clear" w:pos="720"/>
          <w:tab w:val="num" w:pos="426"/>
        </w:tabs>
        <w:spacing w:line="240" w:lineRule="auto"/>
        <w:ind w:left="425" w:hanging="425"/>
        <w:rPr>
          <w:rFonts w:cs="Arial"/>
          <w:sz w:val="24"/>
          <w:szCs w:val="24"/>
        </w:rPr>
      </w:pPr>
      <w:r w:rsidRPr="00BB31E4">
        <w:rPr>
          <w:rFonts w:cs="Arial"/>
          <w:sz w:val="24"/>
          <w:szCs w:val="24"/>
        </w:rPr>
        <w:t>Sustainability</w:t>
      </w:r>
      <w:r w:rsidR="0069239F">
        <w:rPr>
          <w:rFonts w:cs="Arial"/>
          <w:sz w:val="24"/>
          <w:szCs w:val="24"/>
        </w:rPr>
        <w:t>.</w:t>
      </w:r>
    </w:p>
    <w:p w:rsidR="00844FA9" w:rsidRPr="004C39A1" w:rsidRDefault="00844FA9" w:rsidP="00844FA9">
      <w:pPr>
        <w:rPr>
          <w:rFonts w:cs="Arial"/>
          <w:color w:val="000000"/>
          <w:sz w:val="24"/>
          <w:szCs w:val="24"/>
        </w:rPr>
      </w:pPr>
      <w:r w:rsidRPr="004C39A1">
        <w:rPr>
          <w:rFonts w:cs="Arial"/>
          <w:color w:val="000000"/>
          <w:sz w:val="24"/>
          <w:szCs w:val="24"/>
        </w:rPr>
        <w:t>Strategies for implementing each of the seven Good Practice Principles are contained in the Appendices of this document</w:t>
      </w:r>
      <w:r w:rsidR="008F6F8E" w:rsidRPr="004C39A1">
        <w:rPr>
          <w:rFonts w:cs="Arial"/>
          <w:color w:val="000000"/>
          <w:sz w:val="24"/>
          <w:szCs w:val="24"/>
        </w:rPr>
        <w:t xml:space="preserve"> (10.2)</w:t>
      </w:r>
      <w:r w:rsidRPr="004C39A1">
        <w:rPr>
          <w:rFonts w:cs="Arial"/>
          <w:color w:val="000000"/>
          <w:sz w:val="24"/>
          <w:szCs w:val="24"/>
        </w:rPr>
        <w:t>.</w:t>
      </w:r>
    </w:p>
    <w:p w:rsidR="00844FA9" w:rsidRPr="0095122D" w:rsidRDefault="00BB5E08" w:rsidP="00582F98">
      <w:pPr>
        <w:pStyle w:val="Heading2"/>
      </w:pPr>
      <w:bookmarkStart w:id="107" w:name="_Toc446066187"/>
      <w:bookmarkStart w:id="108" w:name="_Toc446408286"/>
      <w:bookmarkStart w:id="109" w:name="_Toc446428040"/>
      <w:bookmarkStart w:id="110" w:name="_Toc446499547"/>
      <w:bookmarkStart w:id="111" w:name="_Toc447289098"/>
      <w:bookmarkStart w:id="112" w:name="_Toc447291644"/>
      <w:bookmarkStart w:id="113" w:name="_Toc448833376"/>
      <w:bookmarkStart w:id="114" w:name="_Toc446066188"/>
      <w:bookmarkStart w:id="115" w:name="_Toc446408287"/>
      <w:bookmarkStart w:id="116" w:name="_Toc446428041"/>
      <w:bookmarkStart w:id="117" w:name="_Toc446499548"/>
      <w:bookmarkStart w:id="118" w:name="_Toc447289099"/>
      <w:bookmarkStart w:id="119" w:name="_Toc447291645"/>
      <w:bookmarkStart w:id="120" w:name="_Toc448833377"/>
      <w:bookmarkStart w:id="121" w:name="_Toc446066189"/>
      <w:bookmarkStart w:id="122" w:name="_Toc446408288"/>
      <w:bookmarkStart w:id="123" w:name="_Toc446428042"/>
      <w:bookmarkStart w:id="124" w:name="_Toc446499549"/>
      <w:bookmarkStart w:id="125" w:name="_Toc447289100"/>
      <w:bookmarkStart w:id="126" w:name="_Toc447291646"/>
      <w:bookmarkStart w:id="127" w:name="_Toc448833378"/>
      <w:bookmarkStart w:id="128" w:name="_Toc446066190"/>
      <w:bookmarkStart w:id="129" w:name="_Toc446408289"/>
      <w:bookmarkStart w:id="130" w:name="_Toc446428043"/>
      <w:bookmarkStart w:id="131" w:name="_Toc446499550"/>
      <w:bookmarkStart w:id="132" w:name="_Toc447289101"/>
      <w:bookmarkStart w:id="133" w:name="_Toc447291647"/>
      <w:bookmarkStart w:id="134" w:name="_Toc448833379"/>
      <w:bookmarkStart w:id="135" w:name="_Toc446066191"/>
      <w:bookmarkStart w:id="136" w:name="_Toc446408290"/>
      <w:bookmarkStart w:id="137" w:name="_Toc446428044"/>
      <w:bookmarkStart w:id="138" w:name="_Toc446499551"/>
      <w:bookmarkStart w:id="139" w:name="_Toc447289102"/>
      <w:bookmarkStart w:id="140" w:name="_Toc447291648"/>
      <w:bookmarkStart w:id="141" w:name="_Toc448833380"/>
      <w:bookmarkStart w:id="142" w:name="_Toc446066192"/>
      <w:bookmarkStart w:id="143" w:name="_Toc446408291"/>
      <w:bookmarkStart w:id="144" w:name="_Toc446428045"/>
      <w:bookmarkStart w:id="145" w:name="_Toc446499552"/>
      <w:bookmarkStart w:id="146" w:name="_Toc447289103"/>
      <w:bookmarkStart w:id="147" w:name="_Toc447291649"/>
      <w:bookmarkStart w:id="148" w:name="_Toc448833381"/>
      <w:bookmarkStart w:id="149" w:name="_Toc446066193"/>
      <w:bookmarkStart w:id="150" w:name="_Toc446408292"/>
      <w:bookmarkStart w:id="151" w:name="_Toc446428046"/>
      <w:bookmarkStart w:id="152" w:name="_Toc446499553"/>
      <w:bookmarkStart w:id="153" w:name="_Toc447289104"/>
      <w:bookmarkStart w:id="154" w:name="_Toc447291650"/>
      <w:bookmarkStart w:id="155" w:name="_Toc448833382"/>
      <w:bookmarkStart w:id="156" w:name="_Toc446066194"/>
      <w:bookmarkStart w:id="157" w:name="_Toc48624458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B18BF">
        <w:lastRenderedPageBreak/>
        <w:t>Reconnect</w:t>
      </w:r>
      <w:r w:rsidR="00844FA9" w:rsidRPr="001B18BF">
        <w:t xml:space="preserve"> </w:t>
      </w:r>
      <w:r w:rsidR="009E19B8" w:rsidRPr="00251CB8">
        <w:t>F</w:t>
      </w:r>
      <w:r w:rsidR="00844FA9" w:rsidRPr="0095122D">
        <w:t>orums</w:t>
      </w:r>
      <w:bookmarkEnd w:id="157"/>
    </w:p>
    <w:p w:rsidR="002D2057" w:rsidRPr="004C39A1" w:rsidRDefault="00BB5E08" w:rsidP="00844FA9">
      <w:pPr>
        <w:rPr>
          <w:rFonts w:eastAsia="Times New Roman" w:cs="Arial"/>
          <w:color w:val="000000"/>
          <w:sz w:val="24"/>
          <w:szCs w:val="24"/>
        </w:rPr>
      </w:pPr>
      <w:r w:rsidRPr="004C39A1">
        <w:rPr>
          <w:rFonts w:cs="Arial"/>
          <w:color w:val="000000"/>
          <w:sz w:val="24"/>
          <w:szCs w:val="24"/>
        </w:rPr>
        <w:t>Reconnect</w:t>
      </w:r>
      <w:r w:rsidR="00844FA9" w:rsidRPr="004C39A1">
        <w:rPr>
          <w:rFonts w:cs="Arial"/>
          <w:color w:val="000000"/>
          <w:sz w:val="24"/>
          <w:szCs w:val="24"/>
        </w:rPr>
        <w:t xml:space="preserve"> services are also required to participate in any </w:t>
      </w:r>
      <w:r w:rsidR="0069239F">
        <w:rPr>
          <w:rFonts w:cs="Arial"/>
          <w:color w:val="000000"/>
          <w:sz w:val="24"/>
          <w:szCs w:val="24"/>
        </w:rPr>
        <w:t xml:space="preserve">Department </w:t>
      </w:r>
      <w:r w:rsidR="00844FA9" w:rsidRPr="004C39A1">
        <w:rPr>
          <w:rFonts w:cs="Arial"/>
          <w:color w:val="000000"/>
          <w:sz w:val="24"/>
          <w:szCs w:val="24"/>
        </w:rPr>
        <w:t xml:space="preserve">sponsored provider forums, which aim to improve the capacity of services and the program to deliver effective early intervention strategies through the adoption of evidence-based good </w:t>
      </w:r>
      <w:r w:rsidR="00844FA9" w:rsidRPr="004C39A1">
        <w:rPr>
          <w:rFonts w:eastAsia="Times New Roman" w:cs="Arial"/>
          <w:color w:val="000000"/>
          <w:sz w:val="24"/>
          <w:szCs w:val="24"/>
        </w:rPr>
        <w:t>practice</w:t>
      </w:r>
      <w:r w:rsidR="00251CB8">
        <w:rPr>
          <w:rFonts w:eastAsia="Times New Roman" w:cs="Arial"/>
          <w:color w:val="000000"/>
          <w:sz w:val="24"/>
          <w:szCs w:val="24"/>
        </w:rPr>
        <w:t xml:space="preserve">. </w:t>
      </w:r>
      <w:r w:rsidR="00844FA9" w:rsidRPr="004C39A1">
        <w:rPr>
          <w:rFonts w:eastAsia="Times New Roman" w:cs="Arial"/>
          <w:color w:val="000000"/>
          <w:sz w:val="24"/>
          <w:szCs w:val="24"/>
        </w:rPr>
        <w:t>Reconnect forums are designed to share good practice, and provide opportunities to learn from shared experiences.</w:t>
      </w:r>
    </w:p>
    <w:p w:rsidR="00844FA9" w:rsidRPr="00251CB8" w:rsidRDefault="00844FA9" w:rsidP="00582F98">
      <w:pPr>
        <w:pStyle w:val="Heading2"/>
      </w:pPr>
      <w:bookmarkStart w:id="158" w:name="_Toc486244583"/>
      <w:r w:rsidRPr="006D2CBF">
        <w:t xml:space="preserve">Links and Working with </w:t>
      </w:r>
      <w:r w:rsidR="009E19B8" w:rsidRPr="001B18BF">
        <w:t>O</w:t>
      </w:r>
      <w:r w:rsidRPr="001B18BF">
        <w:t>ther Agencies</w:t>
      </w:r>
      <w:bookmarkEnd w:id="158"/>
    </w:p>
    <w:p w:rsidR="00844FA9" w:rsidRPr="006D2CBF" w:rsidRDefault="00844FA9" w:rsidP="00BB31E4">
      <w:pPr>
        <w:pStyle w:val="BodyTextIndent"/>
        <w:spacing w:after="200" w:line="276" w:lineRule="auto"/>
        <w:ind w:left="0"/>
        <w:contextualSpacing/>
        <w:rPr>
          <w:rFonts w:cs="Arial"/>
        </w:rPr>
      </w:pPr>
      <w:r w:rsidRPr="00BB31E4">
        <w:rPr>
          <w:rFonts w:ascii="Arial" w:hAnsi="Arial" w:cs="Arial"/>
          <w:color w:val="000000"/>
          <w:szCs w:val="24"/>
        </w:rPr>
        <w:t>An important characteristic of delivering a quality service is the capacity to establish and maintain links with other agencies</w:t>
      </w:r>
      <w:r w:rsidR="00251CB8">
        <w:rPr>
          <w:rFonts w:ascii="Arial" w:hAnsi="Arial" w:cs="Arial"/>
          <w:color w:val="000000"/>
          <w:szCs w:val="24"/>
        </w:rPr>
        <w:t xml:space="preserve">. </w:t>
      </w:r>
      <w:r w:rsidRPr="00BB31E4">
        <w:rPr>
          <w:rFonts w:ascii="Arial" w:hAnsi="Arial" w:cs="Arial"/>
          <w:color w:val="000000"/>
          <w:szCs w:val="24"/>
        </w:rPr>
        <w:t>Key stakeholders are integral to providing a holistic and quality service and can provide valuable information on issues including referral processes, client needs, local issues, community feedback and approaches or gaps in service delivery.</w:t>
      </w:r>
    </w:p>
    <w:p w:rsidR="003709A5" w:rsidRPr="004C39A1" w:rsidRDefault="00844FA9" w:rsidP="004232A3">
      <w:pPr>
        <w:rPr>
          <w:rFonts w:cs="Arial"/>
          <w:color w:val="000000"/>
          <w:sz w:val="24"/>
          <w:szCs w:val="24"/>
        </w:rPr>
      </w:pPr>
      <w:r w:rsidRPr="004C39A1">
        <w:rPr>
          <w:rFonts w:cs="Arial"/>
          <w:color w:val="000000"/>
          <w:sz w:val="24"/>
          <w:szCs w:val="24"/>
        </w:rPr>
        <w:t>Active involvement of key stakeholders can strengthen collaboration between services within communities and act as a pathway for improved service delivery</w:t>
      </w:r>
      <w:r w:rsidR="00251CB8">
        <w:rPr>
          <w:rFonts w:cs="Arial"/>
          <w:color w:val="000000"/>
          <w:sz w:val="24"/>
          <w:szCs w:val="24"/>
        </w:rPr>
        <w:t xml:space="preserve">. </w:t>
      </w:r>
      <w:r w:rsidRPr="004C39A1">
        <w:rPr>
          <w:rFonts w:cs="Arial"/>
          <w:color w:val="000000"/>
          <w:sz w:val="24"/>
          <w:szCs w:val="24"/>
        </w:rPr>
        <w:t>It also assists the service provider to incorporate community feedback into their planning and review processes</w:t>
      </w:r>
      <w:r w:rsidR="00251CB8">
        <w:rPr>
          <w:rFonts w:cs="Arial"/>
          <w:color w:val="000000"/>
          <w:sz w:val="24"/>
          <w:szCs w:val="24"/>
        </w:rPr>
        <w:t xml:space="preserve">. </w:t>
      </w:r>
    </w:p>
    <w:p w:rsidR="00844FA9" w:rsidRPr="00BB31E4" w:rsidRDefault="00844FA9" w:rsidP="004232A3">
      <w:pPr>
        <w:rPr>
          <w:rFonts w:cs="Arial"/>
          <w:color w:val="000000"/>
          <w:sz w:val="24"/>
          <w:szCs w:val="24"/>
        </w:rPr>
      </w:pPr>
      <w:r w:rsidRPr="004C39A1">
        <w:rPr>
          <w:rFonts w:cs="Arial"/>
          <w:color w:val="000000"/>
          <w:sz w:val="24"/>
          <w:szCs w:val="24"/>
        </w:rPr>
        <w:t>Key stakeholders are those with whom the service provider interacts during service delivery and the agencies providing incoming and outgoing referrals</w:t>
      </w:r>
      <w:r w:rsidR="00251CB8">
        <w:rPr>
          <w:rFonts w:cs="Arial"/>
          <w:color w:val="000000"/>
          <w:sz w:val="24"/>
          <w:szCs w:val="24"/>
        </w:rPr>
        <w:t xml:space="preserve">. </w:t>
      </w:r>
      <w:r w:rsidRPr="00BB31E4">
        <w:rPr>
          <w:rFonts w:cs="Arial"/>
          <w:color w:val="000000"/>
          <w:sz w:val="24"/>
          <w:szCs w:val="24"/>
        </w:rPr>
        <w:t>Service providers should establish good working relationships with other agencies, including:</w:t>
      </w:r>
    </w:p>
    <w:p w:rsidR="00844FA9" w:rsidRPr="00BB31E4" w:rsidRDefault="00844FA9" w:rsidP="00BB31E4">
      <w:pPr>
        <w:numPr>
          <w:ilvl w:val="0"/>
          <w:numId w:val="3"/>
        </w:numPr>
        <w:tabs>
          <w:tab w:val="clear" w:pos="720"/>
          <w:tab w:val="num" w:pos="426"/>
        </w:tabs>
        <w:spacing w:after="60" w:line="240" w:lineRule="auto"/>
        <w:ind w:left="426" w:hanging="426"/>
        <w:rPr>
          <w:rFonts w:cs="Arial"/>
          <w:szCs w:val="24"/>
        </w:rPr>
      </w:pPr>
      <w:r w:rsidRPr="00BB31E4">
        <w:rPr>
          <w:rFonts w:cs="Arial"/>
          <w:sz w:val="24"/>
          <w:szCs w:val="24"/>
        </w:rPr>
        <w:t>schools;</w:t>
      </w:r>
    </w:p>
    <w:p w:rsidR="00844FA9" w:rsidRPr="00BB31E4" w:rsidRDefault="00844FA9" w:rsidP="00BB31E4">
      <w:pPr>
        <w:numPr>
          <w:ilvl w:val="0"/>
          <w:numId w:val="3"/>
        </w:numPr>
        <w:tabs>
          <w:tab w:val="clear" w:pos="720"/>
          <w:tab w:val="num" w:pos="426"/>
        </w:tabs>
        <w:spacing w:after="60" w:line="240" w:lineRule="auto"/>
        <w:ind w:left="426" w:hanging="426"/>
        <w:rPr>
          <w:rFonts w:cs="Arial"/>
          <w:szCs w:val="24"/>
        </w:rPr>
      </w:pPr>
      <w:r w:rsidRPr="00BB31E4">
        <w:rPr>
          <w:rFonts w:cs="Arial"/>
          <w:sz w:val="24"/>
          <w:szCs w:val="24"/>
        </w:rPr>
        <w:t>Centrelink;</w:t>
      </w:r>
    </w:p>
    <w:p w:rsidR="00844FA9" w:rsidRPr="00BB31E4" w:rsidRDefault="00844FA9" w:rsidP="00BB31E4">
      <w:pPr>
        <w:numPr>
          <w:ilvl w:val="0"/>
          <w:numId w:val="3"/>
        </w:numPr>
        <w:tabs>
          <w:tab w:val="clear" w:pos="720"/>
          <w:tab w:val="num" w:pos="426"/>
        </w:tabs>
        <w:spacing w:after="60" w:line="240" w:lineRule="auto"/>
        <w:ind w:left="426" w:hanging="426"/>
        <w:rPr>
          <w:rFonts w:cs="Arial"/>
          <w:szCs w:val="24"/>
        </w:rPr>
      </w:pPr>
      <w:r w:rsidRPr="00BB31E4">
        <w:rPr>
          <w:rFonts w:cs="Arial"/>
          <w:sz w:val="24"/>
          <w:szCs w:val="24"/>
        </w:rPr>
        <w:t>youth services;</w:t>
      </w:r>
    </w:p>
    <w:p w:rsidR="00844FA9" w:rsidRPr="00BB31E4" w:rsidRDefault="00844FA9" w:rsidP="00BB31E4">
      <w:pPr>
        <w:numPr>
          <w:ilvl w:val="0"/>
          <w:numId w:val="3"/>
        </w:numPr>
        <w:tabs>
          <w:tab w:val="clear" w:pos="720"/>
          <w:tab w:val="num" w:pos="426"/>
        </w:tabs>
        <w:spacing w:after="60" w:line="240" w:lineRule="auto"/>
        <w:ind w:left="426" w:hanging="426"/>
        <w:rPr>
          <w:rFonts w:cs="Arial"/>
          <w:szCs w:val="24"/>
        </w:rPr>
      </w:pPr>
      <w:r w:rsidRPr="00BB31E4">
        <w:rPr>
          <w:rFonts w:cs="Arial"/>
          <w:sz w:val="24"/>
          <w:szCs w:val="24"/>
        </w:rPr>
        <w:t>accommodation and/or refuge services;</w:t>
      </w:r>
    </w:p>
    <w:p w:rsidR="00844FA9" w:rsidRPr="00BB31E4" w:rsidRDefault="00844FA9" w:rsidP="00BB31E4">
      <w:pPr>
        <w:numPr>
          <w:ilvl w:val="0"/>
          <w:numId w:val="3"/>
        </w:numPr>
        <w:tabs>
          <w:tab w:val="clear" w:pos="720"/>
          <w:tab w:val="num" w:pos="426"/>
        </w:tabs>
        <w:spacing w:after="60" w:line="240" w:lineRule="auto"/>
        <w:ind w:left="426" w:hanging="426"/>
        <w:rPr>
          <w:rFonts w:cs="Arial"/>
          <w:szCs w:val="24"/>
        </w:rPr>
      </w:pPr>
      <w:r w:rsidRPr="00BB31E4">
        <w:rPr>
          <w:rFonts w:cs="Arial"/>
          <w:sz w:val="24"/>
          <w:szCs w:val="24"/>
        </w:rPr>
        <w:t>charitable organisations;</w:t>
      </w:r>
    </w:p>
    <w:p w:rsidR="00844FA9" w:rsidRPr="00BB31E4" w:rsidRDefault="00844FA9" w:rsidP="00BB31E4">
      <w:pPr>
        <w:numPr>
          <w:ilvl w:val="0"/>
          <w:numId w:val="3"/>
        </w:numPr>
        <w:tabs>
          <w:tab w:val="clear" w:pos="720"/>
          <w:tab w:val="num" w:pos="426"/>
        </w:tabs>
        <w:spacing w:after="60" w:line="240" w:lineRule="auto"/>
        <w:ind w:left="426" w:hanging="426"/>
        <w:rPr>
          <w:rFonts w:cs="Arial"/>
          <w:szCs w:val="24"/>
        </w:rPr>
      </w:pPr>
      <w:r w:rsidRPr="00BB31E4">
        <w:rPr>
          <w:rFonts w:cs="Arial"/>
          <w:sz w:val="24"/>
          <w:szCs w:val="24"/>
        </w:rPr>
        <w:t>state/territory youth and welfare departments and other government departments;</w:t>
      </w:r>
    </w:p>
    <w:p w:rsidR="00844FA9" w:rsidRPr="00BB31E4" w:rsidRDefault="00844FA9" w:rsidP="00BB31E4">
      <w:pPr>
        <w:numPr>
          <w:ilvl w:val="0"/>
          <w:numId w:val="3"/>
        </w:numPr>
        <w:tabs>
          <w:tab w:val="clear" w:pos="720"/>
          <w:tab w:val="num" w:pos="426"/>
        </w:tabs>
        <w:spacing w:after="60" w:line="240" w:lineRule="auto"/>
        <w:ind w:left="426" w:hanging="426"/>
        <w:rPr>
          <w:rFonts w:cs="Arial"/>
          <w:szCs w:val="24"/>
        </w:rPr>
      </w:pPr>
      <w:r w:rsidRPr="00BB31E4">
        <w:rPr>
          <w:rFonts w:cs="Arial"/>
          <w:sz w:val="24"/>
          <w:szCs w:val="24"/>
        </w:rPr>
        <w:t>police, juvenile justice and legal services;</w:t>
      </w:r>
    </w:p>
    <w:p w:rsidR="00844FA9" w:rsidRPr="00BB31E4" w:rsidRDefault="00844FA9" w:rsidP="00BB31E4">
      <w:pPr>
        <w:numPr>
          <w:ilvl w:val="0"/>
          <w:numId w:val="3"/>
        </w:numPr>
        <w:tabs>
          <w:tab w:val="clear" w:pos="720"/>
          <w:tab w:val="num" w:pos="426"/>
        </w:tabs>
        <w:spacing w:after="60" w:line="240" w:lineRule="auto"/>
        <w:ind w:left="426" w:hanging="426"/>
        <w:rPr>
          <w:rFonts w:cs="Arial"/>
          <w:szCs w:val="24"/>
        </w:rPr>
      </w:pPr>
      <w:r w:rsidRPr="00BB31E4">
        <w:rPr>
          <w:rFonts w:cs="Arial"/>
          <w:sz w:val="24"/>
          <w:szCs w:val="24"/>
        </w:rPr>
        <w:t>counselling services;</w:t>
      </w:r>
    </w:p>
    <w:p w:rsidR="00844FA9" w:rsidRPr="00BB31E4" w:rsidRDefault="00844FA9" w:rsidP="00BB31E4">
      <w:pPr>
        <w:numPr>
          <w:ilvl w:val="0"/>
          <w:numId w:val="3"/>
        </w:numPr>
        <w:tabs>
          <w:tab w:val="clear" w:pos="720"/>
          <w:tab w:val="num" w:pos="426"/>
        </w:tabs>
        <w:spacing w:after="60" w:line="240" w:lineRule="auto"/>
        <w:ind w:left="426" w:hanging="426"/>
        <w:rPr>
          <w:rFonts w:cs="Arial"/>
          <w:szCs w:val="24"/>
        </w:rPr>
      </w:pPr>
      <w:r w:rsidRPr="00BB31E4">
        <w:rPr>
          <w:rFonts w:cs="Arial"/>
          <w:sz w:val="24"/>
          <w:szCs w:val="24"/>
        </w:rPr>
        <w:t>cultural, recreational and/or sporting groups; and</w:t>
      </w:r>
    </w:p>
    <w:p w:rsidR="00844FA9" w:rsidRPr="00BB31E4" w:rsidRDefault="00844FA9" w:rsidP="00582F98">
      <w:pPr>
        <w:numPr>
          <w:ilvl w:val="0"/>
          <w:numId w:val="3"/>
        </w:numPr>
        <w:tabs>
          <w:tab w:val="clear" w:pos="720"/>
          <w:tab w:val="num" w:pos="426"/>
        </w:tabs>
        <w:spacing w:line="240" w:lineRule="auto"/>
        <w:ind w:left="425" w:hanging="425"/>
        <w:rPr>
          <w:rFonts w:cs="Arial"/>
          <w:szCs w:val="24"/>
        </w:rPr>
      </w:pPr>
      <w:proofErr w:type="gramStart"/>
      <w:r w:rsidRPr="00BB31E4">
        <w:rPr>
          <w:rFonts w:cs="Arial"/>
          <w:sz w:val="24"/>
          <w:szCs w:val="24"/>
        </w:rPr>
        <w:t>community</w:t>
      </w:r>
      <w:proofErr w:type="gramEnd"/>
      <w:r w:rsidRPr="00BB31E4">
        <w:rPr>
          <w:rFonts w:cs="Arial"/>
          <w:sz w:val="24"/>
          <w:szCs w:val="24"/>
        </w:rPr>
        <w:t xml:space="preserve"> elders, young people, families etc.</w:t>
      </w:r>
    </w:p>
    <w:p w:rsidR="00844FA9" w:rsidRPr="004C39A1" w:rsidRDefault="00844FA9" w:rsidP="00844FA9">
      <w:pPr>
        <w:pStyle w:val="BodyTextIndent"/>
        <w:spacing w:afterLines="60" w:after="144"/>
        <w:ind w:left="0"/>
        <w:rPr>
          <w:rFonts w:ascii="Arial" w:hAnsi="Arial" w:cs="Arial"/>
          <w:color w:val="000000"/>
          <w:szCs w:val="24"/>
        </w:rPr>
      </w:pPr>
      <w:r w:rsidRPr="004C39A1">
        <w:rPr>
          <w:rFonts w:ascii="Arial" w:hAnsi="Arial" w:cs="Arial"/>
          <w:color w:val="000000"/>
          <w:szCs w:val="24"/>
        </w:rPr>
        <w:t>When working with Centrelink, service providers should provide Centrelink with a detailed written and/or oral report if requested:</w:t>
      </w:r>
    </w:p>
    <w:p w:rsidR="00844FA9" w:rsidRPr="004C39A1" w:rsidRDefault="00844FA9" w:rsidP="00BB31E4">
      <w:pPr>
        <w:numPr>
          <w:ilvl w:val="0"/>
          <w:numId w:val="3"/>
        </w:numPr>
        <w:tabs>
          <w:tab w:val="clear" w:pos="720"/>
          <w:tab w:val="num" w:pos="426"/>
        </w:tabs>
        <w:spacing w:after="60" w:line="240" w:lineRule="auto"/>
        <w:ind w:left="426" w:hanging="426"/>
        <w:rPr>
          <w:rFonts w:cs="Arial"/>
          <w:color w:val="000000"/>
          <w:sz w:val="24"/>
          <w:szCs w:val="24"/>
        </w:rPr>
      </w:pPr>
      <w:r w:rsidRPr="00BB31E4">
        <w:rPr>
          <w:rFonts w:cs="Arial"/>
          <w:sz w:val="24"/>
          <w:szCs w:val="24"/>
        </w:rPr>
        <w:t>where</w:t>
      </w:r>
      <w:r w:rsidRPr="004C39A1">
        <w:rPr>
          <w:rFonts w:cs="Arial"/>
          <w:color w:val="000000"/>
          <w:sz w:val="24"/>
          <w:szCs w:val="24"/>
        </w:rPr>
        <w:t xml:space="preserve"> a homeless young person is a current </w:t>
      </w:r>
      <w:r w:rsidR="00BB5E08" w:rsidRPr="004C39A1">
        <w:rPr>
          <w:rFonts w:cs="Arial"/>
          <w:color w:val="000000"/>
          <w:sz w:val="24"/>
          <w:szCs w:val="24"/>
        </w:rPr>
        <w:t>Reconnect</w:t>
      </w:r>
      <w:r w:rsidRPr="004C39A1">
        <w:rPr>
          <w:rFonts w:cs="Arial"/>
          <w:i/>
          <w:color w:val="000000"/>
          <w:sz w:val="24"/>
          <w:szCs w:val="24"/>
        </w:rPr>
        <w:t xml:space="preserve"> </w:t>
      </w:r>
      <w:r w:rsidRPr="004C39A1">
        <w:rPr>
          <w:rFonts w:cs="Arial"/>
          <w:color w:val="000000"/>
          <w:sz w:val="24"/>
          <w:szCs w:val="24"/>
        </w:rPr>
        <w:t>client and is currently in receipt of income support (due to it being unreasonable for them to live at home) and that support is shortly to be reviewed; or</w:t>
      </w:r>
    </w:p>
    <w:p w:rsidR="00844FA9" w:rsidRDefault="00844FA9" w:rsidP="00582F98">
      <w:pPr>
        <w:numPr>
          <w:ilvl w:val="0"/>
          <w:numId w:val="3"/>
        </w:numPr>
        <w:tabs>
          <w:tab w:val="clear" w:pos="720"/>
          <w:tab w:val="num" w:pos="426"/>
        </w:tabs>
        <w:spacing w:line="240" w:lineRule="auto"/>
        <w:ind w:left="425" w:hanging="425"/>
        <w:rPr>
          <w:rFonts w:cs="Arial"/>
          <w:color w:val="000000"/>
          <w:sz w:val="24"/>
          <w:szCs w:val="24"/>
        </w:rPr>
      </w:pPr>
      <w:proofErr w:type="gramStart"/>
      <w:r w:rsidRPr="004C39A1">
        <w:rPr>
          <w:rFonts w:cs="Arial"/>
          <w:color w:val="000000"/>
          <w:sz w:val="24"/>
          <w:szCs w:val="24"/>
        </w:rPr>
        <w:t>where</w:t>
      </w:r>
      <w:proofErr w:type="gramEnd"/>
      <w:r w:rsidRPr="004C39A1">
        <w:rPr>
          <w:rFonts w:cs="Arial"/>
          <w:color w:val="000000"/>
          <w:sz w:val="24"/>
          <w:szCs w:val="24"/>
        </w:rPr>
        <w:t xml:space="preserve"> a </w:t>
      </w:r>
      <w:r w:rsidRPr="00BB31E4">
        <w:rPr>
          <w:rFonts w:cs="Arial"/>
          <w:sz w:val="24"/>
          <w:szCs w:val="24"/>
        </w:rPr>
        <w:t>homeless</w:t>
      </w:r>
      <w:r w:rsidRPr="004C39A1">
        <w:rPr>
          <w:rFonts w:cs="Arial"/>
          <w:color w:val="000000"/>
          <w:sz w:val="24"/>
          <w:szCs w:val="24"/>
        </w:rPr>
        <w:t xml:space="preserve"> young person is a current </w:t>
      </w:r>
      <w:r w:rsidR="00BB5E08" w:rsidRPr="004C39A1">
        <w:rPr>
          <w:rFonts w:cs="Arial"/>
          <w:color w:val="000000"/>
          <w:sz w:val="24"/>
          <w:szCs w:val="24"/>
        </w:rPr>
        <w:t>Reconnect</w:t>
      </w:r>
      <w:r w:rsidRPr="004C39A1">
        <w:rPr>
          <w:rFonts w:cs="Arial"/>
          <w:i/>
          <w:color w:val="000000"/>
          <w:sz w:val="24"/>
          <w:szCs w:val="24"/>
        </w:rPr>
        <w:t xml:space="preserve"> </w:t>
      </w:r>
      <w:r w:rsidRPr="004C39A1">
        <w:rPr>
          <w:rFonts w:cs="Arial"/>
          <w:color w:val="000000"/>
          <w:sz w:val="24"/>
          <w:szCs w:val="24"/>
        </w:rPr>
        <w:t>client and is applying for Australian Government income support.</w:t>
      </w:r>
    </w:p>
    <w:p w:rsidR="00844FA9" w:rsidRPr="004C39A1" w:rsidRDefault="00B401FB" w:rsidP="0057622B">
      <w:pPr>
        <w:keepNext/>
        <w:keepLines/>
        <w:rPr>
          <w:rFonts w:cs="Arial"/>
          <w:color w:val="000000"/>
          <w:sz w:val="24"/>
          <w:szCs w:val="24"/>
        </w:rPr>
      </w:pPr>
      <w:r w:rsidRPr="004C39A1">
        <w:rPr>
          <w:rFonts w:cs="Arial"/>
          <w:color w:val="000000"/>
          <w:sz w:val="24"/>
          <w:szCs w:val="24"/>
        </w:rPr>
        <w:lastRenderedPageBreak/>
        <w:t xml:space="preserve">It is recommended that </w:t>
      </w:r>
      <w:r w:rsidR="00BB5E08" w:rsidRPr="004C39A1">
        <w:rPr>
          <w:rFonts w:cs="Arial"/>
          <w:color w:val="000000"/>
          <w:sz w:val="24"/>
          <w:szCs w:val="24"/>
        </w:rPr>
        <w:t>Reconnect</w:t>
      </w:r>
      <w:r w:rsidRPr="004C39A1">
        <w:rPr>
          <w:rFonts w:cs="Arial"/>
          <w:i/>
          <w:color w:val="000000"/>
          <w:sz w:val="24"/>
          <w:szCs w:val="24"/>
        </w:rPr>
        <w:t xml:space="preserve"> </w:t>
      </w:r>
      <w:r w:rsidRPr="004C39A1">
        <w:rPr>
          <w:rFonts w:cs="Arial"/>
          <w:color w:val="000000"/>
          <w:sz w:val="24"/>
          <w:szCs w:val="24"/>
        </w:rPr>
        <w:t xml:space="preserve">service providers prioritise working relationships with organisations delivering </w:t>
      </w:r>
      <w:r w:rsidR="005F76D0" w:rsidRPr="004C39A1">
        <w:rPr>
          <w:rFonts w:cs="Arial"/>
          <w:color w:val="000000"/>
          <w:sz w:val="24"/>
          <w:szCs w:val="24"/>
        </w:rPr>
        <w:t>similar</w:t>
      </w:r>
      <w:r w:rsidRPr="004C39A1">
        <w:rPr>
          <w:rFonts w:cs="Arial"/>
          <w:color w:val="000000"/>
          <w:sz w:val="24"/>
          <w:szCs w:val="24"/>
        </w:rPr>
        <w:t xml:space="preserve"> programs to avoid duplication of effort, develop strong referral pathways, enable collaborative case work strategies, and to build effective sector capacity to support the target group.</w:t>
      </w:r>
    </w:p>
    <w:p w:rsidR="004232A3" w:rsidRPr="004C39A1" w:rsidRDefault="00844FA9">
      <w:pPr>
        <w:rPr>
          <w:rFonts w:cs="Arial"/>
          <w:sz w:val="24"/>
          <w:szCs w:val="24"/>
        </w:rPr>
      </w:pPr>
      <w:r w:rsidRPr="004C39A1">
        <w:rPr>
          <w:rFonts w:cs="Arial"/>
          <w:sz w:val="24"/>
          <w:szCs w:val="24"/>
        </w:rPr>
        <w:t xml:space="preserve">Service providers must acknowledge that the provisions of the </w:t>
      </w:r>
      <w:r w:rsidRPr="004C39A1">
        <w:rPr>
          <w:rFonts w:cs="Arial"/>
          <w:i/>
          <w:iCs/>
          <w:sz w:val="24"/>
          <w:szCs w:val="24"/>
        </w:rPr>
        <w:t>Freedom of Information Act 1982, Privacy Act 1988</w:t>
      </w:r>
      <w:r w:rsidRPr="004C39A1">
        <w:rPr>
          <w:rFonts w:cs="Arial"/>
          <w:sz w:val="24"/>
          <w:szCs w:val="24"/>
        </w:rPr>
        <w:t xml:space="preserve"> and the </w:t>
      </w:r>
      <w:r w:rsidRPr="004C39A1">
        <w:rPr>
          <w:rFonts w:cs="Arial"/>
          <w:i/>
          <w:iCs/>
          <w:sz w:val="24"/>
          <w:szCs w:val="24"/>
        </w:rPr>
        <w:t>Social Security (Administration) Act 1999</w:t>
      </w:r>
      <w:r w:rsidRPr="004C39A1">
        <w:rPr>
          <w:rFonts w:cs="Arial"/>
          <w:sz w:val="24"/>
          <w:szCs w:val="24"/>
        </w:rPr>
        <w:t xml:space="preserve"> may apply to the use and disclosure of reports</w:t>
      </w:r>
      <w:r w:rsidR="00251CB8">
        <w:rPr>
          <w:rFonts w:cs="Arial"/>
          <w:sz w:val="24"/>
          <w:szCs w:val="24"/>
        </w:rPr>
        <w:t xml:space="preserve">. </w:t>
      </w:r>
      <w:r w:rsidR="009B274B">
        <w:rPr>
          <w:rFonts w:cs="Arial"/>
          <w:sz w:val="24"/>
          <w:szCs w:val="24"/>
        </w:rPr>
        <w:t>The Department</w:t>
      </w:r>
      <w:r w:rsidR="009B274B" w:rsidRPr="004C39A1">
        <w:rPr>
          <w:rFonts w:cs="Arial"/>
          <w:sz w:val="24"/>
          <w:szCs w:val="24"/>
        </w:rPr>
        <w:t xml:space="preserve"> </w:t>
      </w:r>
      <w:r w:rsidRPr="004C39A1">
        <w:rPr>
          <w:rFonts w:cs="Arial"/>
          <w:sz w:val="24"/>
          <w:szCs w:val="24"/>
        </w:rPr>
        <w:t>or Centrelink may also require service providers to sign declarations of privacy and confidentiality when receiving personal and other information.</w:t>
      </w:r>
    </w:p>
    <w:p w:rsidR="00844FA9" w:rsidRPr="001B18BF" w:rsidRDefault="00844FA9" w:rsidP="00582F98">
      <w:pPr>
        <w:pStyle w:val="Heading2"/>
      </w:pPr>
      <w:bookmarkStart w:id="159" w:name="_Toc446066197"/>
      <w:bookmarkStart w:id="160" w:name="_Toc446408296"/>
      <w:bookmarkStart w:id="161" w:name="_Toc446428050"/>
      <w:bookmarkStart w:id="162" w:name="_Toc446499557"/>
      <w:bookmarkStart w:id="163" w:name="_Toc447289108"/>
      <w:bookmarkStart w:id="164" w:name="_Toc447291654"/>
      <w:bookmarkStart w:id="165" w:name="_Toc448833386"/>
      <w:bookmarkStart w:id="166" w:name="_Toc446066198"/>
      <w:bookmarkStart w:id="167" w:name="_Toc446408297"/>
      <w:bookmarkStart w:id="168" w:name="_Toc446428051"/>
      <w:bookmarkStart w:id="169" w:name="_Toc446499558"/>
      <w:bookmarkStart w:id="170" w:name="_Toc447289109"/>
      <w:bookmarkStart w:id="171" w:name="_Toc447291655"/>
      <w:bookmarkStart w:id="172" w:name="_Toc448833387"/>
      <w:bookmarkStart w:id="173" w:name="_Toc446066199"/>
      <w:bookmarkStart w:id="174" w:name="_Toc446408298"/>
      <w:bookmarkStart w:id="175" w:name="_Toc446428052"/>
      <w:bookmarkStart w:id="176" w:name="_Toc446499559"/>
      <w:bookmarkStart w:id="177" w:name="_Toc447289110"/>
      <w:bookmarkStart w:id="178" w:name="_Toc447291656"/>
      <w:bookmarkStart w:id="179" w:name="_Toc448833388"/>
      <w:bookmarkStart w:id="180" w:name="_Toc486244584"/>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6D2CBF">
        <w:t>Community Collaboration</w:t>
      </w:r>
      <w:bookmarkEnd w:id="180"/>
    </w:p>
    <w:p w:rsidR="00844FA9" w:rsidRPr="004C39A1" w:rsidRDefault="00844FA9" w:rsidP="00844FA9">
      <w:pPr>
        <w:spacing w:afterLines="60" w:after="144"/>
        <w:rPr>
          <w:rFonts w:cs="Arial"/>
          <w:sz w:val="24"/>
          <w:szCs w:val="24"/>
        </w:rPr>
      </w:pPr>
      <w:r w:rsidRPr="004C39A1">
        <w:rPr>
          <w:rFonts w:cs="Arial"/>
          <w:sz w:val="24"/>
          <w:szCs w:val="24"/>
        </w:rPr>
        <w:t>Service providers can assist young people, by networking, developing collaborative partnerships and providing leadership in early intervention issues</w:t>
      </w:r>
      <w:r w:rsidR="00251CB8">
        <w:rPr>
          <w:rFonts w:cs="Arial"/>
          <w:sz w:val="24"/>
          <w:szCs w:val="24"/>
        </w:rPr>
        <w:t xml:space="preserve">. </w:t>
      </w:r>
      <w:r w:rsidRPr="004C39A1">
        <w:rPr>
          <w:rFonts w:cs="Arial"/>
          <w:sz w:val="24"/>
          <w:szCs w:val="24"/>
        </w:rPr>
        <w:t>This can be done through:</w:t>
      </w:r>
    </w:p>
    <w:p w:rsidR="00844FA9" w:rsidRPr="004C39A1" w:rsidRDefault="00844FA9"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collaborating on support for individuals;</w:t>
      </w:r>
    </w:p>
    <w:p w:rsidR="00844FA9" w:rsidRPr="004C39A1" w:rsidRDefault="00844FA9"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integrating service delivery; and</w:t>
      </w:r>
    </w:p>
    <w:p w:rsidR="00440D19" w:rsidRDefault="00844FA9" w:rsidP="00582F98">
      <w:pPr>
        <w:numPr>
          <w:ilvl w:val="0"/>
          <w:numId w:val="3"/>
        </w:numPr>
        <w:tabs>
          <w:tab w:val="clear" w:pos="720"/>
          <w:tab w:val="num" w:pos="426"/>
        </w:tabs>
        <w:spacing w:line="240" w:lineRule="auto"/>
        <w:ind w:left="425" w:hanging="425"/>
        <w:rPr>
          <w:rFonts w:cs="Arial"/>
          <w:sz w:val="24"/>
          <w:szCs w:val="24"/>
        </w:rPr>
      </w:pPr>
      <w:proofErr w:type="gramStart"/>
      <w:r w:rsidRPr="004C39A1">
        <w:rPr>
          <w:rFonts w:cs="Arial"/>
          <w:sz w:val="24"/>
          <w:szCs w:val="24"/>
        </w:rPr>
        <w:t>networking</w:t>
      </w:r>
      <w:proofErr w:type="gramEnd"/>
      <w:r w:rsidRPr="004C39A1">
        <w:rPr>
          <w:rFonts w:cs="Arial"/>
          <w:sz w:val="24"/>
          <w:szCs w:val="24"/>
        </w:rPr>
        <w:t xml:space="preserve"> with existing agencies (or building new networks) to identify issues and address gaps and barriers in local service delivery.</w:t>
      </w:r>
    </w:p>
    <w:p w:rsidR="00844FA9" w:rsidRPr="004C39A1" w:rsidRDefault="00844FA9" w:rsidP="00844FA9">
      <w:pPr>
        <w:spacing w:after="60"/>
        <w:rPr>
          <w:rFonts w:cs="Arial"/>
          <w:sz w:val="24"/>
          <w:szCs w:val="24"/>
        </w:rPr>
      </w:pPr>
      <w:r w:rsidRPr="004C39A1">
        <w:rPr>
          <w:rFonts w:cs="Arial"/>
          <w:sz w:val="24"/>
          <w:szCs w:val="24"/>
        </w:rPr>
        <w:t>Effective community collaboration includes the opportunity to:</w:t>
      </w:r>
    </w:p>
    <w:p w:rsidR="00844FA9" w:rsidRPr="004C39A1" w:rsidRDefault="00844FA9"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participate in inter-agency groups, committees and forums to work on issues of common concern;</w:t>
      </w:r>
    </w:p>
    <w:p w:rsidR="00844FA9" w:rsidRPr="004C39A1" w:rsidRDefault="00844FA9"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collaborate in joint ventures with agencies working with the same target group or issues of concern;</w:t>
      </w:r>
    </w:p>
    <w:p w:rsidR="00844FA9" w:rsidRPr="004C39A1" w:rsidRDefault="00844FA9"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collaborate in local community gatherings or state based forums;</w:t>
      </w:r>
    </w:p>
    <w:p w:rsidR="00A57438" w:rsidRPr="004C39A1" w:rsidRDefault="00844FA9"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develop positive working relationships with government agencies; and</w:t>
      </w:r>
      <w:r w:rsidR="00A57438" w:rsidRPr="004C39A1">
        <w:rPr>
          <w:rFonts w:cs="Arial"/>
          <w:sz w:val="24"/>
          <w:szCs w:val="24"/>
        </w:rPr>
        <w:t xml:space="preserve">; </w:t>
      </w:r>
    </w:p>
    <w:p w:rsidR="00844FA9" w:rsidRDefault="00A57438" w:rsidP="00582F98">
      <w:pPr>
        <w:numPr>
          <w:ilvl w:val="0"/>
          <w:numId w:val="3"/>
        </w:numPr>
        <w:tabs>
          <w:tab w:val="clear" w:pos="720"/>
          <w:tab w:val="num" w:pos="426"/>
        </w:tabs>
        <w:spacing w:line="240" w:lineRule="auto"/>
        <w:ind w:left="425" w:hanging="425"/>
        <w:rPr>
          <w:rFonts w:cs="Arial"/>
          <w:sz w:val="24"/>
          <w:szCs w:val="24"/>
        </w:rPr>
      </w:pPr>
      <w:proofErr w:type="gramStart"/>
      <w:r w:rsidRPr="004C39A1">
        <w:rPr>
          <w:rFonts w:cs="Arial"/>
          <w:sz w:val="24"/>
          <w:szCs w:val="24"/>
        </w:rPr>
        <w:t>exchange</w:t>
      </w:r>
      <w:proofErr w:type="gramEnd"/>
      <w:r w:rsidRPr="004C39A1">
        <w:rPr>
          <w:rFonts w:cs="Arial"/>
          <w:sz w:val="24"/>
          <w:szCs w:val="24"/>
        </w:rPr>
        <w:t xml:space="preserve"> ideas and knowledge.</w:t>
      </w:r>
    </w:p>
    <w:p w:rsidR="00844FA9" w:rsidRPr="001B18BF" w:rsidRDefault="00844FA9" w:rsidP="00582F98">
      <w:pPr>
        <w:pStyle w:val="Heading2"/>
      </w:pPr>
      <w:bookmarkStart w:id="181" w:name="_Toc486244585"/>
      <w:r w:rsidRPr="006D2CBF">
        <w:t>Community Capacity Building</w:t>
      </w:r>
      <w:bookmarkEnd w:id="181"/>
    </w:p>
    <w:p w:rsidR="001015D8" w:rsidRPr="004C39A1" w:rsidRDefault="00844FA9" w:rsidP="00844FA9">
      <w:pPr>
        <w:rPr>
          <w:rFonts w:cs="Arial"/>
          <w:sz w:val="24"/>
          <w:szCs w:val="24"/>
        </w:rPr>
      </w:pPr>
      <w:r w:rsidRPr="004C39A1">
        <w:rPr>
          <w:rFonts w:cs="Arial"/>
          <w:sz w:val="24"/>
          <w:szCs w:val="24"/>
        </w:rPr>
        <w:t xml:space="preserve">In addition to supporting young people and families through service delivery, providers are </w:t>
      </w:r>
      <w:r w:rsidR="007F2089" w:rsidRPr="004C39A1">
        <w:rPr>
          <w:rFonts w:cs="Arial"/>
          <w:sz w:val="24"/>
          <w:szCs w:val="24"/>
        </w:rPr>
        <w:t>encouraged</w:t>
      </w:r>
      <w:r w:rsidRPr="004C39A1">
        <w:rPr>
          <w:rFonts w:cs="Arial"/>
          <w:sz w:val="24"/>
          <w:szCs w:val="24"/>
        </w:rPr>
        <w:t xml:space="preserve"> to contribute to building the capacity of their community</w:t>
      </w:r>
      <w:r w:rsidR="00251CB8">
        <w:rPr>
          <w:rFonts w:cs="Arial"/>
          <w:sz w:val="24"/>
          <w:szCs w:val="24"/>
        </w:rPr>
        <w:t xml:space="preserve">. </w:t>
      </w:r>
    </w:p>
    <w:p w:rsidR="00844FA9" w:rsidRPr="004C39A1" w:rsidRDefault="00844FA9" w:rsidP="00844FA9">
      <w:pPr>
        <w:spacing w:afterLines="60" w:after="144"/>
        <w:rPr>
          <w:rFonts w:cs="Arial"/>
          <w:sz w:val="24"/>
          <w:szCs w:val="24"/>
        </w:rPr>
      </w:pPr>
      <w:r w:rsidRPr="004C39A1">
        <w:rPr>
          <w:rFonts w:cs="Arial"/>
          <w:sz w:val="24"/>
          <w:szCs w:val="24"/>
        </w:rPr>
        <w:t>Strengthening community capacity can be defined as enhancing the ability of individuals, organisations and communities to manage their own affairs and to work collaboratively to encourage and sustain positive change</w:t>
      </w:r>
      <w:r w:rsidR="00251CB8">
        <w:rPr>
          <w:rFonts w:cs="Arial"/>
          <w:sz w:val="24"/>
          <w:szCs w:val="24"/>
        </w:rPr>
        <w:t xml:space="preserve">. </w:t>
      </w:r>
      <w:r w:rsidRPr="004C39A1">
        <w:rPr>
          <w:rFonts w:cs="Arial"/>
          <w:sz w:val="24"/>
          <w:szCs w:val="24"/>
        </w:rPr>
        <w:t xml:space="preserve">The aim of community capacity building in </w:t>
      </w:r>
      <w:r w:rsidR="00BB5E08" w:rsidRPr="004C39A1">
        <w:rPr>
          <w:rFonts w:cs="Arial"/>
          <w:sz w:val="24"/>
          <w:szCs w:val="24"/>
        </w:rPr>
        <w:t>Reconnect</w:t>
      </w:r>
      <w:r w:rsidRPr="004C39A1">
        <w:rPr>
          <w:rFonts w:cs="Arial"/>
          <w:sz w:val="24"/>
          <w:szCs w:val="24"/>
        </w:rPr>
        <w:t xml:space="preserve"> is to assist communities to identify risk factors or early signs of young people’s homelessness, to know about available resources and people, and strategies to have the issues dealt with</w:t>
      </w:r>
      <w:r w:rsidR="00251CB8">
        <w:rPr>
          <w:rFonts w:cs="Arial"/>
          <w:sz w:val="24"/>
          <w:szCs w:val="24"/>
        </w:rPr>
        <w:t xml:space="preserve">. </w:t>
      </w:r>
    </w:p>
    <w:p w:rsidR="00844FA9" w:rsidRPr="004C39A1" w:rsidRDefault="00844FA9" w:rsidP="00844FA9">
      <w:pPr>
        <w:spacing w:afterLines="60" w:after="144"/>
        <w:rPr>
          <w:rFonts w:cs="Arial"/>
          <w:sz w:val="24"/>
          <w:szCs w:val="24"/>
        </w:rPr>
      </w:pPr>
      <w:r w:rsidRPr="004C39A1">
        <w:rPr>
          <w:rFonts w:cs="Arial"/>
          <w:sz w:val="24"/>
          <w:szCs w:val="24"/>
        </w:rPr>
        <w:t>Building community capacity involves developing skills and knowledge among parents and community members in order to increase their capacity to support their families’ needs.</w:t>
      </w:r>
    </w:p>
    <w:p w:rsidR="00844FA9" w:rsidRPr="004C39A1" w:rsidRDefault="00BB5E08" w:rsidP="00CF1AC2">
      <w:pPr>
        <w:ind w:right="567"/>
        <w:rPr>
          <w:rFonts w:eastAsia="Arial" w:cs="Arial"/>
          <w:sz w:val="24"/>
          <w:szCs w:val="24"/>
        </w:rPr>
      </w:pPr>
      <w:r w:rsidRPr="004C39A1">
        <w:rPr>
          <w:rFonts w:eastAsia="Arial" w:cs="Arial"/>
          <w:spacing w:val="-1"/>
          <w:sz w:val="24"/>
          <w:szCs w:val="24"/>
        </w:rPr>
        <w:t>Reconnect</w:t>
      </w:r>
      <w:r w:rsidR="00844FA9" w:rsidRPr="004C39A1">
        <w:rPr>
          <w:rFonts w:eastAsia="Arial" w:cs="Arial"/>
          <w:i/>
          <w:spacing w:val="2"/>
          <w:sz w:val="24"/>
          <w:szCs w:val="24"/>
        </w:rPr>
        <w:t xml:space="preserve"> </w:t>
      </w:r>
      <w:r w:rsidR="00844FA9" w:rsidRPr="004C39A1">
        <w:rPr>
          <w:rFonts w:eastAsia="Arial" w:cs="Arial"/>
          <w:sz w:val="24"/>
          <w:szCs w:val="24"/>
        </w:rPr>
        <w:t>s</w:t>
      </w:r>
      <w:r w:rsidR="00844FA9" w:rsidRPr="004C39A1">
        <w:rPr>
          <w:rFonts w:eastAsia="Arial" w:cs="Arial"/>
          <w:spacing w:val="-3"/>
          <w:sz w:val="24"/>
          <w:szCs w:val="24"/>
        </w:rPr>
        <w:t>e</w:t>
      </w:r>
      <w:r w:rsidR="00844FA9" w:rsidRPr="004C39A1">
        <w:rPr>
          <w:rFonts w:eastAsia="Arial" w:cs="Arial"/>
          <w:spacing w:val="1"/>
          <w:sz w:val="24"/>
          <w:szCs w:val="24"/>
        </w:rPr>
        <w:t>r</w:t>
      </w:r>
      <w:r w:rsidR="00844FA9" w:rsidRPr="004C39A1">
        <w:rPr>
          <w:rFonts w:eastAsia="Arial" w:cs="Arial"/>
          <w:spacing w:val="-2"/>
          <w:sz w:val="24"/>
          <w:szCs w:val="24"/>
        </w:rPr>
        <w:t>v</w:t>
      </w:r>
      <w:r w:rsidR="00844FA9" w:rsidRPr="004C39A1">
        <w:rPr>
          <w:rFonts w:eastAsia="Arial" w:cs="Arial"/>
          <w:spacing w:val="-1"/>
          <w:sz w:val="24"/>
          <w:szCs w:val="24"/>
        </w:rPr>
        <w:t>i</w:t>
      </w:r>
      <w:r w:rsidR="00844FA9" w:rsidRPr="004C39A1">
        <w:rPr>
          <w:rFonts w:eastAsia="Arial" w:cs="Arial"/>
          <w:sz w:val="24"/>
          <w:szCs w:val="24"/>
        </w:rPr>
        <w:t>ces</w:t>
      </w:r>
      <w:r w:rsidR="00844FA9" w:rsidRPr="004C39A1">
        <w:rPr>
          <w:rFonts w:eastAsia="Arial" w:cs="Arial"/>
          <w:spacing w:val="1"/>
          <w:sz w:val="24"/>
          <w:szCs w:val="24"/>
        </w:rPr>
        <w:t xml:space="preserve"> </w:t>
      </w:r>
      <w:r w:rsidR="00844FA9" w:rsidRPr="004C39A1">
        <w:rPr>
          <w:rFonts w:eastAsia="Arial" w:cs="Arial"/>
          <w:spacing w:val="-2"/>
          <w:sz w:val="24"/>
          <w:szCs w:val="24"/>
        </w:rPr>
        <w:t>v</w:t>
      </w:r>
      <w:r w:rsidR="00844FA9" w:rsidRPr="004C39A1">
        <w:rPr>
          <w:rFonts w:eastAsia="Arial" w:cs="Arial"/>
          <w:sz w:val="24"/>
          <w:szCs w:val="24"/>
        </w:rPr>
        <w:t>a</w:t>
      </w:r>
      <w:r w:rsidR="00844FA9" w:rsidRPr="004C39A1">
        <w:rPr>
          <w:rFonts w:eastAsia="Arial" w:cs="Arial"/>
          <w:spacing w:val="1"/>
          <w:sz w:val="24"/>
          <w:szCs w:val="24"/>
        </w:rPr>
        <w:t>r</w:t>
      </w:r>
      <w:r w:rsidR="00844FA9" w:rsidRPr="004C39A1">
        <w:rPr>
          <w:rFonts w:eastAsia="Arial" w:cs="Arial"/>
          <w:sz w:val="24"/>
          <w:szCs w:val="24"/>
        </w:rPr>
        <w:t>y</w:t>
      </w:r>
      <w:r w:rsidR="00844FA9" w:rsidRPr="004C39A1">
        <w:rPr>
          <w:rFonts w:eastAsia="Arial" w:cs="Arial"/>
          <w:spacing w:val="1"/>
          <w:sz w:val="24"/>
          <w:szCs w:val="24"/>
        </w:rPr>
        <w:t xml:space="preserve"> </w:t>
      </w:r>
      <w:r w:rsidR="00844FA9" w:rsidRPr="004C39A1">
        <w:rPr>
          <w:rFonts w:eastAsia="Arial" w:cs="Arial"/>
          <w:spacing w:val="-1"/>
          <w:sz w:val="24"/>
          <w:szCs w:val="24"/>
        </w:rPr>
        <w:t>i</w:t>
      </w:r>
      <w:r w:rsidR="00844FA9" w:rsidRPr="004C39A1">
        <w:rPr>
          <w:rFonts w:eastAsia="Arial" w:cs="Arial"/>
          <w:sz w:val="24"/>
          <w:szCs w:val="24"/>
        </w:rPr>
        <w:t>n</w:t>
      </w:r>
      <w:r w:rsidR="00844FA9" w:rsidRPr="004C39A1">
        <w:rPr>
          <w:rFonts w:eastAsia="Arial" w:cs="Arial"/>
          <w:spacing w:val="1"/>
          <w:sz w:val="24"/>
          <w:szCs w:val="24"/>
        </w:rPr>
        <w:t xml:space="preserve"> t</w:t>
      </w:r>
      <w:r w:rsidR="00844FA9" w:rsidRPr="004C39A1">
        <w:rPr>
          <w:rFonts w:eastAsia="Arial" w:cs="Arial"/>
          <w:sz w:val="24"/>
          <w:szCs w:val="24"/>
        </w:rPr>
        <w:t>he</w:t>
      </w:r>
      <w:r w:rsidR="00844FA9" w:rsidRPr="004C39A1">
        <w:rPr>
          <w:rFonts w:eastAsia="Arial" w:cs="Arial"/>
          <w:spacing w:val="-2"/>
          <w:sz w:val="24"/>
          <w:szCs w:val="24"/>
        </w:rPr>
        <w:t xml:space="preserve"> </w:t>
      </w:r>
      <w:r w:rsidR="00844FA9" w:rsidRPr="004C39A1">
        <w:rPr>
          <w:rFonts w:eastAsia="Arial" w:cs="Arial"/>
          <w:sz w:val="24"/>
          <w:szCs w:val="24"/>
        </w:rPr>
        <w:t>e</w:t>
      </w:r>
      <w:r w:rsidR="00844FA9" w:rsidRPr="004C39A1">
        <w:rPr>
          <w:rFonts w:eastAsia="Arial" w:cs="Arial"/>
          <w:spacing w:val="-2"/>
          <w:sz w:val="24"/>
          <w:szCs w:val="24"/>
        </w:rPr>
        <w:t>x</w:t>
      </w:r>
      <w:r w:rsidR="00844FA9" w:rsidRPr="004C39A1">
        <w:rPr>
          <w:rFonts w:eastAsia="Arial" w:cs="Arial"/>
          <w:spacing w:val="1"/>
          <w:sz w:val="24"/>
          <w:szCs w:val="24"/>
        </w:rPr>
        <w:t>t</w:t>
      </w:r>
      <w:r w:rsidR="00844FA9" w:rsidRPr="004C39A1">
        <w:rPr>
          <w:rFonts w:eastAsia="Arial" w:cs="Arial"/>
          <w:sz w:val="24"/>
          <w:szCs w:val="24"/>
        </w:rPr>
        <w:t xml:space="preserve">ent </w:t>
      </w:r>
      <w:r w:rsidR="00844FA9" w:rsidRPr="004C39A1">
        <w:rPr>
          <w:rFonts w:eastAsia="Arial" w:cs="Arial"/>
          <w:spacing w:val="1"/>
          <w:sz w:val="24"/>
          <w:szCs w:val="24"/>
        </w:rPr>
        <w:t>t</w:t>
      </w:r>
      <w:r w:rsidR="00844FA9" w:rsidRPr="004C39A1">
        <w:rPr>
          <w:rFonts w:eastAsia="Arial" w:cs="Arial"/>
          <w:sz w:val="24"/>
          <w:szCs w:val="24"/>
        </w:rPr>
        <w:t>o</w:t>
      </w:r>
      <w:r w:rsidR="00844FA9" w:rsidRPr="004C39A1">
        <w:rPr>
          <w:rFonts w:eastAsia="Arial" w:cs="Arial"/>
          <w:spacing w:val="-2"/>
          <w:sz w:val="24"/>
          <w:szCs w:val="24"/>
        </w:rPr>
        <w:t xml:space="preserve"> </w:t>
      </w:r>
      <w:r w:rsidR="00844FA9" w:rsidRPr="004C39A1">
        <w:rPr>
          <w:rFonts w:eastAsia="Arial" w:cs="Arial"/>
          <w:spacing w:val="-4"/>
          <w:sz w:val="24"/>
          <w:szCs w:val="24"/>
        </w:rPr>
        <w:t>w</w:t>
      </w:r>
      <w:r w:rsidR="00844FA9" w:rsidRPr="004C39A1">
        <w:rPr>
          <w:rFonts w:eastAsia="Arial" w:cs="Arial"/>
          <w:sz w:val="24"/>
          <w:szCs w:val="24"/>
        </w:rPr>
        <w:t>h</w:t>
      </w:r>
      <w:r w:rsidR="00844FA9" w:rsidRPr="004C39A1">
        <w:rPr>
          <w:rFonts w:eastAsia="Arial" w:cs="Arial"/>
          <w:spacing w:val="-1"/>
          <w:sz w:val="24"/>
          <w:szCs w:val="24"/>
        </w:rPr>
        <w:t>i</w:t>
      </w:r>
      <w:r w:rsidR="00844FA9" w:rsidRPr="004C39A1">
        <w:rPr>
          <w:rFonts w:eastAsia="Arial" w:cs="Arial"/>
          <w:sz w:val="24"/>
          <w:szCs w:val="24"/>
        </w:rPr>
        <w:t>ch</w:t>
      </w:r>
      <w:r w:rsidR="00844FA9" w:rsidRPr="004C39A1">
        <w:rPr>
          <w:rFonts w:eastAsia="Arial" w:cs="Arial"/>
          <w:spacing w:val="1"/>
          <w:sz w:val="24"/>
          <w:szCs w:val="24"/>
        </w:rPr>
        <w:t xml:space="preserve"> t</w:t>
      </w:r>
      <w:r w:rsidR="00844FA9" w:rsidRPr="004C39A1">
        <w:rPr>
          <w:rFonts w:eastAsia="Arial" w:cs="Arial"/>
          <w:sz w:val="24"/>
          <w:szCs w:val="24"/>
        </w:rPr>
        <w:t>hey</w:t>
      </w:r>
      <w:r w:rsidR="00844FA9" w:rsidRPr="004C39A1">
        <w:rPr>
          <w:rFonts w:eastAsia="Arial" w:cs="Arial"/>
          <w:spacing w:val="-1"/>
          <w:sz w:val="24"/>
          <w:szCs w:val="24"/>
        </w:rPr>
        <w:t xml:space="preserve"> i</w:t>
      </w:r>
      <w:r w:rsidR="00844FA9" w:rsidRPr="004C39A1">
        <w:rPr>
          <w:rFonts w:eastAsia="Arial" w:cs="Arial"/>
          <w:sz w:val="24"/>
          <w:szCs w:val="24"/>
        </w:rPr>
        <w:t>n</w:t>
      </w:r>
      <w:r w:rsidR="00844FA9" w:rsidRPr="004C39A1">
        <w:rPr>
          <w:rFonts w:eastAsia="Arial" w:cs="Arial"/>
          <w:spacing w:val="-1"/>
          <w:sz w:val="24"/>
          <w:szCs w:val="24"/>
        </w:rPr>
        <w:t>i</w:t>
      </w:r>
      <w:r w:rsidR="00844FA9" w:rsidRPr="004C39A1">
        <w:rPr>
          <w:rFonts w:eastAsia="Arial" w:cs="Arial"/>
          <w:spacing w:val="1"/>
          <w:sz w:val="24"/>
          <w:szCs w:val="24"/>
        </w:rPr>
        <w:t>t</w:t>
      </w:r>
      <w:r w:rsidR="00844FA9" w:rsidRPr="004C39A1">
        <w:rPr>
          <w:rFonts w:eastAsia="Arial" w:cs="Arial"/>
          <w:spacing w:val="-1"/>
          <w:sz w:val="24"/>
          <w:szCs w:val="24"/>
        </w:rPr>
        <w:t>i</w:t>
      </w:r>
      <w:r w:rsidR="00844FA9" w:rsidRPr="004C39A1">
        <w:rPr>
          <w:rFonts w:eastAsia="Arial" w:cs="Arial"/>
          <w:sz w:val="24"/>
          <w:szCs w:val="24"/>
        </w:rPr>
        <w:t>a</w:t>
      </w:r>
      <w:r w:rsidR="00844FA9" w:rsidRPr="004C39A1">
        <w:rPr>
          <w:rFonts w:eastAsia="Arial" w:cs="Arial"/>
          <w:spacing w:val="1"/>
          <w:sz w:val="24"/>
          <w:szCs w:val="24"/>
        </w:rPr>
        <w:t>t</w:t>
      </w:r>
      <w:r w:rsidR="00844FA9" w:rsidRPr="004C39A1">
        <w:rPr>
          <w:rFonts w:eastAsia="Arial" w:cs="Arial"/>
          <w:sz w:val="24"/>
          <w:szCs w:val="24"/>
        </w:rPr>
        <w:t>e,</w:t>
      </w:r>
      <w:r w:rsidR="00844FA9" w:rsidRPr="004C39A1">
        <w:rPr>
          <w:rFonts w:eastAsia="Arial" w:cs="Arial"/>
          <w:spacing w:val="2"/>
          <w:sz w:val="24"/>
          <w:szCs w:val="24"/>
        </w:rPr>
        <w:t xml:space="preserve"> </w:t>
      </w:r>
      <w:r w:rsidR="00844FA9" w:rsidRPr="004C39A1">
        <w:rPr>
          <w:rFonts w:eastAsia="Arial" w:cs="Arial"/>
          <w:sz w:val="24"/>
          <w:szCs w:val="24"/>
        </w:rPr>
        <w:t>or a</w:t>
      </w:r>
      <w:r w:rsidR="00844FA9" w:rsidRPr="004C39A1">
        <w:rPr>
          <w:rFonts w:eastAsia="Arial" w:cs="Arial"/>
          <w:spacing w:val="1"/>
          <w:sz w:val="24"/>
          <w:szCs w:val="24"/>
        </w:rPr>
        <w:t>r</w:t>
      </w:r>
      <w:r w:rsidR="00844FA9" w:rsidRPr="004C39A1">
        <w:rPr>
          <w:rFonts w:eastAsia="Arial" w:cs="Arial"/>
          <w:sz w:val="24"/>
          <w:szCs w:val="24"/>
        </w:rPr>
        <w:t>e</w:t>
      </w:r>
      <w:r w:rsidR="00844FA9" w:rsidRPr="004C39A1">
        <w:rPr>
          <w:rFonts w:eastAsia="Arial" w:cs="Arial"/>
          <w:spacing w:val="-2"/>
          <w:sz w:val="24"/>
          <w:szCs w:val="24"/>
        </w:rPr>
        <w:t xml:space="preserve"> </w:t>
      </w:r>
      <w:r w:rsidR="00844FA9" w:rsidRPr="004C39A1">
        <w:rPr>
          <w:rFonts w:eastAsia="Arial" w:cs="Arial"/>
          <w:sz w:val="24"/>
          <w:szCs w:val="24"/>
        </w:rPr>
        <w:t>a</w:t>
      </w:r>
      <w:r w:rsidR="00844FA9" w:rsidRPr="004C39A1">
        <w:rPr>
          <w:rFonts w:eastAsia="Arial" w:cs="Arial"/>
          <w:spacing w:val="1"/>
          <w:sz w:val="24"/>
          <w:szCs w:val="24"/>
        </w:rPr>
        <w:t xml:space="preserve"> </w:t>
      </w:r>
      <w:r w:rsidR="00844FA9" w:rsidRPr="004C39A1">
        <w:rPr>
          <w:rFonts w:eastAsia="Arial" w:cs="Arial"/>
          <w:sz w:val="24"/>
          <w:szCs w:val="24"/>
        </w:rPr>
        <w:t>p</w:t>
      </w:r>
      <w:r w:rsidR="00844FA9" w:rsidRPr="004C39A1">
        <w:rPr>
          <w:rFonts w:eastAsia="Arial" w:cs="Arial"/>
          <w:spacing w:val="-3"/>
          <w:sz w:val="24"/>
          <w:szCs w:val="24"/>
        </w:rPr>
        <w:t>a</w:t>
      </w:r>
      <w:r w:rsidR="00844FA9" w:rsidRPr="004C39A1">
        <w:rPr>
          <w:rFonts w:eastAsia="Arial" w:cs="Arial"/>
          <w:spacing w:val="1"/>
          <w:sz w:val="24"/>
          <w:szCs w:val="24"/>
        </w:rPr>
        <w:t>r</w:t>
      </w:r>
      <w:r w:rsidR="00844FA9" w:rsidRPr="004C39A1">
        <w:rPr>
          <w:rFonts w:eastAsia="Arial" w:cs="Arial"/>
          <w:sz w:val="24"/>
          <w:szCs w:val="24"/>
        </w:rPr>
        <w:t xml:space="preserve">t </w:t>
      </w:r>
      <w:r w:rsidR="00844FA9" w:rsidRPr="004C39A1">
        <w:rPr>
          <w:rFonts w:eastAsia="Arial" w:cs="Arial"/>
          <w:spacing w:val="-3"/>
          <w:sz w:val="24"/>
          <w:szCs w:val="24"/>
        </w:rPr>
        <w:t>o</w:t>
      </w:r>
      <w:r w:rsidR="00844FA9" w:rsidRPr="004C39A1">
        <w:rPr>
          <w:rFonts w:eastAsia="Arial" w:cs="Arial"/>
          <w:spacing w:val="1"/>
          <w:sz w:val="24"/>
          <w:szCs w:val="24"/>
        </w:rPr>
        <w:t>f</w:t>
      </w:r>
      <w:r w:rsidR="00844FA9" w:rsidRPr="004C39A1">
        <w:rPr>
          <w:rFonts w:eastAsia="Arial" w:cs="Arial"/>
          <w:sz w:val="24"/>
          <w:szCs w:val="24"/>
        </w:rPr>
        <w:t>, C</w:t>
      </w:r>
      <w:r w:rsidR="0067668D">
        <w:rPr>
          <w:rFonts w:eastAsia="Arial" w:cs="Arial"/>
          <w:sz w:val="24"/>
          <w:szCs w:val="24"/>
        </w:rPr>
        <w:t xml:space="preserve">ommunity </w:t>
      </w:r>
      <w:r w:rsidR="00844FA9" w:rsidRPr="004C39A1">
        <w:rPr>
          <w:rFonts w:eastAsia="Arial" w:cs="Arial"/>
          <w:sz w:val="24"/>
          <w:szCs w:val="24"/>
        </w:rPr>
        <w:t>C</w:t>
      </w:r>
      <w:r w:rsidR="0067668D">
        <w:rPr>
          <w:rFonts w:eastAsia="Arial" w:cs="Arial"/>
          <w:sz w:val="24"/>
          <w:szCs w:val="24"/>
        </w:rPr>
        <w:t xml:space="preserve">apacity </w:t>
      </w:r>
      <w:r w:rsidR="00844FA9" w:rsidRPr="004C39A1">
        <w:rPr>
          <w:rFonts w:eastAsia="Arial" w:cs="Arial"/>
          <w:sz w:val="24"/>
          <w:szCs w:val="24"/>
        </w:rPr>
        <w:t>B</w:t>
      </w:r>
      <w:r w:rsidR="0067668D">
        <w:rPr>
          <w:rFonts w:eastAsia="Arial" w:cs="Arial"/>
          <w:sz w:val="24"/>
          <w:szCs w:val="24"/>
        </w:rPr>
        <w:t>uilding</w:t>
      </w:r>
      <w:r w:rsidR="00844FA9" w:rsidRPr="004C39A1">
        <w:rPr>
          <w:rFonts w:eastAsia="Arial" w:cs="Arial"/>
          <w:sz w:val="24"/>
          <w:szCs w:val="24"/>
        </w:rPr>
        <w:t xml:space="preserve"> p</w:t>
      </w:r>
      <w:r w:rsidR="00844FA9" w:rsidRPr="004C39A1">
        <w:rPr>
          <w:rFonts w:eastAsia="Arial" w:cs="Arial"/>
          <w:spacing w:val="1"/>
          <w:sz w:val="24"/>
          <w:szCs w:val="24"/>
        </w:rPr>
        <w:t>r</w:t>
      </w:r>
      <w:r w:rsidR="00844FA9" w:rsidRPr="004C39A1">
        <w:rPr>
          <w:rFonts w:eastAsia="Arial" w:cs="Arial"/>
          <w:sz w:val="24"/>
          <w:szCs w:val="24"/>
        </w:rPr>
        <w:t>o</w:t>
      </w:r>
      <w:r w:rsidR="00844FA9" w:rsidRPr="004C39A1">
        <w:rPr>
          <w:rFonts w:eastAsia="Arial" w:cs="Arial"/>
          <w:spacing w:val="1"/>
          <w:sz w:val="24"/>
          <w:szCs w:val="24"/>
        </w:rPr>
        <w:t>j</w:t>
      </w:r>
      <w:r w:rsidR="00844FA9" w:rsidRPr="004C39A1">
        <w:rPr>
          <w:rFonts w:eastAsia="Arial" w:cs="Arial"/>
          <w:sz w:val="24"/>
          <w:szCs w:val="24"/>
        </w:rPr>
        <w:t>e</w:t>
      </w:r>
      <w:r w:rsidR="00844FA9" w:rsidRPr="004C39A1">
        <w:rPr>
          <w:rFonts w:eastAsia="Arial" w:cs="Arial"/>
          <w:spacing w:val="-2"/>
          <w:sz w:val="24"/>
          <w:szCs w:val="24"/>
        </w:rPr>
        <w:t>c</w:t>
      </w:r>
      <w:r w:rsidR="00844FA9" w:rsidRPr="004C39A1">
        <w:rPr>
          <w:rFonts w:eastAsia="Arial" w:cs="Arial"/>
          <w:spacing w:val="1"/>
          <w:sz w:val="24"/>
          <w:szCs w:val="24"/>
        </w:rPr>
        <w:t>t</w:t>
      </w:r>
      <w:r w:rsidR="00844FA9" w:rsidRPr="004C39A1">
        <w:rPr>
          <w:rFonts w:eastAsia="Arial" w:cs="Arial"/>
          <w:sz w:val="24"/>
          <w:szCs w:val="24"/>
        </w:rPr>
        <w:t>s</w:t>
      </w:r>
      <w:r w:rsidR="00844FA9" w:rsidRPr="004C39A1">
        <w:rPr>
          <w:rFonts w:eastAsia="Arial" w:cs="Arial"/>
          <w:spacing w:val="-1"/>
          <w:sz w:val="24"/>
          <w:szCs w:val="24"/>
        </w:rPr>
        <w:t xml:space="preserve"> </w:t>
      </w:r>
      <w:r w:rsidR="00844FA9" w:rsidRPr="004C39A1">
        <w:rPr>
          <w:rFonts w:eastAsia="Arial" w:cs="Arial"/>
          <w:sz w:val="24"/>
          <w:szCs w:val="24"/>
        </w:rPr>
        <w:t>a</w:t>
      </w:r>
      <w:r w:rsidR="00844FA9" w:rsidRPr="004C39A1">
        <w:rPr>
          <w:rFonts w:eastAsia="Arial" w:cs="Arial"/>
          <w:spacing w:val="-1"/>
          <w:sz w:val="24"/>
          <w:szCs w:val="24"/>
        </w:rPr>
        <w:t>i</w:t>
      </w:r>
      <w:r w:rsidR="00844FA9" w:rsidRPr="004C39A1">
        <w:rPr>
          <w:rFonts w:eastAsia="Arial" w:cs="Arial"/>
          <w:spacing w:val="1"/>
          <w:sz w:val="24"/>
          <w:szCs w:val="24"/>
        </w:rPr>
        <w:t>m</w:t>
      </w:r>
      <w:r w:rsidR="00844FA9" w:rsidRPr="004C39A1">
        <w:rPr>
          <w:rFonts w:eastAsia="Arial" w:cs="Arial"/>
          <w:sz w:val="24"/>
          <w:szCs w:val="24"/>
        </w:rPr>
        <w:t>ed</w:t>
      </w:r>
      <w:r w:rsidR="00844FA9" w:rsidRPr="004C39A1">
        <w:rPr>
          <w:rFonts w:eastAsia="Arial" w:cs="Arial"/>
          <w:spacing w:val="1"/>
          <w:sz w:val="24"/>
          <w:szCs w:val="24"/>
        </w:rPr>
        <w:t xml:space="preserve"> </w:t>
      </w:r>
      <w:r w:rsidR="00844FA9" w:rsidRPr="004C39A1">
        <w:rPr>
          <w:rFonts w:eastAsia="Arial" w:cs="Arial"/>
          <w:spacing w:val="-3"/>
          <w:sz w:val="24"/>
          <w:szCs w:val="24"/>
        </w:rPr>
        <w:t>a</w:t>
      </w:r>
      <w:r w:rsidR="00844FA9" w:rsidRPr="004C39A1">
        <w:rPr>
          <w:rFonts w:eastAsia="Arial" w:cs="Arial"/>
          <w:sz w:val="24"/>
          <w:szCs w:val="24"/>
        </w:rPr>
        <w:t>t</w:t>
      </w:r>
      <w:r w:rsidR="00844FA9" w:rsidRPr="004C39A1">
        <w:rPr>
          <w:rFonts w:eastAsia="Arial" w:cs="Arial"/>
          <w:spacing w:val="2"/>
          <w:sz w:val="24"/>
          <w:szCs w:val="24"/>
        </w:rPr>
        <w:t xml:space="preserve"> </w:t>
      </w:r>
      <w:r w:rsidR="00844FA9" w:rsidRPr="004C39A1">
        <w:rPr>
          <w:rFonts w:eastAsia="Arial" w:cs="Arial"/>
          <w:spacing w:val="-3"/>
          <w:sz w:val="24"/>
          <w:szCs w:val="24"/>
        </w:rPr>
        <w:t>b</w:t>
      </w:r>
      <w:r w:rsidR="00844FA9" w:rsidRPr="004C39A1">
        <w:rPr>
          <w:rFonts w:eastAsia="Arial" w:cs="Arial"/>
          <w:spacing w:val="1"/>
          <w:sz w:val="24"/>
          <w:szCs w:val="24"/>
        </w:rPr>
        <w:t>r</w:t>
      </w:r>
      <w:r w:rsidR="00844FA9" w:rsidRPr="004C39A1">
        <w:rPr>
          <w:rFonts w:eastAsia="Arial" w:cs="Arial"/>
          <w:spacing w:val="-1"/>
          <w:sz w:val="24"/>
          <w:szCs w:val="24"/>
        </w:rPr>
        <w:t>i</w:t>
      </w:r>
      <w:r w:rsidR="00844FA9" w:rsidRPr="004C39A1">
        <w:rPr>
          <w:rFonts w:eastAsia="Arial" w:cs="Arial"/>
          <w:spacing w:val="-3"/>
          <w:sz w:val="24"/>
          <w:szCs w:val="24"/>
        </w:rPr>
        <w:t>n</w:t>
      </w:r>
      <w:r w:rsidR="00844FA9" w:rsidRPr="004C39A1">
        <w:rPr>
          <w:rFonts w:eastAsia="Arial" w:cs="Arial"/>
          <w:spacing w:val="2"/>
          <w:sz w:val="24"/>
          <w:szCs w:val="24"/>
        </w:rPr>
        <w:t>g</w:t>
      </w:r>
      <w:r w:rsidR="00844FA9" w:rsidRPr="004C39A1">
        <w:rPr>
          <w:rFonts w:eastAsia="Arial" w:cs="Arial"/>
          <w:spacing w:val="-1"/>
          <w:sz w:val="24"/>
          <w:szCs w:val="24"/>
        </w:rPr>
        <w:t>i</w:t>
      </w:r>
      <w:r w:rsidR="00844FA9" w:rsidRPr="004C39A1">
        <w:rPr>
          <w:rFonts w:eastAsia="Arial" w:cs="Arial"/>
          <w:sz w:val="24"/>
          <w:szCs w:val="24"/>
        </w:rPr>
        <w:t>ng</w:t>
      </w:r>
      <w:r w:rsidR="00844FA9" w:rsidRPr="004C39A1">
        <w:rPr>
          <w:rFonts w:eastAsia="Arial" w:cs="Arial"/>
          <w:spacing w:val="1"/>
          <w:sz w:val="24"/>
          <w:szCs w:val="24"/>
        </w:rPr>
        <w:t xml:space="preserve"> </w:t>
      </w:r>
      <w:r w:rsidR="00844FA9" w:rsidRPr="004C39A1">
        <w:rPr>
          <w:rFonts w:eastAsia="Arial" w:cs="Arial"/>
          <w:sz w:val="24"/>
          <w:szCs w:val="24"/>
        </w:rPr>
        <w:t>about b</w:t>
      </w:r>
      <w:r w:rsidR="00844FA9" w:rsidRPr="004C39A1">
        <w:rPr>
          <w:rFonts w:eastAsia="Arial" w:cs="Arial"/>
          <w:spacing w:val="1"/>
          <w:sz w:val="24"/>
          <w:szCs w:val="24"/>
        </w:rPr>
        <w:t>r</w:t>
      </w:r>
      <w:r w:rsidR="00844FA9" w:rsidRPr="004C39A1">
        <w:rPr>
          <w:rFonts w:eastAsia="Arial" w:cs="Arial"/>
          <w:sz w:val="24"/>
          <w:szCs w:val="24"/>
        </w:rPr>
        <w:t>oad</w:t>
      </w:r>
      <w:r w:rsidR="00844FA9" w:rsidRPr="004C39A1">
        <w:rPr>
          <w:rFonts w:eastAsia="Arial" w:cs="Arial"/>
          <w:spacing w:val="-3"/>
          <w:sz w:val="24"/>
          <w:szCs w:val="24"/>
        </w:rPr>
        <w:t>e</w:t>
      </w:r>
      <w:r w:rsidR="00844FA9" w:rsidRPr="004C39A1">
        <w:rPr>
          <w:rFonts w:eastAsia="Arial" w:cs="Arial"/>
          <w:sz w:val="24"/>
          <w:szCs w:val="24"/>
        </w:rPr>
        <w:t>r</w:t>
      </w:r>
      <w:r w:rsidR="00844FA9" w:rsidRPr="004C39A1">
        <w:rPr>
          <w:rFonts w:eastAsia="Arial" w:cs="Arial"/>
          <w:spacing w:val="2"/>
          <w:sz w:val="24"/>
          <w:szCs w:val="24"/>
        </w:rPr>
        <w:t xml:space="preserve"> </w:t>
      </w:r>
      <w:r w:rsidR="00844FA9" w:rsidRPr="004C39A1">
        <w:rPr>
          <w:rFonts w:eastAsia="Arial" w:cs="Arial"/>
          <w:sz w:val="24"/>
          <w:szCs w:val="24"/>
        </w:rPr>
        <w:t>cha</w:t>
      </w:r>
      <w:r w:rsidR="00844FA9" w:rsidRPr="004C39A1">
        <w:rPr>
          <w:rFonts w:eastAsia="Arial" w:cs="Arial"/>
          <w:spacing w:val="-3"/>
          <w:sz w:val="24"/>
          <w:szCs w:val="24"/>
        </w:rPr>
        <w:t>n</w:t>
      </w:r>
      <w:r w:rsidR="00844FA9" w:rsidRPr="004C39A1">
        <w:rPr>
          <w:rFonts w:eastAsia="Arial" w:cs="Arial"/>
          <w:spacing w:val="2"/>
          <w:sz w:val="24"/>
          <w:szCs w:val="24"/>
        </w:rPr>
        <w:t>g</w:t>
      </w:r>
      <w:r w:rsidR="00844FA9" w:rsidRPr="004C39A1">
        <w:rPr>
          <w:rFonts w:eastAsia="Arial" w:cs="Arial"/>
          <w:sz w:val="24"/>
          <w:szCs w:val="24"/>
        </w:rPr>
        <w:t>e</w:t>
      </w:r>
      <w:r w:rsidR="00844FA9" w:rsidRPr="004C39A1">
        <w:rPr>
          <w:rFonts w:eastAsia="Arial" w:cs="Arial"/>
          <w:spacing w:val="-4"/>
          <w:sz w:val="24"/>
          <w:szCs w:val="24"/>
        </w:rPr>
        <w:t xml:space="preserve"> </w:t>
      </w:r>
      <w:r w:rsidR="00844FA9" w:rsidRPr="004C39A1">
        <w:rPr>
          <w:rFonts w:eastAsia="Arial" w:cs="Arial"/>
          <w:spacing w:val="-1"/>
          <w:sz w:val="24"/>
          <w:szCs w:val="24"/>
        </w:rPr>
        <w:lastRenderedPageBreak/>
        <w:t>wi</w:t>
      </w:r>
      <w:r w:rsidR="00844FA9" w:rsidRPr="004C39A1">
        <w:rPr>
          <w:rFonts w:eastAsia="Arial" w:cs="Arial"/>
          <w:spacing w:val="1"/>
          <w:sz w:val="24"/>
          <w:szCs w:val="24"/>
        </w:rPr>
        <w:t>t</w:t>
      </w:r>
      <w:r w:rsidR="00844FA9" w:rsidRPr="004C39A1">
        <w:rPr>
          <w:rFonts w:eastAsia="Arial" w:cs="Arial"/>
          <w:sz w:val="24"/>
          <w:szCs w:val="24"/>
        </w:rPr>
        <w:t>h</w:t>
      </w:r>
      <w:r w:rsidR="00844FA9" w:rsidRPr="004C39A1">
        <w:rPr>
          <w:rFonts w:eastAsia="Arial" w:cs="Arial"/>
          <w:spacing w:val="-1"/>
          <w:sz w:val="24"/>
          <w:szCs w:val="24"/>
        </w:rPr>
        <w:t>i</w:t>
      </w:r>
      <w:r w:rsidR="00844FA9" w:rsidRPr="004C39A1">
        <w:rPr>
          <w:rFonts w:eastAsia="Arial" w:cs="Arial"/>
          <w:sz w:val="24"/>
          <w:szCs w:val="24"/>
        </w:rPr>
        <w:t>n</w:t>
      </w:r>
      <w:r w:rsidR="00844FA9" w:rsidRPr="004C39A1">
        <w:rPr>
          <w:rFonts w:eastAsia="Arial" w:cs="Arial"/>
          <w:spacing w:val="1"/>
          <w:sz w:val="24"/>
          <w:szCs w:val="24"/>
        </w:rPr>
        <w:t xml:space="preserve"> </w:t>
      </w:r>
      <w:r w:rsidR="00844FA9" w:rsidRPr="004C39A1">
        <w:rPr>
          <w:rFonts w:eastAsia="Arial" w:cs="Arial"/>
          <w:sz w:val="24"/>
          <w:szCs w:val="24"/>
        </w:rPr>
        <w:t>a co</w:t>
      </w:r>
      <w:r w:rsidR="00844FA9" w:rsidRPr="004C39A1">
        <w:rPr>
          <w:rFonts w:eastAsia="Arial" w:cs="Arial"/>
          <w:spacing w:val="1"/>
          <w:sz w:val="24"/>
          <w:szCs w:val="24"/>
        </w:rPr>
        <w:t>mm</w:t>
      </w:r>
      <w:r w:rsidR="00844FA9" w:rsidRPr="004C39A1">
        <w:rPr>
          <w:rFonts w:eastAsia="Arial" w:cs="Arial"/>
          <w:sz w:val="24"/>
          <w:szCs w:val="24"/>
        </w:rPr>
        <w:t>un</w:t>
      </w:r>
      <w:r w:rsidR="00844FA9" w:rsidRPr="004C39A1">
        <w:rPr>
          <w:rFonts w:eastAsia="Arial" w:cs="Arial"/>
          <w:spacing w:val="-4"/>
          <w:sz w:val="24"/>
          <w:szCs w:val="24"/>
        </w:rPr>
        <w:t>i</w:t>
      </w:r>
      <w:r w:rsidR="00844FA9" w:rsidRPr="004C39A1">
        <w:rPr>
          <w:rFonts w:eastAsia="Arial" w:cs="Arial"/>
          <w:spacing w:val="1"/>
          <w:sz w:val="24"/>
          <w:szCs w:val="24"/>
        </w:rPr>
        <w:t>t</w:t>
      </w:r>
      <w:r w:rsidR="00844FA9" w:rsidRPr="004C39A1">
        <w:rPr>
          <w:rFonts w:eastAsia="Arial" w:cs="Arial"/>
          <w:spacing w:val="-2"/>
          <w:sz w:val="24"/>
          <w:szCs w:val="24"/>
        </w:rPr>
        <w:t>y</w:t>
      </w:r>
      <w:r w:rsidR="00844FA9" w:rsidRPr="004C39A1">
        <w:rPr>
          <w:rFonts w:eastAsia="Arial" w:cs="Arial"/>
          <w:sz w:val="24"/>
          <w:szCs w:val="24"/>
        </w:rPr>
        <w:t>.</w:t>
      </w:r>
      <w:r w:rsidR="00844FA9" w:rsidRPr="004C39A1">
        <w:rPr>
          <w:rFonts w:eastAsia="Arial" w:cs="Arial"/>
          <w:spacing w:val="2"/>
          <w:sz w:val="24"/>
          <w:szCs w:val="24"/>
        </w:rPr>
        <w:t xml:space="preserve"> </w:t>
      </w:r>
      <w:r w:rsidR="00844FA9" w:rsidRPr="004C39A1">
        <w:rPr>
          <w:rFonts w:eastAsia="Arial" w:cs="Arial"/>
          <w:spacing w:val="-1"/>
          <w:sz w:val="24"/>
          <w:szCs w:val="24"/>
        </w:rPr>
        <w:t>E</w:t>
      </w:r>
      <w:r w:rsidR="00844FA9" w:rsidRPr="004C39A1">
        <w:rPr>
          <w:rFonts w:eastAsia="Arial" w:cs="Arial"/>
          <w:spacing w:val="-2"/>
          <w:sz w:val="24"/>
          <w:szCs w:val="24"/>
        </w:rPr>
        <w:t>x</w:t>
      </w:r>
      <w:r w:rsidR="00844FA9" w:rsidRPr="004C39A1">
        <w:rPr>
          <w:rFonts w:eastAsia="Arial" w:cs="Arial"/>
          <w:sz w:val="24"/>
          <w:szCs w:val="24"/>
        </w:rPr>
        <w:t>a</w:t>
      </w:r>
      <w:r w:rsidR="00844FA9" w:rsidRPr="004C39A1">
        <w:rPr>
          <w:rFonts w:eastAsia="Arial" w:cs="Arial"/>
          <w:spacing w:val="1"/>
          <w:sz w:val="24"/>
          <w:szCs w:val="24"/>
        </w:rPr>
        <w:t>m</w:t>
      </w:r>
      <w:r w:rsidR="00844FA9" w:rsidRPr="004C39A1">
        <w:rPr>
          <w:rFonts w:eastAsia="Arial" w:cs="Arial"/>
          <w:sz w:val="24"/>
          <w:szCs w:val="24"/>
        </w:rPr>
        <w:t>p</w:t>
      </w:r>
      <w:r w:rsidR="00844FA9" w:rsidRPr="004C39A1">
        <w:rPr>
          <w:rFonts w:eastAsia="Arial" w:cs="Arial"/>
          <w:spacing w:val="-1"/>
          <w:sz w:val="24"/>
          <w:szCs w:val="24"/>
        </w:rPr>
        <w:t>l</w:t>
      </w:r>
      <w:r w:rsidR="00844FA9" w:rsidRPr="004C39A1">
        <w:rPr>
          <w:rFonts w:eastAsia="Arial" w:cs="Arial"/>
          <w:sz w:val="24"/>
          <w:szCs w:val="24"/>
        </w:rPr>
        <w:t>es</w:t>
      </w:r>
      <w:r w:rsidR="00844FA9" w:rsidRPr="004C39A1">
        <w:rPr>
          <w:rFonts w:eastAsia="Arial" w:cs="Arial"/>
          <w:spacing w:val="1"/>
          <w:sz w:val="24"/>
          <w:szCs w:val="24"/>
        </w:rPr>
        <w:t xml:space="preserve"> </w:t>
      </w:r>
      <w:r w:rsidR="00844FA9" w:rsidRPr="004C39A1">
        <w:rPr>
          <w:rFonts w:eastAsia="Arial" w:cs="Arial"/>
          <w:spacing w:val="-3"/>
          <w:sz w:val="24"/>
          <w:szCs w:val="24"/>
        </w:rPr>
        <w:t>o</w:t>
      </w:r>
      <w:r w:rsidR="00844FA9" w:rsidRPr="004C39A1">
        <w:rPr>
          <w:rFonts w:eastAsia="Arial" w:cs="Arial"/>
          <w:sz w:val="24"/>
          <w:szCs w:val="24"/>
        </w:rPr>
        <w:t>f</w:t>
      </w:r>
      <w:r w:rsidR="00844FA9" w:rsidRPr="004C39A1">
        <w:rPr>
          <w:rFonts w:eastAsia="Arial" w:cs="Arial"/>
          <w:spacing w:val="2"/>
          <w:sz w:val="24"/>
          <w:szCs w:val="24"/>
        </w:rPr>
        <w:t xml:space="preserve"> </w:t>
      </w:r>
      <w:r w:rsidR="00844FA9" w:rsidRPr="004C39A1">
        <w:rPr>
          <w:rFonts w:eastAsia="Arial" w:cs="Arial"/>
          <w:sz w:val="24"/>
          <w:szCs w:val="24"/>
        </w:rPr>
        <w:t>C</w:t>
      </w:r>
      <w:r w:rsidR="0067668D">
        <w:rPr>
          <w:rFonts w:eastAsia="Arial" w:cs="Arial"/>
          <w:sz w:val="24"/>
          <w:szCs w:val="24"/>
        </w:rPr>
        <w:t xml:space="preserve">ommunity </w:t>
      </w:r>
      <w:r w:rsidR="00844FA9" w:rsidRPr="004C39A1">
        <w:rPr>
          <w:rFonts w:eastAsia="Arial" w:cs="Arial"/>
          <w:sz w:val="24"/>
          <w:szCs w:val="24"/>
        </w:rPr>
        <w:t>C</w:t>
      </w:r>
      <w:r w:rsidR="0067668D">
        <w:rPr>
          <w:rFonts w:eastAsia="Arial" w:cs="Arial"/>
          <w:sz w:val="24"/>
          <w:szCs w:val="24"/>
        </w:rPr>
        <w:t xml:space="preserve">apacity </w:t>
      </w:r>
      <w:r w:rsidR="00844FA9" w:rsidRPr="004C39A1">
        <w:rPr>
          <w:rFonts w:eastAsia="Arial" w:cs="Arial"/>
          <w:sz w:val="24"/>
          <w:szCs w:val="24"/>
        </w:rPr>
        <w:t>B</w:t>
      </w:r>
      <w:r w:rsidR="0067668D">
        <w:rPr>
          <w:rFonts w:eastAsia="Arial" w:cs="Arial"/>
          <w:sz w:val="24"/>
          <w:szCs w:val="24"/>
        </w:rPr>
        <w:t>uilding</w:t>
      </w:r>
      <w:r w:rsidR="00844FA9" w:rsidRPr="004C39A1">
        <w:rPr>
          <w:rFonts w:eastAsia="Arial" w:cs="Arial"/>
          <w:spacing w:val="3"/>
          <w:sz w:val="24"/>
          <w:szCs w:val="24"/>
        </w:rPr>
        <w:t xml:space="preserve"> </w:t>
      </w:r>
      <w:r w:rsidR="00844FA9" w:rsidRPr="004C39A1">
        <w:rPr>
          <w:rFonts w:eastAsia="Arial" w:cs="Arial"/>
          <w:spacing w:val="-3"/>
          <w:sz w:val="24"/>
          <w:szCs w:val="24"/>
        </w:rPr>
        <w:t>p</w:t>
      </w:r>
      <w:r w:rsidR="00844FA9" w:rsidRPr="004C39A1">
        <w:rPr>
          <w:rFonts w:eastAsia="Arial" w:cs="Arial"/>
          <w:spacing w:val="1"/>
          <w:sz w:val="24"/>
          <w:szCs w:val="24"/>
        </w:rPr>
        <w:t>r</w:t>
      </w:r>
      <w:r w:rsidR="00844FA9" w:rsidRPr="004C39A1">
        <w:rPr>
          <w:rFonts w:eastAsia="Arial" w:cs="Arial"/>
          <w:sz w:val="24"/>
          <w:szCs w:val="24"/>
        </w:rPr>
        <w:t>o</w:t>
      </w:r>
      <w:r w:rsidR="00844FA9" w:rsidRPr="004C39A1">
        <w:rPr>
          <w:rFonts w:eastAsia="Arial" w:cs="Arial"/>
          <w:spacing w:val="1"/>
          <w:sz w:val="24"/>
          <w:szCs w:val="24"/>
        </w:rPr>
        <w:t>j</w:t>
      </w:r>
      <w:r w:rsidR="00844FA9" w:rsidRPr="004C39A1">
        <w:rPr>
          <w:rFonts w:eastAsia="Arial" w:cs="Arial"/>
          <w:spacing w:val="-3"/>
          <w:sz w:val="24"/>
          <w:szCs w:val="24"/>
        </w:rPr>
        <w:t>e</w:t>
      </w:r>
      <w:r w:rsidR="00844FA9" w:rsidRPr="004C39A1">
        <w:rPr>
          <w:rFonts w:eastAsia="Arial" w:cs="Arial"/>
          <w:sz w:val="24"/>
          <w:szCs w:val="24"/>
        </w:rPr>
        <w:t>c</w:t>
      </w:r>
      <w:r w:rsidR="00844FA9" w:rsidRPr="004C39A1">
        <w:rPr>
          <w:rFonts w:eastAsia="Arial" w:cs="Arial"/>
          <w:spacing w:val="1"/>
          <w:sz w:val="24"/>
          <w:szCs w:val="24"/>
        </w:rPr>
        <w:t>t</w:t>
      </w:r>
      <w:r w:rsidR="00844FA9" w:rsidRPr="004C39A1">
        <w:rPr>
          <w:rFonts w:eastAsia="Arial" w:cs="Arial"/>
          <w:sz w:val="24"/>
          <w:szCs w:val="24"/>
        </w:rPr>
        <w:t>s</w:t>
      </w:r>
      <w:r w:rsidR="00844FA9" w:rsidRPr="004C39A1">
        <w:rPr>
          <w:rFonts w:eastAsia="Arial" w:cs="Arial"/>
          <w:spacing w:val="-1"/>
          <w:sz w:val="24"/>
          <w:szCs w:val="24"/>
        </w:rPr>
        <w:t xml:space="preserve"> </w:t>
      </w:r>
      <w:r w:rsidR="00844FA9" w:rsidRPr="004C39A1">
        <w:rPr>
          <w:rFonts w:eastAsia="Arial" w:cs="Arial"/>
          <w:spacing w:val="1"/>
          <w:sz w:val="24"/>
          <w:szCs w:val="24"/>
        </w:rPr>
        <w:t>m</w:t>
      </w:r>
      <w:r w:rsidR="00844FA9" w:rsidRPr="004C39A1">
        <w:rPr>
          <w:rFonts w:eastAsia="Arial" w:cs="Arial"/>
          <w:sz w:val="24"/>
          <w:szCs w:val="24"/>
        </w:rPr>
        <w:t>ay</w:t>
      </w:r>
      <w:r w:rsidR="00844FA9" w:rsidRPr="004C39A1">
        <w:rPr>
          <w:rFonts w:eastAsia="Arial" w:cs="Arial"/>
          <w:spacing w:val="-1"/>
          <w:sz w:val="24"/>
          <w:szCs w:val="24"/>
        </w:rPr>
        <w:t xml:space="preserve"> i</w:t>
      </w:r>
      <w:r w:rsidR="00844FA9" w:rsidRPr="004C39A1">
        <w:rPr>
          <w:rFonts w:eastAsia="Arial" w:cs="Arial"/>
          <w:sz w:val="24"/>
          <w:szCs w:val="24"/>
        </w:rPr>
        <w:t>nc</w:t>
      </w:r>
      <w:r w:rsidR="00844FA9" w:rsidRPr="004C39A1">
        <w:rPr>
          <w:rFonts w:eastAsia="Arial" w:cs="Arial"/>
          <w:spacing w:val="-1"/>
          <w:sz w:val="24"/>
          <w:szCs w:val="24"/>
        </w:rPr>
        <w:t>l</w:t>
      </w:r>
      <w:r w:rsidR="00844FA9" w:rsidRPr="004C39A1">
        <w:rPr>
          <w:rFonts w:eastAsia="Arial" w:cs="Arial"/>
          <w:sz w:val="24"/>
          <w:szCs w:val="24"/>
        </w:rPr>
        <w:t>u</w:t>
      </w:r>
      <w:r w:rsidR="00844FA9" w:rsidRPr="004C39A1">
        <w:rPr>
          <w:rFonts w:eastAsia="Arial" w:cs="Arial"/>
          <w:spacing w:val="-3"/>
          <w:sz w:val="24"/>
          <w:szCs w:val="24"/>
        </w:rPr>
        <w:t>d</w:t>
      </w:r>
      <w:r w:rsidR="00844FA9" w:rsidRPr="004C39A1">
        <w:rPr>
          <w:rFonts w:eastAsia="Arial" w:cs="Arial"/>
          <w:sz w:val="24"/>
          <w:szCs w:val="24"/>
        </w:rPr>
        <w:t>e</w:t>
      </w:r>
      <w:r w:rsidR="006545E9">
        <w:rPr>
          <w:rFonts w:eastAsia="Arial" w:cs="Arial"/>
          <w:sz w:val="24"/>
          <w:szCs w:val="24"/>
        </w:rPr>
        <w:t>, but are not limited to</w:t>
      </w:r>
      <w:r w:rsidR="00844FA9" w:rsidRPr="004C39A1">
        <w:rPr>
          <w:rFonts w:eastAsia="Arial" w:cs="Arial"/>
          <w:sz w:val="24"/>
          <w:szCs w:val="24"/>
        </w:rPr>
        <w:t>:</w:t>
      </w:r>
    </w:p>
    <w:p w:rsidR="00431D76" w:rsidRPr="00BB31E4" w:rsidRDefault="00431D76"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 xml:space="preserve">Working with relevant community stakeholders and agencies to address issues arising from </w:t>
      </w:r>
      <w:r w:rsidR="00BB5E08" w:rsidRPr="00BB31E4">
        <w:rPr>
          <w:rFonts w:cs="Arial"/>
          <w:sz w:val="24"/>
          <w:szCs w:val="24"/>
        </w:rPr>
        <w:t>Reconnect</w:t>
      </w:r>
      <w:r w:rsidRPr="00BB31E4">
        <w:rPr>
          <w:rFonts w:cs="Arial"/>
          <w:sz w:val="24"/>
          <w:szCs w:val="24"/>
        </w:rPr>
        <w:t xml:space="preserve"> service delivery (</w:t>
      </w:r>
      <w:r w:rsidR="00D941C6" w:rsidRPr="00BB31E4">
        <w:rPr>
          <w:rFonts w:cs="Arial"/>
          <w:sz w:val="24"/>
          <w:szCs w:val="24"/>
        </w:rPr>
        <w:t>e.g.</w:t>
      </w:r>
      <w:r w:rsidRPr="00BB31E4">
        <w:rPr>
          <w:rFonts w:cs="Arial"/>
          <w:sz w:val="24"/>
          <w:szCs w:val="24"/>
        </w:rPr>
        <w:t xml:space="preserve"> developing a holistic community</w:t>
      </w:r>
      <w:r w:rsidR="001015D8" w:rsidRPr="00BB31E4">
        <w:rPr>
          <w:rFonts w:cs="Arial"/>
          <w:sz w:val="24"/>
          <w:szCs w:val="24"/>
        </w:rPr>
        <w:t xml:space="preserve"> response to cyber </w:t>
      </w:r>
      <w:r w:rsidR="00D941C6" w:rsidRPr="00BB31E4">
        <w:rPr>
          <w:rFonts w:cs="Arial"/>
          <w:sz w:val="24"/>
          <w:szCs w:val="24"/>
        </w:rPr>
        <w:t>bullying)</w:t>
      </w:r>
      <w:r w:rsidR="00440D19">
        <w:rPr>
          <w:rFonts w:cs="Arial"/>
          <w:sz w:val="24"/>
          <w:szCs w:val="24"/>
        </w:rPr>
        <w:t>.</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Identifying needs or gaps and establishing a new service or working to change the way current services respond to address the need</w:t>
      </w:r>
      <w:r w:rsidR="00251CB8">
        <w:rPr>
          <w:rFonts w:cs="Arial"/>
          <w:sz w:val="24"/>
          <w:szCs w:val="24"/>
        </w:rPr>
        <w:t xml:space="preserve">. </w:t>
      </w:r>
      <w:r w:rsidRPr="00BB31E4">
        <w:rPr>
          <w:rFonts w:cs="Arial"/>
          <w:sz w:val="24"/>
          <w:szCs w:val="24"/>
        </w:rPr>
        <w:t xml:space="preserve">For instance, a </w:t>
      </w:r>
      <w:r w:rsidR="00BB5E08" w:rsidRPr="00BB31E4">
        <w:rPr>
          <w:rFonts w:cs="Arial"/>
          <w:sz w:val="24"/>
          <w:szCs w:val="24"/>
        </w:rPr>
        <w:t>Reconnect</w:t>
      </w:r>
      <w:r w:rsidRPr="00BB31E4">
        <w:rPr>
          <w:rFonts w:cs="Arial"/>
          <w:sz w:val="24"/>
          <w:szCs w:val="24"/>
        </w:rPr>
        <w:t xml:space="preserve"> service might work with other agencies to establish a mentoring service by seeking funding to allow the service to operate; or a </w:t>
      </w:r>
      <w:r w:rsidR="00BB5E08" w:rsidRPr="00BB31E4">
        <w:rPr>
          <w:rFonts w:cs="Arial"/>
          <w:sz w:val="24"/>
          <w:szCs w:val="24"/>
        </w:rPr>
        <w:t>Reconnect</w:t>
      </w:r>
      <w:r w:rsidRPr="00BB31E4">
        <w:rPr>
          <w:rFonts w:cs="Arial"/>
          <w:sz w:val="24"/>
          <w:szCs w:val="24"/>
        </w:rPr>
        <w:t xml:space="preserve"> service might work with other services to run weekend camps that connect young people with culture.</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Developing/providing training to increase skills of other services to work more effectively with young people and families, especially in early intervention.</w:t>
      </w:r>
    </w:p>
    <w:p w:rsidR="00844FA9" w:rsidRPr="00BB31E4" w:rsidRDefault="00844FA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 xml:space="preserve">Developing a product or publication such as a youth access card; booklet for parents of young people who are same-sex identified; a play or video with young people; </w:t>
      </w:r>
      <w:r w:rsidR="0067668D">
        <w:rPr>
          <w:rFonts w:cs="Arial"/>
          <w:sz w:val="24"/>
          <w:szCs w:val="24"/>
        </w:rPr>
        <w:t>or</w:t>
      </w:r>
      <w:r w:rsidR="0067668D" w:rsidRPr="00BB31E4">
        <w:rPr>
          <w:rFonts w:cs="Arial"/>
          <w:sz w:val="24"/>
          <w:szCs w:val="24"/>
        </w:rPr>
        <w:t xml:space="preserve"> </w:t>
      </w:r>
      <w:r w:rsidRPr="00BB31E4">
        <w:rPr>
          <w:rFonts w:cs="Arial"/>
          <w:sz w:val="24"/>
          <w:szCs w:val="24"/>
        </w:rPr>
        <w:t>a common assessment form between services.</w:t>
      </w:r>
    </w:p>
    <w:p w:rsidR="00844FA9" w:rsidRDefault="00844FA9" w:rsidP="00582F98">
      <w:pPr>
        <w:numPr>
          <w:ilvl w:val="0"/>
          <w:numId w:val="3"/>
        </w:numPr>
        <w:tabs>
          <w:tab w:val="clear" w:pos="720"/>
          <w:tab w:val="num" w:pos="426"/>
        </w:tabs>
        <w:spacing w:line="240" w:lineRule="auto"/>
        <w:ind w:left="425" w:hanging="425"/>
        <w:rPr>
          <w:rFonts w:cs="Arial"/>
          <w:sz w:val="24"/>
          <w:szCs w:val="24"/>
        </w:rPr>
      </w:pPr>
      <w:r w:rsidRPr="00BB31E4">
        <w:rPr>
          <w:rFonts w:cs="Arial"/>
          <w:sz w:val="24"/>
          <w:szCs w:val="24"/>
        </w:rPr>
        <w:t>Increasing participation and skill of community members (including young people and families in addressing needs within the community (for instance working with businesses to expand work opportunities; training community members as mediators; training young people in action research and getting them to research some aspect of need).</w:t>
      </w:r>
    </w:p>
    <w:p w:rsidR="00844FA9" w:rsidRPr="004C39A1" w:rsidRDefault="00844FA9" w:rsidP="00844FA9">
      <w:pPr>
        <w:rPr>
          <w:rFonts w:eastAsia="Arial" w:cs="Arial"/>
          <w:sz w:val="24"/>
          <w:szCs w:val="24"/>
        </w:rPr>
      </w:pPr>
      <w:r w:rsidRPr="004C39A1">
        <w:rPr>
          <w:rFonts w:eastAsia="Arial" w:cs="Arial"/>
          <w:spacing w:val="-4"/>
          <w:sz w:val="24"/>
          <w:szCs w:val="24"/>
        </w:rPr>
        <w:t>C</w:t>
      </w:r>
      <w:r w:rsidR="0067668D">
        <w:rPr>
          <w:rFonts w:eastAsia="Arial" w:cs="Arial"/>
          <w:spacing w:val="-4"/>
          <w:sz w:val="24"/>
          <w:szCs w:val="24"/>
        </w:rPr>
        <w:t xml:space="preserve">ommunity </w:t>
      </w:r>
      <w:r w:rsidRPr="004C39A1">
        <w:rPr>
          <w:rFonts w:eastAsia="Arial" w:cs="Arial"/>
          <w:spacing w:val="-4"/>
          <w:sz w:val="24"/>
          <w:szCs w:val="24"/>
        </w:rPr>
        <w:t>C</w:t>
      </w:r>
      <w:r w:rsidR="0067668D">
        <w:rPr>
          <w:rFonts w:eastAsia="Arial" w:cs="Arial"/>
          <w:spacing w:val="-4"/>
          <w:sz w:val="24"/>
          <w:szCs w:val="24"/>
        </w:rPr>
        <w:t xml:space="preserve">apacity </w:t>
      </w:r>
      <w:r w:rsidRPr="004C39A1">
        <w:rPr>
          <w:rFonts w:eastAsia="Arial" w:cs="Arial"/>
          <w:spacing w:val="-4"/>
          <w:sz w:val="24"/>
          <w:szCs w:val="24"/>
        </w:rPr>
        <w:t>B</w:t>
      </w:r>
      <w:r w:rsidR="0067668D">
        <w:rPr>
          <w:rFonts w:eastAsia="Arial" w:cs="Arial"/>
          <w:spacing w:val="-4"/>
          <w:sz w:val="24"/>
          <w:szCs w:val="24"/>
        </w:rPr>
        <w:t>uilding</w:t>
      </w:r>
      <w:r w:rsidRPr="004C39A1">
        <w:rPr>
          <w:rFonts w:eastAsia="Arial" w:cs="Arial"/>
          <w:spacing w:val="-1"/>
          <w:sz w:val="24"/>
          <w:szCs w:val="24"/>
        </w:rPr>
        <w:t xml:space="preserve"> </w:t>
      </w:r>
      <w:r w:rsidRPr="004C39A1">
        <w:rPr>
          <w:rFonts w:eastAsia="Arial" w:cs="Arial"/>
          <w:sz w:val="24"/>
          <w:szCs w:val="24"/>
        </w:rPr>
        <w:t>p</w:t>
      </w:r>
      <w:r w:rsidRPr="004C39A1">
        <w:rPr>
          <w:rFonts w:eastAsia="Arial" w:cs="Arial"/>
          <w:spacing w:val="1"/>
          <w:sz w:val="24"/>
          <w:szCs w:val="24"/>
        </w:rPr>
        <w:t>r</w:t>
      </w:r>
      <w:r w:rsidRPr="004C39A1">
        <w:rPr>
          <w:rFonts w:eastAsia="Arial" w:cs="Arial"/>
          <w:sz w:val="24"/>
          <w:szCs w:val="24"/>
        </w:rPr>
        <w:t>o</w:t>
      </w:r>
      <w:r w:rsidRPr="004C39A1">
        <w:rPr>
          <w:rFonts w:eastAsia="Arial" w:cs="Arial"/>
          <w:spacing w:val="1"/>
          <w:sz w:val="24"/>
          <w:szCs w:val="24"/>
        </w:rPr>
        <w:t>j</w:t>
      </w:r>
      <w:r w:rsidRPr="004C39A1">
        <w:rPr>
          <w:rFonts w:eastAsia="Arial" w:cs="Arial"/>
          <w:sz w:val="24"/>
          <w:szCs w:val="24"/>
        </w:rPr>
        <w:t>ec</w:t>
      </w:r>
      <w:r w:rsidRPr="004C39A1">
        <w:rPr>
          <w:rFonts w:eastAsia="Arial" w:cs="Arial"/>
          <w:spacing w:val="1"/>
          <w:sz w:val="24"/>
          <w:szCs w:val="24"/>
        </w:rPr>
        <w:t>t</w:t>
      </w:r>
      <w:r w:rsidRPr="004C39A1">
        <w:rPr>
          <w:rFonts w:eastAsia="Arial" w:cs="Arial"/>
          <w:sz w:val="24"/>
          <w:szCs w:val="24"/>
        </w:rPr>
        <w:t>s</w:t>
      </w:r>
      <w:r w:rsidRPr="004C39A1">
        <w:rPr>
          <w:rFonts w:eastAsia="Arial" w:cs="Arial"/>
          <w:spacing w:val="-4"/>
          <w:sz w:val="24"/>
          <w:szCs w:val="24"/>
        </w:rPr>
        <w:t xml:space="preserve"> </w:t>
      </w:r>
      <w:r w:rsidRPr="004C39A1">
        <w:rPr>
          <w:rFonts w:eastAsia="Arial" w:cs="Arial"/>
          <w:spacing w:val="1"/>
          <w:sz w:val="24"/>
          <w:szCs w:val="24"/>
        </w:rPr>
        <w:t>m</w:t>
      </w:r>
      <w:r w:rsidRPr="004C39A1">
        <w:rPr>
          <w:rFonts w:eastAsia="Arial" w:cs="Arial"/>
          <w:sz w:val="24"/>
          <w:szCs w:val="24"/>
        </w:rPr>
        <w:t>ay</w:t>
      </w:r>
      <w:r w:rsidRPr="004C39A1">
        <w:rPr>
          <w:rFonts w:eastAsia="Arial" w:cs="Arial"/>
          <w:spacing w:val="-1"/>
          <w:sz w:val="24"/>
          <w:szCs w:val="24"/>
        </w:rPr>
        <w:t xml:space="preserve"> </w:t>
      </w:r>
      <w:r w:rsidRPr="004C39A1">
        <w:rPr>
          <w:rFonts w:eastAsia="Arial" w:cs="Arial"/>
          <w:spacing w:val="1"/>
          <w:sz w:val="24"/>
          <w:szCs w:val="24"/>
        </w:rPr>
        <w:t>t</w:t>
      </w:r>
      <w:r w:rsidRPr="004C39A1">
        <w:rPr>
          <w:rFonts w:eastAsia="Arial" w:cs="Arial"/>
          <w:spacing w:val="-3"/>
          <w:sz w:val="24"/>
          <w:szCs w:val="24"/>
        </w:rPr>
        <w:t>a</w:t>
      </w:r>
      <w:r w:rsidRPr="004C39A1">
        <w:rPr>
          <w:rFonts w:eastAsia="Arial" w:cs="Arial"/>
          <w:spacing w:val="2"/>
          <w:sz w:val="24"/>
          <w:szCs w:val="24"/>
        </w:rPr>
        <w:t>k</w:t>
      </w:r>
      <w:r w:rsidRPr="004C39A1">
        <w:rPr>
          <w:rFonts w:eastAsia="Arial" w:cs="Arial"/>
          <w:sz w:val="24"/>
          <w:szCs w:val="24"/>
        </w:rPr>
        <w:t>e</w:t>
      </w:r>
      <w:r w:rsidRPr="004C39A1">
        <w:rPr>
          <w:rFonts w:eastAsia="Arial" w:cs="Arial"/>
          <w:spacing w:val="-2"/>
          <w:sz w:val="24"/>
          <w:szCs w:val="24"/>
        </w:rPr>
        <w:t xml:space="preserve"> </w:t>
      </w:r>
      <w:r w:rsidRPr="004C39A1">
        <w:rPr>
          <w:rFonts w:eastAsia="Arial" w:cs="Arial"/>
          <w:sz w:val="24"/>
          <w:szCs w:val="24"/>
        </w:rPr>
        <w:t>a</w:t>
      </w:r>
      <w:r w:rsidRPr="004C39A1">
        <w:rPr>
          <w:rFonts w:eastAsia="Arial" w:cs="Arial"/>
          <w:spacing w:val="1"/>
          <w:sz w:val="24"/>
          <w:szCs w:val="24"/>
        </w:rPr>
        <w:t xml:space="preserve"> </w:t>
      </w:r>
      <w:r w:rsidRPr="004C39A1">
        <w:rPr>
          <w:rFonts w:eastAsia="Arial" w:cs="Arial"/>
          <w:spacing w:val="-1"/>
          <w:sz w:val="24"/>
          <w:szCs w:val="24"/>
        </w:rPr>
        <w:t>l</w:t>
      </w:r>
      <w:r w:rsidRPr="004C39A1">
        <w:rPr>
          <w:rFonts w:eastAsia="Arial" w:cs="Arial"/>
          <w:sz w:val="24"/>
          <w:szCs w:val="24"/>
        </w:rPr>
        <w:t>ong</w:t>
      </w:r>
      <w:r w:rsidRPr="004C39A1">
        <w:rPr>
          <w:rFonts w:eastAsia="Arial" w:cs="Arial"/>
          <w:spacing w:val="1"/>
          <w:sz w:val="24"/>
          <w:szCs w:val="24"/>
        </w:rPr>
        <w:t xml:space="preserve"> t</w:t>
      </w:r>
      <w:r w:rsidRPr="004C39A1">
        <w:rPr>
          <w:rFonts w:eastAsia="Arial" w:cs="Arial"/>
          <w:spacing w:val="-4"/>
          <w:sz w:val="24"/>
          <w:szCs w:val="24"/>
        </w:rPr>
        <w:t>i</w:t>
      </w:r>
      <w:r w:rsidRPr="004C39A1">
        <w:rPr>
          <w:rFonts w:eastAsia="Arial" w:cs="Arial"/>
          <w:spacing w:val="1"/>
          <w:sz w:val="24"/>
          <w:szCs w:val="24"/>
        </w:rPr>
        <w:t>m</w:t>
      </w:r>
      <w:r w:rsidRPr="004C39A1">
        <w:rPr>
          <w:rFonts w:eastAsia="Arial" w:cs="Arial"/>
          <w:sz w:val="24"/>
          <w:szCs w:val="24"/>
        </w:rPr>
        <w:t>e</w:t>
      </w:r>
      <w:r w:rsidRPr="004C39A1">
        <w:rPr>
          <w:rFonts w:eastAsia="Arial" w:cs="Arial"/>
          <w:spacing w:val="-2"/>
          <w:sz w:val="24"/>
          <w:szCs w:val="24"/>
        </w:rPr>
        <w:t xml:space="preserve"> </w:t>
      </w:r>
      <w:r w:rsidRPr="004C39A1">
        <w:rPr>
          <w:rFonts w:eastAsia="Arial" w:cs="Arial"/>
          <w:spacing w:val="1"/>
          <w:sz w:val="24"/>
          <w:szCs w:val="24"/>
        </w:rPr>
        <w:t>t</w:t>
      </w:r>
      <w:r w:rsidRPr="004C39A1">
        <w:rPr>
          <w:rFonts w:eastAsia="Arial" w:cs="Arial"/>
          <w:sz w:val="24"/>
          <w:szCs w:val="24"/>
        </w:rPr>
        <w:t>o</w:t>
      </w:r>
      <w:r w:rsidRPr="004C39A1">
        <w:rPr>
          <w:rFonts w:eastAsia="Arial" w:cs="Arial"/>
          <w:spacing w:val="1"/>
          <w:sz w:val="24"/>
          <w:szCs w:val="24"/>
        </w:rPr>
        <w:t xml:space="preserve"> </w:t>
      </w:r>
      <w:r w:rsidRPr="004C39A1">
        <w:rPr>
          <w:rFonts w:eastAsia="Arial" w:cs="Arial"/>
          <w:sz w:val="24"/>
          <w:szCs w:val="24"/>
        </w:rPr>
        <w:t>c</w:t>
      </w:r>
      <w:r w:rsidRPr="004C39A1">
        <w:rPr>
          <w:rFonts w:eastAsia="Arial" w:cs="Arial"/>
          <w:spacing w:val="-3"/>
          <w:sz w:val="24"/>
          <w:szCs w:val="24"/>
        </w:rPr>
        <w:t>o</w:t>
      </w:r>
      <w:r w:rsidRPr="004C39A1">
        <w:rPr>
          <w:rFonts w:eastAsia="Arial" w:cs="Arial"/>
          <w:spacing w:val="1"/>
          <w:sz w:val="24"/>
          <w:szCs w:val="24"/>
        </w:rPr>
        <w:t>m</w:t>
      </w:r>
      <w:r w:rsidRPr="004C39A1">
        <w:rPr>
          <w:rFonts w:eastAsia="Arial" w:cs="Arial"/>
          <w:sz w:val="24"/>
          <w:szCs w:val="24"/>
        </w:rPr>
        <w:t>p</w:t>
      </w:r>
      <w:r w:rsidRPr="004C39A1">
        <w:rPr>
          <w:rFonts w:eastAsia="Arial" w:cs="Arial"/>
          <w:spacing w:val="-1"/>
          <w:sz w:val="24"/>
          <w:szCs w:val="24"/>
        </w:rPr>
        <w:t>l</w:t>
      </w:r>
      <w:r w:rsidRPr="004C39A1">
        <w:rPr>
          <w:rFonts w:eastAsia="Arial" w:cs="Arial"/>
          <w:sz w:val="24"/>
          <w:szCs w:val="24"/>
        </w:rPr>
        <w:t>e</w:t>
      </w:r>
      <w:r w:rsidRPr="004C39A1">
        <w:rPr>
          <w:rFonts w:eastAsia="Arial" w:cs="Arial"/>
          <w:spacing w:val="1"/>
          <w:sz w:val="24"/>
          <w:szCs w:val="24"/>
        </w:rPr>
        <w:t>t</w:t>
      </w:r>
      <w:r w:rsidRPr="004C39A1">
        <w:rPr>
          <w:rFonts w:eastAsia="Arial" w:cs="Arial"/>
          <w:sz w:val="24"/>
          <w:szCs w:val="24"/>
        </w:rPr>
        <w:t>e</w:t>
      </w:r>
      <w:r w:rsidRPr="004C39A1">
        <w:rPr>
          <w:rFonts w:eastAsia="Arial" w:cs="Arial"/>
          <w:spacing w:val="-4"/>
          <w:sz w:val="24"/>
          <w:szCs w:val="24"/>
        </w:rPr>
        <w:t xml:space="preserve"> </w:t>
      </w:r>
      <w:r w:rsidRPr="004C39A1">
        <w:rPr>
          <w:rFonts w:eastAsia="Arial" w:cs="Arial"/>
          <w:sz w:val="24"/>
          <w:szCs w:val="24"/>
        </w:rPr>
        <w:t>and</w:t>
      </w:r>
      <w:r w:rsidRPr="004C39A1">
        <w:rPr>
          <w:rFonts w:eastAsia="Arial" w:cs="Arial"/>
          <w:spacing w:val="1"/>
          <w:sz w:val="24"/>
          <w:szCs w:val="24"/>
        </w:rPr>
        <w:t xml:space="preserve"> m</w:t>
      </w:r>
      <w:r w:rsidRPr="004C39A1">
        <w:rPr>
          <w:rFonts w:eastAsia="Arial" w:cs="Arial"/>
          <w:sz w:val="24"/>
          <w:szCs w:val="24"/>
        </w:rPr>
        <w:t>ay</w:t>
      </w:r>
      <w:r w:rsidRPr="004C39A1">
        <w:rPr>
          <w:rFonts w:eastAsia="Arial" w:cs="Arial"/>
          <w:spacing w:val="-1"/>
          <w:sz w:val="24"/>
          <w:szCs w:val="24"/>
        </w:rPr>
        <w:t xml:space="preserve"> </w:t>
      </w:r>
      <w:r w:rsidRPr="004C39A1">
        <w:rPr>
          <w:rFonts w:eastAsia="Arial" w:cs="Arial"/>
          <w:spacing w:val="1"/>
          <w:sz w:val="24"/>
          <w:szCs w:val="24"/>
        </w:rPr>
        <w:t>r</w:t>
      </w:r>
      <w:r w:rsidRPr="004C39A1">
        <w:rPr>
          <w:rFonts w:eastAsia="Arial" w:cs="Arial"/>
          <w:spacing w:val="-3"/>
          <w:sz w:val="24"/>
          <w:szCs w:val="24"/>
        </w:rPr>
        <w:t>e</w:t>
      </w:r>
      <w:r w:rsidRPr="004C39A1">
        <w:rPr>
          <w:rFonts w:eastAsia="Arial" w:cs="Arial"/>
          <w:sz w:val="24"/>
          <w:szCs w:val="24"/>
        </w:rPr>
        <w:t>su</w:t>
      </w:r>
      <w:r w:rsidRPr="004C39A1">
        <w:rPr>
          <w:rFonts w:eastAsia="Arial" w:cs="Arial"/>
          <w:spacing w:val="-1"/>
          <w:sz w:val="24"/>
          <w:szCs w:val="24"/>
        </w:rPr>
        <w:t>l</w:t>
      </w:r>
      <w:r w:rsidRPr="004C39A1">
        <w:rPr>
          <w:rFonts w:eastAsia="Arial" w:cs="Arial"/>
          <w:sz w:val="24"/>
          <w:szCs w:val="24"/>
        </w:rPr>
        <w:t>t</w:t>
      </w:r>
      <w:r w:rsidRPr="004C39A1">
        <w:rPr>
          <w:rFonts w:eastAsia="Arial" w:cs="Arial"/>
          <w:spacing w:val="2"/>
          <w:sz w:val="24"/>
          <w:szCs w:val="24"/>
        </w:rPr>
        <w:t xml:space="preserve"> </w:t>
      </w:r>
      <w:r w:rsidRPr="004C39A1">
        <w:rPr>
          <w:rFonts w:eastAsia="Arial" w:cs="Arial"/>
          <w:spacing w:val="-1"/>
          <w:sz w:val="24"/>
          <w:szCs w:val="24"/>
        </w:rPr>
        <w:t>i</w:t>
      </w:r>
      <w:r w:rsidRPr="004C39A1">
        <w:rPr>
          <w:rFonts w:eastAsia="Arial" w:cs="Arial"/>
          <w:sz w:val="24"/>
          <w:szCs w:val="24"/>
        </w:rPr>
        <w:t>n</w:t>
      </w:r>
      <w:r w:rsidRPr="004C39A1">
        <w:rPr>
          <w:rFonts w:eastAsia="Arial" w:cs="Arial"/>
          <w:spacing w:val="1"/>
          <w:sz w:val="24"/>
          <w:szCs w:val="24"/>
        </w:rPr>
        <w:t xml:space="preserve"> </w:t>
      </w:r>
      <w:r w:rsidRPr="004C39A1">
        <w:rPr>
          <w:rFonts w:eastAsia="Arial" w:cs="Arial"/>
          <w:sz w:val="24"/>
          <w:szCs w:val="24"/>
        </w:rPr>
        <w:t>a</w:t>
      </w:r>
      <w:r w:rsidRPr="004C39A1">
        <w:rPr>
          <w:rFonts w:eastAsia="Arial" w:cs="Arial"/>
          <w:spacing w:val="-2"/>
          <w:sz w:val="24"/>
          <w:szCs w:val="24"/>
        </w:rPr>
        <w:t xml:space="preserve"> </w:t>
      </w:r>
      <w:r w:rsidRPr="004C39A1">
        <w:rPr>
          <w:rFonts w:eastAsia="Arial" w:cs="Arial"/>
          <w:spacing w:val="1"/>
          <w:sz w:val="24"/>
          <w:szCs w:val="24"/>
        </w:rPr>
        <w:t>r</w:t>
      </w:r>
      <w:r w:rsidRPr="004C39A1">
        <w:rPr>
          <w:rFonts w:eastAsia="Arial" w:cs="Arial"/>
          <w:spacing w:val="-3"/>
          <w:sz w:val="24"/>
          <w:szCs w:val="24"/>
        </w:rPr>
        <w:t>an</w:t>
      </w:r>
      <w:r w:rsidRPr="004C39A1">
        <w:rPr>
          <w:rFonts w:eastAsia="Arial" w:cs="Arial"/>
          <w:sz w:val="24"/>
          <w:szCs w:val="24"/>
        </w:rPr>
        <w:t>ge</w:t>
      </w:r>
      <w:r w:rsidRPr="004C39A1">
        <w:rPr>
          <w:rFonts w:eastAsia="Arial" w:cs="Arial"/>
          <w:spacing w:val="1"/>
          <w:sz w:val="24"/>
          <w:szCs w:val="24"/>
        </w:rPr>
        <w:t xml:space="preserve"> </w:t>
      </w:r>
      <w:r w:rsidRPr="004C39A1">
        <w:rPr>
          <w:rFonts w:eastAsia="Arial" w:cs="Arial"/>
          <w:spacing w:val="-3"/>
          <w:sz w:val="24"/>
          <w:szCs w:val="24"/>
        </w:rPr>
        <w:t>o</w:t>
      </w:r>
      <w:r w:rsidRPr="004C39A1">
        <w:rPr>
          <w:rFonts w:eastAsia="Arial" w:cs="Arial"/>
          <w:sz w:val="24"/>
          <w:szCs w:val="24"/>
        </w:rPr>
        <w:t>f</w:t>
      </w:r>
      <w:r w:rsidRPr="004C39A1">
        <w:rPr>
          <w:rFonts w:eastAsia="Arial" w:cs="Arial"/>
          <w:spacing w:val="2"/>
          <w:sz w:val="24"/>
          <w:szCs w:val="24"/>
        </w:rPr>
        <w:t xml:space="preserve"> </w:t>
      </w:r>
      <w:r w:rsidRPr="004C39A1">
        <w:rPr>
          <w:rFonts w:eastAsia="Arial" w:cs="Arial"/>
          <w:sz w:val="24"/>
          <w:szCs w:val="24"/>
        </w:rPr>
        <w:t>ou</w:t>
      </w:r>
      <w:r w:rsidRPr="004C39A1">
        <w:rPr>
          <w:rFonts w:eastAsia="Arial" w:cs="Arial"/>
          <w:spacing w:val="1"/>
          <w:sz w:val="24"/>
          <w:szCs w:val="24"/>
        </w:rPr>
        <w:t>t</w:t>
      </w:r>
      <w:r w:rsidRPr="004C39A1">
        <w:rPr>
          <w:rFonts w:eastAsia="Arial" w:cs="Arial"/>
          <w:sz w:val="24"/>
          <w:szCs w:val="24"/>
        </w:rPr>
        <w:t>c</w:t>
      </w:r>
      <w:r w:rsidRPr="004C39A1">
        <w:rPr>
          <w:rFonts w:eastAsia="Arial" w:cs="Arial"/>
          <w:spacing w:val="-3"/>
          <w:sz w:val="24"/>
          <w:szCs w:val="24"/>
        </w:rPr>
        <w:t>o</w:t>
      </w:r>
      <w:r w:rsidRPr="004C39A1">
        <w:rPr>
          <w:rFonts w:eastAsia="Arial" w:cs="Arial"/>
          <w:spacing w:val="1"/>
          <w:sz w:val="24"/>
          <w:szCs w:val="24"/>
        </w:rPr>
        <w:t>m</w:t>
      </w:r>
      <w:r w:rsidRPr="004C39A1">
        <w:rPr>
          <w:rFonts w:eastAsia="Arial" w:cs="Arial"/>
          <w:sz w:val="24"/>
          <w:szCs w:val="24"/>
        </w:rPr>
        <w:t>e</w:t>
      </w:r>
      <w:r w:rsidRPr="004C39A1">
        <w:rPr>
          <w:rFonts w:eastAsia="Arial" w:cs="Arial"/>
          <w:spacing w:val="-1"/>
          <w:sz w:val="24"/>
          <w:szCs w:val="24"/>
        </w:rPr>
        <w:t>s</w:t>
      </w:r>
      <w:r w:rsidR="00251CB8">
        <w:rPr>
          <w:rFonts w:eastAsia="Arial" w:cs="Arial"/>
          <w:sz w:val="24"/>
          <w:szCs w:val="24"/>
        </w:rPr>
        <w:t xml:space="preserve">. </w:t>
      </w:r>
      <w:r w:rsidRPr="004C39A1">
        <w:rPr>
          <w:rFonts w:eastAsia="Arial" w:cs="Arial"/>
          <w:sz w:val="24"/>
          <w:szCs w:val="24"/>
        </w:rPr>
        <w:t>A p</w:t>
      </w:r>
      <w:r w:rsidRPr="004C39A1">
        <w:rPr>
          <w:rFonts w:eastAsia="Arial" w:cs="Arial"/>
          <w:spacing w:val="1"/>
          <w:sz w:val="24"/>
          <w:szCs w:val="24"/>
        </w:rPr>
        <w:t>r</w:t>
      </w:r>
      <w:r w:rsidRPr="004C39A1">
        <w:rPr>
          <w:rFonts w:eastAsia="Arial" w:cs="Arial"/>
          <w:sz w:val="24"/>
          <w:szCs w:val="24"/>
        </w:rPr>
        <w:t>o</w:t>
      </w:r>
      <w:r w:rsidRPr="004C39A1">
        <w:rPr>
          <w:rFonts w:eastAsia="Arial" w:cs="Arial"/>
          <w:spacing w:val="1"/>
          <w:sz w:val="24"/>
          <w:szCs w:val="24"/>
        </w:rPr>
        <w:t>j</w:t>
      </w:r>
      <w:r w:rsidRPr="004C39A1">
        <w:rPr>
          <w:rFonts w:eastAsia="Arial" w:cs="Arial"/>
          <w:sz w:val="24"/>
          <w:szCs w:val="24"/>
        </w:rPr>
        <w:t>e</w:t>
      </w:r>
      <w:r w:rsidRPr="004C39A1">
        <w:rPr>
          <w:rFonts w:eastAsia="Arial" w:cs="Arial"/>
          <w:spacing w:val="-2"/>
          <w:sz w:val="24"/>
          <w:szCs w:val="24"/>
        </w:rPr>
        <w:t>c</w:t>
      </w:r>
      <w:r w:rsidRPr="004C39A1">
        <w:rPr>
          <w:rFonts w:eastAsia="Arial" w:cs="Arial"/>
          <w:sz w:val="24"/>
          <w:szCs w:val="24"/>
        </w:rPr>
        <w:t xml:space="preserve">t </w:t>
      </w:r>
      <w:r w:rsidRPr="004C39A1">
        <w:rPr>
          <w:rFonts w:eastAsia="Arial" w:cs="Arial"/>
          <w:spacing w:val="1"/>
          <w:sz w:val="24"/>
          <w:szCs w:val="24"/>
        </w:rPr>
        <w:t>m</w:t>
      </w:r>
      <w:r w:rsidRPr="004C39A1">
        <w:rPr>
          <w:rFonts w:eastAsia="Arial" w:cs="Arial"/>
          <w:sz w:val="24"/>
          <w:szCs w:val="24"/>
        </w:rPr>
        <w:t>ay</w:t>
      </w:r>
      <w:r w:rsidRPr="004C39A1">
        <w:rPr>
          <w:rFonts w:eastAsia="Arial" w:cs="Arial"/>
          <w:spacing w:val="-1"/>
          <w:sz w:val="24"/>
          <w:szCs w:val="24"/>
        </w:rPr>
        <w:t xml:space="preserve"> </w:t>
      </w:r>
      <w:r w:rsidRPr="004C39A1">
        <w:rPr>
          <w:rFonts w:eastAsia="Arial" w:cs="Arial"/>
          <w:sz w:val="24"/>
          <w:szCs w:val="24"/>
        </w:rPr>
        <w:t>be</w:t>
      </w:r>
      <w:r w:rsidRPr="004C39A1">
        <w:rPr>
          <w:rFonts w:eastAsia="Arial" w:cs="Arial"/>
          <w:spacing w:val="1"/>
          <w:sz w:val="24"/>
          <w:szCs w:val="24"/>
        </w:rPr>
        <w:t xml:space="preserve"> </w:t>
      </w:r>
      <w:r w:rsidRPr="004C39A1">
        <w:rPr>
          <w:rFonts w:eastAsia="Arial" w:cs="Arial"/>
          <w:spacing w:val="-1"/>
          <w:sz w:val="24"/>
          <w:szCs w:val="24"/>
        </w:rPr>
        <w:t>i</w:t>
      </w:r>
      <w:r w:rsidRPr="004C39A1">
        <w:rPr>
          <w:rFonts w:eastAsia="Arial" w:cs="Arial"/>
          <w:sz w:val="24"/>
          <w:szCs w:val="24"/>
        </w:rPr>
        <w:t>n</w:t>
      </w:r>
      <w:r w:rsidRPr="004C39A1">
        <w:rPr>
          <w:rFonts w:eastAsia="Arial" w:cs="Arial"/>
          <w:spacing w:val="-1"/>
          <w:sz w:val="24"/>
          <w:szCs w:val="24"/>
        </w:rPr>
        <w:t>i</w:t>
      </w:r>
      <w:r w:rsidRPr="004C39A1">
        <w:rPr>
          <w:rFonts w:eastAsia="Arial" w:cs="Arial"/>
          <w:spacing w:val="1"/>
          <w:sz w:val="24"/>
          <w:szCs w:val="24"/>
        </w:rPr>
        <w:t>t</w:t>
      </w:r>
      <w:r w:rsidRPr="004C39A1">
        <w:rPr>
          <w:rFonts w:eastAsia="Arial" w:cs="Arial"/>
          <w:spacing w:val="-1"/>
          <w:sz w:val="24"/>
          <w:szCs w:val="24"/>
        </w:rPr>
        <w:t>i</w:t>
      </w:r>
      <w:r w:rsidRPr="004C39A1">
        <w:rPr>
          <w:rFonts w:eastAsia="Arial" w:cs="Arial"/>
          <w:sz w:val="24"/>
          <w:szCs w:val="24"/>
        </w:rPr>
        <w:t>a</w:t>
      </w:r>
      <w:r w:rsidRPr="004C39A1">
        <w:rPr>
          <w:rFonts w:eastAsia="Arial" w:cs="Arial"/>
          <w:spacing w:val="1"/>
          <w:sz w:val="24"/>
          <w:szCs w:val="24"/>
        </w:rPr>
        <w:t>t</w:t>
      </w:r>
      <w:r w:rsidRPr="004C39A1">
        <w:rPr>
          <w:rFonts w:eastAsia="Arial" w:cs="Arial"/>
          <w:sz w:val="24"/>
          <w:szCs w:val="24"/>
        </w:rPr>
        <w:t>ed</w:t>
      </w:r>
      <w:r w:rsidRPr="004C39A1">
        <w:rPr>
          <w:rFonts w:eastAsia="Arial" w:cs="Arial"/>
          <w:spacing w:val="-2"/>
          <w:sz w:val="24"/>
          <w:szCs w:val="24"/>
        </w:rPr>
        <w:t xml:space="preserve"> </w:t>
      </w:r>
      <w:r w:rsidRPr="004C39A1">
        <w:rPr>
          <w:rFonts w:eastAsia="Arial" w:cs="Arial"/>
          <w:spacing w:val="-3"/>
          <w:sz w:val="24"/>
          <w:szCs w:val="24"/>
        </w:rPr>
        <w:t>a</w:t>
      </w:r>
      <w:r w:rsidRPr="004C39A1">
        <w:rPr>
          <w:rFonts w:eastAsia="Arial" w:cs="Arial"/>
          <w:sz w:val="24"/>
          <w:szCs w:val="24"/>
        </w:rPr>
        <w:t>nd</w:t>
      </w:r>
      <w:r w:rsidRPr="004C39A1">
        <w:rPr>
          <w:rFonts w:eastAsia="Arial" w:cs="Arial"/>
          <w:spacing w:val="1"/>
          <w:sz w:val="24"/>
          <w:szCs w:val="24"/>
        </w:rPr>
        <w:t xml:space="preserve"> </w:t>
      </w:r>
      <w:r w:rsidRPr="004C39A1">
        <w:rPr>
          <w:rFonts w:eastAsia="Arial" w:cs="Arial"/>
          <w:sz w:val="24"/>
          <w:szCs w:val="24"/>
        </w:rPr>
        <w:t>de</w:t>
      </w:r>
      <w:r w:rsidRPr="004C39A1">
        <w:rPr>
          <w:rFonts w:eastAsia="Arial" w:cs="Arial"/>
          <w:spacing w:val="-2"/>
          <w:sz w:val="24"/>
          <w:szCs w:val="24"/>
        </w:rPr>
        <w:t>v</w:t>
      </w:r>
      <w:r w:rsidRPr="004C39A1">
        <w:rPr>
          <w:rFonts w:eastAsia="Arial" w:cs="Arial"/>
          <w:sz w:val="24"/>
          <w:szCs w:val="24"/>
        </w:rPr>
        <w:t>e</w:t>
      </w:r>
      <w:r w:rsidRPr="004C39A1">
        <w:rPr>
          <w:rFonts w:eastAsia="Arial" w:cs="Arial"/>
          <w:spacing w:val="-1"/>
          <w:sz w:val="24"/>
          <w:szCs w:val="24"/>
        </w:rPr>
        <w:t>l</w:t>
      </w:r>
      <w:r w:rsidRPr="004C39A1">
        <w:rPr>
          <w:rFonts w:eastAsia="Arial" w:cs="Arial"/>
          <w:sz w:val="24"/>
          <w:szCs w:val="24"/>
        </w:rPr>
        <w:t>op</w:t>
      </w:r>
      <w:r w:rsidR="0067668D">
        <w:rPr>
          <w:rFonts w:eastAsia="Arial" w:cs="Arial"/>
          <w:sz w:val="24"/>
          <w:szCs w:val="24"/>
        </w:rPr>
        <w:t>ed</w:t>
      </w:r>
      <w:r w:rsidRPr="004C39A1">
        <w:rPr>
          <w:rFonts w:eastAsia="Arial" w:cs="Arial"/>
          <w:spacing w:val="1"/>
          <w:sz w:val="24"/>
          <w:szCs w:val="24"/>
        </w:rPr>
        <w:t xml:space="preserve"> </w:t>
      </w:r>
      <w:r w:rsidRPr="004C39A1">
        <w:rPr>
          <w:rFonts w:eastAsia="Arial" w:cs="Arial"/>
          <w:sz w:val="24"/>
          <w:szCs w:val="24"/>
        </w:rPr>
        <w:t>o</w:t>
      </w:r>
      <w:r w:rsidRPr="004C39A1">
        <w:rPr>
          <w:rFonts w:eastAsia="Arial" w:cs="Arial"/>
          <w:spacing w:val="-2"/>
          <w:sz w:val="24"/>
          <w:szCs w:val="24"/>
        </w:rPr>
        <w:t>v</w:t>
      </w:r>
      <w:r w:rsidRPr="004C39A1">
        <w:rPr>
          <w:rFonts w:eastAsia="Arial" w:cs="Arial"/>
          <w:sz w:val="24"/>
          <w:szCs w:val="24"/>
        </w:rPr>
        <w:t>er</w:t>
      </w:r>
      <w:r w:rsidRPr="004C39A1">
        <w:rPr>
          <w:rFonts w:eastAsia="Arial" w:cs="Arial"/>
          <w:spacing w:val="2"/>
          <w:sz w:val="24"/>
          <w:szCs w:val="24"/>
        </w:rPr>
        <w:t xml:space="preserve"> </w:t>
      </w:r>
      <w:r w:rsidRPr="004C39A1">
        <w:rPr>
          <w:rFonts w:eastAsia="Arial" w:cs="Arial"/>
          <w:sz w:val="24"/>
          <w:szCs w:val="24"/>
        </w:rPr>
        <w:t>a</w:t>
      </w:r>
      <w:r w:rsidRPr="004C39A1">
        <w:rPr>
          <w:rFonts w:eastAsia="Arial" w:cs="Arial"/>
          <w:spacing w:val="-2"/>
          <w:sz w:val="24"/>
          <w:szCs w:val="24"/>
        </w:rPr>
        <w:t xml:space="preserve"> </w:t>
      </w:r>
      <w:r w:rsidRPr="004C39A1">
        <w:rPr>
          <w:rFonts w:eastAsia="Arial" w:cs="Arial"/>
          <w:spacing w:val="3"/>
          <w:sz w:val="24"/>
          <w:szCs w:val="24"/>
        </w:rPr>
        <w:t>f</w:t>
      </w:r>
      <w:r w:rsidRPr="004C39A1">
        <w:rPr>
          <w:rFonts w:eastAsia="Arial" w:cs="Arial"/>
          <w:sz w:val="24"/>
          <w:szCs w:val="24"/>
        </w:rPr>
        <w:t>ew</w:t>
      </w:r>
      <w:r w:rsidRPr="004C39A1">
        <w:rPr>
          <w:rFonts w:eastAsia="Arial" w:cs="Arial"/>
          <w:spacing w:val="-2"/>
          <w:sz w:val="24"/>
          <w:szCs w:val="24"/>
        </w:rPr>
        <w:t xml:space="preserve"> y</w:t>
      </w:r>
      <w:r w:rsidRPr="004C39A1">
        <w:rPr>
          <w:rFonts w:eastAsia="Arial" w:cs="Arial"/>
          <w:sz w:val="24"/>
          <w:szCs w:val="24"/>
        </w:rPr>
        <w:t>ea</w:t>
      </w:r>
      <w:r w:rsidRPr="004C39A1">
        <w:rPr>
          <w:rFonts w:eastAsia="Arial" w:cs="Arial"/>
          <w:spacing w:val="1"/>
          <w:sz w:val="24"/>
          <w:szCs w:val="24"/>
        </w:rPr>
        <w:t>r</w:t>
      </w:r>
      <w:r w:rsidRPr="004C39A1">
        <w:rPr>
          <w:rFonts w:eastAsia="Arial" w:cs="Arial"/>
          <w:sz w:val="24"/>
          <w:szCs w:val="24"/>
        </w:rPr>
        <w:t xml:space="preserve">s </w:t>
      </w:r>
      <w:r w:rsidRPr="004C39A1">
        <w:rPr>
          <w:rFonts w:eastAsia="Arial" w:cs="Arial"/>
          <w:spacing w:val="-3"/>
          <w:sz w:val="24"/>
          <w:szCs w:val="24"/>
        </w:rPr>
        <w:t>w</w:t>
      </w:r>
      <w:r w:rsidRPr="004C39A1">
        <w:rPr>
          <w:rFonts w:eastAsia="Arial" w:cs="Arial"/>
          <w:spacing w:val="-1"/>
          <w:sz w:val="24"/>
          <w:szCs w:val="24"/>
        </w:rPr>
        <w:t>i</w:t>
      </w:r>
      <w:r w:rsidRPr="004C39A1">
        <w:rPr>
          <w:rFonts w:eastAsia="Arial" w:cs="Arial"/>
          <w:spacing w:val="2"/>
          <w:sz w:val="24"/>
          <w:szCs w:val="24"/>
        </w:rPr>
        <w:t>t</w:t>
      </w:r>
      <w:r w:rsidRPr="004C39A1">
        <w:rPr>
          <w:rFonts w:eastAsia="Arial" w:cs="Arial"/>
          <w:sz w:val="24"/>
          <w:szCs w:val="24"/>
        </w:rPr>
        <w:t>h</w:t>
      </w:r>
      <w:r w:rsidRPr="004C39A1">
        <w:rPr>
          <w:rFonts w:eastAsia="Arial" w:cs="Arial"/>
          <w:spacing w:val="1"/>
          <w:sz w:val="24"/>
          <w:szCs w:val="24"/>
        </w:rPr>
        <w:t xml:space="preserve"> </w:t>
      </w:r>
      <w:r w:rsidRPr="004C39A1">
        <w:rPr>
          <w:rFonts w:eastAsia="Arial" w:cs="Arial"/>
          <w:sz w:val="24"/>
          <w:szCs w:val="24"/>
        </w:rPr>
        <w:t>s</w:t>
      </w:r>
      <w:r w:rsidRPr="004C39A1">
        <w:rPr>
          <w:rFonts w:eastAsia="Arial" w:cs="Arial"/>
          <w:spacing w:val="1"/>
          <w:sz w:val="24"/>
          <w:szCs w:val="24"/>
        </w:rPr>
        <w:t>m</w:t>
      </w:r>
      <w:r w:rsidRPr="004C39A1">
        <w:rPr>
          <w:rFonts w:eastAsia="Arial" w:cs="Arial"/>
          <w:sz w:val="24"/>
          <w:szCs w:val="24"/>
        </w:rPr>
        <w:t>a</w:t>
      </w:r>
      <w:r w:rsidRPr="004C39A1">
        <w:rPr>
          <w:rFonts w:eastAsia="Arial" w:cs="Arial"/>
          <w:spacing w:val="-1"/>
          <w:sz w:val="24"/>
          <w:szCs w:val="24"/>
        </w:rPr>
        <w:t>ll</w:t>
      </w:r>
      <w:r w:rsidRPr="004C39A1">
        <w:rPr>
          <w:rFonts w:eastAsia="Arial" w:cs="Arial"/>
          <w:sz w:val="24"/>
          <w:szCs w:val="24"/>
        </w:rPr>
        <w:t>er</w:t>
      </w:r>
      <w:r w:rsidRPr="004C39A1">
        <w:rPr>
          <w:rFonts w:eastAsia="Arial" w:cs="Arial"/>
          <w:spacing w:val="2"/>
          <w:sz w:val="24"/>
          <w:szCs w:val="24"/>
        </w:rPr>
        <w:t xml:space="preserve"> </w:t>
      </w:r>
      <w:r w:rsidRPr="004C39A1">
        <w:rPr>
          <w:rFonts w:eastAsia="Arial" w:cs="Arial"/>
          <w:spacing w:val="-3"/>
          <w:sz w:val="24"/>
          <w:szCs w:val="24"/>
        </w:rPr>
        <w:t>p</w:t>
      </w:r>
      <w:r w:rsidRPr="004C39A1">
        <w:rPr>
          <w:rFonts w:eastAsia="Arial" w:cs="Arial"/>
          <w:spacing w:val="1"/>
          <w:sz w:val="24"/>
          <w:szCs w:val="24"/>
        </w:rPr>
        <w:t>r</w:t>
      </w:r>
      <w:r w:rsidRPr="004C39A1">
        <w:rPr>
          <w:rFonts w:eastAsia="Arial" w:cs="Arial"/>
          <w:sz w:val="24"/>
          <w:szCs w:val="24"/>
        </w:rPr>
        <w:t>o</w:t>
      </w:r>
      <w:r w:rsidRPr="004C39A1">
        <w:rPr>
          <w:rFonts w:eastAsia="Arial" w:cs="Arial"/>
          <w:spacing w:val="1"/>
          <w:sz w:val="24"/>
          <w:szCs w:val="24"/>
        </w:rPr>
        <w:t>j</w:t>
      </w:r>
      <w:r w:rsidRPr="004C39A1">
        <w:rPr>
          <w:rFonts w:eastAsia="Arial" w:cs="Arial"/>
          <w:spacing w:val="-3"/>
          <w:sz w:val="24"/>
          <w:szCs w:val="24"/>
        </w:rPr>
        <w:t>e</w:t>
      </w:r>
      <w:r w:rsidRPr="004C39A1">
        <w:rPr>
          <w:rFonts w:eastAsia="Arial" w:cs="Arial"/>
          <w:sz w:val="24"/>
          <w:szCs w:val="24"/>
        </w:rPr>
        <w:t>c</w:t>
      </w:r>
      <w:r w:rsidRPr="004C39A1">
        <w:rPr>
          <w:rFonts w:eastAsia="Arial" w:cs="Arial"/>
          <w:spacing w:val="1"/>
          <w:sz w:val="24"/>
          <w:szCs w:val="24"/>
        </w:rPr>
        <w:t>t</w:t>
      </w:r>
      <w:r w:rsidRPr="004C39A1">
        <w:rPr>
          <w:rFonts w:eastAsia="Arial" w:cs="Arial"/>
          <w:sz w:val="24"/>
          <w:szCs w:val="24"/>
        </w:rPr>
        <w:t>s</w:t>
      </w:r>
      <w:r w:rsidRPr="004C39A1">
        <w:rPr>
          <w:rFonts w:eastAsia="Arial" w:cs="Arial"/>
          <w:spacing w:val="-1"/>
          <w:sz w:val="24"/>
          <w:szCs w:val="24"/>
        </w:rPr>
        <w:t xml:space="preserve"> </w:t>
      </w:r>
      <w:r w:rsidRPr="004C39A1">
        <w:rPr>
          <w:rFonts w:eastAsia="Arial" w:cs="Arial"/>
          <w:sz w:val="24"/>
          <w:szCs w:val="24"/>
        </w:rPr>
        <w:t>occu</w:t>
      </w:r>
      <w:r w:rsidRPr="004C39A1">
        <w:rPr>
          <w:rFonts w:eastAsia="Arial" w:cs="Arial"/>
          <w:spacing w:val="-2"/>
          <w:sz w:val="24"/>
          <w:szCs w:val="24"/>
        </w:rPr>
        <w:t>r</w:t>
      </w:r>
      <w:r w:rsidRPr="004C39A1">
        <w:rPr>
          <w:rFonts w:eastAsia="Arial" w:cs="Arial"/>
          <w:spacing w:val="1"/>
          <w:sz w:val="24"/>
          <w:szCs w:val="24"/>
        </w:rPr>
        <w:t>r</w:t>
      </w:r>
      <w:r w:rsidRPr="004C39A1">
        <w:rPr>
          <w:rFonts w:eastAsia="Arial" w:cs="Arial"/>
          <w:spacing w:val="-1"/>
          <w:sz w:val="24"/>
          <w:szCs w:val="24"/>
        </w:rPr>
        <w:t>i</w:t>
      </w:r>
      <w:r w:rsidRPr="004C39A1">
        <w:rPr>
          <w:rFonts w:eastAsia="Arial" w:cs="Arial"/>
          <w:sz w:val="24"/>
          <w:szCs w:val="24"/>
        </w:rPr>
        <w:t>ng</w:t>
      </w:r>
      <w:r w:rsidRPr="004C39A1">
        <w:rPr>
          <w:rFonts w:eastAsia="Arial" w:cs="Arial"/>
          <w:spacing w:val="1"/>
          <w:sz w:val="24"/>
          <w:szCs w:val="24"/>
        </w:rPr>
        <w:t xml:space="preserve"> </w:t>
      </w:r>
      <w:r w:rsidRPr="004C39A1">
        <w:rPr>
          <w:rFonts w:eastAsia="Arial" w:cs="Arial"/>
          <w:sz w:val="24"/>
          <w:szCs w:val="24"/>
        </w:rPr>
        <w:t>as sp</w:t>
      </w:r>
      <w:r w:rsidRPr="004C39A1">
        <w:rPr>
          <w:rFonts w:eastAsia="Arial" w:cs="Arial"/>
          <w:spacing w:val="-1"/>
          <w:sz w:val="24"/>
          <w:szCs w:val="24"/>
        </w:rPr>
        <w:t>i</w:t>
      </w:r>
      <w:r w:rsidRPr="004C39A1">
        <w:rPr>
          <w:rFonts w:eastAsia="Arial" w:cs="Arial"/>
          <w:sz w:val="24"/>
          <w:szCs w:val="24"/>
        </w:rPr>
        <w:t>n</w:t>
      </w:r>
      <w:r w:rsidRPr="004C39A1">
        <w:rPr>
          <w:rFonts w:eastAsia="Arial" w:cs="Arial"/>
          <w:spacing w:val="1"/>
          <w:sz w:val="24"/>
          <w:szCs w:val="24"/>
        </w:rPr>
        <w:t>-</w:t>
      </w:r>
      <w:r w:rsidRPr="004C39A1">
        <w:rPr>
          <w:rFonts w:eastAsia="Arial" w:cs="Arial"/>
          <w:spacing w:val="-3"/>
          <w:sz w:val="24"/>
          <w:szCs w:val="24"/>
        </w:rPr>
        <w:t>o</w:t>
      </w:r>
      <w:r w:rsidRPr="004C39A1">
        <w:rPr>
          <w:rFonts w:eastAsia="Arial" w:cs="Arial"/>
          <w:spacing w:val="1"/>
          <w:sz w:val="24"/>
          <w:szCs w:val="24"/>
        </w:rPr>
        <w:t>ff</w:t>
      </w:r>
      <w:r w:rsidRPr="004C39A1">
        <w:rPr>
          <w:rFonts w:eastAsia="Arial" w:cs="Arial"/>
          <w:sz w:val="24"/>
          <w:szCs w:val="24"/>
        </w:rPr>
        <w:t>s</w:t>
      </w:r>
      <w:r w:rsidRPr="004C39A1">
        <w:rPr>
          <w:rFonts w:eastAsia="Arial" w:cs="Arial"/>
          <w:spacing w:val="-1"/>
          <w:sz w:val="24"/>
          <w:szCs w:val="24"/>
        </w:rPr>
        <w:t xml:space="preserve"> </w:t>
      </w:r>
      <w:r w:rsidRPr="004C39A1">
        <w:rPr>
          <w:rFonts w:eastAsia="Arial" w:cs="Arial"/>
          <w:spacing w:val="1"/>
          <w:sz w:val="24"/>
          <w:szCs w:val="24"/>
        </w:rPr>
        <w:t>t</w:t>
      </w:r>
      <w:r w:rsidRPr="004C39A1">
        <w:rPr>
          <w:rFonts w:eastAsia="Arial" w:cs="Arial"/>
          <w:sz w:val="24"/>
          <w:szCs w:val="24"/>
        </w:rPr>
        <w:t>o</w:t>
      </w:r>
      <w:r w:rsidRPr="004C39A1">
        <w:rPr>
          <w:rFonts w:eastAsia="Arial" w:cs="Arial"/>
          <w:spacing w:val="-2"/>
          <w:sz w:val="24"/>
          <w:szCs w:val="24"/>
        </w:rPr>
        <w:t xml:space="preserve"> </w:t>
      </w:r>
      <w:r w:rsidRPr="004C39A1">
        <w:rPr>
          <w:rFonts w:eastAsia="Arial" w:cs="Arial"/>
          <w:spacing w:val="1"/>
          <w:sz w:val="24"/>
          <w:szCs w:val="24"/>
        </w:rPr>
        <w:t>t</w:t>
      </w:r>
      <w:r w:rsidRPr="004C39A1">
        <w:rPr>
          <w:rFonts w:eastAsia="Arial" w:cs="Arial"/>
          <w:sz w:val="24"/>
          <w:szCs w:val="24"/>
        </w:rPr>
        <w:t>he</w:t>
      </w:r>
      <w:r w:rsidRPr="004C39A1">
        <w:rPr>
          <w:rFonts w:eastAsia="Arial" w:cs="Arial"/>
          <w:spacing w:val="-2"/>
          <w:sz w:val="24"/>
          <w:szCs w:val="24"/>
        </w:rPr>
        <w:t xml:space="preserve"> </w:t>
      </w:r>
      <w:r w:rsidRPr="004C39A1">
        <w:rPr>
          <w:rFonts w:eastAsia="Arial" w:cs="Arial"/>
          <w:spacing w:val="1"/>
          <w:sz w:val="24"/>
          <w:szCs w:val="24"/>
        </w:rPr>
        <w:t>m</w:t>
      </w:r>
      <w:r w:rsidRPr="004C39A1">
        <w:rPr>
          <w:rFonts w:eastAsia="Arial" w:cs="Arial"/>
          <w:sz w:val="24"/>
          <w:szCs w:val="24"/>
        </w:rPr>
        <w:t>a</w:t>
      </w:r>
      <w:r w:rsidRPr="004C39A1">
        <w:rPr>
          <w:rFonts w:eastAsia="Arial" w:cs="Arial"/>
          <w:spacing w:val="-1"/>
          <w:sz w:val="24"/>
          <w:szCs w:val="24"/>
        </w:rPr>
        <w:t>i</w:t>
      </w:r>
      <w:r w:rsidRPr="004C39A1">
        <w:rPr>
          <w:rFonts w:eastAsia="Arial" w:cs="Arial"/>
          <w:sz w:val="24"/>
          <w:szCs w:val="24"/>
        </w:rPr>
        <w:t>n</w:t>
      </w:r>
      <w:r w:rsidRPr="004C39A1">
        <w:rPr>
          <w:rFonts w:eastAsia="Arial" w:cs="Arial"/>
          <w:spacing w:val="1"/>
          <w:sz w:val="24"/>
          <w:szCs w:val="24"/>
        </w:rPr>
        <w:t xml:space="preserve"> </w:t>
      </w:r>
      <w:r w:rsidRPr="004C39A1">
        <w:rPr>
          <w:rFonts w:eastAsia="Arial" w:cs="Arial"/>
          <w:spacing w:val="-3"/>
          <w:sz w:val="24"/>
          <w:szCs w:val="24"/>
        </w:rPr>
        <w:t>p</w:t>
      </w:r>
      <w:r w:rsidRPr="004C39A1">
        <w:rPr>
          <w:rFonts w:eastAsia="Arial" w:cs="Arial"/>
          <w:spacing w:val="1"/>
          <w:sz w:val="24"/>
          <w:szCs w:val="24"/>
        </w:rPr>
        <w:t>r</w:t>
      </w:r>
      <w:r w:rsidRPr="004C39A1">
        <w:rPr>
          <w:rFonts w:eastAsia="Arial" w:cs="Arial"/>
          <w:sz w:val="24"/>
          <w:szCs w:val="24"/>
        </w:rPr>
        <w:t>o</w:t>
      </w:r>
      <w:r w:rsidRPr="004C39A1">
        <w:rPr>
          <w:rFonts w:eastAsia="Arial" w:cs="Arial"/>
          <w:spacing w:val="-1"/>
          <w:sz w:val="24"/>
          <w:szCs w:val="24"/>
        </w:rPr>
        <w:t>j</w:t>
      </w:r>
      <w:r w:rsidRPr="004C39A1">
        <w:rPr>
          <w:rFonts w:eastAsia="Arial" w:cs="Arial"/>
          <w:sz w:val="24"/>
          <w:szCs w:val="24"/>
        </w:rPr>
        <w:t>ec</w:t>
      </w:r>
      <w:r w:rsidRPr="004C39A1">
        <w:rPr>
          <w:rFonts w:eastAsia="Arial" w:cs="Arial"/>
          <w:spacing w:val="1"/>
          <w:sz w:val="24"/>
          <w:szCs w:val="24"/>
        </w:rPr>
        <w:t>t</w:t>
      </w:r>
      <w:r w:rsidR="00251CB8">
        <w:rPr>
          <w:rFonts w:eastAsia="Arial" w:cs="Arial"/>
          <w:sz w:val="24"/>
          <w:szCs w:val="24"/>
        </w:rPr>
        <w:t xml:space="preserve">. </w:t>
      </w:r>
      <w:r w:rsidRPr="004C39A1">
        <w:rPr>
          <w:rFonts w:eastAsia="Arial" w:cs="Arial"/>
          <w:spacing w:val="-1"/>
          <w:sz w:val="24"/>
          <w:szCs w:val="24"/>
        </w:rPr>
        <w:t>I</w:t>
      </w:r>
      <w:r w:rsidRPr="004C39A1">
        <w:rPr>
          <w:rFonts w:eastAsia="Arial" w:cs="Arial"/>
          <w:sz w:val="24"/>
          <w:szCs w:val="24"/>
        </w:rPr>
        <w:t>f</w:t>
      </w:r>
      <w:r w:rsidRPr="004C39A1">
        <w:rPr>
          <w:rFonts w:eastAsia="Arial" w:cs="Arial"/>
          <w:spacing w:val="2"/>
          <w:sz w:val="24"/>
          <w:szCs w:val="24"/>
        </w:rPr>
        <w:t xml:space="preserve"> </w:t>
      </w:r>
      <w:r w:rsidRPr="004C39A1">
        <w:rPr>
          <w:rFonts w:eastAsia="Arial" w:cs="Arial"/>
          <w:spacing w:val="-2"/>
          <w:sz w:val="24"/>
          <w:szCs w:val="24"/>
        </w:rPr>
        <w:t>a service is undertaking</w:t>
      </w:r>
      <w:r w:rsidRPr="004C39A1">
        <w:rPr>
          <w:rFonts w:eastAsia="Arial" w:cs="Arial"/>
          <w:spacing w:val="1"/>
          <w:sz w:val="24"/>
          <w:szCs w:val="24"/>
        </w:rPr>
        <w:t xml:space="preserve"> </w:t>
      </w:r>
      <w:r w:rsidRPr="004C39A1">
        <w:rPr>
          <w:rFonts w:eastAsia="Arial" w:cs="Arial"/>
          <w:sz w:val="24"/>
          <w:szCs w:val="24"/>
        </w:rPr>
        <w:t>a</w:t>
      </w:r>
      <w:r w:rsidRPr="004C39A1">
        <w:rPr>
          <w:rFonts w:eastAsia="Arial" w:cs="Arial"/>
          <w:spacing w:val="-2"/>
          <w:sz w:val="24"/>
          <w:szCs w:val="24"/>
        </w:rPr>
        <w:t xml:space="preserve"> </w:t>
      </w:r>
      <w:r w:rsidRPr="004C39A1">
        <w:rPr>
          <w:rFonts w:eastAsia="Arial" w:cs="Arial"/>
          <w:sz w:val="24"/>
          <w:szCs w:val="24"/>
        </w:rPr>
        <w:t>p</w:t>
      </w:r>
      <w:r w:rsidRPr="004C39A1">
        <w:rPr>
          <w:rFonts w:eastAsia="Arial" w:cs="Arial"/>
          <w:spacing w:val="1"/>
          <w:sz w:val="24"/>
          <w:szCs w:val="24"/>
        </w:rPr>
        <w:t>r</w:t>
      </w:r>
      <w:r w:rsidRPr="004C39A1">
        <w:rPr>
          <w:rFonts w:eastAsia="Arial" w:cs="Arial"/>
          <w:spacing w:val="-3"/>
          <w:sz w:val="24"/>
          <w:szCs w:val="24"/>
        </w:rPr>
        <w:t>o</w:t>
      </w:r>
      <w:r w:rsidRPr="004C39A1">
        <w:rPr>
          <w:rFonts w:eastAsia="Arial" w:cs="Arial"/>
          <w:spacing w:val="1"/>
          <w:sz w:val="24"/>
          <w:szCs w:val="24"/>
        </w:rPr>
        <w:t>j</w:t>
      </w:r>
      <w:r w:rsidRPr="004C39A1">
        <w:rPr>
          <w:rFonts w:eastAsia="Arial" w:cs="Arial"/>
          <w:sz w:val="24"/>
          <w:szCs w:val="24"/>
        </w:rPr>
        <w:t xml:space="preserve">ect </w:t>
      </w:r>
      <w:r w:rsidRPr="004C39A1">
        <w:rPr>
          <w:rFonts w:eastAsia="Arial" w:cs="Arial"/>
          <w:spacing w:val="1"/>
          <w:sz w:val="24"/>
          <w:szCs w:val="24"/>
        </w:rPr>
        <w:t>t</w:t>
      </w:r>
      <w:r w:rsidRPr="004C39A1">
        <w:rPr>
          <w:rFonts w:eastAsia="Arial" w:cs="Arial"/>
          <w:sz w:val="24"/>
          <w:szCs w:val="24"/>
        </w:rPr>
        <w:t>h</w:t>
      </w:r>
      <w:r w:rsidRPr="004C39A1">
        <w:rPr>
          <w:rFonts w:eastAsia="Arial" w:cs="Arial"/>
          <w:spacing w:val="-3"/>
          <w:sz w:val="24"/>
          <w:szCs w:val="24"/>
        </w:rPr>
        <w:t>a</w:t>
      </w:r>
      <w:r w:rsidRPr="004C39A1">
        <w:rPr>
          <w:rFonts w:eastAsia="Arial" w:cs="Arial"/>
          <w:sz w:val="24"/>
          <w:szCs w:val="24"/>
        </w:rPr>
        <w:t>t</w:t>
      </w:r>
      <w:r w:rsidRPr="004C39A1">
        <w:rPr>
          <w:rFonts w:eastAsia="Arial" w:cs="Arial"/>
          <w:spacing w:val="2"/>
          <w:sz w:val="24"/>
          <w:szCs w:val="24"/>
        </w:rPr>
        <w:t xml:space="preserve"> </w:t>
      </w:r>
      <w:r w:rsidRPr="004C39A1">
        <w:rPr>
          <w:rFonts w:eastAsia="Arial" w:cs="Arial"/>
          <w:spacing w:val="-1"/>
          <w:sz w:val="24"/>
          <w:szCs w:val="24"/>
        </w:rPr>
        <w:t>i</w:t>
      </w:r>
      <w:r w:rsidRPr="004C39A1">
        <w:rPr>
          <w:rFonts w:eastAsia="Arial" w:cs="Arial"/>
          <w:sz w:val="24"/>
          <w:szCs w:val="24"/>
        </w:rPr>
        <w:t>nc</w:t>
      </w:r>
      <w:r w:rsidRPr="004C39A1">
        <w:rPr>
          <w:rFonts w:eastAsia="Arial" w:cs="Arial"/>
          <w:spacing w:val="-1"/>
          <w:sz w:val="24"/>
          <w:szCs w:val="24"/>
        </w:rPr>
        <w:t>l</w:t>
      </w:r>
      <w:r w:rsidRPr="004C39A1">
        <w:rPr>
          <w:rFonts w:eastAsia="Arial" w:cs="Arial"/>
          <w:sz w:val="24"/>
          <w:szCs w:val="24"/>
        </w:rPr>
        <w:t>udes</w:t>
      </w:r>
      <w:r w:rsidRPr="004C39A1">
        <w:rPr>
          <w:rFonts w:eastAsia="Arial" w:cs="Arial"/>
          <w:spacing w:val="-1"/>
          <w:sz w:val="24"/>
          <w:szCs w:val="24"/>
        </w:rPr>
        <w:t xml:space="preserve"> </w:t>
      </w:r>
      <w:r w:rsidRPr="004C39A1">
        <w:rPr>
          <w:rFonts w:eastAsia="Arial" w:cs="Arial"/>
          <w:sz w:val="24"/>
          <w:szCs w:val="24"/>
        </w:rPr>
        <w:t>as</w:t>
      </w:r>
      <w:r w:rsidRPr="004C39A1">
        <w:rPr>
          <w:rFonts w:eastAsia="Arial" w:cs="Arial"/>
          <w:spacing w:val="1"/>
          <w:sz w:val="24"/>
          <w:szCs w:val="24"/>
        </w:rPr>
        <w:t xml:space="preserve"> </w:t>
      </w:r>
      <w:r w:rsidRPr="004C39A1">
        <w:rPr>
          <w:rFonts w:eastAsia="Arial" w:cs="Arial"/>
          <w:sz w:val="24"/>
          <w:szCs w:val="24"/>
        </w:rPr>
        <w:t>one</w:t>
      </w:r>
      <w:r w:rsidRPr="004C39A1">
        <w:rPr>
          <w:rFonts w:eastAsia="Arial" w:cs="Arial"/>
          <w:spacing w:val="-4"/>
          <w:sz w:val="24"/>
          <w:szCs w:val="24"/>
        </w:rPr>
        <w:t xml:space="preserve"> </w:t>
      </w:r>
      <w:r w:rsidRPr="004C39A1">
        <w:rPr>
          <w:rFonts w:eastAsia="Arial" w:cs="Arial"/>
          <w:sz w:val="24"/>
          <w:szCs w:val="24"/>
        </w:rPr>
        <w:t>e</w:t>
      </w:r>
      <w:r w:rsidRPr="004C39A1">
        <w:rPr>
          <w:rFonts w:eastAsia="Arial" w:cs="Arial"/>
          <w:spacing w:val="-1"/>
          <w:sz w:val="24"/>
          <w:szCs w:val="24"/>
        </w:rPr>
        <w:t>l</w:t>
      </w:r>
      <w:r w:rsidRPr="004C39A1">
        <w:rPr>
          <w:rFonts w:eastAsia="Arial" w:cs="Arial"/>
          <w:sz w:val="24"/>
          <w:szCs w:val="24"/>
        </w:rPr>
        <w:t>e</w:t>
      </w:r>
      <w:r w:rsidRPr="004C39A1">
        <w:rPr>
          <w:rFonts w:eastAsia="Arial" w:cs="Arial"/>
          <w:spacing w:val="1"/>
          <w:sz w:val="24"/>
          <w:szCs w:val="24"/>
        </w:rPr>
        <w:t>m</w:t>
      </w:r>
      <w:r w:rsidRPr="004C39A1">
        <w:rPr>
          <w:rFonts w:eastAsia="Arial" w:cs="Arial"/>
          <w:sz w:val="24"/>
          <w:szCs w:val="24"/>
        </w:rPr>
        <w:t>en</w:t>
      </w:r>
      <w:r w:rsidRPr="004C39A1">
        <w:rPr>
          <w:rFonts w:eastAsia="Arial" w:cs="Arial"/>
          <w:spacing w:val="1"/>
          <w:sz w:val="24"/>
          <w:szCs w:val="24"/>
        </w:rPr>
        <w:t>t</w:t>
      </w:r>
      <w:r w:rsidRPr="004C39A1">
        <w:rPr>
          <w:rFonts w:eastAsia="Arial" w:cs="Arial"/>
          <w:sz w:val="24"/>
          <w:szCs w:val="24"/>
        </w:rPr>
        <w:t xml:space="preserve">, </w:t>
      </w:r>
      <w:r w:rsidRPr="004C39A1">
        <w:rPr>
          <w:rFonts w:eastAsia="Arial" w:cs="Arial"/>
          <w:spacing w:val="1"/>
          <w:sz w:val="24"/>
          <w:szCs w:val="24"/>
        </w:rPr>
        <w:t>r</w:t>
      </w:r>
      <w:r w:rsidRPr="004C39A1">
        <w:rPr>
          <w:rFonts w:eastAsia="Arial" w:cs="Arial"/>
          <w:sz w:val="24"/>
          <w:szCs w:val="24"/>
        </w:rPr>
        <w:t>unni</w:t>
      </w:r>
      <w:r w:rsidRPr="004C39A1">
        <w:rPr>
          <w:rFonts w:eastAsia="Arial" w:cs="Arial"/>
          <w:spacing w:val="-3"/>
          <w:sz w:val="24"/>
          <w:szCs w:val="24"/>
        </w:rPr>
        <w:t>n</w:t>
      </w:r>
      <w:r w:rsidRPr="004C39A1">
        <w:rPr>
          <w:rFonts w:eastAsia="Arial" w:cs="Arial"/>
          <w:sz w:val="24"/>
          <w:szCs w:val="24"/>
        </w:rPr>
        <w:t>g</w:t>
      </w:r>
      <w:r w:rsidRPr="004C39A1">
        <w:rPr>
          <w:rFonts w:eastAsia="Arial" w:cs="Arial"/>
          <w:spacing w:val="1"/>
          <w:sz w:val="24"/>
          <w:szCs w:val="24"/>
        </w:rPr>
        <w:t xml:space="preserve"> </w:t>
      </w:r>
      <w:r w:rsidRPr="004C39A1">
        <w:rPr>
          <w:rFonts w:eastAsia="Arial" w:cs="Arial"/>
          <w:sz w:val="24"/>
          <w:szCs w:val="24"/>
        </w:rPr>
        <w:t>a</w:t>
      </w:r>
      <w:r w:rsidRPr="004C39A1">
        <w:rPr>
          <w:rFonts w:eastAsia="Arial" w:cs="Arial"/>
          <w:spacing w:val="-2"/>
          <w:sz w:val="24"/>
          <w:szCs w:val="24"/>
        </w:rPr>
        <w:t xml:space="preserve"> </w:t>
      </w:r>
      <w:r w:rsidRPr="004C39A1">
        <w:rPr>
          <w:rFonts w:eastAsia="Arial" w:cs="Arial"/>
          <w:spacing w:val="1"/>
          <w:sz w:val="24"/>
          <w:szCs w:val="24"/>
        </w:rPr>
        <w:t>tr</w:t>
      </w:r>
      <w:r w:rsidRPr="004C39A1">
        <w:rPr>
          <w:rFonts w:eastAsia="Arial" w:cs="Arial"/>
          <w:sz w:val="24"/>
          <w:szCs w:val="24"/>
        </w:rPr>
        <w:t>a</w:t>
      </w:r>
      <w:r w:rsidRPr="004C39A1">
        <w:rPr>
          <w:rFonts w:eastAsia="Arial" w:cs="Arial"/>
          <w:spacing w:val="-1"/>
          <w:sz w:val="24"/>
          <w:szCs w:val="24"/>
        </w:rPr>
        <w:t>i</w:t>
      </w:r>
      <w:r w:rsidRPr="004C39A1">
        <w:rPr>
          <w:rFonts w:eastAsia="Arial" w:cs="Arial"/>
          <w:sz w:val="24"/>
          <w:szCs w:val="24"/>
        </w:rPr>
        <w:t>n</w:t>
      </w:r>
      <w:r w:rsidRPr="004C39A1">
        <w:rPr>
          <w:rFonts w:eastAsia="Arial" w:cs="Arial"/>
          <w:spacing w:val="-1"/>
          <w:sz w:val="24"/>
          <w:szCs w:val="24"/>
        </w:rPr>
        <w:t>i</w:t>
      </w:r>
      <w:r w:rsidRPr="004C39A1">
        <w:rPr>
          <w:rFonts w:eastAsia="Arial" w:cs="Arial"/>
          <w:sz w:val="24"/>
          <w:szCs w:val="24"/>
        </w:rPr>
        <w:t>ng</w:t>
      </w:r>
      <w:r w:rsidRPr="004C39A1">
        <w:rPr>
          <w:rFonts w:eastAsia="Arial" w:cs="Arial"/>
          <w:spacing w:val="-2"/>
          <w:sz w:val="24"/>
          <w:szCs w:val="24"/>
        </w:rPr>
        <w:t xml:space="preserve"> </w:t>
      </w:r>
      <w:r w:rsidRPr="004C39A1">
        <w:rPr>
          <w:rFonts w:eastAsia="Arial" w:cs="Arial"/>
          <w:spacing w:val="2"/>
          <w:sz w:val="24"/>
          <w:szCs w:val="24"/>
        </w:rPr>
        <w:t>g</w:t>
      </w:r>
      <w:r w:rsidRPr="004C39A1">
        <w:rPr>
          <w:rFonts w:eastAsia="Arial" w:cs="Arial"/>
          <w:spacing w:val="1"/>
          <w:sz w:val="24"/>
          <w:szCs w:val="24"/>
        </w:rPr>
        <w:t>r</w:t>
      </w:r>
      <w:r w:rsidRPr="004C39A1">
        <w:rPr>
          <w:rFonts w:eastAsia="Arial" w:cs="Arial"/>
          <w:sz w:val="24"/>
          <w:szCs w:val="24"/>
        </w:rPr>
        <w:t>ou</w:t>
      </w:r>
      <w:r w:rsidRPr="004C39A1">
        <w:rPr>
          <w:rFonts w:eastAsia="Arial" w:cs="Arial"/>
          <w:spacing w:val="-3"/>
          <w:sz w:val="24"/>
          <w:szCs w:val="24"/>
        </w:rPr>
        <w:t>p</w:t>
      </w:r>
      <w:r w:rsidRPr="004C39A1">
        <w:rPr>
          <w:rFonts w:eastAsia="Arial" w:cs="Arial"/>
          <w:sz w:val="24"/>
          <w:szCs w:val="24"/>
        </w:rPr>
        <w:t>,</w:t>
      </w:r>
      <w:r w:rsidRPr="004C39A1">
        <w:rPr>
          <w:rFonts w:eastAsia="Arial" w:cs="Arial"/>
          <w:spacing w:val="2"/>
          <w:sz w:val="24"/>
          <w:szCs w:val="24"/>
        </w:rPr>
        <w:t xml:space="preserve"> </w:t>
      </w:r>
      <w:r w:rsidRPr="004C39A1">
        <w:rPr>
          <w:rFonts w:eastAsia="Arial" w:cs="Arial"/>
          <w:spacing w:val="-2"/>
          <w:sz w:val="24"/>
          <w:szCs w:val="24"/>
        </w:rPr>
        <w:t>it would be recorded</w:t>
      </w:r>
      <w:r w:rsidRPr="004C39A1">
        <w:rPr>
          <w:rFonts w:eastAsia="Arial" w:cs="Arial"/>
          <w:spacing w:val="2"/>
          <w:sz w:val="24"/>
          <w:szCs w:val="24"/>
        </w:rPr>
        <w:t xml:space="preserve"> </w:t>
      </w:r>
      <w:r w:rsidRPr="004C39A1">
        <w:rPr>
          <w:rFonts w:eastAsia="Arial" w:cs="Arial"/>
          <w:spacing w:val="-3"/>
          <w:sz w:val="24"/>
          <w:szCs w:val="24"/>
        </w:rPr>
        <w:t>a</w:t>
      </w:r>
      <w:r w:rsidRPr="004C39A1">
        <w:rPr>
          <w:rFonts w:eastAsia="Arial" w:cs="Arial"/>
          <w:sz w:val="24"/>
          <w:szCs w:val="24"/>
        </w:rPr>
        <w:t>s</w:t>
      </w:r>
      <w:r w:rsidRPr="004C39A1">
        <w:rPr>
          <w:rFonts w:eastAsia="Arial" w:cs="Arial"/>
          <w:spacing w:val="1"/>
          <w:sz w:val="24"/>
          <w:szCs w:val="24"/>
        </w:rPr>
        <w:t xml:space="preserve"> </w:t>
      </w:r>
      <w:r w:rsidRPr="004C39A1">
        <w:rPr>
          <w:rFonts w:eastAsia="Arial" w:cs="Arial"/>
          <w:spacing w:val="-1"/>
          <w:sz w:val="24"/>
          <w:szCs w:val="24"/>
        </w:rPr>
        <w:t>‘G</w:t>
      </w:r>
      <w:r w:rsidRPr="004C39A1">
        <w:rPr>
          <w:rFonts w:eastAsia="Arial" w:cs="Arial"/>
          <w:spacing w:val="1"/>
          <w:sz w:val="24"/>
          <w:szCs w:val="24"/>
        </w:rPr>
        <w:t>r</w:t>
      </w:r>
      <w:r w:rsidRPr="004C39A1">
        <w:rPr>
          <w:rFonts w:eastAsia="Arial" w:cs="Arial"/>
          <w:sz w:val="24"/>
          <w:szCs w:val="24"/>
        </w:rPr>
        <w:t>oup</w:t>
      </w:r>
      <w:r w:rsidRPr="004C39A1">
        <w:rPr>
          <w:rFonts w:eastAsia="Arial" w:cs="Arial"/>
          <w:spacing w:val="-6"/>
          <w:sz w:val="24"/>
          <w:szCs w:val="24"/>
        </w:rPr>
        <w:t xml:space="preserve"> </w:t>
      </w:r>
      <w:r w:rsidRPr="004C39A1">
        <w:rPr>
          <w:rFonts w:eastAsia="Arial" w:cs="Arial"/>
          <w:spacing w:val="8"/>
          <w:sz w:val="24"/>
          <w:szCs w:val="24"/>
        </w:rPr>
        <w:t>W</w:t>
      </w:r>
      <w:r w:rsidRPr="004C39A1">
        <w:rPr>
          <w:rFonts w:eastAsia="Arial" w:cs="Arial"/>
          <w:spacing w:val="-3"/>
          <w:sz w:val="24"/>
          <w:szCs w:val="24"/>
        </w:rPr>
        <w:t>o</w:t>
      </w:r>
      <w:r w:rsidRPr="004C39A1">
        <w:rPr>
          <w:rFonts w:eastAsia="Arial" w:cs="Arial"/>
          <w:spacing w:val="-2"/>
          <w:sz w:val="24"/>
          <w:szCs w:val="24"/>
        </w:rPr>
        <w:t>r</w:t>
      </w:r>
      <w:r w:rsidRPr="004C39A1">
        <w:rPr>
          <w:rFonts w:eastAsia="Arial" w:cs="Arial"/>
          <w:spacing w:val="2"/>
          <w:sz w:val="24"/>
          <w:szCs w:val="24"/>
        </w:rPr>
        <w:t>k</w:t>
      </w:r>
      <w:r w:rsidRPr="004C39A1">
        <w:rPr>
          <w:rFonts w:eastAsia="Arial" w:cs="Arial"/>
          <w:sz w:val="24"/>
          <w:szCs w:val="24"/>
        </w:rPr>
        <w:t>’</w:t>
      </w:r>
      <w:r w:rsidRPr="004C39A1">
        <w:rPr>
          <w:rFonts w:eastAsia="Arial" w:cs="Arial"/>
          <w:spacing w:val="-2"/>
          <w:sz w:val="24"/>
          <w:szCs w:val="24"/>
        </w:rPr>
        <w:t xml:space="preserve"> </w:t>
      </w:r>
      <w:r w:rsidRPr="004C39A1">
        <w:rPr>
          <w:rFonts w:eastAsia="Arial" w:cs="Arial"/>
          <w:sz w:val="24"/>
          <w:szCs w:val="24"/>
        </w:rPr>
        <w:t>on</w:t>
      </w:r>
      <w:r w:rsidRPr="004C39A1">
        <w:rPr>
          <w:rFonts w:eastAsia="Arial" w:cs="Arial"/>
          <w:spacing w:val="-2"/>
          <w:sz w:val="24"/>
          <w:szCs w:val="24"/>
        </w:rPr>
        <w:t xml:space="preserve"> </w:t>
      </w:r>
      <w:r w:rsidRPr="004C39A1">
        <w:rPr>
          <w:rFonts w:eastAsia="Arial" w:cs="Arial"/>
          <w:spacing w:val="1"/>
          <w:sz w:val="24"/>
          <w:szCs w:val="24"/>
        </w:rPr>
        <w:t>t</w:t>
      </w:r>
      <w:r w:rsidRPr="004C39A1">
        <w:rPr>
          <w:rFonts w:eastAsia="Arial" w:cs="Arial"/>
          <w:sz w:val="24"/>
          <w:szCs w:val="24"/>
        </w:rPr>
        <w:t>he</w:t>
      </w:r>
      <w:r w:rsidRPr="004C39A1">
        <w:rPr>
          <w:rFonts w:eastAsia="Arial" w:cs="Arial"/>
          <w:spacing w:val="-2"/>
          <w:sz w:val="24"/>
          <w:szCs w:val="24"/>
        </w:rPr>
        <w:t xml:space="preserve"> </w:t>
      </w:r>
      <w:r w:rsidRPr="004C39A1">
        <w:rPr>
          <w:rFonts w:eastAsia="Arial" w:cs="Arial"/>
          <w:sz w:val="24"/>
          <w:szCs w:val="24"/>
        </w:rPr>
        <w:t>s</w:t>
      </w:r>
      <w:r w:rsidRPr="004C39A1">
        <w:rPr>
          <w:rFonts w:eastAsia="Arial" w:cs="Arial"/>
          <w:spacing w:val="-2"/>
          <w:sz w:val="24"/>
          <w:szCs w:val="24"/>
        </w:rPr>
        <w:t>y</w:t>
      </w:r>
      <w:r w:rsidRPr="004C39A1">
        <w:rPr>
          <w:rFonts w:eastAsia="Arial" w:cs="Arial"/>
          <w:sz w:val="24"/>
          <w:szCs w:val="24"/>
        </w:rPr>
        <w:t>s</w:t>
      </w:r>
      <w:r w:rsidRPr="004C39A1">
        <w:rPr>
          <w:rFonts w:eastAsia="Arial" w:cs="Arial"/>
          <w:spacing w:val="1"/>
          <w:sz w:val="24"/>
          <w:szCs w:val="24"/>
        </w:rPr>
        <w:t>t</w:t>
      </w:r>
      <w:r w:rsidRPr="004C39A1">
        <w:rPr>
          <w:rFonts w:eastAsia="Arial" w:cs="Arial"/>
          <w:sz w:val="24"/>
          <w:szCs w:val="24"/>
        </w:rPr>
        <w:t>e</w:t>
      </w:r>
      <w:r w:rsidRPr="004C39A1">
        <w:rPr>
          <w:rFonts w:eastAsia="Arial" w:cs="Arial"/>
          <w:spacing w:val="-2"/>
          <w:sz w:val="24"/>
          <w:szCs w:val="24"/>
        </w:rPr>
        <w:t>m</w:t>
      </w:r>
      <w:r w:rsidRPr="004C39A1">
        <w:rPr>
          <w:rFonts w:eastAsia="Arial" w:cs="Arial"/>
          <w:sz w:val="24"/>
          <w:szCs w:val="24"/>
        </w:rPr>
        <w:t>,</w:t>
      </w:r>
      <w:r w:rsidRPr="004C39A1">
        <w:rPr>
          <w:rFonts w:eastAsia="Arial" w:cs="Arial"/>
          <w:spacing w:val="2"/>
          <w:sz w:val="24"/>
          <w:szCs w:val="24"/>
        </w:rPr>
        <w:t xml:space="preserve"> </w:t>
      </w:r>
      <w:r w:rsidRPr="004C39A1">
        <w:rPr>
          <w:rFonts w:eastAsia="Arial" w:cs="Arial"/>
          <w:sz w:val="24"/>
          <w:szCs w:val="24"/>
        </w:rPr>
        <w:t>as</w:t>
      </w:r>
      <w:r w:rsidRPr="004C39A1">
        <w:rPr>
          <w:rFonts w:eastAsia="Arial" w:cs="Arial"/>
          <w:spacing w:val="-1"/>
          <w:sz w:val="24"/>
          <w:szCs w:val="24"/>
        </w:rPr>
        <w:t xml:space="preserve"> </w:t>
      </w:r>
      <w:r w:rsidRPr="004C39A1">
        <w:rPr>
          <w:rFonts w:eastAsia="Arial" w:cs="Arial"/>
          <w:spacing w:val="-4"/>
          <w:sz w:val="24"/>
          <w:szCs w:val="24"/>
        </w:rPr>
        <w:t>w</w:t>
      </w:r>
      <w:r w:rsidRPr="004C39A1">
        <w:rPr>
          <w:rFonts w:eastAsia="Arial" w:cs="Arial"/>
          <w:sz w:val="24"/>
          <w:szCs w:val="24"/>
        </w:rPr>
        <w:t>e</w:t>
      </w:r>
      <w:r w:rsidRPr="004C39A1">
        <w:rPr>
          <w:rFonts w:eastAsia="Arial" w:cs="Arial"/>
          <w:spacing w:val="-1"/>
          <w:sz w:val="24"/>
          <w:szCs w:val="24"/>
        </w:rPr>
        <w:t>l</w:t>
      </w:r>
      <w:r w:rsidRPr="004C39A1">
        <w:rPr>
          <w:rFonts w:eastAsia="Arial" w:cs="Arial"/>
          <w:sz w:val="24"/>
          <w:szCs w:val="24"/>
        </w:rPr>
        <w:t>l as</w:t>
      </w:r>
      <w:r w:rsidRPr="004C39A1">
        <w:rPr>
          <w:rFonts w:eastAsia="Arial" w:cs="Arial"/>
          <w:spacing w:val="1"/>
          <w:sz w:val="24"/>
          <w:szCs w:val="24"/>
        </w:rPr>
        <w:t xml:space="preserve"> r</w:t>
      </w:r>
      <w:r w:rsidRPr="004C39A1">
        <w:rPr>
          <w:rFonts w:eastAsia="Arial" w:cs="Arial"/>
          <w:sz w:val="24"/>
          <w:szCs w:val="24"/>
        </w:rPr>
        <w:t>eco</w:t>
      </w:r>
      <w:r w:rsidRPr="004C39A1">
        <w:rPr>
          <w:rFonts w:eastAsia="Arial" w:cs="Arial"/>
          <w:spacing w:val="1"/>
          <w:sz w:val="24"/>
          <w:szCs w:val="24"/>
        </w:rPr>
        <w:t>r</w:t>
      </w:r>
      <w:r w:rsidRPr="004C39A1">
        <w:rPr>
          <w:rFonts w:eastAsia="Arial" w:cs="Arial"/>
          <w:sz w:val="24"/>
          <w:szCs w:val="24"/>
        </w:rPr>
        <w:t>d</w:t>
      </w:r>
      <w:r w:rsidRPr="004C39A1">
        <w:rPr>
          <w:rFonts w:eastAsia="Arial" w:cs="Arial"/>
          <w:spacing w:val="-1"/>
          <w:sz w:val="24"/>
          <w:szCs w:val="24"/>
        </w:rPr>
        <w:t>i</w:t>
      </w:r>
      <w:r w:rsidRPr="004C39A1">
        <w:rPr>
          <w:rFonts w:eastAsia="Arial" w:cs="Arial"/>
          <w:spacing w:val="-3"/>
          <w:sz w:val="24"/>
          <w:szCs w:val="24"/>
        </w:rPr>
        <w:t>n</w:t>
      </w:r>
      <w:r w:rsidRPr="004C39A1">
        <w:rPr>
          <w:rFonts w:eastAsia="Arial" w:cs="Arial"/>
          <w:sz w:val="24"/>
          <w:szCs w:val="24"/>
        </w:rPr>
        <w:t>g</w:t>
      </w:r>
      <w:r w:rsidRPr="004C39A1">
        <w:rPr>
          <w:rFonts w:eastAsia="Arial" w:cs="Arial"/>
          <w:spacing w:val="1"/>
          <w:sz w:val="24"/>
          <w:szCs w:val="24"/>
        </w:rPr>
        <w:t xml:space="preserve"> t</w:t>
      </w:r>
      <w:r w:rsidRPr="004C39A1">
        <w:rPr>
          <w:rFonts w:eastAsia="Arial" w:cs="Arial"/>
          <w:sz w:val="24"/>
          <w:szCs w:val="24"/>
        </w:rPr>
        <w:t>he</w:t>
      </w:r>
      <w:r w:rsidRPr="004C39A1">
        <w:rPr>
          <w:rFonts w:eastAsia="Arial" w:cs="Arial"/>
          <w:spacing w:val="1"/>
          <w:sz w:val="24"/>
          <w:szCs w:val="24"/>
        </w:rPr>
        <w:t xml:space="preserve"> </w:t>
      </w:r>
      <w:r w:rsidRPr="004C39A1">
        <w:rPr>
          <w:rFonts w:eastAsia="Arial" w:cs="Arial"/>
          <w:spacing w:val="-3"/>
          <w:sz w:val="24"/>
          <w:szCs w:val="24"/>
        </w:rPr>
        <w:t>b</w:t>
      </w:r>
      <w:r w:rsidRPr="004C39A1">
        <w:rPr>
          <w:rFonts w:eastAsia="Arial" w:cs="Arial"/>
          <w:spacing w:val="-2"/>
          <w:sz w:val="24"/>
          <w:szCs w:val="24"/>
        </w:rPr>
        <w:t>r</w:t>
      </w:r>
      <w:r w:rsidRPr="004C39A1">
        <w:rPr>
          <w:rFonts w:eastAsia="Arial" w:cs="Arial"/>
          <w:sz w:val="24"/>
          <w:szCs w:val="24"/>
        </w:rPr>
        <w:t>oader</w:t>
      </w:r>
      <w:r w:rsidRPr="004C39A1">
        <w:rPr>
          <w:rFonts w:eastAsia="Arial" w:cs="Arial"/>
          <w:spacing w:val="2"/>
          <w:sz w:val="24"/>
          <w:szCs w:val="24"/>
        </w:rPr>
        <w:t xml:space="preserve"> </w:t>
      </w:r>
      <w:r w:rsidRPr="004C39A1">
        <w:rPr>
          <w:rFonts w:eastAsia="Arial" w:cs="Arial"/>
          <w:spacing w:val="-3"/>
          <w:sz w:val="24"/>
          <w:szCs w:val="24"/>
        </w:rPr>
        <w:t>p</w:t>
      </w:r>
      <w:r w:rsidRPr="004C39A1">
        <w:rPr>
          <w:rFonts w:eastAsia="Arial" w:cs="Arial"/>
          <w:spacing w:val="1"/>
          <w:sz w:val="24"/>
          <w:szCs w:val="24"/>
        </w:rPr>
        <w:t>r</w:t>
      </w:r>
      <w:r w:rsidRPr="004C39A1">
        <w:rPr>
          <w:rFonts w:eastAsia="Arial" w:cs="Arial"/>
          <w:sz w:val="24"/>
          <w:szCs w:val="24"/>
        </w:rPr>
        <w:t>o</w:t>
      </w:r>
      <w:r w:rsidRPr="004C39A1">
        <w:rPr>
          <w:rFonts w:eastAsia="Arial" w:cs="Arial"/>
          <w:spacing w:val="1"/>
          <w:sz w:val="24"/>
          <w:szCs w:val="24"/>
        </w:rPr>
        <w:t>j</w:t>
      </w:r>
      <w:r w:rsidRPr="004C39A1">
        <w:rPr>
          <w:rFonts w:eastAsia="Arial" w:cs="Arial"/>
          <w:sz w:val="24"/>
          <w:szCs w:val="24"/>
        </w:rPr>
        <w:t>e</w:t>
      </w:r>
      <w:r w:rsidRPr="004C39A1">
        <w:rPr>
          <w:rFonts w:eastAsia="Arial" w:cs="Arial"/>
          <w:spacing w:val="-2"/>
          <w:sz w:val="24"/>
          <w:szCs w:val="24"/>
        </w:rPr>
        <w:t>c</w:t>
      </w:r>
      <w:r w:rsidRPr="004C39A1">
        <w:rPr>
          <w:rFonts w:eastAsia="Arial" w:cs="Arial"/>
          <w:sz w:val="24"/>
          <w:szCs w:val="24"/>
        </w:rPr>
        <w:t xml:space="preserve">t </w:t>
      </w:r>
      <w:r w:rsidRPr="004C39A1">
        <w:rPr>
          <w:rFonts w:eastAsia="Arial" w:cs="Arial"/>
          <w:spacing w:val="1"/>
          <w:sz w:val="24"/>
          <w:szCs w:val="24"/>
        </w:rPr>
        <w:t>t</w:t>
      </w:r>
      <w:r w:rsidRPr="004C39A1">
        <w:rPr>
          <w:rFonts w:eastAsia="Arial" w:cs="Arial"/>
          <w:sz w:val="24"/>
          <w:szCs w:val="24"/>
        </w:rPr>
        <w:t>o cap</w:t>
      </w:r>
      <w:r w:rsidRPr="004C39A1">
        <w:rPr>
          <w:rFonts w:eastAsia="Arial" w:cs="Arial"/>
          <w:spacing w:val="1"/>
          <w:sz w:val="24"/>
          <w:szCs w:val="24"/>
        </w:rPr>
        <w:t>t</w:t>
      </w:r>
      <w:r w:rsidRPr="004C39A1">
        <w:rPr>
          <w:rFonts w:eastAsia="Arial" w:cs="Arial"/>
          <w:sz w:val="24"/>
          <w:szCs w:val="24"/>
        </w:rPr>
        <w:t>u</w:t>
      </w:r>
      <w:r w:rsidRPr="004C39A1">
        <w:rPr>
          <w:rFonts w:eastAsia="Arial" w:cs="Arial"/>
          <w:spacing w:val="1"/>
          <w:sz w:val="24"/>
          <w:szCs w:val="24"/>
        </w:rPr>
        <w:t>r</w:t>
      </w:r>
      <w:r w:rsidRPr="004C39A1">
        <w:rPr>
          <w:rFonts w:eastAsia="Arial" w:cs="Arial"/>
          <w:sz w:val="24"/>
          <w:szCs w:val="24"/>
        </w:rPr>
        <w:t>e</w:t>
      </w:r>
      <w:r w:rsidRPr="004C39A1">
        <w:rPr>
          <w:rFonts w:eastAsia="Arial" w:cs="Arial"/>
          <w:spacing w:val="-2"/>
          <w:sz w:val="24"/>
          <w:szCs w:val="24"/>
        </w:rPr>
        <w:t xml:space="preserve"> </w:t>
      </w:r>
      <w:r w:rsidRPr="004C39A1">
        <w:rPr>
          <w:rFonts w:eastAsia="Arial" w:cs="Arial"/>
          <w:spacing w:val="1"/>
          <w:sz w:val="24"/>
          <w:szCs w:val="24"/>
        </w:rPr>
        <w:t>t</w:t>
      </w:r>
      <w:r w:rsidRPr="004C39A1">
        <w:rPr>
          <w:rFonts w:eastAsia="Arial" w:cs="Arial"/>
          <w:sz w:val="24"/>
          <w:szCs w:val="24"/>
        </w:rPr>
        <w:t>he</w:t>
      </w:r>
      <w:r w:rsidRPr="004C39A1">
        <w:rPr>
          <w:rFonts w:eastAsia="Arial" w:cs="Arial"/>
          <w:spacing w:val="-2"/>
          <w:sz w:val="24"/>
          <w:szCs w:val="24"/>
        </w:rPr>
        <w:t xml:space="preserve"> </w:t>
      </w:r>
      <w:r w:rsidRPr="004C39A1">
        <w:rPr>
          <w:rFonts w:eastAsia="Arial" w:cs="Arial"/>
          <w:spacing w:val="-1"/>
          <w:sz w:val="24"/>
          <w:szCs w:val="24"/>
        </w:rPr>
        <w:t>l</w:t>
      </w:r>
      <w:r w:rsidRPr="004C39A1">
        <w:rPr>
          <w:rFonts w:eastAsia="Arial" w:cs="Arial"/>
          <w:sz w:val="24"/>
          <w:szCs w:val="24"/>
        </w:rPr>
        <w:t>a</w:t>
      </w:r>
      <w:r w:rsidRPr="004C39A1">
        <w:rPr>
          <w:rFonts w:eastAsia="Arial" w:cs="Arial"/>
          <w:spacing w:val="-2"/>
          <w:sz w:val="24"/>
          <w:szCs w:val="24"/>
        </w:rPr>
        <w:t>r</w:t>
      </w:r>
      <w:r w:rsidRPr="004C39A1">
        <w:rPr>
          <w:rFonts w:eastAsia="Arial" w:cs="Arial"/>
          <w:spacing w:val="2"/>
          <w:sz w:val="24"/>
          <w:szCs w:val="24"/>
        </w:rPr>
        <w:t>g</w:t>
      </w:r>
      <w:r w:rsidRPr="004C39A1">
        <w:rPr>
          <w:rFonts w:eastAsia="Arial" w:cs="Arial"/>
          <w:sz w:val="24"/>
          <w:szCs w:val="24"/>
        </w:rPr>
        <w:t>er scope</w:t>
      </w:r>
      <w:r w:rsidRPr="004C39A1">
        <w:rPr>
          <w:rFonts w:eastAsia="Arial" w:cs="Arial"/>
          <w:spacing w:val="-4"/>
          <w:sz w:val="24"/>
          <w:szCs w:val="24"/>
        </w:rPr>
        <w:t xml:space="preserve"> </w:t>
      </w:r>
      <w:r w:rsidRPr="004C39A1">
        <w:rPr>
          <w:rFonts w:eastAsia="Arial" w:cs="Arial"/>
          <w:spacing w:val="-3"/>
          <w:sz w:val="24"/>
          <w:szCs w:val="24"/>
        </w:rPr>
        <w:t>o</w:t>
      </w:r>
      <w:r w:rsidRPr="004C39A1">
        <w:rPr>
          <w:rFonts w:eastAsia="Arial" w:cs="Arial"/>
          <w:sz w:val="24"/>
          <w:szCs w:val="24"/>
        </w:rPr>
        <w:t>f</w:t>
      </w:r>
      <w:r w:rsidRPr="004C39A1">
        <w:rPr>
          <w:rFonts w:eastAsia="Arial" w:cs="Arial"/>
          <w:spacing w:val="2"/>
          <w:sz w:val="24"/>
          <w:szCs w:val="24"/>
        </w:rPr>
        <w:t xml:space="preserve"> </w:t>
      </w:r>
      <w:r w:rsidRPr="004C39A1">
        <w:rPr>
          <w:rFonts w:eastAsia="Arial" w:cs="Arial"/>
          <w:spacing w:val="1"/>
          <w:sz w:val="24"/>
          <w:szCs w:val="24"/>
        </w:rPr>
        <w:t>t</w:t>
      </w:r>
      <w:r w:rsidRPr="004C39A1">
        <w:rPr>
          <w:rFonts w:eastAsia="Arial" w:cs="Arial"/>
          <w:sz w:val="24"/>
          <w:szCs w:val="24"/>
        </w:rPr>
        <w:t>he</w:t>
      </w:r>
      <w:r w:rsidRPr="004C39A1">
        <w:rPr>
          <w:rFonts w:eastAsia="Arial" w:cs="Arial"/>
          <w:spacing w:val="1"/>
          <w:sz w:val="24"/>
          <w:szCs w:val="24"/>
        </w:rPr>
        <w:t xml:space="preserve"> </w:t>
      </w:r>
      <w:r w:rsidRPr="004C39A1">
        <w:rPr>
          <w:rFonts w:eastAsia="Arial" w:cs="Arial"/>
          <w:spacing w:val="-4"/>
          <w:sz w:val="24"/>
          <w:szCs w:val="24"/>
        </w:rPr>
        <w:t>w</w:t>
      </w:r>
      <w:r w:rsidRPr="004C39A1">
        <w:rPr>
          <w:rFonts w:eastAsia="Arial" w:cs="Arial"/>
          <w:sz w:val="24"/>
          <w:szCs w:val="24"/>
        </w:rPr>
        <w:t>o</w:t>
      </w:r>
      <w:r w:rsidRPr="004C39A1">
        <w:rPr>
          <w:rFonts w:eastAsia="Arial" w:cs="Arial"/>
          <w:spacing w:val="-2"/>
          <w:sz w:val="24"/>
          <w:szCs w:val="24"/>
        </w:rPr>
        <w:t>r</w:t>
      </w:r>
      <w:r w:rsidRPr="004C39A1">
        <w:rPr>
          <w:rFonts w:eastAsia="Arial" w:cs="Arial"/>
          <w:spacing w:val="2"/>
          <w:sz w:val="24"/>
          <w:szCs w:val="24"/>
        </w:rPr>
        <w:t>k</w:t>
      </w:r>
      <w:r w:rsidRPr="004C39A1">
        <w:rPr>
          <w:rFonts w:eastAsia="Arial" w:cs="Arial"/>
          <w:sz w:val="24"/>
          <w:szCs w:val="24"/>
        </w:rPr>
        <w:t>.</w:t>
      </w:r>
    </w:p>
    <w:p w:rsidR="001015D8" w:rsidRPr="004C39A1" w:rsidRDefault="001015D8" w:rsidP="00844FA9">
      <w:pPr>
        <w:rPr>
          <w:rFonts w:eastAsia="Arial" w:cs="Arial"/>
          <w:sz w:val="24"/>
          <w:szCs w:val="24"/>
        </w:rPr>
      </w:pPr>
      <w:r w:rsidRPr="004C39A1">
        <w:rPr>
          <w:rFonts w:eastAsia="Arial" w:cs="Arial"/>
          <w:sz w:val="24"/>
          <w:szCs w:val="24"/>
        </w:rPr>
        <w:t xml:space="preserve">The everyday work of </w:t>
      </w:r>
      <w:r w:rsidR="00BB5E08" w:rsidRPr="004C39A1">
        <w:rPr>
          <w:rFonts w:eastAsia="Arial" w:cs="Arial"/>
          <w:sz w:val="24"/>
          <w:szCs w:val="24"/>
        </w:rPr>
        <w:t>Reconnect</w:t>
      </w:r>
      <w:r w:rsidRPr="004C39A1">
        <w:rPr>
          <w:rFonts w:eastAsia="Arial" w:cs="Arial"/>
          <w:i/>
          <w:sz w:val="24"/>
          <w:szCs w:val="24"/>
        </w:rPr>
        <w:t xml:space="preserve"> </w:t>
      </w:r>
      <w:r w:rsidRPr="004C39A1">
        <w:rPr>
          <w:rFonts w:eastAsia="Arial" w:cs="Arial"/>
          <w:sz w:val="24"/>
          <w:szCs w:val="24"/>
        </w:rPr>
        <w:t>services to maintain partnership arrangements, build service relations, build interagency relationships, and contribute to one-off community events, should not generally be recorded as C</w:t>
      </w:r>
      <w:r w:rsidR="0067668D">
        <w:rPr>
          <w:rFonts w:eastAsia="Arial" w:cs="Arial"/>
          <w:sz w:val="24"/>
          <w:szCs w:val="24"/>
        </w:rPr>
        <w:t xml:space="preserve">ommunity </w:t>
      </w:r>
      <w:r w:rsidRPr="004C39A1">
        <w:rPr>
          <w:rFonts w:eastAsia="Arial" w:cs="Arial"/>
          <w:sz w:val="24"/>
          <w:szCs w:val="24"/>
        </w:rPr>
        <w:t>C</w:t>
      </w:r>
      <w:r w:rsidR="0067668D">
        <w:rPr>
          <w:rFonts w:eastAsia="Arial" w:cs="Arial"/>
          <w:sz w:val="24"/>
          <w:szCs w:val="24"/>
        </w:rPr>
        <w:t xml:space="preserve">apacity </w:t>
      </w:r>
      <w:r w:rsidRPr="004C39A1">
        <w:rPr>
          <w:rFonts w:eastAsia="Arial" w:cs="Arial"/>
          <w:sz w:val="24"/>
          <w:szCs w:val="24"/>
        </w:rPr>
        <w:t>B</w:t>
      </w:r>
      <w:r w:rsidR="0067668D">
        <w:rPr>
          <w:rFonts w:eastAsia="Arial" w:cs="Arial"/>
          <w:sz w:val="24"/>
          <w:szCs w:val="24"/>
        </w:rPr>
        <w:t>uilding</w:t>
      </w:r>
      <w:r w:rsidRPr="004C39A1">
        <w:rPr>
          <w:rFonts w:eastAsia="Arial" w:cs="Arial"/>
          <w:sz w:val="24"/>
          <w:szCs w:val="24"/>
        </w:rPr>
        <w:t xml:space="preserve"> projects unless they are part of a larger C</w:t>
      </w:r>
      <w:r w:rsidR="0067668D">
        <w:rPr>
          <w:rFonts w:eastAsia="Arial" w:cs="Arial"/>
          <w:sz w:val="24"/>
          <w:szCs w:val="24"/>
        </w:rPr>
        <w:t xml:space="preserve">ommunity </w:t>
      </w:r>
      <w:r w:rsidRPr="004C39A1">
        <w:rPr>
          <w:rFonts w:eastAsia="Arial" w:cs="Arial"/>
          <w:sz w:val="24"/>
          <w:szCs w:val="24"/>
        </w:rPr>
        <w:t>C</w:t>
      </w:r>
      <w:r w:rsidR="0067668D">
        <w:rPr>
          <w:rFonts w:eastAsia="Arial" w:cs="Arial"/>
          <w:sz w:val="24"/>
          <w:szCs w:val="24"/>
        </w:rPr>
        <w:t xml:space="preserve">apacity </w:t>
      </w:r>
      <w:r w:rsidRPr="004C39A1">
        <w:rPr>
          <w:rFonts w:eastAsia="Arial" w:cs="Arial"/>
          <w:sz w:val="24"/>
          <w:szCs w:val="24"/>
        </w:rPr>
        <w:t>B</w:t>
      </w:r>
      <w:r w:rsidR="0067668D">
        <w:rPr>
          <w:rFonts w:eastAsia="Arial" w:cs="Arial"/>
          <w:sz w:val="24"/>
          <w:szCs w:val="24"/>
        </w:rPr>
        <w:t>uilding</w:t>
      </w:r>
      <w:r w:rsidRPr="004C39A1">
        <w:rPr>
          <w:rFonts w:eastAsia="Arial" w:cs="Arial"/>
          <w:sz w:val="24"/>
          <w:szCs w:val="24"/>
        </w:rPr>
        <w:t xml:space="preserve"> activity.</w:t>
      </w:r>
    </w:p>
    <w:p w:rsidR="000718A8" w:rsidRDefault="009E3A9B" w:rsidP="00844FA9">
      <w:pPr>
        <w:rPr>
          <w:rFonts w:cs="Arial"/>
          <w:sz w:val="24"/>
          <w:szCs w:val="24"/>
        </w:rPr>
      </w:pPr>
      <w:r w:rsidRPr="004C39A1">
        <w:rPr>
          <w:rFonts w:cs="Arial"/>
          <w:sz w:val="24"/>
          <w:szCs w:val="24"/>
        </w:rPr>
        <w:t xml:space="preserve">It must be noted the reporting of Community Capacity Building projects is voluntary and is not a requirement of the Reconnect Funding Agreement. </w:t>
      </w:r>
    </w:p>
    <w:p w:rsidR="00844FA9" w:rsidRPr="001B18BF" w:rsidRDefault="00844FA9" w:rsidP="00582F98">
      <w:pPr>
        <w:pStyle w:val="Heading1"/>
        <w:spacing w:after="200"/>
      </w:pPr>
      <w:bookmarkStart w:id="182" w:name="_Toc447291659"/>
      <w:bookmarkStart w:id="183" w:name="_Toc448833391"/>
      <w:bookmarkStart w:id="184" w:name="_Toc486244586"/>
      <w:bookmarkEnd w:id="182"/>
      <w:bookmarkEnd w:id="183"/>
      <w:r w:rsidRPr="006D2CBF">
        <w:t>Data Collection</w:t>
      </w:r>
      <w:bookmarkEnd w:id="184"/>
    </w:p>
    <w:p w:rsidR="00844FA9" w:rsidRPr="004C39A1" w:rsidRDefault="00844FA9" w:rsidP="00844FA9">
      <w:pPr>
        <w:numPr>
          <w:ilvl w:val="12"/>
          <w:numId w:val="0"/>
        </w:numPr>
        <w:rPr>
          <w:rFonts w:cs="Arial"/>
          <w:color w:val="000000"/>
          <w:sz w:val="24"/>
          <w:szCs w:val="24"/>
        </w:rPr>
      </w:pPr>
      <w:r w:rsidRPr="004C39A1">
        <w:rPr>
          <w:rFonts w:cs="Arial"/>
          <w:color w:val="000000"/>
          <w:sz w:val="24"/>
          <w:szCs w:val="24"/>
        </w:rPr>
        <w:t xml:space="preserve">Data collection provides the information required by </w:t>
      </w:r>
      <w:r w:rsidR="0067668D">
        <w:rPr>
          <w:rFonts w:cs="Arial"/>
          <w:color w:val="000000"/>
          <w:sz w:val="24"/>
          <w:szCs w:val="24"/>
        </w:rPr>
        <w:t>the Department</w:t>
      </w:r>
      <w:r w:rsidR="0067668D" w:rsidRPr="004C39A1">
        <w:rPr>
          <w:rFonts w:cs="Arial"/>
          <w:color w:val="000000"/>
          <w:sz w:val="24"/>
          <w:szCs w:val="24"/>
        </w:rPr>
        <w:t xml:space="preserve"> </w:t>
      </w:r>
      <w:r w:rsidRPr="004C39A1">
        <w:rPr>
          <w:rFonts w:cs="Arial"/>
          <w:color w:val="000000"/>
          <w:sz w:val="24"/>
          <w:szCs w:val="24"/>
        </w:rPr>
        <w:t xml:space="preserve">to monitor and evaluate </w:t>
      </w:r>
      <w:r w:rsidR="0067668D">
        <w:rPr>
          <w:rFonts w:cs="Arial"/>
          <w:color w:val="000000"/>
          <w:sz w:val="24"/>
          <w:szCs w:val="24"/>
        </w:rPr>
        <w:t>the Department’s</w:t>
      </w:r>
      <w:r w:rsidR="0067668D" w:rsidRPr="004C39A1">
        <w:rPr>
          <w:rFonts w:cs="Arial"/>
          <w:color w:val="000000"/>
          <w:sz w:val="24"/>
          <w:szCs w:val="24"/>
        </w:rPr>
        <w:t xml:space="preserve"> </w:t>
      </w:r>
      <w:r w:rsidRPr="004C39A1">
        <w:rPr>
          <w:rFonts w:cs="Arial"/>
          <w:color w:val="000000"/>
          <w:sz w:val="24"/>
          <w:szCs w:val="24"/>
        </w:rPr>
        <w:t>programs</w:t>
      </w:r>
      <w:r w:rsidR="00251CB8">
        <w:rPr>
          <w:rFonts w:cs="Arial"/>
          <w:color w:val="000000"/>
          <w:sz w:val="24"/>
          <w:szCs w:val="24"/>
        </w:rPr>
        <w:t xml:space="preserve">. </w:t>
      </w:r>
      <w:r w:rsidRPr="004C39A1">
        <w:rPr>
          <w:rFonts w:cs="Arial"/>
          <w:color w:val="000000"/>
          <w:sz w:val="24"/>
          <w:szCs w:val="24"/>
        </w:rPr>
        <w:t xml:space="preserve">Continued funding of programs relies heavily on the ability of </w:t>
      </w:r>
      <w:r w:rsidR="0067668D">
        <w:rPr>
          <w:rFonts w:cs="Arial"/>
          <w:color w:val="000000"/>
          <w:sz w:val="24"/>
          <w:szCs w:val="24"/>
        </w:rPr>
        <w:t>the Department</w:t>
      </w:r>
      <w:r w:rsidR="0067668D" w:rsidRPr="004C39A1">
        <w:rPr>
          <w:rFonts w:cs="Arial"/>
          <w:color w:val="000000"/>
          <w:sz w:val="24"/>
          <w:szCs w:val="24"/>
        </w:rPr>
        <w:t xml:space="preserve"> </w:t>
      </w:r>
      <w:r w:rsidRPr="004C39A1">
        <w:rPr>
          <w:rFonts w:cs="Arial"/>
          <w:color w:val="000000"/>
          <w:sz w:val="24"/>
          <w:szCs w:val="24"/>
        </w:rPr>
        <w:t xml:space="preserve">to provide observable and objective measures of performance. </w:t>
      </w:r>
    </w:p>
    <w:p w:rsidR="00844FA9" w:rsidRPr="004C39A1" w:rsidRDefault="0067668D" w:rsidP="00844FA9">
      <w:pPr>
        <w:numPr>
          <w:ilvl w:val="12"/>
          <w:numId w:val="0"/>
        </w:numPr>
        <w:spacing w:afterLines="60" w:after="144"/>
        <w:rPr>
          <w:rFonts w:cs="Arial"/>
          <w:sz w:val="24"/>
          <w:szCs w:val="24"/>
        </w:rPr>
      </w:pPr>
      <w:r>
        <w:rPr>
          <w:rFonts w:cs="Arial"/>
          <w:sz w:val="24"/>
          <w:szCs w:val="24"/>
        </w:rPr>
        <w:t>The Department</w:t>
      </w:r>
      <w:r w:rsidRPr="004C39A1">
        <w:rPr>
          <w:rFonts w:cs="Arial"/>
          <w:sz w:val="24"/>
          <w:szCs w:val="24"/>
        </w:rPr>
        <w:t xml:space="preserve"> </w:t>
      </w:r>
      <w:r w:rsidR="00844FA9" w:rsidRPr="004C39A1">
        <w:rPr>
          <w:rFonts w:cs="Arial"/>
          <w:sz w:val="24"/>
          <w:szCs w:val="24"/>
        </w:rPr>
        <w:t>undertakes to:</w:t>
      </w:r>
    </w:p>
    <w:p w:rsidR="00844FA9" w:rsidRPr="004C39A1" w:rsidRDefault="00844FA9"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lastRenderedPageBreak/>
        <w:t>request data for legitimate business needs, i.e. policy development, planning, accountability and program management;</w:t>
      </w:r>
    </w:p>
    <w:p w:rsidR="00844FA9" w:rsidRPr="004C39A1" w:rsidRDefault="00844FA9"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make data collection consistent with other program areas working with similar target groups;</w:t>
      </w:r>
    </w:p>
    <w:p w:rsidR="00844FA9" w:rsidRPr="004C39A1" w:rsidRDefault="00844FA9"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 xml:space="preserve">provide services with the tools to have input to the development and review of data collection; </w:t>
      </w:r>
    </w:p>
    <w:p w:rsidR="00844FA9" w:rsidRPr="004C39A1" w:rsidRDefault="00844FA9"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collect data for program</w:t>
      </w:r>
      <w:r w:rsidR="00AA2813" w:rsidRPr="004C39A1">
        <w:rPr>
          <w:rFonts w:cs="Arial"/>
          <w:sz w:val="24"/>
          <w:szCs w:val="24"/>
        </w:rPr>
        <w:t xml:space="preserve"> </w:t>
      </w:r>
      <w:r w:rsidRPr="004C39A1">
        <w:rPr>
          <w:rFonts w:cs="Arial"/>
          <w:sz w:val="24"/>
          <w:szCs w:val="24"/>
        </w:rPr>
        <w:t xml:space="preserve">and/or service-level evaluation; and </w:t>
      </w:r>
    </w:p>
    <w:p w:rsidR="00844FA9" w:rsidRDefault="00844FA9" w:rsidP="00BB31E4">
      <w:pPr>
        <w:numPr>
          <w:ilvl w:val="0"/>
          <w:numId w:val="3"/>
        </w:numPr>
        <w:tabs>
          <w:tab w:val="clear" w:pos="720"/>
          <w:tab w:val="num" w:pos="426"/>
        </w:tabs>
        <w:spacing w:after="60" w:line="240" w:lineRule="auto"/>
        <w:ind w:left="426" w:hanging="426"/>
        <w:rPr>
          <w:rFonts w:cs="Arial"/>
          <w:sz w:val="24"/>
          <w:szCs w:val="24"/>
        </w:rPr>
      </w:pPr>
      <w:proofErr w:type="gramStart"/>
      <w:r w:rsidRPr="004C39A1">
        <w:rPr>
          <w:rFonts w:cs="Arial"/>
          <w:sz w:val="24"/>
          <w:szCs w:val="24"/>
        </w:rPr>
        <w:t>enable</w:t>
      </w:r>
      <w:proofErr w:type="gramEnd"/>
      <w:r w:rsidRPr="004C39A1">
        <w:rPr>
          <w:rFonts w:cs="Arial"/>
          <w:sz w:val="24"/>
          <w:szCs w:val="24"/>
        </w:rPr>
        <w:t xml:space="preserve"> service providers to review their data and track performance against benchmarks.</w:t>
      </w:r>
    </w:p>
    <w:p w:rsidR="00844FA9" w:rsidRPr="001B18BF" w:rsidRDefault="00844FA9" w:rsidP="00582F98">
      <w:pPr>
        <w:pStyle w:val="Heading2"/>
      </w:pPr>
      <w:bookmarkStart w:id="185" w:name="_Toc486244587"/>
      <w:r w:rsidRPr="001B18BF">
        <w:t>Information Technology Requirements</w:t>
      </w:r>
      <w:bookmarkEnd w:id="185"/>
    </w:p>
    <w:p w:rsidR="00EF6804" w:rsidRPr="00BB31E4" w:rsidRDefault="00EF6804" w:rsidP="00BB31E4">
      <w:pPr>
        <w:rPr>
          <w:rFonts w:cs="Arial"/>
          <w:b/>
          <w:bCs/>
          <w:color w:val="000000"/>
          <w:sz w:val="24"/>
          <w:szCs w:val="24"/>
        </w:rPr>
      </w:pPr>
      <w:r w:rsidRPr="00BB31E4">
        <w:rPr>
          <w:rFonts w:cs="Arial"/>
          <w:color w:val="000000"/>
          <w:sz w:val="24"/>
          <w:szCs w:val="24"/>
        </w:rPr>
        <w:t xml:space="preserve">There are no prerequisites or browser requirements for the Data Exchange </w:t>
      </w:r>
      <w:r w:rsidR="004B7AE8" w:rsidRPr="006D2CBF">
        <w:rPr>
          <w:rFonts w:cs="Arial"/>
          <w:color w:val="000000"/>
          <w:sz w:val="24"/>
          <w:szCs w:val="24"/>
        </w:rPr>
        <w:t>(</w:t>
      </w:r>
      <w:r w:rsidR="00A15CCB">
        <w:rPr>
          <w:rFonts w:cs="Arial"/>
          <w:color w:val="000000"/>
          <w:sz w:val="24"/>
          <w:szCs w:val="24"/>
        </w:rPr>
        <w:t>DEX</w:t>
      </w:r>
      <w:r w:rsidR="004B7AE8" w:rsidRPr="006D2CBF">
        <w:rPr>
          <w:rFonts w:cs="Arial"/>
          <w:color w:val="000000"/>
          <w:sz w:val="24"/>
          <w:szCs w:val="24"/>
        </w:rPr>
        <w:t xml:space="preserve">) </w:t>
      </w:r>
      <w:r w:rsidRPr="00BB31E4">
        <w:rPr>
          <w:rFonts w:cs="Arial"/>
          <w:color w:val="000000"/>
          <w:sz w:val="24"/>
          <w:szCs w:val="24"/>
        </w:rPr>
        <w:t>web-based portal. It has been tested to work with multiple browser types and versions.</w:t>
      </w:r>
    </w:p>
    <w:p w:rsidR="00EF6804" w:rsidRPr="00BB31E4" w:rsidRDefault="00EF6804" w:rsidP="00BB31E4">
      <w:pPr>
        <w:rPr>
          <w:rFonts w:cs="Arial"/>
          <w:b/>
          <w:bCs/>
          <w:color w:val="000000"/>
          <w:sz w:val="24"/>
          <w:szCs w:val="24"/>
        </w:rPr>
      </w:pPr>
      <w:r w:rsidRPr="00BB31E4">
        <w:rPr>
          <w:rFonts w:cs="Arial"/>
          <w:color w:val="000000"/>
          <w:sz w:val="24"/>
          <w:szCs w:val="24"/>
        </w:rPr>
        <w:t xml:space="preserve">However there are requirements and exceptions for running </w:t>
      </w:r>
      <w:proofErr w:type="spellStart"/>
      <w:r w:rsidRPr="00BB31E4">
        <w:rPr>
          <w:rFonts w:cs="Arial"/>
          <w:color w:val="000000"/>
          <w:sz w:val="24"/>
          <w:szCs w:val="24"/>
        </w:rPr>
        <w:t>AUSkey</w:t>
      </w:r>
      <w:proofErr w:type="spellEnd"/>
      <w:r w:rsidRPr="00BB31E4">
        <w:rPr>
          <w:rFonts w:cs="Arial"/>
          <w:color w:val="000000"/>
          <w:sz w:val="24"/>
          <w:szCs w:val="24"/>
        </w:rPr>
        <w:t xml:space="preserve">, which is the government authentication system that providers require to access </w:t>
      </w:r>
      <w:r w:rsidR="00A15CCB">
        <w:rPr>
          <w:rFonts w:cs="Arial"/>
          <w:color w:val="000000"/>
          <w:sz w:val="24"/>
          <w:szCs w:val="24"/>
        </w:rPr>
        <w:t>DEX</w:t>
      </w:r>
      <w:r w:rsidRPr="00BB31E4">
        <w:rPr>
          <w:rFonts w:cs="Arial"/>
          <w:color w:val="000000"/>
          <w:sz w:val="24"/>
          <w:szCs w:val="24"/>
        </w:rPr>
        <w:t>.</w:t>
      </w:r>
    </w:p>
    <w:p w:rsidR="00EF6804" w:rsidRDefault="001428EE" w:rsidP="00BB31E4">
      <w:pPr>
        <w:rPr>
          <w:rFonts w:cs="Arial"/>
          <w:color w:val="000000"/>
          <w:sz w:val="24"/>
          <w:szCs w:val="24"/>
        </w:rPr>
      </w:pPr>
      <w:r w:rsidRPr="00BB31E4">
        <w:rPr>
          <w:rFonts w:cs="Arial"/>
          <w:color w:val="000000"/>
          <w:sz w:val="24"/>
          <w:szCs w:val="24"/>
        </w:rPr>
        <w:t>Information on brows</w:t>
      </w:r>
      <w:r w:rsidR="001D4E96">
        <w:rPr>
          <w:rFonts w:cs="Arial"/>
          <w:color w:val="000000"/>
          <w:sz w:val="24"/>
          <w:szCs w:val="24"/>
        </w:rPr>
        <w:t>er compatibility is available from the Australian Business Register website</w:t>
      </w:r>
      <w:r w:rsidR="004C39A1" w:rsidRPr="00BB31E4">
        <w:rPr>
          <w:rFonts w:cs="Arial"/>
          <w:color w:val="000000"/>
          <w:sz w:val="24"/>
          <w:szCs w:val="24"/>
        </w:rPr>
        <w:t xml:space="preserve"> </w:t>
      </w:r>
      <w:hyperlink r:id="rId12" w:history="1">
        <w:r w:rsidR="001D4E96" w:rsidRPr="001D4E96">
          <w:rPr>
            <w:rStyle w:val="Hyperlink"/>
            <w:rFonts w:cs="Arial"/>
            <w:color w:val="auto"/>
            <w:sz w:val="24"/>
            <w:szCs w:val="24"/>
          </w:rPr>
          <w:t>https://abr.gov.au</w:t>
        </w:r>
      </w:hyperlink>
      <w:r w:rsidR="001D4E96">
        <w:rPr>
          <w:rFonts w:cs="Arial"/>
          <w:sz w:val="24"/>
          <w:szCs w:val="24"/>
        </w:rPr>
        <w:t>.</w:t>
      </w:r>
      <w:r w:rsidRPr="00C17C52">
        <w:rPr>
          <w:rFonts w:cs="Arial"/>
          <w:sz w:val="24"/>
          <w:szCs w:val="24"/>
        </w:rPr>
        <w:t xml:space="preserve"> </w:t>
      </w:r>
      <w:r w:rsidR="00EF6804" w:rsidRPr="00C17C52">
        <w:rPr>
          <w:rFonts w:cs="Arial"/>
          <w:sz w:val="24"/>
          <w:szCs w:val="24"/>
        </w:rPr>
        <w:t xml:space="preserve"> </w:t>
      </w:r>
    </w:p>
    <w:p w:rsidR="00606401" w:rsidRPr="001D4E96" w:rsidRDefault="00606401" w:rsidP="00582F98">
      <w:pPr>
        <w:pStyle w:val="Heading2"/>
      </w:pPr>
      <w:bookmarkStart w:id="186" w:name="_Toc447289115"/>
      <w:bookmarkStart w:id="187" w:name="_Toc447291662"/>
      <w:bookmarkStart w:id="188" w:name="_Toc448833394"/>
      <w:bookmarkStart w:id="189" w:name="_Toc446066205"/>
      <w:bookmarkStart w:id="190" w:name="_Toc446408304"/>
      <w:bookmarkStart w:id="191" w:name="_Toc446428058"/>
      <w:bookmarkStart w:id="192" w:name="_Toc446499565"/>
      <w:bookmarkStart w:id="193" w:name="_Toc447289116"/>
      <w:bookmarkStart w:id="194" w:name="_Toc447291663"/>
      <w:bookmarkStart w:id="195" w:name="_Toc448833395"/>
      <w:bookmarkStart w:id="196" w:name="_Toc486244588"/>
      <w:bookmarkEnd w:id="186"/>
      <w:bookmarkEnd w:id="187"/>
      <w:bookmarkEnd w:id="188"/>
      <w:bookmarkEnd w:id="189"/>
      <w:bookmarkEnd w:id="190"/>
      <w:bookmarkEnd w:id="191"/>
      <w:bookmarkEnd w:id="192"/>
      <w:bookmarkEnd w:id="193"/>
      <w:bookmarkEnd w:id="194"/>
      <w:bookmarkEnd w:id="195"/>
      <w:r w:rsidRPr="001D4E96">
        <w:t>Data Collection</w:t>
      </w:r>
      <w:bookmarkEnd w:id="196"/>
    </w:p>
    <w:p w:rsidR="00141AA8" w:rsidRPr="001D4E96" w:rsidRDefault="00606401" w:rsidP="00606401">
      <w:pPr>
        <w:rPr>
          <w:rFonts w:cs="Arial"/>
          <w:sz w:val="24"/>
          <w:szCs w:val="24"/>
        </w:rPr>
      </w:pPr>
      <w:r w:rsidRPr="001D4E96">
        <w:rPr>
          <w:rFonts w:cs="Arial"/>
          <w:sz w:val="24"/>
          <w:szCs w:val="24"/>
        </w:rPr>
        <w:t xml:space="preserve">Service providers are required to participate in </w:t>
      </w:r>
      <w:r w:rsidR="00BB5E08" w:rsidRPr="001D4E96">
        <w:rPr>
          <w:rFonts w:cs="Arial"/>
          <w:sz w:val="24"/>
          <w:szCs w:val="24"/>
        </w:rPr>
        <w:t>Reconnect</w:t>
      </w:r>
      <w:r w:rsidRPr="001D4E96">
        <w:rPr>
          <w:rFonts w:cs="Arial"/>
          <w:sz w:val="24"/>
          <w:szCs w:val="24"/>
        </w:rPr>
        <w:t xml:space="preserve"> data collection as specified in the </w:t>
      </w:r>
      <w:r w:rsidR="00A15CCB" w:rsidRPr="001D4E96">
        <w:rPr>
          <w:rFonts w:cs="Arial"/>
          <w:sz w:val="24"/>
          <w:szCs w:val="24"/>
        </w:rPr>
        <w:t>DEX</w:t>
      </w:r>
      <w:r w:rsidR="00555931" w:rsidRPr="001D4E96">
        <w:rPr>
          <w:rFonts w:cs="Arial"/>
          <w:sz w:val="24"/>
          <w:szCs w:val="24"/>
        </w:rPr>
        <w:t xml:space="preserve"> requirements, available at</w:t>
      </w:r>
      <w:r w:rsidR="00555931" w:rsidRPr="001D4E96">
        <w:rPr>
          <w:rFonts w:cs="Arial"/>
          <w:b/>
          <w:sz w:val="24"/>
          <w:szCs w:val="24"/>
        </w:rPr>
        <w:t xml:space="preserve"> </w:t>
      </w:r>
      <w:hyperlink r:id="rId13" w:history="1">
        <w:r w:rsidR="00555931" w:rsidRPr="001D4E96">
          <w:rPr>
            <w:rStyle w:val="Hyperlink"/>
            <w:rFonts w:cs="Arial"/>
            <w:color w:val="auto"/>
            <w:sz w:val="24"/>
            <w:szCs w:val="24"/>
          </w:rPr>
          <w:t>https://dex.dss.gov.au/</w:t>
        </w:r>
      </w:hyperlink>
      <w:r w:rsidRPr="001D4E96">
        <w:rPr>
          <w:rFonts w:cs="Arial"/>
          <w:b/>
          <w:sz w:val="24"/>
          <w:szCs w:val="24"/>
        </w:rPr>
        <w:t xml:space="preserve"> </w:t>
      </w:r>
      <w:r w:rsidRPr="001D4E96">
        <w:rPr>
          <w:rFonts w:cs="Arial"/>
          <w:sz w:val="24"/>
          <w:szCs w:val="24"/>
        </w:rPr>
        <w:t>and the</w:t>
      </w:r>
      <w:r w:rsidRPr="001D4E96">
        <w:rPr>
          <w:rFonts w:cs="Arial"/>
          <w:b/>
          <w:sz w:val="24"/>
          <w:szCs w:val="24"/>
        </w:rPr>
        <w:t xml:space="preserve"> </w:t>
      </w:r>
      <w:r w:rsidRPr="001D4E96">
        <w:rPr>
          <w:rFonts w:cs="Arial"/>
          <w:sz w:val="24"/>
          <w:szCs w:val="24"/>
        </w:rPr>
        <w:t>Funding Agreement</w:t>
      </w:r>
      <w:r w:rsidR="009A1076" w:rsidRPr="001D4E96">
        <w:rPr>
          <w:rFonts w:cs="Arial"/>
          <w:sz w:val="24"/>
          <w:szCs w:val="24"/>
        </w:rPr>
        <w:t xml:space="preserve">. </w:t>
      </w:r>
      <w:r w:rsidR="0049516D" w:rsidRPr="001D4E96">
        <w:rPr>
          <w:rFonts w:cs="Arial"/>
          <w:sz w:val="24"/>
          <w:szCs w:val="24"/>
        </w:rPr>
        <w:t>From</w:t>
      </w:r>
      <w:r w:rsidR="009A1076" w:rsidRPr="001D4E96">
        <w:rPr>
          <w:rFonts w:cs="Arial"/>
          <w:sz w:val="24"/>
          <w:szCs w:val="24"/>
        </w:rPr>
        <w:t xml:space="preserve"> 1 July 2016, </w:t>
      </w:r>
      <w:r w:rsidR="0049516D" w:rsidRPr="001D4E96">
        <w:rPr>
          <w:rFonts w:cs="Arial"/>
          <w:sz w:val="24"/>
          <w:szCs w:val="24"/>
        </w:rPr>
        <w:t xml:space="preserve">Reconnect users are required to use </w:t>
      </w:r>
      <w:r w:rsidR="00A15CCB" w:rsidRPr="001D4E96">
        <w:rPr>
          <w:rFonts w:cs="Arial"/>
          <w:sz w:val="24"/>
          <w:szCs w:val="24"/>
        </w:rPr>
        <w:t>DEX</w:t>
      </w:r>
      <w:r w:rsidR="0049516D" w:rsidRPr="001D4E96">
        <w:rPr>
          <w:rFonts w:cs="Arial"/>
          <w:sz w:val="24"/>
          <w:szCs w:val="24"/>
        </w:rPr>
        <w:t xml:space="preserve"> as the Reconnect </w:t>
      </w:r>
      <w:r w:rsidR="009A1076" w:rsidRPr="001D4E96">
        <w:rPr>
          <w:rFonts w:cs="Arial"/>
          <w:sz w:val="24"/>
          <w:szCs w:val="24"/>
        </w:rPr>
        <w:t xml:space="preserve">Online Data System </w:t>
      </w:r>
      <w:r w:rsidR="0049516D" w:rsidRPr="001D4E96">
        <w:rPr>
          <w:rFonts w:cs="Arial"/>
          <w:sz w:val="24"/>
          <w:szCs w:val="24"/>
        </w:rPr>
        <w:t>has been decommissioned</w:t>
      </w:r>
      <w:r w:rsidR="009A1076" w:rsidRPr="001D4E96">
        <w:rPr>
          <w:rFonts w:cs="Arial"/>
          <w:sz w:val="24"/>
          <w:szCs w:val="24"/>
        </w:rPr>
        <w:t xml:space="preserve">. </w:t>
      </w:r>
    </w:p>
    <w:p w:rsidR="00E3429C" w:rsidRPr="001D4E96" w:rsidRDefault="0049516D" w:rsidP="00E3429C">
      <w:pPr>
        <w:rPr>
          <w:rFonts w:cs="Arial"/>
          <w:sz w:val="24"/>
          <w:szCs w:val="24"/>
        </w:rPr>
      </w:pPr>
      <w:r w:rsidRPr="001D4E96">
        <w:rPr>
          <w:rFonts w:cs="Arial"/>
          <w:sz w:val="24"/>
          <w:szCs w:val="24"/>
        </w:rPr>
        <w:t xml:space="preserve">The data requirements of </w:t>
      </w:r>
      <w:r w:rsidR="00A15CCB" w:rsidRPr="001D4E96">
        <w:rPr>
          <w:rFonts w:cs="Arial"/>
          <w:sz w:val="24"/>
          <w:szCs w:val="24"/>
        </w:rPr>
        <w:t>DEX</w:t>
      </w:r>
      <w:r w:rsidRPr="001D4E96">
        <w:rPr>
          <w:rFonts w:cs="Arial"/>
          <w:sz w:val="24"/>
          <w:szCs w:val="24"/>
        </w:rPr>
        <w:t xml:space="preserve"> are divided into two parts: a small set of priority requirements that all service providers must report, and a voluntary extended data set that providers can choose to share with the Department, known as the partnership approach.</w:t>
      </w:r>
      <w:r w:rsidR="00E3429C" w:rsidRPr="001D4E96">
        <w:rPr>
          <w:rFonts w:cs="Arial"/>
          <w:sz w:val="24"/>
          <w:szCs w:val="24"/>
        </w:rPr>
        <w:t xml:space="preserve"> This new approach to data collection is a streamlined way of gathering evidence that, in practice, represents a significant reduction on reporting effort for Reconnect providers.</w:t>
      </w:r>
    </w:p>
    <w:p w:rsidR="00E3429C" w:rsidRPr="001D4E96" w:rsidRDefault="00E3429C" w:rsidP="00BB31E4">
      <w:pPr>
        <w:keepLines/>
        <w:rPr>
          <w:rFonts w:cs="Arial"/>
          <w:sz w:val="24"/>
          <w:szCs w:val="24"/>
        </w:rPr>
      </w:pPr>
      <w:r w:rsidRPr="001D4E96">
        <w:rPr>
          <w:rFonts w:cs="Arial"/>
          <w:sz w:val="24"/>
          <w:szCs w:val="24"/>
        </w:rPr>
        <w:t xml:space="preserve">The </w:t>
      </w:r>
      <w:r w:rsidRPr="001D4E96">
        <w:rPr>
          <w:rFonts w:cs="Arial"/>
          <w:iCs/>
          <w:sz w:val="24"/>
          <w:szCs w:val="24"/>
        </w:rPr>
        <w:t>partnership approach</w:t>
      </w:r>
      <w:r w:rsidRPr="001D4E96">
        <w:rPr>
          <w:rFonts w:cs="Arial"/>
          <w:i/>
          <w:iCs/>
          <w:sz w:val="24"/>
          <w:szCs w:val="24"/>
        </w:rPr>
        <w:t xml:space="preserve"> </w:t>
      </w:r>
      <w:r w:rsidRPr="001D4E96">
        <w:rPr>
          <w:rFonts w:cs="Arial"/>
          <w:sz w:val="24"/>
          <w:szCs w:val="24"/>
        </w:rPr>
        <w:t xml:space="preserve">is intended to be a genuine collaboration between Government and the sector to exchange knowledge and share resources to inform service delivery. This approach is geared towards building the evidence base about the effectiveness of </w:t>
      </w:r>
      <w:r w:rsidR="0067668D" w:rsidRPr="001D4E96">
        <w:rPr>
          <w:rFonts w:cs="Arial"/>
          <w:sz w:val="24"/>
          <w:szCs w:val="24"/>
        </w:rPr>
        <w:t xml:space="preserve">the Department’s </w:t>
      </w:r>
      <w:r w:rsidRPr="001D4E96">
        <w:rPr>
          <w:rFonts w:cs="Arial"/>
          <w:color w:val="000000"/>
          <w:sz w:val="24"/>
          <w:szCs w:val="24"/>
        </w:rPr>
        <w:t>programs</w:t>
      </w:r>
      <w:r w:rsidRPr="001D4E96">
        <w:rPr>
          <w:rFonts w:cs="Arial"/>
          <w:sz w:val="24"/>
          <w:szCs w:val="24"/>
        </w:rPr>
        <w:t xml:space="preserve"> and sharing this knowledge back with providers to inform best practice approaches to service delivery. The small set of extended data requirements is focused on outcomes, and relates to client needs and circumstances, and client outcomes.</w:t>
      </w:r>
    </w:p>
    <w:p w:rsidR="00E3429C" w:rsidRPr="001D4E96" w:rsidRDefault="00E3429C" w:rsidP="00E3429C">
      <w:pPr>
        <w:rPr>
          <w:rFonts w:cs="Arial"/>
          <w:sz w:val="24"/>
          <w:szCs w:val="24"/>
        </w:rPr>
      </w:pPr>
      <w:r w:rsidRPr="001D4E96">
        <w:rPr>
          <w:rFonts w:cs="Arial"/>
          <w:sz w:val="24"/>
          <w:szCs w:val="24"/>
        </w:rPr>
        <w:t xml:space="preserve">Although participation in the </w:t>
      </w:r>
      <w:r w:rsidRPr="001D4E96">
        <w:rPr>
          <w:rFonts w:cs="Arial"/>
          <w:iCs/>
          <w:sz w:val="24"/>
          <w:szCs w:val="24"/>
        </w:rPr>
        <w:t>partnership approach</w:t>
      </w:r>
      <w:r w:rsidRPr="001D4E96">
        <w:rPr>
          <w:rFonts w:cs="Arial"/>
          <w:i/>
          <w:iCs/>
          <w:sz w:val="24"/>
          <w:szCs w:val="24"/>
        </w:rPr>
        <w:t xml:space="preserve"> </w:t>
      </w:r>
      <w:r w:rsidRPr="001D4E96">
        <w:rPr>
          <w:rFonts w:cs="Arial"/>
          <w:sz w:val="24"/>
          <w:szCs w:val="24"/>
        </w:rPr>
        <w:t xml:space="preserve">is entirely voluntary, </w:t>
      </w:r>
      <w:r w:rsidR="0067668D" w:rsidRPr="001D4E96">
        <w:rPr>
          <w:rFonts w:cs="Arial"/>
          <w:sz w:val="24"/>
          <w:szCs w:val="24"/>
        </w:rPr>
        <w:t xml:space="preserve">the Department </w:t>
      </w:r>
      <w:r w:rsidRPr="001D4E96">
        <w:rPr>
          <w:rFonts w:cs="Arial"/>
          <w:sz w:val="24"/>
          <w:szCs w:val="24"/>
        </w:rPr>
        <w:t>encourages a commitment to the partnership approach to ensure high standards of performance and positive outcomes for clients can continue to be measured and achieved.</w:t>
      </w:r>
    </w:p>
    <w:p w:rsidR="00440D19" w:rsidRPr="001D4E96" w:rsidRDefault="00440D19" w:rsidP="00E3429C">
      <w:pPr>
        <w:rPr>
          <w:rFonts w:cs="Arial"/>
          <w:sz w:val="24"/>
          <w:szCs w:val="24"/>
        </w:rPr>
      </w:pPr>
      <w:r w:rsidRPr="001D4E96">
        <w:rPr>
          <w:rFonts w:cs="Arial"/>
          <w:sz w:val="24"/>
          <w:szCs w:val="24"/>
        </w:rPr>
        <w:lastRenderedPageBreak/>
        <w:t xml:space="preserve">Outcome information captured under the </w:t>
      </w:r>
      <w:r w:rsidR="00CA35BA" w:rsidRPr="001D4E96">
        <w:rPr>
          <w:rFonts w:cs="Arial"/>
          <w:sz w:val="24"/>
          <w:szCs w:val="24"/>
        </w:rPr>
        <w:t>partnership approach</w:t>
      </w:r>
      <w:r w:rsidRPr="001D4E96">
        <w:rPr>
          <w:rFonts w:cs="Arial"/>
          <w:sz w:val="24"/>
          <w:szCs w:val="24"/>
        </w:rPr>
        <w:t xml:space="preserve"> uses the SCORE domains</w:t>
      </w:r>
      <w:r w:rsidR="00251CB8" w:rsidRPr="001D4E96">
        <w:rPr>
          <w:rFonts w:cs="Arial"/>
          <w:sz w:val="24"/>
          <w:szCs w:val="24"/>
        </w:rPr>
        <w:t xml:space="preserve">. </w:t>
      </w:r>
      <w:r w:rsidRPr="001D4E96">
        <w:rPr>
          <w:rFonts w:cs="Arial"/>
          <w:sz w:val="24"/>
          <w:szCs w:val="24"/>
        </w:rPr>
        <w:t>For the purposes of recording client outcomes under Reconnect, the most important categories that should be focused on are:</w:t>
      </w:r>
    </w:p>
    <w:p w:rsidR="00440D19" w:rsidRPr="001D4E96" w:rsidRDefault="00440D19" w:rsidP="00BB31E4">
      <w:pPr>
        <w:numPr>
          <w:ilvl w:val="0"/>
          <w:numId w:val="3"/>
        </w:numPr>
        <w:tabs>
          <w:tab w:val="clear" w:pos="720"/>
          <w:tab w:val="num" w:pos="426"/>
        </w:tabs>
        <w:spacing w:after="60" w:line="240" w:lineRule="auto"/>
        <w:ind w:left="426" w:hanging="426"/>
        <w:rPr>
          <w:rFonts w:cs="Arial"/>
          <w:sz w:val="24"/>
          <w:szCs w:val="24"/>
        </w:rPr>
      </w:pPr>
      <w:r w:rsidRPr="001D4E96">
        <w:rPr>
          <w:rFonts w:cs="Arial"/>
          <w:sz w:val="24"/>
          <w:szCs w:val="24"/>
        </w:rPr>
        <w:t>Housing;</w:t>
      </w:r>
    </w:p>
    <w:p w:rsidR="00440D19" w:rsidRPr="001D4E96" w:rsidRDefault="00440D19" w:rsidP="00BB31E4">
      <w:pPr>
        <w:numPr>
          <w:ilvl w:val="0"/>
          <w:numId w:val="3"/>
        </w:numPr>
        <w:tabs>
          <w:tab w:val="clear" w:pos="720"/>
          <w:tab w:val="num" w:pos="426"/>
        </w:tabs>
        <w:spacing w:after="60" w:line="240" w:lineRule="auto"/>
        <w:ind w:left="426" w:hanging="426"/>
        <w:rPr>
          <w:rFonts w:cs="Arial"/>
          <w:sz w:val="24"/>
          <w:szCs w:val="24"/>
        </w:rPr>
      </w:pPr>
      <w:r w:rsidRPr="001D4E96">
        <w:rPr>
          <w:rFonts w:cs="Arial"/>
          <w:sz w:val="24"/>
          <w:szCs w:val="24"/>
        </w:rPr>
        <w:t>Employment, education and training; and</w:t>
      </w:r>
    </w:p>
    <w:p w:rsidR="00CA35BA" w:rsidRPr="001D4E96" w:rsidRDefault="00440D19" w:rsidP="00BB31E4">
      <w:pPr>
        <w:numPr>
          <w:ilvl w:val="0"/>
          <w:numId w:val="3"/>
        </w:numPr>
        <w:tabs>
          <w:tab w:val="clear" w:pos="720"/>
          <w:tab w:val="num" w:pos="426"/>
        </w:tabs>
        <w:spacing w:after="60" w:line="240" w:lineRule="auto"/>
        <w:ind w:left="426" w:hanging="426"/>
        <w:rPr>
          <w:rFonts w:cs="Arial"/>
          <w:sz w:val="24"/>
          <w:szCs w:val="24"/>
        </w:rPr>
      </w:pPr>
      <w:r w:rsidRPr="001D4E96">
        <w:rPr>
          <w:rFonts w:cs="Arial"/>
          <w:sz w:val="24"/>
          <w:szCs w:val="24"/>
        </w:rPr>
        <w:t xml:space="preserve">Family functioning. </w:t>
      </w:r>
    </w:p>
    <w:p w:rsidR="00600698" w:rsidRPr="001B18BF" w:rsidRDefault="00600698" w:rsidP="00582F98">
      <w:pPr>
        <w:pStyle w:val="Heading2"/>
      </w:pPr>
      <w:bookmarkStart w:id="197" w:name="_Toc447289118"/>
      <w:bookmarkStart w:id="198" w:name="_Toc447291665"/>
      <w:bookmarkStart w:id="199" w:name="_Toc448833397"/>
      <w:bookmarkStart w:id="200" w:name="_Toc447289119"/>
      <w:bookmarkStart w:id="201" w:name="_Toc447291666"/>
      <w:bookmarkStart w:id="202" w:name="_Toc448833398"/>
      <w:bookmarkStart w:id="203" w:name="_Toc447289120"/>
      <w:bookmarkStart w:id="204" w:name="_Toc447291667"/>
      <w:bookmarkStart w:id="205" w:name="_Toc448833399"/>
      <w:bookmarkStart w:id="206" w:name="_Toc486244589"/>
      <w:bookmarkEnd w:id="197"/>
      <w:bookmarkEnd w:id="198"/>
      <w:bookmarkEnd w:id="199"/>
      <w:bookmarkEnd w:id="200"/>
      <w:bookmarkEnd w:id="201"/>
      <w:bookmarkEnd w:id="202"/>
      <w:bookmarkEnd w:id="203"/>
      <w:bookmarkEnd w:id="204"/>
      <w:bookmarkEnd w:id="205"/>
      <w:r w:rsidRPr="006D2CBF">
        <w:t>Service Stocktake</w:t>
      </w:r>
      <w:bookmarkEnd w:id="206"/>
    </w:p>
    <w:p w:rsidR="00EF24E6" w:rsidRPr="004C39A1" w:rsidRDefault="0049516D" w:rsidP="00EF24E6">
      <w:pPr>
        <w:rPr>
          <w:rFonts w:cs="Arial"/>
          <w:sz w:val="24"/>
          <w:szCs w:val="24"/>
        </w:rPr>
      </w:pPr>
      <w:r w:rsidRPr="004C39A1">
        <w:rPr>
          <w:rFonts w:cs="Arial"/>
          <w:sz w:val="24"/>
          <w:szCs w:val="24"/>
        </w:rPr>
        <w:t xml:space="preserve">Data collection </w:t>
      </w:r>
      <w:r w:rsidR="0089586A" w:rsidRPr="004C39A1">
        <w:rPr>
          <w:rFonts w:cs="Arial"/>
          <w:sz w:val="24"/>
          <w:szCs w:val="24"/>
        </w:rPr>
        <w:t>will be</w:t>
      </w:r>
      <w:r w:rsidRPr="004C39A1">
        <w:rPr>
          <w:rFonts w:cs="Arial"/>
          <w:sz w:val="24"/>
          <w:szCs w:val="24"/>
        </w:rPr>
        <w:t xml:space="preserve"> </w:t>
      </w:r>
      <w:r w:rsidR="0089586A" w:rsidRPr="004C39A1">
        <w:rPr>
          <w:rFonts w:cs="Arial"/>
          <w:sz w:val="24"/>
          <w:szCs w:val="24"/>
        </w:rPr>
        <w:t>complemented</w:t>
      </w:r>
      <w:r w:rsidRPr="004C39A1">
        <w:rPr>
          <w:rFonts w:cs="Arial"/>
          <w:sz w:val="24"/>
          <w:szCs w:val="24"/>
        </w:rPr>
        <w:t xml:space="preserve"> by a service stocktake</w:t>
      </w:r>
      <w:r w:rsidR="00EF24E6" w:rsidRPr="004C39A1">
        <w:rPr>
          <w:rFonts w:cs="Arial"/>
          <w:sz w:val="24"/>
          <w:szCs w:val="24"/>
        </w:rPr>
        <w:t>.</w:t>
      </w:r>
      <w:r w:rsidRPr="004C39A1">
        <w:rPr>
          <w:rFonts w:cs="Arial"/>
          <w:sz w:val="24"/>
          <w:szCs w:val="24"/>
        </w:rPr>
        <w:t xml:space="preserve"> </w:t>
      </w:r>
      <w:r w:rsidR="0067668D">
        <w:rPr>
          <w:rFonts w:cs="Arial"/>
          <w:sz w:val="24"/>
          <w:szCs w:val="24"/>
        </w:rPr>
        <w:t>Service p</w:t>
      </w:r>
      <w:r w:rsidR="0067668D" w:rsidRPr="004C39A1">
        <w:rPr>
          <w:rFonts w:cs="Arial"/>
          <w:sz w:val="24"/>
          <w:szCs w:val="24"/>
        </w:rPr>
        <w:t xml:space="preserve">roviders </w:t>
      </w:r>
      <w:r w:rsidR="00EF24E6" w:rsidRPr="004C39A1">
        <w:rPr>
          <w:rFonts w:cs="Arial"/>
          <w:sz w:val="24"/>
          <w:szCs w:val="24"/>
        </w:rPr>
        <w:t xml:space="preserve">are required to annually take part in a service stocktake, which is a short set of broad questions about the conditions surrounding delivery of Reconnect services in that year. </w:t>
      </w:r>
    </w:p>
    <w:p w:rsidR="0049516D" w:rsidRPr="004C39A1" w:rsidRDefault="0049516D" w:rsidP="00600698">
      <w:pPr>
        <w:rPr>
          <w:rFonts w:cs="Arial"/>
          <w:sz w:val="24"/>
          <w:szCs w:val="24"/>
        </w:rPr>
      </w:pPr>
      <w:r w:rsidRPr="004C39A1">
        <w:rPr>
          <w:rFonts w:cs="Arial"/>
          <w:sz w:val="24"/>
          <w:szCs w:val="24"/>
        </w:rPr>
        <w:t xml:space="preserve">Questions </w:t>
      </w:r>
      <w:r w:rsidR="00EF24E6" w:rsidRPr="004C39A1">
        <w:rPr>
          <w:rFonts w:cs="Arial"/>
          <w:sz w:val="24"/>
          <w:szCs w:val="24"/>
        </w:rPr>
        <w:t xml:space="preserve">allow service providers to identify any successes or challenges encountered, any context around the delivery of services by the provider, and providing an indication that conditions of the </w:t>
      </w:r>
      <w:r w:rsidR="00725962">
        <w:rPr>
          <w:rFonts w:cs="Arial"/>
          <w:sz w:val="24"/>
          <w:szCs w:val="24"/>
        </w:rPr>
        <w:t>Funding</w:t>
      </w:r>
      <w:r w:rsidR="00725962" w:rsidRPr="004C39A1">
        <w:rPr>
          <w:rFonts w:cs="Arial"/>
          <w:sz w:val="24"/>
          <w:szCs w:val="24"/>
        </w:rPr>
        <w:t xml:space="preserve"> </w:t>
      </w:r>
      <w:r w:rsidR="00EF24E6" w:rsidRPr="004C39A1">
        <w:rPr>
          <w:rFonts w:cs="Arial"/>
          <w:sz w:val="24"/>
          <w:szCs w:val="24"/>
        </w:rPr>
        <w:t xml:space="preserve">Agreement have been met. </w:t>
      </w:r>
    </w:p>
    <w:p w:rsidR="00563443" w:rsidRPr="001B18BF" w:rsidRDefault="00563443" w:rsidP="00582F98">
      <w:pPr>
        <w:pStyle w:val="Heading1"/>
      </w:pPr>
      <w:bookmarkStart w:id="207" w:name="_Toc446499569"/>
      <w:bookmarkStart w:id="208" w:name="_Toc447289123"/>
      <w:bookmarkStart w:id="209" w:name="_Toc447291670"/>
      <w:bookmarkStart w:id="210" w:name="_Toc448833402"/>
      <w:bookmarkStart w:id="211" w:name="_Toc446499570"/>
      <w:bookmarkStart w:id="212" w:name="_Toc447289124"/>
      <w:bookmarkStart w:id="213" w:name="_Toc447291671"/>
      <w:bookmarkStart w:id="214" w:name="_Toc448833403"/>
      <w:bookmarkStart w:id="215" w:name="_Toc446499571"/>
      <w:bookmarkStart w:id="216" w:name="_Toc447289125"/>
      <w:bookmarkStart w:id="217" w:name="_Toc447291672"/>
      <w:bookmarkStart w:id="218" w:name="_Toc448833404"/>
      <w:bookmarkStart w:id="219" w:name="_Toc446499572"/>
      <w:bookmarkStart w:id="220" w:name="_Toc447289126"/>
      <w:bookmarkStart w:id="221" w:name="_Toc447291673"/>
      <w:bookmarkStart w:id="222" w:name="_Toc448833405"/>
      <w:bookmarkStart w:id="223" w:name="_Toc446499573"/>
      <w:bookmarkStart w:id="224" w:name="_Toc447289127"/>
      <w:bookmarkStart w:id="225" w:name="_Toc447291674"/>
      <w:bookmarkStart w:id="226" w:name="_Toc448833406"/>
      <w:bookmarkStart w:id="227" w:name="_Toc446066207"/>
      <w:bookmarkStart w:id="228" w:name="_Toc446408306"/>
      <w:bookmarkStart w:id="229" w:name="_Toc446428061"/>
      <w:bookmarkStart w:id="230" w:name="_Toc446499574"/>
      <w:bookmarkStart w:id="231" w:name="_Toc447289128"/>
      <w:bookmarkStart w:id="232" w:name="_Toc447291675"/>
      <w:bookmarkStart w:id="233" w:name="_Toc448833407"/>
      <w:bookmarkStart w:id="234" w:name="_Toc446066208"/>
      <w:bookmarkStart w:id="235" w:name="_Toc446408307"/>
      <w:bookmarkStart w:id="236" w:name="_Toc446428062"/>
      <w:bookmarkStart w:id="237" w:name="_Toc446499575"/>
      <w:bookmarkStart w:id="238" w:name="_Toc447289129"/>
      <w:bookmarkStart w:id="239" w:name="_Toc447291676"/>
      <w:bookmarkStart w:id="240" w:name="_Toc448833408"/>
      <w:bookmarkStart w:id="241" w:name="_Toc446066209"/>
      <w:bookmarkStart w:id="242" w:name="_Toc446408308"/>
      <w:bookmarkStart w:id="243" w:name="_Toc446428063"/>
      <w:bookmarkStart w:id="244" w:name="_Toc446499576"/>
      <w:bookmarkStart w:id="245" w:name="_Toc447289130"/>
      <w:bookmarkStart w:id="246" w:name="_Toc447291677"/>
      <w:bookmarkStart w:id="247" w:name="_Toc448833409"/>
      <w:bookmarkStart w:id="248" w:name="_Toc446066210"/>
      <w:bookmarkStart w:id="249" w:name="_Toc446408309"/>
      <w:bookmarkStart w:id="250" w:name="_Toc446428064"/>
      <w:bookmarkStart w:id="251" w:name="_Toc446499577"/>
      <w:bookmarkStart w:id="252" w:name="_Toc447289131"/>
      <w:bookmarkStart w:id="253" w:name="_Toc447291678"/>
      <w:bookmarkStart w:id="254" w:name="_Toc448833410"/>
      <w:bookmarkStart w:id="255" w:name="_Toc446066211"/>
      <w:bookmarkStart w:id="256" w:name="_Toc446408310"/>
      <w:bookmarkStart w:id="257" w:name="_Toc446428065"/>
      <w:bookmarkStart w:id="258" w:name="_Toc446499578"/>
      <w:bookmarkStart w:id="259" w:name="_Toc447289132"/>
      <w:bookmarkStart w:id="260" w:name="_Toc447291679"/>
      <w:bookmarkStart w:id="261" w:name="_Toc448833411"/>
      <w:bookmarkStart w:id="262" w:name="_Toc446066212"/>
      <w:bookmarkStart w:id="263" w:name="_Toc446408311"/>
      <w:bookmarkStart w:id="264" w:name="_Toc446428066"/>
      <w:bookmarkStart w:id="265" w:name="_Toc446499579"/>
      <w:bookmarkStart w:id="266" w:name="_Toc447289133"/>
      <w:bookmarkStart w:id="267" w:name="_Toc447291680"/>
      <w:bookmarkStart w:id="268" w:name="_Toc448833412"/>
      <w:bookmarkStart w:id="269" w:name="_Toc446066213"/>
      <w:bookmarkStart w:id="270" w:name="_Toc446408312"/>
      <w:bookmarkStart w:id="271" w:name="_Toc446428067"/>
      <w:bookmarkStart w:id="272" w:name="_Toc446499580"/>
      <w:bookmarkStart w:id="273" w:name="_Toc447289134"/>
      <w:bookmarkStart w:id="274" w:name="_Toc447291681"/>
      <w:bookmarkStart w:id="275" w:name="_Toc448833413"/>
      <w:bookmarkStart w:id="276" w:name="_Toc446066214"/>
      <w:bookmarkStart w:id="277" w:name="_Toc446408313"/>
      <w:bookmarkStart w:id="278" w:name="_Toc446428068"/>
      <w:bookmarkStart w:id="279" w:name="_Toc446499581"/>
      <w:bookmarkStart w:id="280" w:name="_Toc447289135"/>
      <w:bookmarkStart w:id="281" w:name="_Toc447291682"/>
      <w:bookmarkStart w:id="282" w:name="_Toc448833414"/>
      <w:bookmarkStart w:id="283" w:name="_Toc446066215"/>
      <w:bookmarkStart w:id="284" w:name="_Toc446408314"/>
      <w:bookmarkStart w:id="285" w:name="_Toc446428069"/>
      <w:bookmarkStart w:id="286" w:name="_Toc446499582"/>
      <w:bookmarkStart w:id="287" w:name="_Toc447289136"/>
      <w:bookmarkStart w:id="288" w:name="_Toc447291683"/>
      <w:bookmarkStart w:id="289" w:name="_Toc448833415"/>
      <w:bookmarkStart w:id="290" w:name="_Toc446066216"/>
      <w:bookmarkStart w:id="291" w:name="_Toc446408315"/>
      <w:bookmarkStart w:id="292" w:name="_Toc446428070"/>
      <w:bookmarkStart w:id="293" w:name="_Toc446499583"/>
      <w:bookmarkStart w:id="294" w:name="_Toc447289137"/>
      <w:bookmarkStart w:id="295" w:name="_Toc447291684"/>
      <w:bookmarkStart w:id="296" w:name="_Toc448833416"/>
      <w:bookmarkStart w:id="297" w:name="_Toc446066217"/>
      <w:bookmarkStart w:id="298" w:name="_Toc446408316"/>
      <w:bookmarkStart w:id="299" w:name="_Toc446428071"/>
      <w:bookmarkStart w:id="300" w:name="_Toc446499584"/>
      <w:bookmarkStart w:id="301" w:name="_Toc447289138"/>
      <w:bookmarkStart w:id="302" w:name="_Toc447291685"/>
      <w:bookmarkStart w:id="303" w:name="_Toc448833417"/>
      <w:bookmarkStart w:id="304" w:name="_Toc446066218"/>
      <w:bookmarkStart w:id="305" w:name="_Toc446408317"/>
      <w:bookmarkStart w:id="306" w:name="_Toc446428072"/>
      <w:bookmarkStart w:id="307" w:name="_Toc446499585"/>
      <w:bookmarkStart w:id="308" w:name="_Toc447289139"/>
      <w:bookmarkStart w:id="309" w:name="_Toc447291686"/>
      <w:bookmarkStart w:id="310" w:name="_Toc448833418"/>
      <w:bookmarkStart w:id="311" w:name="_Toc446066219"/>
      <w:bookmarkStart w:id="312" w:name="_Toc446408318"/>
      <w:bookmarkStart w:id="313" w:name="_Toc446428073"/>
      <w:bookmarkStart w:id="314" w:name="_Toc446499586"/>
      <w:bookmarkStart w:id="315" w:name="_Toc447289140"/>
      <w:bookmarkStart w:id="316" w:name="_Toc447291687"/>
      <w:bookmarkStart w:id="317" w:name="_Toc448833419"/>
      <w:bookmarkStart w:id="318" w:name="_Toc446066220"/>
      <w:bookmarkStart w:id="319" w:name="_Toc446408319"/>
      <w:bookmarkStart w:id="320" w:name="_Toc446428074"/>
      <w:bookmarkStart w:id="321" w:name="_Toc446499587"/>
      <w:bookmarkStart w:id="322" w:name="_Toc447289141"/>
      <w:bookmarkStart w:id="323" w:name="_Toc447291688"/>
      <w:bookmarkStart w:id="324" w:name="_Toc448833420"/>
      <w:bookmarkStart w:id="325" w:name="_Toc446066221"/>
      <w:bookmarkStart w:id="326" w:name="_Toc446408320"/>
      <w:bookmarkStart w:id="327" w:name="_Toc446428075"/>
      <w:bookmarkStart w:id="328" w:name="_Toc446499588"/>
      <w:bookmarkStart w:id="329" w:name="_Toc447289142"/>
      <w:bookmarkStart w:id="330" w:name="_Toc447291689"/>
      <w:bookmarkStart w:id="331" w:name="_Toc448833421"/>
      <w:bookmarkStart w:id="332" w:name="_Toc446066222"/>
      <w:bookmarkStart w:id="333" w:name="_Toc446408321"/>
      <w:bookmarkStart w:id="334" w:name="_Toc446428076"/>
      <w:bookmarkStart w:id="335" w:name="_Toc446499589"/>
      <w:bookmarkStart w:id="336" w:name="_Toc447289143"/>
      <w:bookmarkStart w:id="337" w:name="_Toc447291690"/>
      <w:bookmarkStart w:id="338" w:name="_Toc448833422"/>
      <w:bookmarkStart w:id="339" w:name="_Toc446066223"/>
      <w:bookmarkStart w:id="340" w:name="_Toc446408322"/>
      <w:bookmarkStart w:id="341" w:name="_Toc446428077"/>
      <w:bookmarkStart w:id="342" w:name="_Toc446499590"/>
      <w:bookmarkStart w:id="343" w:name="_Toc447289144"/>
      <w:bookmarkStart w:id="344" w:name="_Toc447291691"/>
      <w:bookmarkStart w:id="345" w:name="_Toc448833423"/>
      <w:bookmarkStart w:id="346" w:name="_Toc446066224"/>
      <w:bookmarkStart w:id="347" w:name="_Toc446408323"/>
      <w:bookmarkStart w:id="348" w:name="_Toc446428078"/>
      <w:bookmarkStart w:id="349" w:name="_Toc446499591"/>
      <w:bookmarkStart w:id="350" w:name="_Toc447289145"/>
      <w:bookmarkStart w:id="351" w:name="_Toc447291692"/>
      <w:bookmarkStart w:id="352" w:name="_Toc448833424"/>
      <w:bookmarkStart w:id="353" w:name="_Toc446066225"/>
      <w:bookmarkStart w:id="354" w:name="_Toc446408324"/>
      <w:bookmarkStart w:id="355" w:name="_Toc446428079"/>
      <w:bookmarkStart w:id="356" w:name="_Toc446499592"/>
      <w:bookmarkStart w:id="357" w:name="_Toc447289146"/>
      <w:bookmarkStart w:id="358" w:name="_Toc447291693"/>
      <w:bookmarkStart w:id="359" w:name="_Toc448833425"/>
      <w:bookmarkStart w:id="360" w:name="_Toc446066226"/>
      <w:bookmarkStart w:id="361" w:name="_Toc446408325"/>
      <w:bookmarkStart w:id="362" w:name="_Toc446428080"/>
      <w:bookmarkStart w:id="363" w:name="_Toc446499593"/>
      <w:bookmarkStart w:id="364" w:name="_Toc447289147"/>
      <w:bookmarkStart w:id="365" w:name="_Toc447291694"/>
      <w:bookmarkStart w:id="366" w:name="_Toc448833426"/>
      <w:bookmarkStart w:id="367" w:name="_Toc446066227"/>
      <w:bookmarkStart w:id="368" w:name="_Toc446408326"/>
      <w:bookmarkStart w:id="369" w:name="_Toc446428081"/>
      <w:bookmarkStart w:id="370" w:name="_Toc446499594"/>
      <w:bookmarkStart w:id="371" w:name="_Toc447289148"/>
      <w:bookmarkStart w:id="372" w:name="_Toc447291695"/>
      <w:bookmarkStart w:id="373" w:name="_Toc448833427"/>
      <w:bookmarkStart w:id="374" w:name="_Toc446066228"/>
      <w:bookmarkStart w:id="375" w:name="_Toc446408327"/>
      <w:bookmarkStart w:id="376" w:name="_Toc446428082"/>
      <w:bookmarkStart w:id="377" w:name="_Toc446499595"/>
      <w:bookmarkStart w:id="378" w:name="_Toc447289149"/>
      <w:bookmarkStart w:id="379" w:name="_Toc447291696"/>
      <w:bookmarkStart w:id="380" w:name="_Toc448833428"/>
      <w:bookmarkStart w:id="381" w:name="_Toc446066229"/>
      <w:bookmarkStart w:id="382" w:name="_Toc446408328"/>
      <w:bookmarkStart w:id="383" w:name="_Toc446428083"/>
      <w:bookmarkStart w:id="384" w:name="_Toc446499596"/>
      <w:bookmarkStart w:id="385" w:name="_Toc447289150"/>
      <w:bookmarkStart w:id="386" w:name="_Toc447291697"/>
      <w:bookmarkStart w:id="387" w:name="_Toc448833429"/>
      <w:bookmarkStart w:id="388" w:name="_Toc446066230"/>
      <w:bookmarkStart w:id="389" w:name="_Toc446408329"/>
      <w:bookmarkStart w:id="390" w:name="_Toc446428084"/>
      <w:bookmarkStart w:id="391" w:name="_Toc446499597"/>
      <w:bookmarkStart w:id="392" w:name="_Toc447289151"/>
      <w:bookmarkStart w:id="393" w:name="_Toc447291698"/>
      <w:bookmarkStart w:id="394" w:name="_Toc448833430"/>
      <w:bookmarkStart w:id="395" w:name="_Toc446066231"/>
      <w:bookmarkStart w:id="396" w:name="_Toc446408330"/>
      <w:bookmarkStart w:id="397" w:name="_Toc446428085"/>
      <w:bookmarkStart w:id="398" w:name="_Toc446499598"/>
      <w:bookmarkStart w:id="399" w:name="_Toc447289152"/>
      <w:bookmarkStart w:id="400" w:name="_Toc447291699"/>
      <w:bookmarkStart w:id="401" w:name="_Toc448833431"/>
      <w:bookmarkStart w:id="402" w:name="_Toc446066232"/>
      <w:bookmarkStart w:id="403" w:name="_Toc446408331"/>
      <w:bookmarkStart w:id="404" w:name="_Toc446428086"/>
      <w:bookmarkStart w:id="405" w:name="_Toc446499599"/>
      <w:bookmarkStart w:id="406" w:name="_Toc447289153"/>
      <w:bookmarkStart w:id="407" w:name="_Toc447291700"/>
      <w:bookmarkStart w:id="408" w:name="_Toc448833432"/>
      <w:bookmarkStart w:id="409" w:name="_Toc446066233"/>
      <w:bookmarkStart w:id="410" w:name="_Toc446408332"/>
      <w:bookmarkStart w:id="411" w:name="_Toc446428087"/>
      <w:bookmarkStart w:id="412" w:name="_Toc446499600"/>
      <w:bookmarkStart w:id="413" w:name="_Toc447289154"/>
      <w:bookmarkStart w:id="414" w:name="_Toc447291701"/>
      <w:bookmarkStart w:id="415" w:name="_Toc448833433"/>
      <w:bookmarkStart w:id="416" w:name="_Toc446066234"/>
      <w:bookmarkStart w:id="417" w:name="_Toc446408333"/>
      <w:bookmarkStart w:id="418" w:name="_Toc446428088"/>
      <w:bookmarkStart w:id="419" w:name="_Toc446499601"/>
      <w:bookmarkStart w:id="420" w:name="_Toc447289155"/>
      <w:bookmarkStart w:id="421" w:name="_Toc447291702"/>
      <w:bookmarkStart w:id="422" w:name="_Toc448833434"/>
      <w:bookmarkStart w:id="423" w:name="_Toc446066235"/>
      <w:bookmarkStart w:id="424" w:name="_Toc446408334"/>
      <w:bookmarkStart w:id="425" w:name="_Toc446428089"/>
      <w:bookmarkStart w:id="426" w:name="_Toc446499602"/>
      <w:bookmarkStart w:id="427" w:name="_Toc447289156"/>
      <w:bookmarkStart w:id="428" w:name="_Toc447291703"/>
      <w:bookmarkStart w:id="429" w:name="_Toc448833435"/>
      <w:bookmarkStart w:id="430" w:name="_Toc446066236"/>
      <w:bookmarkStart w:id="431" w:name="_Toc446408335"/>
      <w:bookmarkStart w:id="432" w:name="_Toc446428090"/>
      <w:bookmarkStart w:id="433" w:name="_Toc446499603"/>
      <w:bookmarkStart w:id="434" w:name="_Toc447289157"/>
      <w:bookmarkStart w:id="435" w:name="_Toc447291704"/>
      <w:bookmarkStart w:id="436" w:name="_Toc448833436"/>
      <w:bookmarkStart w:id="437" w:name="_Toc446066237"/>
      <w:bookmarkStart w:id="438" w:name="_Toc446408336"/>
      <w:bookmarkStart w:id="439" w:name="_Toc446428091"/>
      <w:bookmarkStart w:id="440" w:name="_Toc446499604"/>
      <w:bookmarkStart w:id="441" w:name="_Toc447289158"/>
      <w:bookmarkStart w:id="442" w:name="_Toc447291705"/>
      <w:bookmarkStart w:id="443" w:name="_Toc448833437"/>
      <w:bookmarkStart w:id="444" w:name="_Toc446066238"/>
      <w:bookmarkStart w:id="445" w:name="_Toc446408337"/>
      <w:bookmarkStart w:id="446" w:name="_Toc446428092"/>
      <w:bookmarkStart w:id="447" w:name="_Toc446499605"/>
      <w:bookmarkStart w:id="448" w:name="_Toc447289159"/>
      <w:bookmarkStart w:id="449" w:name="_Toc447291706"/>
      <w:bookmarkStart w:id="450" w:name="_Toc448833438"/>
      <w:bookmarkStart w:id="451" w:name="_Toc446066239"/>
      <w:bookmarkStart w:id="452" w:name="_Toc486244590"/>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6D2CBF">
        <w:t>Specified Personnel</w:t>
      </w:r>
      <w:bookmarkEnd w:id="452"/>
    </w:p>
    <w:p w:rsidR="00563443" w:rsidRPr="003D64E2" w:rsidRDefault="004858D7" w:rsidP="00582F98">
      <w:pPr>
        <w:pStyle w:val="Heading2"/>
      </w:pPr>
      <w:bookmarkStart w:id="453" w:name="_Toc486244591"/>
      <w:r w:rsidRPr="00251CB8">
        <w:t xml:space="preserve">Personal </w:t>
      </w:r>
      <w:r w:rsidR="005B6C58" w:rsidRPr="0095122D">
        <w:t>Q</w:t>
      </w:r>
      <w:r w:rsidRPr="0095122D">
        <w:t>ualities</w:t>
      </w:r>
      <w:bookmarkEnd w:id="453"/>
    </w:p>
    <w:p w:rsidR="004858D7" w:rsidRPr="00BB31E4" w:rsidRDefault="004858D7" w:rsidP="004858D7">
      <w:pPr>
        <w:rPr>
          <w:rFonts w:cs="Arial"/>
          <w:sz w:val="24"/>
          <w:szCs w:val="24"/>
        </w:rPr>
      </w:pPr>
      <w:r w:rsidRPr="001A0AB3">
        <w:rPr>
          <w:rFonts w:cs="Arial"/>
          <w:sz w:val="24"/>
          <w:szCs w:val="24"/>
        </w:rPr>
        <w:t xml:space="preserve">Service providers are expected to employ </w:t>
      </w:r>
      <w:r w:rsidR="00BB5E08" w:rsidRPr="00BB31E4">
        <w:rPr>
          <w:rFonts w:cs="Arial"/>
          <w:sz w:val="24"/>
          <w:szCs w:val="24"/>
        </w:rPr>
        <w:t>Reconnect</w:t>
      </w:r>
      <w:r w:rsidRPr="00BB31E4">
        <w:rPr>
          <w:rFonts w:cs="Arial"/>
          <w:sz w:val="24"/>
          <w:szCs w:val="24"/>
        </w:rPr>
        <w:t xml:space="preserve"> workers with a range of backgrounds, qualifications, skills and knowledge, relevant to working with young people who are homeless or at risk of homelessness.</w:t>
      </w:r>
    </w:p>
    <w:p w:rsidR="004858D7" w:rsidRPr="00BB31E4" w:rsidRDefault="004858D7" w:rsidP="004858D7">
      <w:pPr>
        <w:rPr>
          <w:rFonts w:cs="Arial"/>
          <w:sz w:val="24"/>
          <w:szCs w:val="24"/>
        </w:rPr>
      </w:pPr>
      <w:r w:rsidRPr="00BB31E4">
        <w:rPr>
          <w:rFonts w:cs="Arial"/>
          <w:sz w:val="24"/>
          <w:szCs w:val="24"/>
        </w:rPr>
        <w:t xml:space="preserve">All </w:t>
      </w:r>
      <w:r w:rsidRPr="00C17C52">
        <w:rPr>
          <w:rFonts w:cs="Arial"/>
          <w:sz w:val="24"/>
          <w:szCs w:val="24"/>
        </w:rPr>
        <w:t>Reconnect</w:t>
      </w:r>
      <w:r w:rsidRPr="00BB31E4">
        <w:rPr>
          <w:rFonts w:cs="Arial"/>
          <w:sz w:val="24"/>
          <w:szCs w:val="24"/>
        </w:rPr>
        <w:t xml:space="preserve"> </w:t>
      </w:r>
      <w:r w:rsidR="005D73FD">
        <w:rPr>
          <w:rFonts w:cs="Arial"/>
          <w:sz w:val="24"/>
          <w:szCs w:val="24"/>
        </w:rPr>
        <w:t>workers</w:t>
      </w:r>
      <w:r w:rsidRPr="00BB31E4">
        <w:rPr>
          <w:rFonts w:cs="Arial"/>
          <w:sz w:val="24"/>
          <w:szCs w:val="24"/>
        </w:rPr>
        <w:t xml:space="preserve"> should have the following attributes, personal skills and knowledge:</w:t>
      </w:r>
      <w:bookmarkStart w:id="454" w:name="_Toc446408341"/>
      <w:bookmarkEnd w:id="454"/>
    </w:p>
    <w:p w:rsidR="004858D7" w:rsidRPr="00BB31E4" w:rsidRDefault="004858D7"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compassion, patience and ability to empathise;</w:t>
      </w:r>
      <w:bookmarkStart w:id="455" w:name="_Toc446408342"/>
      <w:bookmarkEnd w:id="455"/>
    </w:p>
    <w:p w:rsidR="004858D7" w:rsidRPr="00BB31E4" w:rsidRDefault="004858D7"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genuine commitment to helping young people and their families who are homeless or at risk of homelessness, a capacity to</w:t>
      </w:r>
      <w:r w:rsidR="0023139C" w:rsidRPr="00BB31E4">
        <w:rPr>
          <w:rFonts w:cs="Arial"/>
          <w:sz w:val="24"/>
          <w:szCs w:val="24"/>
        </w:rPr>
        <w:t xml:space="preserve"> relate to</w:t>
      </w:r>
      <w:r w:rsidRPr="00BB31E4">
        <w:rPr>
          <w:rFonts w:cs="Arial"/>
          <w:sz w:val="24"/>
          <w:szCs w:val="24"/>
        </w:rPr>
        <w:t xml:space="preserve"> them with dignity and respect</w:t>
      </w:r>
      <w:r w:rsidR="00C252BD" w:rsidRPr="00BB31E4">
        <w:rPr>
          <w:rFonts w:cs="Arial"/>
          <w:sz w:val="24"/>
          <w:szCs w:val="24"/>
        </w:rPr>
        <w:t>;</w:t>
      </w:r>
      <w:bookmarkStart w:id="456" w:name="_Toc446408343"/>
      <w:bookmarkEnd w:id="456"/>
    </w:p>
    <w:p w:rsidR="00C252BD" w:rsidRPr="00BB31E4" w:rsidRDefault="00C252BD"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ability to think and act calmly and deal sensitively with distress and unpredictable behaviour;</w:t>
      </w:r>
      <w:bookmarkStart w:id="457" w:name="_Toc446408344"/>
      <w:bookmarkEnd w:id="457"/>
    </w:p>
    <w:p w:rsidR="00C252BD" w:rsidRPr="00BB31E4" w:rsidRDefault="00C252BD"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ability to promote the rights, responsibilities</w:t>
      </w:r>
      <w:r w:rsidR="005D73FD">
        <w:rPr>
          <w:rFonts w:cs="Arial"/>
          <w:sz w:val="24"/>
          <w:szCs w:val="24"/>
        </w:rPr>
        <w:t xml:space="preserve"> of </w:t>
      </w:r>
      <w:bookmarkStart w:id="458" w:name="_Toc446408345"/>
      <w:bookmarkEnd w:id="458"/>
      <w:r w:rsidR="005D73FD" w:rsidRPr="00BB31E4">
        <w:rPr>
          <w:rFonts w:cs="Arial"/>
          <w:sz w:val="24"/>
          <w:szCs w:val="24"/>
        </w:rPr>
        <w:t xml:space="preserve">young people </w:t>
      </w:r>
      <w:r w:rsidR="00C17C52" w:rsidRPr="00BB31E4">
        <w:rPr>
          <w:rFonts w:cs="Arial"/>
          <w:sz w:val="24"/>
          <w:szCs w:val="24"/>
        </w:rPr>
        <w:t xml:space="preserve">who are homeless or at risk of homelessness </w:t>
      </w:r>
      <w:r w:rsidR="005D73FD" w:rsidRPr="00BB31E4">
        <w:rPr>
          <w:rFonts w:cs="Arial"/>
          <w:sz w:val="24"/>
          <w:szCs w:val="24"/>
        </w:rPr>
        <w:t xml:space="preserve">and their families </w:t>
      </w:r>
    </w:p>
    <w:p w:rsidR="00C252BD" w:rsidRPr="00BB31E4" w:rsidRDefault="00C252BD"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effective listening and communication;</w:t>
      </w:r>
      <w:bookmarkStart w:id="459" w:name="_Toc446408346"/>
      <w:bookmarkEnd w:id="459"/>
    </w:p>
    <w:p w:rsidR="00C252BD" w:rsidRPr="00BB31E4" w:rsidRDefault="00C252BD"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non-judgmental;</w:t>
      </w:r>
      <w:bookmarkStart w:id="460" w:name="_Toc446408347"/>
      <w:bookmarkEnd w:id="460"/>
    </w:p>
    <w:p w:rsidR="00C252BD" w:rsidRPr="00BB31E4" w:rsidRDefault="00C252BD"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 xml:space="preserve">knowledge of when to seek help </w:t>
      </w:r>
      <w:r w:rsidR="005D73FD">
        <w:rPr>
          <w:rFonts w:cs="Arial"/>
          <w:sz w:val="24"/>
          <w:szCs w:val="24"/>
        </w:rPr>
        <w:t xml:space="preserve">in </w:t>
      </w:r>
      <w:r w:rsidRPr="00BB31E4">
        <w:rPr>
          <w:rFonts w:cs="Arial"/>
          <w:sz w:val="24"/>
          <w:szCs w:val="24"/>
        </w:rPr>
        <w:t>supervision and how to work in a team environment;</w:t>
      </w:r>
      <w:bookmarkStart w:id="461" w:name="_Toc446408348"/>
      <w:bookmarkEnd w:id="461"/>
    </w:p>
    <w:p w:rsidR="00C252BD" w:rsidRPr="00BB31E4" w:rsidRDefault="00C252BD"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creative approach to problem solving;</w:t>
      </w:r>
      <w:bookmarkStart w:id="462" w:name="_Toc446408349"/>
      <w:bookmarkEnd w:id="462"/>
    </w:p>
    <w:p w:rsidR="00C252BD" w:rsidRPr="00BB31E4" w:rsidRDefault="00C252BD" w:rsidP="00BB31E4">
      <w:pPr>
        <w:numPr>
          <w:ilvl w:val="0"/>
          <w:numId w:val="3"/>
        </w:numPr>
        <w:tabs>
          <w:tab w:val="clear" w:pos="720"/>
          <w:tab w:val="num" w:pos="426"/>
        </w:tabs>
        <w:spacing w:after="60" w:line="240" w:lineRule="auto"/>
        <w:ind w:left="426" w:hanging="426"/>
        <w:rPr>
          <w:rFonts w:cs="Arial"/>
          <w:sz w:val="24"/>
          <w:szCs w:val="24"/>
        </w:rPr>
      </w:pPr>
      <w:proofErr w:type="gramStart"/>
      <w:r w:rsidRPr="00BB31E4">
        <w:rPr>
          <w:rFonts w:cs="Arial"/>
          <w:sz w:val="24"/>
          <w:szCs w:val="24"/>
        </w:rPr>
        <w:t>promotion</w:t>
      </w:r>
      <w:proofErr w:type="gramEnd"/>
      <w:r w:rsidRPr="00BB31E4">
        <w:rPr>
          <w:rFonts w:cs="Arial"/>
          <w:sz w:val="24"/>
          <w:szCs w:val="24"/>
        </w:rPr>
        <w:t xml:space="preserve"> of ethical behaviour and anti-discriminatory practice that treats consumers, family and staff with dignity and respect, and balances the right to privacy and confidentiality with duty of care.</w:t>
      </w:r>
      <w:bookmarkStart w:id="463" w:name="_Toc446408350"/>
      <w:bookmarkEnd w:id="463"/>
    </w:p>
    <w:p w:rsidR="00C252BD" w:rsidRPr="00BB31E4" w:rsidRDefault="00A44E26"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c</w:t>
      </w:r>
      <w:r w:rsidR="00C252BD" w:rsidRPr="00BB31E4">
        <w:rPr>
          <w:rFonts w:cs="Arial"/>
          <w:sz w:val="24"/>
          <w:szCs w:val="24"/>
        </w:rPr>
        <w:t>ultural competence;</w:t>
      </w:r>
      <w:bookmarkStart w:id="464" w:name="_Toc446408351"/>
      <w:bookmarkEnd w:id="464"/>
    </w:p>
    <w:p w:rsidR="00C252BD" w:rsidRPr="00BB31E4" w:rsidRDefault="00A44E26"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lastRenderedPageBreak/>
        <w:t>a</w:t>
      </w:r>
      <w:r w:rsidR="00C252BD" w:rsidRPr="00BB31E4">
        <w:rPr>
          <w:rFonts w:cs="Arial"/>
          <w:sz w:val="24"/>
          <w:szCs w:val="24"/>
        </w:rPr>
        <w:t xml:space="preserve">bility to work safely; and </w:t>
      </w:r>
      <w:bookmarkStart w:id="465" w:name="_Toc446408352"/>
      <w:bookmarkEnd w:id="465"/>
    </w:p>
    <w:p w:rsidR="00C252BD" w:rsidRPr="00BB31E4" w:rsidRDefault="00A44E26" w:rsidP="00BB31E4">
      <w:pPr>
        <w:numPr>
          <w:ilvl w:val="0"/>
          <w:numId w:val="3"/>
        </w:numPr>
        <w:tabs>
          <w:tab w:val="clear" w:pos="720"/>
          <w:tab w:val="num" w:pos="426"/>
        </w:tabs>
        <w:spacing w:after="60" w:line="240" w:lineRule="auto"/>
        <w:ind w:left="426" w:hanging="426"/>
        <w:rPr>
          <w:rFonts w:cs="Arial"/>
          <w:sz w:val="24"/>
          <w:szCs w:val="24"/>
        </w:rPr>
      </w:pPr>
      <w:proofErr w:type="gramStart"/>
      <w:r w:rsidRPr="00BB31E4">
        <w:rPr>
          <w:rFonts w:cs="Arial"/>
          <w:sz w:val="24"/>
          <w:szCs w:val="24"/>
        </w:rPr>
        <w:t>k</w:t>
      </w:r>
      <w:r w:rsidR="00C252BD" w:rsidRPr="00BB31E4">
        <w:rPr>
          <w:rFonts w:cs="Arial"/>
          <w:sz w:val="24"/>
          <w:szCs w:val="24"/>
        </w:rPr>
        <w:t>nowledge</w:t>
      </w:r>
      <w:proofErr w:type="gramEnd"/>
      <w:r w:rsidR="00C252BD" w:rsidRPr="00BB31E4">
        <w:rPr>
          <w:rFonts w:cs="Arial"/>
          <w:sz w:val="24"/>
          <w:szCs w:val="24"/>
        </w:rPr>
        <w:t xml:space="preserve"> of local community resources.</w:t>
      </w:r>
    </w:p>
    <w:p w:rsidR="00C252BD" w:rsidRPr="00BB31E4" w:rsidRDefault="00423166" w:rsidP="00582F98">
      <w:pPr>
        <w:pStyle w:val="Heading2"/>
      </w:pPr>
      <w:bookmarkStart w:id="466" w:name="_Toc486244592"/>
      <w:r w:rsidRPr="00BB31E4">
        <w:t>Case Worker Role</w:t>
      </w:r>
      <w:bookmarkEnd w:id="466"/>
    </w:p>
    <w:p w:rsidR="006D68A1" w:rsidRPr="00BB31E4" w:rsidRDefault="00C50C50" w:rsidP="00C252BD">
      <w:pPr>
        <w:rPr>
          <w:rFonts w:cs="Arial"/>
          <w:sz w:val="24"/>
          <w:szCs w:val="24"/>
        </w:rPr>
      </w:pPr>
      <w:r w:rsidRPr="00BB31E4">
        <w:rPr>
          <w:rFonts w:cs="Arial"/>
          <w:sz w:val="24"/>
          <w:szCs w:val="24"/>
        </w:rPr>
        <w:t xml:space="preserve">The </w:t>
      </w:r>
      <w:r w:rsidR="005D73FD">
        <w:rPr>
          <w:rFonts w:cs="Arial"/>
          <w:sz w:val="24"/>
          <w:szCs w:val="24"/>
        </w:rPr>
        <w:t xml:space="preserve">role of the </w:t>
      </w:r>
      <w:r w:rsidR="00BB5E08" w:rsidRPr="00BB31E4">
        <w:rPr>
          <w:rFonts w:cs="Arial"/>
          <w:sz w:val="24"/>
          <w:szCs w:val="24"/>
        </w:rPr>
        <w:t>Reconnect</w:t>
      </w:r>
      <w:r w:rsidRPr="00BB31E4">
        <w:rPr>
          <w:rFonts w:cs="Arial"/>
          <w:sz w:val="24"/>
          <w:szCs w:val="24"/>
        </w:rPr>
        <w:t xml:space="preserve"> worker is focused on developing a relationship </w:t>
      </w:r>
      <w:r w:rsidR="00BF4356" w:rsidRPr="00BB31E4">
        <w:rPr>
          <w:rFonts w:cs="Arial"/>
          <w:sz w:val="24"/>
          <w:szCs w:val="24"/>
        </w:rPr>
        <w:t xml:space="preserve">with </w:t>
      </w:r>
      <w:r w:rsidRPr="00BB31E4">
        <w:rPr>
          <w:rFonts w:cs="Arial"/>
          <w:sz w:val="24"/>
          <w:szCs w:val="24"/>
        </w:rPr>
        <w:t xml:space="preserve">the young person, </w:t>
      </w:r>
      <w:r w:rsidR="006D68A1" w:rsidRPr="00BB31E4">
        <w:rPr>
          <w:rFonts w:cs="Arial"/>
          <w:sz w:val="24"/>
          <w:szCs w:val="24"/>
        </w:rPr>
        <w:t xml:space="preserve">and use </w:t>
      </w:r>
      <w:r w:rsidR="004E646F" w:rsidRPr="00BB31E4">
        <w:rPr>
          <w:rFonts w:cs="Arial"/>
          <w:sz w:val="24"/>
          <w:szCs w:val="24"/>
        </w:rPr>
        <w:t xml:space="preserve">early intervention </w:t>
      </w:r>
      <w:r w:rsidR="006D68A1" w:rsidRPr="00BB31E4">
        <w:rPr>
          <w:rFonts w:cs="Arial"/>
          <w:sz w:val="24"/>
          <w:szCs w:val="24"/>
        </w:rPr>
        <w:t>strategies to</w:t>
      </w:r>
      <w:r w:rsidR="004E646F" w:rsidRPr="00BB31E4">
        <w:rPr>
          <w:rFonts w:cs="Arial"/>
          <w:sz w:val="24"/>
          <w:szCs w:val="24"/>
        </w:rPr>
        <w:t xml:space="preserve"> </w:t>
      </w:r>
      <w:r w:rsidR="006D68A1" w:rsidRPr="00BB31E4">
        <w:rPr>
          <w:rFonts w:cs="Arial"/>
          <w:sz w:val="24"/>
          <w:szCs w:val="24"/>
        </w:rPr>
        <w:t xml:space="preserve">assist the young person stabilise their living situation and </w:t>
      </w:r>
      <w:r w:rsidR="004E646F" w:rsidRPr="00BB31E4">
        <w:rPr>
          <w:rFonts w:cs="Arial"/>
          <w:sz w:val="24"/>
          <w:szCs w:val="24"/>
        </w:rPr>
        <w:t>improve</w:t>
      </w:r>
      <w:r w:rsidR="006D68A1" w:rsidRPr="00BB31E4">
        <w:rPr>
          <w:rFonts w:cs="Arial"/>
          <w:sz w:val="24"/>
          <w:szCs w:val="24"/>
        </w:rPr>
        <w:t xml:space="preserve"> their level</w:t>
      </w:r>
      <w:r w:rsidR="00844249" w:rsidRPr="00BB31E4">
        <w:rPr>
          <w:rFonts w:cs="Arial"/>
          <w:sz w:val="24"/>
          <w:szCs w:val="24"/>
        </w:rPr>
        <w:t>s</w:t>
      </w:r>
      <w:r w:rsidR="006D68A1" w:rsidRPr="00BB31E4">
        <w:rPr>
          <w:rFonts w:cs="Arial"/>
          <w:sz w:val="24"/>
          <w:szCs w:val="24"/>
        </w:rPr>
        <w:t xml:space="preserve"> of</w:t>
      </w:r>
      <w:r w:rsidR="00844249" w:rsidRPr="00BB31E4">
        <w:rPr>
          <w:rFonts w:cs="Arial"/>
          <w:sz w:val="24"/>
          <w:szCs w:val="24"/>
        </w:rPr>
        <w:t xml:space="preserve"> </w:t>
      </w:r>
      <w:r w:rsidR="004E646F" w:rsidRPr="00BB31E4">
        <w:rPr>
          <w:rFonts w:cs="Arial"/>
          <w:sz w:val="24"/>
          <w:szCs w:val="24"/>
        </w:rPr>
        <w:t>en</w:t>
      </w:r>
      <w:r w:rsidR="006D68A1" w:rsidRPr="00BB31E4">
        <w:rPr>
          <w:rFonts w:cs="Arial"/>
          <w:sz w:val="24"/>
          <w:szCs w:val="24"/>
        </w:rPr>
        <w:t>g</w:t>
      </w:r>
      <w:r w:rsidR="004E646F" w:rsidRPr="00BB31E4">
        <w:rPr>
          <w:rFonts w:cs="Arial"/>
          <w:sz w:val="24"/>
          <w:szCs w:val="24"/>
        </w:rPr>
        <w:t xml:space="preserve">agement with </w:t>
      </w:r>
      <w:r w:rsidR="006D68A1" w:rsidRPr="00BB31E4">
        <w:rPr>
          <w:rFonts w:cs="Arial"/>
          <w:sz w:val="24"/>
          <w:szCs w:val="24"/>
        </w:rPr>
        <w:t>family, work, education, training</w:t>
      </w:r>
      <w:r w:rsidR="004E646F" w:rsidRPr="00BB31E4">
        <w:rPr>
          <w:rFonts w:cs="Arial"/>
          <w:sz w:val="24"/>
          <w:szCs w:val="24"/>
        </w:rPr>
        <w:t xml:space="preserve"> and the</w:t>
      </w:r>
      <w:r w:rsidR="006D68A1" w:rsidRPr="00BB31E4">
        <w:rPr>
          <w:rFonts w:cs="Arial"/>
          <w:sz w:val="24"/>
          <w:szCs w:val="24"/>
        </w:rPr>
        <w:t>ir local</w:t>
      </w:r>
      <w:r w:rsidR="004E646F" w:rsidRPr="00BB31E4">
        <w:rPr>
          <w:rFonts w:cs="Arial"/>
          <w:sz w:val="24"/>
          <w:szCs w:val="24"/>
        </w:rPr>
        <w:t xml:space="preserve"> community.</w:t>
      </w:r>
    </w:p>
    <w:p w:rsidR="00D3470A" w:rsidRPr="00BB31E4" w:rsidRDefault="00BB5E08" w:rsidP="00C252BD">
      <w:pPr>
        <w:rPr>
          <w:rFonts w:cs="Arial"/>
          <w:sz w:val="24"/>
          <w:szCs w:val="24"/>
        </w:rPr>
      </w:pPr>
      <w:r w:rsidRPr="00BB31E4">
        <w:rPr>
          <w:rFonts w:cs="Arial"/>
          <w:sz w:val="24"/>
          <w:szCs w:val="24"/>
        </w:rPr>
        <w:t>Reconnect</w:t>
      </w:r>
      <w:r w:rsidR="006D68A1" w:rsidRPr="00BB31E4">
        <w:rPr>
          <w:rFonts w:cs="Arial"/>
          <w:sz w:val="24"/>
          <w:szCs w:val="24"/>
        </w:rPr>
        <w:t xml:space="preserve"> workers u</w:t>
      </w:r>
      <w:r w:rsidR="00844249" w:rsidRPr="00BB31E4">
        <w:rPr>
          <w:rFonts w:cs="Arial"/>
          <w:sz w:val="24"/>
          <w:szCs w:val="24"/>
        </w:rPr>
        <w:t>tili</w:t>
      </w:r>
      <w:r w:rsidR="006D68A1" w:rsidRPr="00BB31E4">
        <w:rPr>
          <w:rFonts w:cs="Arial"/>
          <w:sz w:val="24"/>
          <w:szCs w:val="24"/>
        </w:rPr>
        <w:t>se a range of intervention</w:t>
      </w:r>
      <w:r w:rsidR="0094446B" w:rsidRPr="00BB31E4">
        <w:rPr>
          <w:rFonts w:cs="Arial"/>
          <w:sz w:val="24"/>
          <w:szCs w:val="24"/>
        </w:rPr>
        <w:t xml:space="preserve">s and </w:t>
      </w:r>
      <w:r w:rsidR="00844249" w:rsidRPr="00BB31E4">
        <w:rPr>
          <w:rFonts w:cs="Arial"/>
          <w:sz w:val="24"/>
          <w:szCs w:val="24"/>
        </w:rPr>
        <w:t>strategi</w:t>
      </w:r>
      <w:r w:rsidR="0094446B" w:rsidRPr="00BB31E4">
        <w:rPr>
          <w:rFonts w:cs="Arial"/>
          <w:sz w:val="24"/>
          <w:szCs w:val="24"/>
        </w:rPr>
        <w:t>es</w:t>
      </w:r>
      <w:r w:rsidR="00844249" w:rsidRPr="00BB31E4">
        <w:rPr>
          <w:rFonts w:cs="Arial"/>
          <w:sz w:val="24"/>
          <w:szCs w:val="24"/>
        </w:rPr>
        <w:t xml:space="preserve"> with a young person and their whole family to help break the cycle of homelessness</w:t>
      </w:r>
      <w:r w:rsidR="00251CB8">
        <w:rPr>
          <w:rFonts w:cs="Arial"/>
          <w:sz w:val="24"/>
          <w:szCs w:val="24"/>
        </w:rPr>
        <w:t xml:space="preserve">. </w:t>
      </w:r>
      <w:r w:rsidR="00F37BEE" w:rsidRPr="0095122D">
        <w:rPr>
          <w:rFonts w:cs="Arial"/>
          <w:sz w:val="24"/>
          <w:szCs w:val="24"/>
        </w:rPr>
        <w:t xml:space="preserve">Examples of </w:t>
      </w:r>
      <w:r w:rsidR="00844249" w:rsidRPr="0095122D">
        <w:rPr>
          <w:rFonts w:cs="Arial"/>
          <w:sz w:val="24"/>
          <w:szCs w:val="24"/>
        </w:rPr>
        <w:t xml:space="preserve">approaches </w:t>
      </w:r>
      <w:r w:rsidR="00F37BEE" w:rsidRPr="003D64E2">
        <w:rPr>
          <w:rFonts w:cs="Arial"/>
          <w:sz w:val="24"/>
          <w:szCs w:val="24"/>
        </w:rPr>
        <w:t xml:space="preserve">typically used by Reconnect workers </w:t>
      </w:r>
      <w:r w:rsidR="006D68A1" w:rsidRPr="001A0AB3">
        <w:rPr>
          <w:rFonts w:cs="Arial"/>
          <w:sz w:val="24"/>
          <w:szCs w:val="24"/>
        </w:rPr>
        <w:t>include</w:t>
      </w:r>
      <w:r w:rsidR="00D3470A" w:rsidRPr="00B24698">
        <w:rPr>
          <w:rFonts w:cs="Arial"/>
          <w:sz w:val="24"/>
          <w:szCs w:val="24"/>
        </w:rPr>
        <w:t>:</w:t>
      </w:r>
    </w:p>
    <w:p w:rsidR="00D3470A" w:rsidRPr="00BB31E4" w:rsidRDefault="0084424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a</w:t>
      </w:r>
      <w:r w:rsidR="00511C33" w:rsidRPr="00BB31E4">
        <w:rPr>
          <w:rFonts w:cs="Arial"/>
          <w:sz w:val="24"/>
          <w:szCs w:val="24"/>
        </w:rPr>
        <w:t>ssessment</w:t>
      </w:r>
      <w:r w:rsidRPr="00BB31E4">
        <w:rPr>
          <w:rFonts w:cs="Arial"/>
          <w:sz w:val="24"/>
          <w:szCs w:val="24"/>
        </w:rPr>
        <w:t xml:space="preserve"> and goal setting</w:t>
      </w:r>
    </w:p>
    <w:p w:rsidR="00844249" w:rsidRPr="00BB31E4" w:rsidRDefault="0084424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case management</w:t>
      </w:r>
    </w:p>
    <w:p w:rsidR="00844249" w:rsidRPr="00BB31E4" w:rsidRDefault="0084424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referral</w:t>
      </w:r>
    </w:p>
    <w:p w:rsidR="00844249" w:rsidRPr="00BB31E4" w:rsidRDefault="0084424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advocacy</w:t>
      </w:r>
    </w:p>
    <w:p w:rsidR="00844249" w:rsidRPr="00BB31E4" w:rsidRDefault="0084424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counselling (individual and family)</w:t>
      </w:r>
    </w:p>
    <w:p w:rsidR="00844249" w:rsidRPr="00BB31E4" w:rsidRDefault="0084424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mediation</w:t>
      </w:r>
    </w:p>
    <w:p w:rsidR="00844249" w:rsidRPr="00BB31E4" w:rsidRDefault="0084424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group work</w:t>
      </w:r>
    </w:p>
    <w:p w:rsidR="00844249" w:rsidRPr="00BB31E4" w:rsidRDefault="0084424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outreach</w:t>
      </w:r>
    </w:p>
    <w:p w:rsidR="00844249" w:rsidRPr="00BB31E4" w:rsidRDefault="0084424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practical support</w:t>
      </w:r>
    </w:p>
    <w:p w:rsidR="00844249" w:rsidRPr="00BB31E4" w:rsidRDefault="0084424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brokerage</w:t>
      </w:r>
    </w:p>
    <w:p w:rsidR="00844249" w:rsidRPr="00BB31E4" w:rsidRDefault="00844249"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therapies (individual and family)</w:t>
      </w:r>
    </w:p>
    <w:p w:rsidR="00511C33" w:rsidRPr="00BB31E4" w:rsidRDefault="00511C33" w:rsidP="00BB31E4">
      <w:pPr>
        <w:numPr>
          <w:ilvl w:val="0"/>
          <w:numId w:val="3"/>
        </w:numPr>
        <w:tabs>
          <w:tab w:val="clear" w:pos="720"/>
          <w:tab w:val="num" w:pos="426"/>
        </w:tabs>
        <w:spacing w:after="60" w:line="240" w:lineRule="auto"/>
        <w:ind w:left="426" w:hanging="426"/>
        <w:rPr>
          <w:rFonts w:cs="Arial"/>
          <w:sz w:val="24"/>
          <w:szCs w:val="24"/>
        </w:rPr>
      </w:pPr>
      <w:r w:rsidRPr="00BB31E4">
        <w:rPr>
          <w:rFonts w:cs="Arial"/>
          <w:sz w:val="24"/>
          <w:szCs w:val="24"/>
        </w:rPr>
        <w:t>collaboration with other services</w:t>
      </w:r>
      <w:r w:rsidR="00844249" w:rsidRPr="00BB31E4">
        <w:rPr>
          <w:rFonts w:cs="Arial"/>
          <w:sz w:val="24"/>
          <w:szCs w:val="24"/>
        </w:rPr>
        <w:t xml:space="preserve"> and specialists</w:t>
      </w:r>
    </w:p>
    <w:p w:rsidR="00844249" w:rsidRPr="00BB31E4" w:rsidRDefault="002D65C2" w:rsidP="00BB31E4">
      <w:pPr>
        <w:numPr>
          <w:ilvl w:val="0"/>
          <w:numId w:val="3"/>
        </w:numPr>
        <w:tabs>
          <w:tab w:val="clear" w:pos="720"/>
          <w:tab w:val="num" w:pos="426"/>
        </w:tabs>
        <w:spacing w:after="60" w:line="240" w:lineRule="auto"/>
        <w:ind w:left="426" w:hanging="426"/>
        <w:rPr>
          <w:rFonts w:cs="Arial"/>
          <w:sz w:val="24"/>
          <w:szCs w:val="24"/>
        </w:rPr>
      </w:pPr>
      <w:proofErr w:type="gramStart"/>
      <w:r w:rsidRPr="00BB31E4">
        <w:rPr>
          <w:rFonts w:cs="Arial"/>
          <w:sz w:val="24"/>
          <w:szCs w:val="24"/>
        </w:rPr>
        <w:t>collaboration</w:t>
      </w:r>
      <w:proofErr w:type="gramEnd"/>
      <w:r w:rsidRPr="00BB31E4">
        <w:rPr>
          <w:rFonts w:cs="Arial"/>
          <w:sz w:val="24"/>
          <w:szCs w:val="24"/>
        </w:rPr>
        <w:t xml:space="preserve"> with community stakeholders and networks</w:t>
      </w:r>
      <w:r w:rsidR="00DB37E9">
        <w:rPr>
          <w:rFonts w:cs="Arial"/>
          <w:sz w:val="24"/>
          <w:szCs w:val="24"/>
        </w:rPr>
        <w:t>.</w:t>
      </w:r>
    </w:p>
    <w:p w:rsidR="00563443" w:rsidRPr="00582F98" w:rsidRDefault="00563443" w:rsidP="00582F98">
      <w:pPr>
        <w:pStyle w:val="Heading1"/>
      </w:pPr>
      <w:bookmarkStart w:id="467" w:name="_Toc447289164"/>
      <w:bookmarkStart w:id="468" w:name="_Toc447291711"/>
      <w:bookmarkStart w:id="469" w:name="_Toc448833443"/>
      <w:bookmarkStart w:id="470" w:name="_Toc486244593"/>
      <w:bookmarkEnd w:id="467"/>
      <w:bookmarkEnd w:id="468"/>
      <w:bookmarkEnd w:id="469"/>
      <w:r w:rsidRPr="00582F98">
        <w:t>Complaints</w:t>
      </w:r>
      <w:bookmarkEnd w:id="470"/>
    </w:p>
    <w:p w:rsidR="00563443" w:rsidRPr="00C17C52" w:rsidRDefault="00563443" w:rsidP="00582F98">
      <w:pPr>
        <w:pStyle w:val="Heading2"/>
      </w:pPr>
      <w:bookmarkStart w:id="471" w:name="_Toc486244594"/>
      <w:r w:rsidRPr="00C17C52">
        <w:t>Complaints – Service Provider</w:t>
      </w:r>
      <w:bookmarkEnd w:id="471"/>
    </w:p>
    <w:p w:rsidR="00563443" w:rsidRPr="00C17C52" w:rsidRDefault="001048E3" w:rsidP="004936F8">
      <w:pPr>
        <w:spacing w:afterLines="60" w:after="144"/>
      </w:pPr>
      <w:r w:rsidRPr="00C17C52">
        <w:rPr>
          <w:rFonts w:cs="Arial"/>
          <w:sz w:val="24"/>
          <w:szCs w:val="24"/>
        </w:rPr>
        <w:t xml:space="preserve">The Department has a </w:t>
      </w:r>
      <w:r w:rsidR="00C17C52" w:rsidRPr="00C17C52">
        <w:rPr>
          <w:rFonts w:cs="Arial"/>
          <w:sz w:val="24"/>
          <w:szCs w:val="24"/>
        </w:rPr>
        <w:t>‘</w:t>
      </w:r>
      <w:r w:rsidRPr="00C17C52">
        <w:rPr>
          <w:rFonts w:cs="Arial"/>
          <w:sz w:val="24"/>
          <w:szCs w:val="24"/>
        </w:rPr>
        <w:t>complaints management process’ to capture complaints about any of its programs or those delivered by funded service providers.</w:t>
      </w:r>
      <w:r w:rsidR="0039348B" w:rsidRPr="00C17C52">
        <w:rPr>
          <w:rFonts w:cs="Arial"/>
          <w:sz w:val="24"/>
          <w:szCs w:val="24"/>
        </w:rPr>
        <w:t xml:space="preserve"> </w:t>
      </w:r>
      <w:r w:rsidR="00563443" w:rsidRPr="00C17C52">
        <w:rPr>
          <w:sz w:val="24"/>
          <w:szCs w:val="24"/>
        </w:rPr>
        <w:t xml:space="preserve">Service </w:t>
      </w:r>
      <w:r w:rsidR="0039348B" w:rsidRPr="00C17C52">
        <w:rPr>
          <w:sz w:val="24"/>
          <w:szCs w:val="24"/>
        </w:rPr>
        <w:t xml:space="preserve">providers </w:t>
      </w:r>
      <w:r w:rsidR="00563443" w:rsidRPr="00C17C52">
        <w:rPr>
          <w:sz w:val="24"/>
          <w:szCs w:val="24"/>
        </w:rPr>
        <w:t xml:space="preserve">can lodge a complaint with the </w:t>
      </w:r>
      <w:r w:rsidR="00DB37E9" w:rsidRPr="00C17C52">
        <w:rPr>
          <w:sz w:val="24"/>
          <w:szCs w:val="24"/>
        </w:rPr>
        <w:t xml:space="preserve">Department </w:t>
      </w:r>
      <w:r w:rsidR="0049400E" w:rsidRPr="00C17C52">
        <w:rPr>
          <w:sz w:val="24"/>
          <w:szCs w:val="24"/>
        </w:rPr>
        <w:t xml:space="preserve">Feedback Coordination </w:t>
      </w:r>
      <w:r w:rsidR="00563443" w:rsidRPr="00C17C52">
        <w:rPr>
          <w:sz w:val="24"/>
          <w:szCs w:val="24"/>
        </w:rPr>
        <w:t xml:space="preserve">Team by: </w:t>
      </w:r>
    </w:p>
    <w:p w:rsidR="001048E3" w:rsidRPr="00C17C52" w:rsidRDefault="00563443" w:rsidP="001048E3">
      <w:pPr>
        <w:keepLines/>
        <w:spacing w:after="0"/>
        <w:rPr>
          <w:rFonts w:eastAsia="Times New Roman" w:cs="Arial"/>
          <w:sz w:val="24"/>
          <w:szCs w:val="24"/>
          <w:lang w:eastAsia="en-AU"/>
        </w:rPr>
      </w:pPr>
      <w:r w:rsidRPr="00C17C52">
        <w:rPr>
          <w:rFonts w:eastAsia="Times New Roman" w:cs="Arial"/>
          <w:sz w:val="24"/>
          <w:szCs w:val="24"/>
          <w:lang w:eastAsia="en-AU"/>
        </w:rPr>
        <w:t>Ph</w:t>
      </w:r>
      <w:r w:rsidR="002D799C" w:rsidRPr="00C17C52">
        <w:rPr>
          <w:rFonts w:eastAsia="Times New Roman" w:cs="Arial"/>
          <w:sz w:val="24"/>
          <w:szCs w:val="24"/>
          <w:lang w:eastAsia="en-AU"/>
        </w:rPr>
        <w:t>one</w:t>
      </w:r>
      <w:r w:rsidRPr="00C17C52">
        <w:rPr>
          <w:rFonts w:eastAsia="Times New Roman" w:cs="Arial"/>
          <w:sz w:val="24"/>
          <w:szCs w:val="24"/>
          <w:lang w:eastAsia="en-AU"/>
        </w:rPr>
        <w:t>: 1800 634 035</w:t>
      </w:r>
    </w:p>
    <w:p w:rsidR="001048E3" w:rsidRPr="00C17C52" w:rsidRDefault="001048E3" w:rsidP="001048E3">
      <w:pPr>
        <w:keepLines/>
        <w:spacing w:after="0"/>
        <w:rPr>
          <w:rFonts w:cs="Arial"/>
          <w:sz w:val="24"/>
          <w:szCs w:val="24"/>
        </w:rPr>
      </w:pPr>
      <w:r w:rsidRPr="00C17C52">
        <w:rPr>
          <w:rFonts w:cs="Arial"/>
          <w:sz w:val="24"/>
          <w:szCs w:val="24"/>
        </w:rPr>
        <w:t>Fax: (02) 6133 8442</w:t>
      </w:r>
    </w:p>
    <w:p w:rsidR="001048E3" w:rsidRPr="00C17C52" w:rsidRDefault="00563443" w:rsidP="001048E3">
      <w:pPr>
        <w:keepLines/>
        <w:spacing w:after="0"/>
        <w:rPr>
          <w:rFonts w:cs="Arial"/>
          <w:sz w:val="24"/>
          <w:szCs w:val="24"/>
        </w:rPr>
      </w:pPr>
      <w:r w:rsidRPr="00C17C52">
        <w:rPr>
          <w:rFonts w:cs="Arial"/>
          <w:sz w:val="24"/>
          <w:szCs w:val="24"/>
        </w:rPr>
        <w:t xml:space="preserve">Email: </w:t>
      </w:r>
      <w:hyperlink r:id="rId14" w:history="1">
        <w:r w:rsidRPr="00C17C52">
          <w:rPr>
            <w:rFonts w:cs="Arial"/>
            <w:sz w:val="24"/>
            <w:szCs w:val="24"/>
          </w:rPr>
          <w:t>complaints@</w:t>
        </w:r>
        <w:r w:rsidR="006167D2" w:rsidRPr="00C17C52">
          <w:rPr>
            <w:rFonts w:cs="Arial"/>
            <w:sz w:val="24"/>
            <w:szCs w:val="24"/>
          </w:rPr>
          <w:t>dss</w:t>
        </w:r>
        <w:r w:rsidRPr="00C17C52">
          <w:rPr>
            <w:rFonts w:cs="Arial"/>
            <w:sz w:val="24"/>
            <w:szCs w:val="24"/>
          </w:rPr>
          <w:t>.gov.au</w:t>
        </w:r>
      </w:hyperlink>
    </w:p>
    <w:p w:rsidR="0039348B" w:rsidRPr="00C17C52" w:rsidRDefault="00563C86" w:rsidP="0039348B">
      <w:pPr>
        <w:pStyle w:val="NormalWeb"/>
        <w:spacing w:before="0" w:beforeAutospacing="0" w:after="0" w:afterAutospacing="0" w:line="276" w:lineRule="auto"/>
        <w:contextualSpacing/>
        <w:rPr>
          <w:rFonts w:ascii="Arial" w:hAnsi="Arial" w:cs="Arial"/>
        </w:rPr>
      </w:pPr>
      <w:hyperlink r:id="rId15" w:tooltip="DSS Complaints Management Process" w:history="1">
        <w:r w:rsidR="0039348B" w:rsidRPr="00C17C52">
          <w:rPr>
            <w:rStyle w:val="Hyperlink"/>
            <w:rFonts w:ascii="Arial" w:hAnsi="Arial" w:cs="Arial"/>
            <w:color w:val="auto"/>
          </w:rPr>
          <w:t>Online complaints form</w:t>
        </w:r>
      </w:hyperlink>
      <w:r w:rsidR="0039348B" w:rsidRPr="00C17C52">
        <w:rPr>
          <w:rFonts w:ascii="Arial" w:hAnsi="Arial" w:cs="Arial"/>
        </w:rPr>
        <w:t xml:space="preserve"> available on the Depa</w:t>
      </w:r>
      <w:r w:rsidR="001D4E96">
        <w:rPr>
          <w:rFonts w:ascii="Arial" w:hAnsi="Arial" w:cs="Arial"/>
        </w:rPr>
        <w:t>rtment’s website (</w:t>
      </w:r>
      <w:hyperlink r:id="rId16" w:history="1">
        <w:r w:rsidR="001D4E96" w:rsidRPr="001D4E96">
          <w:rPr>
            <w:rStyle w:val="Hyperlink"/>
            <w:rFonts w:ascii="Arial" w:hAnsi="Arial" w:cs="Arial"/>
            <w:color w:val="auto"/>
          </w:rPr>
          <w:t>www.dss.gov.au</w:t>
        </w:r>
      </w:hyperlink>
      <w:r w:rsidR="001D4E96">
        <w:rPr>
          <w:rFonts w:ascii="Arial" w:hAnsi="Arial" w:cs="Arial"/>
        </w:rPr>
        <w:t>)</w:t>
      </w:r>
    </w:p>
    <w:p w:rsidR="001048E3" w:rsidRPr="00C17C52" w:rsidRDefault="00563443" w:rsidP="001048E3">
      <w:pPr>
        <w:keepLines/>
        <w:spacing w:after="0"/>
        <w:rPr>
          <w:rFonts w:cs="Arial"/>
          <w:sz w:val="24"/>
          <w:szCs w:val="24"/>
        </w:rPr>
      </w:pPr>
      <w:r w:rsidRPr="00C17C52">
        <w:rPr>
          <w:rFonts w:cs="Arial"/>
          <w:sz w:val="24"/>
          <w:szCs w:val="24"/>
        </w:rPr>
        <w:t xml:space="preserve">Post:  </w:t>
      </w:r>
      <w:r w:rsidR="00DB37E9" w:rsidRPr="00C17C52">
        <w:rPr>
          <w:rFonts w:cs="Arial"/>
          <w:sz w:val="24"/>
          <w:szCs w:val="24"/>
        </w:rPr>
        <w:t xml:space="preserve">Department of Social Services </w:t>
      </w:r>
      <w:r w:rsidR="001048E3" w:rsidRPr="00C17C52">
        <w:rPr>
          <w:rFonts w:cs="Arial"/>
          <w:sz w:val="24"/>
          <w:szCs w:val="24"/>
        </w:rPr>
        <w:t>Feedback</w:t>
      </w:r>
    </w:p>
    <w:p w:rsidR="001048E3" w:rsidRPr="00C17C52" w:rsidRDefault="004C5CF5" w:rsidP="001048E3">
      <w:pPr>
        <w:keepLines/>
        <w:spacing w:after="0"/>
        <w:rPr>
          <w:rFonts w:cs="Arial"/>
          <w:sz w:val="24"/>
          <w:szCs w:val="24"/>
        </w:rPr>
      </w:pPr>
      <w:r w:rsidRPr="00C17C52">
        <w:rPr>
          <w:rFonts w:cs="Arial"/>
          <w:sz w:val="24"/>
          <w:szCs w:val="24"/>
        </w:rPr>
        <w:t>G</w:t>
      </w:r>
      <w:r w:rsidR="00563443" w:rsidRPr="00C17C52">
        <w:rPr>
          <w:rFonts w:cs="Arial"/>
          <w:sz w:val="24"/>
          <w:szCs w:val="24"/>
        </w:rPr>
        <w:t xml:space="preserve">PO Box </w:t>
      </w:r>
      <w:r w:rsidRPr="00C17C52">
        <w:rPr>
          <w:rFonts w:cs="Arial"/>
          <w:sz w:val="24"/>
          <w:szCs w:val="24"/>
        </w:rPr>
        <w:t>9820</w:t>
      </w:r>
    </w:p>
    <w:p w:rsidR="00563443" w:rsidRPr="00C17C52" w:rsidRDefault="00563443" w:rsidP="0039348B">
      <w:pPr>
        <w:keepLines/>
        <w:rPr>
          <w:rFonts w:eastAsia="Times New Roman" w:cs="Arial"/>
          <w:sz w:val="24"/>
          <w:szCs w:val="24"/>
          <w:lang w:eastAsia="en-AU"/>
        </w:rPr>
      </w:pPr>
      <w:r w:rsidRPr="00C17C52">
        <w:rPr>
          <w:rFonts w:cs="Arial"/>
          <w:sz w:val="24"/>
          <w:szCs w:val="24"/>
        </w:rPr>
        <w:t>Canb</w:t>
      </w:r>
      <w:r w:rsidR="004232A3" w:rsidRPr="00C17C52">
        <w:rPr>
          <w:rFonts w:cs="Arial"/>
          <w:sz w:val="24"/>
          <w:szCs w:val="24"/>
        </w:rPr>
        <w:t xml:space="preserve">erra </w:t>
      </w:r>
      <w:proofErr w:type="gramStart"/>
      <w:r w:rsidR="004232A3" w:rsidRPr="00C17C52">
        <w:rPr>
          <w:rFonts w:cs="Arial"/>
          <w:sz w:val="24"/>
          <w:szCs w:val="24"/>
        </w:rPr>
        <w:t xml:space="preserve">ACT  </w:t>
      </w:r>
      <w:r w:rsidR="004C5CF5" w:rsidRPr="00C17C52">
        <w:rPr>
          <w:rFonts w:cs="Arial"/>
          <w:sz w:val="24"/>
          <w:szCs w:val="24"/>
        </w:rPr>
        <w:t>2601</w:t>
      </w:r>
      <w:proofErr w:type="gramEnd"/>
    </w:p>
    <w:p w:rsidR="00563443" w:rsidRPr="00C17C52" w:rsidRDefault="00563443" w:rsidP="0057622B">
      <w:pPr>
        <w:keepNext/>
        <w:spacing w:afterLines="60" w:after="144"/>
        <w:rPr>
          <w:rFonts w:cs="Arial"/>
          <w:sz w:val="24"/>
          <w:szCs w:val="24"/>
        </w:rPr>
      </w:pPr>
      <w:r w:rsidRPr="00C17C52">
        <w:rPr>
          <w:rFonts w:cs="Arial"/>
          <w:sz w:val="24"/>
          <w:szCs w:val="24"/>
        </w:rPr>
        <w:lastRenderedPageBreak/>
        <w:t xml:space="preserve">For the purposes of </w:t>
      </w:r>
      <w:r w:rsidR="00DB37E9" w:rsidRPr="00C17C52">
        <w:rPr>
          <w:rFonts w:cs="Arial"/>
          <w:sz w:val="24"/>
          <w:szCs w:val="24"/>
        </w:rPr>
        <w:t xml:space="preserve">the Department’s </w:t>
      </w:r>
      <w:r w:rsidRPr="00C17C52">
        <w:rPr>
          <w:rFonts w:cs="Arial"/>
          <w:sz w:val="24"/>
          <w:szCs w:val="24"/>
        </w:rPr>
        <w:t xml:space="preserve">complaints </w:t>
      </w:r>
      <w:r w:rsidR="001048E3" w:rsidRPr="00C17C52">
        <w:rPr>
          <w:rFonts w:cs="Arial"/>
          <w:sz w:val="24"/>
          <w:szCs w:val="24"/>
        </w:rPr>
        <w:t>management process</w:t>
      </w:r>
      <w:r w:rsidRPr="00C17C52">
        <w:rPr>
          <w:rFonts w:cs="Arial"/>
          <w:sz w:val="24"/>
          <w:szCs w:val="24"/>
        </w:rPr>
        <w:t>, a ‘complaint’ does not include:</w:t>
      </w:r>
    </w:p>
    <w:p w:rsidR="00563443" w:rsidRPr="00C17C52" w:rsidRDefault="00563443" w:rsidP="00BB31E4">
      <w:pPr>
        <w:numPr>
          <w:ilvl w:val="0"/>
          <w:numId w:val="3"/>
        </w:numPr>
        <w:tabs>
          <w:tab w:val="clear" w:pos="720"/>
          <w:tab w:val="num" w:pos="426"/>
        </w:tabs>
        <w:spacing w:after="60" w:line="240" w:lineRule="auto"/>
        <w:ind w:left="426" w:hanging="426"/>
        <w:rPr>
          <w:rFonts w:cs="Arial"/>
          <w:sz w:val="24"/>
          <w:szCs w:val="24"/>
        </w:rPr>
      </w:pPr>
      <w:r w:rsidRPr="00C17C52">
        <w:rPr>
          <w:rFonts w:cs="Arial"/>
          <w:sz w:val="24"/>
          <w:szCs w:val="24"/>
        </w:rPr>
        <w:t>ministerial correspondence;</w:t>
      </w:r>
    </w:p>
    <w:p w:rsidR="00563443" w:rsidRPr="00C17C52" w:rsidRDefault="00563443" w:rsidP="00BB31E4">
      <w:pPr>
        <w:numPr>
          <w:ilvl w:val="0"/>
          <w:numId w:val="3"/>
        </w:numPr>
        <w:tabs>
          <w:tab w:val="clear" w:pos="720"/>
          <w:tab w:val="num" w:pos="426"/>
        </w:tabs>
        <w:spacing w:after="60" w:line="240" w:lineRule="auto"/>
        <w:ind w:left="426" w:hanging="426"/>
        <w:rPr>
          <w:rFonts w:cs="Arial"/>
          <w:sz w:val="24"/>
          <w:szCs w:val="24"/>
        </w:rPr>
      </w:pPr>
      <w:r w:rsidRPr="00C17C52">
        <w:rPr>
          <w:rFonts w:cs="Arial"/>
          <w:sz w:val="24"/>
          <w:szCs w:val="24"/>
        </w:rPr>
        <w:t xml:space="preserve">freedom of </w:t>
      </w:r>
      <w:r w:rsidR="005A442E" w:rsidRPr="00C17C52">
        <w:rPr>
          <w:rFonts w:cs="Arial"/>
          <w:sz w:val="24"/>
          <w:szCs w:val="24"/>
        </w:rPr>
        <w:t>i</w:t>
      </w:r>
      <w:r w:rsidRPr="00C17C52">
        <w:rPr>
          <w:rFonts w:cs="Arial"/>
          <w:sz w:val="24"/>
          <w:szCs w:val="24"/>
        </w:rPr>
        <w:t>nformation requests; or</w:t>
      </w:r>
    </w:p>
    <w:p w:rsidR="00563443" w:rsidRPr="00C17C52" w:rsidRDefault="00563443" w:rsidP="0039348B">
      <w:pPr>
        <w:numPr>
          <w:ilvl w:val="0"/>
          <w:numId w:val="3"/>
        </w:numPr>
        <w:tabs>
          <w:tab w:val="clear" w:pos="720"/>
          <w:tab w:val="num" w:pos="426"/>
        </w:tabs>
        <w:spacing w:line="240" w:lineRule="auto"/>
        <w:ind w:left="425" w:hanging="425"/>
        <w:rPr>
          <w:rFonts w:cs="Arial"/>
          <w:sz w:val="24"/>
          <w:szCs w:val="24"/>
        </w:rPr>
      </w:pPr>
      <w:proofErr w:type="gramStart"/>
      <w:r w:rsidRPr="00C17C52">
        <w:rPr>
          <w:rFonts w:cs="Arial"/>
          <w:sz w:val="24"/>
          <w:szCs w:val="24"/>
        </w:rPr>
        <w:t>complaints</w:t>
      </w:r>
      <w:proofErr w:type="gramEnd"/>
      <w:r w:rsidRPr="00C17C52">
        <w:rPr>
          <w:rFonts w:cs="Arial"/>
          <w:sz w:val="24"/>
          <w:szCs w:val="24"/>
        </w:rPr>
        <w:t xml:space="preserve"> made to service providers, as these will be covered by their own complaints mechanisms required under Funding Agreements.</w:t>
      </w:r>
    </w:p>
    <w:p w:rsidR="00D1695E" w:rsidRPr="00C17C52" w:rsidRDefault="00563443" w:rsidP="00563443">
      <w:pPr>
        <w:rPr>
          <w:rFonts w:cs="Arial"/>
          <w:sz w:val="24"/>
          <w:szCs w:val="24"/>
        </w:rPr>
      </w:pPr>
      <w:r w:rsidRPr="00C17C52">
        <w:rPr>
          <w:rFonts w:cs="Arial"/>
          <w:sz w:val="24"/>
          <w:szCs w:val="24"/>
        </w:rPr>
        <w:t xml:space="preserve">If the service provider is dissatisfied at any time with </w:t>
      </w:r>
      <w:r w:rsidR="00DB37E9" w:rsidRPr="00C17C52">
        <w:rPr>
          <w:rFonts w:cs="Arial"/>
          <w:sz w:val="24"/>
          <w:szCs w:val="24"/>
        </w:rPr>
        <w:t xml:space="preserve">the Department’s </w:t>
      </w:r>
      <w:r w:rsidRPr="00C17C52">
        <w:rPr>
          <w:rFonts w:cs="Arial"/>
          <w:sz w:val="24"/>
          <w:szCs w:val="24"/>
        </w:rPr>
        <w:t xml:space="preserve">handling of their complaint, they can also contact the </w:t>
      </w:r>
      <w:r w:rsidRPr="001D4E96">
        <w:rPr>
          <w:rFonts w:cs="Arial"/>
          <w:sz w:val="24"/>
          <w:szCs w:val="24"/>
        </w:rPr>
        <w:t>Commonwealth Ombudsman</w:t>
      </w:r>
      <w:r w:rsidRPr="00C17C52">
        <w:rPr>
          <w:rFonts w:cs="Arial"/>
          <w:sz w:val="24"/>
          <w:szCs w:val="24"/>
        </w:rPr>
        <w:t xml:space="preserve"> </w:t>
      </w:r>
      <w:r w:rsidR="007E299B" w:rsidRPr="00C17C52">
        <w:rPr>
          <w:rFonts w:cs="Arial"/>
          <w:sz w:val="24"/>
          <w:szCs w:val="24"/>
        </w:rPr>
        <w:t>(</w:t>
      </w:r>
      <w:hyperlink r:id="rId17" w:history="1">
        <w:r w:rsidR="001D4E96" w:rsidRPr="001D4E96">
          <w:rPr>
            <w:rStyle w:val="Hyperlink"/>
            <w:rFonts w:cs="Arial"/>
            <w:color w:val="auto"/>
            <w:sz w:val="24"/>
            <w:szCs w:val="24"/>
          </w:rPr>
          <w:t>www.ombudsman.gov.au</w:t>
        </w:r>
      </w:hyperlink>
      <w:r w:rsidR="007E299B" w:rsidRPr="00C17C52">
        <w:rPr>
          <w:rFonts w:cs="Arial"/>
          <w:sz w:val="24"/>
          <w:szCs w:val="24"/>
        </w:rPr>
        <w:t>)</w:t>
      </w:r>
    </w:p>
    <w:p w:rsidR="00597803" w:rsidRPr="00C17C52" w:rsidRDefault="00597803" w:rsidP="00582F98">
      <w:pPr>
        <w:pStyle w:val="Heading2"/>
      </w:pPr>
      <w:bookmarkStart w:id="472" w:name="_Toc486244595"/>
      <w:r w:rsidRPr="00C17C52">
        <w:t>Complaints – Client/Service</w:t>
      </w:r>
      <w:r w:rsidR="004B7AE8" w:rsidRPr="00C17C52">
        <w:t xml:space="preserve"> </w:t>
      </w:r>
      <w:r w:rsidRPr="00C17C52">
        <w:t>Type Participant</w:t>
      </w:r>
      <w:bookmarkEnd w:id="472"/>
    </w:p>
    <w:p w:rsidR="0039348B" w:rsidRPr="00C17C52" w:rsidRDefault="00597803" w:rsidP="00597803">
      <w:pPr>
        <w:rPr>
          <w:rFonts w:cs="Arial"/>
          <w:sz w:val="24"/>
          <w:szCs w:val="24"/>
        </w:rPr>
      </w:pPr>
      <w:r w:rsidRPr="00C17C52">
        <w:rPr>
          <w:rFonts w:cs="Arial"/>
          <w:sz w:val="24"/>
          <w:szCs w:val="24"/>
        </w:rPr>
        <w:t xml:space="preserve">All service providers are required to have mechanisms in place to address complaints from </w:t>
      </w:r>
      <w:r w:rsidR="0039348B" w:rsidRPr="00C17C52">
        <w:rPr>
          <w:rFonts w:cs="Arial"/>
          <w:sz w:val="24"/>
          <w:szCs w:val="24"/>
        </w:rPr>
        <w:t>clients</w:t>
      </w:r>
      <w:r w:rsidRPr="00C17C52">
        <w:rPr>
          <w:rFonts w:cs="Arial"/>
          <w:sz w:val="24"/>
          <w:szCs w:val="24"/>
        </w:rPr>
        <w:t xml:space="preserve"> </w:t>
      </w:r>
      <w:r w:rsidR="0039348B" w:rsidRPr="00C17C52">
        <w:rPr>
          <w:rFonts w:cs="Arial"/>
          <w:sz w:val="24"/>
          <w:szCs w:val="24"/>
        </w:rPr>
        <w:t xml:space="preserve">and stakeholders </w:t>
      </w:r>
      <w:r w:rsidRPr="00C17C52">
        <w:rPr>
          <w:rFonts w:cs="Arial"/>
          <w:sz w:val="24"/>
          <w:szCs w:val="24"/>
        </w:rPr>
        <w:t xml:space="preserve">and </w:t>
      </w:r>
      <w:r w:rsidR="0039348B" w:rsidRPr="00C17C52">
        <w:rPr>
          <w:rFonts w:cs="Arial"/>
          <w:sz w:val="24"/>
          <w:szCs w:val="24"/>
        </w:rPr>
        <w:t xml:space="preserve">make this </w:t>
      </w:r>
      <w:r w:rsidRPr="00C17C52">
        <w:rPr>
          <w:rFonts w:cs="Arial"/>
          <w:sz w:val="24"/>
          <w:szCs w:val="24"/>
        </w:rPr>
        <w:t xml:space="preserve">available </w:t>
      </w:r>
      <w:r w:rsidR="0039348B" w:rsidRPr="00C17C52">
        <w:rPr>
          <w:rFonts w:cs="Arial"/>
          <w:sz w:val="24"/>
          <w:szCs w:val="24"/>
        </w:rPr>
        <w:t xml:space="preserve">to </w:t>
      </w:r>
      <w:r w:rsidRPr="00C17C52">
        <w:rPr>
          <w:rFonts w:cs="Arial"/>
          <w:sz w:val="24"/>
          <w:szCs w:val="24"/>
        </w:rPr>
        <w:t>the Department i</w:t>
      </w:r>
      <w:r w:rsidR="0039348B" w:rsidRPr="00C17C52">
        <w:rPr>
          <w:rFonts w:cs="Arial"/>
          <w:sz w:val="24"/>
          <w:szCs w:val="24"/>
        </w:rPr>
        <w:t>f requested</w:t>
      </w:r>
      <w:r w:rsidR="00251CB8" w:rsidRPr="00C17C52">
        <w:rPr>
          <w:rFonts w:cs="Arial"/>
          <w:sz w:val="24"/>
          <w:szCs w:val="24"/>
        </w:rPr>
        <w:t xml:space="preserve">. </w:t>
      </w:r>
    </w:p>
    <w:p w:rsidR="00597803" w:rsidRPr="00C17C52" w:rsidRDefault="00597803" w:rsidP="00597803">
      <w:pPr>
        <w:rPr>
          <w:rFonts w:cs="Arial"/>
          <w:sz w:val="24"/>
          <w:szCs w:val="24"/>
        </w:rPr>
      </w:pPr>
      <w:r w:rsidRPr="00C17C52">
        <w:rPr>
          <w:rFonts w:cs="Arial"/>
          <w:sz w:val="24"/>
          <w:szCs w:val="24"/>
        </w:rPr>
        <w:t>Complaint handling mechanisms should be easily identifiable, accessible and solution oriented</w:t>
      </w:r>
      <w:r w:rsidR="00251CB8" w:rsidRPr="00C17C52">
        <w:rPr>
          <w:rFonts w:cs="Arial"/>
          <w:sz w:val="24"/>
          <w:szCs w:val="24"/>
        </w:rPr>
        <w:t xml:space="preserve">. </w:t>
      </w:r>
      <w:r w:rsidRPr="00C17C52">
        <w:rPr>
          <w:rFonts w:cs="Arial"/>
          <w:sz w:val="24"/>
          <w:szCs w:val="24"/>
        </w:rPr>
        <w:t>They should be sensitive to the issues all clients and stakeholders, face</w:t>
      </w:r>
      <w:r w:rsidR="0039348B" w:rsidRPr="00C17C52">
        <w:rPr>
          <w:rFonts w:cs="Arial"/>
          <w:sz w:val="24"/>
          <w:szCs w:val="24"/>
        </w:rPr>
        <w:t xml:space="preserve">, </w:t>
      </w:r>
      <w:r w:rsidRPr="00C17C52">
        <w:rPr>
          <w:rFonts w:cs="Arial"/>
          <w:sz w:val="24"/>
          <w:szCs w:val="24"/>
        </w:rPr>
        <w:t xml:space="preserve">be responsive to their needs as consumers and ensure confidentiality, natural justice and procedural fairness. </w:t>
      </w:r>
    </w:p>
    <w:p w:rsidR="00597803" w:rsidRPr="00C17C52" w:rsidRDefault="00597803" w:rsidP="00597803">
      <w:pPr>
        <w:rPr>
          <w:rFonts w:cs="Arial"/>
          <w:sz w:val="24"/>
          <w:szCs w:val="24"/>
        </w:rPr>
      </w:pPr>
      <w:r w:rsidRPr="00C17C52">
        <w:rPr>
          <w:rFonts w:cs="Arial"/>
          <w:sz w:val="24"/>
          <w:szCs w:val="24"/>
        </w:rPr>
        <w:t xml:space="preserve">Service providers are required to maintain a formal register of complaints received and provide the register to </w:t>
      </w:r>
      <w:r w:rsidR="005E495D" w:rsidRPr="00C17C52">
        <w:rPr>
          <w:rFonts w:cs="Arial"/>
          <w:sz w:val="24"/>
          <w:szCs w:val="24"/>
        </w:rPr>
        <w:t xml:space="preserve">the Department </w:t>
      </w:r>
      <w:r w:rsidRPr="00C17C52">
        <w:rPr>
          <w:rFonts w:cs="Arial"/>
          <w:sz w:val="24"/>
          <w:szCs w:val="24"/>
        </w:rPr>
        <w:t xml:space="preserve">if requested. </w:t>
      </w:r>
    </w:p>
    <w:p w:rsidR="00597803" w:rsidRPr="00C17C52" w:rsidRDefault="00597803" w:rsidP="00C17C52">
      <w:pPr>
        <w:pStyle w:val="BodyText"/>
        <w:keepNext/>
        <w:rPr>
          <w:rFonts w:cs="Arial"/>
          <w:sz w:val="24"/>
          <w:szCs w:val="24"/>
        </w:rPr>
      </w:pPr>
      <w:r w:rsidRPr="00C17C52">
        <w:rPr>
          <w:rFonts w:cs="Arial"/>
          <w:sz w:val="24"/>
          <w:szCs w:val="24"/>
        </w:rPr>
        <w:t xml:space="preserve">In some circumstances, </w:t>
      </w:r>
      <w:r w:rsidR="005E495D" w:rsidRPr="00C17C52">
        <w:rPr>
          <w:rFonts w:cs="Arial"/>
          <w:sz w:val="24"/>
          <w:szCs w:val="24"/>
        </w:rPr>
        <w:t>Reconnect clients</w:t>
      </w:r>
      <w:r w:rsidRPr="00C17C52">
        <w:rPr>
          <w:rFonts w:cs="Arial"/>
          <w:sz w:val="24"/>
          <w:szCs w:val="24"/>
        </w:rPr>
        <w:t xml:space="preserve"> may not wish to discuss their complaint with the service provider or may simply wish to deal directly with </w:t>
      </w:r>
      <w:r w:rsidR="0039348B" w:rsidRPr="00C17C52">
        <w:rPr>
          <w:rFonts w:cs="Arial"/>
          <w:sz w:val="24"/>
          <w:szCs w:val="24"/>
        </w:rPr>
        <w:t>the Department</w:t>
      </w:r>
      <w:r w:rsidR="00251CB8" w:rsidRPr="00C17C52">
        <w:rPr>
          <w:rFonts w:cs="Arial"/>
          <w:sz w:val="24"/>
          <w:szCs w:val="24"/>
        </w:rPr>
        <w:t xml:space="preserve">. </w:t>
      </w:r>
      <w:r w:rsidRPr="00C17C52">
        <w:rPr>
          <w:rFonts w:cs="Arial"/>
          <w:sz w:val="24"/>
          <w:szCs w:val="24"/>
        </w:rPr>
        <w:t xml:space="preserve">In these cases, </w:t>
      </w:r>
      <w:r w:rsidR="005E495D" w:rsidRPr="00C17C52">
        <w:rPr>
          <w:rFonts w:cs="Arial"/>
          <w:sz w:val="24"/>
          <w:szCs w:val="24"/>
        </w:rPr>
        <w:t>Reconnect clients</w:t>
      </w:r>
      <w:r w:rsidRPr="00C17C52">
        <w:rPr>
          <w:rFonts w:cs="Arial"/>
          <w:sz w:val="24"/>
          <w:szCs w:val="24"/>
        </w:rPr>
        <w:t xml:space="preserve"> should lodge a formal complaint by contacting the </w:t>
      </w:r>
      <w:r w:rsidR="005E495D" w:rsidRPr="00C17C52">
        <w:rPr>
          <w:rFonts w:cs="Arial"/>
          <w:sz w:val="24"/>
          <w:szCs w:val="24"/>
        </w:rPr>
        <w:t xml:space="preserve">Department </w:t>
      </w:r>
      <w:r w:rsidR="00ED3008" w:rsidRPr="00C17C52">
        <w:rPr>
          <w:rFonts w:cs="Arial"/>
          <w:sz w:val="24"/>
          <w:szCs w:val="24"/>
        </w:rPr>
        <w:t xml:space="preserve">Feedback Coordination </w:t>
      </w:r>
      <w:r w:rsidRPr="00C17C52">
        <w:rPr>
          <w:rFonts w:cs="Arial"/>
          <w:sz w:val="24"/>
          <w:szCs w:val="24"/>
        </w:rPr>
        <w:t xml:space="preserve">Team on: </w:t>
      </w:r>
    </w:p>
    <w:p w:rsidR="00597803" w:rsidRPr="00C17C52" w:rsidRDefault="00597803" w:rsidP="00C17C52">
      <w:pPr>
        <w:pStyle w:val="NormalWeb"/>
        <w:keepNext/>
        <w:spacing w:before="0" w:beforeAutospacing="0" w:after="200" w:afterAutospacing="0" w:line="276" w:lineRule="auto"/>
        <w:contextualSpacing/>
        <w:rPr>
          <w:rFonts w:ascii="Arial" w:hAnsi="Arial" w:cs="Arial"/>
        </w:rPr>
      </w:pPr>
      <w:r w:rsidRPr="00C17C52">
        <w:rPr>
          <w:rFonts w:ascii="Arial" w:hAnsi="Arial" w:cs="Arial"/>
        </w:rPr>
        <w:t>Ph</w:t>
      </w:r>
      <w:r w:rsidR="005E495D" w:rsidRPr="00C17C52">
        <w:rPr>
          <w:rFonts w:ascii="Arial" w:hAnsi="Arial" w:cs="Arial"/>
        </w:rPr>
        <w:t>one</w:t>
      </w:r>
      <w:r w:rsidRPr="00C17C52">
        <w:rPr>
          <w:rFonts w:ascii="Arial" w:hAnsi="Arial" w:cs="Arial"/>
        </w:rPr>
        <w:t xml:space="preserve">: 1800 634 035  </w:t>
      </w:r>
    </w:p>
    <w:p w:rsidR="005E495D" w:rsidRPr="00C17C52" w:rsidRDefault="00597803" w:rsidP="00C17C52">
      <w:pPr>
        <w:pStyle w:val="NormalWeb"/>
        <w:keepNext/>
        <w:spacing w:before="0" w:beforeAutospacing="0" w:after="0" w:afterAutospacing="0" w:line="276" w:lineRule="auto"/>
        <w:contextualSpacing/>
        <w:rPr>
          <w:rFonts w:ascii="Arial" w:hAnsi="Arial" w:cs="Arial"/>
        </w:rPr>
      </w:pPr>
      <w:r w:rsidRPr="00C17C52">
        <w:rPr>
          <w:rFonts w:ascii="Arial" w:hAnsi="Arial" w:cs="Arial"/>
        </w:rPr>
        <w:t>Fax: (02) 6133 8442</w:t>
      </w:r>
      <w:r w:rsidRPr="00C17C52">
        <w:rPr>
          <w:rFonts w:ascii="Arial" w:hAnsi="Arial" w:cs="Arial"/>
        </w:rPr>
        <w:br/>
        <w:t xml:space="preserve">Email: </w:t>
      </w:r>
      <w:hyperlink r:id="rId18" w:history="1">
        <w:r w:rsidR="006167D2" w:rsidRPr="00C17C52">
          <w:rPr>
            <w:rStyle w:val="Hyperlink"/>
            <w:rFonts w:ascii="Arial" w:hAnsi="Arial" w:cs="Arial"/>
            <w:color w:val="auto"/>
          </w:rPr>
          <w:t>complaints@dss.gov.au</w:t>
        </w:r>
      </w:hyperlink>
      <w:r w:rsidRPr="00C17C52">
        <w:rPr>
          <w:rFonts w:ascii="Arial" w:hAnsi="Arial" w:cs="Arial"/>
        </w:rPr>
        <w:br/>
      </w:r>
      <w:hyperlink r:id="rId19" w:tooltip="DSS Complaints Management Process" w:history="1">
        <w:r w:rsidR="005E495D" w:rsidRPr="00C17C52">
          <w:rPr>
            <w:rStyle w:val="Hyperlink"/>
            <w:rFonts w:ascii="Arial" w:hAnsi="Arial" w:cs="Arial"/>
            <w:color w:val="auto"/>
          </w:rPr>
          <w:t>Online complaints form</w:t>
        </w:r>
      </w:hyperlink>
      <w:r w:rsidR="005E495D" w:rsidRPr="00C17C52">
        <w:rPr>
          <w:rFonts w:ascii="Arial" w:hAnsi="Arial" w:cs="Arial"/>
        </w:rPr>
        <w:t xml:space="preserve"> available on the Department’s website (</w:t>
      </w:r>
      <w:hyperlink r:id="rId20" w:history="1">
        <w:r w:rsidR="001D4E96" w:rsidRPr="001D4E96">
          <w:rPr>
            <w:rStyle w:val="Hyperlink"/>
            <w:rFonts w:ascii="Arial" w:hAnsi="Arial" w:cs="Arial"/>
            <w:color w:val="auto"/>
          </w:rPr>
          <w:t>www.dss.gov.au</w:t>
        </w:r>
      </w:hyperlink>
      <w:r w:rsidR="001D4E96">
        <w:rPr>
          <w:rFonts w:ascii="Arial" w:hAnsi="Arial" w:cs="Arial"/>
        </w:rPr>
        <w:t>)</w:t>
      </w:r>
    </w:p>
    <w:p w:rsidR="00597803" w:rsidRPr="00C17C52" w:rsidRDefault="00597803" w:rsidP="00C17C52">
      <w:pPr>
        <w:pStyle w:val="NormalWeb"/>
        <w:keepNext/>
        <w:spacing w:before="0" w:beforeAutospacing="0" w:after="200" w:afterAutospacing="0" w:line="276" w:lineRule="auto"/>
        <w:contextualSpacing/>
        <w:rPr>
          <w:rFonts w:ascii="Arial" w:hAnsi="Arial" w:cs="Arial"/>
        </w:rPr>
      </w:pPr>
      <w:r w:rsidRPr="00C17C52">
        <w:rPr>
          <w:rFonts w:ascii="Arial" w:hAnsi="Arial" w:cs="Arial"/>
        </w:rPr>
        <w:t>Post:</w:t>
      </w:r>
      <w:r w:rsidR="00F86418" w:rsidRPr="00C17C52">
        <w:rPr>
          <w:rFonts w:ascii="Arial" w:hAnsi="Arial" w:cs="Arial"/>
        </w:rPr>
        <w:t xml:space="preserve"> </w:t>
      </w:r>
      <w:r w:rsidR="006167D2" w:rsidRPr="00C17C52">
        <w:rPr>
          <w:rFonts w:ascii="Arial" w:hAnsi="Arial" w:cs="Arial"/>
        </w:rPr>
        <w:t>D</w:t>
      </w:r>
      <w:r w:rsidR="005E495D" w:rsidRPr="00C17C52">
        <w:rPr>
          <w:rFonts w:ascii="Arial" w:hAnsi="Arial" w:cs="Arial"/>
        </w:rPr>
        <w:t xml:space="preserve">epartment of </w:t>
      </w:r>
      <w:r w:rsidR="006167D2" w:rsidRPr="00C17C52">
        <w:rPr>
          <w:rFonts w:ascii="Arial" w:hAnsi="Arial" w:cs="Arial"/>
        </w:rPr>
        <w:t>S</w:t>
      </w:r>
      <w:r w:rsidR="005E495D" w:rsidRPr="00C17C52">
        <w:rPr>
          <w:rFonts w:ascii="Arial" w:hAnsi="Arial" w:cs="Arial"/>
        </w:rPr>
        <w:t xml:space="preserve">ocial </w:t>
      </w:r>
      <w:r w:rsidR="006167D2" w:rsidRPr="00C17C52">
        <w:rPr>
          <w:rFonts w:ascii="Arial" w:hAnsi="Arial" w:cs="Arial"/>
        </w:rPr>
        <w:t>S</w:t>
      </w:r>
      <w:r w:rsidR="005E495D" w:rsidRPr="00C17C52">
        <w:rPr>
          <w:rFonts w:ascii="Arial" w:hAnsi="Arial" w:cs="Arial"/>
        </w:rPr>
        <w:t>ervices</w:t>
      </w:r>
      <w:r w:rsidRPr="00C17C52">
        <w:rPr>
          <w:rFonts w:ascii="Arial" w:hAnsi="Arial" w:cs="Arial"/>
        </w:rPr>
        <w:t xml:space="preserve"> Feedback</w:t>
      </w:r>
      <w:r w:rsidRPr="00C17C52">
        <w:rPr>
          <w:rFonts w:ascii="Arial" w:hAnsi="Arial" w:cs="Arial"/>
        </w:rPr>
        <w:br/>
      </w:r>
      <w:r w:rsidR="00555931" w:rsidRPr="00C17C52">
        <w:rPr>
          <w:rFonts w:ascii="Arial" w:hAnsi="Arial" w:cs="Arial"/>
        </w:rPr>
        <w:t>GPO Box 9820</w:t>
      </w:r>
      <w:r w:rsidRPr="00C17C52">
        <w:rPr>
          <w:rFonts w:ascii="Arial" w:hAnsi="Arial" w:cs="Arial"/>
        </w:rPr>
        <w:br/>
      </w:r>
      <w:proofErr w:type="gramStart"/>
      <w:r w:rsidRPr="00C17C52">
        <w:rPr>
          <w:rFonts w:ascii="Arial" w:hAnsi="Arial" w:cs="Arial"/>
        </w:rPr>
        <w:t>Canberra  ACT</w:t>
      </w:r>
      <w:proofErr w:type="gramEnd"/>
      <w:r w:rsidRPr="00C17C52">
        <w:rPr>
          <w:rFonts w:ascii="Arial" w:hAnsi="Arial" w:cs="Arial"/>
        </w:rPr>
        <w:t xml:space="preserve">  </w:t>
      </w:r>
      <w:r w:rsidR="00555931" w:rsidRPr="00C17C52">
        <w:rPr>
          <w:rFonts w:ascii="Arial" w:hAnsi="Arial" w:cs="Arial"/>
        </w:rPr>
        <w:t>2601</w:t>
      </w:r>
    </w:p>
    <w:p w:rsidR="00597803" w:rsidRPr="00C17C52" w:rsidRDefault="00597803" w:rsidP="00597803">
      <w:pPr>
        <w:pStyle w:val="NormalWeb"/>
        <w:spacing w:before="0" w:beforeAutospacing="0" w:after="0" w:afterAutospacing="0"/>
        <w:rPr>
          <w:rFonts w:ascii="Arial" w:hAnsi="Arial" w:cs="Arial"/>
        </w:rPr>
      </w:pPr>
    </w:p>
    <w:p w:rsidR="00597803" w:rsidRPr="00C17C52" w:rsidRDefault="00597803" w:rsidP="00597803">
      <w:pPr>
        <w:rPr>
          <w:rFonts w:cs="Arial"/>
          <w:i/>
          <w:iCs/>
          <w:sz w:val="24"/>
          <w:szCs w:val="24"/>
        </w:rPr>
      </w:pPr>
      <w:r w:rsidRPr="00C17C52">
        <w:rPr>
          <w:rFonts w:cs="Arial"/>
          <w:sz w:val="24"/>
          <w:szCs w:val="24"/>
        </w:rPr>
        <w:t xml:space="preserve">Any documents provided or created by </w:t>
      </w:r>
      <w:r w:rsidR="005E495D" w:rsidRPr="00C17C52">
        <w:rPr>
          <w:rFonts w:cs="Arial"/>
          <w:sz w:val="24"/>
          <w:szCs w:val="24"/>
        </w:rPr>
        <w:t xml:space="preserve">the Department </w:t>
      </w:r>
      <w:r w:rsidRPr="00C17C52">
        <w:rPr>
          <w:rFonts w:cs="Arial"/>
          <w:sz w:val="24"/>
          <w:szCs w:val="24"/>
        </w:rPr>
        <w:t xml:space="preserve">in the investigation and resolution of a complaint may be subject to release under the </w:t>
      </w:r>
      <w:r w:rsidRPr="00C17C52">
        <w:rPr>
          <w:rFonts w:cs="Arial"/>
          <w:i/>
          <w:iCs/>
          <w:sz w:val="24"/>
          <w:szCs w:val="24"/>
        </w:rPr>
        <w:t>Freedom of Information Act 1982.</w:t>
      </w:r>
    </w:p>
    <w:p w:rsidR="00DA4CB7" w:rsidRPr="00C17C52" w:rsidRDefault="00DA4CB7" w:rsidP="0057622B">
      <w:pPr>
        <w:pStyle w:val="Heading1"/>
        <w:keepLines/>
      </w:pPr>
      <w:bookmarkStart w:id="473" w:name="_Toc486244596"/>
      <w:r w:rsidRPr="00C17C52">
        <w:lastRenderedPageBreak/>
        <w:t>Contact Information</w:t>
      </w:r>
      <w:bookmarkEnd w:id="473"/>
    </w:p>
    <w:p w:rsidR="00B43BCE" w:rsidRPr="00C17C52" w:rsidRDefault="00B43BCE" w:rsidP="0057622B">
      <w:pPr>
        <w:pStyle w:val="Heading2"/>
        <w:keepLines/>
      </w:pPr>
      <w:bookmarkStart w:id="474" w:name="_Toc486244597"/>
      <w:r w:rsidRPr="00C17C52">
        <w:t>Grant Agreement Managers</w:t>
      </w:r>
      <w:bookmarkEnd w:id="474"/>
    </w:p>
    <w:p w:rsidR="00B43BCE" w:rsidRPr="00C17C52" w:rsidRDefault="00B43BCE" w:rsidP="0057622B">
      <w:pPr>
        <w:keepNext/>
        <w:keepLines/>
        <w:rPr>
          <w:rFonts w:cs="Arial"/>
          <w:sz w:val="24"/>
          <w:szCs w:val="24"/>
        </w:rPr>
      </w:pPr>
      <w:r w:rsidRPr="00C17C52">
        <w:rPr>
          <w:rFonts w:cs="Arial"/>
          <w:sz w:val="24"/>
          <w:szCs w:val="24"/>
        </w:rPr>
        <w:t xml:space="preserve">Grant Agreement Managers are the first point of contact with the Department. They will be </w:t>
      </w:r>
      <w:proofErr w:type="gramStart"/>
      <w:r w:rsidRPr="00C17C52">
        <w:rPr>
          <w:rFonts w:cs="Arial"/>
          <w:sz w:val="24"/>
          <w:szCs w:val="24"/>
        </w:rPr>
        <w:t>provide</w:t>
      </w:r>
      <w:proofErr w:type="gramEnd"/>
      <w:r w:rsidRPr="00C17C52">
        <w:rPr>
          <w:rFonts w:cs="Arial"/>
          <w:sz w:val="24"/>
          <w:szCs w:val="24"/>
        </w:rPr>
        <w:t xml:space="preserve"> assistance with queries relating to planning, data and reporting, or any new issues that arise in the implementation or administration of the Reconnect program.</w:t>
      </w:r>
    </w:p>
    <w:p w:rsidR="00390C5B" w:rsidRPr="00C17C52" w:rsidRDefault="005E495D" w:rsidP="00582F98">
      <w:pPr>
        <w:pStyle w:val="Heading2"/>
      </w:pPr>
      <w:bookmarkStart w:id="475" w:name="_Toc486244598"/>
      <w:r w:rsidRPr="00C17C52">
        <w:t xml:space="preserve">Department’s </w:t>
      </w:r>
      <w:r w:rsidR="00390C5B" w:rsidRPr="00C17C52">
        <w:t>State/Territory Offices</w:t>
      </w:r>
      <w:bookmarkEnd w:id="47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Information"/>
        <w:tblDescription w:val="DSS state and territory offices contact information"/>
      </w:tblPr>
      <w:tblGrid>
        <w:gridCol w:w="4621"/>
        <w:gridCol w:w="4621"/>
      </w:tblGrid>
      <w:tr w:rsidR="00C17C52" w:rsidRPr="00C17C52" w:rsidTr="00563C86">
        <w:trPr>
          <w:tblHeader/>
        </w:trPr>
        <w:tc>
          <w:tcPr>
            <w:tcW w:w="9242" w:type="dxa"/>
            <w:gridSpan w:val="2"/>
          </w:tcPr>
          <w:p w:rsidR="00E4464B" w:rsidRPr="00C17C52" w:rsidRDefault="00E4464B" w:rsidP="00390C5B">
            <w:pPr>
              <w:rPr>
                <w:rFonts w:cs="Arial"/>
                <w:b/>
                <w:szCs w:val="24"/>
              </w:rPr>
            </w:pPr>
            <w:bookmarkStart w:id="476" w:name="_GoBack" w:colFirst="0" w:colLast="1"/>
            <w:r w:rsidRPr="00C17C52">
              <w:rPr>
                <w:rFonts w:cs="Arial"/>
                <w:b/>
                <w:szCs w:val="24"/>
              </w:rPr>
              <w:t>Australian Capit</w:t>
            </w:r>
            <w:r w:rsidR="00F86418" w:rsidRPr="00C17C52">
              <w:rPr>
                <w:rFonts w:cs="Arial"/>
                <w:b/>
                <w:szCs w:val="24"/>
              </w:rPr>
              <w:t>al Territory/New South Wales</w:t>
            </w:r>
          </w:p>
        </w:tc>
      </w:tr>
      <w:bookmarkEnd w:id="476"/>
      <w:tr w:rsidR="00C17C52" w:rsidRPr="00C17C52" w:rsidTr="007B73E9">
        <w:tc>
          <w:tcPr>
            <w:tcW w:w="4621" w:type="dxa"/>
          </w:tcPr>
          <w:p w:rsidR="0091561B" w:rsidRPr="00C17C52" w:rsidRDefault="0091561B" w:rsidP="00390C5B">
            <w:pPr>
              <w:rPr>
                <w:rFonts w:cs="Arial"/>
                <w:szCs w:val="24"/>
              </w:rPr>
            </w:pPr>
            <w:r w:rsidRPr="00C17C52">
              <w:rPr>
                <w:rFonts w:cs="Arial"/>
                <w:szCs w:val="24"/>
              </w:rPr>
              <w:t>Level 9</w:t>
            </w:r>
          </w:p>
        </w:tc>
        <w:tc>
          <w:tcPr>
            <w:tcW w:w="4621" w:type="dxa"/>
          </w:tcPr>
          <w:p w:rsidR="0091561B" w:rsidRPr="00C17C52" w:rsidRDefault="0091561B" w:rsidP="00390C5B">
            <w:pPr>
              <w:rPr>
                <w:rFonts w:cs="Arial"/>
                <w:szCs w:val="24"/>
              </w:rPr>
            </w:pPr>
            <w:r w:rsidRPr="00C17C52">
              <w:rPr>
                <w:rFonts w:cs="Arial"/>
                <w:szCs w:val="24"/>
              </w:rPr>
              <w:t>GPO Box 9820</w:t>
            </w:r>
          </w:p>
        </w:tc>
      </w:tr>
      <w:tr w:rsidR="00C17C52" w:rsidRPr="00C17C52" w:rsidTr="007B73E9">
        <w:tc>
          <w:tcPr>
            <w:tcW w:w="4621" w:type="dxa"/>
          </w:tcPr>
          <w:p w:rsidR="00E4464B" w:rsidRPr="00C17C52" w:rsidRDefault="0091561B" w:rsidP="00390C5B">
            <w:pPr>
              <w:rPr>
                <w:rFonts w:cs="Arial"/>
                <w:szCs w:val="24"/>
              </w:rPr>
            </w:pPr>
            <w:r w:rsidRPr="00C17C52">
              <w:rPr>
                <w:rFonts w:cs="Arial"/>
                <w:szCs w:val="24"/>
              </w:rPr>
              <w:t>280 Elizabeth Street</w:t>
            </w:r>
          </w:p>
        </w:tc>
        <w:tc>
          <w:tcPr>
            <w:tcW w:w="4621" w:type="dxa"/>
          </w:tcPr>
          <w:p w:rsidR="0091561B" w:rsidRPr="00C17C52" w:rsidRDefault="0091561B" w:rsidP="00390C5B">
            <w:pPr>
              <w:rPr>
                <w:rFonts w:cs="Arial"/>
                <w:szCs w:val="24"/>
              </w:rPr>
            </w:pPr>
            <w:r w:rsidRPr="00C17C52">
              <w:rPr>
                <w:rFonts w:cs="Arial"/>
                <w:szCs w:val="24"/>
              </w:rPr>
              <w:t>Sydney NSW 2001</w:t>
            </w:r>
          </w:p>
        </w:tc>
      </w:tr>
      <w:tr w:rsidR="00C17C52" w:rsidRPr="00C17C52" w:rsidTr="007B73E9">
        <w:tc>
          <w:tcPr>
            <w:tcW w:w="4621" w:type="dxa"/>
          </w:tcPr>
          <w:p w:rsidR="00E4464B" w:rsidRPr="00C17C52" w:rsidRDefault="0091561B" w:rsidP="00390C5B">
            <w:pPr>
              <w:rPr>
                <w:rFonts w:cs="Arial"/>
                <w:szCs w:val="24"/>
              </w:rPr>
            </w:pPr>
            <w:r w:rsidRPr="00C17C52">
              <w:rPr>
                <w:rFonts w:cs="Arial"/>
                <w:szCs w:val="24"/>
              </w:rPr>
              <w:t>Sydney  NSW  2000</w:t>
            </w:r>
          </w:p>
        </w:tc>
        <w:tc>
          <w:tcPr>
            <w:tcW w:w="4621" w:type="dxa"/>
          </w:tcPr>
          <w:p w:rsidR="0091561B" w:rsidRPr="00C17C52" w:rsidRDefault="0091561B" w:rsidP="00390C5B">
            <w:pPr>
              <w:rPr>
                <w:rFonts w:cs="Arial"/>
                <w:szCs w:val="24"/>
              </w:rPr>
            </w:pPr>
          </w:p>
        </w:tc>
      </w:tr>
      <w:tr w:rsidR="00C17C52" w:rsidRPr="00C17C52" w:rsidTr="007B73E9">
        <w:tc>
          <w:tcPr>
            <w:tcW w:w="4621" w:type="dxa"/>
          </w:tcPr>
          <w:p w:rsidR="00E4464B" w:rsidRPr="00C17C52" w:rsidRDefault="00E4464B" w:rsidP="00390C5B">
            <w:pPr>
              <w:rPr>
                <w:rFonts w:cs="Arial"/>
                <w:szCs w:val="24"/>
              </w:rPr>
            </w:pPr>
            <w:r w:rsidRPr="00C17C52">
              <w:rPr>
                <w:rFonts w:cs="Arial"/>
                <w:szCs w:val="24"/>
              </w:rPr>
              <w:t xml:space="preserve">Tel: </w:t>
            </w:r>
            <w:r w:rsidR="00D04957" w:rsidRPr="00C17C52">
              <w:rPr>
                <w:rFonts w:cs="Arial"/>
                <w:szCs w:val="24"/>
              </w:rPr>
              <w:t>1300 653 227</w:t>
            </w:r>
          </w:p>
          <w:p w:rsidR="00542DA3" w:rsidRPr="00C17C52" w:rsidRDefault="00542DA3" w:rsidP="00390C5B">
            <w:pPr>
              <w:rPr>
                <w:rFonts w:cs="Arial"/>
                <w:szCs w:val="24"/>
              </w:rPr>
            </w:pPr>
          </w:p>
        </w:tc>
        <w:tc>
          <w:tcPr>
            <w:tcW w:w="4621" w:type="dxa"/>
          </w:tcPr>
          <w:p w:rsidR="0091561B" w:rsidRPr="00C17C52" w:rsidRDefault="0091561B" w:rsidP="00390C5B">
            <w:pPr>
              <w:rPr>
                <w:rFonts w:cs="Arial"/>
                <w:szCs w:val="24"/>
              </w:rPr>
            </w:pPr>
          </w:p>
        </w:tc>
      </w:tr>
      <w:tr w:rsidR="00C17C52" w:rsidRPr="00C17C52" w:rsidTr="007B73E9">
        <w:tc>
          <w:tcPr>
            <w:tcW w:w="9242" w:type="dxa"/>
            <w:gridSpan w:val="2"/>
          </w:tcPr>
          <w:p w:rsidR="00E4464B" w:rsidRPr="00C17C52" w:rsidRDefault="00E4464B" w:rsidP="005901B7">
            <w:pPr>
              <w:keepNext/>
              <w:rPr>
                <w:rFonts w:cs="Arial"/>
                <w:b/>
                <w:szCs w:val="24"/>
              </w:rPr>
            </w:pPr>
            <w:r w:rsidRPr="00C17C52">
              <w:rPr>
                <w:rFonts w:cs="Arial"/>
                <w:b/>
                <w:szCs w:val="24"/>
              </w:rPr>
              <w:t>Northern Territory</w:t>
            </w:r>
          </w:p>
        </w:tc>
      </w:tr>
      <w:tr w:rsidR="00C17C52" w:rsidRPr="00C17C52" w:rsidTr="007B73E9">
        <w:tc>
          <w:tcPr>
            <w:tcW w:w="4621" w:type="dxa"/>
          </w:tcPr>
          <w:p w:rsidR="00C1363F" w:rsidRPr="00C17C52" w:rsidRDefault="00C1363F" w:rsidP="005901B7">
            <w:pPr>
              <w:keepNext/>
              <w:rPr>
                <w:rFonts w:cs="Arial"/>
                <w:szCs w:val="24"/>
              </w:rPr>
            </w:pPr>
            <w:r w:rsidRPr="00C17C52">
              <w:rPr>
                <w:rFonts w:cs="Arial"/>
                <w:szCs w:val="24"/>
              </w:rPr>
              <w:t>Level 7</w:t>
            </w:r>
          </w:p>
          <w:p w:rsidR="00E4464B" w:rsidRPr="00C17C52" w:rsidRDefault="00E4464B" w:rsidP="005901B7">
            <w:pPr>
              <w:keepNext/>
              <w:rPr>
                <w:rFonts w:cs="Arial"/>
                <w:szCs w:val="24"/>
              </w:rPr>
            </w:pPr>
            <w:r w:rsidRPr="00C17C52">
              <w:rPr>
                <w:rFonts w:cs="Arial"/>
                <w:szCs w:val="24"/>
              </w:rPr>
              <w:t>39 – 41 Woods Street</w:t>
            </w:r>
          </w:p>
        </w:tc>
        <w:tc>
          <w:tcPr>
            <w:tcW w:w="4621" w:type="dxa"/>
          </w:tcPr>
          <w:p w:rsidR="0091561B" w:rsidRPr="00C17C52" w:rsidRDefault="00E4464B" w:rsidP="005901B7">
            <w:pPr>
              <w:keepNext/>
              <w:rPr>
                <w:rFonts w:cs="Arial"/>
                <w:szCs w:val="24"/>
              </w:rPr>
            </w:pPr>
            <w:r w:rsidRPr="00C17C52">
              <w:rPr>
                <w:rFonts w:cs="Arial"/>
                <w:szCs w:val="24"/>
              </w:rPr>
              <w:t>GPO Box 9820</w:t>
            </w:r>
          </w:p>
          <w:p w:rsidR="00C1363F" w:rsidRPr="00C17C52" w:rsidRDefault="00C1363F" w:rsidP="005901B7">
            <w:pPr>
              <w:keepNext/>
              <w:rPr>
                <w:rFonts w:cs="Arial"/>
                <w:szCs w:val="24"/>
              </w:rPr>
            </w:pPr>
            <w:r w:rsidRPr="00C17C52">
              <w:rPr>
                <w:rFonts w:cs="Arial"/>
                <w:szCs w:val="24"/>
              </w:rPr>
              <w:t>Darwin  NT  0801</w:t>
            </w:r>
          </w:p>
        </w:tc>
      </w:tr>
      <w:tr w:rsidR="00C17C52" w:rsidRPr="00C17C52" w:rsidTr="007B73E9">
        <w:tc>
          <w:tcPr>
            <w:tcW w:w="4621" w:type="dxa"/>
          </w:tcPr>
          <w:p w:rsidR="00E4464B" w:rsidRPr="00C17C52" w:rsidRDefault="00E4464B" w:rsidP="00390C5B">
            <w:pPr>
              <w:rPr>
                <w:rFonts w:cs="Arial"/>
                <w:szCs w:val="24"/>
              </w:rPr>
            </w:pPr>
            <w:r w:rsidRPr="00C17C52">
              <w:rPr>
                <w:rFonts w:cs="Arial"/>
                <w:szCs w:val="24"/>
              </w:rPr>
              <w:t>Darwin  NT  0800</w:t>
            </w:r>
          </w:p>
        </w:tc>
        <w:tc>
          <w:tcPr>
            <w:tcW w:w="4621" w:type="dxa"/>
          </w:tcPr>
          <w:p w:rsidR="0091561B" w:rsidRPr="00C17C52" w:rsidRDefault="0091561B" w:rsidP="00390C5B">
            <w:pPr>
              <w:rPr>
                <w:rFonts w:cs="Arial"/>
                <w:szCs w:val="24"/>
              </w:rPr>
            </w:pPr>
          </w:p>
        </w:tc>
      </w:tr>
      <w:tr w:rsidR="00C17C52" w:rsidRPr="00C17C52" w:rsidTr="007B73E9">
        <w:tc>
          <w:tcPr>
            <w:tcW w:w="4621" w:type="dxa"/>
          </w:tcPr>
          <w:p w:rsidR="00E4464B" w:rsidRPr="00C17C52" w:rsidRDefault="00E4464B" w:rsidP="00390C5B">
            <w:pPr>
              <w:rPr>
                <w:rFonts w:cs="Arial"/>
                <w:szCs w:val="24"/>
              </w:rPr>
            </w:pPr>
            <w:r w:rsidRPr="00C17C52">
              <w:rPr>
                <w:rFonts w:cs="Arial"/>
                <w:szCs w:val="24"/>
              </w:rPr>
              <w:t xml:space="preserve">Tel: </w:t>
            </w:r>
            <w:r w:rsidR="00D04957" w:rsidRPr="00C17C52">
              <w:rPr>
                <w:rFonts w:cs="Arial"/>
                <w:szCs w:val="24"/>
              </w:rPr>
              <w:t>1300 653 227</w:t>
            </w:r>
          </w:p>
          <w:p w:rsidR="00542DA3" w:rsidRPr="00C17C52" w:rsidRDefault="00542DA3" w:rsidP="00390C5B">
            <w:pPr>
              <w:rPr>
                <w:rFonts w:cs="Arial"/>
                <w:szCs w:val="24"/>
              </w:rPr>
            </w:pPr>
          </w:p>
        </w:tc>
        <w:tc>
          <w:tcPr>
            <w:tcW w:w="4621" w:type="dxa"/>
          </w:tcPr>
          <w:p w:rsidR="00E4464B" w:rsidRPr="00C17C52" w:rsidRDefault="00E4464B" w:rsidP="00390C5B">
            <w:pPr>
              <w:rPr>
                <w:rFonts w:cs="Arial"/>
                <w:szCs w:val="24"/>
              </w:rPr>
            </w:pPr>
          </w:p>
        </w:tc>
      </w:tr>
      <w:tr w:rsidR="00C17C52" w:rsidRPr="00C17C52" w:rsidTr="007B73E9">
        <w:tc>
          <w:tcPr>
            <w:tcW w:w="9242" w:type="dxa"/>
            <w:gridSpan w:val="2"/>
          </w:tcPr>
          <w:p w:rsidR="00E4464B" w:rsidRPr="00C17C52" w:rsidRDefault="00F86418" w:rsidP="00390C5B">
            <w:pPr>
              <w:rPr>
                <w:rFonts w:cs="Arial"/>
                <w:b/>
                <w:szCs w:val="24"/>
              </w:rPr>
            </w:pPr>
            <w:r w:rsidRPr="00C17C52">
              <w:rPr>
                <w:rFonts w:cs="Arial"/>
                <w:b/>
                <w:szCs w:val="24"/>
              </w:rPr>
              <w:t>Queensland</w:t>
            </w:r>
          </w:p>
        </w:tc>
      </w:tr>
      <w:tr w:rsidR="00C17C52" w:rsidRPr="00C17C52" w:rsidTr="007B73E9">
        <w:tc>
          <w:tcPr>
            <w:tcW w:w="4621" w:type="dxa"/>
          </w:tcPr>
          <w:p w:rsidR="00E4464B" w:rsidRPr="00C17C52" w:rsidRDefault="00C1363F" w:rsidP="00390C5B">
            <w:pPr>
              <w:rPr>
                <w:rFonts w:cs="Arial"/>
                <w:szCs w:val="24"/>
              </w:rPr>
            </w:pPr>
            <w:r w:rsidRPr="00C17C52">
              <w:rPr>
                <w:rFonts w:cs="Arial"/>
                <w:szCs w:val="24"/>
              </w:rPr>
              <w:t>100 Creek Street</w:t>
            </w:r>
            <w:r w:rsidRPr="00C17C52" w:rsidDel="00C1363F">
              <w:rPr>
                <w:rFonts w:cs="Arial"/>
                <w:szCs w:val="24"/>
              </w:rPr>
              <w:t xml:space="preserve"> </w:t>
            </w:r>
          </w:p>
        </w:tc>
        <w:tc>
          <w:tcPr>
            <w:tcW w:w="4621" w:type="dxa"/>
          </w:tcPr>
          <w:p w:rsidR="00E4464B" w:rsidRPr="00C17C52" w:rsidRDefault="00E4464B" w:rsidP="00390C5B">
            <w:pPr>
              <w:rPr>
                <w:rFonts w:cs="Arial"/>
                <w:szCs w:val="24"/>
              </w:rPr>
            </w:pPr>
            <w:r w:rsidRPr="00C17C52">
              <w:rPr>
                <w:rFonts w:cs="Arial"/>
                <w:szCs w:val="24"/>
              </w:rPr>
              <w:t>GPO Box 9820</w:t>
            </w:r>
          </w:p>
        </w:tc>
      </w:tr>
      <w:tr w:rsidR="00C17C52" w:rsidRPr="00C17C52" w:rsidTr="007B73E9">
        <w:tc>
          <w:tcPr>
            <w:tcW w:w="4621" w:type="dxa"/>
          </w:tcPr>
          <w:p w:rsidR="00E4464B" w:rsidRPr="00C17C52" w:rsidRDefault="00C1363F" w:rsidP="00390C5B">
            <w:pPr>
              <w:rPr>
                <w:rFonts w:cs="Arial"/>
                <w:szCs w:val="24"/>
              </w:rPr>
            </w:pPr>
            <w:r w:rsidRPr="00C17C52">
              <w:rPr>
                <w:rFonts w:cs="Arial"/>
                <w:szCs w:val="24"/>
              </w:rPr>
              <w:t>Brisbane  QLD  4000</w:t>
            </w:r>
          </w:p>
        </w:tc>
        <w:tc>
          <w:tcPr>
            <w:tcW w:w="4621" w:type="dxa"/>
          </w:tcPr>
          <w:p w:rsidR="00E4464B" w:rsidRPr="00C17C52" w:rsidRDefault="00E4464B" w:rsidP="00390C5B">
            <w:pPr>
              <w:rPr>
                <w:rFonts w:cs="Arial"/>
                <w:szCs w:val="24"/>
              </w:rPr>
            </w:pPr>
            <w:r w:rsidRPr="00C17C52">
              <w:rPr>
                <w:rFonts w:cs="Arial"/>
                <w:szCs w:val="24"/>
              </w:rPr>
              <w:t>Brisbane QLD 4001</w:t>
            </w:r>
          </w:p>
        </w:tc>
      </w:tr>
      <w:tr w:rsidR="00C17C52" w:rsidRPr="00C17C52" w:rsidTr="007B73E9">
        <w:tc>
          <w:tcPr>
            <w:tcW w:w="4621" w:type="dxa"/>
          </w:tcPr>
          <w:p w:rsidR="00C1363F" w:rsidRPr="00C17C52" w:rsidRDefault="00C1363F" w:rsidP="00C1363F">
            <w:pPr>
              <w:rPr>
                <w:rFonts w:cs="Arial"/>
                <w:szCs w:val="24"/>
              </w:rPr>
            </w:pPr>
            <w:r w:rsidRPr="00C17C52">
              <w:rPr>
                <w:rFonts w:cs="Arial"/>
                <w:szCs w:val="24"/>
              </w:rPr>
              <w:t>Tel: 1300 653 227</w:t>
            </w:r>
          </w:p>
          <w:p w:rsidR="00E4464B" w:rsidRPr="00C17C52" w:rsidRDefault="00E4464B" w:rsidP="00390C5B">
            <w:pPr>
              <w:rPr>
                <w:rFonts w:cs="Arial"/>
                <w:szCs w:val="24"/>
              </w:rPr>
            </w:pPr>
          </w:p>
        </w:tc>
        <w:tc>
          <w:tcPr>
            <w:tcW w:w="4621" w:type="dxa"/>
          </w:tcPr>
          <w:p w:rsidR="00E4464B" w:rsidRPr="00C17C52" w:rsidRDefault="00E4464B" w:rsidP="00390C5B">
            <w:pPr>
              <w:rPr>
                <w:rFonts w:cs="Arial"/>
                <w:szCs w:val="24"/>
              </w:rPr>
            </w:pPr>
          </w:p>
        </w:tc>
      </w:tr>
      <w:tr w:rsidR="00C17C52" w:rsidRPr="00C17C52" w:rsidTr="007B73E9">
        <w:tc>
          <w:tcPr>
            <w:tcW w:w="9242" w:type="dxa"/>
            <w:gridSpan w:val="2"/>
          </w:tcPr>
          <w:p w:rsidR="00E4464B" w:rsidRPr="00C17C52" w:rsidRDefault="00F86418" w:rsidP="00390C5B">
            <w:pPr>
              <w:rPr>
                <w:rFonts w:cs="Arial"/>
                <w:b/>
                <w:szCs w:val="24"/>
              </w:rPr>
            </w:pPr>
            <w:r w:rsidRPr="00C17C52">
              <w:rPr>
                <w:rFonts w:cs="Arial"/>
                <w:b/>
                <w:szCs w:val="24"/>
              </w:rPr>
              <w:t>South Australia</w:t>
            </w:r>
          </w:p>
        </w:tc>
      </w:tr>
      <w:tr w:rsidR="00C17C52" w:rsidRPr="00C17C52" w:rsidTr="007B73E9">
        <w:tc>
          <w:tcPr>
            <w:tcW w:w="4621" w:type="dxa"/>
          </w:tcPr>
          <w:p w:rsidR="00E4464B" w:rsidRPr="00C17C52" w:rsidRDefault="00E4464B" w:rsidP="00A17CB2">
            <w:pPr>
              <w:rPr>
                <w:rFonts w:cs="Arial"/>
                <w:szCs w:val="24"/>
              </w:rPr>
            </w:pPr>
            <w:r w:rsidRPr="00C17C52">
              <w:rPr>
                <w:rFonts w:cs="Arial"/>
                <w:szCs w:val="24"/>
              </w:rPr>
              <w:t xml:space="preserve">Level </w:t>
            </w:r>
            <w:r w:rsidR="00A17CB2" w:rsidRPr="00C17C52">
              <w:rPr>
                <w:rFonts w:cs="Arial"/>
                <w:szCs w:val="24"/>
              </w:rPr>
              <w:t>17 – ATO Building</w:t>
            </w:r>
          </w:p>
        </w:tc>
        <w:tc>
          <w:tcPr>
            <w:tcW w:w="4621" w:type="dxa"/>
          </w:tcPr>
          <w:p w:rsidR="00E4464B" w:rsidRPr="00C17C52" w:rsidRDefault="00E4464B" w:rsidP="00390C5B">
            <w:pPr>
              <w:rPr>
                <w:rFonts w:cs="Arial"/>
                <w:szCs w:val="24"/>
              </w:rPr>
            </w:pPr>
            <w:r w:rsidRPr="00C17C52">
              <w:rPr>
                <w:rFonts w:cs="Arial"/>
                <w:szCs w:val="24"/>
              </w:rPr>
              <w:t>GPO Box 9820</w:t>
            </w:r>
          </w:p>
        </w:tc>
      </w:tr>
      <w:tr w:rsidR="00C17C52" w:rsidRPr="00C17C52" w:rsidTr="007B73E9">
        <w:tc>
          <w:tcPr>
            <w:tcW w:w="4621" w:type="dxa"/>
          </w:tcPr>
          <w:p w:rsidR="00E4464B" w:rsidRPr="00C17C52" w:rsidRDefault="00A17CB2" w:rsidP="00390C5B">
            <w:pPr>
              <w:rPr>
                <w:rFonts w:cs="Arial"/>
                <w:szCs w:val="24"/>
              </w:rPr>
            </w:pPr>
            <w:r w:rsidRPr="00C17C52">
              <w:rPr>
                <w:rFonts w:cs="Arial"/>
                <w:szCs w:val="24"/>
              </w:rPr>
              <w:t>26 Franklin Street</w:t>
            </w:r>
          </w:p>
          <w:p w:rsidR="00A17CB2" w:rsidRPr="00C17C52" w:rsidRDefault="00A17CB2" w:rsidP="00390C5B">
            <w:pPr>
              <w:rPr>
                <w:rFonts w:cs="Arial"/>
                <w:szCs w:val="24"/>
              </w:rPr>
            </w:pPr>
            <w:r w:rsidRPr="00C17C52">
              <w:rPr>
                <w:rFonts w:cs="Arial"/>
                <w:szCs w:val="24"/>
              </w:rPr>
              <w:t xml:space="preserve">Adelaide  SA  5000 </w:t>
            </w:r>
          </w:p>
        </w:tc>
        <w:tc>
          <w:tcPr>
            <w:tcW w:w="4621" w:type="dxa"/>
          </w:tcPr>
          <w:p w:rsidR="00E4464B" w:rsidRPr="00C17C52" w:rsidRDefault="00E4464B" w:rsidP="00390C5B">
            <w:pPr>
              <w:rPr>
                <w:rFonts w:cs="Arial"/>
                <w:szCs w:val="24"/>
              </w:rPr>
            </w:pPr>
            <w:r w:rsidRPr="00C17C52">
              <w:rPr>
                <w:rFonts w:cs="Arial"/>
                <w:szCs w:val="24"/>
              </w:rPr>
              <w:t>Adelaide  SA  5001</w:t>
            </w:r>
          </w:p>
        </w:tc>
      </w:tr>
      <w:tr w:rsidR="00C17C52" w:rsidRPr="00C17C52" w:rsidTr="007B73E9">
        <w:tc>
          <w:tcPr>
            <w:tcW w:w="4621" w:type="dxa"/>
          </w:tcPr>
          <w:p w:rsidR="00E4464B" w:rsidRPr="00C17C52" w:rsidRDefault="00E4464B" w:rsidP="00390C5B">
            <w:pPr>
              <w:rPr>
                <w:rFonts w:cs="Arial"/>
                <w:szCs w:val="24"/>
              </w:rPr>
            </w:pPr>
            <w:r w:rsidRPr="00C17C52">
              <w:rPr>
                <w:rFonts w:cs="Arial"/>
                <w:szCs w:val="24"/>
              </w:rPr>
              <w:t xml:space="preserve">Tel: </w:t>
            </w:r>
            <w:r w:rsidR="00D04957" w:rsidRPr="00C17C52">
              <w:rPr>
                <w:rFonts w:cs="Arial"/>
                <w:szCs w:val="24"/>
              </w:rPr>
              <w:t>1300 653 227</w:t>
            </w:r>
          </w:p>
          <w:p w:rsidR="00542DA3" w:rsidRPr="00C17C52" w:rsidRDefault="00542DA3" w:rsidP="00390C5B">
            <w:pPr>
              <w:rPr>
                <w:rFonts w:cs="Arial"/>
                <w:szCs w:val="24"/>
              </w:rPr>
            </w:pPr>
          </w:p>
        </w:tc>
        <w:tc>
          <w:tcPr>
            <w:tcW w:w="4621" w:type="dxa"/>
          </w:tcPr>
          <w:p w:rsidR="00E4464B" w:rsidRPr="00C17C52" w:rsidRDefault="00E4464B" w:rsidP="00390C5B">
            <w:pPr>
              <w:rPr>
                <w:rFonts w:cs="Arial"/>
                <w:szCs w:val="24"/>
              </w:rPr>
            </w:pPr>
          </w:p>
        </w:tc>
      </w:tr>
      <w:tr w:rsidR="00C17C52" w:rsidRPr="00C17C52" w:rsidTr="007B73E9">
        <w:tc>
          <w:tcPr>
            <w:tcW w:w="9242" w:type="dxa"/>
            <w:gridSpan w:val="2"/>
          </w:tcPr>
          <w:p w:rsidR="00E4464B" w:rsidRPr="00C17C52" w:rsidRDefault="00F86418" w:rsidP="00390C5B">
            <w:pPr>
              <w:rPr>
                <w:rFonts w:cs="Arial"/>
                <w:b/>
                <w:szCs w:val="24"/>
              </w:rPr>
            </w:pPr>
            <w:r w:rsidRPr="00C17C52">
              <w:rPr>
                <w:rFonts w:cs="Arial"/>
                <w:b/>
                <w:szCs w:val="24"/>
              </w:rPr>
              <w:t>Tasmania</w:t>
            </w:r>
          </w:p>
        </w:tc>
      </w:tr>
      <w:tr w:rsidR="00C17C52" w:rsidRPr="00C17C52" w:rsidTr="007B73E9">
        <w:tc>
          <w:tcPr>
            <w:tcW w:w="4621" w:type="dxa"/>
          </w:tcPr>
          <w:p w:rsidR="00E4464B" w:rsidRPr="00C17C52" w:rsidRDefault="00542DA3" w:rsidP="00390C5B">
            <w:pPr>
              <w:rPr>
                <w:rFonts w:cs="Arial"/>
                <w:szCs w:val="24"/>
              </w:rPr>
            </w:pPr>
            <w:r w:rsidRPr="00C17C52">
              <w:rPr>
                <w:rFonts w:cs="Arial"/>
                <w:szCs w:val="24"/>
              </w:rPr>
              <w:t xml:space="preserve">Level 1 </w:t>
            </w:r>
          </w:p>
        </w:tc>
        <w:tc>
          <w:tcPr>
            <w:tcW w:w="4621" w:type="dxa"/>
          </w:tcPr>
          <w:p w:rsidR="00E4464B" w:rsidRPr="00C17C52" w:rsidRDefault="00542DA3" w:rsidP="00390C5B">
            <w:pPr>
              <w:rPr>
                <w:rFonts w:cs="Arial"/>
                <w:szCs w:val="24"/>
              </w:rPr>
            </w:pPr>
            <w:r w:rsidRPr="00C17C52">
              <w:rPr>
                <w:rFonts w:cs="Arial"/>
                <w:szCs w:val="24"/>
              </w:rPr>
              <w:t>GPO Box 9820</w:t>
            </w:r>
          </w:p>
        </w:tc>
      </w:tr>
      <w:tr w:rsidR="00C17C52" w:rsidRPr="00C17C52" w:rsidTr="007B73E9">
        <w:tc>
          <w:tcPr>
            <w:tcW w:w="4621" w:type="dxa"/>
          </w:tcPr>
          <w:p w:rsidR="00542DA3" w:rsidRPr="00C17C52" w:rsidRDefault="009D4786" w:rsidP="00390C5B">
            <w:pPr>
              <w:rPr>
                <w:rFonts w:cs="Arial"/>
                <w:szCs w:val="24"/>
              </w:rPr>
            </w:pPr>
            <w:r w:rsidRPr="00C17C52">
              <w:rPr>
                <w:rFonts w:cs="Arial"/>
                <w:szCs w:val="24"/>
              </w:rPr>
              <w:t>199 Collins</w:t>
            </w:r>
            <w:r w:rsidR="00542DA3" w:rsidRPr="00C17C52">
              <w:rPr>
                <w:rFonts w:cs="Arial"/>
                <w:szCs w:val="24"/>
              </w:rPr>
              <w:t xml:space="preserve"> Street</w:t>
            </w:r>
          </w:p>
        </w:tc>
        <w:tc>
          <w:tcPr>
            <w:tcW w:w="4621" w:type="dxa"/>
          </w:tcPr>
          <w:p w:rsidR="00542DA3" w:rsidRPr="00C17C52" w:rsidRDefault="00542DA3" w:rsidP="00390C5B">
            <w:pPr>
              <w:rPr>
                <w:rFonts w:cs="Arial"/>
                <w:szCs w:val="24"/>
              </w:rPr>
            </w:pPr>
            <w:r w:rsidRPr="00C17C52">
              <w:rPr>
                <w:rFonts w:cs="Arial"/>
                <w:szCs w:val="24"/>
              </w:rPr>
              <w:t>Hobart  TAS  7001</w:t>
            </w:r>
          </w:p>
        </w:tc>
      </w:tr>
      <w:tr w:rsidR="00C17C52" w:rsidRPr="00C17C52" w:rsidTr="007B73E9">
        <w:tc>
          <w:tcPr>
            <w:tcW w:w="4621" w:type="dxa"/>
          </w:tcPr>
          <w:p w:rsidR="00542DA3" w:rsidRPr="00C17C52" w:rsidRDefault="00542DA3" w:rsidP="00390C5B">
            <w:pPr>
              <w:rPr>
                <w:rFonts w:cs="Arial"/>
                <w:szCs w:val="24"/>
              </w:rPr>
            </w:pPr>
            <w:r w:rsidRPr="00C17C52">
              <w:rPr>
                <w:rFonts w:cs="Arial"/>
                <w:szCs w:val="24"/>
              </w:rPr>
              <w:t>Hobart  TAS  7000</w:t>
            </w:r>
          </w:p>
        </w:tc>
        <w:tc>
          <w:tcPr>
            <w:tcW w:w="4621" w:type="dxa"/>
          </w:tcPr>
          <w:p w:rsidR="00542DA3" w:rsidRPr="00C17C52" w:rsidRDefault="00542DA3" w:rsidP="00390C5B">
            <w:pPr>
              <w:rPr>
                <w:rFonts w:cs="Arial"/>
                <w:szCs w:val="24"/>
              </w:rPr>
            </w:pPr>
          </w:p>
        </w:tc>
      </w:tr>
      <w:tr w:rsidR="00C17C52" w:rsidRPr="00C17C52" w:rsidTr="007B73E9">
        <w:tc>
          <w:tcPr>
            <w:tcW w:w="4621" w:type="dxa"/>
          </w:tcPr>
          <w:p w:rsidR="00542DA3" w:rsidRPr="00C17C52" w:rsidRDefault="00542DA3" w:rsidP="00390C5B">
            <w:pPr>
              <w:rPr>
                <w:rFonts w:cs="Arial"/>
                <w:szCs w:val="24"/>
              </w:rPr>
            </w:pPr>
            <w:r w:rsidRPr="00C17C52">
              <w:rPr>
                <w:rFonts w:cs="Arial"/>
                <w:szCs w:val="24"/>
              </w:rPr>
              <w:t xml:space="preserve">Tel: </w:t>
            </w:r>
            <w:r w:rsidR="00D04957" w:rsidRPr="00C17C52">
              <w:rPr>
                <w:rFonts w:cs="Arial"/>
                <w:szCs w:val="24"/>
              </w:rPr>
              <w:t>1300 653 227</w:t>
            </w:r>
          </w:p>
        </w:tc>
        <w:tc>
          <w:tcPr>
            <w:tcW w:w="4621" w:type="dxa"/>
          </w:tcPr>
          <w:p w:rsidR="00D04957" w:rsidRPr="00C17C52" w:rsidRDefault="00D04957" w:rsidP="00390C5B">
            <w:pPr>
              <w:rPr>
                <w:rFonts w:cs="Arial"/>
                <w:szCs w:val="24"/>
              </w:rPr>
            </w:pPr>
          </w:p>
        </w:tc>
      </w:tr>
      <w:tr w:rsidR="00C17C52" w:rsidRPr="00C17C52" w:rsidTr="007B73E9">
        <w:tc>
          <w:tcPr>
            <w:tcW w:w="9242" w:type="dxa"/>
            <w:gridSpan w:val="2"/>
          </w:tcPr>
          <w:p w:rsidR="002E7990" w:rsidRPr="00C17C52" w:rsidRDefault="002E7990" w:rsidP="00390C5B">
            <w:pPr>
              <w:rPr>
                <w:rFonts w:cs="Arial"/>
                <w:b/>
                <w:szCs w:val="24"/>
              </w:rPr>
            </w:pPr>
          </w:p>
          <w:p w:rsidR="00542DA3" w:rsidRPr="00C17C52" w:rsidRDefault="00F86418" w:rsidP="00390C5B">
            <w:pPr>
              <w:rPr>
                <w:rFonts w:cs="Arial"/>
                <w:b/>
                <w:szCs w:val="24"/>
              </w:rPr>
            </w:pPr>
            <w:r w:rsidRPr="00C17C52">
              <w:rPr>
                <w:rFonts w:cs="Arial"/>
                <w:b/>
                <w:szCs w:val="24"/>
              </w:rPr>
              <w:t>Victoria</w:t>
            </w:r>
          </w:p>
        </w:tc>
      </w:tr>
      <w:tr w:rsidR="00C17C52" w:rsidRPr="00C17C52" w:rsidTr="007B73E9">
        <w:tc>
          <w:tcPr>
            <w:tcW w:w="4621" w:type="dxa"/>
          </w:tcPr>
          <w:p w:rsidR="00542DA3" w:rsidRPr="00C17C52" w:rsidRDefault="00D04957" w:rsidP="00C1363F">
            <w:pPr>
              <w:rPr>
                <w:rFonts w:cs="Arial"/>
                <w:szCs w:val="24"/>
              </w:rPr>
            </w:pPr>
            <w:r w:rsidRPr="00C17C52">
              <w:rPr>
                <w:rFonts w:cs="Arial"/>
                <w:szCs w:val="24"/>
              </w:rPr>
              <w:t xml:space="preserve">Level </w:t>
            </w:r>
            <w:r w:rsidR="009D4786" w:rsidRPr="00C17C52">
              <w:rPr>
                <w:rFonts w:cs="Arial"/>
                <w:szCs w:val="24"/>
              </w:rPr>
              <w:t>3</w:t>
            </w:r>
          </w:p>
        </w:tc>
        <w:tc>
          <w:tcPr>
            <w:tcW w:w="4621" w:type="dxa"/>
          </w:tcPr>
          <w:p w:rsidR="00542DA3" w:rsidRPr="00C17C52" w:rsidRDefault="00542DA3" w:rsidP="00390C5B">
            <w:pPr>
              <w:rPr>
                <w:rFonts w:cs="Arial"/>
                <w:szCs w:val="24"/>
              </w:rPr>
            </w:pPr>
            <w:r w:rsidRPr="00C17C52">
              <w:rPr>
                <w:rFonts w:cs="Arial"/>
                <w:szCs w:val="24"/>
              </w:rPr>
              <w:t>GPO Box 9820</w:t>
            </w:r>
          </w:p>
        </w:tc>
      </w:tr>
      <w:tr w:rsidR="00C17C52" w:rsidRPr="00C17C52" w:rsidTr="007B73E9">
        <w:tc>
          <w:tcPr>
            <w:tcW w:w="4621" w:type="dxa"/>
          </w:tcPr>
          <w:p w:rsidR="00542DA3" w:rsidRPr="00C17C52" w:rsidRDefault="009D4786" w:rsidP="00390C5B">
            <w:pPr>
              <w:rPr>
                <w:rFonts w:cs="Arial"/>
                <w:szCs w:val="24"/>
              </w:rPr>
            </w:pPr>
            <w:r w:rsidRPr="00C17C52">
              <w:rPr>
                <w:rFonts w:cs="Arial"/>
                <w:szCs w:val="24"/>
              </w:rPr>
              <w:t>2 Lonsdale</w:t>
            </w:r>
            <w:r w:rsidR="00542DA3" w:rsidRPr="00C17C52">
              <w:rPr>
                <w:rFonts w:cs="Arial"/>
                <w:szCs w:val="24"/>
              </w:rPr>
              <w:t xml:space="preserve"> Street</w:t>
            </w:r>
          </w:p>
        </w:tc>
        <w:tc>
          <w:tcPr>
            <w:tcW w:w="4621" w:type="dxa"/>
          </w:tcPr>
          <w:p w:rsidR="00542DA3" w:rsidRPr="00C17C52" w:rsidRDefault="00542DA3" w:rsidP="00390C5B">
            <w:pPr>
              <w:rPr>
                <w:rFonts w:cs="Arial"/>
                <w:szCs w:val="24"/>
              </w:rPr>
            </w:pPr>
            <w:r w:rsidRPr="00C17C52">
              <w:rPr>
                <w:rFonts w:cs="Arial"/>
                <w:szCs w:val="24"/>
              </w:rPr>
              <w:t>Melbourne  VIC  3001</w:t>
            </w:r>
          </w:p>
        </w:tc>
      </w:tr>
      <w:tr w:rsidR="00C17C52" w:rsidRPr="00C17C52" w:rsidTr="007B73E9">
        <w:tc>
          <w:tcPr>
            <w:tcW w:w="4621" w:type="dxa"/>
          </w:tcPr>
          <w:p w:rsidR="00542DA3" w:rsidRPr="00C17C52" w:rsidRDefault="00542DA3" w:rsidP="00390C5B">
            <w:pPr>
              <w:rPr>
                <w:rFonts w:cs="Arial"/>
                <w:szCs w:val="24"/>
              </w:rPr>
            </w:pPr>
            <w:r w:rsidRPr="00C17C52">
              <w:rPr>
                <w:rFonts w:cs="Arial"/>
                <w:szCs w:val="24"/>
              </w:rPr>
              <w:t>Melbourne VIC 3000</w:t>
            </w:r>
          </w:p>
        </w:tc>
        <w:tc>
          <w:tcPr>
            <w:tcW w:w="4621" w:type="dxa"/>
          </w:tcPr>
          <w:p w:rsidR="00542DA3" w:rsidRPr="00C17C52" w:rsidRDefault="00542DA3" w:rsidP="00390C5B">
            <w:pPr>
              <w:rPr>
                <w:rFonts w:cs="Arial"/>
                <w:szCs w:val="24"/>
              </w:rPr>
            </w:pPr>
          </w:p>
        </w:tc>
      </w:tr>
      <w:tr w:rsidR="00C17C52" w:rsidRPr="00C17C52" w:rsidTr="007B73E9">
        <w:tc>
          <w:tcPr>
            <w:tcW w:w="4621" w:type="dxa"/>
          </w:tcPr>
          <w:p w:rsidR="00542DA3" w:rsidRPr="00C17C52" w:rsidRDefault="00542DA3" w:rsidP="00390C5B">
            <w:pPr>
              <w:rPr>
                <w:rFonts w:cs="Arial"/>
                <w:szCs w:val="24"/>
              </w:rPr>
            </w:pPr>
            <w:r w:rsidRPr="00C17C52">
              <w:rPr>
                <w:rFonts w:cs="Arial"/>
                <w:szCs w:val="24"/>
              </w:rPr>
              <w:t xml:space="preserve">Tel:  </w:t>
            </w:r>
            <w:r w:rsidR="00D04957" w:rsidRPr="00C17C52">
              <w:rPr>
                <w:rFonts w:cs="Arial"/>
                <w:szCs w:val="24"/>
              </w:rPr>
              <w:t>1300 653 227</w:t>
            </w:r>
          </w:p>
        </w:tc>
        <w:tc>
          <w:tcPr>
            <w:tcW w:w="4621" w:type="dxa"/>
          </w:tcPr>
          <w:p w:rsidR="00542DA3" w:rsidRPr="00C17C52" w:rsidRDefault="00542DA3" w:rsidP="00390C5B">
            <w:pPr>
              <w:rPr>
                <w:rFonts w:cs="Arial"/>
                <w:szCs w:val="24"/>
              </w:rPr>
            </w:pPr>
          </w:p>
        </w:tc>
      </w:tr>
      <w:tr w:rsidR="00C17C52" w:rsidRPr="00C17C52" w:rsidTr="007B73E9">
        <w:tc>
          <w:tcPr>
            <w:tcW w:w="9242" w:type="dxa"/>
            <w:gridSpan w:val="2"/>
          </w:tcPr>
          <w:p w:rsidR="005E1A85" w:rsidRPr="00C17C52" w:rsidRDefault="005E1A85" w:rsidP="00390C5B">
            <w:pPr>
              <w:rPr>
                <w:rFonts w:cs="Arial"/>
                <w:b/>
                <w:szCs w:val="24"/>
              </w:rPr>
            </w:pPr>
          </w:p>
          <w:p w:rsidR="00542DA3" w:rsidRPr="00C17C52" w:rsidRDefault="00F86418" w:rsidP="00390C5B">
            <w:pPr>
              <w:rPr>
                <w:rFonts w:cs="Arial"/>
                <w:b/>
                <w:szCs w:val="24"/>
              </w:rPr>
            </w:pPr>
            <w:r w:rsidRPr="00C17C52">
              <w:rPr>
                <w:rFonts w:cs="Arial"/>
                <w:b/>
                <w:szCs w:val="24"/>
              </w:rPr>
              <w:t>Western Australia</w:t>
            </w:r>
          </w:p>
        </w:tc>
      </w:tr>
      <w:tr w:rsidR="00C17C52" w:rsidRPr="00C17C52" w:rsidTr="007B73E9">
        <w:tc>
          <w:tcPr>
            <w:tcW w:w="4621" w:type="dxa"/>
          </w:tcPr>
          <w:p w:rsidR="00542DA3" w:rsidRPr="00C17C52" w:rsidRDefault="00542DA3" w:rsidP="00C1363F">
            <w:pPr>
              <w:rPr>
                <w:rFonts w:cs="Arial"/>
                <w:szCs w:val="24"/>
              </w:rPr>
            </w:pPr>
            <w:r w:rsidRPr="00C17C52">
              <w:rPr>
                <w:rFonts w:cs="Arial"/>
                <w:szCs w:val="24"/>
              </w:rPr>
              <w:t xml:space="preserve">Level </w:t>
            </w:r>
            <w:r w:rsidR="00C12369" w:rsidRPr="00C17C52">
              <w:rPr>
                <w:rFonts w:cs="Arial"/>
                <w:szCs w:val="24"/>
              </w:rPr>
              <w:t>2</w:t>
            </w:r>
          </w:p>
        </w:tc>
        <w:tc>
          <w:tcPr>
            <w:tcW w:w="4621" w:type="dxa"/>
          </w:tcPr>
          <w:p w:rsidR="00542DA3" w:rsidRPr="00C17C52" w:rsidRDefault="00542DA3" w:rsidP="00390C5B">
            <w:pPr>
              <w:rPr>
                <w:rFonts w:cs="Arial"/>
                <w:szCs w:val="24"/>
              </w:rPr>
            </w:pPr>
            <w:r w:rsidRPr="00C17C52">
              <w:rPr>
                <w:rFonts w:cs="Arial"/>
                <w:szCs w:val="24"/>
              </w:rPr>
              <w:t>GPO Box 9820</w:t>
            </w:r>
          </w:p>
        </w:tc>
      </w:tr>
      <w:tr w:rsidR="00C17C52" w:rsidRPr="00C17C52" w:rsidTr="007B73E9">
        <w:tc>
          <w:tcPr>
            <w:tcW w:w="4621" w:type="dxa"/>
          </w:tcPr>
          <w:p w:rsidR="00542DA3" w:rsidRPr="00C17C52" w:rsidRDefault="00C12369" w:rsidP="00390C5B">
            <w:pPr>
              <w:rPr>
                <w:rFonts w:cs="Arial"/>
                <w:szCs w:val="24"/>
              </w:rPr>
            </w:pPr>
            <w:r w:rsidRPr="00C17C52">
              <w:rPr>
                <w:rFonts w:cs="Arial"/>
                <w:szCs w:val="24"/>
              </w:rPr>
              <w:t>226 Adelaide Terrace</w:t>
            </w:r>
          </w:p>
        </w:tc>
        <w:tc>
          <w:tcPr>
            <w:tcW w:w="4621" w:type="dxa"/>
          </w:tcPr>
          <w:p w:rsidR="00542DA3" w:rsidRPr="00C17C52" w:rsidRDefault="00542DA3" w:rsidP="00390C5B">
            <w:pPr>
              <w:rPr>
                <w:rFonts w:cs="Arial"/>
                <w:szCs w:val="24"/>
              </w:rPr>
            </w:pPr>
            <w:r w:rsidRPr="00C17C52">
              <w:rPr>
                <w:rFonts w:cs="Arial"/>
                <w:szCs w:val="24"/>
              </w:rPr>
              <w:t>Perth  WA  6001</w:t>
            </w:r>
          </w:p>
        </w:tc>
      </w:tr>
      <w:tr w:rsidR="00C17C52" w:rsidRPr="00C17C52" w:rsidTr="007B73E9">
        <w:tc>
          <w:tcPr>
            <w:tcW w:w="4621" w:type="dxa"/>
          </w:tcPr>
          <w:p w:rsidR="00542DA3" w:rsidRPr="00C17C52" w:rsidRDefault="00542DA3" w:rsidP="00390C5B">
            <w:pPr>
              <w:rPr>
                <w:rFonts w:cs="Arial"/>
                <w:szCs w:val="24"/>
              </w:rPr>
            </w:pPr>
            <w:r w:rsidRPr="00C17C52">
              <w:rPr>
                <w:rFonts w:cs="Arial"/>
                <w:szCs w:val="24"/>
              </w:rPr>
              <w:t>Pe</w:t>
            </w:r>
            <w:r w:rsidR="00D04957" w:rsidRPr="00C17C52">
              <w:rPr>
                <w:rFonts w:cs="Arial"/>
                <w:szCs w:val="24"/>
              </w:rPr>
              <w:t>r</w:t>
            </w:r>
            <w:r w:rsidRPr="00C17C52">
              <w:rPr>
                <w:rFonts w:cs="Arial"/>
                <w:szCs w:val="24"/>
              </w:rPr>
              <w:t>th  WA  6000</w:t>
            </w:r>
          </w:p>
        </w:tc>
        <w:tc>
          <w:tcPr>
            <w:tcW w:w="4621" w:type="dxa"/>
          </w:tcPr>
          <w:p w:rsidR="00542DA3" w:rsidRPr="00C17C52" w:rsidRDefault="00542DA3" w:rsidP="00390C5B">
            <w:pPr>
              <w:rPr>
                <w:rFonts w:cs="Arial"/>
                <w:szCs w:val="24"/>
              </w:rPr>
            </w:pPr>
          </w:p>
        </w:tc>
      </w:tr>
      <w:tr w:rsidR="00542DA3" w:rsidRPr="00C17C52" w:rsidTr="007B73E9">
        <w:tc>
          <w:tcPr>
            <w:tcW w:w="4621" w:type="dxa"/>
          </w:tcPr>
          <w:p w:rsidR="00542DA3" w:rsidRPr="00C17C52" w:rsidRDefault="00542DA3" w:rsidP="00390C5B">
            <w:pPr>
              <w:rPr>
                <w:rFonts w:cs="Arial"/>
                <w:szCs w:val="24"/>
              </w:rPr>
            </w:pPr>
            <w:r w:rsidRPr="00C17C52">
              <w:rPr>
                <w:rFonts w:cs="Arial"/>
                <w:szCs w:val="24"/>
              </w:rPr>
              <w:t xml:space="preserve">Tel:  </w:t>
            </w:r>
            <w:r w:rsidR="00D04957" w:rsidRPr="00C17C52">
              <w:rPr>
                <w:rFonts w:cs="Arial"/>
                <w:szCs w:val="24"/>
              </w:rPr>
              <w:t>1300 653 227</w:t>
            </w:r>
          </w:p>
        </w:tc>
        <w:tc>
          <w:tcPr>
            <w:tcW w:w="4621" w:type="dxa"/>
          </w:tcPr>
          <w:p w:rsidR="00542DA3" w:rsidRPr="00C17C52" w:rsidRDefault="00542DA3" w:rsidP="00390C5B">
            <w:pPr>
              <w:rPr>
                <w:rFonts w:cs="Arial"/>
                <w:szCs w:val="24"/>
              </w:rPr>
            </w:pPr>
          </w:p>
        </w:tc>
      </w:tr>
    </w:tbl>
    <w:p w:rsidR="00390C5B" w:rsidRPr="00C17C52" w:rsidRDefault="00390C5B" w:rsidP="00390C5B">
      <w:pPr>
        <w:rPr>
          <w:rFonts w:cs="Arial"/>
          <w:b/>
          <w:szCs w:val="24"/>
        </w:rPr>
      </w:pPr>
    </w:p>
    <w:p w:rsidR="00390C5B" w:rsidRPr="00C17C52" w:rsidRDefault="005E495D" w:rsidP="0057622B">
      <w:pPr>
        <w:pStyle w:val="Heading2"/>
      </w:pPr>
      <w:bookmarkStart w:id="477" w:name="_Toc486244599"/>
      <w:r w:rsidRPr="00C17C52">
        <w:lastRenderedPageBreak/>
        <w:t>Department’s</w:t>
      </w:r>
      <w:r w:rsidRPr="00C17C52" w:rsidDel="005E495D">
        <w:t xml:space="preserve"> </w:t>
      </w:r>
      <w:r w:rsidR="00390C5B" w:rsidRPr="00C17C52">
        <w:t>National Office</w:t>
      </w:r>
      <w:bookmarkEnd w:id="477"/>
    </w:p>
    <w:p w:rsidR="00F86418" w:rsidRPr="00C17C52" w:rsidRDefault="00F86418" w:rsidP="0057622B">
      <w:pPr>
        <w:keepNext/>
        <w:spacing w:after="0"/>
        <w:rPr>
          <w:rFonts w:cs="Arial"/>
          <w:sz w:val="24"/>
          <w:szCs w:val="24"/>
        </w:rPr>
      </w:pPr>
      <w:r w:rsidRPr="00C17C52">
        <w:rPr>
          <w:rFonts w:cs="Arial"/>
          <w:sz w:val="24"/>
          <w:szCs w:val="24"/>
        </w:rPr>
        <w:t>Department of Social Services</w:t>
      </w:r>
    </w:p>
    <w:p w:rsidR="00390C5B" w:rsidRPr="00C17C52" w:rsidRDefault="00BB5E08" w:rsidP="004936F8">
      <w:pPr>
        <w:spacing w:after="0"/>
        <w:rPr>
          <w:rFonts w:cs="Arial"/>
          <w:sz w:val="24"/>
          <w:szCs w:val="24"/>
        </w:rPr>
      </w:pPr>
      <w:r w:rsidRPr="00C17C52">
        <w:rPr>
          <w:rFonts w:cs="Arial"/>
          <w:sz w:val="24"/>
          <w:szCs w:val="24"/>
        </w:rPr>
        <w:t>Reconnect</w:t>
      </w:r>
      <w:r w:rsidR="00390C5B" w:rsidRPr="00C17C52">
        <w:rPr>
          <w:rFonts w:cs="Arial"/>
          <w:sz w:val="24"/>
          <w:szCs w:val="24"/>
        </w:rPr>
        <w:t xml:space="preserve"> National Manager</w:t>
      </w:r>
    </w:p>
    <w:p w:rsidR="00D105D4" w:rsidRPr="00C17C52" w:rsidRDefault="00633869" w:rsidP="00D105D4">
      <w:pPr>
        <w:spacing w:after="0"/>
        <w:rPr>
          <w:rFonts w:cs="Arial"/>
          <w:sz w:val="24"/>
          <w:szCs w:val="24"/>
        </w:rPr>
      </w:pPr>
      <w:r w:rsidRPr="00C17C52">
        <w:rPr>
          <w:rFonts w:cs="Arial"/>
          <w:sz w:val="24"/>
          <w:szCs w:val="24"/>
        </w:rPr>
        <w:t>GPO Box 9820</w:t>
      </w:r>
    </w:p>
    <w:p w:rsidR="00390C5B" w:rsidRPr="00C17C52" w:rsidRDefault="00390C5B" w:rsidP="00390C5B">
      <w:pPr>
        <w:rPr>
          <w:rFonts w:cs="Arial"/>
          <w:sz w:val="24"/>
          <w:szCs w:val="24"/>
        </w:rPr>
      </w:pPr>
      <w:proofErr w:type="gramStart"/>
      <w:r w:rsidRPr="00C17C52">
        <w:rPr>
          <w:rFonts w:cs="Arial"/>
          <w:sz w:val="24"/>
          <w:szCs w:val="24"/>
        </w:rPr>
        <w:t>Canberra  ACT</w:t>
      </w:r>
      <w:proofErr w:type="gramEnd"/>
      <w:r w:rsidRPr="00C17C52">
        <w:rPr>
          <w:rFonts w:cs="Arial"/>
          <w:sz w:val="24"/>
          <w:szCs w:val="24"/>
        </w:rPr>
        <w:t xml:space="preserve">  </w:t>
      </w:r>
      <w:r w:rsidR="00633869" w:rsidRPr="00C17C52">
        <w:rPr>
          <w:rFonts w:cs="Arial"/>
          <w:sz w:val="24"/>
          <w:szCs w:val="24"/>
        </w:rPr>
        <w:t>2601</w:t>
      </w:r>
    </w:p>
    <w:p w:rsidR="00A72651" w:rsidRPr="00C17C52" w:rsidRDefault="00BB5E08" w:rsidP="004232A3">
      <w:pPr>
        <w:rPr>
          <w:rFonts w:cs="Arial"/>
          <w:sz w:val="24"/>
          <w:szCs w:val="24"/>
        </w:rPr>
      </w:pPr>
      <w:r w:rsidRPr="00C17C52">
        <w:rPr>
          <w:rFonts w:cs="Arial"/>
          <w:b/>
          <w:sz w:val="24"/>
          <w:szCs w:val="24"/>
        </w:rPr>
        <w:t>Reconnect</w:t>
      </w:r>
      <w:r w:rsidR="00F86418" w:rsidRPr="00C17C52">
        <w:rPr>
          <w:rFonts w:cs="Arial"/>
          <w:b/>
          <w:sz w:val="24"/>
          <w:szCs w:val="24"/>
        </w:rPr>
        <w:t xml:space="preserve"> Helpdesk email</w:t>
      </w:r>
      <w:r w:rsidR="00390C5B" w:rsidRPr="00C17C52">
        <w:rPr>
          <w:rFonts w:cs="Arial"/>
          <w:sz w:val="24"/>
          <w:szCs w:val="24"/>
        </w:rPr>
        <w:t xml:space="preserve"> </w:t>
      </w:r>
      <w:hyperlink r:id="rId21" w:history="1">
        <w:r w:rsidR="00A72651" w:rsidRPr="00C17C52">
          <w:rPr>
            <w:rStyle w:val="Hyperlink"/>
            <w:rFonts w:cs="Arial"/>
            <w:color w:val="auto"/>
            <w:sz w:val="24"/>
            <w:szCs w:val="24"/>
          </w:rPr>
          <w:t>reconnect.policy@dss.gov.au</w:t>
        </w:r>
      </w:hyperlink>
      <w:r w:rsidR="00A72651" w:rsidRPr="00C17C52">
        <w:rPr>
          <w:rFonts w:cs="Arial"/>
          <w:sz w:val="24"/>
          <w:szCs w:val="24"/>
        </w:rPr>
        <w:t xml:space="preserve"> </w:t>
      </w:r>
    </w:p>
    <w:p w:rsidR="005E1EDA" w:rsidRPr="00C17C52" w:rsidRDefault="00A72651" w:rsidP="002D5DAF">
      <w:pPr>
        <w:rPr>
          <w:rFonts w:eastAsiaTheme="majorEastAsia" w:cs="Arial"/>
          <w:b/>
          <w:bCs/>
          <w:sz w:val="24"/>
          <w:szCs w:val="28"/>
        </w:rPr>
      </w:pPr>
      <w:r w:rsidRPr="00C17C52">
        <w:rPr>
          <w:rFonts w:cs="Arial"/>
          <w:b/>
          <w:sz w:val="24"/>
          <w:szCs w:val="24"/>
        </w:rPr>
        <w:t>Data Exchange (</w:t>
      </w:r>
      <w:r w:rsidR="00A15CCB" w:rsidRPr="00C17C52">
        <w:rPr>
          <w:rFonts w:cs="Arial"/>
          <w:b/>
          <w:sz w:val="24"/>
          <w:szCs w:val="24"/>
        </w:rPr>
        <w:t>DEX</w:t>
      </w:r>
      <w:r w:rsidRPr="00C17C52">
        <w:rPr>
          <w:rFonts w:cs="Arial"/>
          <w:b/>
          <w:sz w:val="24"/>
          <w:szCs w:val="24"/>
        </w:rPr>
        <w:t>) Helpdesk email</w:t>
      </w:r>
      <w:r w:rsidRPr="00C17C52">
        <w:rPr>
          <w:rFonts w:eastAsiaTheme="majorEastAsia" w:cs="Arial"/>
          <w:bCs/>
        </w:rPr>
        <w:t xml:space="preserve"> </w:t>
      </w:r>
      <w:hyperlink r:id="rId22" w:history="1">
        <w:r w:rsidRPr="00C17C52">
          <w:rPr>
            <w:rStyle w:val="Hyperlink"/>
            <w:rFonts w:cs="Arial"/>
            <w:color w:val="auto"/>
            <w:sz w:val="24"/>
            <w:szCs w:val="24"/>
          </w:rPr>
          <w:t>dssdataexchange.helpdesk@dss.gov.au</w:t>
        </w:r>
      </w:hyperlink>
      <w:r w:rsidRPr="00C17C52">
        <w:rPr>
          <w:rFonts w:eastAsiaTheme="majorEastAsia" w:cs="Arial"/>
          <w:b/>
          <w:bCs/>
          <w:sz w:val="24"/>
          <w:szCs w:val="28"/>
        </w:rPr>
        <w:t xml:space="preserve"> </w:t>
      </w:r>
    </w:p>
    <w:p w:rsidR="001E19D7" w:rsidRDefault="001E19D7" w:rsidP="002D5DAF">
      <w:pPr>
        <w:rPr>
          <w:rFonts w:eastAsiaTheme="majorEastAsia" w:cs="Arial"/>
          <w:b/>
          <w:bCs/>
          <w:sz w:val="24"/>
          <w:szCs w:val="28"/>
        </w:rPr>
        <w:sectPr w:rsidR="001E19D7" w:rsidSect="005901B7">
          <w:pgSz w:w="11906" w:h="16838"/>
          <w:pgMar w:top="1440" w:right="1440" w:bottom="993" w:left="1440" w:header="708" w:footer="473" w:gutter="0"/>
          <w:cols w:space="708"/>
          <w:docGrid w:linePitch="360"/>
        </w:sectPr>
      </w:pPr>
    </w:p>
    <w:p w:rsidR="00390C5B" w:rsidRPr="001B18BF" w:rsidRDefault="00390C5B" w:rsidP="00582F98">
      <w:pPr>
        <w:pStyle w:val="Heading1"/>
      </w:pPr>
      <w:bookmarkStart w:id="478" w:name="_Toc486244600"/>
      <w:r w:rsidRPr="006D2CBF">
        <w:lastRenderedPageBreak/>
        <w:t>Appendices</w:t>
      </w:r>
      <w:bookmarkEnd w:id="478"/>
    </w:p>
    <w:p w:rsidR="00390C5B" w:rsidRPr="0095122D" w:rsidRDefault="00390C5B" w:rsidP="00582F98">
      <w:pPr>
        <w:pStyle w:val="Heading2"/>
      </w:pPr>
      <w:bookmarkStart w:id="479" w:name="_Toc486244601"/>
      <w:r w:rsidRPr="00251CB8">
        <w:t>Definitions</w:t>
      </w:r>
      <w:bookmarkEnd w:id="479"/>
    </w:p>
    <w:p w:rsidR="00390C5B" w:rsidRPr="00BB31E4" w:rsidRDefault="00390C5B" w:rsidP="00390C5B">
      <w:pPr>
        <w:rPr>
          <w:rFonts w:cs="Arial"/>
        </w:rPr>
      </w:pPr>
      <w:r w:rsidRPr="003D64E2">
        <w:rPr>
          <w:rFonts w:cs="Arial"/>
        </w:rPr>
        <w:t>(</w:t>
      </w:r>
      <w:proofErr w:type="gramStart"/>
      <w:r w:rsidRPr="003D64E2">
        <w:rPr>
          <w:rFonts w:cs="Arial"/>
        </w:rPr>
        <w:t>for</w:t>
      </w:r>
      <w:proofErr w:type="gramEnd"/>
      <w:r w:rsidRPr="003D64E2">
        <w:rPr>
          <w:rFonts w:cs="Arial"/>
        </w:rPr>
        <w:t xml:space="preserve"> the purposes of the </w:t>
      </w:r>
      <w:r w:rsidR="00BB5E08" w:rsidRPr="001A0AB3">
        <w:rPr>
          <w:rFonts w:cs="Arial"/>
        </w:rPr>
        <w:t>Reconnect</w:t>
      </w:r>
      <w:r w:rsidRPr="00B24698">
        <w:rPr>
          <w:rFonts w:cs="Arial"/>
        </w:rPr>
        <w:t xml:space="preserve"> program)</w:t>
      </w:r>
    </w:p>
    <w:p w:rsidR="00390C5B" w:rsidRPr="00725962" w:rsidRDefault="00390C5B" w:rsidP="004232A3">
      <w:pPr>
        <w:pStyle w:val="Heading3"/>
        <w:rPr>
          <w:rFonts w:cs="Arial"/>
          <w:sz w:val="24"/>
        </w:rPr>
      </w:pPr>
      <w:bookmarkStart w:id="480" w:name="_Toc486244602"/>
      <w:r w:rsidRPr="00725962">
        <w:rPr>
          <w:rFonts w:cs="Arial"/>
          <w:sz w:val="24"/>
        </w:rPr>
        <w:t>Homelessness and At Risk of Homelessness</w:t>
      </w:r>
      <w:bookmarkEnd w:id="480"/>
    </w:p>
    <w:p w:rsidR="00390C5B" w:rsidRPr="004C39A1" w:rsidRDefault="00390C5B" w:rsidP="00390C5B">
      <w:pPr>
        <w:rPr>
          <w:rFonts w:cs="Arial"/>
          <w:sz w:val="24"/>
          <w:szCs w:val="24"/>
        </w:rPr>
      </w:pPr>
      <w:r w:rsidRPr="004C39A1">
        <w:rPr>
          <w:rFonts w:cs="Arial"/>
          <w:sz w:val="24"/>
          <w:szCs w:val="24"/>
        </w:rPr>
        <w:t>A person is considered homeless if he or she has inadequate access to safe and secure accommodation</w:t>
      </w:r>
      <w:r w:rsidR="00251CB8">
        <w:rPr>
          <w:rFonts w:cs="Arial"/>
          <w:sz w:val="24"/>
          <w:szCs w:val="24"/>
        </w:rPr>
        <w:t xml:space="preserve">. </w:t>
      </w:r>
      <w:r w:rsidRPr="004C39A1">
        <w:rPr>
          <w:rFonts w:cs="Arial"/>
          <w:sz w:val="24"/>
          <w:szCs w:val="24"/>
        </w:rPr>
        <w:t xml:space="preserve">The following definitions of Homelessness and At Risk of Homelessness are based on the categories used by Chris Chamberlain and David </w:t>
      </w:r>
      <w:proofErr w:type="spellStart"/>
      <w:r w:rsidRPr="004C39A1">
        <w:rPr>
          <w:rFonts w:cs="Arial"/>
          <w:sz w:val="24"/>
          <w:szCs w:val="24"/>
        </w:rPr>
        <w:t>MacKenzie</w:t>
      </w:r>
      <w:proofErr w:type="spellEnd"/>
      <w:r w:rsidRPr="004C39A1">
        <w:rPr>
          <w:rFonts w:cs="Arial"/>
          <w:sz w:val="24"/>
          <w:szCs w:val="24"/>
        </w:rPr>
        <w:t xml:space="preserve"> in their studies of homelessness for the Australian Bureau of Statistics.</w:t>
      </w:r>
      <w:r w:rsidRPr="004C39A1">
        <w:rPr>
          <w:rStyle w:val="FootnoteReference"/>
          <w:rFonts w:cs="Arial"/>
          <w:sz w:val="24"/>
          <w:szCs w:val="24"/>
        </w:rPr>
        <w:footnoteReference w:id="1"/>
      </w:r>
    </w:p>
    <w:p w:rsidR="00390C5B" w:rsidRPr="00725962" w:rsidRDefault="00390C5B" w:rsidP="00582F98">
      <w:pPr>
        <w:pStyle w:val="Heading3"/>
        <w:keepNext/>
        <w:rPr>
          <w:rFonts w:cs="Arial"/>
          <w:sz w:val="24"/>
        </w:rPr>
      </w:pPr>
      <w:bookmarkStart w:id="481" w:name="_Toc486244603"/>
      <w:r w:rsidRPr="00725962">
        <w:rPr>
          <w:rFonts w:cs="Arial"/>
          <w:sz w:val="24"/>
        </w:rPr>
        <w:t>Homeless</w:t>
      </w:r>
      <w:bookmarkEnd w:id="481"/>
    </w:p>
    <w:p w:rsidR="00390C5B" w:rsidRPr="004C39A1" w:rsidRDefault="00390C5B" w:rsidP="00582F98">
      <w:pPr>
        <w:keepNext/>
        <w:rPr>
          <w:rFonts w:cs="Arial"/>
          <w:sz w:val="24"/>
          <w:szCs w:val="24"/>
        </w:rPr>
      </w:pPr>
      <w:r w:rsidRPr="004C39A1">
        <w:rPr>
          <w:rFonts w:cs="Arial"/>
          <w:sz w:val="24"/>
          <w:szCs w:val="24"/>
        </w:rPr>
        <w:t>A person should be considered homeless if their living situation falls within the following definitions:</w:t>
      </w:r>
    </w:p>
    <w:p w:rsidR="00390C5B" w:rsidRPr="004C39A1" w:rsidRDefault="00390C5B" w:rsidP="00390C5B">
      <w:pPr>
        <w:spacing w:after="60"/>
        <w:rPr>
          <w:rFonts w:cs="Arial"/>
          <w:sz w:val="24"/>
          <w:szCs w:val="24"/>
        </w:rPr>
      </w:pPr>
      <w:r w:rsidRPr="004C39A1">
        <w:rPr>
          <w:rFonts w:cs="Arial"/>
          <w:i/>
          <w:sz w:val="24"/>
          <w:szCs w:val="24"/>
        </w:rPr>
        <w:t>Primary homelessness</w:t>
      </w:r>
      <w:r w:rsidR="00AA0484">
        <w:rPr>
          <w:rFonts w:cs="Arial"/>
          <w:sz w:val="24"/>
          <w:szCs w:val="24"/>
        </w:rPr>
        <w:t xml:space="preserve"> -</w:t>
      </w:r>
      <w:r w:rsidR="00251CB8">
        <w:rPr>
          <w:rFonts w:cs="Arial"/>
          <w:sz w:val="24"/>
          <w:szCs w:val="24"/>
        </w:rPr>
        <w:t xml:space="preserve"> </w:t>
      </w:r>
      <w:r w:rsidR="00AA0484">
        <w:rPr>
          <w:rFonts w:cs="Arial"/>
          <w:sz w:val="24"/>
          <w:szCs w:val="24"/>
        </w:rPr>
        <w:t>t</w:t>
      </w:r>
      <w:r w:rsidR="00AA0484" w:rsidRPr="004C39A1">
        <w:rPr>
          <w:rFonts w:cs="Arial"/>
          <w:sz w:val="24"/>
          <w:szCs w:val="24"/>
        </w:rPr>
        <w:t xml:space="preserve">his </w:t>
      </w:r>
      <w:r w:rsidRPr="004C39A1">
        <w:rPr>
          <w:rFonts w:cs="Arial"/>
          <w:sz w:val="24"/>
          <w:szCs w:val="24"/>
        </w:rPr>
        <w:t xml:space="preserve">includes all people without conventional shelter who are considered to be </w:t>
      </w:r>
      <w:r w:rsidR="00C81495">
        <w:rPr>
          <w:rFonts w:cs="Arial"/>
          <w:sz w:val="24"/>
          <w:szCs w:val="24"/>
        </w:rPr>
        <w:t>‘</w:t>
      </w:r>
      <w:r w:rsidRPr="004C39A1">
        <w:rPr>
          <w:rFonts w:cs="Arial"/>
          <w:sz w:val="24"/>
          <w:szCs w:val="24"/>
        </w:rPr>
        <w:t>roofless</w:t>
      </w:r>
      <w:r w:rsidR="00C81495">
        <w:rPr>
          <w:rFonts w:cs="Arial"/>
          <w:sz w:val="24"/>
          <w:szCs w:val="24"/>
        </w:rPr>
        <w:t>’</w:t>
      </w:r>
      <w:r w:rsidR="00C81495" w:rsidRPr="004C39A1">
        <w:rPr>
          <w:rFonts w:cs="Arial"/>
          <w:sz w:val="24"/>
          <w:szCs w:val="24"/>
        </w:rPr>
        <w:t xml:space="preserve"> </w:t>
      </w:r>
      <w:r w:rsidRPr="004C39A1">
        <w:rPr>
          <w:rFonts w:cs="Arial"/>
          <w:sz w:val="24"/>
          <w:szCs w:val="24"/>
        </w:rPr>
        <w:t xml:space="preserve">or </w:t>
      </w:r>
      <w:r w:rsidR="00C81495">
        <w:rPr>
          <w:rFonts w:cs="Arial"/>
          <w:sz w:val="24"/>
          <w:szCs w:val="24"/>
        </w:rPr>
        <w:t>‘</w:t>
      </w:r>
      <w:r w:rsidRPr="004C39A1">
        <w:rPr>
          <w:rFonts w:cs="Arial"/>
          <w:sz w:val="24"/>
          <w:szCs w:val="24"/>
        </w:rPr>
        <w:t>sleeping rough</w:t>
      </w:r>
      <w:r w:rsidR="00C81495">
        <w:rPr>
          <w:rFonts w:cs="Arial"/>
          <w:sz w:val="24"/>
          <w:szCs w:val="24"/>
        </w:rPr>
        <w:t>’</w:t>
      </w:r>
      <w:r w:rsidR="00C81495" w:rsidRPr="004C39A1">
        <w:rPr>
          <w:rFonts w:cs="Arial"/>
          <w:sz w:val="24"/>
          <w:szCs w:val="24"/>
        </w:rPr>
        <w:t xml:space="preserve"> </w:t>
      </w:r>
      <w:r w:rsidRPr="004C39A1">
        <w:rPr>
          <w:rFonts w:cs="Arial"/>
          <w:sz w:val="24"/>
          <w:szCs w:val="24"/>
        </w:rPr>
        <w:t>such as those:</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living on the streets;</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sleeping in parks;</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squatting in derelict buildings;</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using cars or railway carriages for temporary shelter; or</w:t>
      </w:r>
    </w:p>
    <w:p w:rsidR="00390C5B" w:rsidRPr="00582F98" w:rsidRDefault="00390C5B" w:rsidP="00582F98">
      <w:pPr>
        <w:numPr>
          <w:ilvl w:val="0"/>
          <w:numId w:val="3"/>
        </w:numPr>
        <w:tabs>
          <w:tab w:val="clear" w:pos="720"/>
          <w:tab w:val="num" w:pos="426"/>
        </w:tabs>
        <w:spacing w:line="240" w:lineRule="auto"/>
        <w:ind w:left="425" w:hanging="425"/>
        <w:rPr>
          <w:rFonts w:cs="Arial"/>
          <w:sz w:val="24"/>
          <w:szCs w:val="24"/>
        </w:rPr>
      </w:pPr>
      <w:proofErr w:type="gramStart"/>
      <w:r w:rsidRPr="004C39A1">
        <w:rPr>
          <w:rFonts w:cs="Arial"/>
          <w:sz w:val="24"/>
          <w:szCs w:val="24"/>
        </w:rPr>
        <w:t>residing</w:t>
      </w:r>
      <w:proofErr w:type="gramEnd"/>
      <w:r w:rsidRPr="004C39A1">
        <w:rPr>
          <w:rFonts w:cs="Arial"/>
          <w:sz w:val="24"/>
          <w:szCs w:val="24"/>
        </w:rPr>
        <w:t xml:space="preserve"> in other improvised shelter.</w:t>
      </w:r>
    </w:p>
    <w:p w:rsidR="00390C5B" w:rsidRPr="004C39A1" w:rsidRDefault="00390C5B" w:rsidP="00390C5B">
      <w:pPr>
        <w:spacing w:after="60"/>
        <w:rPr>
          <w:rFonts w:cs="Arial"/>
          <w:sz w:val="24"/>
          <w:szCs w:val="24"/>
        </w:rPr>
      </w:pPr>
      <w:r w:rsidRPr="004C39A1">
        <w:rPr>
          <w:rFonts w:cs="Arial"/>
          <w:i/>
          <w:sz w:val="24"/>
          <w:szCs w:val="24"/>
        </w:rPr>
        <w:t>Secondary homelessness</w:t>
      </w:r>
      <w:r w:rsidR="00C81495">
        <w:rPr>
          <w:rFonts w:cs="Arial"/>
          <w:i/>
          <w:sz w:val="24"/>
          <w:szCs w:val="24"/>
        </w:rPr>
        <w:t xml:space="preserve"> –</w:t>
      </w:r>
      <w:r w:rsidR="00C81495" w:rsidRPr="00C81495">
        <w:rPr>
          <w:rFonts w:cs="Arial"/>
          <w:sz w:val="24"/>
          <w:szCs w:val="24"/>
        </w:rPr>
        <w:t xml:space="preserve"> t</w:t>
      </w:r>
      <w:r w:rsidRPr="004C39A1">
        <w:rPr>
          <w:rFonts w:cs="Arial"/>
          <w:sz w:val="24"/>
          <w:szCs w:val="24"/>
        </w:rPr>
        <w:t>his includes all people in temporary accommodation who may move between arrangements frequently, such as those:</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in emergency or transitional accommodation provided under Supported Accommodation Assistance Program;</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in hostels, refuges or overnight shelters;</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 xml:space="preserve">staying temporarily with friends or relatives </w:t>
      </w:r>
      <w:r w:rsidR="00C81495" w:rsidRPr="004C39A1">
        <w:rPr>
          <w:rFonts w:cs="Arial"/>
          <w:sz w:val="24"/>
          <w:szCs w:val="24"/>
        </w:rPr>
        <w:t>(</w:t>
      </w:r>
      <w:r w:rsidR="00C81495">
        <w:rPr>
          <w:rFonts w:cs="Arial"/>
          <w:sz w:val="24"/>
          <w:szCs w:val="24"/>
        </w:rPr>
        <w:t>‘</w:t>
      </w:r>
      <w:r w:rsidRPr="004C39A1">
        <w:rPr>
          <w:rFonts w:cs="Arial"/>
          <w:sz w:val="24"/>
          <w:szCs w:val="24"/>
        </w:rPr>
        <w:t>couch surfing</w:t>
      </w:r>
      <w:r w:rsidR="00C81495">
        <w:rPr>
          <w:rFonts w:cs="Arial"/>
          <w:sz w:val="24"/>
          <w:szCs w:val="24"/>
        </w:rPr>
        <w:t>’</w:t>
      </w:r>
      <w:r w:rsidRPr="004C39A1">
        <w:rPr>
          <w:rFonts w:cs="Arial"/>
          <w:sz w:val="24"/>
          <w:szCs w:val="24"/>
        </w:rPr>
        <w:t>); or</w:t>
      </w:r>
    </w:p>
    <w:p w:rsidR="00390C5B" w:rsidRPr="00582F98" w:rsidRDefault="00390C5B" w:rsidP="00582F98">
      <w:pPr>
        <w:numPr>
          <w:ilvl w:val="0"/>
          <w:numId w:val="3"/>
        </w:numPr>
        <w:tabs>
          <w:tab w:val="clear" w:pos="720"/>
          <w:tab w:val="num" w:pos="426"/>
        </w:tabs>
        <w:spacing w:line="240" w:lineRule="auto"/>
        <w:ind w:left="425" w:hanging="425"/>
        <w:rPr>
          <w:rFonts w:cs="Arial"/>
          <w:sz w:val="24"/>
          <w:szCs w:val="24"/>
        </w:rPr>
      </w:pPr>
      <w:proofErr w:type="gramStart"/>
      <w:r w:rsidRPr="004C39A1">
        <w:rPr>
          <w:rFonts w:cs="Arial"/>
          <w:sz w:val="24"/>
          <w:szCs w:val="24"/>
        </w:rPr>
        <w:t>residing</w:t>
      </w:r>
      <w:proofErr w:type="gramEnd"/>
      <w:r w:rsidRPr="004C39A1">
        <w:rPr>
          <w:rFonts w:cs="Arial"/>
          <w:sz w:val="24"/>
          <w:szCs w:val="24"/>
        </w:rPr>
        <w:t xml:space="preserve"> in a boarding house temporarily (less than 12 weeks).</w:t>
      </w:r>
      <w:r w:rsidRPr="00725962">
        <w:rPr>
          <w:vertAlign w:val="superscript"/>
        </w:rPr>
        <w:footnoteReference w:id="2"/>
      </w:r>
    </w:p>
    <w:p w:rsidR="00390C5B" w:rsidRPr="00B24698" w:rsidRDefault="00390C5B" w:rsidP="00390C5B">
      <w:pPr>
        <w:pStyle w:val="BodyText3"/>
        <w:rPr>
          <w:rFonts w:cs="Arial"/>
          <w:color w:val="000000"/>
          <w:sz w:val="24"/>
          <w:szCs w:val="24"/>
        </w:rPr>
      </w:pPr>
      <w:r w:rsidRPr="006D2CBF">
        <w:rPr>
          <w:rFonts w:cs="Arial"/>
          <w:color w:val="000000"/>
          <w:sz w:val="24"/>
          <w:szCs w:val="24"/>
        </w:rPr>
        <w:t>Culturally, it must be recognised that for some groups living with relatives or extended family members ca</w:t>
      </w:r>
      <w:r w:rsidRPr="001B18BF">
        <w:rPr>
          <w:rFonts w:cs="Arial"/>
          <w:color w:val="000000"/>
          <w:sz w:val="24"/>
          <w:szCs w:val="24"/>
        </w:rPr>
        <w:t xml:space="preserve">n be considered a stable and appropriate housing </w:t>
      </w:r>
      <w:r w:rsidRPr="001B18BF">
        <w:rPr>
          <w:rFonts w:cs="Arial"/>
          <w:color w:val="000000"/>
          <w:sz w:val="24"/>
          <w:szCs w:val="24"/>
        </w:rPr>
        <w:lastRenderedPageBreak/>
        <w:t>option</w:t>
      </w:r>
      <w:r w:rsidR="00251CB8">
        <w:rPr>
          <w:rFonts w:cs="Arial"/>
          <w:color w:val="000000"/>
          <w:sz w:val="24"/>
          <w:szCs w:val="24"/>
        </w:rPr>
        <w:t xml:space="preserve">. </w:t>
      </w:r>
      <w:r w:rsidRPr="0095122D">
        <w:rPr>
          <w:rFonts w:cs="Arial"/>
          <w:color w:val="000000"/>
          <w:sz w:val="24"/>
          <w:szCs w:val="24"/>
        </w:rPr>
        <w:t xml:space="preserve">Although these arrangements are considered secondary homelessness by the above definitions, services engaging with these young people should consider the stability and ongoing nature </w:t>
      </w:r>
      <w:r w:rsidRPr="003D64E2">
        <w:rPr>
          <w:rFonts w:cs="Arial"/>
          <w:color w:val="000000"/>
          <w:sz w:val="24"/>
          <w:szCs w:val="24"/>
        </w:rPr>
        <w:t>of the housing when determining whether or not the young person is homeless</w:t>
      </w:r>
      <w:r w:rsidR="00251CB8">
        <w:rPr>
          <w:rFonts w:cs="Arial"/>
          <w:color w:val="000000"/>
          <w:sz w:val="24"/>
          <w:szCs w:val="24"/>
        </w:rPr>
        <w:t xml:space="preserve">. </w:t>
      </w:r>
      <w:r w:rsidRPr="0095122D">
        <w:rPr>
          <w:rFonts w:cs="Arial"/>
          <w:color w:val="000000"/>
          <w:sz w:val="24"/>
          <w:szCs w:val="24"/>
        </w:rPr>
        <w:t>Where the living situation is considered permanent or semi-permanent (i.e. likely to remain</w:t>
      </w:r>
      <w:r w:rsidRPr="003D64E2">
        <w:rPr>
          <w:rFonts w:cs="Arial"/>
          <w:sz w:val="24"/>
          <w:szCs w:val="24"/>
        </w:rPr>
        <w:t xml:space="preserve"> </w:t>
      </w:r>
      <w:r w:rsidRPr="003D64E2">
        <w:rPr>
          <w:rFonts w:cs="Arial"/>
          <w:color w:val="000000"/>
          <w:sz w:val="24"/>
          <w:szCs w:val="24"/>
        </w:rPr>
        <w:t>stable for 3 months or more), then</w:t>
      </w:r>
      <w:r w:rsidRPr="003D64E2">
        <w:rPr>
          <w:rFonts w:cs="Arial"/>
          <w:sz w:val="24"/>
          <w:szCs w:val="24"/>
        </w:rPr>
        <w:t xml:space="preserve"> </w:t>
      </w:r>
      <w:r w:rsidRPr="003D64E2">
        <w:rPr>
          <w:rFonts w:cs="Arial"/>
          <w:color w:val="000000"/>
          <w:sz w:val="24"/>
          <w:szCs w:val="24"/>
        </w:rPr>
        <w:t xml:space="preserve">recognition of their status as </w:t>
      </w:r>
      <w:r w:rsidR="00BE3E0B">
        <w:rPr>
          <w:rFonts w:cs="Arial"/>
          <w:color w:val="000000"/>
          <w:sz w:val="24"/>
          <w:szCs w:val="24"/>
        </w:rPr>
        <w:t>‘</w:t>
      </w:r>
      <w:r w:rsidRPr="003D64E2">
        <w:rPr>
          <w:rFonts w:cs="Arial"/>
          <w:color w:val="000000"/>
          <w:sz w:val="24"/>
          <w:szCs w:val="24"/>
        </w:rPr>
        <w:t>At Risk of Homele</w:t>
      </w:r>
      <w:r w:rsidRPr="001A0AB3">
        <w:rPr>
          <w:rFonts w:cs="Arial"/>
          <w:color w:val="000000"/>
          <w:sz w:val="24"/>
          <w:szCs w:val="24"/>
        </w:rPr>
        <w:t>ssness</w:t>
      </w:r>
      <w:r w:rsidR="00BE3E0B">
        <w:rPr>
          <w:rFonts w:cs="Arial"/>
          <w:color w:val="000000"/>
          <w:sz w:val="24"/>
          <w:szCs w:val="24"/>
        </w:rPr>
        <w:t>’</w:t>
      </w:r>
      <w:r w:rsidR="00BE3E0B" w:rsidRPr="001A0AB3">
        <w:rPr>
          <w:rFonts w:cs="Arial"/>
          <w:color w:val="000000"/>
          <w:sz w:val="24"/>
          <w:szCs w:val="24"/>
        </w:rPr>
        <w:t xml:space="preserve"> </w:t>
      </w:r>
      <w:r w:rsidRPr="001A0AB3">
        <w:rPr>
          <w:rFonts w:cs="Arial"/>
          <w:color w:val="000000"/>
          <w:sz w:val="24"/>
          <w:szCs w:val="24"/>
        </w:rPr>
        <w:t>may be more appropriate.</w:t>
      </w:r>
    </w:p>
    <w:p w:rsidR="00390C5B" w:rsidRPr="004C39A1" w:rsidRDefault="00390C5B" w:rsidP="00390C5B">
      <w:pPr>
        <w:rPr>
          <w:rFonts w:cs="Arial"/>
          <w:sz w:val="24"/>
          <w:szCs w:val="24"/>
        </w:rPr>
      </w:pPr>
      <w:r w:rsidRPr="004C39A1">
        <w:rPr>
          <w:rFonts w:cs="Arial"/>
          <w:i/>
          <w:sz w:val="24"/>
          <w:szCs w:val="24"/>
        </w:rPr>
        <w:t>Tertiary homelessness</w:t>
      </w:r>
      <w:r w:rsidR="00BE3E0B">
        <w:rPr>
          <w:rFonts w:cs="Arial"/>
          <w:sz w:val="24"/>
          <w:szCs w:val="24"/>
        </w:rPr>
        <w:t xml:space="preserve"> – t</w:t>
      </w:r>
      <w:r w:rsidRPr="004C39A1">
        <w:rPr>
          <w:rFonts w:cs="Arial"/>
          <w:sz w:val="24"/>
          <w:szCs w:val="24"/>
        </w:rPr>
        <w:t>his refers to occupants of boarding houses and other single room establishments where individuals live there on a long term basis (more than 3 months) but do not have access to the minimum cultural standard of accommodation, meaning there are shared amenities and no security of tenure in the form of a lease.</w:t>
      </w:r>
      <w:r w:rsidRPr="004C39A1">
        <w:rPr>
          <w:rStyle w:val="FootnoteReference"/>
          <w:rFonts w:cs="Arial"/>
          <w:sz w:val="24"/>
          <w:szCs w:val="24"/>
        </w:rPr>
        <w:footnoteReference w:id="3"/>
      </w:r>
    </w:p>
    <w:p w:rsidR="00390C5B" w:rsidRPr="004C39A1" w:rsidRDefault="00390C5B" w:rsidP="00390C5B">
      <w:pPr>
        <w:rPr>
          <w:rFonts w:cs="Arial"/>
          <w:sz w:val="24"/>
          <w:szCs w:val="24"/>
        </w:rPr>
      </w:pPr>
      <w:r w:rsidRPr="004C39A1">
        <w:rPr>
          <w:rFonts w:cs="Arial"/>
          <w:i/>
          <w:sz w:val="24"/>
          <w:szCs w:val="24"/>
        </w:rPr>
        <w:t>Marginally Housed</w:t>
      </w:r>
      <w:r w:rsidR="00BE3E0B">
        <w:rPr>
          <w:rFonts w:cs="Arial"/>
          <w:sz w:val="24"/>
          <w:szCs w:val="24"/>
        </w:rPr>
        <w:t xml:space="preserve"> – t</w:t>
      </w:r>
      <w:r w:rsidRPr="004C39A1">
        <w:rPr>
          <w:rFonts w:cs="Arial"/>
          <w:sz w:val="24"/>
          <w:szCs w:val="24"/>
        </w:rPr>
        <w:t>his refers to people who have housing situations close to the minimum cultural standard</w:t>
      </w:r>
      <w:r w:rsidR="00251CB8">
        <w:rPr>
          <w:rFonts w:cs="Arial"/>
          <w:sz w:val="24"/>
          <w:szCs w:val="24"/>
        </w:rPr>
        <w:t xml:space="preserve">. </w:t>
      </w:r>
      <w:r w:rsidRPr="004C39A1">
        <w:rPr>
          <w:rFonts w:cs="Arial"/>
          <w:sz w:val="24"/>
          <w:szCs w:val="24"/>
        </w:rPr>
        <w:t>These standards also take into account the stability of that housing as a key factor.</w:t>
      </w:r>
    </w:p>
    <w:p w:rsidR="00390C5B" w:rsidRPr="00725962" w:rsidRDefault="00390C5B" w:rsidP="004232A3">
      <w:pPr>
        <w:pStyle w:val="Heading4"/>
        <w:rPr>
          <w:rFonts w:cs="Arial"/>
          <w:sz w:val="24"/>
        </w:rPr>
      </w:pPr>
      <w:r w:rsidRPr="00725962">
        <w:rPr>
          <w:rFonts w:cs="Arial"/>
          <w:sz w:val="24"/>
        </w:rPr>
        <w:t>At Risk (of homelessness)</w:t>
      </w:r>
    </w:p>
    <w:p w:rsidR="00390C5B" w:rsidRPr="004C39A1" w:rsidRDefault="00390C5B" w:rsidP="00390C5B">
      <w:pPr>
        <w:rPr>
          <w:rFonts w:cs="Arial"/>
          <w:sz w:val="24"/>
          <w:szCs w:val="24"/>
        </w:rPr>
      </w:pPr>
      <w:r w:rsidRPr="004C39A1">
        <w:rPr>
          <w:rFonts w:cs="Arial"/>
          <w:sz w:val="24"/>
          <w:szCs w:val="24"/>
        </w:rPr>
        <w:t xml:space="preserve">In daily practice, </w:t>
      </w:r>
      <w:r w:rsidR="00BB5E08" w:rsidRPr="004C39A1">
        <w:rPr>
          <w:rFonts w:cs="Arial"/>
          <w:sz w:val="24"/>
          <w:szCs w:val="24"/>
        </w:rPr>
        <w:t>Reconnect</w:t>
      </w:r>
      <w:r w:rsidRPr="004C39A1">
        <w:rPr>
          <w:rFonts w:cs="Arial"/>
          <w:sz w:val="24"/>
          <w:szCs w:val="24"/>
        </w:rPr>
        <w:t xml:space="preserve"> workers make judgements about ‘risk’ by taking into account a complex body of qualitative information about a young person’s circumstances</w:t>
      </w:r>
      <w:r w:rsidR="00251CB8">
        <w:rPr>
          <w:rFonts w:cs="Arial"/>
          <w:sz w:val="24"/>
          <w:szCs w:val="24"/>
        </w:rPr>
        <w:t xml:space="preserve">. </w:t>
      </w:r>
      <w:r w:rsidRPr="004C39A1">
        <w:rPr>
          <w:rFonts w:cs="Arial"/>
          <w:sz w:val="24"/>
          <w:szCs w:val="24"/>
        </w:rPr>
        <w:t>Central to this, is the evidence of escalating family conflict or dysfunction and reduced tolerance</w:t>
      </w:r>
      <w:r w:rsidR="00251CB8">
        <w:rPr>
          <w:rFonts w:cs="Arial"/>
          <w:sz w:val="24"/>
          <w:szCs w:val="24"/>
        </w:rPr>
        <w:t xml:space="preserve">. </w:t>
      </w:r>
      <w:r w:rsidRPr="004C39A1">
        <w:rPr>
          <w:rFonts w:cs="Arial"/>
          <w:sz w:val="24"/>
          <w:szCs w:val="24"/>
        </w:rPr>
        <w:t xml:space="preserve">Other factors that need to be considered include deteriorating academic performance, truancy, personality changes, mood changes, acting out and risk taking behaviours, inappropriate peer groups and substance abuse. </w:t>
      </w:r>
    </w:p>
    <w:p w:rsidR="00390C5B" w:rsidRPr="004C39A1" w:rsidRDefault="00390C5B" w:rsidP="00390C5B">
      <w:pPr>
        <w:pStyle w:val="BodyText3"/>
        <w:rPr>
          <w:rFonts w:cs="Arial"/>
          <w:sz w:val="24"/>
          <w:szCs w:val="24"/>
        </w:rPr>
      </w:pPr>
      <w:r w:rsidRPr="004C39A1">
        <w:rPr>
          <w:rFonts w:cs="Arial"/>
          <w:sz w:val="24"/>
          <w:szCs w:val="24"/>
        </w:rPr>
        <w:t>Young people can also be at risk of homelessness if their living situation conforms to the marginally housed categor</w:t>
      </w:r>
      <w:r w:rsidR="00107A3F">
        <w:rPr>
          <w:rFonts w:cs="Arial"/>
          <w:sz w:val="24"/>
          <w:szCs w:val="24"/>
        </w:rPr>
        <w:t>y</w:t>
      </w:r>
      <w:r w:rsidRPr="004C39A1">
        <w:rPr>
          <w:rFonts w:cs="Arial"/>
          <w:sz w:val="24"/>
          <w:szCs w:val="24"/>
        </w:rPr>
        <w:t xml:space="preserve"> above, or if their current living situation places them in danger of physical or mental harm.</w:t>
      </w:r>
    </w:p>
    <w:p w:rsidR="00390C5B" w:rsidRPr="00725962" w:rsidRDefault="00390C5B" w:rsidP="004232A3">
      <w:pPr>
        <w:pStyle w:val="Heading3"/>
        <w:rPr>
          <w:rFonts w:cs="Arial"/>
          <w:sz w:val="24"/>
        </w:rPr>
      </w:pPr>
      <w:bookmarkStart w:id="482" w:name="_Toc486244604"/>
      <w:r w:rsidRPr="00725962">
        <w:rPr>
          <w:rFonts w:cs="Arial"/>
          <w:sz w:val="24"/>
        </w:rPr>
        <w:t>Early Intervention and Prevention</w:t>
      </w:r>
      <w:bookmarkEnd w:id="482"/>
    </w:p>
    <w:p w:rsidR="00390C5B" w:rsidRPr="004C39A1" w:rsidRDefault="00390C5B" w:rsidP="00DC4C2A">
      <w:pPr>
        <w:rPr>
          <w:rFonts w:cs="Arial"/>
          <w:sz w:val="24"/>
          <w:szCs w:val="24"/>
        </w:rPr>
      </w:pPr>
      <w:r w:rsidRPr="00BB31E4">
        <w:rPr>
          <w:rFonts w:cs="Arial"/>
          <w:color w:val="000000"/>
          <w:sz w:val="24"/>
          <w:szCs w:val="24"/>
        </w:rPr>
        <w:t>In the literature around youth homelessness, a number of concepts are generally well accepted</w:t>
      </w:r>
      <w:r w:rsidR="00251CB8">
        <w:rPr>
          <w:rFonts w:cs="Arial"/>
          <w:color w:val="000000"/>
          <w:sz w:val="24"/>
          <w:szCs w:val="24"/>
        </w:rPr>
        <w:t xml:space="preserve">. </w:t>
      </w:r>
      <w:r w:rsidRPr="00BB31E4">
        <w:rPr>
          <w:rFonts w:cs="Arial"/>
          <w:color w:val="000000"/>
          <w:sz w:val="24"/>
          <w:szCs w:val="24"/>
        </w:rPr>
        <w:t>These include:</w:t>
      </w:r>
    </w:p>
    <w:p w:rsidR="00390C5B" w:rsidRPr="00BB31E4" w:rsidRDefault="00390C5B" w:rsidP="00423166">
      <w:pPr>
        <w:autoSpaceDE w:val="0"/>
        <w:autoSpaceDN w:val="0"/>
        <w:adjustRightInd w:val="0"/>
        <w:rPr>
          <w:rFonts w:cs="Arial"/>
          <w:color w:val="000000"/>
          <w:sz w:val="24"/>
          <w:szCs w:val="24"/>
        </w:rPr>
      </w:pPr>
      <w:r w:rsidRPr="00BB31E4">
        <w:rPr>
          <w:rFonts w:cs="Arial"/>
          <w:color w:val="000000"/>
          <w:sz w:val="24"/>
          <w:szCs w:val="24"/>
        </w:rPr>
        <w:t>The notion of the 'career trajectory': at risk</w:t>
      </w:r>
      <w:r w:rsidR="00DC4C2A" w:rsidRPr="00BB31E4">
        <w:rPr>
          <w:rFonts w:cs="Arial"/>
          <w:color w:val="000000"/>
          <w:sz w:val="24"/>
          <w:szCs w:val="24"/>
        </w:rPr>
        <w:t xml:space="preserve"> </w:t>
      </w:r>
      <w:r w:rsidRPr="00BB31E4">
        <w:rPr>
          <w:rFonts w:cs="Arial"/>
          <w:color w:val="000000"/>
          <w:sz w:val="24"/>
          <w:szCs w:val="24"/>
        </w:rPr>
        <w:t>&gt;</w:t>
      </w:r>
      <w:r w:rsidR="00DC4C2A" w:rsidRPr="00BB31E4">
        <w:rPr>
          <w:rFonts w:cs="Arial"/>
          <w:color w:val="000000"/>
          <w:sz w:val="24"/>
          <w:szCs w:val="24"/>
        </w:rPr>
        <w:t xml:space="preserve"> </w:t>
      </w:r>
      <w:r w:rsidRPr="00BB31E4">
        <w:rPr>
          <w:rFonts w:cs="Arial"/>
          <w:color w:val="000000"/>
          <w:sz w:val="24"/>
          <w:szCs w:val="24"/>
        </w:rPr>
        <w:t>tentative break</w:t>
      </w:r>
      <w:r w:rsidR="00DC4C2A" w:rsidRPr="00BB31E4">
        <w:rPr>
          <w:rFonts w:cs="Arial"/>
          <w:color w:val="000000"/>
          <w:sz w:val="24"/>
          <w:szCs w:val="24"/>
        </w:rPr>
        <w:t xml:space="preserve"> </w:t>
      </w:r>
      <w:r w:rsidRPr="00BB31E4">
        <w:rPr>
          <w:rFonts w:cs="Arial"/>
          <w:color w:val="000000"/>
          <w:sz w:val="24"/>
          <w:szCs w:val="24"/>
        </w:rPr>
        <w:t>&gt;</w:t>
      </w:r>
      <w:r w:rsidR="00DC4C2A" w:rsidRPr="00BB31E4">
        <w:rPr>
          <w:rFonts w:cs="Arial"/>
          <w:color w:val="000000"/>
          <w:sz w:val="24"/>
          <w:szCs w:val="24"/>
        </w:rPr>
        <w:t xml:space="preserve"> </w:t>
      </w:r>
      <w:r w:rsidRPr="00BB31E4">
        <w:rPr>
          <w:rFonts w:cs="Arial"/>
          <w:color w:val="000000"/>
          <w:sz w:val="24"/>
          <w:szCs w:val="24"/>
        </w:rPr>
        <w:t>in and out</w:t>
      </w:r>
      <w:r w:rsidR="00DC4C2A" w:rsidRPr="00BB31E4">
        <w:rPr>
          <w:rFonts w:cs="Arial"/>
          <w:color w:val="000000"/>
          <w:sz w:val="24"/>
          <w:szCs w:val="24"/>
        </w:rPr>
        <w:t xml:space="preserve"> </w:t>
      </w:r>
      <w:r w:rsidRPr="00BB31E4">
        <w:rPr>
          <w:rFonts w:cs="Arial"/>
          <w:color w:val="000000"/>
          <w:sz w:val="24"/>
          <w:szCs w:val="24"/>
        </w:rPr>
        <w:t>&gt; permanent break</w:t>
      </w:r>
      <w:r w:rsidR="00DC4C2A" w:rsidRPr="00BB31E4">
        <w:rPr>
          <w:rFonts w:cs="Arial"/>
          <w:color w:val="000000"/>
          <w:sz w:val="24"/>
          <w:szCs w:val="24"/>
        </w:rPr>
        <w:t xml:space="preserve"> </w:t>
      </w:r>
      <w:r w:rsidRPr="00BB31E4">
        <w:rPr>
          <w:rFonts w:cs="Arial"/>
          <w:color w:val="000000"/>
          <w:sz w:val="24"/>
          <w:szCs w:val="24"/>
        </w:rPr>
        <w:t>&gt;</w:t>
      </w:r>
      <w:r w:rsidR="00DC4C2A" w:rsidRPr="00BB31E4">
        <w:rPr>
          <w:rFonts w:cs="Arial"/>
          <w:color w:val="000000"/>
          <w:sz w:val="24"/>
          <w:szCs w:val="24"/>
        </w:rPr>
        <w:t xml:space="preserve"> </w:t>
      </w:r>
      <w:r w:rsidRPr="00BB31E4">
        <w:rPr>
          <w:rFonts w:cs="Arial"/>
          <w:color w:val="000000"/>
          <w:sz w:val="24"/>
          <w:szCs w:val="24"/>
        </w:rPr>
        <w:t>involvement in homelessness sub-culture\transition to chronicity</w:t>
      </w:r>
      <w:r w:rsidR="00DC4C2A" w:rsidRPr="00BB31E4">
        <w:rPr>
          <w:rFonts w:cs="Arial"/>
          <w:color w:val="000000"/>
          <w:sz w:val="24"/>
          <w:szCs w:val="24"/>
        </w:rPr>
        <w:t xml:space="preserve"> </w:t>
      </w:r>
      <w:r w:rsidRPr="00BB31E4">
        <w:rPr>
          <w:rFonts w:cs="Arial"/>
          <w:color w:val="000000"/>
          <w:sz w:val="24"/>
          <w:szCs w:val="24"/>
        </w:rPr>
        <w:t>&gt;</w:t>
      </w:r>
      <w:r w:rsidR="00DC4C2A" w:rsidRPr="00BB31E4">
        <w:rPr>
          <w:rFonts w:cs="Arial"/>
          <w:color w:val="000000"/>
          <w:sz w:val="24"/>
          <w:szCs w:val="24"/>
        </w:rPr>
        <w:t xml:space="preserve"> </w:t>
      </w:r>
      <w:r w:rsidRPr="00BB31E4">
        <w:rPr>
          <w:rFonts w:cs="Arial"/>
          <w:color w:val="000000"/>
          <w:sz w:val="24"/>
          <w:szCs w:val="24"/>
        </w:rPr>
        <w:t xml:space="preserve">acceptance of homelessness as a way of life. </w:t>
      </w:r>
    </w:p>
    <w:p w:rsidR="00390C5B" w:rsidRPr="00BB31E4" w:rsidRDefault="00390C5B" w:rsidP="00423166">
      <w:pPr>
        <w:autoSpaceDE w:val="0"/>
        <w:autoSpaceDN w:val="0"/>
        <w:adjustRightInd w:val="0"/>
        <w:rPr>
          <w:rFonts w:cs="Arial"/>
          <w:color w:val="000000"/>
          <w:sz w:val="24"/>
          <w:szCs w:val="24"/>
        </w:rPr>
      </w:pPr>
      <w:r w:rsidRPr="00BB31E4">
        <w:rPr>
          <w:rFonts w:cs="Arial"/>
          <w:color w:val="000000"/>
          <w:sz w:val="24"/>
          <w:szCs w:val="24"/>
        </w:rPr>
        <w:t>The concept of homelessness as a process: that there is a process where young people become, remain and exit homelessness</w:t>
      </w:r>
      <w:r w:rsidR="00251CB8">
        <w:rPr>
          <w:rFonts w:cs="Arial"/>
          <w:color w:val="000000"/>
          <w:sz w:val="24"/>
          <w:szCs w:val="24"/>
        </w:rPr>
        <w:t xml:space="preserve">. </w:t>
      </w:r>
      <w:r w:rsidRPr="00BB31E4">
        <w:rPr>
          <w:rFonts w:cs="Arial"/>
          <w:color w:val="000000"/>
          <w:sz w:val="24"/>
          <w:szCs w:val="24"/>
        </w:rPr>
        <w:t>This is coupled with the idea of homelessness as a 'lived experience'.</w:t>
      </w:r>
    </w:p>
    <w:p w:rsidR="00390C5B" w:rsidRPr="00BB31E4" w:rsidRDefault="00390C5B">
      <w:pPr>
        <w:autoSpaceDE w:val="0"/>
        <w:autoSpaceDN w:val="0"/>
        <w:adjustRightInd w:val="0"/>
        <w:rPr>
          <w:rFonts w:cs="Arial"/>
          <w:color w:val="000000"/>
          <w:sz w:val="24"/>
          <w:szCs w:val="24"/>
        </w:rPr>
      </w:pPr>
      <w:r w:rsidRPr="00BB31E4">
        <w:rPr>
          <w:rFonts w:cs="Arial"/>
          <w:color w:val="000000"/>
          <w:sz w:val="24"/>
          <w:szCs w:val="24"/>
        </w:rPr>
        <w:t xml:space="preserve">The concepts of primary, secondary and tertiary homelessness (as above) where primary homelessness refers to people without shelter, secondary homelessness refers to people living in insecure accommodation such as </w:t>
      </w:r>
      <w:r w:rsidRPr="00BB31E4">
        <w:rPr>
          <w:rFonts w:cs="Arial"/>
          <w:sz w:val="24"/>
          <w:szCs w:val="24"/>
        </w:rPr>
        <w:t>emergency</w:t>
      </w:r>
      <w:r w:rsidRPr="00BB31E4">
        <w:rPr>
          <w:rFonts w:cs="Arial"/>
          <w:color w:val="000000"/>
          <w:sz w:val="24"/>
          <w:szCs w:val="24"/>
        </w:rPr>
        <w:t xml:space="preserve"> </w:t>
      </w:r>
      <w:r w:rsidRPr="00BB31E4">
        <w:rPr>
          <w:rFonts w:cs="Arial"/>
          <w:color w:val="000000"/>
          <w:sz w:val="24"/>
          <w:szCs w:val="24"/>
        </w:rPr>
        <w:lastRenderedPageBreak/>
        <w:t>accommodation and couch surfing, and tertiary homelessness refers to people living in hostel type accommodation.</w:t>
      </w:r>
    </w:p>
    <w:p w:rsidR="00390C5B" w:rsidRPr="00BB31E4" w:rsidRDefault="00390C5B" w:rsidP="004936F8">
      <w:pPr>
        <w:autoSpaceDE w:val="0"/>
        <w:autoSpaceDN w:val="0"/>
        <w:adjustRightInd w:val="0"/>
        <w:rPr>
          <w:rFonts w:cs="Arial"/>
          <w:color w:val="000000"/>
          <w:sz w:val="24"/>
          <w:szCs w:val="24"/>
        </w:rPr>
      </w:pPr>
      <w:r w:rsidRPr="00BB31E4">
        <w:rPr>
          <w:rFonts w:cs="Arial"/>
          <w:color w:val="000000"/>
          <w:sz w:val="24"/>
          <w:szCs w:val="24"/>
        </w:rPr>
        <w:t xml:space="preserve">The concepts of primary, secondary, tertiary and quaternary prevention strategies: where primary prevention strategies deal with social, economic and political causes of homelessness; secondary </w:t>
      </w:r>
      <w:r w:rsidR="00107A3F">
        <w:rPr>
          <w:rFonts w:cs="Arial"/>
          <w:color w:val="000000"/>
          <w:sz w:val="24"/>
          <w:szCs w:val="24"/>
        </w:rPr>
        <w:t xml:space="preserve">Reconnect focuses on </w:t>
      </w:r>
      <w:r w:rsidRPr="00BB31E4">
        <w:rPr>
          <w:rFonts w:cs="Arial"/>
          <w:color w:val="000000"/>
          <w:sz w:val="24"/>
          <w:szCs w:val="24"/>
        </w:rPr>
        <w:t xml:space="preserve">prevention strategies </w:t>
      </w:r>
      <w:r w:rsidR="00107A3F">
        <w:rPr>
          <w:rFonts w:cs="Arial"/>
          <w:color w:val="000000"/>
          <w:sz w:val="24"/>
          <w:szCs w:val="24"/>
        </w:rPr>
        <w:t>that</w:t>
      </w:r>
      <w:r w:rsidRPr="00BB31E4">
        <w:rPr>
          <w:rFonts w:cs="Arial"/>
          <w:color w:val="000000"/>
          <w:sz w:val="24"/>
          <w:szCs w:val="24"/>
        </w:rPr>
        <w:t xml:space="preserve"> identif</w:t>
      </w:r>
      <w:r w:rsidR="00C17C52">
        <w:rPr>
          <w:rFonts w:cs="Arial"/>
          <w:color w:val="000000"/>
          <w:sz w:val="24"/>
          <w:szCs w:val="24"/>
        </w:rPr>
        <w:t>y</w:t>
      </w:r>
      <w:r w:rsidRPr="00BB31E4">
        <w:rPr>
          <w:rFonts w:cs="Arial"/>
          <w:color w:val="000000"/>
          <w:sz w:val="24"/>
          <w:szCs w:val="24"/>
        </w:rPr>
        <w:t xml:space="preserve"> young people perceptibly at risk of homelessness and strengthening their protective factors to enable them to remain engaged with school, community etc</w:t>
      </w:r>
      <w:r w:rsidR="00107A3F">
        <w:rPr>
          <w:rFonts w:cs="Arial"/>
          <w:color w:val="000000"/>
          <w:sz w:val="24"/>
          <w:szCs w:val="24"/>
        </w:rPr>
        <w:t xml:space="preserve">. For some specialist services they may also </w:t>
      </w:r>
      <w:proofErr w:type="gramStart"/>
      <w:r w:rsidR="00107A3F">
        <w:rPr>
          <w:rFonts w:cs="Arial"/>
          <w:color w:val="000000"/>
          <w:sz w:val="24"/>
          <w:szCs w:val="24"/>
        </w:rPr>
        <w:t xml:space="preserve">apply </w:t>
      </w:r>
      <w:r w:rsidRPr="00BB31E4">
        <w:rPr>
          <w:rFonts w:cs="Arial"/>
          <w:color w:val="000000"/>
          <w:sz w:val="24"/>
          <w:szCs w:val="24"/>
        </w:rPr>
        <w:t xml:space="preserve"> prevention</w:t>
      </w:r>
      <w:proofErr w:type="gramEnd"/>
      <w:r w:rsidRPr="00BB31E4">
        <w:rPr>
          <w:rFonts w:cs="Arial"/>
          <w:color w:val="000000"/>
          <w:sz w:val="24"/>
          <w:szCs w:val="24"/>
        </w:rPr>
        <w:t xml:space="preserve"> strategies </w:t>
      </w:r>
      <w:r w:rsidR="00107A3F">
        <w:rPr>
          <w:rFonts w:cs="Arial"/>
          <w:color w:val="000000"/>
          <w:sz w:val="24"/>
          <w:szCs w:val="24"/>
        </w:rPr>
        <w:t>aimed at</w:t>
      </w:r>
      <w:r w:rsidRPr="00BB31E4">
        <w:rPr>
          <w:rFonts w:cs="Arial"/>
          <w:color w:val="000000"/>
          <w:sz w:val="24"/>
          <w:szCs w:val="24"/>
        </w:rPr>
        <w:t xml:space="preserve"> young people experiencing homelessness to prevent their transition to chronicity.</w:t>
      </w:r>
    </w:p>
    <w:p w:rsidR="00390C5B" w:rsidRPr="00BB31E4" w:rsidRDefault="00390C5B" w:rsidP="00423166">
      <w:pPr>
        <w:autoSpaceDE w:val="0"/>
        <w:autoSpaceDN w:val="0"/>
        <w:adjustRightInd w:val="0"/>
        <w:rPr>
          <w:rFonts w:cs="Arial"/>
          <w:color w:val="000000"/>
          <w:sz w:val="24"/>
          <w:szCs w:val="24"/>
        </w:rPr>
      </w:pPr>
      <w:r w:rsidRPr="00BB31E4">
        <w:rPr>
          <w:rFonts w:cs="Arial"/>
          <w:bCs/>
          <w:i/>
          <w:color w:val="000000"/>
          <w:sz w:val="24"/>
          <w:szCs w:val="24"/>
        </w:rPr>
        <w:t>Early intervention</w:t>
      </w:r>
      <w:r w:rsidRPr="00BB31E4">
        <w:rPr>
          <w:rFonts w:cs="Arial"/>
          <w:color w:val="000000"/>
          <w:sz w:val="24"/>
          <w:szCs w:val="24"/>
        </w:rPr>
        <w:t xml:space="preserve"> refers to measures taken to assist individual young people as soon as possible after the young person has become homeless</w:t>
      </w:r>
      <w:r w:rsidR="00251CB8">
        <w:rPr>
          <w:rFonts w:cs="Arial"/>
          <w:color w:val="000000"/>
          <w:sz w:val="24"/>
          <w:szCs w:val="24"/>
        </w:rPr>
        <w:t xml:space="preserve">. </w:t>
      </w:r>
      <w:r w:rsidRPr="00BB31E4">
        <w:rPr>
          <w:rFonts w:cs="Arial"/>
          <w:color w:val="000000"/>
          <w:sz w:val="24"/>
          <w:szCs w:val="24"/>
        </w:rPr>
        <w:t>Early intervention is assistance to young people either in the early stages of a homeless career, or with those young people perceptibly at risk of becoming homeless.</w:t>
      </w:r>
    </w:p>
    <w:p w:rsidR="00390C5B" w:rsidRPr="00BB31E4" w:rsidRDefault="00390C5B" w:rsidP="00423166">
      <w:pPr>
        <w:autoSpaceDE w:val="0"/>
        <w:autoSpaceDN w:val="0"/>
        <w:adjustRightInd w:val="0"/>
        <w:rPr>
          <w:rFonts w:cs="Arial"/>
          <w:color w:val="000000"/>
          <w:sz w:val="24"/>
          <w:szCs w:val="24"/>
        </w:rPr>
      </w:pPr>
      <w:r w:rsidRPr="00BB31E4">
        <w:rPr>
          <w:rFonts w:cs="Arial"/>
          <w:bCs/>
          <w:i/>
          <w:color w:val="000000"/>
          <w:sz w:val="24"/>
          <w:szCs w:val="24"/>
        </w:rPr>
        <w:t>Prevention</w:t>
      </w:r>
      <w:r w:rsidRPr="00BB31E4">
        <w:rPr>
          <w:rFonts w:cs="Arial"/>
          <w:color w:val="000000"/>
          <w:sz w:val="24"/>
          <w:szCs w:val="24"/>
        </w:rPr>
        <w:t xml:space="preserve"> strategies, on the other hand, are not necessarily targeted at specific individuals</w:t>
      </w:r>
      <w:r w:rsidR="00251CB8">
        <w:rPr>
          <w:rFonts w:cs="Arial"/>
          <w:color w:val="000000"/>
          <w:sz w:val="24"/>
          <w:szCs w:val="24"/>
        </w:rPr>
        <w:t xml:space="preserve">. </w:t>
      </w:r>
      <w:r w:rsidRPr="00BB31E4">
        <w:rPr>
          <w:rFonts w:cs="Arial"/>
          <w:color w:val="000000"/>
          <w:sz w:val="24"/>
          <w:szCs w:val="24"/>
        </w:rPr>
        <w:t xml:space="preserve">Prevention strategies in the </w:t>
      </w:r>
      <w:r w:rsidR="00BB5E08" w:rsidRPr="00BB31E4">
        <w:rPr>
          <w:rFonts w:cs="Arial"/>
          <w:color w:val="000000"/>
          <w:sz w:val="24"/>
          <w:szCs w:val="24"/>
        </w:rPr>
        <w:t>Reconnect</w:t>
      </w:r>
      <w:r w:rsidRPr="00BB31E4">
        <w:rPr>
          <w:rFonts w:cs="Arial"/>
          <w:color w:val="000000"/>
          <w:sz w:val="24"/>
          <w:szCs w:val="24"/>
        </w:rPr>
        <w:t xml:space="preserve"> context are aimed at preventing young people making a transition to chronic homelessness and may cover mainly secondary and tertiary prevention strategies outlined above.</w:t>
      </w:r>
    </w:p>
    <w:p w:rsidR="00390C5B" w:rsidRPr="00BB31E4" w:rsidRDefault="00390C5B" w:rsidP="00390C5B">
      <w:pPr>
        <w:rPr>
          <w:rFonts w:cs="Arial"/>
          <w:color w:val="000000"/>
          <w:sz w:val="24"/>
          <w:szCs w:val="24"/>
        </w:rPr>
      </w:pPr>
      <w:r w:rsidRPr="00BB31E4">
        <w:rPr>
          <w:rFonts w:cs="Arial"/>
          <w:color w:val="000000"/>
          <w:sz w:val="24"/>
          <w:szCs w:val="24"/>
        </w:rPr>
        <w:t>It needs to be understood that even with these definitions there are grey areas for particular cases where prevention blurs with early intervention and vice versa.</w:t>
      </w:r>
    </w:p>
    <w:p w:rsidR="00390C5B" w:rsidRPr="00BB31E4" w:rsidRDefault="00390C5B" w:rsidP="004232A3">
      <w:pPr>
        <w:pStyle w:val="Heading3"/>
        <w:rPr>
          <w:rFonts w:cs="Arial"/>
        </w:rPr>
      </w:pPr>
      <w:bookmarkStart w:id="483" w:name="_Toc486244605"/>
      <w:r w:rsidRPr="00BB31E4">
        <w:rPr>
          <w:rFonts w:cs="Arial"/>
        </w:rPr>
        <w:t>Refugee</w:t>
      </w:r>
      <w:bookmarkEnd w:id="483"/>
    </w:p>
    <w:p w:rsidR="00390C5B" w:rsidRPr="001B18BF" w:rsidRDefault="00390C5B" w:rsidP="00390C5B">
      <w:pPr>
        <w:pStyle w:val="BodyText3"/>
        <w:spacing w:after="60"/>
        <w:rPr>
          <w:rFonts w:cs="Arial"/>
          <w:color w:val="000000"/>
          <w:sz w:val="24"/>
          <w:szCs w:val="24"/>
        </w:rPr>
      </w:pPr>
      <w:r w:rsidRPr="006D2CBF">
        <w:rPr>
          <w:rFonts w:cs="Arial"/>
          <w:color w:val="000000"/>
          <w:sz w:val="24"/>
          <w:szCs w:val="24"/>
        </w:rPr>
        <w:t>Young people can be defined as a refugee if:</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they were born overseas; and</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they have entered Australia under the Humanitarian Program; and</w:t>
      </w:r>
    </w:p>
    <w:p w:rsidR="00390C5B" w:rsidRPr="004C39A1" w:rsidRDefault="00390C5B" w:rsidP="00BE3E0B">
      <w:pPr>
        <w:numPr>
          <w:ilvl w:val="0"/>
          <w:numId w:val="3"/>
        </w:numPr>
        <w:tabs>
          <w:tab w:val="clear" w:pos="720"/>
          <w:tab w:val="num" w:pos="426"/>
        </w:tabs>
        <w:spacing w:line="240" w:lineRule="auto"/>
        <w:ind w:left="425" w:hanging="425"/>
        <w:rPr>
          <w:rFonts w:cs="Arial"/>
          <w:sz w:val="24"/>
          <w:szCs w:val="24"/>
        </w:rPr>
      </w:pPr>
      <w:proofErr w:type="gramStart"/>
      <w:r w:rsidRPr="004C39A1">
        <w:rPr>
          <w:rFonts w:cs="Arial"/>
          <w:sz w:val="24"/>
          <w:szCs w:val="24"/>
        </w:rPr>
        <w:t>are</w:t>
      </w:r>
      <w:proofErr w:type="gramEnd"/>
      <w:r w:rsidRPr="004C39A1">
        <w:rPr>
          <w:rFonts w:cs="Arial"/>
          <w:sz w:val="24"/>
          <w:szCs w:val="24"/>
        </w:rPr>
        <w:t xml:space="preserve"> experiencing multiple barriers.</w:t>
      </w:r>
    </w:p>
    <w:p w:rsidR="00390C5B" w:rsidRPr="001B18BF" w:rsidRDefault="00390C5B" w:rsidP="00390C5B">
      <w:pPr>
        <w:pStyle w:val="BodyText3"/>
        <w:spacing w:after="60"/>
        <w:rPr>
          <w:rFonts w:cs="Arial"/>
          <w:color w:val="000000"/>
          <w:sz w:val="24"/>
          <w:szCs w:val="24"/>
        </w:rPr>
      </w:pPr>
      <w:r w:rsidRPr="006D2CBF">
        <w:rPr>
          <w:rFonts w:cs="Arial"/>
          <w:color w:val="000000"/>
          <w:sz w:val="24"/>
          <w:szCs w:val="24"/>
        </w:rPr>
        <w:t>If someone has entered Australia under the Humanitarian Program they will have been granted one of the following visas under the offshore resettlement program or the onshore protection program:</w:t>
      </w:r>
    </w:p>
    <w:p w:rsidR="00390C5B" w:rsidRPr="0095122D" w:rsidRDefault="00390C5B" w:rsidP="00390C5B">
      <w:pPr>
        <w:pStyle w:val="BodyText3"/>
        <w:spacing w:after="60"/>
        <w:rPr>
          <w:rFonts w:cs="Arial"/>
          <w:color w:val="000000"/>
          <w:sz w:val="24"/>
          <w:szCs w:val="24"/>
        </w:rPr>
      </w:pPr>
      <w:r w:rsidRPr="00251CB8">
        <w:rPr>
          <w:rFonts w:cs="Arial"/>
          <w:color w:val="000000"/>
          <w:sz w:val="24"/>
          <w:szCs w:val="24"/>
        </w:rPr>
        <w:t>Refugee and Humanitarian Visas</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Off Shore Resettlement</w:t>
      </w:r>
    </w:p>
    <w:p w:rsidR="00390C5B" w:rsidRPr="004C39A1" w:rsidRDefault="00390C5B" w:rsidP="00390C5B">
      <w:pPr>
        <w:numPr>
          <w:ilvl w:val="1"/>
          <w:numId w:val="21"/>
        </w:numPr>
        <w:spacing w:after="60" w:line="240" w:lineRule="auto"/>
        <w:rPr>
          <w:rFonts w:cs="Arial"/>
          <w:sz w:val="24"/>
          <w:szCs w:val="24"/>
        </w:rPr>
      </w:pPr>
      <w:r w:rsidRPr="004C39A1">
        <w:rPr>
          <w:rFonts w:cs="Arial"/>
          <w:sz w:val="24"/>
          <w:szCs w:val="24"/>
        </w:rPr>
        <w:t>Refugee Visa (subclass 200)</w:t>
      </w:r>
    </w:p>
    <w:p w:rsidR="00390C5B" w:rsidRPr="004C39A1" w:rsidRDefault="00390C5B" w:rsidP="00390C5B">
      <w:pPr>
        <w:numPr>
          <w:ilvl w:val="1"/>
          <w:numId w:val="21"/>
        </w:numPr>
        <w:spacing w:after="60" w:line="240" w:lineRule="auto"/>
        <w:rPr>
          <w:rFonts w:cs="Arial"/>
          <w:sz w:val="24"/>
          <w:szCs w:val="24"/>
        </w:rPr>
      </w:pPr>
      <w:r w:rsidRPr="004C39A1">
        <w:rPr>
          <w:rFonts w:cs="Arial"/>
          <w:sz w:val="24"/>
          <w:szCs w:val="24"/>
        </w:rPr>
        <w:t>In-Country Special Humanitarian visa (subclass 201)</w:t>
      </w:r>
    </w:p>
    <w:p w:rsidR="00390C5B" w:rsidRPr="004C39A1" w:rsidRDefault="00390C5B" w:rsidP="00390C5B">
      <w:pPr>
        <w:numPr>
          <w:ilvl w:val="1"/>
          <w:numId w:val="21"/>
        </w:numPr>
        <w:spacing w:after="60" w:line="240" w:lineRule="auto"/>
        <w:rPr>
          <w:rFonts w:cs="Arial"/>
          <w:sz w:val="24"/>
          <w:szCs w:val="24"/>
        </w:rPr>
      </w:pPr>
      <w:r w:rsidRPr="004C39A1">
        <w:rPr>
          <w:rFonts w:cs="Arial"/>
          <w:sz w:val="24"/>
          <w:szCs w:val="24"/>
        </w:rPr>
        <w:t>Global Special Humanitarian visa (subclass 202)</w:t>
      </w:r>
    </w:p>
    <w:p w:rsidR="00390C5B" w:rsidRPr="004C39A1" w:rsidRDefault="00390C5B" w:rsidP="00390C5B">
      <w:pPr>
        <w:numPr>
          <w:ilvl w:val="1"/>
          <w:numId w:val="21"/>
        </w:numPr>
        <w:spacing w:after="60" w:line="240" w:lineRule="auto"/>
        <w:rPr>
          <w:rFonts w:cs="Arial"/>
          <w:sz w:val="24"/>
          <w:szCs w:val="24"/>
        </w:rPr>
      </w:pPr>
      <w:r w:rsidRPr="004C39A1">
        <w:rPr>
          <w:rFonts w:cs="Arial"/>
          <w:sz w:val="24"/>
          <w:szCs w:val="24"/>
        </w:rPr>
        <w:t>Emergency Rescue visa (subclass 203)</w:t>
      </w:r>
    </w:p>
    <w:p w:rsidR="00390C5B" w:rsidRPr="004C39A1" w:rsidRDefault="00390C5B" w:rsidP="00390C5B">
      <w:pPr>
        <w:numPr>
          <w:ilvl w:val="1"/>
          <w:numId w:val="21"/>
        </w:numPr>
        <w:spacing w:after="60" w:line="240" w:lineRule="auto"/>
        <w:rPr>
          <w:rFonts w:cs="Arial"/>
          <w:sz w:val="24"/>
          <w:szCs w:val="24"/>
        </w:rPr>
      </w:pPr>
      <w:r w:rsidRPr="004C39A1">
        <w:rPr>
          <w:rFonts w:cs="Arial"/>
          <w:sz w:val="24"/>
          <w:szCs w:val="24"/>
        </w:rPr>
        <w:t>Women at Risk visa (subclass204)</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On Shore Resettlement</w:t>
      </w:r>
    </w:p>
    <w:p w:rsidR="00390C5B" w:rsidRPr="004C39A1" w:rsidRDefault="00390C5B" w:rsidP="00582F98">
      <w:pPr>
        <w:numPr>
          <w:ilvl w:val="1"/>
          <w:numId w:val="21"/>
        </w:numPr>
        <w:spacing w:line="240" w:lineRule="auto"/>
        <w:ind w:left="1077" w:hanging="357"/>
        <w:rPr>
          <w:rFonts w:cs="Arial"/>
          <w:sz w:val="24"/>
          <w:szCs w:val="24"/>
        </w:rPr>
      </w:pPr>
      <w:r w:rsidRPr="004C39A1">
        <w:rPr>
          <w:rFonts w:cs="Arial"/>
          <w:sz w:val="24"/>
          <w:szCs w:val="24"/>
        </w:rPr>
        <w:t>Protection visa (Class XA) (subclass 866)</w:t>
      </w:r>
    </w:p>
    <w:p w:rsidR="00390C5B" w:rsidRPr="004C39A1" w:rsidRDefault="00390C5B" w:rsidP="0057622B">
      <w:pPr>
        <w:keepNext/>
        <w:keepLines/>
        <w:rPr>
          <w:rFonts w:cs="Arial"/>
          <w:sz w:val="24"/>
          <w:szCs w:val="24"/>
        </w:rPr>
      </w:pPr>
      <w:r w:rsidRPr="004C39A1">
        <w:rPr>
          <w:rFonts w:cs="Arial"/>
          <w:sz w:val="24"/>
          <w:szCs w:val="24"/>
        </w:rPr>
        <w:lastRenderedPageBreak/>
        <w:t>Resolution of Status (</w:t>
      </w:r>
      <w:proofErr w:type="spellStart"/>
      <w:r w:rsidRPr="004C39A1">
        <w:rPr>
          <w:rFonts w:cs="Arial"/>
          <w:sz w:val="24"/>
          <w:szCs w:val="24"/>
        </w:rPr>
        <w:t>RoS</w:t>
      </w:r>
      <w:proofErr w:type="spellEnd"/>
      <w:r w:rsidRPr="004C39A1">
        <w:rPr>
          <w:rFonts w:cs="Arial"/>
          <w:sz w:val="24"/>
          <w:szCs w:val="24"/>
        </w:rPr>
        <w:t xml:space="preserve">) visa (subclass 851)Young asylum seekers living in the community under a community release Program are not eligible for </w:t>
      </w:r>
      <w:r w:rsidR="00BB5E08" w:rsidRPr="004C39A1">
        <w:rPr>
          <w:rFonts w:cs="Arial"/>
          <w:sz w:val="24"/>
          <w:szCs w:val="24"/>
        </w:rPr>
        <w:t>Reconnect</w:t>
      </w:r>
      <w:r w:rsidRPr="004C39A1">
        <w:rPr>
          <w:rFonts w:cs="Arial"/>
          <w:sz w:val="24"/>
          <w:szCs w:val="24"/>
        </w:rPr>
        <w:t xml:space="preserve"> as they remain officially </w:t>
      </w:r>
      <w:r w:rsidR="00BE3E0B">
        <w:rPr>
          <w:rFonts w:cs="Arial"/>
          <w:sz w:val="24"/>
          <w:szCs w:val="24"/>
        </w:rPr>
        <w:t>‘</w:t>
      </w:r>
      <w:r w:rsidRPr="004C39A1">
        <w:rPr>
          <w:rFonts w:cs="Arial"/>
          <w:sz w:val="24"/>
          <w:szCs w:val="24"/>
        </w:rPr>
        <w:t>in detention</w:t>
      </w:r>
      <w:r w:rsidR="00BE3E0B">
        <w:rPr>
          <w:rFonts w:cs="Arial"/>
          <w:sz w:val="24"/>
          <w:szCs w:val="24"/>
        </w:rPr>
        <w:t>’</w:t>
      </w:r>
      <w:r w:rsidR="00BE3E0B" w:rsidRPr="004C39A1">
        <w:rPr>
          <w:rFonts w:cs="Arial"/>
          <w:sz w:val="24"/>
          <w:szCs w:val="24"/>
        </w:rPr>
        <w:t xml:space="preserve"> </w:t>
      </w:r>
      <w:r w:rsidRPr="004C39A1">
        <w:rPr>
          <w:rFonts w:cs="Arial"/>
          <w:sz w:val="24"/>
          <w:szCs w:val="24"/>
        </w:rPr>
        <w:t>even though in a community setting, and have not been granted appropriate visas.</w:t>
      </w:r>
    </w:p>
    <w:p w:rsidR="00F02167" w:rsidRPr="004C39A1" w:rsidRDefault="00BB5E08">
      <w:pPr>
        <w:rPr>
          <w:rFonts w:cs="Arial"/>
          <w:bCs/>
          <w:sz w:val="24"/>
          <w:szCs w:val="24"/>
        </w:rPr>
      </w:pPr>
      <w:r w:rsidRPr="004C39A1">
        <w:rPr>
          <w:rFonts w:cs="Arial"/>
          <w:bCs/>
          <w:sz w:val="24"/>
          <w:szCs w:val="24"/>
        </w:rPr>
        <w:t>Reconnect</w:t>
      </w:r>
      <w:r w:rsidR="00390C5B" w:rsidRPr="004C39A1">
        <w:rPr>
          <w:rFonts w:cs="Arial"/>
          <w:bCs/>
          <w:sz w:val="24"/>
          <w:szCs w:val="24"/>
        </w:rPr>
        <w:t xml:space="preserve"> providers should contact </w:t>
      </w:r>
      <w:r w:rsidR="005A442E" w:rsidRPr="004C39A1">
        <w:rPr>
          <w:rFonts w:cs="Arial"/>
          <w:bCs/>
          <w:sz w:val="24"/>
          <w:szCs w:val="24"/>
        </w:rPr>
        <w:t xml:space="preserve">the </w:t>
      </w:r>
      <w:r w:rsidR="00390C5B" w:rsidRPr="004C39A1">
        <w:rPr>
          <w:rFonts w:cs="Arial"/>
          <w:bCs/>
          <w:sz w:val="24"/>
          <w:szCs w:val="24"/>
        </w:rPr>
        <w:t xml:space="preserve">Department of Immigration and </w:t>
      </w:r>
      <w:r w:rsidR="00D44F6D" w:rsidRPr="004C39A1">
        <w:rPr>
          <w:rFonts w:cs="Arial"/>
          <w:bCs/>
          <w:sz w:val="24"/>
          <w:szCs w:val="24"/>
        </w:rPr>
        <w:t xml:space="preserve">Border Protection </w:t>
      </w:r>
      <w:r w:rsidR="00390C5B" w:rsidRPr="004C39A1">
        <w:rPr>
          <w:rFonts w:cs="Arial"/>
          <w:bCs/>
          <w:sz w:val="24"/>
          <w:szCs w:val="24"/>
        </w:rPr>
        <w:t>if there is any question about the type of visa held by the young person, or the services they are able to access.</w:t>
      </w:r>
    </w:p>
    <w:p w:rsidR="00112AD5" w:rsidRPr="001B18BF" w:rsidRDefault="00390C5B" w:rsidP="00582F98">
      <w:pPr>
        <w:pStyle w:val="Heading2"/>
      </w:pPr>
      <w:bookmarkStart w:id="484" w:name="_Toc447289177"/>
      <w:bookmarkStart w:id="485" w:name="_Toc447291724"/>
      <w:bookmarkStart w:id="486" w:name="_Toc448833456"/>
      <w:bookmarkStart w:id="487" w:name="_Toc486244606"/>
      <w:bookmarkEnd w:id="484"/>
      <w:bookmarkEnd w:id="485"/>
      <w:bookmarkEnd w:id="486"/>
      <w:r w:rsidRPr="006D2CBF">
        <w:t>Good Practice Principles Strategies</w:t>
      </w:r>
      <w:bookmarkEnd w:id="487"/>
    </w:p>
    <w:p w:rsidR="00390C5B" w:rsidRPr="00BE3E0B" w:rsidRDefault="00390C5B" w:rsidP="00BB31E4">
      <w:pPr>
        <w:pStyle w:val="Heading4"/>
        <w:rPr>
          <w:rFonts w:cs="Arial"/>
          <w:sz w:val="24"/>
        </w:rPr>
      </w:pPr>
      <w:r w:rsidRPr="00BE3E0B">
        <w:rPr>
          <w:rFonts w:cs="Arial"/>
          <w:sz w:val="24"/>
        </w:rPr>
        <w:t>Accessibility of Services</w:t>
      </w:r>
    </w:p>
    <w:p w:rsidR="00390C5B" w:rsidRPr="004C39A1" w:rsidRDefault="00390C5B" w:rsidP="00423166">
      <w:pPr>
        <w:pStyle w:val="BodyTextIndent"/>
        <w:spacing w:after="200" w:line="276" w:lineRule="auto"/>
        <w:ind w:left="0"/>
        <w:rPr>
          <w:rFonts w:ascii="Arial" w:hAnsi="Arial" w:cs="Arial"/>
          <w:szCs w:val="24"/>
        </w:rPr>
      </w:pPr>
      <w:r w:rsidRPr="004C39A1">
        <w:rPr>
          <w:rFonts w:ascii="Arial" w:hAnsi="Arial" w:cs="Arial"/>
          <w:szCs w:val="24"/>
        </w:rPr>
        <w:t>Maximising accessibility to parents, other family members and young people is an important element of good practice</w:t>
      </w:r>
      <w:r w:rsidR="00251CB8">
        <w:rPr>
          <w:rFonts w:ascii="Arial" w:hAnsi="Arial" w:cs="Arial"/>
          <w:szCs w:val="24"/>
        </w:rPr>
        <w:t xml:space="preserve">. </w:t>
      </w:r>
      <w:r w:rsidRPr="004C39A1">
        <w:rPr>
          <w:rFonts w:ascii="Arial" w:hAnsi="Arial" w:cs="Arial"/>
          <w:szCs w:val="24"/>
        </w:rPr>
        <w:t>Key features of accessibility include effective promotion, immediacy of response and outreach.</w:t>
      </w:r>
    </w:p>
    <w:p w:rsidR="00390C5B" w:rsidRPr="00BE3E0B" w:rsidRDefault="00390C5B">
      <w:pPr>
        <w:pStyle w:val="Heading4"/>
        <w:rPr>
          <w:rFonts w:cs="Arial"/>
          <w:sz w:val="24"/>
        </w:rPr>
      </w:pPr>
      <w:r w:rsidRPr="00BE3E0B">
        <w:rPr>
          <w:rFonts w:cs="Arial"/>
          <w:sz w:val="24"/>
        </w:rPr>
        <w:t>Promotion</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promotional materials need to use simple language, either plain English or in relevant community languages;</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 xml:space="preserve">there is no universal form of promotion </w:t>
      </w:r>
      <w:r w:rsidR="00BE3E0B">
        <w:rPr>
          <w:rFonts w:cs="Arial"/>
          <w:sz w:val="24"/>
          <w:szCs w:val="24"/>
        </w:rPr>
        <w:t>–</w:t>
      </w:r>
      <w:r w:rsidR="00BE3E0B" w:rsidRPr="004C39A1">
        <w:rPr>
          <w:rFonts w:cs="Arial"/>
          <w:sz w:val="24"/>
          <w:szCs w:val="24"/>
        </w:rPr>
        <w:t xml:space="preserve"> </w:t>
      </w:r>
      <w:r w:rsidRPr="004C39A1">
        <w:rPr>
          <w:rFonts w:cs="Arial"/>
          <w:sz w:val="24"/>
          <w:szCs w:val="24"/>
        </w:rPr>
        <w:t>services may need to be promoted differently to each target group;</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the use of language is important, as people do not like to be perceived as ‘problem subjects’</w:t>
      </w:r>
      <w:r w:rsidR="005C37B6" w:rsidRPr="004C39A1">
        <w:rPr>
          <w:rFonts w:cs="Arial"/>
          <w:sz w:val="24"/>
          <w:szCs w:val="24"/>
        </w:rPr>
        <w:t xml:space="preserve"> </w:t>
      </w:r>
      <w:r w:rsidR="00BE3E0B">
        <w:rPr>
          <w:rFonts w:cs="Arial"/>
          <w:sz w:val="24"/>
          <w:szCs w:val="24"/>
        </w:rPr>
        <w:t>–</w:t>
      </w:r>
      <w:r w:rsidR="00BE3E0B" w:rsidRPr="004C39A1">
        <w:rPr>
          <w:rFonts w:cs="Arial"/>
          <w:sz w:val="24"/>
          <w:szCs w:val="24"/>
        </w:rPr>
        <w:t xml:space="preserve"> </w:t>
      </w:r>
      <w:r w:rsidRPr="004C39A1">
        <w:rPr>
          <w:rFonts w:cs="Arial"/>
          <w:sz w:val="24"/>
          <w:szCs w:val="24"/>
        </w:rPr>
        <w:t>there is a need to universalise the issues being faced; and</w:t>
      </w:r>
    </w:p>
    <w:p w:rsidR="004B7AE8" w:rsidRPr="004C39A1" w:rsidRDefault="00390C5B" w:rsidP="00BB31E4">
      <w:pPr>
        <w:numPr>
          <w:ilvl w:val="0"/>
          <w:numId w:val="3"/>
        </w:numPr>
        <w:tabs>
          <w:tab w:val="clear" w:pos="720"/>
          <w:tab w:val="num" w:pos="426"/>
        </w:tabs>
        <w:spacing w:after="60" w:line="240" w:lineRule="auto"/>
        <w:ind w:left="426" w:hanging="426"/>
        <w:rPr>
          <w:rFonts w:cs="Arial"/>
          <w:sz w:val="24"/>
          <w:szCs w:val="24"/>
        </w:rPr>
      </w:pPr>
      <w:proofErr w:type="gramStart"/>
      <w:r w:rsidRPr="004C39A1">
        <w:rPr>
          <w:rFonts w:cs="Arial"/>
          <w:sz w:val="24"/>
          <w:szCs w:val="24"/>
        </w:rPr>
        <w:t>promotional</w:t>
      </w:r>
      <w:proofErr w:type="gramEnd"/>
      <w:r w:rsidRPr="004C39A1">
        <w:rPr>
          <w:rFonts w:cs="Arial"/>
          <w:sz w:val="24"/>
          <w:szCs w:val="24"/>
        </w:rPr>
        <w:t xml:space="preserve"> materials should be distributed widely in the community, rather than just relying on perceived ‘first to know agencies’. </w:t>
      </w:r>
    </w:p>
    <w:p w:rsidR="00390C5B" w:rsidRPr="00BE3E0B" w:rsidRDefault="00390C5B" w:rsidP="004232A3">
      <w:pPr>
        <w:pStyle w:val="Heading4"/>
        <w:rPr>
          <w:rFonts w:cs="Arial"/>
          <w:sz w:val="24"/>
        </w:rPr>
      </w:pPr>
      <w:r w:rsidRPr="00BE3E0B">
        <w:rPr>
          <w:rFonts w:cs="Arial"/>
          <w:sz w:val="24"/>
        </w:rPr>
        <w:t>Immediacy of Response</w:t>
      </w:r>
    </w:p>
    <w:p w:rsidR="00390C5B" w:rsidRPr="004C39A1" w:rsidRDefault="00390C5B" w:rsidP="004232A3">
      <w:pPr>
        <w:pStyle w:val="BodyTextIndent"/>
        <w:spacing w:after="200" w:line="276" w:lineRule="auto"/>
        <w:ind w:left="0"/>
        <w:rPr>
          <w:rFonts w:ascii="Arial" w:hAnsi="Arial" w:cs="Arial"/>
          <w:szCs w:val="24"/>
        </w:rPr>
      </w:pPr>
      <w:r w:rsidRPr="004C39A1">
        <w:rPr>
          <w:rFonts w:ascii="Arial" w:hAnsi="Arial" w:cs="Arial"/>
          <w:szCs w:val="24"/>
        </w:rPr>
        <w:t>When a parent or young person makes contact, a quick response is extremely important</w:t>
      </w:r>
      <w:r w:rsidR="00251CB8">
        <w:rPr>
          <w:rFonts w:ascii="Arial" w:hAnsi="Arial" w:cs="Arial"/>
          <w:szCs w:val="24"/>
        </w:rPr>
        <w:t xml:space="preserve">. </w:t>
      </w:r>
      <w:r w:rsidRPr="004C39A1">
        <w:rPr>
          <w:rFonts w:ascii="Arial" w:hAnsi="Arial" w:cs="Arial"/>
          <w:szCs w:val="24"/>
        </w:rPr>
        <w:t xml:space="preserve">The capacity of a </w:t>
      </w:r>
      <w:r w:rsidR="00BB5E08" w:rsidRPr="004C39A1">
        <w:rPr>
          <w:rFonts w:ascii="Arial" w:hAnsi="Arial" w:cs="Arial"/>
          <w:szCs w:val="24"/>
        </w:rPr>
        <w:t>Reconnect</w:t>
      </w:r>
      <w:r w:rsidRPr="004C39A1">
        <w:rPr>
          <w:rFonts w:ascii="Arial" w:hAnsi="Arial" w:cs="Arial"/>
          <w:szCs w:val="24"/>
        </w:rPr>
        <w:t xml:space="preserve"> worker (rather than the intake officer of a service) to respond within 24 hours appears to decrease the possibility of young people leaving or being expelled from the family home.</w:t>
      </w:r>
    </w:p>
    <w:p w:rsidR="00390C5B" w:rsidRPr="00BE3E0B" w:rsidRDefault="00390C5B" w:rsidP="004232A3">
      <w:pPr>
        <w:pStyle w:val="Heading4"/>
        <w:rPr>
          <w:rFonts w:cs="Arial"/>
          <w:sz w:val="24"/>
        </w:rPr>
      </w:pPr>
      <w:r w:rsidRPr="00BE3E0B">
        <w:rPr>
          <w:rFonts w:cs="Arial"/>
          <w:sz w:val="24"/>
        </w:rPr>
        <w:t>Outreach</w:t>
      </w:r>
    </w:p>
    <w:p w:rsidR="00390C5B" w:rsidRPr="004C39A1" w:rsidRDefault="00390C5B" w:rsidP="004232A3">
      <w:pPr>
        <w:rPr>
          <w:rFonts w:cs="Arial"/>
          <w:sz w:val="24"/>
          <w:szCs w:val="24"/>
        </w:rPr>
      </w:pPr>
      <w:r w:rsidRPr="004C39A1">
        <w:rPr>
          <w:rFonts w:cs="Arial"/>
          <w:sz w:val="24"/>
          <w:szCs w:val="24"/>
        </w:rPr>
        <w:t>Outreach can reduce the stigma people may feel about accessing a ‘welfare’ service</w:t>
      </w:r>
      <w:r w:rsidR="00251CB8">
        <w:rPr>
          <w:rFonts w:cs="Arial"/>
          <w:sz w:val="24"/>
          <w:szCs w:val="24"/>
        </w:rPr>
        <w:t xml:space="preserve">. </w:t>
      </w:r>
      <w:r w:rsidRPr="004C39A1">
        <w:rPr>
          <w:rFonts w:cs="Arial"/>
          <w:sz w:val="24"/>
          <w:szCs w:val="24"/>
        </w:rPr>
        <w:t xml:space="preserve">Outreach can be provided at venues where young people (and in some cases, their parents) feel comfortable, such as at homes, schools, parks, cafes </w:t>
      </w:r>
      <w:r w:rsidR="00112AD5" w:rsidRPr="004C39A1">
        <w:rPr>
          <w:rFonts w:cs="Arial"/>
          <w:sz w:val="24"/>
          <w:szCs w:val="24"/>
        </w:rPr>
        <w:t>and community or youth centres.</w:t>
      </w:r>
    </w:p>
    <w:p w:rsidR="00390C5B" w:rsidRPr="00BE3E0B" w:rsidRDefault="00390C5B" w:rsidP="004232A3">
      <w:pPr>
        <w:pStyle w:val="Heading3"/>
        <w:rPr>
          <w:rFonts w:cs="Arial"/>
          <w:sz w:val="24"/>
        </w:rPr>
      </w:pPr>
      <w:bookmarkStart w:id="488" w:name="_Toc486244607"/>
      <w:r w:rsidRPr="00BE3E0B">
        <w:rPr>
          <w:rFonts w:cs="Arial"/>
          <w:sz w:val="24"/>
        </w:rPr>
        <w:t>Client Driven Service Delivery</w:t>
      </w:r>
      <w:bookmarkEnd w:id="488"/>
      <w:r w:rsidRPr="00BE3E0B">
        <w:rPr>
          <w:rFonts w:cs="Arial"/>
          <w:sz w:val="24"/>
        </w:rPr>
        <w:t xml:space="preserve"> </w:t>
      </w:r>
    </w:p>
    <w:p w:rsidR="00390C5B" w:rsidRPr="004C39A1" w:rsidRDefault="00390C5B" w:rsidP="004232A3">
      <w:pPr>
        <w:pStyle w:val="BodyTextIndent"/>
        <w:spacing w:after="0" w:line="276" w:lineRule="auto"/>
        <w:ind w:left="0"/>
        <w:rPr>
          <w:rFonts w:ascii="Arial" w:hAnsi="Arial" w:cs="Arial"/>
          <w:szCs w:val="24"/>
        </w:rPr>
      </w:pPr>
      <w:r w:rsidRPr="004C39A1">
        <w:rPr>
          <w:rFonts w:ascii="Arial" w:hAnsi="Arial" w:cs="Arial"/>
          <w:szCs w:val="24"/>
        </w:rPr>
        <w:t>Flexible services that can adapt to the needs of both young people and families are important and can be achieved by:</w:t>
      </w:r>
    </w:p>
    <w:p w:rsidR="009F6571" w:rsidRPr="004C39A1" w:rsidRDefault="009F6571"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 xml:space="preserve">providing </w:t>
      </w:r>
      <w:r w:rsidR="00FC349D" w:rsidRPr="004C39A1">
        <w:rPr>
          <w:rFonts w:cs="Arial"/>
          <w:sz w:val="24"/>
          <w:szCs w:val="24"/>
        </w:rPr>
        <w:t>young people with</w:t>
      </w:r>
      <w:r w:rsidRPr="004C39A1">
        <w:rPr>
          <w:rFonts w:cs="Arial"/>
          <w:sz w:val="24"/>
          <w:szCs w:val="24"/>
        </w:rPr>
        <w:t xml:space="preserve"> formal needs assessment</w:t>
      </w:r>
      <w:r w:rsidR="00FC349D" w:rsidRPr="004C39A1">
        <w:rPr>
          <w:rFonts w:cs="Arial"/>
          <w:sz w:val="24"/>
          <w:szCs w:val="24"/>
        </w:rPr>
        <w:t xml:space="preserve"> and goal setting</w:t>
      </w:r>
      <w:r w:rsidR="00854878">
        <w:rPr>
          <w:rFonts w:cs="Arial"/>
          <w:sz w:val="24"/>
          <w:szCs w:val="24"/>
        </w:rPr>
        <w:t xml:space="preserve"> early</w:t>
      </w:r>
      <w:r w:rsidRPr="004C39A1">
        <w:rPr>
          <w:rFonts w:cs="Arial"/>
          <w:sz w:val="24"/>
          <w:szCs w:val="24"/>
        </w:rPr>
        <w:t xml:space="preserve">, </w:t>
      </w:r>
      <w:r w:rsidR="00FC349D" w:rsidRPr="004C39A1">
        <w:rPr>
          <w:rFonts w:cs="Arial"/>
          <w:sz w:val="24"/>
          <w:szCs w:val="24"/>
        </w:rPr>
        <w:t xml:space="preserve">where they identify issues and are assisted </w:t>
      </w:r>
      <w:r w:rsidR="00854878">
        <w:rPr>
          <w:rFonts w:cs="Arial"/>
          <w:sz w:val="24"/>
          <w:szCs w:val="24"/>
        </w:rPr>
        <w:t>with</w:t>
      </w:r>
      <w:r w:rsidR="00FC349D" w:rsidRPr="00BB31E4">
        <w:rPr>
          <w:rFonts w:cs="Arial"/>
          <w:sz w:val="24"/>
          <w:szCs w:val="24"/>
        </w:rPr>
        <w:t xml:space="preserve"> strategies to address them</w:t>
      </w:r>
      <w:r w:rsidRPr="004C39A1">
        <w:rPr>
          <w:rFonts w:cs="Arial"/>
          <w:sz w:val="24"/>
          <w:szCs w:val="24"/>
        </w:rPr>
        <w:t xml:space="preserve">; </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 xml:space="preserve">recognising the different stages families and young people may go through after seeking assistance, e.g. families may want more active, practical assistance in the short-term before being moved to explore underlying issues; </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proofErr w:type="gramStart"/>
      <w:r w:rsidRPr="004C39A1">
        <w:rPr>
          <w:rFonts w:cs="Arial"/>
          <w:sz w:val="24"/>
          <w:szCs w:val="24"/>
        </w:rPr>
        <w:lastRenderedPageBreak/>
        <w:t>using</w:t>
      </w:r>
      <w:proofErr w:type="gramEnd"/>
      <w:r w:rsidRPr="004C39A1">
        <w:rPr>
          <w:rFonts w:cs="Arial"/>
          <w:sz w:val="24"/>
          <w:szCs w:val="24"/>
        </w:rPr>
        <w:t xml:space="preserve"> different models of intervention</w:t>
      </w:r>
      <w:r w:rsidR="00251CB8">
        <w:rPr>
          <w:rFonts w:cs="Arial"/>
          <w:sz w:val="24"/>
          <w:szCs w:val="24"/>
        </w:rPr>
        <w:t xml:space="preserve">. </w:t>
      </w:r>
      <w:r w:rsidRPr="004C39A1">
        <w:rPr>
          <w:rFonts w:cs="Arial"/>
          <w:sz w:val="24"/>
          <w:szCs w:val="24"/>
        </w:rPr>
        <w:t xml:space="preserve">Within the </w:t>
      </w:r>
      <w:r w:rsidR="00BB5E08" w:rsidRPr="004C39A1">
        <w:rPr>
          <w:rFonts w:cs="Arial"/>
          <w:sz w:val="24"/>
          <w:szCs w:val="24"/>
        </w:rPr>
        <w:t>Reconnect</w:t>
      </w:r>
      <w:r w:rsidRPr="004C39A1">
        <w:rPr>
          <w:rFonts w:cs="Arial"/>
          <w:sz w:val="24"/>
          <w:szCs w:val="24"/>
        </w:rPr>
        <w:t xml:space="preserve"> pilot projects, it was found families and young people reacted well to solution-focused approaches that provided skills to deal with situations at the time and in the future; and</w:t>
      </w:r>
    </w:p>
    <w:p w:rsidR="00112AD5" w:rsidRPr="004C39A1" w:rsidRDefault="00390C5B" w:rsidP="00BB31E4">
      <w:pPr>
        <w:numPr>
          <w:ilvl w:val="0"/>
          <w:numId w:val="3"/>
        </w:numPr>
        <w:tabs>
          <w:tab w:val="clear" w:pos="720"/>
          <w:tab w:val="num" w:pos="426"/>
        </w:tabs>
        <w:spacing w:after="60" w:line="240" w:lineRule="auto"/>
        <w:ind w:left="426" w:hanging="426"/>
        <w:rPr>
          <w:rFonts w:cs="Arial"/>
          <w:sz w:val="24"/>
          <w:szCs w:val="24"/>
        </w:rPr>
      </w:pPr>
      <w:proofErr w:type="gramStart"/>
      <w:r w:rsidRPr="004C39A1">
        <w:rPr>
          <w:rFonts w:cs="Arial"/>
          <w:sz w:val="24"/>
          <w:szCs w:val="24"/>
        </w:rPr>
        <w:t>linking</w:t>
      </w:r>
      <w:proofErr w:type="gramEnd"/>
      <w:r w:rsidRPr="004C39A1">
        <w:rPr>
          <w:rFonts w:cs="Arial"/>
          <w:sz w:val="24"/>
          <w:szCs w:val="24"/>
        </w:rPr>
        <w:t xml:space="preserve"> </w:t>
      </w:r>
      <w:r w:rsidR="00AA7CDF">
        <w:rPr>
          <w:rFonts w:cs="Arial"/>
          <w:sz w:val="24"/>
          <w:szCs w:val="24"/>
        </w:rPr>
        <w:t>participant</w:t>
      </w:r>
      <w:r w:rsidRPr="004C39A1">
        <w:rPr>
          <w:rFonts w:cs="Arial"/>
          <w:sz w:val="24"/>
          <w:szCs w:val="24"/>
        </w:rPr>
        <w:t>s with a range of supports and ensuring they are referred to appropriate services</w:t>
      </w:r>
      <w:r w:rsidR="00251CB8">
        <w:rPr>
          <w:rFonts w:cs="Arial"/>
          <w:sz w:val="24"/>
          <w:szCs w:val="24"/>
        </w:rPr>
        <w:t xml:space="preserve">. </w:t>
      </w:r>
      <w:r w:rsidRPr="004C39A1">
        <w:rPr>
          <w:rFonts w:cs="Arial"/>
          <w:sz w:val="24"/>
          <w:szCs w:val="24"/>
        </w:rPr>
        <w:t>Brokerage funds, incorporated in the budget, may enable a service to respond creatively by purchasing specific services.</w:t>
      </w:r>
    </w:p>
    <w:p w:rsidR="00390C5B" w:rsidRPr="00BE3E0B" w:rsidRDefault="00390C5B" w:rsidP="005901B7">
      <w:pPr>
        <w:pStyle w:val="Heading3"/>
        <w:keepNext/>
        <w:rPr>
          <w:rFonts w:cs="Arial"/>
          <w:sz w:val="24"/>
        </w:rPr>
      </w:pPr>
      <w:bookmarkStart w:id="489" w:name="_Toc486244608"/>
      <w:r w:rsidRPr="00BE3E0B">
        <w:rPr>
          <w:rFonts w:cs="Arial"/>
          <w:sz w:val="24"/>
        </w:rPr>
        <w:t>Holistic Approaches to Service Delivery</w:t>
      </w:r>
      <w:bookmarkEnd w:id="489"/>
    </w:p>
    <w:p w:rsidR="00390C5B" w:rsidRPr="004C39A1" w:rsidRDefault="00390C5B" w:rsidP="005901B7">
      <w:pPr>
        <w:keepNext/>
        <w:tabs>
          <w:tab w:val="left" w:pos="1418"/>
        </w:tabs>
        <w:rPr>
          <w:rFonts w:cs="Arial"/>
          <w:sz w:val="24"/>
          <w:szCs w:val="24"/>
        </w:rPr>
      </w:pPr>
      <w:r w:rsidRPr="004C39A1">
        <w:rPr>
          <w:rFonts w:cs="Arial"/>
          <w:sz w:val="24"/>
          <w:szCs w:val="24"/>
        </w:rPr>
        <w:t xml:space="preserve">Services need to work from an understanding that problems are not isolated from other aspects of a </w:t>
      </w:r>
      <w:r w:rsidR="00AA7CDF">
        <w:rPr>
          <w:rFonts w:cs="Arial"/>
          <w:sz w:val="24"/>
          <w:szCs w:val="24"/>
        </w:rPr>
        <w:t>p</w:t>
      </w:r>
      <w:r w:rsidRPr="004C39A1">
        <w:rPr>
          <w:rFonts w:cs="Arial"/>
          <w:sz w:val="24"/>
          <w:szCs w:val="24"/>
        </w:rPr>
        <w:t>articipant’s life</w:t>
      </w:r>
      <w:r w:rsidR="00251CB8">
        <w:rPr>
          <w:rFonts w:cs="Arial"/>
          <w:sz w:val="24"/>
          <w:szCs w:val="24"/>
        </w:rPr>
        <w:t xml:space="preserve">. </w:t>
      </w:r>
      <w:r w:rsidRPr="004C39A1">
        <w:rPr>
          <w:rFonts w:cs="Arial"/>
          <w:sz w:val="24"/>
          <w:szCs w:val="24"/>
        </w:rPr>
        <w:t>This means:</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 xml:space="preserve">viewing a person’s situation in the context of employment, education, family and community participation; </w:t>
      </w:r>
    </w:p>
    <w:p w:rsidR="00AF5E27"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working with families rather than just individuals</w:t>
      </w:r>
      <w:r w:rsidR="00AF5E27" w:rsidRPr="004C39A1">
        <w:rPr>
          <w:rFonts w:cs="Arial"/>
          <w:sz w:val="24"/>
          <w:szCs w:val="24"/>
        </w:rPr>
        <w:t>;</w:t>
      </w:r>
    </w:p>
    <w:p w:rsidR="00390C5B" w:rsidRPr="004C39A1" w:rsidRDefault="00AF5E27"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improving housing outcomes</w:t>
      </w:r>
      <w:r w:rsidR="00390C5B" w:rsidRPr="004C39A1">
        <w:rPr>
          <w:rFonts w:cs="Arial"/>
          <w:sz w:val="24"/>
          <w:szCs w:val="24"/>
        </w:rPr>
        <w:t>; and</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proofErr w:type="gramStart"/>
      <w:r w:rsidRPr="004C39A1">
        <w:rPr>
          <w:rFonts w:cs="Arial"/>
          <w:sz w:val="24"/>
          <w:szCs w:val="24"/>
        </w:rPr>
        <w:t>experienced</w:t>
      </w:r>
      <w:proofErr w:type="gramEnd"/>
      <w:r w:rsidRPr="004C39A1">
        <w:rPr>
          <w:rFonts w:cs="Arial"/>
          <w:sz w:val="24"/>
          <w:szCs w:val="24"/>
        </w:rPr>
        <w:t xml:space="preserve"> case managers with a </w:t>
      </w:r>
      <w:r w:rsidR="00BE3E0B">
        <w:rPr>
          <w:rFonts w:cs="Arial"/>
          <w:sz w:val="24"/>
          <w:szCs w:val="24"/>
        </w:rPr>
        <w:t>‘</w:t>
      </w:r>
      <w:r w:rsidRPr="004C39A1">
        <w:rPr>
          <w:rFonts w:cs="Arial"/>
          <w:sz w:val="24"/>
          <w:szCs w:val="24"/>
        </w:rPr>
        <w:t>tool box</w:t>
      </w:r>
      <w:r w:rsidR="00BE3E0B">
        <w:rPr>
          <w:rFonts w:cs="Arial"/>
          <w:sz w:val="24"/>
          <w:szCs w:val="24"/>
        </w:rPr>
        <w:t>’</w:t>
      </w:r>
      <w:r w:rsidR="00BE3E0B" w:rsidRPr="004C39A1">
        <w:rPr>
          <w:rFonts w:cs="Arial"/>
          <w:sz w:val="24"/>
          <w:szCs w:val="24"/>
        </w:rPr>
        <w:t xml:space="preserve"> </w:t>
      </w:r>
      <w:r w:rsidRPr="004C39A1">
        <w:rPr>
          <w:rFonts w:cs="Arial"/>
          <w:sz w:val="24"/>
          <w:szCs w:val="24"/>
        </w:rPr>
        <w:t>of interventions such as counselling, group work, mediation, family meetings and practical assistance.</w:t>
      </w:r>
    </w:p>
    <w:p w:rsidR="00390C5B" w:rsidRPr="00BE3E0B" w:rsidRDefault="00390C5B" w:rsidP="004232A3">
      <w:pPr>
        <w:pStyle w:val="Heading3"/>
        <w:rPr>
          <w:rFonts w:cs="Arial"/>
          <w:sz w:val="24"/>
        </w:rPr>
      </w:pPr>
      <w:bookmarkStart w:id="490" w:name="_Toc486244609"/>
      <w:r w:rsidRPr="00BE3E0B">
        <w:rPr>
          <w:rFonts w:cs="Arial"/>
          <w:sz w:val="24"/>
        </w:rPr>
        <w:t>Working Collaboratively</w:t>
      </w:r>
      <w:bookmarkEnd w:id="490"/>
    </w:p>
    <w:p w:rsidR="00390C5B" w:rsidRPr="004C39A1" w:rsidRDefault="00390C5B" w:rsidP="00423166">
      <w:pPr>
        <w:rPr>
          <w:rFonts w:cs="Arial"/>
          <w:sz w:val="24"/>
          <w:szCs w:val="24"/>
        </w:rPr>
      </w:pPr>
      <w:r w:rsidRPr="004C39A1">
        <w:rPr>
          <w:rFonts w:cs="Arial"/>
          <w:sz w:val="24"/>
          <w:szCs w:val="24"/>
        </w:rPr>
        <w:t>This involves working with a range of core services in the early intervention network including:</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 xml:space="preserve">schools, community agencies, (such as family support agencies and generalist and specialist youth services), income support agencies, and state/territory community service departments; and </w:t>
      </w:r>
    </w:p>
    <w:p w:rsidR="00854878" w:rsidRPr="000104A5" w:rsidRDefault="00390C5B" w:rsidP="000104A5">
      <w:pPr>
        <w:numPr>
          <w:ilvl w:val="0"/>
          <w:numId w:val="3"/>
        </w:numPr>
        <w:tabs>
          <w:tab w:val="clear" w:pos="720"/>
          <w:tab w:val="num" w:pos="426"/>
        </w:tabs>
        <w:spacing w:line="240" w:lineRule="auto"/>
        <w:ind w:left="425" w:hanging="425"/>
        <w:rPr>
          <w:rFonts w:cs="Arial"/>
          <w:sz w:val="24"/>
          <w:szCs w:val="24"/>
        </w:rPr>
      </w:pPr>
      <w:proofErr w:type="gramStart"/>
      <w:r w:rsidRPr="004C39A1">
        <w:rPr>
          <w:rFonts w:cs="Arial"/>
          <w:sz w:val="24"/>
          <w:szCs w:val="24"/>
        </w:rPr>
        <w:t>specialist</w:t>
      </w:r>
      <w:proofErr w:type="gramEnd"/>
      <w:r w:rsidRPr="004C39A1">
        <w:rPr>
          <w:rFonts w:cs="Arial"/>
          <w:sz w:val="24"/>
          <w:szCs w:val="24"/>
        </w:rPr>
        <w:t xml:space="preserve"> services such as cultural-specific and Aboriginal and Torres Strait Islander organisations, drug, alcohol and health services including community and mental health.</w:t>
      </w:r>
    </w:p>
    <w:p w:rsidR="00390C5B" w:rsidRPr="004C39A1" w:rsidRDefault="00390C5B" w:rsidP="005C37B6">
      <w:pPr>
        <w:rPr>
          <w:rFonts w:cs="Arial"/>
          <w:sz w:val="24"/>
          <w:szCs w:val="24"/>
        </w:rPr>
      </w:pPr>
      <w:r w:rsidRPr="004C39A1">
        <w:rPr>
          <w:rFonts w:cs="Arial"/>
          <w:sz w:val="24"/>
          <w:szCs w:val="24"/>
        </w:rPr>
        <w:t>Service providers are required to devote a proportion of their time to networking and developing effective working relationships with other agencies</w:t>
      </w:r>
      <w:r w:rsidR="00251CB8">
        <w:rPr>
          <w:rFonts w:cs="Arial"/>
          <w:sz w:val="24"/>
          <w:szCs w:val="24"/>
        </w:rPr>
        <w:t xml:space="preserve">. </w:t>
      </w:r>
      <w:r w:rsidRPr="004C39A1">
        <w:rPr>
          <w:rFonts w:cs="Arial"/>
          <w:sz w:val="24"/>
          <w:szCs w:val="24"/>
        </w:rPr>
        <w:t>Working together can extend to case coordination and the integrated case management of individuals and families where mu</w:t>
      </w:r>
      <w:r w:rsidR="00112AD5" w:rsidRPr="004C39A1">
        <w:rPr>
          <w:rFonts w:cs="Arial"/>
          <w:sz w:val="24"/>
          <w:szCs w:val="24"/>
        </w:rPr>
        <w:t>ltiple providers are involved.</w:t>
      </w:r>
    </w:p>
    <w:p w:rsidR="00390C5B" w:rsidRPr="004C39A1" w:rsidRDefault="00390C5B" w:rsidP="00423166">
      <w:pPr>
        <w:rPr>
          <w:rFonts w:cs="Arial"/>
          <w:sz w:val="24"/>
          <w:szCs w:val="24"/>
        </w:rPr>
      </w:pPr>
      <w:r w:rsidRPr="004C39A1">
        <w:rPr>
          <w:rFonts w:cs="Arial"/>
          <w:sz w:val="24"/>
          <w:szCs w:val="24"/>
        </w:rPr>
        <w:t xml:space="preserve">Four key features of good practice in engaging other agencies in collaborative early intervention work have been identified: </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a clearly defined task or issue that needs to be addressed;</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mutual benefit to be gained;</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organisational commitment to working together; and</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proofErr w:type="gramStart"/>
      <w:r w:rsidRPr="004C39A1">
        <w:rPr>
          <w:rFonts w:cs="Arial"/>
          <w:sz w:val="24"/>
          <w:szCs w:val="24"/>
        </w:rPr>
        <w:t>good</w:t>
      </w:r>
      <w:proofErr w:type="gramEnd"/>
      <w:r w:rsidRPr="004C39A1">
        <w:rPr>
          <w:rFonts w:cs="Arial"/>
          <w:sz w:val="24"/>
          <w:szCs w:val="24"/>
        </w:rPr>
        <w:t xml:space="preserve"> relationships with individuals in other agencies.</w:t>
      </w:r>
    </w:p>
    <w:p w:rsidR="00390C5B" w:rsidRPr="00BE3E0B" w:rsidRDefault="00390C5B" w:rsidP="004936F8">
      <w:pPr>
        <w:pStyle w:val="Heading3"/>
        <w:rPr>
          <w:rFonts w:cs="Arial"/>
          <w:sz w:val="24"/>
        </w:rPr>
      </w:pPr>
      <w:bookmarkStart w:id="491" w:name="_Toc486244610"/>
      <w:r w:rsidRPr="00BE3E0B">
        <w:rPr>
          <w:rFonts w:cs="Arial"/>
          <w:sz w:val="24"/>
        </w:rPr>
        <w:t>Culturally and Contextually Appropriate Service Delivery</w:t>
      </w:r>
      <w:bookmarkEnd w:id="491"/>
    </w:p>
    <w:p w:rsidR="00390C5B" w:rsidRPr="004C39A1" w:rsidRDefault="00390C5B" w:rsidP="005C37B6">
      <w:pPr>
        <w:rPr>
          <w:rFonts w:cs="Arial"/>
          <w:sz w:val="24"/>
          <w:szCs w:val="24"/>
        </w:rPr>
      </w:pPr>
      <w:r w:rsidRPr="004C39A1">
        <w:rPr>
          <w:rFonts w:cs="Arial"/>
          <w:sz w:val="24"/>
          <w:szCs w:val="24"/>
        </w:rPr>
        <w:t>Flexibility in responding to the different needs of different communities is good practice</w:t>
      </w:r>
      <w:r w:rsidR="00251CB8">
        <w:rPr>
          <w:rFonts w:cs="Arial"/>
          <w:sz w:val="24"/>
          <w:szCs w:val="24"/>
        </w:rPr>
        <w:t xml:space="preserve">. </w:t>
      </w:r>
      <w:r w:rsidRPr="004C39A1">
        <w:rPr>
          <w:rFonts w:cs="Arial"/>
          <w:sz w:val="24"/>
          <w:szCs w:val="24"/>
        </w:rPr>
        <w:t xml:space="preserve">Promoting a service, assessing needs and issues and providing support, require a sensitive approach to cultural and contextual differences. </w:t>
      </w:r>
    </w:p>
    <w:p w:rsidR="00390C5B" w:rsidRPr="004C39A1" w:rsidRDefault="00390C5B" w:rsidP="0057622B">
      <w:pPr>
        <w:keepNext/>
        <w:spacing w:afterLines="60" w:after="144"/>
        <w:rPr>
          <w:rFonts w:cs="Arial"/>
          <w:sz w:val="24"/>
          <w:szCs w:val="24"/>
        </w:rPr>
      </w:pPr>
      <w:r w:rsidRPr="004C39A1">
        <w:rPr>
          <w:rFonts w:cs="Arial"/>
          <w:sz w:val="24"/>
          <w:szCs w:val="24"/>
        </w:rPr>
        <w:lastRenderedPageBreak/>
        <w:t xml:space="preserve">Contextual considerations may include: </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 xml:space="preserve">geographical location (urban, rural or regional); </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 xml:space="preserve">distances to be travelled; and </w:t>
      </w:r>
    </w:p>
    <w:p w:rsidR="00390C5B" w:rsidRPr="004C39A1" w:rsidRDefault="00390C5B" w:rsidP="000104A5">
      <w:pPr>
        <w:numPr>
          <w:ilvl w:val="0"/>
          <w:numId w:val="3"/>
        </w:numPr>
        <w:tabs>
          <w:tab w:val="clear" w:pos="720"/>
          <w:tab w:val="num" w:pos="426"/>
        </w:tabs>
        <w:spacing w:line="240" w:lineRule="auto"/>
        <w:ind w:left="425" w:hanging="425"/>
        <w:rPr>
          <w:rFonts w:cs="Arial"/>
          <w:sz w:val="24"/>
          <w:szCs w:val="24"/>
        </w:rPr>
      </w:pPr>
      <w:proofErr w:type="gramStart"/>
      <w:r w:rsidRPr="004C39A1">
        <w:rPr>
          <w:rFonts w:cs="Arial"/>
          <w:sz w:val="24"/>
          <w:szCs w:val="24"/>
        </w:rPr>
        <w:t>key</w:t>
      </w:r>
      <w:proofErr w:type="gramEnd"/>
      <w:r w:rsidRPr="004C39A1">
        <w:rPr>
          <w:rFonts w:cs="Arial"/>
          <w:sz w:val="24"/>
          <w:szCs w:val="24"/>
        </w:rPr>
        <w:t xml:space="preserve"> issues affecting families in the community being served. </w:t>
      </w:r>
    </w:p>
    <w:p w:rsidR="00390C5B" w:rsidRPr="004C39A1" w:rsidRDefault="00390C5B" w:rsidP="005901B7">
      <w:pPr>
        <w:keepNext/>
        <w:tabs>
          <w:tab w:val="num" w:pos="1353"/>
        </w:tabs>
        <w:spacing w:after="60"/>
        <w:rPr>
          <w:rFonts w:cs="Arial"/>
          <w:sz w:val="24"/>
          <w:szCs w:val="24"/>
        </w:rPr>
      </w:pPr>
      <w:r w:rsidRPr="004C39A1">
        <w:rPr>
          <w:rFonts w:cs="Arial"/>
          <w:sz w:val="24"/>
          <w:szCs w:val="24"/>
        </w:rPr>
        <w:t>Cultural considerations may include:</w:t>
      </w:r>
    </w:p>
    <w:p w:rsidR="00B0663E" w:rsidRPr="004C39A1" w:rsidRDefault="00B0663E" w:rsidP="00B0663E">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language issues (potentially requiring bilingual staff, translation and interpreters)</w:t>
      </w:r>
      <w:r w:rsidR="00A81D84">
        <w:rPr>
          <w:rFonts w:cs="Arial"/>
          <w:sz w:val="24"/>
          <w:szCs w:val="24"/>
        </w:rPr>
        <w:t>;</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the effects of migration on families;</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the different values within diverse cultural groups and in particular, the difference in the culture of the country of origin and the new culture (conflict between parent and young person);</w:t>
      </w:r>
      <w:r w:rsidR="00A81D84" w:rsidRPr="00A81D84">
        <w:rPr>
          <w:rFonts w:cs="Arial"/>
          <w:sz w:val="24"/>
          <w:szCs w:val="24"/>
        </w:rPr>
        <w:t xml:space="preserve"> </w:t>
      </w:r>
      <w:r w:rsidR="00A81D84" w:rsidRPr="004C39A1">
        <w:rPr>
          <w:rFonts w:cs="Arial"/>
          <w:sz w:val="24"/>
          <w:szCs w:val="24"/>
        </w:rPr>
        <w:t>and</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proofErr w:type="gramStart"/>
      <w:r w:rsidRPr="004C39A1">
        <w:rPr>
          <w:rFonts w:cs="Arial"/>
          <w:sz w:val="24"/>
          <w:szCs w:val="24"/>
        </w:rPr>
        <w:t>differences</w:t>
      </w:r>
      <w:proofErr w:type="gramEnd"/>
      <w:r w:rsidRPr="004C39A1">
        <w:rPr>
          <w:rFonts w:cs="Arial"/>
          <w:sz w:val="24"/>
          <w:szCs w:val="24"/>
        </w:rPr>
        <w:t xml:space="preserve"> in Aboriginal and Torres Strait Islander groups and between generations</w:t>
      </w:r>
      <w:r w:rsidR="00A81D84">
        <w:rPr>
          <w:rFonts w:cs="Arial"/>
          <w:sz w:val="24"/>
          <w:szCs w:val="24"/>
        </w:rPr>
        <w:t>.</w:t>
      </w:r>
    </w:p>
    <w:p w:rsidR="00390C5B" w:rsidRPr="00BE3E0B" w:rsidRDefault="00390C5B" w:rsidP="004232A3">
      <w:pPr>
        <w:pStyle w:val="Heading3"/>
        <w:rPr>
          <w:rFonts w:cs="Arial"/>
          <w:sz w:val="24"/>
        </w:rPr>
      </w:pPr>
      <w:bookmarkStart w:id="492" w:name="_Toc486244611"/>
      <w:r w:rsidRPr="00BE3E0B">
        <w:rPr>
          <w:rFonts w:cs="Arial"/>
          <w:sz w:val="24"/>
        </w:rPr>
        <w:t>Review and Evaluation</w:t>
      </w:r>
      <w:bookmarkEnd w:id="492"/>
    </w:p>
    <w:p w:rsidR="007A51F2" w:rsidRPr="004C39A1" w:rsidRDefault="00390C5B" w:rsidP="00423166">
      <w:pPr>
        <w:pStyle w:val="BodyTextIndent"/>
        <w:spacing w:after="200" w:line="276" w:lineRule="auto"/>
        <w:ind w:left="0"/>
        <w:rPr>
          <w:rFonts w:ascii="Arial" w:hAnsi="Arial" w:cs="Arial"/>
          <w:szCs w:val="24"/>
        </w:rPr>
      </w:pPr>
      <w:r w:rsidRPr="004C39A1">
        <w:rPr>
          <w:rFonts w:ascii="Arial" w:hAnsi="Arial" w:cs="Arial"/>
          <w:szCs w:val="24"/>
        </w:rPr>
        <w:t>Ongoing review and evaluation is important in ensuring that early intervention services are effective and responsive to the needs of participants</w:t>
      </w:r>
      <w:r w:rsidR="00251CB8">
        <w:rPr>
          <w:rFonts w:ascii="Arial" w:hAnsi="Arial" w:cs="Arial"/>
          <w:szCs w:val="24"/>
        </w:rPr>
        <w:t xml:space="preserve">. </w:t>
      </w:r>
      <w:r w:rsidRPr="004C39A1">
        <w:rPr>
          <w:rFonts w:ascii="Arial" w:hAnsi="Arial" w:cs="Arial"/>
          <w:szCs w:val="24"/>
        </w:rPr>
        <w:t xml:space="preserve">Evaluation methods such as </w:t>
      </w:r>
      <w:r w:rsidR="005A442E" w:rsidRPr="004C39A1">
        <w:rPr>
          <w:rFonts w:ascii="Arial" w:hAnsi="Arial" w:cs="Arial"/>
          <w:szCs w:val="24"/>
        </w:rPr>
        <w:t>P</w:t>
      </w:r>
      <w:r w:rsidRPr="004C39A1">
        <w:rPr>
          <w:rFonts w:ascii="Arial" w:hAnsi="Arial" w:cs="Arial"/>
          <w:szCs w:val="24"/>
        </w:rPr>
        <w:t>articipatory Action Research assist service providers to provide flexible services</w:t>
      </w:r>
      <w:r w:rsidR="00251CB8">
        <w:rPr>
          <w:rFonts w:ascii="Arial" w:hAnsi="Arial" w:cs="Arial"/>
          <w:szCs w:val="24"/>
        </w:rPr>
        <w:t xml:space="preserve">. </w:t>
      </w:r>
      <w:r w:rsidRPr="004C39A1">
        <w:rPr>
          <w:rFonts w:ascii="Arial" w:hAnsi="Arial" w:cs="Arial"/>
          <w:szCs w:val="24"/>
        </w:rPr>
        <w:t>Building in regular feedback from participants and other agencies should enable adjustments to service delivery</w:t>
      </w:r>
      <w:r w:rsidR="00C57640" w:rsidRPr="004C39A1">
        <w:rPr>
          <w:rFonts w:ascii="Arial" w:hAnsi="Arial" w:cs="Arial"/>
          <w:szCs w:val="24"/>
        </w:rPr>
        <w:t xml:space="preserve"> and have additional positive benefits, such as improvement of young people’s situations</w:t>
      </w:r>
      <w:r w:rsidRPr="004C39A1">
        <w:rPr>
          <w:rFonts w:ascii="Arial" w:hAnsi="Arial" w:cs="Arial"/>
          <w:szCs w:val="24"/>
        </w:rPr>
        <w:t xml:space="preserve">. </w:t>
      </w:r>
    </w:p>
    <w:p w:rsidR="00390C5B" w:rsidRPr="004936F8" w:rsidRDefault="00390C5B" w:rsidP="000104A5">
      <w:pPr>
        <w:pStyle w:val="Heading3"/>
        <w:keepNext/>
        <w:rPr>
          <w:rFonts w:cs="Arial"/>
          <w:sz w:val="24"/>
        </w:rPr>
      </w:pPr>
      <w:bookmarkStart w:id="493" w:name="_Toc486244612"/>
      <w:r w:rsidRPr="004936F8">
        <w:rPr>
          <w:rFonts w:cs="Arial"/>
          <w:sz w:val="24"/>
        </w:rPr>
        <w:t>Sustainability</w:t>
      </w:r>
      <w:bookmarkEnd w:id="493"/>
    </w:p>
    <w:p w:rsidR="00390C5B" w:rsidRPr="004C39A1" w:rsidRDefault="00390C5B" w:rsidP="00423166">
      <w:pPr>
        <w:pStyle w:val="BodyTextIndent"/>
        <w:spacing w:after="200" w:line="276" w:lineRule="auto"/>
        <w:ind w:left="0"/>
        <w:rPr>
          <w:rFonts w:ascii="Arial" w:hAnsi="Arial" w:cs="Arial"/>
          <w:szCs w:val="24"/>
        </w:rPr>
      </w:pPr>
      <w:r w:rsidRPr="004C39A1">
        <w:rPr>
          <w:rFonts w:ascii="Arial" w:hAnsi="Arial" w:cs="Arial"/>
          <w:szCs w:val="24"/>
        </w:rPr>
        <w:t>Building sustainability is an important principle of good practice because it recognises the importance of ensuring continuity of support for individuals and families, e.g. by identifying gaps and barriers in services over the medium to long term</w:t>
      </w:r>
      <w:r w:rsidR="00251CB8">
        <w:rPr>
          <w:rFonts w:ascii="Arial" w:hAnsi="Arial" w:cs="Arial"/>
          <w:szCs w:val="24"/>
        </w:rPr>
        <w:t xml:space="preserve">. </w:t>
      </w:r>
      <w:r w:rsidRPr="004C39A1">
        <w:rPr>
          <w:rFonts w:ascii="Arial" w:hAnsi="Arial" w:cs="Arial"/>
          <w:szCs w:val="24"/>
        </w:rPr>
        <w:t>It also means working in a way that empowers individuals and communities by developing their knowledge and skills so they can sustain their own change processes.</w:t>
      </w:r>
    </w:p>
    <w:p w:rsidR="00390C5B" w:rsidRPr="004C39A1" w:rsidRDefault="00390C5B" w:rsidP="00390C5B">
      <w:pPr>
        <w:spacing w:afterLines="60" w:after="144"/>
        <w:rPr>
          <w:rFonts w:cs="Arial"/>
          <w:sz w:val="24"/>
          <w:szCs w:val="24"/>
        </w:rPr>
      </w:pPr>
      <w:r w:rsidRPr="004C39A1">
        <w:rPr>
          <w:rFonts w:cs="Arial"/>
          <w:sz w:val="24"/>
          <w:szCs w:val="24"/>
        </w:rPr>
        <w:t>In addition to these principles, there are several important partners with which a specialist early intervention service needs to work; these include:</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schools;</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 xml:space="preserve">state/territory agencies responsible for the care and protection of young people; </w:t>
      </w:r>
    </w:p>
    <w:p w:rsidR="00390C5B" w:rsidRPr="004C39A1" w:rsidRDefault="00390C5B"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income support agencies; and</w:t>
      </w:r>
    </w:p>
    <w:p w:rsidR="00112AD5" w:rsidRPr="00BB31E4" w:rsidRDefault="00390C5B" w:rsidP="00BB31E4">
      <w:pPr>
        <w:numPr>
          <w:ilvl w:val="0"/>
          <w:numId w:val="3"/>
        </w:numPr>
        <w:tabs>
          <w:tab w:val="clear" w:pos="720"/>
          <w:tab w:val="num" w:pos="426"/>
        </w:tabs>
        <w:spacing w:after="60" w:line="240" w:lineRule="auto"/>
        <w:ind w:left="426" w:hanging="426"/>
        <w:rPr>
          <w:rFonts w:cs="Arial"/>
          <w:sz w:val="24"/>
          <w:szCs w:val="24"/>
        </w:rPr>
      </w:pPr>
      <w:proofErr w:type="gramStart"/>
      <w:r w:rsidRPr="004C39A1">
        <w:rPr>
          <w:rFonts w:cs="Arial"/>
          <w:sz w:val="24"/>
          <w:szCs w:val="24"/>
        </w:rPr>
        <w:t>other</w:t>
      </w:r>
      <w:proofErr w:type="gramEnd"/>
      <w:r w:rsidRPr="004C39A1">
        <w:rPr>
          <w:rFonts w:cs="Arial"/>
          <w:sz w:val="24"/>
          <w:szCs w:val="24"/>
        </w:rPr>
        <w:t xml:space="preserve"> government and non-government community agencies.</w:t>
      </w:r>
      <w:r w:rsidRPr="00BB31E4">
        <w:rPr>
          <w:rFonts w:cs="Arial"/>
          <w:sz w:val="24"/>
          <w:szCs w:val="24"/>
        </w:rPr>
        <w:t xml:space="preserve"> </w:t>
      </w:r>
    </w:p>
    <w:p w:rsidR="00112AD5" w:rsidRPr="00251CB8" w:rsidRDefault="00112AD5" w:rsidP="00582F98">
      <w:pPr>
        <w:pStyle w:val="Heading1"/>
      </w:pPr>
      <w:bookmarkStart w:id="494" w:name="_Toc486244613"/>
      <w:r w:rsidRPr="001B18BF">
        <w:t>Budget Line Items</w:t>
      </w:r>
      <w:bookmarkEnd w:id="494"/>
    </w:p>
    <w:p w:rsidR="00327902" w:rsidRPr="0095122D" w:rsidRDefault="00112AD5" w:rsidP="00582F98">
      <w:pPr>
        <w:pStyle w:val="Heading2"/>
      </w:pPr>
      <w:bookmarkStart w:id="495" w:name="_Toc486244614"/>
      <w:r w:rsidRPr="0095122D">
        <w:t>Staffing Costs</w:t>
      </w:r>
      <w:bookmarkEnd w:id="495"/>
    </w:p>
    <w:p w:rsidR="00112AD5" w:rsidRPr="003D64E2" w:rsidRDefault="00327902" w:rsidP="00327902">
      <w:pPr>
        <w:spacing w:after="0"/>
        <w:rPr>
          <w:rFonts w:cs="Arial"/>
          <w:sz w:val="24"/>
          <w:szCs w:val="24"/>
        </w:rPr>
      </w:pPr>
      <w:r w:rsidRPr="003D64E2">
        <w:rPr>
          <w:rFonts w:cs="Arial"/>
          <w:sz w:val="24"/>
          <w:szCs w:val="24"/>
        </w:rPr>
        <w:t>D</w:t>
      </w:r>
      <w:r w:rsidR="00112AD5" w:rsidRPr="003D64E2">
        <w:rPr>
          <w:rFonts w:cs="Arial"/>
          <w:sz w:val="24"/>
          <w:szCs w:val="24"/>
        </w:rPr>
        <w:t>irect service delivery staffing costs, including:</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Staff salaries and on-costs / staff accruals;</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Professional development;</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lastRenderedPageBreak/>
        <w:t>Staff supervision costs;</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Training and conference expenses;</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Workers compensation;</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Superannuation; and</w:t>
      </w:r>
    </w:p>
    <w:p w:rsidR="00112AD5" w:rsidRPr="00BE3E0B" w:rsidRDefault="00112AD5" w:rsidP="00BE3E0B">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Job advertising.</w:t>
      </w:r>
    </w:p>
    <w:p w:rsidR="00327902" w:rsidRPr="001B18BF" w:rsidRDefault="00112AD5" w:rsidP="00582F98">
      <w:pPr>
        <w:pStyle w:val="Heading2"/>
      </w:pPr>
      <w:bookmarkStart w:id="496" w:name="_Toc486244615"/>
      <w:r w:rsidRPr="001B18BF">
        <w:t>Operational Costs</w:t>
      </w:r>
      <w:bookmarkEnd w:id="496"/>
      <w:r w:rsidRPr="001B18BF">
        <w:t xml:space="preserve"> </w:t>
      </w:r>
    </w:p>
    <w:p w:rsidR="00112AD5" w:rsidRPr="003D64E2" w:rsidRDefault="00327902" w:rsidP="00327902">
      <w:pPr>
        <w:spacing w:after="0"/>
        <w:rPr>
          <w:rFonts w:cs="Arial"/>
          <w:sz w:val="24"/>
          <w:szCs w:val="24"/>
        </w:rPr>
      </w:pPr>
      <w:r w:rsidRPr="00251CB8">
        <w:rPr>
          <w:rFonts w:cs="Arial"/>
          <w:sz w:val="24"/>
          <w:szCs w:val="24"/>
        </w:rPr>
        <w:t>C</w:t>
      </w:r>
      <w:r w:rsidR="00112AD5" w:rsidRPr="0095122D">
        <w:rPr>
          <w:rFonts w:cs="Arial"/>
          <w:sz w:val="24"/>
          <w:szCs w:val="24"/>
        </w:rPr>
        <w:t>osts associated with direct service delivery to program participants and divided as a proportion of all</w:t>
      </w:r>
      <w:r w:rsidR="00112AD5" w:rsidRPr="003D64E2">
        <w:rPr>
          <w:rFonts w:cs="Arial"/>
          <w:sz w:val="24"/>
          <w:szCs w:val="24"/>
        </w:rPr>
        <w:t xml:space="preserve"> the funding received by the organisation:</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Service delivery expenses;</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Insurance premiums;</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Activities expenses;</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Consultancies for the purposes of service activities;</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Community education;</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Delivery of training to clients;</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Information sessions, marketing / promotion and advertising;</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Support activities and other program development costs;</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Translation and interpreter services; and</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Travel costs including travel expenses, cost associated with staff travel and motor vehicle leases for those vehicles used for direct service delivery.</w:t>
      </w:r>
    </w:p>
    <w:p w:rsidR="00666BA4" w:rsidRPr="00251CB8" w:rsidRDefault="00112AD5" w:rsidP="00582F98">
      <w:pPr>
        <w:pStyle w:val="Heading2"/>
      </w:pPr>
      <w:bookmarkStart w:id="497" w:name="_Toc486244616"/>
      <w:r w:rsidRPr="001B18BF">
        <w:t>Administration Costs</w:t>
      </w:r>
      <w:bookmarkEnd w:id="497"/>
    </w:p>
    <w:p w:rsidR="00112AD5" w:rsidRPr="003D64E2" w:rsidRDefault="00666BA4" w:rsidP="00666BA4">
      <w:pPr>
        <w:spacing w:after="0"/>
        <w:rPr>
          <w:rFonts w:cs="Arial"/>
          <w:sz w:val="24"/>
          <w:szCs w:val="24"/>
        </w:rPr>
      </w:pPr>
      <w:r w:rsidRPr="0095122D">
        <w:rPr>
          <w:rFonts w:cs="Arial"/>
          <w:sz w:val="24"/>
          <w:szCs w:val="24"/>
        </w:rPr>
        <w:t>A</w:t>
      </w:r>
      <w:r w:rsidR="00112AD5" w:rsidRPr="0095122D">
        <w:rPr>
          <w:rFonts w:cs="Arial"/>
          <w:sz w:val="24"/>
          <w:szCs w:val="24"/>
        </w:rPr>
        <w:t>dministrative costs related to in delivering a service as a proportion of all funding received by the organisation:</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Management Service Fee;</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Electricity and gas expenses;</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Telephone;</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Postage, printing, photocopying, stationery;</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Office equipment;</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Depreciation, maintenance and repairs of office equipment;</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Stores and other admin / operating costs;</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Computer software;</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Meeting costs;</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Equipment insurance;</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Legal expenses;</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Amenities;</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Library;</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External audit and accounting services;</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Finance costs, bank charges and interest paid on overdraft;</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Organisational memberships and levies including that of peak bodies and other social services organisations and other operational expenses;</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lastRenderedPageBreak/>
        <w:t>Property costs: those costs associated with accommodation, rent, building insurance, cleaning, maintenance and repairs of buildings and grounds, rates and taxes, depreciation (property); and other property expenses; and</w:t>
      </w:r>
    </w:p>
    <w:p w:rsidR="00112AD5" w:rsidRPr="004C39A1" w:rsidRDefault="00112AD5" w:rsidP="00BB31E4">
      <w:pPr>
        <w:numPr>
          <w:ilvl w:val="0"/>
          <w:numId w:val="3"/>
        </w:numPr>
        <w:tabs>
          <w:tab w:val="clear" w:pos="720"/>
          <w:tab w:val="num" w:pos="426"/>
        </w:tabs>
        <w:spacing w:after="60" w:line="240" w:lineRule="auto"/>
        <w:ind w:left="426" w:hanging="426"/>
        <w:rPr>
          <w:rFonts w:cs="Arial"/>
          <w:sz w:val="24"/>
          <w:szCs w:val="24"/>
        </w:rPr>
      </w:pPr>
      <w:r w:rsidRPr="004C39A1">
        <w:rPr>
          <w:rFonts w:cs="Arial"/>
          <w:sz w:val="24"/>
          <w:szCs w:val="24"/>
        </w:rPr>
        <w:t>Insurance.</w:t>
      </w:r>
    </w:p>
    <w:p w:rsidR="00112AD5" w:rsidRPr="00B24698" w:rsidRDefault="00112AD5" w:rsidP="00582F98">
      <w:pPr>
        <w:pStyle w:val="Heading2"/>
      </w:pPr>
      <w:bookmarkStart w:id="498" w:name="_Toc486244617"/>
      <w:r w:rsidRPr="001B18BF">
        <w:t xml:space="preserve">Establishment </w:t>
      </w:r>
      <w:r w:rsidR="005B6C58" w:rsidRPr="00251CB8">
        <w:t>C</w:t>
      </w:r>
      <w:r w:rsidRPr="0095122D">
        <w:t xml:space="preserve">osts for </w:t>
      </w:r>
      <w:r w:rsidR="005B6C58" w:rsidRPr="0095122D">
        <w:t>N</w:t>
      </w:r>
      <w:r w:rsidRPr="003D64E2">
        <w:t xml:space="preserve">ew </w:t>
      </w:r>
      <w:r w:rsidR="005B6C58" w:rsidRPr="003D64E2">
        <w:t>S</w:t>
      </w:r>
      <w:r w:rsidRPr="001A0AB3">
        <w:t>ervices</w:t>
      </w:r>
      <w:bookmarkEnd w:id="498"/>
    </w:p>
    <w:p w:rsidR="004232A3" w:rsidRPr="004C39A1" w:rsidRDefault="00112AD5" w:rsidP="00BB31E4">
      <w:pPr>
        <w:numPr>
          <w:ilvl w:val="0"/>
          <w:numId w:val="5"/>
        </w:numPr>
        <w:ind w:left="357" w:hanging="357"/>
        <w:rPr>
          <w:rFonts w:cs="Arial"/>
          <w:sz w:val="24"/>
          <w:szCs w:val="24"/>
        </w:rPr>
      </w:pPr>
      <w:r w:rsidRPr="004C39A1">
        <w:rPr>
          <w:rFonts w:cs="Arial"/>
          <w:sz w:val="24"/>
          <w:szCs w:val="24"/>
        </w:rPr>
        <w:t xml:space="preserve">Establishment costs are intended for new services or services that have minimal infrastructure and are provided at </w:t>
      </w:r>
      <w:r w:rsidR="006167D2" w:rsidRPr="004C39A1">
        <w:rPr>
          <w:rFonts w:cs="Arial"/>
          <w:sz w:val="24"/>
          <w:szCs w:val="24"/>
        </w:rPr>
        <w:t>DSS</w:t>
      </w:r>
      <w:r w:rsidRPr="004C39A1">
        <w:rPr>
          <w:rFonts w:cs="Arial"/>
          <w:sz w:val="24"/>
          <w:szCs w:val="24"/>
        </w:rPr>
        <w:t>’s discretion.</w:t>
      </w:r>
    </w:p>
    <w:p w:rsidR="00112AD5" w:rsidRPr="00251CB8" w:rsidRDefault="00112AD5" w:rsidP="0071489D">
      <w:pPr>
        <w:pStyle w:val="Heading1"/>
        <w:spacing w:after="200"/>
      </w:pPr>
      <w:bookmarkStart w:id="499" w:name="_Toc486244618"/>
      <w:r w:rsidRPr="001B18BF">
        <w:t>Glossary</w:t>
      </w:r>
      <w:bookmarkEnd w:id="499"/>
    </w:p>
    <w:p w:rsidR="00112AD5" w:rsidRPr="00E92C56" w:rsidRDefault="0071489D" w:rsidP="00E92C56">
      <w:pPr>
        <w:keepNext/>
        <w:spacing w:after="60"/>
        <w:rPr>
          <w:b/>
          <w:bCs/>
          <w:sz w:val="24"/>
        </w:rPr>
      </w:pPr>
      <w:r>
        <w:rPr>
          <w:b/>
          <w:bCs/>
          <w:sz w:val="24"/>
        </w:rPr>
        <w:t>Access</w:t>
      </w:r>
    </w:p>
    <w:p w:rsidR="00112AD5" w:rsidRPr="00194B94" w:rsidRDefault="00112AD5" w:rsidP="00194B94">
      <w:pPr>
        <w:rPr>
          <w:rFonts w:cs="Arial"/>
          <w:sz w:val="24"/>
          <w:szCs w:val="24"/>
        </w:rPr>
      </w:pPr>
      <w:r w:rsidRPr="00194B94">
        <w:rPr>
          <w:rFonts w:cs="Arial"/>
          <w:sz w:val="24"/>
          <w:szCs w:val="24"/>
        </w:rPr>
        <w:t>Australian Government policy is aimed at ensuring that government services:</w:t>
      </w:r>
    </w:p>
    <w:p w:rsidR="00112AD5" w:rsidRPr="00BE3E0B" w:rsidRDefault="00112AD5" w:rsidP="00BE3E0B">
      <w:pPr>
        <w:pStyle w:val="ListParagraph"/>
        <w:numPr>
          <w:ilvl w:val="0"/>
          <w:numId w:val="5"/>
        </w:numPr>
        <w:rPr>
          <w:rFonts w:cs="Arial"/>
          <w:sz w:val="24"/>
          <w:szCs w:val="24"/>
        </w:rPr>
      </w:pPr>
      <w:r w:rsidRPr="00BE3E0B">
        <w:rPr>
          <w:rFonts w:cs="Arial"/>
          <w:sz w:val="24"/>
          <w:szCs w:val="24"/>
        </w:rPr>
        <w:t>are available to everyone who is entitled to them;</w:t>
      </w:r>
    </w:p>
    <w:p w:rsidR="00112AD5" w:rsidRPr="00BE3E0B" w:rsidRDefault="00112AD5" w:rsidP="00BE3E0B">
      <w:pPr>
        <w:pStyle w:val="ListParagraph"/>
        <w:numPr>
          <w:ilvl w:val="0"/>
          <w:numId w:val="5"/>
        </w:numPr>
        <w:rPr>
          <w:rFonts w:cs="Arial"/>
          <w:sz w:val="24"/>
          <w:szCs w:val="24"/>
        </w:rPr>
      </w:pPr>
      <w:r w:rsidRPr="00BE3E0B">
        <w:rPr>
          <w:rFonts w:cs="Arial"/>
          <w:sz w:val="24"/>
          <w:szCs w:val="24"/>
        </w:rPr>
        <w:t xml:space="preserve">are free of discrimination and irrespective of a person’s country of birth, language, gender, disability, culture, race or religion; and </w:t>
      </w:r>
    </w:p>
    <w:p w:rsidR="00112AD5" w:rsidRPr="00BE3E0B" w:rsidRDefault="00112AD5" w:rsidP="00BE3E0B">
      <w:pPr>
        <w:pStyle w:val="ListParagraph"/>
        <w:numPr>
          <w:ilvl w:val="0"/>
          <w:numId w:val="5"/>
        </w:numPr>
        <w:rPr>
          <w:rFonts w:cs="Arial"/>
          <w:sz w:val="24"/>
          <w:szCs w:val="24"/>
        </w:rPr>
      </w:pPr>
      <w:proofErr w:type="gramStart"/>
      <w:r w:rsidRPr="00BE3E0B">
        <w:rPr>
          <w:rFonts w:cs="Arial"/>
          <w:sz w:val="24"/>
          <w:szCs w:val="24"/>
        </w:rPr>
        <w:t>take</w:t>
      </w:r>
      <w:proofErr w:type="gramEnd"/>
      <w:r w:rsidRPr="00BE3E0B">
        <w:rPr>
          <w:rFonts w:cs="Arial"/>
          <w:sz w:val="24"/>
          <w:szCs w:val="24"/>
        </w:rPr>
        <w:t xml:space="preserve"> into account the needs and differences of Program participants. </w:t>
      </w:r>
    </w:p>
    <w:p w:rsidR="00AE7654" w:rsidRPr="00E92C56" w:rsidRDefault="00112AD5" w:rsidP="00E92C56">
      <w:pPr>
        <w:keepNext/>
        <w:spacing w:after="60"/>
        <w:rPr>
          <w:b/>
          <w:bCs/>
          <w:sz w:val="24"/>
        </w:rPr>
      </w:pPr>
      <w:r w:rsidRPr="00E92C56">
        <w:rPr>
          <w:b/>
          <w:bCs/>
          <w:sz w:val="24"/>
        </w:rPr>
        <w:t>At Risk Groups</w:t>
      </w:r>
    </w:p>
    <w:p w:rsidR="00112AD5" w:rsidRPr="00194B94" w:rsidRDefault="00112AD5" w:rsidP="00194B94">
      <w:pPr>
        <w:rPr>
          <w:rFonts w:cs="Arial"/>
          <w:b/>
          <w:bCs/>
          <w:sz w:val="24"/>
          <w:szCs w:val="24"/>
        </w:rPr>
      </w:pPr>
      <w:r w:rsidRPr="00194B94">
        <w:rPr>
          <w:rFonts w:cs="Arial"/>
          <w:sz w:val="24"/>
          <w:szCs w:val="24"/>
        </w:rPr>
        <w:t>Groups or individuals identified as possibly having, or potentially developing, a problem (physical, mental or social) requiring furt</w:t>
      </w:r>
      <w:r w:rsidR="00AE7654" w:rsidRPr="00194B94">
        <w:rPr>
          <w:rFonts w:cs="Arial"/>
          <w:sz w:val="24"/>
          <w:szCs w:val="24"/>
        </w:rPr>
        <w:t>her evaluation or intervention.</w:t>
      </w:r>
    </w:p>
    <w:p w:rsidR="00112AD5" w:rsidRPr="00E92C56" w:rsidRDefault="0071489D" w:rsidP="00E92C56">
      <w:pPr>
        <w:keepNext/>
        <w:spacing w:after="60"/>
        <w:rPr>
          <w:b/>
          <w:bCs/>
          <w:sz w:val="24"/>
        </w:rPr>
      </w:pPr>
      <w:r>
        <w:rPr>
          <w:b/>
          <w:bCs/>
          <w:sz w:val="24"/>
        </w:rPr>
        <w:t>At Risk (of Homelessness)</w:t>
      </w:r>
    </w:p>
    <w:p w:rsidR="00112AD5" w:rsidRPr="00194B94" w:rsidRDefault="00112AD5" w:rsidP="00194B94">
      <w:pPr>
        <w:rPr>
          <w:rFonts w:cs="Arial"/>
          <w:bCs/>
          <w:color w:val="000000"/>
          <w:sz w:val="24"/>
          <w:szCs w:val="24"/>
        </w:rPr>
      </w:pPr>
      <w:r w:rsidRPr="00194B94">
        <w:rPr>
          <w:rFonts w:cs="Arial"/>
          <w:bCs/>
          <w:color w:val="000000"/>
          <w:sz w:val="24"/>
          <w:szCs w:val="24"/>
        </w:rPr>
        <w:t xml:space="preserve">See section </w:t>
      </w:r>
      <w:r w:rsidR="003C6C4A" w:rsidRPr="00194B94">
        <w:rPr>
          <w:rFonts w:cs="Arial"/>
          <w:bCs/>
          <w:color w:val="000000"/>
          <w:sz w:val="24"/>
          <w:szCs w:val="24"/>
        </w:rPr>
        <w:t>10</w:t>
      </w:r>
      <w:r w:rsidR="00AE7654" w:rsidRPr="00194B94">
        <w:rPr>
          <w:rFonts w:cs="Arial"/>
          <w:bCs/>
          <w:color w:val="000000"/>
          <w:sz w:val="24"/>
          <w:szCs w:val="24"/>
        </w:rPr>
        <w:t>.1 Definitions.</w:t>
      </w:r>
    </w:p>
    <w:p w:rsidR="00112AD5" w:rsidRPr="00E92C56" w:rsidRDefault="0071489D" w:rsidP="00E92C56">
      <w:pPr>
        <w:keepNext/>
        <w:spacing w:after="60"/>
        <w:rPr>
          <w:b/>
          <w:bCs/>
          <w:sz w:val="24"/>
        </w:rPr>
      </w:pPr>
      <w:r>
        <w:rPr>
          <w:b/>
          <w:bCs/>
          <w:sz w:val="24"/>
        </w:rPr>
        <w:t>Audit</w:t>
      </w:r>
    </w:p>
    <w:p w:rsidR="00112AD5" w:rsidRPr="00194B94" w:rsidRDefault="00112AD5" w:rsidP="00194B94">
      <w:pPr>
        <w:rPr>
          <w:rFonts w:cs="Arial"/>
          <w:sz w:val="24"/>
          <w:szCs w:val="24"/>
        </w:rPr>
      </w:pPr>
      <w:r w:rsidRPr="00194B94">
        <w:rPr>
          <w:rFonts w:cs="Arial"/>
          <w:sz w:val="24"/>
          <w:szCs w:val="24"/>
        </w:rPr>
        <w:t xml:space="preserve">An examination and verification of the accounts, records, </w:t>
      </w:r>
      <w:proofErr w:type="gramStart"/>
      <w:r w:rsidRPr="00194B94">
        <w:rPr>
          <w:rFonts w:cs="Arial"/>
          <w:sz w:val="24"/>
          <w:szCs w:val="24"/>
        </w:rPr>
        <w:t>procedures</w:t>
      </w:r>
      <w:proofErr w:type="gramEnd"/>
      <w:r w:rsidRPr="00194B94">
        <w:rPr>
          <w:rFonts w:cs="Arial"/>
          <w:sz w:val="24"/>
          <w:szCs w:val="24"/>
        </w:rPr>
        <w:t xml:space="preserve"> </w:t>
      </w:r>
      <w:proofErr w:type="spellStart"/>
      <w:r w:rsidRPr="00194B94">
        <w:rPr>
          <w:rFonts w:cs="Arial"/>
          <w:sz w:val="24"/>
          <w:szCs w:val="24"/>
        </w:rPr>
        <w:t>etc</w:t>
      </w:r>
      <w:proofErr w:type="spellEnd"/>
      <w:r w:rsidRPr="00194B94">
        <w:rPr>
          <w:rFonts w:cs="Arial"/>
          <w:sz w:val="24"/>
          <w:szCs w:val="24"/>
        </w:rPr>
        <w:t>, of a Service provider and conducted by a registered independent au</w:t>
      </w:r>
      <w:r w:rsidR="00AE7654" w:rsidRPr="00194B94">
        <w:rPr>
          <w:rFonts w:cs="Arial"/>
          <w:sz w:val="24"/>
          <w:szCs w:val="24"/>
        </w:rPr>
        <w:t>ditor, accountant, or official.</w:t>
      </w:r>
    </w:p>
    <w:p w:rsidR="00112AD5" w:rsidRPr="00E92C56" w:rsidRDefault="00112AD5" w:rsidP="00E92C56">
      <w:pPr>
        <w:keepNext/>
        <w:spacing w:after="60"/>
        <w:rPr>
          <w:b/>
          <w:bCs/>
          <w:sz w:val="24"/>
        </w:rPr>
      </w:pPr>
      <w:r w:rsidRPr="00E92C56">
        <w:rPr>
          <w:b/>
          <w:bCs/>
          <w:sz w:val="24"/>
        </w:rPr>
        <w:t>Auspice Body</w:t>
      </w:r>
    </w:p>
    <w:p w:rsidR="00AE7654" w:rsidRPr="00194B94" w:rsidRDefault="00112AD5" w:rsidP="00194B94">
      <w:pPr>
        <w:rPr>
          <w:rFonts w:cs="Arial"/>
          <w:b/>
          <w:bCs/>
          <w:sz w:val="24"/>
          <w:szCs w:val="24"/>
        </w:rPr>
      </w:pPr>
      <w:r w:rsidRPr="00194B94">
        <w:rPr>
          <w:rFonts w:cs="Arial"/>
          <w:color w:val="000000"/>
          <w:sz w:val="24"/>
          <w:szCs w:val="24"/>
        </w:rPr>
        <w:t xml:space="preserve">A non-government organisation that manages government funded Programs and </w:t>
      </w:r>
      <w:r w:rsidRPr="00194B94">
        <w:rPr>
          <w:rFonts w:cs="Arial"/>
          <w:sz w:val="24"/>
          <w:szCs w:val="24"/>
        </w:rPr>
        <w:t>is legally responsible for implementation and reporting requirements.</w:t>
      </w:r>
    </w:p>
    <w:p w:rsidR="00112AD5" w:rsidRPr="00E92C56" w:rsidRDefault="0071489D" w:rsidP="00E92C56">
      <w:pPr>
        <w:keepNext/>
        <w:spacing w:after="60"/>
        <w:rPr>
          <w:b/>
          <w:bCs/>
          <w:sz w:val="24"/>
        </w:rPr>
      </w:pPr>
      <w:r>
        <w:rPr>
          <w:b/>
          <w:bCs/>
          <w:sz w:val="24"/>
        </w:rPr>
        <w:t>Brokerage</w:t>
      </w:r>
    </w:p>
    <w:p w:rsidR="00112AD5" w:rsidRPr="00194B94" w:rsidRDefault="00112AD5" w:rsidP="00194B94">
      <w:pPr>
        <w:rPr>
          <w:rFonts w:cs="Arial"/>
          <w:sz w:val="24"/>
          <w:szCs w:val="24"/>
        </w:rPr>
      </w:pPr>
      <w:proofErr w:type="gramStart"/>
      <w:r w:rsidRPr="00194B94">
        <w:rPr>
          <w:rFonts w:cs="Arial"/>
          <w:sz w:val="24"/>
          <w:szCs w:val="24"/>
        </w:rPr>
        <w:t>When a service provider pays for the services or goods of another organisation to assist a Progra</w:t>
      </w:r>
      <w:r w:rsidR="00AA2813" w:rsidRPr="00194B94">
        <w:rPr>
          <w:rFonts w:cs="Arial"/>
          <w:sz w:val="24"/>
          <w:szCs w:val="24"/>
        </w:rPr>
        <w:t>m</w:t>
      </w:r>
      <w:r w:rsidRPr="00194B94">
        <w:rPr>
          <w:rFonts w:cs="Arial"/>
          <w:sz w:val="24"/>
          <w:szCs w:val="24"/>
        </w:rPr>
        <w:t xml:space="preserve"> par</w:t>
      </w:r>
      <w:r w:rsidR="00AE7654" w:rsidRPr="00194B94">
        <w:rPr>
          <w:rFonts w:cs="Arial"/>
          <w:sz w:val="24"/>
          <w:szCs w:val="24"/>
        </w:rPr>
        <w:t>ticipant with particular needs.</w:t>
      </w:r>
      <w:proofErr w:type="gramEnd"/>
    </w:p>
    <w:p w:rsidR="0069192C" w:rsidRPr="00E92C56" w:rsidRDefault="00112AD5" w:rsidP="00E92C56">
      <w:pPr>
        <w:keepNext/>
        <w:spacing w:after="60"/>
        <w:rPr>
          <w:b/>
          <w:bCs/>
          <w:sz w:val="24"/>
        </w:rPr>
      </w:pPr>
      <w:r w:rsidRPr="00E92C56">
        <w:rPr>
          <w:b/>
          <w:bCs/>
          <w:sz w:val="24"/>
        </w:rPr>
        <w:t>Capacity Building</w:t>
      </w:r>
    </w:p>
    <w:p w:rsidR="00AE7654" w:rsidRPr="00194B94" w:rsidRDefault="00112AD5" w:rsidP="00194B94">
      <w:pPr>
        <w:rPr>
          <w:rFonts w:cs="Arial"/>
          <w:sz w:val="24"/>
          <w:szCs w:val="24"/>
        </w:rPr>
      </w:pPr>
      <w:proofErr w:type="gramStart"/>
      <w:r w:rsidRPr="00194B94">
        <w:rPr>
          <w:rFonts w:cs="Arial"/>
          <w:sz w:val="24"/>
          <w:szCs w:val="24"/>
        </w:rPr>
        <w:t>The process of developing knowledge and skills to enhance a community’s ability to meet challenges</w:t>
      </w:r>
      <w:r w:rsidR="00251CB8" w:rsidRPr="00194B94">
        <w:rPr>
          <w:rFonts w:cs="Arial"/>
          <w:sz w:val="24"/>
          <w:szCs w:val="24"/>
        </w:rPr>
        <w:t>.</w:t>
      </w:r>
      <w:proofErr w:type="gramEnd"/>
      <w:r w:rsidR="00251CB8" w:rsidRPr="00194B94">
        <w:rPr>
          <w:rFonts w:cs="Arial"/>
          <w:sz w:val="24"/>
          <w:szCs w:val="24"/>
        </w:rPr>
        <w:t xml:space="preserve"> </w:t>
      </w:r>
      <w:r w:rsidRPr="00194B94">
        <w:rPr>
          <w:rFonts w:cs="Arial"/>
          <w:sz w:val="24"/>
          <w:szCs w:val="24"/>
        </w:rPr>
        <w:t>This may involve committed leadership, consultative decision making, networking and the effective use of economic, envir</w:t>
      </w:r>
      <w:r w:rsidR="00AE7654" w:rsidRPr="00194B94">
        <w:rPr>
          <w:rFonts w:cs="Arial"/>
          <w:sz w:val="24"/>
          <w:szCs w:val="24"/>
        </w:rPr>
        <w:t xml:space="preserve">onmental and social resources. </w:t>
      </w:r>
    </w:p>
    <w:p w:rsidR="0095122D" w:rsidRPr="00E92C56" w:rsidRDefault="0071489D" w:rsidP="00E92C56">
      <w:pPr>
        <w:keepNext/>
        <w:spacing w:after="60"/>
        <w:rPr>
          <w:b/>
          <w:bCs/>
          <w:sz w:val="24"/>
        </w:rPr>
      </w:pPr>
      <w:r>
        <w:rPr>
          <w:b/>
          <w:bCs/>
          <w:sz w:val="24"/>
        </w:rPr>
        <w:lastRenderedPageBreak/>
        <w:t>Case</w:t>
      </w:r>
    </w:p>
    <w:p w:rsidR="0095122D" w:rsidRPr="00194B94" w:rsidRDefault="0095122D" w:rsidP="00194B94">
      <w:pPr>
        <w:rPr>
          <w:rFonts w:cs="Arial"/>
          <w:sz w:val="24"/>
          <w:szCs w:val="24"/>
        </w:rPr>
      </w:pPr>
      <w:r w:rsidRPr="00194B94">
        <w:rPr>
          <w:rFonts w:cs="Arial"/>
          <w:sz w:val="24"/>
          <w:szCs w:val="24"/>
        </w:rPr>
        <w:t xml:space="preserve">Captures one or more instances or episodes of when a service is received by a client (or grouping of clients) for an in-scope program activity that is expected to lead to a distinct outcome. </w:t>
      </w:r>
    </w:p>
    <w:p w:rsidR="00112AD5" w:rsidRPr="00E92C56" w:rsidRDefault="0071489D" w:rsidP="00E92C56">
      <w:pPr>
        <w:keepNext/>
        <w:spacing w:after="60"/>
        <w:rPr>
          <w:b/>
          <w:bCs/>
          <w:sz w:val="24"/>
        </w:rPr>
      </w:pPr>
      <w:r>
        <w:rPr>
          <w:b/>
          <w:bCs/>
          <w:sz w:val="24"/>
        </w:rPr>
        <w:t>Communities</w:t>
      </w:r>
    </w:p>
    <w:p w:rsidR="00112AD5" w:rsidRPr="00194B94" w:rsidRDefault="00112AD5" w:rsidP="00194B94">
      <w:pPr>
        <w:rPr>
          <w:rFonts w:cs="Arial"/>
          <w:sz w:val="24"/>
          <w:szCs w:val="24"/>
        </w:rPr>
      </w:pPr>
      <w:r w:rsidRPr="00194B94">
        <w:rPr>
          <w:rFonts w:cs="Arial"/>
          <w:sz w:val="24"/>
          <w:szCs w:val="24"/>
        </w:rPr>
        <w:t>A social unit with common rights or interests within a larger society; they are n</w:t>
      </w:r>
      <w:r w:rsidR="00AE7654" w:rsidRPr="00194B94">
        <w:rPr>
          <w:rFonts w:cs="Arial"/>
          <w:sz w:val="24"/>
          <w:szCs w:val="24"/>
        </w:rPr>
        <w:t>ot only defined geographically.</w:t>
      </w:r>
    </w:p>
    <w:p w:rsidR="00112AD5" w:rsidRPr="00E92C56" w:rsidRDefault="0071489D" w:rsidP="00E92C56">
      <w:pPr>
        <w:keepNext/>
        <w:spacing w:after="60"/>
        <w:rPr>
          <w:b/>
          <w:bCs/>
          <w:sz w:val="24"/>
        </w:rPr>
      </w:pPr>
      <w:r>
        <w:rPr>
          <w:b/>
          <w:bCs/>
          <w:sz w:val="24"/>
        </w:rPr>
        <w:t>Community Capacity</w:t>
      </w:r>
    </w:p>
    <w:p w:rsidR="00AE7654" w:rsidRPr="00194B94" w:rsidRDefault="00112AD5" w:rsidP="00194B94">
      <w:pPr>
        <w:rPr>
          <w:rFonts w:cs="Arial"/>
          <w:sz w:val="24"/>
          <w:szCs w:val="24"/>
        </w:rPr>
      </w:pPr>
      <w:proofErr w:type="gramStart"/>
      <w:r w:rsidRPr="00194B94">
        <w:rPr>
          <w:rFonts w:cs="Arial"/>
          <w:sz w:val="24"/>
          <w:szCs w:val="24"/>
        </w:rPr>
        <w:t>A community’s commitment, resources and skills that can be deployed to build on community strengths and address community problems and opportunities.</w:t>
      </w:r>
      <w:proofErr w:type="gramEnd"/>
    </w:p>
    <w:p w:rsidR="00112AD5" w:rsidRPr="00E92C56" w:rsidRDefault="0071489D" w:rsidP="00E92C56">
      <w:pPr>
        <w:keepNext/>
        <w:spacing w:after="60"/>
        <w:rPr>
          <w:b/>
          <w:bCs/>
          <w:sz w:val="24"/>
        </w:rPr>
      </w:pPr>
      <w:r>
        <w:rPr>
          <w:b/>
          <w:bCs/>
          <w:sz w:val="24"/>
        </w:rPr>
        <w:t>Community Collaboration</w:t>
      </w:r>
    </w:p>
    <w:p w:rsidR="00112AD5" w:rsidRPr="00194B94" w:rsidRDefault="00112AD5" w:rsidP="00194B94">
      <w:pPr>
        <w:rPr>
          <w:rFonts w:cs="Arial"/>
          <w:sz w:val="24"/>
          <w:szCs w:val="24"/>
        </w:rPr>
      </w:pPr>
      <w:r w:rsidRPr="00194B94">
        <w:rPr>
          <w:rFonts w:cs="Arial"/>
          <w:sz w:val="24"/>
          <w:szCs w:val="24"/>
        </w:rPr>
        <w:t>Being involved in community based collective action and community development activities t</w:t>
      </w:r>
      <w:r w:rsidR="0069192C" w:rsidRPr="00194B94">
        <w:rPr>
          <w:rFonts w:cs="Arial"/>
          <w:sz w:val="24"/>
          <w:szCs w:val="24"/>
        </w:rPr>
        <w:t>o improve community well-being.</w:t>
      </w:r>
    </w:p>
    <w:p w:rsidR="00112AD5" w:rsidRPr="00E92C56" w:rsidRDefault="00112AD5" w:rsidP="00E92C56">
      <w:pPr>
        <w:keepNext/>
        <w:spacing w:after="60"/>
        <w:rPr>
          <w:b/>
          <w:bCs/>
          <w:sz w:val="24"/>
        </w:rPr>
      </w:pPr>
      <w:r w:rsidRPr="00E92C56">
        <w:rPr>
          <w:b/>
          <w:bCs/>
          <w:sz w:val="24"/>
        </w:rPr>
        <w:t>Community Develo</w:t>
      </w:r>
      <w:r w:rsidR="0071489D">
        <w:rPr>
          <w:b/>
          <w:bCs/>
          <w:sz w:val="24"/>
        </w:rPr>
        <w:t>pment</w:t>
      </w:r>
    </w:p>
    <w:p w:rsidR="00112AD5" w:rsidRPr="00194B94" w:rsidRDefault="00112AD5" w:rsidP="00194B94">
      <w:pPr>
        <w:rPr>
          <w:rFonts w:cs="Arial"/>
          <w:sz w:val="24"/>
          <w:szCs w:val="24"/>
        </w:rPr>
      </w:pPr>
      <w:proofErr w:type="gramStart"/>
      <w:r w:rsidRPr="00194B94">
        <w:rPr>
          <w:rFonts w:cs="Arial"/>
          <w:sz w:val="24"/>
          <w:szCs w:val="24"/>
        </w:rPr>
        <w:t>Process by which communities and outside agencies plan, organise or implement improvements to community resources, facilities, economic conditions etc.</w:t>
      </w:r>
      <w:proofErr w:type="gramEnd"/>
    </w:p>
    <w:p w:rsidR="00112AD5" w:rsidRPr="00E92C56" w:rsidRDefault="0071489D" w:rsidP="00E92C56">
      <w:pPr>
        <w:keepNext/>
        <w:spacing w:after="60"/>
        <w:rPr>
          <w:b/>
          <w:bCs/>
          <w:sz w:val="24"/>
        </w:rPr>
      </w:pPr>
      <w:r>
        <w:rPr>
          <w:b/>
          <w:bCs/>
          <w:sz w:val="24"/>
        </w:rPr>
        <w:t>Community Strength</w:t>
      </w:r>
      <w:r w:rsidR="00112AD5" w:rsidRPr="00E92C56">
        <w:rPr>
          <w:b/>
          <w:bCs/>
          <w:sz w:val="24"/>
        </w:rPr>
        <w:t xml:space="preserve"> </w:t>
      </w:r>
    </w:p>
    <w:p w:rsidR="00AE7654" w:rsidRPr="00194B94" w:rsidRDefault="00112AD5" w:rsidP="00194B94">
      <w:pPr>
        <w:rPr>
          <w:rFonts w:cs="Arial"/>
          <w:sz w:val="24"/>
          <w:szCs w:val="24"/>
        </w:rPr>
      </w:pPr>
      <w:r w:rsidRPr="00194B94">
        <w:rPr>
          <w:rFonts w:cs="Arial"/>
          <w:sz w:val="24"/>
          <w:szCs w:val="24"/>
        </w:rPr>
        <w:t>The extent to which resources and processes within a community maintain and enhance individual and collective well-being in ways consistent with the principles of equity, comprehensiveness, participation, fulfilment of needs, self-reliance and social responsibility.</w:t>
      </w:r>
    </w:p>
    <w:p w:rsidR="00112AD5" w:rsidRPr="00E92C56" w:rsidRDefault="0071489D" w:rsidP="00E92C56">
      <w:pPr>
        <w:keepNext/>
        <w:spacing w:after="60"/>
        <w:rPr>
          <w:b/>
          <w:bCs/>
          <w:sz w:val="24"/>
        </w:rPr>
      </w:pPr>
      <w:r>
        <w:rPr>
          <w:b/>
          <w:bCs/>
          <w:sz w:val="24"/>
        </w:rPr>
        <w:t>Consent Obtained</w:t>
      </w:r>
    </w:p>
    <w:p w:rsidR="00112AD5" w:rsidRPr="00194B94" w:rsidRDefault="00112AD5" w:rsidP="00194B94">
      <w:pPr>
        <w:rPr>
          <w:rFonts w:cs="Arial"/>
          <w:sz w:val="24"/>
          <w:szCs w:val="24"/>
        </w:rPr>
      </w:pPr>
      <w:r w:rsidRPr="00194B94">
        <w:rPr>
          <w:rFonts w:cs="Arial"/>
          <w:sz w:val="24"/>
          <w:szCs w:val="24"/>
        </w:rPr>
        <w:t xml:space="preserve">A </w:t>
      </w:r>
      <w:r w:rsidR="00BE3E0B">
        <w:rPr>
          <w:rFonts w:cs="Arial"/>
          <w:sz w:val="24"/>
          <w:szCs w:val="24"/>
        </w:rPr>
        <w:t>Reconnect client</w:t>
      </w:r>
      <w:r w:rsidRPr="00194B94">
        <w:rPr>
          <w:rFonts w:cs="Arial"/>
          <w:sz w:val="24"/>
          <w:szCs w:val="24"/>
        </w:rPr>
        <w:t xml:space="preserve"> provides consent to the collection of data relating to their personal d</w:t>
      </w:r>
      <w:r w:rsidR="00AE7654" w:rsidRPr="00194B94">
        <w:rPr>
          <w:rFonts w:cs="Arial"/>
          <w:sz w:val="24"/>
          <w:szCs w:val="24"/>
        </w:rPr>
        <w:t xml:space="preserve">emographics and circumstances. </w:t>
      </w:r>
    </w:p>
    <w:p w:rsidR="00112AD5" w:rsidRPr="00E92C56" w:rsidRDefault="0071489D" w:rsidP="00E92C56">
      <w:pPr>
        <w:keepNext/>
        <w:spacing w:after="60"/>
        <w:rPr>
          <w:b/>
          <w:bCs/>
          <w:sz w:val="24"/>
        </w:rPr>
      </w:pPr>
      <w:r>
        <w:rPr>
          <w:b/>
          <w:bCs/>
          <w:sz w:val="24"/>
        </w:rPr>
        <w:t>Data</w:t>
      </w:r>
    </w:p>
    <w:p w:rsidR="00112AD5" w:rsidRPr="00194B94" w:rsidRDefault="00112AD5" w:rsidP="00194B94">
      <w:pPr>
        <w:rPr>
          <w:rFonts w:cs="Arial"/>
          <w:sz w:val="24"/>
          <w:szCs w:val="24"/>
        </w:rPr>
      </w:pPr>
      <w:r w:rsidRPr="00194B94">
        <w:rPr>
          <w:rFonts w:cs="Arial"/>
          <w:sz w:val="24"/>
          <w:szCs w:val="24"/>
        </w:rPr>
        <w:t xml:space="preserve">Information collected for a </w:t>
      </w:r>
      <w:r w:rsidR="00AE7654" w:rsidRPr="00194B94">
        <w:rPr>
          <w:rFonts w:cs="Arial"/>
          <w:sz w:val="24"/>
          <w:szCs w:val="24"/>
        </w:rPr>
        <w:t>specific purpose.</w:t>
      </w:r>
    </w:p>
    <w:p w:rsidR="004527B7" w:rsidRPr="00E92C56" w:rsidRDefault="00A15CCB" w:rsidP="00E92C56">
      <w:pPr>
        <w:keepNext/>
        <w:spacing w:after="60"/>
        <w:rPr>
          <w:b/>
          <w:bCs/>
          <w:sz w:val="24"/>
        </w:rPr>
      </w:pPr>
      <w:r w:rsidRPr="00E92C56">
        <w:rPr>
          <w:b/>
          <w:bCs/>
          <w:sz w:val="24"/>
        </w:rPr>
        <w:t>DEX</w:t>
      </w:r>
    </w:p>
    <w:p w:rsidR="000432A8" w:rsidRPr="00194B94" w:rsidRDefault="00A15CCB" w:rsidP="00194B94">
      <w:pPr>
        <w:rPr>
          <w:rFonts w:cs="Arial"/>
          <w:sz w:val="24"/>
          <w:szCs w:val="24"/>
        </w:rPr>
      </w:pPr>
      <w:r w:rsidRPr="00194B94">
        <w:rPr>
          <w:rFonts w:cs="Arial"/>
          <w:sz w:val="24"/>
          <w:szCs w:val="24"/>
        </w:rPr>
        <w:t>DEX</w:t>
      </w:r>
      <w:r w:rsidR="000432A8" w:rsidRPr="00194B94">
        <w:rPr>
          <w:rFonts w:cs="Arial"/>
          <w:sz w:val="24"/>
          <w:szCs w:val="24"/>
        </w:rPr>
        <w:t xml:space="preserve"> (Data Exchange) is </w:t>
      </w:r>
      <w:r w:rsidR="00FA51C7">
        <w:rPr>
          <w:rFonts w:cs="Arial"/>
          <w:sz w:val="24"/>
          <w:szCs w:val="24"/>
        </w:rPr>
        <w:t>the</w:t>
      </w:r>
      <w:r w:rsidR="000432A8" w:rsidRPr="00194B94">
        <w:rPr>
          <w:rFonts w:cs="Arial"/>
          <w:sz w:val="24"/>
          <w:szCs w:val="24"/>
        </w:rPr>
        <w:t xml:space="preserve"> performance reporting solution developed by the Department in consultation with service providers and clients, in response to the Australian Government’s commitment to empower civil society organisations. </w:t>
      </w:r>
    </w:p>
    <w:p w:rsidR="00112AD5" w:rsidRPr="00E92C56" w:rsidRDefault="0071489D" w:rsidP="00E92C56">
      <w:pPr>
        <w:keepNext/>
        <w:spacing w:after="60"/>
        <w:rPr>
          <w:b/>
          <w:bCs/>
          <w:sz w:val="24"/>
        </w:rPr>
      </w:pPr>
      <w:r>
        <w:rPr>
          <w:b/>
          <w:bCs/>
          <w:sz w:val="24"/>
        </w:rPr>
        <w:t>Disadvantage</w:t>
      </w:r>
    </w:p>
    <w:p w:rsidR="00112AD5" w:rsidRPr="00194B94" w:rsidRDefault="00112AD5" w:rsidP="00194B94">
      <w:pPr>
        <w:rPr>
          <w:rFonts w:cs="Arial"/>
          <w:sz w:val="24"/>
          <w:szCs w:val="24"/>
        </w:rPr>
      </w:pPr>
      <w:proofErr w:type="gramStart"/>
      <w:r w:rsidRPr="00194B94">
        <w:rPr>
          <w:rFonts w:cs="Arial"/>
          <w:sz w:val="24"/>
          <w:szCs w:val="24"/>
        </w:rPr>
        <w:t>A social relationship in which the position of one person is worse because the position of another person is relatively better</w:t>
      </w:r>
      <w:r w:rsidR="00251CB8" w:rsidRPr="00194B94">
        <w:rPr>
          <w:rFonts w:cs="Arial"/>
          <w:sz w:val="24"/>
          <w:szCs w:val="24"/>
        </w:rPr>
        <w:t>.</w:t>
      </w:r>
      <w:proofErr w:type="gramEnd"/>
      <w:r w:rsidR="00251CB8" w:rsidRPr="00194B94">
        <w:rPr>
          <w:rFonts w:cs="Arial"/>
          <w:sz w:val="24"/>
          <w:szCs w:val="24"/>
        </w:rPr>
        <w:t xml:space="preserve"> </w:t>
      </w:r>
      <w:r w:rsidRPr="00194B94">
        <w:rPr>
          <w:rFonts w:cs="Arial"/>
          <w:sz w:val="24"/>
          <w:szCs w:val="24"/>
        </w:rPr>
        <w:t>People may be disadvantaged in many ways; in relation to poverty, the term refers to resources, opportuni</w:t>
      </w:r>
      <w:r w:rsidR="007B73E9" w:rsidRPr="00194B94">
        <w:rPr>
          <w:rFonts w:cs="Arial"/>
          <w:sz w:val="24"/>
          <w:szCs w:val="24"/>
        </w:rPr>
        <w:t>ties and distribution of power.</w:t>
      </w:r>
    </w:p>
    <w:p w:rsidR="00112AD5" w:rsidRPr="00E92C56" w:rsidRDefault="0071489D" w:rsidP="00E92C56">
      <w:pPr>
        <w:keepNext/>
        <w:spacing w:after="60"/>
        <w:rPr>
          <w:b/>
          <w:bCs/>
          <w:sz w:val="24"/>
        </w:rPr>
      </w:pPr>
      <w:r>
        <w:rPr>
          <w:b/>
          <w:bCs/>
          <w:sz w:val="24"/>
        </w:rPr>
        <w:lastRenderedPageBreak/>
        <w:t>Early Intervention</w:t>
      </w:r>
    </w:p>
    <w:p w:rsidR="00112AD5" w:rsidRPr="00194B94" w:rsidRDefault="00112AD5" w:rsidP="00194B94">
      <w:pPr>
        <w:rPr>
          <w:rFonts w:cs="Arial"/>
          <w:b/>
          <w:bCs/>
          <w:sz w:val="24"/>
          <w:szCs w:val="24"/>
        </w:rPr>
      </w:pPr>
      <w:r w:rsidRPr="00194B94">
        <w:rPr>
          <w:rFonts w:cs="Arial"/>
          <w:sz w:val="24"/>
          <w:szCs w:val="24"/>
        </w:rPr>
        <w:t>S</w:t>
      </w:r>
      <w:r w:rsidR="003C6C4A" w:rsidRPr="00194B94">
        <w:rPr>
          <w:rFonts w:cs="Arial"/>
          <w:sz w:val="24"/>
          <w:szCs w:val="24"/>
        </w:rPr>
        <w:t>ee section 10</w:t>
      </w:r>
      <w:r w:rsidRPr="00194B94">
        <w:rPr>
          <w:rFonts w:cs="Arial"/>
          <w:sz w:val="24"/>
          <w:szCs w:val="24"/>
        </w:rPr>
        <w:t>.1 Definitions.</w:t>
      </w:r>
    </w:p>
    <w:p w:rsidR="00112AD5" w:rsidRPr="00E92C56" w:rsidRDefault="00BE3E0B" w:rsidP="00E92C56">
      <w:pPr>
        <w:keepNext/>
        <w:spacing w:after="60"/>
        <w:rPr>
          <w:b/>
          <w:bCs/>
          <w:sz w:val="24"/>
        </w:rPr>
      </w:pPr>
      <w:r w:rsidRPr="00E92C56">
        <w:rPr>
          <w:b/>
          <w:bCs/>
          <w:sz w:val="24"/>
        </w:rPr>
        <w:t>Department</w:t>
      </w:r>
    </w:p>
    <w:p w:rsidR="00112AD5" w:rsidRPr="00194B94" w:rsidRDefault="00112AD5" w:rsidP="00194B94">
      <w:pPr>
        <w:rPr>
          <w:rFonts w:cs="Arial"/>
          <w:sz w:val="24"/>
          <w:szCs w:val="24"/>
        </w:rPr>
      </w:pPr>
      <w:proofErr w:type="gramStart"/>
      <w:r w:rsidRPr="00194B94">
        <w:rPr>
          <w:rFonts w:cs="Arial"/>
          <w:sz w:val="24"/>
          <w:szCs w:val="24"/>
        </w:rPr>
        <w:t xml:space="preserve">The Australian Government Department of </w:t>
      </w:r>
      <w:r w:rsidR="006167D2" w:rsidRPr="00194B94">
        <w:rPr>
          <w:rFonts w:cs="Arial"/>
          <w:sz w:val="24"/>
          <w:szCs w:val="24"/>
        </w:rPr>
        <w:t>Social Services</w:t>
      </w:r>
      <w:r w:rsidRPr="00194B94">
        <w:rPr>
          <w:rFonts w:cs="Arial"/>
          <w:sz w:val="24"/>
          <w:szCs w:val="24"/>
        </w:rPr>
        <w:t>.</w:t>
      </w:r>
      <w:proofErr w:type="gramEnd"/>
    </w:p>
    <w:p w:rsidR="00112AD5" w:rsidRPr="00E92C56" w:rsidRDefault="00BE3E0B" w:rsidP="00E92C56">
      <w:pPr>
        <w:keepNext/>
        <w:spacing w:after="60"/>
        <w:rPr>
          <w:b/>
          <w:bCs/>
          <w:sz w:val="24"/>
        </w:rPr>
      </w:pPr>
      <w:r w:rsidRPr="00E92C56">
        <w:rPr>
          <w:b/>
          <w:bCs/>
          <w:sz w:val="24"/>
        </w:rPr>
        <w:t xml:space="preserve">Department Grant Agreement </w:t>
      </w:r>
      <w:r w:rsidR="0071489D">
        <w:rPr>
          <w:b/>
          <w:bCs/>
          <w:sz w:val="24"/>
        </w:rPr>
        <w:t>Manager</w:t>
      </w:r>
    </w:p>
    <w:p w:rsidR="007B73E9" w:rsidRPr="00194B94" w:rsidRDefault="00112AD5" w:rsidP="00194B94">
      <w:pPr>
        <w:rPr>
          <w:rFonts w:cs="Arial"/>
          <w:sz w:val="24"/>
          <w:szCs w:val="24"/>
        </w:rPr>
      </w:pPr>
      <w:proofErr w:type="gramStart"/>
      <w:r w:rsidRPr="00194B94">
        <w:rPr>
          <w:rFonts w:cs="Arial"/>
          <w:color w:val="000000"/>
          <w:sz w:val="24"/>
          <w:szCs w:val="24"/>
        </w:rPr>
        <w:t xml:space="preserve">The </w:t>
      </w:r>
      <w:r w:rsidR="00BE3E0B">
        <w:rPr>
          <w:rFonts w:cs="Arial"/>
          <w:color w:val="000000"/>
          <w:sz w:val="24"/>
          <w:szCs w:val="24"/>
        </w:rPr>
        <w:t>Department’s</w:t>
      </w:r>
      <w:r w:rsidR="00BE3E0B" w:rsidRPr="00194B94">
        <w:rPr>
          <w:rFonts w:cs="Arial"/>
          <w:color w:val="000000"/>
          <w:sz w:val="24"/>
          <w:szCs w:val="24"/>
        </w:rPr>
        <w:t xml:space="preserve"> </w:t>
      </w:r>
      <w:r w:rsidRPr="00194B94">
        <w:rPr>
          <w:rFonts w:cs="Arial"/>
          <w:color w:val="000000"/>
          <w:sz w:val="24"/>
          <w:szCs w:val="24"/>
        </w:rPr>
        <w:t xml:space="preserve">State/Territory Office staff member who liaises with service providers </w:t>
      </w:r>
      <w:r w:rsidRPr="00194B94">
        <w:rPr>
          <w:rFonts w:cs="Arial"/>
          <w:sz w:val="24"/>
          <w:szCs w:val="24"/>
        </w:rPr>
        <w:t>on Funding Agreement requirements and monitors service performance.</w:t>
      </w:r>
      <w:proofErr w:type="gramEnd"/>
      <w:r w:rsidRPr="00194B94">
        <w:rPr>
          <w:rFonts w:cs="Arial"/>
          <w:sz w:val="24"/>
          <w:szCs w:val="24"/>
        </w:rPr>
        <w:t xml:space="preserve"> </w:t>
      </w:r>
    </w:p>
    <w:p w:rsidR="00112AD5" w:rsidRPr="00E92C56" w:rsidRDefault="0071489D" w:rsidP="00E92C56">
      <w:pPr>
        <w:keepNext/>
        <w:spacing w:after="60"/>
        <w:rPr>
          <w:b/>
          <w:bCs/>
          <w:sz w:val="24"/>
        </w:rPr>
      </w:pPr>
      <w:r>
        <w:rPr>
          <w:b/>
          <w:bCs/>
          <w:sz w:val="24"/>
        </w:rPr>
        <w:t>Family</w:t>
      </w:r>
    </w:p>
    <w:p w:rsidR="00112AD5" w:rsidRPr="00194B94" w:rsidRDefault="00112AD5" w:rsidP="00194B94">
      <w:pPr>
        <w:rPr>
          <w:rFonts w:cs="Arial"/>
          <w:sz w:val="24"/>
          <w:szCs w:val="24"/>
        </w:rPr>
      </w:pPr>
      <w:r w:rsidRPr="00194B94">
        <w:rPr>
          <w:rFonts w:cs="Arial"/>
          <w:sz w:val="24"/>
          <w:szCs w:val="24"/>
        </w:rPr>
        <w:t>Two or more people related by blood, marriage, adoption or fostering, who may or may not live together</w:t>
      </w:r>
      <w:r w:rsidR="00251CB8" w:rsidRPr="00194B94">
        <w:rPr>
          <w:rFonts w:cs="Arial"/>
          <w:sz w:val="24"/>
          <w:szCs w:val="24"/>
        </w:rPr>
        <w:t xml:space="preserve">. </w:t>
      </w:r>
      <w:r w:rsidRPr="00194B94">
        <w:rPr>
          <w:rFonts w:cs="Arial"/>
          <w:sz w:val="24"/>
          <w:szCs w:val="24"/>
        </w:rPr>
        <w:t>For some cultures, including Aboriginal and Torres Strait Islander Australians, family may also include those c</w:t>
      </w:r>
      <w:r w:rsidR="00AE7654" w:rsidRPr="00194B94">
        <w:rPr>
          <w:rFonts w:cs="Arial"/>
          <w:sz w:val="24"/>
          <w:szCs w:val="24"/>
        </w:rPr>
        <w:t>lassified as ‘extended family’.</w:t>
      </w:r>
    </w:p>
    <w:p w:rsidR="00112AD5" w:rsidRPr="00E92C56" w:rsidRDefault="00112AD5" w:rsidP="00E92C56">
      <w:pPr>
        <w:keepNext/>
        <w:spacing w:after="60"/>
        <w:rPr>
          <w:b/>
          <w:bCs/>
          <w:sz w:val="24"/>
        </w:rPr>
      </w:pPr>
      <w:r w:rsidRPr="00E92C56">
        <w:rPr>
          <w:b/>
          <w:bCs/>
          <w:sz w:val="24"/>
        </w:rPr>
        <w:t>Financial Year</w:t>
      </w:r>
    </w:p>
    <w:p w:rsidR="00112AD5" w:rsidRPr="00194B94" w:rsidRDefault="00112AD5" w:rsidP="00194B94">
      <w:pPr>
        <w:rPr>
          <w:rFonts w:cs="Arial"/>
          <w:sz w:val="24"/>
          <w:szCs w:val="24"/>
        </w:rPr>
      </w:pPr>
      <w:proofErr w:type="gramStart"/>
      <w:r w:rsidRPr="00194B94">
        <w:rPr>
          <w:rFonts w:cs="Arial"/>
          <w:sz w:val="24"/>
          <w:szCs w:val="24"/>
        </w:rPr>
        <w:t>The twelve-month period from 1 July to 30 June.</w:t>
      </w:r>
      <w:proofErr w:type="gramEnd"/>
      <w:r w:rsidRPr="00194B94">
        <w:rPr>
          <w:rFonts w:cs="Arial"/>
          <w:sz w:val="24"/>
          <w:szCs w:val="24"/>
        </w:rPr>
        <w:t xml:space="preserve"> </w:t>
      </w:r>
    </w:p>
    <w:p w:rsidR="00112AD5" w:rsidRPr="00E92C56" w:rsidRDefault="0071489D" w:rsidP="00E92C56">
      <w:pPr>
        <w:keepNext/>
        <w:spacing w:after="60"/>
        <w:rPr>
          <w:b/>
          <w:bCs/>
          <w:sz w:val="24"/>
        </w:rPr>
      </w:pPr>
      <w:r>
        <w:rPr>
          <w:b/>
          <w:bCs/>
          <w:sz w:val="24"/>
        </w:rPr>
        <w:t>First-to-Know Agencies</w:t>
      </w:r>
    </w:p>
    <w:p w:rsidR="00112AD5" w:rsidRPr="00194B94" w:rsidRDefault="00112AD5" w:rsidP="00194B94">
      <w:pPr>
        <w:rPr>
          <w:rFonts w:cs="Arial"/>
          <w:sz w:val="24"/>
          <w:szCs w:val="24"/>
        </w:rPr>
      </w:pPr>
      <w:proofErr w:type="gramStart"/>
      <w:r w:rsidRPr="00194B94">
        <w:rPr>
          <w:rFonts w:cs="Arial"/>
          <w:sz w:val="24"/>
          <w:szCs w:val="24"/>
        </w:rPr>
        <w:t>Agencies likely to be the first to identify young people o</w:t>
      </w:r>
      <w:r w:rsidR="00AE7654" w:rsidRPr="00194B94">
        <w:rPr>
          <w:rFonts w:cs="Arial"/>
          <w:sz w:val="24"/>
          <w:szCs w:val="24"/>
        </w:rPr>
        <w:t>r families having difficulties.</w:t>
      </w:r>
      <w:proofErr w:type="gramEnd"/>
    </w:p>
    <w:p w:rsidR="00112AD5" w:rsidRPr="00E92C56" w:rsidRDefault="0071489D" w:rsidP="00E92C56">
      <w:pPr>
        <w:keepNext/>
        <w:spacing w:after="60"/>
        <w:rPr>
          <w:b/>
          <w:bCs/>
          <w:sz w:val="24"/>
        </w:rPr>
      </w:pPr>
      <w:r>
        <w:rPr>
          <w:b/>
          <w:bCs/>
          <w:sz w:val="24"/>
        </w:rPr>
        <w:t>Freedom of Information</w:t>
      </w:r>
    </w:p>
    <w:p w:rsidR="00112AD5" w:rsidRPr="00194B94" w:rsidRDefault="00112AD5" w:rsidP="00194B94">
      <w:pPr>
        <w:rPr>
          <w:rFonts w:cs="Arial"/>
          <w:b/>
          <w:bCs/>
          <w:color w:val="000000"/>
          <w:sz w:val="24"/>
          <w:szCs w:val="24"/>
        </w:rPr>
      </w:pPr>
      <w:r w:rsidRPr="00194B94">
        <w:rPr>
          <w:rFonts w:cs="Arial"/>
          <w:sz w:val="24"/>
          <w:szCs w:val="24"/>
        </w:rPr>
        <w:t>The principle that government activities are open to public scrutiny, as far as is reasonably possible, and permits public access to information held by the government.</w:t>
      </w:r>
    </w:p>
    <w:p w:rsidR="00112AD5" w:rsidRPr="00E92C56" w:rsidRDefault="0071489D" w:rsidP="00E92C56">
      <w:pPr>
        <w:keepNext/>
        <w:spacing w:after="60"/>
        <w:rPr>
          <w:b/>
          <w:bCs/>
          <w:sz w:val="24"/>
        </w:rPr>
      </w:pPr>
      <w:r>
        <w:rPr>
          <w:b/>
          <w:bCs/>
          <w:sz w:val="24"/>
        </w:rPr>
        <w:t>Funding</w:t>
      </w:r>
    </w:p>
    <w:p w:rsidR="00112AD5" w:rsidRPr="00194B94" w:rsidRDefault="00112AD5" w:rsidP="00194B94">
      <w:pPr>
        <w:rPr>
          <w:rFonts w:cs="Arial"/>
          <w:b/>
          <w:bCs/>
          <w:color w:val="000000"/>
          <w:sz w:val="24"/>
          <w:szCs w:val="24"/>
        </w:rPr>
      </w:pPr>
      <w:r w:rsidRPr="00194B94">
        <w:rPr>
          <w:rFonts w:cs="Arial"/>
          <w:sz w:val="24"/>
          <w:szCs w:val="24"/>
        </w:rPr>
        <w:t>Public money given to a service provider delivering the service outlined in the Funding Agreement and includes interest earned on the money.</w:t>
      </w:r>
    </w:p>
    <w:p w:rsidR="00112AD5" w:rsidRPr="00E92C56" w:rsidRDefault="0071489D" w:rsidP="00E92C56">
      <w:pPr>
        <w:keepNext/>
        <w:spacing w:after="60"/>
        <w:rPr>
          <w:b/>
          <w:bCs/>
          <w:sz w:val="24"/>
        </w:rPr>
      </w:pPr>
      <w:r>
        <w:rPr>
          <w:b/>
          <w:bCs/>
          <w:sz w:val="24"/>
        </w:rPr>
        <w:t>Funding Agreement</w:t>
      </w:r>
    </w:p>
    <w:p w:rsidR="00112AD5" w:rsidRPr="00194B94" w:rsidRDefault="00112AD5" w:rsidP="00194B94">
      <w:pPr>
        <w:rPr>
          <w:rFonts w:cs="Arial"/>
          <w:sz w:val="24"/>
          <w:szCs w:val="24"/>
        </w:rPr>
      </w:pPr>
      <w:proofErr w:type="gramStart"/>
      <w:r w:rsidRPr="00194B94">
        <w:rPr>
          <w:rFonts w:cs="Arial"/>
          <w:sz w:val="24"/>
          <w:szCs w:val="24"/>
        </w:rPr>
        <w:t xml:space="preserve">The legal contract between </w:t>
      </w:r>
      <w:r w:rsidR="00BE3E0B">
        <w:rPr>
          <w:rFonts w:cs="Arial"/>
          <w:sz w:val="24"/>
          <w:szCs w:val="24"/>
        </w:rPr>
        <w:t>the Department</w:t>
      </w:r>
      <w:r w:rsidR="00BE3E0B" w:rsidRPr="00194B94">
        <w:rPr>
          <w:rFonts w:cs="Arial"/>
          <w:sz w:val="24"/>
          <w:szCs w:val="24"/>
        </w:rPr>
        <w:t xml:space="preserve"> </w:t>
      </w:r>
      <w:r w:rsidRPr="00194B94">
        <w:rPr>
          <w:rFonts w:cs="Arial"/>
          <w:sz w:val="24"/>
          <w:szCs w:val="24"/>
        </w:rPr>
        <w:t>and the auspice body/service provider that outlines service delivery, accountabil</w:t>
      </w:r>
      <w:r w:rsidR="00AE7654" w:rsidRPr="00194B94">
        <w:rPr>
          <w:rFonts w:cs="Arial"/>
          <w:sz w:val="24"/>
          <w:szCs w:val="24"/>
        </w:rPr>
        <w:t>ity and reporting requirements.</w:t>
      </w:r>
      <w:proofErr w:type="gramEnd"/>
    </w:p>
    <w:p w:rsidR="00112AD5" w:rsidRPr="00194B94" w:rsidRDefault="0071489D" w:rsidP="00E92C56">
      <w:pPr>
        <w:keepNext/>
        <w:spacing w:after="60"/>
        <w:rPr>
          <w:rFonts w:cs="Arial"/>
          <w:b/>
          <w:sz w:val="24"/>
          <w:szCs w:val="24"/>
        </w:rPr>
      </w:pPr>
      <w:r>
        <w:rPr>
          <w:rFonts w:cs="Arial"/>
          <w:b/>
          <w:sz w:val="24"/>
          <w:szCs w:val="24"/>
        </w:rPr>
        <w:t>Good Practice Principles</w:t>
      </w:r>
    </w:p>
    <w:p w:rsidR="00112AD5" w:rsidRPr="00194B94" w:rsidRDefault="00112AD5" w:rsidP="00194B94">
      <w:pPr>
        <w:rPr>
          <w:rFonts w:cs="Arial"/>
          <w:b/>
          <w:bCs/>
          <w:sz w:val="24"/>
          <w:szCs w:val="24"/>
        </w:rPr>
      </w:pPr>
      <w:proofErr w:type="gramStart"/>
      <w:r w:rsidRPr="00194B94">
        <w:rPr>
          <w:rFonts w:cs="Arial"/>
          <w:sz w:val="24"/>
          <w:szCs w:val="24"/>
        </w:rPr>
        <w:t>The processes or procedures that contribute to achieving the outcomes of a Program/Service Type.</w:t>
      </w:r>
      <w:proofErr w:type="gramEnd"/>
    </w:p>
    <w:p w:rsidR="00112AD5" w:rsidRPr="00194B94" w:rsidRDefault="0071489D" w:rsidP="00E92C56">
      <w:pPr>
        <w:keepNext/>
        <w:spacing w:after="60"/>
        <w:rPr>
          <w:rFonts w:cs="Arial"/>
          <w:b/>
          <w:sz w:val="24"/>
          <w:szCs w:val="24"/>
        </w:rPr>
      </w:pPr>
      <w:r>
        <w:rPr>
          <w:rFonts w:cs="Arial"/>
          <w:b/>
          <w:sz w:val="24"/>
          <w:szCs w:val="24"/>
        </w:rPr>
        <w:t>Holistic Service Delivery</w:t>
      </w:r>
    </w:p>
    <w:p w:rsidR="00112AD5" w:rsidRPr="00194B94" w:rsidRDefault="00112AD5" w:rsidP="00194B94">
      <w:pPr>
        <w:rPr>
          <w:rFonts w:cs="Arial"/>
          <w:bCs/>
          <w:sz w:val="24"/>
          <w:szCs w:val="24"/>
        </w:rPr>
      </w:pPr>
      <w:r w:rsidRPr="00194B94">
        <w:rPr>
          <w:rFonts w:cs="Arial"/>
          <w:bCs/>
          <w:sz w:val="24"/>
          <w:szCs w:val="24"/>
        </w:rPr>
        <w:t xml:space="preserve">Approaches to service </w:t>
      </w:r>
      <w:proofErr w:type="gramStart"/>
      <w:r w:rsidRPr="00194B94">
        <w:rPr>
          <w:rFonts w:cs="Arial"/>
          <w:bCs/>
          <w:sz w:val="24"/>
          <w:szCs w:val="24"/>
        </w:rPr>
        <w:t>delivery that recognise</w:t>
      </w:r>
      <w:proofErr w:type="gramEnd"/>
      <w:r w:rsidRPr="00194B94">
        <w:rPr>
          <w:rFonts w:cs="Arial"/>
          <w:bCs/>
          <w:sz w:val="24"/>
          <w:szCs w:val="24"/>
        </w:rPr>
        <w:t xml:space="preserve"> the range of factors affecting the lives of y</w:t>
      </w:r>
      <w:r w:rsidR="00AE7654" w:rsidRPr="00194B94">
        <w:rPr>
          <w:rFonts w:cs="Arial"/>
          <w:bCs/>
          <w:sz w:val="24"/>
          <w:szCs w:val="24"/>
        </w:rPr>
        <w:t>oung people and their families.</w:t>
      </w:r>
    </w:p>
    <w:p w:rsidR="00112AD5" w:rsidRPr="00194B94" w:rsidRDefault="0071489D" w:rsidP="00E92C56">
      <w:pPr>
        <w:keepNext/>
        <w:spacing w:after="60"/>
        <w:rPr>
          <w:rFonts w:cs="Arial"/>
          <w:b/>
          <w:sz w:val="24"/>
          <w:szCs w:val="24"/>
        </w:rPr>
      </w:pPr>
      <w:r>
        <w:rPr>
          <w:rFonts w:cs="Arial"/>
          <w:b/>
          <w:sz w:val="24"/>
          <w:szCs w:val="24"/>
        </w:rPr>
        <w:t>Homeless</w:t>
      </w:r>
    </w:p>
    <w:p w:rsidR="00112AD5" w:rsidRPr="00194B94" w:rsidRDefault="00112AD5" w:rsidP="00194B94">
      <w:pPr>
        <w:rPr>
          <w:rFonts w:cs="Arial"/>
          <w:sz w:val="24"/>
          <w:szCs w:val="24"/>
        </w:rPr>
      </w:pPr>
      <w:r w:rsidRPr="00194B94">
        <w:rPr>
          <w:rFonts w:cs="Arial"/>
          <w:sz w:val="24"/>
          <w:szCs w:val="24"/>
        </w:rPr>
        <w:t xml:space="preserve">See section </w:t>
      </w:r>
      <w:r w:rsidR="00393E00" w:rsidRPr="00194B94">
        <w:rPr>
          <w:rFonts w:cs="Arial"/>
          <w:sz w:val="24"/>
          <w:szCs w:val="24"/>
        </w:rPr>
        <w:t>10</w:t>
      </w:r>
      <w:r w:rsidRPr="00194B94">
        <w:rPr>
          <w:rFonts w:cs="Arial"/>
          <w:sz w:val="24"/>
          <w:szCs w:val="24"/>
        </w:rPr>
        <w:t>.1 Definitions.</w:t>
      </w:r>
    </w:p>
    <w:p w:rsidR="00112AD5" w:rsidRPr="00194B94" w:rsidRDefault="00112AD5" w:rsidP="00E92C56">
      <w:pPr>
        <w:keepNext/>
        <w:spacing w:after="60"/>
        <w:rPr>
          <w:rFonts w:cs="Arial"/>
          <w:b/>
          <w:sz w:val="24"/>
          <w:szCs w:val="24"/>
        </w:rPr>
      </w:pPr>
      <w:r w:rsidRPr="00194B94">
        <w:rPr>
          <w:rFonts w:cs="Arial"/>
          <w:b/>
          <w:sz w:val="24"/>
          <w:szCs w:val="24"/>
        </w:rPr>
        <w:lastRenderedPageBreak/>
        <w:t>Indigenous Person</w:t>
      </w:r>
    </w:p>
    <w:p w:rsidR="00112AD5" w:rsidRPr="00194B94" w:rsidRDefault="00112AD5" w:rsidP="00194B94">
      <w:pPr>
        <w:rPr>
          <w:rFonts w:cs="Arial"/>
          <w:bCs/>
          <w:color w:val="000000"/>
          <w:sz w:val="24"/>
          <w:szCs w:val="24"/>
        </w:rPr>
      </w:pPr>
      <w:r w:rsidRPr="00194B94">
        <w:rPr>
          <w:rFonts w:cs="Arial"/>
          <w:bCs/>
          <w:color w:val="000000"/>
          <w:sz w:val="24"/>
          <w:szCs w:val="24"/>
        </w:rPr>
        <w:t>A person of Aboriginal or Torres Strait Islander descent who identifies as an Aboriginal or Torres Strait Islander and is accepted as such by the community in which they live.</w:t>
      </w:r>
    </w:p>
    <w:p w:rsidR="00112AD5" w:rsidRPr="00194B94" w:rsidRDefault="00112AD5" w:rsidP="00E92C56">
      <w:pPr>
        <w:keepNext/>
        <w:spacing w:after="60"/>
        <w:rPr>
          <w:rFonts w:cs="Arial"/>
          <w:b/>
          <w:sz w:val="24"/>
          <w:szCs w:val="24"/>
        </w:rPr>
      </w:pPr>
      <w:r w:rsidRPr="00194B94">
        <w:rPr>
          <w:rFonts w:cs="Arial"/>
          <w:b/>
          <w:sz w:val="24"/>
          <w:szCs w:val="24"/>
        </w:rPr>
        <w:t>Newly Arrived</w:t>
      </w:r>
    </w:p>
    <w:p w:rsidR="007B73E9" w:rsidRPr="00194B94" w:rsidRDefault="00112AD5" w:rsidP="00194B94">
      <w:pPr>
        <w:rPr>
          <w:rFonts w:cs="Arial"/>
          <w:color w:val="000000"/>
          <w:sz w:val="24"/>
          <w:szCs w:val="24"/>
        </w:rPr>
      </w:pPr>
      <w:proofErr w:type="gramStart"/>
      <w:r w:rsidRPr="00194B94">
        <w:rPr>
          <w:rFonts w:cs="Arial"/>
          <w:color w:val="000000"/>
          <w:sz w:val="24"/>
          <w:szCs w:val="24"/>
        </w:rPr>
        <w:t>A person who has been in Australia less than five years.</w:t>
      </w:r>
      <w:proofErr w:type="gramEnd"/>
    </w:p>
    <w:p w:rsidR="005318C0" w:rsidRPr="00194B94" w:rsidRDefault="0071489D" w:rsidP="00E92C56">
      <w:pPr>
        <w:keepNext/>
        <w:spacing w:after="60"/>
        <w:rPr>
          <w:rFonts w:cs="Arial"/>
          <w:b/>
          <w:sz w:val="24"/>
          <w:szCs w:val="24"/>
        </w:rPr>
      </w:pPr>
      <w:r>
        <w:rPr>
          <w:rFonts w:cs="Arial"/>
          <w:b/>
          <w:sz w:val="24"/>
          <w:szCs w:val="24"/>
        </w:rPr>
        <w:t>Non-Engagement Client</w:t>
      </w:r>
    </w:p>
    <w:p w:rsidR="005318C0" w:rsidRPr="00194B94" w:rsidRDefault="005318C0" w:rsidP="00194B94">
      <w:pPr>
        <w:rPr>
          <w:rFonts w:cs="Arial"/>
          <w:sz w:val="24"/>
          <w:szCs w:val="24"/>
        </w:rPr>
      </w:pPr>
      <w:proofErr w:type="gramStart"/>
      <w:r w:rsidRPr="00194B94">
        <w:rPr>
          <w:rFonts w:cs="Arial"/>
          <w:sz w:val="24"/>
          <w:szCs w:val="24"/>
        </w:rPr>
        <w:t>An</w:t>
      </w:r>
      <w:proofErr w:type="gramEnd"/>
      <w:r w:rsidRPr="00194B94">
        <w:rPr>
          <w:rFonts w:cs="Arial"/>
          <w:sz w:val="24"/>
          <w:szCs w:val="24"/>
        </w:rPr>
        <w:t xml:space="preserve"> ‘</w:t>
      </w:r>
      <w:r w:rsidRPr="00194B94">
        <w:rPr>
          <w:rFonts w:cs="Arial"/>
          <w:i/>
          <w:sz w:val="24"/>
          <w:szCs w:val="24"/>
        </w:rPr>
        <w:t>Non-engagement’</w:t>
      </w:r>
      <w:r w:rsidRPr="00194B94">
        <w:rPr>
          <w:rFonts w:cs="Arial"/>
          <w:sz w:val="24"/>
          <w:szCs w:val="24"/>
        </w:rPr>
        <w:t xml:space="preserve"> client is a person who requests to engage with a </w:t>
      </w:r>
      <w:r w:rsidR="00BB5E08" w:rsidRPr="00194B94">
        <w:rPr>
          <w:rFonts w:cs="Arial"/>
          <w:sz w:val="24"/>
          <w:szCs w:val="24"/>
        </w:rPr>
        <w:t>Reconnect</w:t>
      </w:r>
      <w:r w:rsidRPr="00194B94">
        <w:rPr>
          <w:rFonts w:cs="Arial"/>
          <w:sz w:val="24"/>
          <w:szCs w:val="24"/>
        </w:rPr>
        <w:t xml:space="preserve"> service and does not met the program definitions of a target client</w:t>
      </w:r>
      <w:r w:rsidR="00251CB8" w:rsidRPr="00194B94">
        <w:rPr>
          <w:rFonts w:cs="Arial"/>
          <w:sz w:val="24"/>
          <w:szCs w:val="24"/>
        </w:rPr>
        <w:t xml:space="preserve">. </w:t>
      </w:r>
      <w:r w:rsidRPr="00194B94">
        <w:rPr>
          <w:rFonts w:cs="Arial"/>
          <w:sz w:val="24"/>
          <w:szCs w:val="24"/>
        </w:rPr>
        <w:t>Additional information regarding this can be found in the ‘Non Engagement Clients (NEC) Guide’.</w:t>
      </w:r>
    </w:p>
    <w:p w:rsidR="00112AD5" w:rsidRPr="00194B94" w:rsidRDefault="0071489D" w:rsidP="00E92C56">
      <w:pPr>
        <w:keepNext/>
        <w:spacing w:after="60"/>
        <w:rPr>
          <w:rFonts w:cs="Arial"/>
          <w:b/>
          <w:sz w:val="24"/>
          <w:szCs w:val="24"/>
        </w:rPr>
      </w:pPr>
      <w:r>
        <w:rPr>
          <w:rFonts w:cs="Arial"/>
          <w:b/>
          <w:sz w:val="24"/>
          <w:szCs w:val="24"/>
        </w:rPr>
        <w:t>Not for Profit</w:t>
      </w:r>
    </w:p>
    <w:p w:rsidR="00112AD5" w:rsidRPr="00194B94" w:rsidRDefault="00112AD5" w:rsidP="00194B94">
      <w:pPr>
        <w:rPr>
          <w:rFonts w:cs="Arial"/>
          <w:b/>
          <w:bCs/>
          <w:sz w:val="24"/>
          <w:szCs w:val="24"/>
        </w:rPr>
      </w:pPr>
      <w:r w:rsidRPr="00194B94">
        <w:rPr>
          <w:rFonts w:cs="Arial"/>
          <w:sz w:val="24"/>
          <w:szCs w:val="24"/>
        </w:rPr>
        <w:t xml:space="preserve">An organisation where any profits generated are returned to further the work of the organisation, and not paid out to individuals or shareholders. </w:t>
      </w:r>
    </w:p>
    <w:p w:rsidR="00112AD5" w:rsidRPr="00194B94" w:rsidRDefault="0071489D" w:rsidP="00E92C56">
      <w:pPr>
        <w:keepNext/>
        <w:spacing w:after="60"/>
        <w:rPr>
          <w:rFonts w:cs="Arial"/>
          <w:b/>
          <w:sz w:val="24"/>
          <w:szCs w:val="24"/>
        </w:rPr>
      </w:pPr>
      <w:r>
        <w:rPr>
          <w:rFonts w:cs="Arial"/>
          <w:b/>
          <w:sz w:val="24"/>
          <w:szCs w:val="24"/>
        </w:rPr>
        <w:t>Organisation</w:t>
      </w:r>
    </w:p>
    <w:p w:rsidR="00112AD5" w:rsidRPr="00194B94" w:rsidRDefault="00112AD5" w:rsidP="00194B94">
      <w:pPr>
        <w:rPr>
          <w:rFonts w:cs="Arial"/>
          <w:sz w:val="24"/>
          <w:szCs w:val="24"/>
        </w:rPr>
      </w:pPr>
      <w:proofErr w:type="gramStart"/>
      <w:r w:rsidRPr="00194B94">
        <w:rPr>
          <w:rFonts w:cs="Arial"/>
          <w:sz w:val="24"/>
          <w:szCs w:val="24"/>
        </w:rPr>
        <w:t>Legal entity in the non-government sector.</w:t>
      </w:r>
      <w:proofErr w:type="gramEnd"/>
    </w:p>
    <w:p w:rsidR="00112AD5" w:rsidRPr="00194B94" w:rsidRDefault="00112AD5" w:rsidP="00E92C56">
      <w:pPr>
        <w:keepNext/>
        <w:spacing w:after="60"/>
        <w:rPr>
          <w:rFonts w:cs="Arial"/>
          <w:b/>
          <w:sz w:val="24"/>
          <w:szCs w:val="24"/>
        </w:rPr>
      </w:pPr>
      <w:r w:rsidRPr="00194B94">
        <w:rPr>
          <w:rFonts w:cs="Arial"/>
          <w:b/>
          <w:sz w:val="24"/>
          <w:szCs w:val="24"/>
        </w:rPr>
        <w:t>Parent</w:t>
      </w:r>
    </w:p>
    <w:p w:rsidR="00112AD5" w:rsidRPr="00194B94" w:rsidRDefault="00112AD5" w:rsidP="00194B94">
      <w:pPr>
        <w:rPr>
          <w:rFonts w:cs="Arial"/>
          <w:b/>
          <w:bCs/>
          <w:color w:val="000000"/>
          <w:sz w:val="24"/>
          <w:szCs w:val="24"/>
        </w:rPr>
      </w:pPr>
      <w:r w:rsidRPr="00194B94">
        <w:rPr>
          <w:rFonts w:cs="Arial"/>
          <w:sz w:val="24"/>
          <w:szCs w:val="24"/>
        </w:rPr>
        <w:t>A natural, step, adoptive or foster mother or father.</w:t>
      </w:r>
    </w:p>
    <w:p w:rsidR="00EF24E6" w:rsidRPr="00194B94" w:rsidRDefault="0071489D" w:rsidP="00E92C56">
      <w:pPr>
        <w:keepNext/>
        <w:spacing w:after="60"/>
        <w:rPr>
          <w:rFonts w:cs="Arial"/>
          <w:b/>
          <w:sz w:val="24"/>
          <w:szCs w:val="24"/>
        </w:rPr>
      </w:pPr>
      <w:r>
        <w:rPr>
          <w:rFonts w:cs="Arial"/>
          <w:b/>
          <w:sz w:val="24"/>
          <w:szCs w:val="24"/>
        </w:rPr>
        <w:t>Partnership Approach</w:t>
      </w:r>
    </w:p>
    <w:p w:rsidR="00EF24E6" w:rsidRPr="00194B94" w:rsidRDefault="00E3429C" w:rsidP="00194B94">
      <w:pPr>
        <w:rPr>
          <w:rFonts w:cs="Arial"/>
          <w:sz w:val="24"/>
          <w:szCs w:val="24"/>
        </w:rPr>
      </w:pPr>
      <w:r w:rsidRPr="00194B94">
        <w:rPr>
          <w:rFonts w:cs="Arial"/>
          <w:sz w:val="24"/>
          <w:szCs w:val="24"/>
        </w:rPr>
        <w:t>The partnership approach is an optional extended data set that providers can choose to share with the Department, intended as a genuine collaboration between government and the sector to exchange knowledge and share resources to inform service delivery.</w:t>
      </w:r>
    </w:p>
    <w:p w:rsidR="00112AD5" w:rsidRPr="00194B94" w:rsidRDefault="0071489D" w:rsidP="00E92C56">
      <w:pPr>
        <w:keepNext/>
        <w:spacing w:after="60"/>
        <w:rPr>
          <w:rFonts w:cs="Arial"/>
          <w:b/>
          <w:sz w:val="24"/>
          <w:szCs w:val="24"/>
        </w:rPr>
      </w:pPr>
      <w:r>
        <w:rPr>
          <w:rFonts w:cs="Arial"/>
          <w:b/>
          <w:sz w:val="24"/>
          <w:szCs w:val="24"/>
        </w:rPr>
        <w:t>Performance</w:t>
      </w:r>
    </w:p>
    <w:p w:rsidR="00112AD5" w:rsidRPr="00194B94" w:rsidRDefault="00112AD5" w:rsidP="00194B94">
      <w:pPr>
        <w:rPr>
          <w:rFonts w:cs="Arial"/>
          <w:b/>
          <w:bCs/>
          <w:color w:val="000000"/>
          <w:sz w:val="24"/>
          <w:szCs w:val="24"/>
        </w:rPr>
      </w:pPr>
      <w:proofErr w:type="gramStart"/>
      <w:r w:rsidRPr="00194B94">
        <w:rPr>
          <w:rFonts w:cs="Arial"/>
          <w:sz w:val="24"/>
          <w:szCs w:val="24"/>
        </w:rPr>
        <w:t>The extent to which objectives or targets are achieved, the efficiency with which resources are allocated and the probity, equity and fairness with which outcomes are achieved.</w:t>
      </w:r>
      <w:proofErr w:type="gramEnd"/>
    </w:p>
    <w:p w:rsidR="00112AD5" w:rsidRPr="00194B94" w:rsidRDefault="0071489D" w:rsidP="00E92C56">
      <w:pPr>
        <w:keepNext/>
        <w:spacing w:after="60"/>
        <w:rPr>
          <w:rFonts w:cs="Arial"/>
          <w:b/>
          <w:sz w:val="24"/>
          <w:szCs w:val="24"/>
        </w:rPr>
      </w:pPr>
      <w:r>
        <w:rPr>
          <w:rFonts w:cs="Arial"/>
          <w:b/>
          <w:sz w:val="24"/>
          <w:szCs w:val="24"/>
        </w:rPr>
        <w:t>Performance Indicators</w:t>
      </w:r>
    </w:p>
    <w:p w:rsidR="00112AD5" w:rsidRPr="00194B94" w:rsidRDefault="00112AD5" w:rsidP="00194B94">
      <w:pPr>
        <w:rPr>
          <w:rFonts w:cs="Arial"/>
          <w:sz w:val="24"/>
          <w:szCs w:val="24"/>
        </w:rPr>
      </w:pPr>
      <w:r w:rsidRPr="00194B94">
        <w:rPr>
          <w:rFonts w:cs="Arial"/>
          <w:snapToGrid w:val="0"/>
          <w:color w:val="000000"/>
          <w:sz w:val="24"/>
          <w:szCs w:val="24"/>
        </w:rPr>
        <w:t xml:space="preserve">A set of measurements designed to assess </w:t>
      </w:r>
      <w:r w:rsidRPr="00194B94">
        <w:rPr>
          <w:rFonts w:cs="Arial"/>
          <w:sz w:val="24"/>
          <w:szCs w:val="24"/>
        </w:rPr>
        <w:t xml:space="preserve">the effectiveness and efficiency of a </w:t>
      </w:r>
      <w:r w:rsidRPr="00194B94">
        <w:rPr>
          <w:rFonts w:cs="Arial"/>
          <w:color w:val="000000"/>
          <w:sz w:val="24"/>
          <w:szCs w:val="24"/>
        </w:rPr>
        <w:t xml:space="preserve">service </w:t>
      </w:r>
      <w:r w:rsidRPr="00194B94">
        <w:rPr>
          <w:rFonts w:cs="Arial"/>
          <w:sz w:val="24"/>
          <w:szCs w:val="24"/>
        </w:rPr>
        <w:t>in meeting objectives, producing outputs and achieving outcomes</w:t>
      </w:r>
      <w:r w:rsidR="00251CB8" w:rsidRPr="00194B94">
        <w:rPr>
          <w:rFonts w:cs="Arial"/>
          <w:sz w:val="24"/>
          <w:szCs w:val="24"/>
        </w:rPr>
        <w:t xml:space="preserve">. </w:t>
      </w:r>
      <w:r w:rsidRPr="00194B94">
        <w:rPr>
          <w:rFonts w:cs="Arial"/>
          <w:snapToGrid w:val="0"/>
          <w:color w:val="000000"/>
          <w:sz w:val="24"/>
          <w:szCs w:val="24"/>
        </w:rPr>
        <w:t xml:space="preserve">In the </w:t>
      </w:r>
      <w:r w:rsidR="00725962">
        <w:rPr>
          <w:rFonts w:cs="Arial"/>
          <w:snapToGrid w:val="0"/>
          <w:color w:val="000000"/>
          <w:sz w:val="24"/>
          <w:szCs w:val="24"/>
        </w:rPr>
        <w:t>Department’s</w:t>
      </w:r>
      <w:r w:rsidR="00725962" w:rsidRPr="00194B94">
        <w:rPr>
          <w:rFonts w:cs="Arial"/>
          <w:snapToGrid w:val="0"/>
          <w:color w:val="000000"/>
          <w:sz w:val="24"/>
          <w:szCs w:val="24"/>
        </w:rPr>
        <w:t xml:space="preserve"> </w:t>
      </w:r>
      <w:r w:rsidRPr="00194B94">
        <w:rPr>
          <w:rFonts w:cs="Arial"/>
          <w:snapToGrid w:val="0"/>
          <w:color w:val="000000"/>
          <w:sz w:val="24"/>
          <w:szCs w:val="24"/>
        </w:rPr>
        <w:t>accrual accounting framework, performance indicators are made up of price, quantity, quality and, depending on delivery, funding criteria.</w:t>
      </w:r>
    </w:p>
    <w:p w:rsidR="00112AD5" w:rsidRPr="00194B94" w:rsidRDefault="0071489D" w:rsidP="00E92C56">
      <w:pPr>
        <w:keepNext/>
        <w:spacing w:after="60"/>
        <w:rPr>
          <w:rFonts w:cs="Arial"/>
          <w:b/>
          <w:sz w:val="24"/>
          <w:szCs w:val="24"/>
        </w:rPr>
      </w:pPr>
      <w:r>
        <w:rPr>
          <w:rFonts w:cs="Arial"/>
          <w:b/>
          <w:sz w:val="24"/>
          <w:szCs w:val="24"/>
        </w:rPr>
        <w:t>Prevention</w:t>
      </w:r>
    </w:p>
    <w:p w:rsidR="00112AD5" w:rsidRPr="00194B94" w:rsidRDefault="00112AD5" w:rsidP="00194B94">
      <w:pPr>
        <w:rPr>
          <w:rFonts w:cs="Arial"/>
          <w:sz w:val="24"/>
          <w:szCs w:val="24"/>
        </w:rPr>
      </w:pPr>
      <w:r w:rsidRPr="00194B94">
        <w:rPr>
          <w:rFonts w:cs="Arial"/>
          <w:sz w:val="24"/>
          <w:szCs w:val="24"/>
        </w:rPr>
        <w:t xml:space="preserve">The </w:t>
      </w:r>
      <w:proofErr w:type="gramStart"/>
      <w:r w:rsidRPr="00194B94">
        <w:rPr>
          <w:rFonts w:cs="Arial"/>
          <w:sz w:val="24"/>
          <w:szCs w:val="24"/>
        </w:rPr>
        <w:t>implementation of activities to assist and support young people, families and/or comm</w:t>
      </w:r>
      <w:r w:rsidR="00AE7654" w:rsidRPr="00194B94">
        <w:rPr>
          <w:rFonts w:cs="Arial"/>
          <w:sz w:val="24"/>
          <w:szCs w:val="24"/>
        </w:rPr>
        <w:t>unities before problems arise</w:t>
      </w:r>
      <w:proofErr w:type="gramEnd"/>
      <w:r w:rsidR="00AE7654" w:rsidRPr="00194B94">
        <w:rPr>
          <w:rFonts w:cs="Arial"/>
          <w:sz w:val="24"/>
          <w:szCs w:val="24"/>
        </w:rPr>
        <w:t xml:space="preserve">. </w:t>
      </w:r>
    </w:p>
    <w:p w:rsidR="00112AD5" w:rsidRPr="00194B94" w:rsidRDefault="0071489D" w:rsidP="00E92C56">
      <w:pPr>
        <w:keepNext/>
        <w:spacing w:after="60"/>
        <w:rPr>
          <w:rFonts w:cs="Arial"/>
          <w:b/>
          <w:sz w:val="24"/>
          <w:szCs w:val="24"/>
        </w:rPr>
      </w:pPr>
      <w:r>
        <w:rPr>
          <w:rFonts w:cs="Arial"/>
          <w:b/>
          <w:sz w:val="24"/>
          <w:szCs w:val="24"/>
        </w:rPr>
        <w:lastRenderedPageBreak/>
        <w:t>Probity</w:t>
      </w:r>
    </w:p>
    <w:p w:rsidR="00112AD5" w:rsidRPr="00194B94" w:rsidRDefault="00112AD5" w:rsidP="00194B94">
      <w:pPr>
        <w:rPr>
          <w:rFonts w:cs="Arial"/>
          <w:b/>
          <w:bCs/>
          <w:sz w:val="24"/>
          <w:szCs w:val="24"/>
        </w:rPr>
      </w:pPr>
      <w:proofErr w:type="gramStart"/>
      <w:r w:rsidRPr="00194B94">
        <w:rPr>
          <w:rFonts w:cs="Arial"/>
          <w:sz w:val="24"/>
          <w:szCs w:val="24"/>
        </w:rPr>
        <w:t>Conformity with standards of ethics, integrity, honesty, and propriety.</w:t>
      </w:r>
      <w:proofErr w:type="gramEnd"/>
    </w:p>
    <w:p w:rsidR="00112AD5" w:rsidRPr="00194B94" w:rsidRDefault="0071489D" w:rsidP="00E92C56">
      <w:pPr>
        <w:keepNext/>
        <w:spacing w:after="60"/>
        <w:rPr>
          <w:rFonts w:cs="Arial"/>
          <w:b/>
          <w:sz w:val="24"/>
          <w:szCs w:val="24"/>
        </w:rPr>
      </w:pPr>
      <w:r>
        <w:rPr>
          <w:rFonts w:cs="Arial"/>
          <w:b/>
          <w:sz w:val="24"/>
          <w:szCs w:val="24"/>
        </w:rPr>
        <w:t>Program</w:t>
      </w:r>
    </w:p>
    <w:p w:rsidR="007B73E9" w:rsidRPr="00194B94" w:rsidRDefault="00112AD5" w:rsidP="00194B94">
      <w:pPr>
        <w:rPr>
          <w:rFonts w:cs="Arial"/>
          <w:sz w:val="24"/>
          <w:szCs w:val="24"/>
        </w:rPr>
      </w:pPr>
      <w:proofErr w:type="gramStart"/>
      <w:r w:rsidRPr="00194B94">
        <w:rPr>
          <w:rFonts w:cs="Arial"/>
          <w:sz w:val="24"/>
          <w:szCs w:val="24"/>
        </w:rPr>
        <w:t xml:space="preserve">Refers to </w:t>
      </w:r>
      <w:r w:rsidR="00BB5E08" w:rsidRPr="00194B94">
        <w:rPr>
          <w:rFonts w:cs="Arial"/>
          <w:sz w:val="24"/>
          <w:szCs w:val="24"/>
        </w:rPr>
        <w:t>Reconnect</w:t>
      </w:r>
      <w:r w:rsidRPr="00194B94">
        <w:rPr>
          <w:rFonts w:cs="Arial"/>
          <w:sz w:val="24"/>
          <w:szCs w:val="24"/>
        </w:rPr>
        <w:t>.</w:t>
      </w:r>
      <w:proofErr w:type="gramEnd"/>
      <w:r w:rsidRPr="00194B94">
        <w:rPr>
          <w:rFonts w:cs="Arial"/>
          <w:sz w:val="24"/>
          <w:szCs w:val="24"/>
        </w:rPr>
        <w:t xml:space="preserve"> </w:t>
      </w:r>
    </w:p>
    <w:p w:rsidR="00112AD5" w:rsidRPr="00E92C56" w:rsidRDefault="0071489D" w:rsidP="00E92C56">
      <w:pPr>
        <w:keepNext/>
        <w:spacing w:after="60"/>
        <w:rPr>
          <w:rFonts w:cs="Arial"/>
          <w:b/>
          <w:sz w:val="24"/>
          <w:szCs w:val="24"/>
        </w:rPr>
      </w:pPr>
      <w:r>
        <w:rPr>
          <w:rFonts w:cs="Arial"/>
          <w:b/>
          <w:sz w:val="24"/>
          <w:szCs w:val="24"/>
        </w:rPr>
        <w:t>Program Evaluation</w:t>
      </w:r>
      <w:r w:rsidR="00112AD5" w:rsidRPr="00194B94">
        <w:rPr>
          <w:rFonts w:cs="Arial"/>
          <w:b/>
          <w:sz w:val="24"/>
          <w:szCs w:val="24"/>
        </w:rPr>
        <w:tab/>
      </w:r>
    </w:p>
    <w:p w:rsidR="00112AD5" w:rsidRPr="00194B94" w:rsidRDefault="00112AD5" w:rsidP="00194B94">
      <w:pPr>
        <w:rPr>
          <w:rFonts w:cs="Arial"/>
          <w:sz w:val="24"/>
          <w:szCs w:val="24"/>
        </w:rPr>
      </w:pPr>
      <w:proofErr w:type="gramStart"/>
      <w:r w:rsidRPr="00194B94">
        <w:rPr>
          <w:rFonts w:cs="Arial"/>
          <w:sz w:val="24"/>
          <w:szCs w:val="24"/>
        </w:rPr>
        <w:t xml:space="preserve">Evaluation of the process, effectiveness, cost benefit, or impact of </w:t>
      </w:r>
      <w:r w:rsidR="00725962">
        <w:rPr>
          <w:rFonts w:cs="Arial"/>
          <w:sz w:val="24"/>
          <w:szCs w:val="24"/>
        </w:rPr>
        <w:t>p</w:t>
      </w:r>
      <w:r w:rsidR="00725962" w:rsidRPr="00194B94">
        <w:rPr>
          <w:rFonts w:cs="Arial"/>
          <w:sz w:val="24"/>
          <w:szCs w:val="24"/>
        </w:rPr>
        <w:t>rograms</w:t>
      </w:r>
      <w:r w:rsidRPr="00194B94">
        <w:rPr>
          <w:rFonts w:cs="Arial"/>
          <w:sz w:val="24"/>
          <w:szCs w:val="24"/>
        </w:rPr>
        <w:t>, projects or services.</w:t>
      </w:r>
      <w:proofErr w:type="gramEnd"/>
      <w:r w:rsidRPr="00194B94">
        <w:rPr>
          <w:rFonts w:cs="Arial"/>
          <w:sz w:val="24"/>
          <w:szCs w:val="24"/>
        </w:rPr>
        <w:t xml:space="preserve"> </w:t>
      </w:r>
    </w:p>
    <w:p w:rsidR="00112AD5" w:rsidRPr="00194B94" w:rsidRDefault="0071489D" w:rsidP="00E92C56">
      <w:pPr>
        <w:keepNext/>
        <w:spacing w:after="60"/>
        <w:rPr>
          <w:rFonts w:cs="Arial"/>
          <w:b/>
          <w:sz w:val="24"/>
          <w:szCs w:val="24"/>
        </w:rPr>
      </w:pPr>
      <w:r>
        <w:rPr>
          <w:rFonts w:cs="Arial"/>
          <w:b/>
          <w:sz w:val="24"/>
          <w:szCs w:val="24"/>
        </w:rPr>
        <w:t>Program Funding</w:t>
      </w:r>
    </w:p>
    <w:p w:rsidR="00AE7654" w:rsidRPr="00194B94" w:rsidRDefault="00112AD5" w:rsidP="00194B94">
      <w:pPr>
        <w:rPr>
          <w:rFonts w:cs="Arial"/>
          <w:sz w:val="24"/>
          <w:szCs w:val="24"/>
        </w:rPr>
      </w:pPr>
      <w:r w:rsidRPr="00194B94">
        <w:rPr>
          <w:rFonts w:cs="Arial"/>
          <w:sz w:val="24"/>
          <w:szCs w:val="24"/>
        </w:rPr>
        <w:t>The funding received from the Australian Gov</w:t>
      </w:r>
      <w:r w:rsidR="00AE7654" w:rsidRPr="00194B94">
        <w:rPr>
          <w:rFonts w:cs="Arial"/>
          <w:sz w:val="24"/>
          <w:szCs w:val="24"/>
        </w:rPr>
        <w:t>ernment to provide the Program.</w:t>
      </w:r>
    </w:p>
    <w:p w:rsidR="00112AD5" w:rsidRPr="00194B94" w:rsidRDefault="00725962" w:rsidP="00E92C56">
      <w:pPr>
        <w:keepNext/>
        <w:spacing w:after="60"/>
        <w:rPr>
          <w:rFonts w:cs="Arial"/>
          <w:b/>
          <w:sz w:val="24"/>
          <w:szCs w:val="24"/>
        </w:rPr>
      </w:pPr>
      <w:r>
        <w:rPr>
          <w:rFonts w:cs="Arial"/>
          <w:b/>
          <w:sz w:val="24"/>
          <w:szCs w:val="24"/>
        </w:rPr>
        <w:t>Reconnect client</w:t>
      </w:r>
    </w:p>
    <w:p w:rsidR="00112AD5" w:rsidRPr="00194B94" w:rsidRDefault="00112AD5" w:rsidP="00194B94">
      <w:pPr>
        <w:rPr>
          <w:rFonts w:cs="Arial"/>
          <w:b/>
          <w:bCs/>
          <w:sz w:val="24"/>
          <w:szCs w:val="24"/>
        </w:rPr>
      </w:pPr>
      <w:proofErr w:type="gramStart"/>
      <w:r w:rsidRPr="00194B94">
        <w:rPr>
          <w:rFonts w:cs="Arial"/>
          <w:sz w:val="24"/>
          <w:szCs w:val="24"/>
        </w:rPr>
        <w:t xml:space="preserve">Recipient of </w:t>
      </w:r>
      <w:r w:rsidR="00725962">
        <w:rPr>
          <w:rFonts w:cs="Arial"/>
          <w:sz w:val="24"/>
          <w:szCs w:val="24"/>
        </w:rPr>
        <w:t>the Reconnect</w:t>
      </w:r>
      <w:r w:rsidRPr="00194B94">
        <w:rPr>
          <w:rFonts w:cs="Arial"/>
          <w:sz w:val="24"/>
          <w:szCs w:val="24"/>
        </w:rPr>
        <w:t xml:space="preserve"> Program or </w:t>
      </w:r>
      <w:r w:rsidR="00725962">
        <w:rPr>
          <w:rFonts w:cs="Arial"/>
          <w:sz w:val="24"/>
          <w:szCs w:val="24"/>
        </w:rPr>
        <w:t xml:space="preserve">Reconnect </w:t>
      </w:r>
      <w:r w:rsidRPr="00194B94">
        <w:rPr>
          <w:rFonts w:cs="Arial"/>
          <w:sz w:val="24"/>
          <w:szCs w:val="24"/>
        </w:rPr>
        <w:t xml:space="preserve">service delivered by a </w:t>
      </w:r>
      <w:r w:rsidR="00725962">
        <w:rPr>
          <w:rFonts w:cs="Arial"/>
          <w:sz w:val="24"/>
          <w:szCs w:val="24"/>
        </w:rPr>
        <w:t xml:space="preserve">Reconnect </w:t>
      </w:r>
      <w:r w:rsidRPr="00194B94">
        <w:rPr>
          <w:rFonts w:cs="Arial"/>
          <w:sz w:val="24"/>
          <w:szCs w:val="24"/>
        </w:rPr>
        <w:t>service provider.</w:t>
      </w:r>
      <w:proofErr w:type="gramEnd"/>
    </w:p>
    <w:p w:rsidR="00112AD5" w:rsidRPr="00194B94" w:rsidRDefault="0071489D" w:rsidP="00E92C56">
      <w:pPr>
        <w:keepNext/>
        <w:spacing w:after="60"/>
        <w:rPr>
          <w:rFonts w:cs="Arial"/>
          <w:b/>
          <w:sz w:val="24"/>
          <w:szCs w:val="24"/>
        </w:rPr>
      </w:pPr>
      <w:r>
        <w:rPr>
          <w:rFonts w:cs="Arial"/>
          <w:b/>
          <w:sz w:val="24"/>
          <w:szCs w:val="24"/>
        </w:rPr>
        <w:t>Refugee</w:t>
      </w:r>
    </w:p>
    <w:p w:rsidR="00AE7654" w:rsidRPr="00194B94" w:rsidRDefault="00112AD5" w:rsidP="00194B94">
      <w:pPr>
        <w:rPr>
          <w:rFonts w:cs="Arial"/>
          <w:bCs/>
          <w:sz w:val="24"/>
          <w:szCs w:val="24"/>
        </w:rPr>
      </w:pPr>
      <w:r w:rsidRPr="00194B94">
        <w:rPr>
          <w:rFonts w:cs="Arial"/>
          <w:bCs/>
          <w:sz w:val="24"/>
          <w:szCs w:val="24"/>
        </w:rPr>
        <w:t xml:space="preserve">See section </w:t>
      </w:r>
      <w:r w:rsidR="00393E00" w:rsidRPr="00194B94">
        <w:rPr>
          <w:rFonts w:cs="Arial"/>
          <w:bCs/>
          <w:sz w:val="24"/>
          <w:szCs w:val="24"/>
        </w:rPr>
        <w:t>10</w:t>
      </w:r>
      <w:r w:rsidR="00AE7654" w:rsidRPr="00194B94">
        <w:rPr>
          <w:rFonts w:cs="Arial"/>
          <w:bCs/>
          <w:sz w:val="24"/>
          <w:szCs w:val="24"/>
        </w:rPr>
        <w:t>.1 Definitions.</w:t>
      </w:r>
    </w:p>
    <w:p w:rsidR="00112AD5" w:rsidRPr="00194B94" w:rsidRDefault="0071489D" w:rsidP="00E92C56">
      <w:pPr>
        <w:keepNext/>
        <w:spacing w:after="60"/>
        <w:rPr>
          <w:rFonts w:cs="Arial"/>
          <w:b/>
          <w:sz w:val="24"/>
          <w:szCs w:val="24"/>
        </w:rPr>
      </w:pPr>
      <w:r>
        <w:rPr>
          <w:rFonts w:cs="Arial"/>
          <w:b/>
          <w:sz w:val="24"/>
          <w:szCs w:val="24"/>
        </w:rPr>
        <w:t>Risk</w:t>
      </w:r>
    </w:p>
    <w:p w:rsidR="00D1695E" w:rsidRPr="00194B94" w:rsidRDefault="00112AD5" w:rsidP="00194B94">
      <w:pPr>
        <w:rPr>
          <w:rFonts w:cs="Arial"/>
          <w:sz w:val="24"/>
          <w:szCs w:val="24"/>
        </w:rPr>
      </w:pPr>
      <w:r w:rsidRPr="00194B94">
        <w:rPr>
          <w:rFonts w:cs="Arial"/>
          <w:sz w:val="24"/>
          <w:szCs w:val="24"/>
        </w:rPr>
        <w:t>The chance of something happening that will have an impact on objectives and is measured in terms of consequences and likelihood.</w:t>
      </w:r>
    </w:p>
    <w:p w:rsidR="00112AD5" w:rsidRPr="00194B94" w:rsidRDefault="0071489D" w:rsidP="00E92C56">
      <w:pPr>
        <w:keepNext/>
        <w:spacing w:after="60"/>
        <w:rPr>
          <w:rFonts w:cs="Arial"/>
          <w:b/>
          <w:sz w:val="24"/>
          <w:szCs w:val="24"/>
        </w:rPr>
      </w:pPr>
      <w:r>
        <w:rPr>
          <w:rFonts w:cs="Arial"/>
          <w:b/>
          <w:sz w:val="24"/>
          <w:szCs w:val="24"/>
        </w:rPr>
        <w:t>Service Delivery</w:t>
      </w:r>
    </w:p>
    <w:p w:rsidR="00112AD5" w:rsidRPr="00194B94" w:rsidRDefault="00112AD5" w:rsidP="00194B94">
      <w:pPr>
        <w:rPr>
          <w:rFonts w:cs="Arial"/>
          <w:color w:val="000000"/>
          <w:sz w:val="24"/>
          <w:szCs w:val="24"/>
        </w:rPr>
      </w:pPr>
      <w:proofErr w:type="gramStart"/>
      <w:r w:rsidRPr="00194B94">
        <w:rPr>
          <w:rFonts w:cs="Arial"/>
          <w:color w:val="000000"/>
          <w:sz w:val="24"/>
          <w:szCs w:val="24"/>
        </w:rPr>
        <w:t>The activities undertaken by a service provider.</w:t>
      </w:r>
      <w:proofErr w:type="gramEnd"/>
    </w:p>
    <w:p w:rsidR="00112AD5" w:rsidRPr="00194B94" w:rsidRDefault="00112AD5" w:rsidP="00E92C56">
      <w:pPr>
        <w:keepNext/>
        <w:spacing w:after="60"/>
        <w:rPr>
          <w:rFonts w:cs="Arial"/>
          <w:b/>
          <w:sz w:val="24"/>
          <w:szCs w:val="24"/>
        </w:rPr>
      </w:pPr>
      <w:r w:rsidRPr="00E92C56">
        <w:rPr>
          <w:rFonts w:cs="Arial"/>
          <w:b/>
          <w:sz w:val="24"/>
          <w:szCs w:val="24"/>
        </w:rPr>
        <w:t>Service Provider</w:t>
      </w:r>
    </w:p>
    <w:p w:rsidR="00112AD5" w:rsidRPr="00194B94" w:rsidRDefault="00112AD5" w:rsidP="00194B94">
      <w:pPr>
        <w:rPr>
          <w:rFonts w:cs="Arial"/>
          <w:sz w:val="24"/>
          <w:szCs w:val="24"/>
        </w:rPr>
      </w:pPr>
      <w:r w:rsidRPr="00194B94">
        <w:rPr>
          <w:rFonts w:cs="Arial"/>
          <w:color w:val="000000"/>
          <w:sz w:val="24"/>
          <w:szCs w:val="24"/>
        </w:rPr>
        <w:t>The organisation (</w:t>
      </w:r>
      <w:r w:rsidRPr="00194B94">
        <w:rPr>
          <w:rFonts w:cs="Arial"/>
          <w:sz w:val="24"/>
          <w:szCs w:val="24"/>
        </w:rPr>
        <w:t xml:space="preserve">local government, community based, not-for-profit or for profit) </w:t>
      </w:r>
      <w:r w:rsidRPr="00194B94">
        <w:rPr>
          <w:rFonts w:cs="Arial"/>
          <w:color w:val="000000"/>
          <w:sz w:val="24"/>
          <w:szCs w:val="24"/>
        </w:rPr>
        <w:t xml:space="preserve">funded by the Australian Government </w:t>
      </w:r>
      <w:r w:rsidRPr="00194B94">
        <w:rPr>
          <w:rFonts w:cs="Arial"/>
          <w:sz w:val="24"/>
          <w:szCs w:val="24"/>
        </w:rPr>
        <w:t>to provide a service to young people in accor</w:t>
      </w:r>
      <w:r w:rsidR="00AE7654" w:rsidRPr="00194B94">
        <w:rPr>
          <w:rFonts w:cs="Arial"/>
          <w:sz w:val="24"/>
          <w:szCs w:val="24"/>
        </w:rPr>
        <w:t>dance with a Funding Agreement.</w:t>
      </w:r>
    </w:p>
    <w:p w:rsidR="00EF24E6" w:rsidRPr="00194B94" w:rsidRDefault="0071489D" w:rsidP="00E92C56">
      <w:pPr>
        <w:keepNext/>
        <w:spacing w:after="60"/>
        <w:rPr>
          <w:rFonts w:cs="Arial"/>
          <w:b/>
          <w:sz w:val="24"/>
          <w:szCs w:val="24"/>
        </w:rPr>
      </w:pPr>
      <w:r>
        <w:rPr>
          <w:rFonts w:cs="Arial"/>
          <w:b/>
          <w:sz w:val="24"/>
          <w:szCs w:val="24"/>
        </w:rPr>
        <w:t>Service Stocktake</w:t>
      </w:r>
    </w:p>
    <w:p w:rsidR="00EF24E6" w:rsidRPr="00194B94" w:rsidRDefault="00197C3A" w:rsidP="00194B94">
      <w:pPr>
        <w:rPr>
          <w:rFonts w:cs="Arial"/>
          <w:color w:val="000000"/>
          <w:sz w:val="24"/>
          <w:szCs w:val="24"/>
        </w:rPr>
      </w:pPr>
      <w:r w:rsidRPr="00194B94">
        <w:rPr>
          <w:rFonts w:cs="Arial"/>
          <w:color w:val="000000"/>
          <w:sz w:val="24"/>
          <w:szCs w:val="24"/>
        </w:rPr>
        <w:t>This</w:t>
      </w:r>
      <w:r w:rsidR="00EF24E6" w:rsidRPr="00194B94">
        <w:rPr>
          <w:rFonts w:cs="Arial"/>
          <w:color w:val="000000"/>
          <w:sz w:val="24"/>
          <w:szCs w:val="24"/>
        </w:rPr>
        <w:t xml:space="preserve"> complement</w:t>
      </w:r>
      <w:r w:rsidRPr="00194B94">
        <w:rPr>
          <w:rFonts w:cs="Arial"/>
          <w:color w:val="000000"/>
          <w:sz w:val="24"/>
          <w:szCs w:val="24"/>
        </w:rPr>
        <w:t>s</w:t>
      </w:r>
      <w:r w:rsidR="00EF24E6" w:rsidRPr="00194B94">
        <w:rPr>
          <w:rFonts w:cs="Arial"/>
          <w:color w:val="000000"/>
          <w:sz w:val="24"/>
          <w:szCs w:val="24"/>
        </w:rPr>
        <w:t xml:space="preserve"> data collected through </w:t>
      </w:r>
      <w:r w:rsidR="00A15CCB" w:rsidRPr="00194B94">
        <w:rPr>
          <w:rFonts w:cs="Arial"/>
          <w:color w:val="000000"/>
          <w:sz w:val="24"/>
          <w:szCs w:val="24"/>
        </w:rPr>
        <w:t>DEX</w:t>
      </w:r>
      <w:r w:rsidR="00EF24E6" w:rsidRPr="00194B94">
        <w:rPr>
          <w:rFonts w:cs="Arial"/>
          <w:color w:val="000000"/>
          <w:sz w:val="24"/>
          <w:szCs w:val="24"/>
        </w:rPr>
        <w:t xml:space="preserve">. The service stocktake is a </w:t>
      </w:r>
      <w:r w:rsidR="00EF24E6" w:rsidRPr="00194B94">
        <w:rPr>
          <w:rFonts w:cs="Arial"/>
          <w:sz w:val="24"/>
          <w:szCs w:val="24"/>
        </w:rPr>
        <w:t>short set of broad questions about the conditions surrounding delivery of Reconnect services in that year</w:t>
      </w:r>
    </w:p>
    <w:p w:rsidR="00112AD5" w:rsidRPr="00194B94" w:rsidRDefault="0071489D" w:rsidP="00E92C56">
      <w:pPr>
        <w:keepNext/>
        <w:spacing w:after="60"/>
        <w:rPr>
          <w:rFonts w:cs="Arial"/>
          <w:b/>
          <w:sz w:val="24"/>
          <w:szCs w:val="24"/>
        </w:rPr>
      </w:pPr>
      <w:r>
        <w:rPr>
          <w:rFonts w:cs="Arial"/>
          <w:b/>
          <w:sz w:val="24"/>
          <w:szCs w:val="24"/>
        </w:rPr>
        <w:t>Service Type</w:t>
      </w:r>
    </w:p>
    <w:p w:rsidR="00112AD5" w:rsidRPr="00194B94" w:rsidRDefault="00112AD5" w:rsidP="00194B94">
      <w:pPr>
        <w:rPr>
          <w:rFonts w:cs="Arial"/>
          <w:sz w:val="24"/>
          <w:szCs w:val="24"/>
        </w:rPr>
      </w:pPr>
      <w:r w:rsidRPr="00194B94">
        <w:rPr>
          <w:rFonts w:cs="Arial"/>
          <w:sz w:val="24"/>
          <w:szCs w:val="24"/>
        </w:rPr>
        <w:t xml:space="preserve">The type of </w:t>
      </w:r>
      <w:r w:rsidR="00EF24E6" w:rsidRPr="00194B94">
        <w:rPr>
          <w:rFonts w:cs="Arial"/>
          <w:sz w:val="24"/>
          <w:szCs w:val="24"/>
        </w:rPr>
        <w:t xml:space="preserve">service delivered under the </w:t>
      </w:r>
      <w:r w:rsidRPr="00194B94">
        <w:rPr>
          <w:rFonts w:cs="Arial"/>
          <w:sz w:val="24"/>
          <w:szCs w:val="24"/>
        </w:rPr>
        <w:t xml:space="preserve">Program, </w:t>
      </w:r>
      <w:r w:rsidR="00D941C6" w:rsidRPr="00194B94">
        <w:rPr>
          <w:rFonts w:cs="Arial"/>
          <w:sz w:val="24"/>
          <w:szCs w:val="24"/>
        </w:rPr>
        <w:t>i.e.</w:t>
      </w:r>
      <w:r w:rsidRPr="00194B94">
        <w:rPr>
          <w:rFonts w:cs="Arial"/>
          <w:sz w:val="24"/>
          <w:szCs w:val="24"/>
        </w:rPr>
        <w:t xml:space="preserve"> </w:t>
      </w:r>
      <w:r w:rsidR="00EF24E6" w:rsidRPr="00194B94">
        <w:rPr>
          <w:rFonts w:cs="Arial"/>
          <w:sz w:val="24"/>
          <w:szCs w:val="24"/>
        </w:rPr>
        <w:t>counselling.</w:t>
      </w:r>
    </w:p>
    <w:p w:rsidR="00112AD5" w:rsidRPr="00194B94" w:rsidRDefault="0071489D" w:rsidP="00E92C56">
      <w:pPr>
        <w:keepNext/>
        <w:spacing w:after="60"/>
        <w:rPr>
          <w:rFonts w:cs="Arial"/>
          <w:b/>
          <w:sz w:val="24"/>
          <w:szCs w:val="24"/>
        </w:rPr>
      </w:pPr>
      <w:r>
        <w:rPr>
          <w:rFonts w:cs="Arial"/>
          <w:b/>
          <w:sz w:val="24"/>
          <w:szCs w:val="24"/>
        </w:rPr>
        <w:t>Stakeholders</w:t>
      </w:r>
    </w:p>
    <w:p w:rsidR="00112AD5" w:rsidRPr="00194B94" w:rsidRDefault="00112AD5" w:rsidP="00194B94">
      <w:pPr>
        <w:rPr>
          <w:rFonts w:cs="Arial"/>
          <w:b/>
          <w:bCs/>
          <w:sz w:val="24"/>
          <w:szCs w:val="24"/>
        </w:rPr>
      </w:pPr>
      <w:proofErr w:type="gramStart"/>
      <w:r w:rsidRPr="00194B94">
        <w:rPr>
          <w:rFonts w:cs="Arial"/>
          <w:sz w:val="24"/>
          <w:szCs w:val="24"/>
        </w:rPr>
        <w:t>Individuals, organisations or networks that have, or potentially have, a relationship or interest in the work undertaken by service providers.</w:t>
      </w:r>
      <w:proofErr w:type="gramEnd"/>
    </w:p>
    <w:p w:rsidR="00112AD5" w:rsidRPr="00194B94" w:rsidRDefault="0071489D" w:rsidP="00E92C56">
      <w:pPr>
        <w:keepNext/>
        <w:spacing w:after="60"/>
        <w:rPr>
          <w:rFonts w:cs="Arial"/>
          <w:b/>
          <w:sz w:val="24"/>
          <w:szCs w:val="24"/>
        </w:rPr>
      </w:pPr>
      <w:r>
        <w:rPr>
          <w:rFonts w:cs="Arial"/>
          <w:b/>
          <w:sz w:val="24"/>
          <w:szCs w:val="24"/>
        </w:rPr>
        <w:lastRenderedPageBreak/>
        <w:t>Target Group</w:t>
      </w:r>
    </w:p>
    <w:p w:rsidR="00390C5B" w:rsidRDefault="00112AD5" w:rsidP="00194B94">
      <w:pPr>
        <w:rPr>
          <w:rFonts w:cs="Arial"/>
          <w:sz w:val="24"/>
          <w:szCs w:val="24"/>
        </w:rPr>
      </w:pPr>
      <w:r w:rsidRPr="00194B94">
        <w:rPr>
          <w:rFonts w:cs="Arial"/>
          <w:sz w:val="24"/>
          <w:szCs w:val="24"/>
        </w:rPr>
        <w:t>A target group is a group of people with a particular characteristic or set of characteristics which a Prog</w:t>
      </w:r>
      <w:r w:rsidR="00AE7654" w:rsidRPr="00194B94">
        <w:rPr>
          <w:rFonts w:cs="Arial"/>
          <w:sz w:val="24"/>
          <w:szCs w:val="24"/>
        </w:rPr>
        <w:t>ram or service seeks to assist.</w:t>
      </w:r>
      <w:r w:rsidR="006C01C4" w:rsidRPr="00194B94">
        <w:rPr>
          <w:rFonts w:cs="Arial"/>
          <w:sz w:val="24"/>
          <w:szCs w:val="24"/>
        </w:rPr>
        <w:t xml:space="preserve"> </w:t>
      </w:r>
    </w:p>
    <w:p w:rsidR="00C7765D" w:rsidRPr="00C7765D" w:rsidRDefault="00C7765D" w:rsidP="00E92C56">
      <w:pPr>
        <w:pStyle w:val="Heading1"/>
        <w:spacing w:after="200"/>
      </w:pPr>
      <w:bookmarkStart w:id="500" w:name="_Toc486244619"/>
      <w:r w:rsidRPr="00C7765D">
        <w:t>Version Control</w:t>
      </w:r>
      <w:bookmarkEnd w:id="500"/>
    </w:p>
    <w:tbl>
      <w:tblPr>
        <w:tblW w:w="9038"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000" w:firstRow="0" w:lastRow="0" w:firstColumn="0" w:lastColumn="0" w:noHBand="0" w:noVBand="0"/>
      </w:tblPr>
      <w:tblGrid>
        <w:gridCol w:w="1418"/>
        <w:gridCol w:w="4252"/>
        <w:gridCol w:w="3368"/>
      </w:tblGrid>
      <w:tr w:rsidR="0057622B" w:rsidRPr="00E92C56" w:rsidTr="0057622B">
        <w:trPr>
          <w:trHeight w:val="93"/>
        </w:trPr>
        <w:tc>
          <w:tcPr>
            <w:tcW w:w="1418" w:type="dxa"/>
          </w:tcPr>
          <w:p w:rsidR="0057622B" w:rsidRPr="00E92C56" w:rsidRDefault="0057622B" w:rsidP="0071489D">
            <w:pPr>
              <w:spacing w:before="40" w:after="40" w:line="240" w:lineRule="auto"/>
              <w:rPr>
                <w:rFonts w:cs="Arial"/>
                <w:b/>
                <w:sz w:val="20"/>
                <w:szCs w:val="24"/>
              </w:rPr>
            </w:pPr>
            <w:r w:rsidRPr="00E92C56">
              <w:rPr>
                <w:rFonts w:cs="Arial"/>
                <w:b/>
                <w:sz w:val="20"/>
                <w:szCs w:val="24"/>
              </w:rPr>
              <w:t xml:space="preserve">Version </w:t>
            </w:r>
          </w:p>
        </w:tc>
        <w:tc>
          <w:tcPr>
            <w:tcW w:w="4252" w:type="dxa"/>
          </w:tcPr>
          <w:p w:rsidR="0057622B" w:rsidRPr="00E92C56" w:rsidRDefault="0057622B" w:rsidP="0071489D">
            <w:pPr>
              <w:spacing w:before="40" w:after="40" w:line="240" w:lineRule="auto"/>
              <w:rPr>
                <w:rFonts w:cs="Arial"/>
                <w:b/>
                <w:sz w:val="20"/>
                <w:szCs w:val="24"/>
              </w:rPr>
            </w:pPr>
            <w:r w:rsidRPr="00E92C56">
              <w:rPr>
                <w:rFonts w:cs="Arial"/>
                <w:b/>
                <w:sz w:val="20"/>
                <w:szCs w:val="24"/>
              </w:rPr>
              <w:t xml:space="preserve">Changes </w:t>
            </w:r>
          </w:p>
        </w:tc>
        <w:tc>
          <w:tcPr>
            <w:tcW w:w="3368" w:type="dxa"/>
          </w:tcPr>
          <w:p w:rsidR="0057622B" w:rsidRPr="00E92C56" w:rsidRDefault="0057622B" w:rsidP="0071489D">
            <w:pPr>
              <w:spacing w:before="40" w:after="40" w:line="240" w:lineRule="auto"/>
              <w:rPr>
                <w:rFonts w:cs="Arial"/>
                <w:b/>
                <w:sz w:val="20"/>
                <w:szCs w:val="24"/>
              </w:rPr>
            </w:pPr>
            <w:r w:rsidRPr="00E92C56">
              <w:rPr>
                <w:rFonts w:cs="Arial"/>
                <w:b/>
                <w:sz w:val="20"/>
                <w:szCs w:val="24"/>
              </w:rPr>
              <w:t>Approved by</w:t>
            </w:r>
          </w:p>
        </w:tc>
      </w:tr>
      <w:tr w:rsidR="0057622B" w:rsidRPr="00C7765D" w:rsidTr="0057622B">
        <w:trPr>
          <w:trHeight w:val="93"/>
        </w:trPr>
        <w:tc>
          <w:tcPr>
            <w:tcW w:w="1418" w:type="dxa"/>
          </w:tcPr>
          <w:p w:rsidR="0057622B" w:rsidRPr="00E92C56" w:rsidRDefault="0057622B" w:rsidP="0071489D">
            <w:pPr>
              <w:spacing w:before="40" w:after="40" w:line="240" w:lineRule="auto"/>
              <w:rPr>
                <w:rFonts w:cs="Arial"/>
                <w:szCs w:val="24"/>
              </w:rPr>
            </w:pPr>
            <w:r>
              <w:rPr>
                <w:rFonts w:cs="Arial"/>
                <w:szCs w:val="24"/>
              </w:rPr>
              <w:t>May 2016</w:t>
            </w:r>
          </w:p>
        </w:tc>
        <w:tc>
          <w:tcPr>
            <w:tcW w:w="4252" w:type="dxa"/>
          </w:tcPr>
          <w:p w:rsidR="0057622B" w:rsidRPr="0071489D" w:rsidRDefault="0057622B" w:rsidP="0071489D">
            <w:pPr>
              <w:spacing w:before="40" w:after="120" w:line="240" w:lineRule="auto"/>
              <w:rPr>
                <w:rFonts w:cs="Arial"/>
                <w:szCs w:val="24"/>
              </w:rPr>
            </w:pPr>
            <w:r w:rsidRPr="0071489D">
              <w:rPr>
                <w:rFonts w:cs="Arial"/>
                <w:szCs w:val="24"/>
              </w:rPr>
              <w:t>Updated to reflect move from Reconnect Online Data System to Data Exchange (DEX)</w:t>
            </w:r>
          </w:p>
          <w:p w:rsidR="0057622B" w:rsidRPr="0071489D" w:rsidRDefault="0057622B" w:rsidP="0071489D">
            <w:pPr>
              <w:spacing w:before="40" w:after="40" w:line="240" w:lineRule="auto"/>
              <w:rPr>
                <w:rFonts w:cs="Arial"/>
                <w:b/>
                <w:szCs w:val="24"/>
              </w:rPr>
            </w:pPr>
            <w:r w:rsidRPr="0071489D">
              <w:rPr>
                <w:rFonts w:cs="Arial"/>
                <w:szCs w:val="24"/>
              </w:rPr>
              <w:t>Minor changes made throughout document.</w:t>
            </w:r>
          </w:p>
        </w:tc>
        <w:tc>
          <w:tcPr>
            <w:tcW w:w="3368" w:type="dxa"/>
          </w:tcPr>
          <w:p w:rsidR="0057622B" w:rsidRPr="00E92C56" w:rsidRDefault="0057622B" w:rsidP="0071489D">
            <w:pPr>
              <w:spacing w:before="40" w:after="40" w:line="240" w:lineRule="auto"/>
              <w:rPr>
                <w:rFonts w:cs="Arial"/>
                <w:szCs w:val="24"/>
              </w:rPr>
            </w:pPr>
            <w:r w:rsidRPr="00E92C56">
              <w:rPr>
                <w:rFonts w:cs="Arial"/>
                <w:szCs w:val="24"/>
              </w:rPr>
              <w:t>Helen Board</w:t>
            </w:r>
            <w:r>
              <w:rPr>
                <w:rFonts w:cs="Arial"/>
                <w:szCs w:val="24"/>
              </w:rPr>
              <w:br/>
            </w:r>
            <w:r w:rsidRPr="00E92C56">
              <w:rPr>
                <w:rFonts w:cs="Arial"/>
                <w:szCs w:val="24"/>
              </w:rPr>
              <w:t>Branch Manager</w:t>
            </w:r>
            <w:r w:rsidRPr="00E92C56">
              <w:rPr>
                <w:rFonts w:cs="Arial"/>
                <w:szCs w:val="24"/>
              </w:rPr>
              <w:br/>
              <w:t>Housing and Homelessness Programmes and</w:t>
            </w:r>
            <w:r w:rsidRPr="00E92C56">
              <w:rPr>
                <w:rFonts w:cs="Arial"/>
                <w:szCs w:val="24"/>
              </w:rPr>
              <w:br/>
              <w:t>Disability Employment Services Assurance</w:t>
            </w:r>
          </w:p>
        </w:tc>
      </w:tr>
      <w:tr w:rsidR="0057622B" w:rsidRPr="00C7765D" w:rsidTr="0057622B">
        <w:trPr>
          <w:trHeight w:val="319"/>
        </w:trPr>
        <w:tc>
          <w:tcPr>
            <w:tcW w:w="1418" w:type="dxa"/>
          </w:tcPr>
          <w:p w:rsidR="0057622B" w:rsidRPr="00E92C56" w:rsidRDefault="0057622B" w:rsidP="0071489D">
            <w:pPr>
              <w:spacing w:before="40" w:after="40" w:line="240" w:lineRule="auto"/>
              <w:rPr>
                <w:rFonts w:cs="Arial"/>
                <w:szCs w:val="24"/>
              </w:rPr>
            </w:pPr>
            <w:r>
              <w:rPr>
                <w:rFonts w:cs="Arial"/>
                <w:szCs w:val="24"/>
              </w:rPr>
              <w:t>June 2017</w:t>
            </w:r>
            <w:r w:rsidRPr="00E92C56">
              <w:rPr>
                <w:rFonts w:cs="Arial"/>
                <w:szCs w:val="24"/>
              </w:rPr>
              <w:t xml:space="preserve"> </w:t>
            </w:r>
          </w:p>
        </w:tc>
        <w:tc>
          <w:tcPr>
            <w:tcW w:w="4252" w:type="dxa"/>
          </w:tcPr>
          <w:p w:rsidR="0057622B" w:rsidRPr="00E92C56" w:rsidRDefault="0057622B" w:rsidP="0071489D">
            <w:pPr>
              <w:spacing w:before="40" w:after="120" w:line="240" w:lineRule="auto"/>
              <w:rPr>
                <w:rFonts w:cs="Arial"/>
                <w:szCs w:val="24"/>
              </w:rPr>
            </w:pPr>
            <w:r w:rsidRPr="00E92C56">
              <w:rPr>
                <w:rFonts w:cs="Arial"/>
                <w:szCs w:val="24"/>
              </w:rPr>
              <w:t xml:space="preserve">Updated to reflect funding extension </w:t>
            </w:r>
            <w:r>
              <w:rPr>
                <w:rFonts w:cs="Arial"/>
                <w:szCs w:val="24"/>
              </w:rPr>
              <w:t>from 1 July 2017 to 30 </w:t>
            </w:r>
            <w:r w:rsidRPr="00E92C56">
              <w:rPr>
                <w:rFonts w:cs="Arial"/>
                <w:szCs w:val="24"/>
              </w:rPr>
              <w:t>June 2018.</w:t>
            </w:r>
          </w:p>
          <w:p w:rsidR="0057622B" w:rsidRPr="00E92C56" w:rsidRDefault="0057622B" w:rsidP="0071489D">
            <w:pPr>
              <w:spacing w:before="40" w:after="40" w:line="240" w:lineRule="auto"/>
              <w:rPr>
                <w:rFonts w:cs="Arial"/>
                <w:szCs w:val="24"/>
              </w:rPr>
            </w:pPr>
            <w:r w:rsidRPr="00E92C56">
              <w:rPr>
                <w:rFonts w:cs="Arial"/>
                <w:szCs w:val="24"/>
              </w:rPr>
              <w:t xml:space="preserve">Minor changes made throughout document. </w:t>
            </w:r>
          </w:p>
        </w:tc>
        <w:tc>
          <w:tcPr>
            <w:tcW w:w="3368" w:type="dxa"/>
          </w:tcPr>
          <w:p w:rsidR="0057622B" w:rsidRPr="00E92C56" w:rsidRDefault="0057622B" w:rsidP="0071489D">
            <w:pPr>
              <w:spacing w:before="40" w:after="40" w:line="240" w:lineRule="auto"/>
              <w:rPr>
                <w:rFonts w:cs="Arial"/>
                <w:szCs w:val="24"/>
              </w:rPr>
            </w:pPr>
            <w:r w:rsidRPr="00E92C56">
              <w:rPr>
                <w:rFonts w:cs="Arial"/>
                <w:szCs w:val="24"/>
              </w:rPr>
              <w:t xml:space="preserve">Paul </w:t>
            </w:r>
            <w:proofErr w:type="spellStart"/>
            <w:r w:rsidRPr="00E92C56">
              <w:rPr>
                <w:rFonts w:cs="Arial"/>
                <w:szCs w:val="24"/>
              </w:rPr>
              <w:t>Hardcastle</w:t>
            </w:r>
            <w:proofErr w:type="spellEnd"/>
            <w:r>
              <w:rPr>
                <w:rFonts w:cs="Arial"/>
                <w:szCs w:val="24"/>
              </w:rPr>
              <w:br/>
              <w:t>A/g</w:t>
            </w:r>
            <w:r w:rsidRPr="00E92C56">
              <w:rPr>
                <w:rFonts w:cs="Arial"/>
                <w:szCs w:val="24"/>
              </w:rPr>
              <w:t xml:space="preserve"> Branch Manager</w:t>
            </w:r>
            <w:r w:rsidRPr="00E92C56">
              <w:rPr>
                <w:rFonts w:cs="Arial"/>
                <w:szCs w:val="24"/>
              </w:rPr>
              <w:br/>
              <w:t>Housing Programs and Homelessness</w:t>
            </w:r>
          </w:p>
        </w:tc>
      </w:tr>
    </w:tbl>
    <w:p w:rsidR="00390C5B" w:rsidRPr="00194B94" w:rsidRDefault="00390C5B" w:rsidP="00194B94">
      <w:pPr>
        <w:rPr>
          <w:rFonts w:cs="Arial"/>
          <w:sz w:val="24"/>
          <w:szCs w:val="24"/>
        </w:rPr>
      </w:pPr>
    </w:p>
    <w:sectPr w:rsidR="00390C5B" w:rsidRPr="00194B94" w:rsidSect="005E1ED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96" w:rsidRDefault="001D4E96" w:rsidP="00474C84">
      <w:pPr>
        <w:spacing w:after="0" w:line="240" w:lineRule="auto"/>
      </w:pPr>
      <w:r>
        <w:separator/>
      </w:r>
    </w:p>
  </w:endnote>
  <w:endnote w:type="continuationSeparator" w:id="0">
    <w:p w:rsidR="001D4E96" w:rsidRDefault="001D4E96" w:rsidP="0047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510132120"/>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rsidR="009D266C" w:rsidRPr="009D266C" w:rsidRDefault="009D266C">
            <w:pPr>
              <w:pStyle w:val="Footer"/>
              <w:jc w:val="right"/>
              <w:rPr>
                <w:sz w:val="18"/>
              </w:rPr>
            </w:pPr>
            <w:r w:rsidRPr="009D266C">
              <w:rPr>
                <w:sz w:val="18"/>
              </w:rPr>
              <w:t xml:space="preserve">Page </w:t>
            </w:r>
            <w:r w:rsidRPr="009D266C">
              <w:rPr>
                <w:b/>
                <w:bCs/>
                <w:sz w:val="20"/>
                <w:szCs w:val="24"/>
              </w:rPr>
              <w:fldChar w:fldCharType="begin"/>
            </w:r>
            <w:r w:rsidRPr="009D266C">
              <w:rPr>
                <w:b/>
                <w:bCs/>
                <w:sz w:val="18"/>
              </w:rPr>
              <w:instrText xml:space="preserve"> PAGE </w:instrText>
            </w:r>
            <w:r w:rsidRPr="009D266C">
              <w:rPr>
                <w:b/>
                <w:bCs/>
                <w:sz w:val="20"/>
                <w:szCs w:val="24"/>
              </w:rPr>
              <w:fldChar w:fldCharType="separate"/>
            </w:r>
            <w:r w:rsidR="00563C86">
              <w:rPr>
                <w:b/>
                <w:bCs/>
                <w:noProof/>
                <w:sz w:val="18"/>
              </w:rPr>
              <w:t>18</w:t>
            </w:r>
            <w:r w:rsidRPr="009D266C">
              <w:rPr>
                <w:b/>
                <w:bCs/>
                <w:sz w:val="20"/>
                <w:szCs w:val="24"/>
              </w:rPr>
              <w:fldChar w:fldCharType="end"/>
            </w:r>
            <w:r w:rsidRPr="009D266C">
              <w:rPr>
                <w:sz w:val="18"/>
              </w:rPr>
              <w:t xml:space="preserve"> of </w:t>
            </w:r>
            <w:r w:rsidRPr="009D266C">
              <w:rPr>
                <w:b/>
                <w:bCs/>
                <w:sz w:val="20"/>
                <w:szCs w:val="24"/>
              </w:rPr>
              <w:fldChar w:fldCharType="begin"/>
            </w:r>
            <w:r w:rsidRPr="009D266C">
              <w:rPr>
                <w:b/>
                <w:bCs/>
                <w:sz w:val="18"/>
              </w:rPr>
              <w:instrText xml:space="preserve"> NUMPAGES  </w:instrText>
            </w:r>
            <w:r w:rsidRPr="009D266C">
              <w:rPr>
                <w:b/>
                <w:bCs/>
                <w:sz w:val="20"/>
                <w:szCs w:val="24"/>
              </w:rPr>
              <w:fldChar w:fldCharType="separate"/>
            </w:r>
            <w:r w:rsidR="00563C86">
              <w:rPr>
                <w:b/>
                <w:bCs/>
                <w:noProof/>
                <w:sz w:val="18"/>
              </w:rPr>
              <w:t>31</w:t>
            </w:r>
            <w:r w:rsidRPr="009D266C">
              <w:rPr>
                <w:b/>
                <w:bCs/>
                <w:sz w:val="20"/>
                <w:szCs w:val="24"/>
              </w:rPr>
              <w:fldChar w:fldCharType="end"/>
            </w:r>
          </w:p>
        </w:sdtContent>
      </w:sdt>
    </w:sdtContent>
  </w:sdt>
  <w:p w:rsidR="001D4E96" w:rsidRPr="009D266C" w:rsidRDefault="001D4E96" w:rsidP="009D2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96" w:rsidRDefault="001D4E96" w:rsidP="00474C84">
      <w:pPr>
        <w:spacing w:after="0" w:line="240" w:lineRule="auto"/>
      </w:pPr>
      <w:r>
        <w:separator/>
      </w:r>
    </w:p>
  </w:footnote>
  <w:footnote w:type="continuationSeparator" w:id="0">
    <w:p w:rsidR="001D4E96" w:rsidRDefault="001D4E96" w:rsidP="00474C84">
      <w:pPr>
        <w:spacing w:after="0" w:line="240" w:lineRule="auto"/>
      </w:pPr>
      <w:r>
        <w:continuationSeparator/>
      </w:r>
    </w:p>
  </w:footnote>
  <w:footnote w:id="1">
    <w:p w:rsidR="001D4E96" w:rsidRPr="00725962" w:rsidRDefault="001D4E96" w:rsidP="00390C5B">
      <w:pPr>
        <w:pStyle w:val="FootnoteText"/>
        <w:rPr>
          <w:rFonts w:ascii="Arial" w:hAnsi="Arial" w:cs="Arial"/>
        </w:rPr>
      </w:pPr>
      <w:r w:rsidRPr="00725962">
        <w:rPr>
          <w:rStyle w:val="FootnoteReference"/>
          <w:rFonts w:ascii="Arial" w:hAnsi="Arial" w:cs="Arial"/>
        </w:rPr>
        <w:footnoteRef/>
      </w:r>
      <w:r w:rsidRPr="00725962">
        <w:rPr>
          <w:rFonts w:ascii="Arial" w:hAnsi="Arial" w:cs="Arial"/>
        </w:rPr>
        <w:t xml:space="preserve"> Chris Chamberlain and David </w:t>
      </w:r>
      <w:proofErr w:type="spellStart"/>
      <w:r w:rsidRPr="00725962">
        <w:rPr>
          <w:rFonts w:ascii="Arial" w:hAnsi="Arial" w:cs="Arial"/>
        </w:rPr>
        <w:t>MacKenzie</w:t>
      </w:r>
      <w:proofErr w:type="spellEnd"/>
      <w:r w:rsidRPr="00725962">
        <w:rPr>
          <w:rFonts w:ascii="Arial" w:hAnsi="Arial" w:cs="Arial"/>
        </w:rPr>
        <w:t xml:space="preserve">, </w:t>
      </w:r>
      <w:r w:rsidRPr="00725962">
        <w:rPr>
          <w:rFonts w:ascii="Arial" w:hAnsi="Arial" w:cs="Arial"/>
          <w:i/>
        </w:rPr>
        <w:t>Australian Bureau of Statistics Census Analytic Program: Counting the Homeless 2006</w:t>
      </w:r>
      <w:r w:rsidRPr="00725962">
        <w:rPr>
          <w:rFonts w:ascii="Arial" w:hAnsi="Arial" w:cs="Arial"/>
        </w:rPr>
        <w:t>, (Canberra: Australian Bureau of Statistics, 2008).</w:t>
      </w:r>
    </w:p>
  </w:footnote>
  <w:footnote w:id="2">
    <w:p w:rsidR="001D4E96" w:rsidRPr="00725962" w:rsidRDefault="001D4E96" w:rsidP="00390C5B">
      <w:pPr>
        <w:pStyle w:val="FootnoteText"/>
        <w:rPr>
          <w:rFonts w:ascii="Arial" w:hAnsi="Arial" w:cs="Arial"/>
        </w:rPr>
      </w:pPr>
      <w:r w:rsidRPr="00725962">
        <w:rPr>
          <w:rStyle w:val="FootnoteReference"/>
          <w:rFonts w:ascii="Arial" w:hAnsi="Arial" w:cs="Arial"/>
        </w:rPr>
        <w:footnoteRef/>
      </w:r>
      <w:r w:rsidRPr="00725962">
        <w:rPr>
          <w:rFonts w:ascii="Arial" w:hAnsi="Arial" w:cs="Arial"/>
        </w:rPr>
        <w:t xml:space="preserve"> Ibid, pp. 3-4.</w:t>
      </w:r>
    </w:p>
  </w:footnote>
  <w:footnote w:id="3">
    <w:p w:rsidR="001D4E96" w:rsidRPr="00725962" w:rsidRDefault="001D4E96" w:rsidP="00390C5B">
      <w:pPr>
        <w:pStyle w:val="FootnoteText"/>
        <w:rPr>
          <w:rFonts w:ascii="Arial" w:hAnsi="Arial" w:cs="Arial"/>
        </w:rPr>
      </w:pPr>
      <w:r w:rsidRPr="00725962">
        <w:rPr>
          <w:rStyle w:val="FootnoteReference"/>
          <w:rFonts w:ascii="Arial" w:hAnsi="Arial" w:cs="Arial"/>
        </w:rPr>
        <w:footnoteRef/>
      </w:r>
      <w:r w:rsidRPr="00725962">
        <w:rPr>
          <w:rFonts w:ascii="Arial" w:hAnsi="Arial" w:cs="Arial"/>
        </w:rPr>
        <w:t xml:space="preserve"> </w:t>
      </w:r>
      <w:proofErr w:type="gramStart"/>
      <w:r w:rsidRPr="00725962">
        <w:rPr>
          <w:rFonts w:ascii="Arial" w:hAnsi="Arial" w:cs="Arial"/>
        </w:rPr>
        <w:t xml:space="preserve">Chamberlain and </w:t>
      </w:r>
      <w:proofErr w:type="spellStart"/>
      <w:r w:rsidRPr="00725962">
        <w:rPr>
          <w:rFonts w:ascii="Arial" w:hAnsi="Arial" w:cs="Arial"/>
        </w:rPr>
        <w:t>MacKenzie</w:t>
      </w:r>
      <w:proofErr w:type="spellEnd"/>
      <w:r w:rsidRPr="00725962">
        <w:rPr>
          <w:rFonts w:ascii="Arial" w:hAnsi="Arial" w:cs="Arial"/>
          <w:i/>
        </w:rPr>
        <w:t xml:space="preserve"> Australian Bureau of Statistics Counting the Homeless 2006</w:t>
      </w:r>
      <w:r w:rsidRPr="00725962">
        <w:rPr>
          <w:rFonts w:ascii="Arial" w:hAnsi="Arial" w:cs="Arial"/>
        </w:rPr>
        <w:t>, p. 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96" w:rsidRPr="001D4E96" w:rsidRDefault="001D4E96" w:rsidP="001D4E96">
    <w:pPr>
      <w:pStyle w:val="Footer"/>
      <w:tabs>
        <w:tab w:val="clear" w:pos="4513"/>
      </w:tabs>
      <w:rPr>
        <w:rFonts w:cs="Arial"/>
        <w:sz w:val="18"/>
        <w:szCs w:val="20"/>
      </w:rPr>
    </w:pPr>
    <w:r w:rsidRPr="001D4E96">
      <w:rPr>
        <w:rFonts w:cs="Arial"/>
        <w:sz w:val="18"/>
        <w:szCs w:val="20"/>
      </w:rPr>
      <w:t>Reconnect Operations Guidelines 2017-18</w:t>
    </w:r>
    <w:r>
      <w:rPr>
        <w:rFonts w:cs="Arial"/>
        <w:sz w:val="18"/>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5E5"/>
    <w:multiLevelType w:val="hybridMultilevel"/>
    <w:tmpl w:val="8F34458A"/>
    <w:lvl w:ilvl="0" w:tplc="0C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3837475"/>
    <w:multiLevelType w:val="hybridMultilevel"/>
    <w:tmpl w:val="DC183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B86BDC"/>
    <w:multiLevelType w:val="hybridMultilevel"/>
    <w:tmpl w:val="5F8012FC"/>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
    <w:nsid w:val="097B6BEF"/>
    <w:multiLevelType w:val="hybridMultilevel"/>
    <w:tmpl w:val="06203AD8"/>
    <w:lvl w:ilvl="0" w:tplc="04090001">
      <w:start w:val="1"/>
      <w:numFmt w:val="bullet"/>
      <w:lvlText w:val=""/>
      <w:lvlJc w:val="left"/>
      <w:pPr>
        <w:tabs>
          <w:tab w:val="num" w:pos="1713"/>
        </w:tabs>
        <w:ind w:left="1713" w:hanging="360"/>
      </w:pPr>
      <w:rPr>
        <w:rFonts w:ascii="Symbol" w:hAnsi="Symbol" w:cs="Times New Roman" w:hint="default"/>
      </w:rPr>
    </w:lvl>
    <w:lvl w:ilvl="1" w:tplc="04090003">
      <w:start w:val="1"/>
      <w:numFmt w:val="bullet"/>
      <w:lvlText w:val="o"/>
      <w:lvlJc w:val="left"/>
      <w:pPr>
        <w:tabs>
          <w:tab w:val="num" w:pos="2433"/>
        </w:tabs>
        <w:ind w:left="2433" w:hanging="360"/>
      </w:pPr>
      <w:rPr>
        <w:rFonts w:ascii="Courier New" w:hAnsi="Courier New" w:cs="Courier New" w:hint="default"/>
      </w:rPr>
    </w:lvl>
    <w:lvl w:ilvl="2" w:tplc="04090005">
      <w:start w:val="1"/>
      <w:numFmt w:val="bullet"/>
      <w:lvlText w:val=""/>
      <w:lvlJc w:val="left"/>
      <w:pPr>
        <w:tabs>
          <w:tab w:val="num" w:pos="3153"/>
        </w:tabs>
        <w:ind w:left="3153" w:hanging="360"/>
      </w:pPr>
      <w:rPr>
        <w:rFonts w:ascii="Wingdings" w:hAnsi="Wingdings" w:cs="Times New Roman" w:hint="default"/>
      </w:rPr>
    </w:lvl>
    <w:lvl w:ilvl="3" w:tplc="04090001">
      <w:start w:val="1"/>
      <w:numFmt w:val="bullet"/>
      <w:lvlText w:val=""/>
      <w:lvlJc w:val="left"/>
      <w:pPr>
        <w:tabs>
          <w:tab w:val="num" w:pos="3873"/>
        </w:tabs>
        <w:ind w:left="3873" w:hanging="360"/>
      </w:pPr>
      <w:rPr>
        <w:rFonts w:ascii="Symbol" w:hAnsi="Symbol" w:cs="Times New Roman" w:hint="default"/>
      </w:rPr>
    </w:lvl>
    <w:lvl w:ilvl="4" w:tplc="04090003">
      <w:start w:val="1"/>
      <w:numFmt w:val="bullet"/>
      <w:lvlText w:val="o"/>
      <w:lvlJc w:val="left"/>
      <w:pPr>
        <w:tabs>
          <w:tab w:val="num" w:pos="4593"/>
        </w:tabs>
        <w:ind w:left="4593" w:hanging="360"/>
      </w:pPr>
      <w:rPr>
        <w:rFonts w:ascii="Courier New" w:hAnsi="Courier New" w:cs="Courier New" w:hint="default"/>
      </w:rPr>
    </w:lvl>
    <w:lvl w:ilvl="5" w:tplc="04090005">
      <w:start w:val="1"/>
      <w:numFmt w:val="bullet"/>
      <w:lvlText w:val=""/>
      <w:lvlJc w:val="left"/>
      <w:pPr>
        <w:tabs>
          <w:tab w:val="num" w:pos="5313"/>
        </w:tabs>
        <w:ind w:left="5313" w:hanging="360"/>
      </w:pPr>
      <w:rPr>
        <w:rFonts w:ascii="Wingdings" w:hAnsi="Wingdings" w:cs="Times New Roman" w:hint="default"/>
      </w:rPr>
    </w:lvl>
    <w:lvl w:ilvl="6" w:tplc="04090001">
      <w:start w:val="1"/>
      <w:numFmt w:val="bullet"/>
      <w:lvlText w:val=""/>
      <w:lvlJc w:val="left"/>
      <w:pPr>
        <w:tabs>
          <w:tab w:val="num" w:pos="6033"/>
        </w:tabs>
        <w:ind w:left="6033" w:hanging="360"/>
      </w:pPr>
      <w:rPr>
        <w:rFonts w:ascii="Symbol" w:hAnsi="Symbol" w:cs="Times New Roman" w:hint="default"/>
      </w:rPr>
    </w:lvl>
    <w:lvl w:ilvl="7" w:tplc="04090003">
      <w:start w:val="1"/>
      <w:numFmt w:val="bullet"/>
      <w:lvlText w:val="o"/>
      <w:lvlJc w:val="left"/>
      <w:pPr>
        <w:tabs>
          <w:tab w:val="num" w:pos="6753"/>
        </w:tabs>
        <w:ind w:left="6753" w:hanging="360"/>
      </w:pPr>
      <w:rPr>
        <w:rFonts w:ascii="Courier New" w:hAnsi="Courier New" w:cs="Courier New" w:hint="default"/>
      </w:rPr>
    </w:lvl>
    <w:lvl w:ilvl="8" w:tplc="04090005">
      <w:start w:val="1"/>
      <w:numFmt w:val="bullet"/>
      <w:lvlText w:val=""/>
      <w:lvlJc w:val="left"/>
      <w:pPr>
        <w:tabs>
          <w:tab w:val="num" w:pos="7473"/>
        </w:tabs>
        <w:ind w:left="7473" w:hanging="360"/>
      </w:pPr>
      <w:rPr>
        <w:rFonts w:ascii="Wingdings" w:hAnsi="Wingdings" w:cs="Times New Roman" w:hint="default"/>
      </w:rPr>
    </w:lvl>
  </w:abstractNum>
  <w:abstractNum w:abstractNumId="4">
    <w:nsid w:val="09E41B67"/>
    <w:multiLevelType w:val="hybridMultilevel"/>
    <w:tmpl w:val="E0ACEC54"/>
    <w:lvl w:ilvl="0" w:tplc="04090001">
      <w:start w:val="1"/>
      <w:numFmt w:val="bullet"/>
      <w:lvlText w:val=""/>
      <w:lvlJc w:val="left"/>
      <w:pPr>
        <w:tabs>
          <w:tab w:val="num" w:pos="1712"/>
        </w:tabs>
        <w:ind w:left="1712" w:hanging="360"/>
      </w:pPr>
      <w:rPr>
        <w:rFonts w:ascii="Symbol" w:hAnsi="Symbol" w:cs="Times New Roman" w:hint="default"/>
      </w:rPr>
    </w:lvl>
    <w:lvl w:ilvl="1" w:tplc="04090003">
      <w:start w:val="1"/>
      <w:numFmt w:val="bullet"/>
      <w:lvlText w:val="o"/>
      <w:lvlJc w:val="left"/>
      <w:pPr>
        <w:tabs>
          <w:tab w:val="num" w:pos="2432"/>
        </w:tabs>
        <w:ind w:left="2432" w:hanging="360"/>
      </w:pPr>
      <w:rPr>
        <w:rFonts w:ascii="Courier New" w:hAnsi="Courier New" w:cs="Courier New" w:hint="default"/>
      </w:rPr>
    </w:lvl>
    <w:lvl w:ilvl="2" w:tplc="04090005">
      <w:start w:val="1"/>
      <w:numFmt w:val="bullet"/>
      <w:lvlText w:val=""/>
      <w:lvlJc w:val="left"/>
      <w:pPr>
        <w:tabs>
          <w:tab w:val="num" w:pos="3152"/>
        </w:tabs>
        <w:ind w:left="3152" w:hanging="360"/>
      </w:pPr>
      <w:rPr>
        <w:rFonts w:ascii="Wingdings" w:hAnsi="Wingdings" w:cs="Times New Roman" w:hint="default"/>
      </w:rPr>
    </w:lvl>
    <w:lvl w:ilvl="3" w:tplc="04090001">
      <w:start w:val="1"/>
      <w:numFmt w:val="bullet"/>
      <w:lvlText w:val=""/>
      <w:lvlJc w:val="left"/>
      <w:pPr>
        <w:tabs>
          <w:tab w:val="num" w:pos="3872"/>
        </w:tabs>
        <w:ind w:left="3872" w:hanging="360"/>
      </w:pPr>
      <w:rPr>
        <w:rFonts w:ascii="Symbol" w:hAnsi="Symbol" w:cs="Times New Roman" w:hint="default"/>
      </w:rPr>
    </w:lvl>
    <w:lvl w:ilvl="4" w:tplc="04090003">
      <w:start w:val="1"/>
      <w:numFmt w:val="bullet"/>
      <w:lvlText w:val="o"/>
      <w:lvlJc w:val="left"/>
      <w:pPr>
        <w:tabs>
          <w:tab w:val="num" w:pos="4592"/>
        </w:tabs>
        <w:ind w:left="4592" w:hanging="360"/>
      </w:pPr>
      <w:rPr>
        <w:rFonts w:ascii="Courier New" w:hAnsi="Courier New" w:cs="Courier New" w:hint="default"/>
      </w:rPr>
    </w:lvl>
    <w:lvl w:ilvl="5" w:tplc="04090005">
      <w:start w:val="1"/>
      <w:numFmt w:val="bullet"/>
      <w:lvlText w:val=""/>
      <w:lvlJc w:val="left"/>
      <w:pPr>
        <w:tabs>
          <w:tab w:val="num" w:pos="5312"/>
        </w:tabs>
        <w:ind w:left="5312" w:hanging="360"/>
      </w:pPr>
      <w:rPr>
        <w:rFonts w:ascii="Wingdings" w:hAnsi="Wingdings" w:cs="Times New Roman" w:hint="default"/>
      </w:rPr>
    </w:lvl>
    <w:lvl w:ilvl="6" w:tplc="04090001">
      <w:start w:val="1"/>
      <w:numFmt w:val="bullet"/>
      <w:lvlText w:val=""/>
      <w:lvlJc w:val="left"/>
      <w:pPr>
        <w:tabs>
          <w:tab w:val="num" w:pos="6032"/>
        </w:tabs>
        <w:ind w:left="6032" w:hanging="360"/>
      </w:pPr>
      <w:rPr>
        <w:rFonts w:ascii="Symbol" w:hAnsi="Symbol" w:cs="Times New Roman" w:hint="default"/>
      </w:rPr>
    </w:lvl>
    <w:lvl w:ilvl="7" w:tplc="04090003">
      <w:start w:val="1"/>
      <w:numFmt w:val="bullet"/>
      <w:lvlText w:val="o"/>
      <w:lvlJc w:val="left"/>
      <w:pPr>
        <w:tabs>
          <w:tab w:val="num" w:pos="6752"/>
        </w:tabs>
        <w:ind w:left="6752" w:hanging="360"/>
      </w:pPr>
      <w:rPr>
        <w:rFonts w:ascii="Courier New" w:hAnsi="Courier New" w:cs="Courier New" w:hint="default"/>
      </w:rPr>
    </w:lvl>
    <w:lvl w:ilvl="8" w:tplc="04090005">
      <w:start w:val="1"/>
      <w:numFmt w:val="bullet"/>
      <w:lvlText w:val=""/>
      <w:lvlJc w:val="left"/>
      <w:pPr>
        <w:tabs>
          <w:tab w:val="num" w:pos="7472"/>
        </w:tabs>
        <w:ind w:left="7472" w:hanging="360"/>
      </w:pPr>
      <w:rPr>
        <w:rFonts w:ascii="Wingdings" w:hAnsi="Wingdings" w:cs="Times New Roman" w:hint="default"/>
      </w:rPr>
    </w:lvl>
  </w:abstractNum>
  <w:abstractNum w:abstractNumId="5">
    <w:nsid w:val="09FE78B0"/>
    <w:multiLevelType w:val="hybridMultilevel"/>
    <w:tmpl w:val="71309FE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0B3C33DD"/>
    <w:multiLevelType w:val="hybridMultilevel"/>
    <w:tmpl w:val="F0FEC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0C7B7C29"/>
    <w:multiLevelType w:val="hybridMultilevel"/>
    <w:tmpl w:val="2C60AE8E"/>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
    <w:nsid w:val="0F420AC9"/>
    <w:multiLevelType w:val="multilevel"/>
    <w:tmpl w:val="7C5A092E"/>
    <w:lvl w:ilvl="0">
      <w:start w:val="1"/>
      <w:numFmt w:val="decimal"/>
      <w:pStyle w:val="Heading1"/>
      <w:lvlText w:val="%1."/>
      <w:lvlJc w:val="left"/>
      <w:pPr>
        <w:ind w:left="360" w:hanging="360"/>
      </w:pPr>
      <w:rPr>
        <w:rFonts w:hint="default"/>
        <w:color w:val="auto"/>
        <w:kern w:val="16"/>
        <w:position w:val="0"/>
        <w:u w:val="none"/>
        <w14:stylisticSets>
          <w14:styleSet w14:id="1"/>
        </w14:stylisticSets>
        <w14:cntxtAlts/>
      </w:rPr>
    </w:lvl>
    <w:lvl w:ilvl="1">
      <w:start w:val="1"/>
      <w:numFmt w:val="decimal"/>
      <w:pStyle w:val="Heading2"/>
      <w:isLgl/>
      <w:lvlText w:val="%1.%2"/>
      <w:lvlJc w:val="left"/>
      <w:pPr>
        <w:ind w:left="871" w:hanging="435"/>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56"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876" w:hanging="1440"/>
      </w:pPr>
      <w:rPr>
        <w:rFonts w:hint="default"/>
      </w:rPr>
    </w:lvl>
    <w:lvl w:ilvl="8">
      <w:start w:val="1"/>
      <w:numFmt w:val="decimal"/>
      <w:isLgl/>
      <w:lvlText w:val="%1.%2.%3.%4.%5.%6.%7.%8.%9"/>
      <w:lvlJc w:val="left"/>
      <w:pPr>
        <w:ind w:left="2236" w:hanging="1800"/>
      </w:pPr>
      <w:rPr>
        <w:rFonts w:hint="default"/>
      </w:rPr>
    </w:lvl>
  </w:abstractNum>
  <w:abstractNum w:abstractNumId="9">
    <w:nsid w:val="0F6428E0"/>
    <w:multiLevelType w:val="hybridMultilevel"/>
    <w:tmpl w:val="184210C8"/>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
    <w:nsid w:val="17E90956"/>
    <w:multiLevelType w:val="hybridMultilevel"/>
    <w:tmpl w:val="8DC89D2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1B3E452F"/>
    <w:multiLevelType w:val="hybridMultilevel"/>
    <w:tmpl w:val="0BB204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1DBB48C3"/>
    <w:multiLevelType w:val="hybridMultilevel"/>
    <w:tmpl w:val="4970DCAE"/>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
    <w:nsid w:val="22F309ED"/>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4">
    <w:nsid w:val="27965440"/>
    <w:multiLevelType w:val="hybridMultilevel"/>
    <w:tmpl w:val="DFEE39A4"/>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5">
    <w:nsid w:val="280F11DD"/>
    <w:multiLevelType w:val="hybridMultilevel"/>
    <w:tmpl w:val="109C97F8"/>
    <w:lvl w:ilvl="0" w:tplc="4BC05BE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C6150F3"/>
    <w:multiLevelType w:val="hybridMultilevel"/>
    <w:tmpl w:val="372AA5BC"/>
    <w:lvl w:ilvl="0" w:tplc="04090001">
      <w:start w:val="1"/>
      <w:numFmt w:val="bullet"/>
      <w:lvlText w:val=""/>
      <w:lvlJc w:val="left"/>
      <w:pPr>
        <w:tabs>
          <w:tab w:val="num" w:pos="360"/>
        </w:tabs>
        <w:ind w:left="360" w:hanging="360"/>
      </w:pPr>
      <w:rPr>
        <w:rFonts w:ascii="Symbol"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F7F60EF"/>
    <w:multiLevelType w:val="hybridMultilevel"/>
    <w:tmpl w:val="069282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nsid w:val="31485D82"/>
    <w:multiLevelType w:val="hybridMultilevel"/>
    <w:tmpl w:val="C47A26E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332F4D31"/>
    <w:multiLevelType w:val="hybridMultilevel"/>
    <w:tmpl w:val="510A7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5D30CA"/>
    <w:multiLevelType w:val="hybridMultilevel"/>
    <w:tmpl w:val="8BFCE6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B0C04A0"/>
    <w:multiLevelType w:val="hybridMultilevel"/>
    <w:tmpl w:val="21C6102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3FB71633"/>
    <w:multiLevelType w:val="hybridMultilevel"/>
    <w:tmpl w:val="342E3F14"/>
    <w:lvl w:ilvl="0" w:tplc="B2703C88">
      <w:start w:val="1"/>
      <w:numFmt w:val="bullet"/>
      <w:pStyle w:val="dotpoint1"/>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1981A91"/>
    <w:multiLevelType w:val="hybridMultilevel"/>
    <w:tmpl w:val="B4AA7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DD3B39"/>
    <w:multiLevelType w:val="hybridMultilevel"/>
    <w:tmpl w:val="8578EEDA"/>
    <w:lvl w:ilvl="0" w:tplc="D77C2D1C">
      <w:start w:val="1"/>
      <w:numFmt w:val="bullet"/>
      <w:lvlText w:val=""/>
      <w:lvlJc w:val="left"/>
      <w:pPr>
        <w:tabs>
          <w:tab w:val="num" w:pos="360"/>
        </w:tabs>
        <w:ind w:left="360" w:hanging="360"/>
      </w:pPr>
      <w:rPr>
        <w:rFonts w:ascii="Symbol" w:hAnsi="Symbol" w:hint="default"/>
        <w:sz w:val="24"/>
        <w:szCs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465622BE"/>
    <w:multiLevelType w:val="hybridMultilevel"/>
    <w:tmpl w:val="7AAA3108"/>
    <w:lvl w:ilvl="0" w:tplc="0C090001">
      <w:start w:val="1"/>
      <w:numFmt w:val="bullet"/>
      <w:lvlText w:val=""/>
      <w:lvlJc w:val="left"/>
      <w:pPr>
        <w:tabs>
          <w:tab w:val="num" w:pos="720"/>
        </w:tabs>
        <w:ind w:left="720" w:hanging="360"/>
      </w:pPr>
      <w:rPr>
        <w:rFonts w:ascii="Symbol" w:hAnsi="Symbol" w:hint="default"/>
      </w:rPr>
    </w:lvl>
    <w:lvl w:ilvl="1" w:tplc="C7BC0A9C">
      <w:start w:val="6"/>
      <w:numFmt w:val="bullet"/>
      <w:lvlText w:val="-"/>
      <w:lvlJc w:val="left"/>
      <w:pPr>
        <w:tabs>
          <w:tab w:val="num" w:pos="1800"/>
        </w:tabs>
        <w:ind w:left="1800" w:hanging="72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AC5223E"/>
    <w:multiLevelType w:val="hybridMultilevel"/>
    <w:tmpl w:val="BC3E2048"/>
    <w:lvl w:ilvl="0" w:tplc="04090001">
      <w:start w:val="1"/>
      <w:numFmt w:val="bullet"/>
      <w:lvlText w:val=""/>
      <w:lvlJc w:val="left"/>
      <w:pPr>
        <w:tabs>
          <w:tab w:val="num" w:pos="360"/>
        </w:tabs>
        <w:ind w:left="360" w:hanging="360"/>
      </w:pPr>
      <w:rPr>
        <w:rFonts w:ascii="Symbol"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E8C1373"/>
    <w:multiLevelType w:val="hybridMultilevel"/>
    <w:tmpl w:val="BCD606B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nsid w:val="54F02FD6"/>
    <w:multiLevelType w:val="hybridMultilevel"/>
    <w:tmpl w:val="C98476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9">
    <w:nsid w:val="554908A3"/>
    <w:multiLevelType w:val="hybridMultilevel"/>
    <w:tmpl w:val="096CF0A6"/>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0">
    <w:nsid w:val="56B51C13"/>
    <w:multiLevelType w:val="hybridMultilevel"/>
    <w:tmpl w:val="5D54C9A4"/>
    <w:lvl w:ilvl="0" w:tplc="04090001">
      <w:start w:val="1"/>
      <w:numFmt w:val="bullet"/>
      <w:lvlText w:val=""/>
      <w:lvlJc w:val="left"/>
      <w:pPr>
        <w:tabs>
          <w:tab w:val="num" w:pos="360"/>
        </w:tabs>
        <w:ind w:left="360" w:hanging="360"/>
      </w:pPr>
      <w:rPr>
        <w:rFonts w:ascii="Symbol"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95F6C7B"/>
    <w:multiLevelType w:val="hybridMultilevel"/>
    <w:tmpl w:val="1248935E"/>
    <w:lvl w:ilvl="0" w:tplc="04090001">
      <w:start w:val="1"/>
      <w:numFmt w:val="bullet"/>
      <w:lvlText w:val=""/>
      <w:lvlJc w:val="left"/>
      <w:pPr>
        <w:tabs>
          <w:tab w:val="num" w:pos="1712"/>
        </w:tabs>
        <w:ind w:left="1712" w:hanging="360"/>
      </w:pPr>
      <w:rPr>
        <w:rFonts w:ascii="Symbol" w:hAnsi="Symbol" w:cs="Times New Roman" w:hint="default"/>
      </w:rPr>
    </w:lvl>
    <w:lvl w:ilvl="1" w:tplc="04090003">
      <w:start w:val="1"/>
      <w:numFmt w:val="bullet"/>
      <w:lvlText w:val="o"/>
      <w:lvlJc w:val="left"/>
      <w:pPr>
        <w:tabs>
          <w:tab w:val="num" w:pos="2432"/>
        </w:tabs>
        <w:ind w:left="2432" w:hanging="360"/>
      </w:pPr>
      <w:rPr>
        <w:rFonts w:ascii="Courier New" w:hAnsi="Courier New" w:cs="Courier New" w:hint="default"/>
      </w:rPr>
    </w:lvl>
    <w:lvl w:ilvl="2" w:tplc="04090005">
      <w:start w:val="1"/>
      <w:numFmt w:val="bullet"/>
      <w:lvlText w:val=""/>
      <w:lvlJc w:val="left"/>
      <w:pPr>
        <w:tabs>
          <w:tab w:val="num" w:pos="3152"/>
        </w:tabs>
        <w:ind w:left="3152" w:hanging="360"/>
      </w:pPr>
      <w:rPr>
        <w:rFonts w:ascii="Wingdings" w:hAnsi="Wingdings" w:cs="Times New Roman" w:hint="default"/>
      </w:rPr>
    </w:lvl>
    <w:lvl w:ilvl="3" w:tplc="04090001">
      <w:start w:val="1"/>
      <w:numFmt w:val="bullet"/>
      <w:lvlText w:val=""/>
      <w:lvlJc w:val="left"/>
      <w:pPr>
        <w:tabs>
          <w:tab w:val="num" w:pos="3872"/>
        </w:tabs>
        <w:ind w:left="3872" w:hanging="360"/>
      </w:pPr>
      <w:rPr>
        <w:rFonts w:ascii="Symbol" w:hAnsi="Symbol" w:cs="Times New Roman" w:hint="default"/>
      </w:rPr>
    </w:lvl>
    <w:lvl w:ilvl="4" w:tplc="04090003">
      <w:start w:val="1"/>
      <w:numFmt w:val="bullet"/>
      <w:lvlText w:val="o"/>
      <w:lvlJc w:val="left"/>
      <w:pPr>
        <w:tabs>
          <w:tab w:val="num" w:pos="4592"/>
        </w:tabs>
        <w:ind w:left="4592" w:hanging="360"/>
      </w:pPr>
      <w:rPr>
        <w:rFonts w:ascii="Courier New" w:hAnsi="Courier New" w:cs="Courier New" w:hint="default"/>
      </w:rPr>
    </w:lvl>
    <w:lvl w:ilvl="5" w:tplc="04090005">
      <w:start w:val="1"/>
      <w:numFmt w:val="bullet"/>
      <w:lvlText w:val=""/>
      <w:lvlJc w:val="left"/>
      <w:pPr>
        <w:tabs>
          <w:tab w:val="num" w:pos="5312"/>
        </w:tabs>
        <w:ind w:left="5312" w:hanging="360"/>
      </w:pPr>
      <w:rPr>
        <w:rFonts w:ascii="Wingdings" w:hAnsi="Wingdings" w:cs="Times New Roman" w:hint="default"/>
      </w:rPr>
    </w:lvl>
    <w:lvl w:ilvl="6" w:tplc="04090001">
      <w:start w:val="1"/>
      <w:numFmt w:val="bullet"/>
      <w:lvlText w:val=""/>
      <w:lvlJc w:val="left"/>
      <w:pPr>
        <w:tabs>
          <w:tab w:val="num" w:pos="6032"/>
        </w:tabs>
        <w:ind w:left="6032" w:hanging="360"/>
      </w:pPr>
      <w:rPr>
        <w:rFonts w:ascii="Symbol" w:hAnsi="Symbol" w:cs="Times New Roman" w:hint="default"/>
      </w:rPr>
    </w:lvl>
    <w:lvl w:ilvl="7" w:tplc="04090003">
      <w:start w:val="1"/>
      <w:numFmt w:val="bullet"/>
      <w:lvlText w:val="o"/>
      <w:lvlJc w:val="left"/>
      <w:pPr>
        <w:tabs>
          <w:tab w:val="num" w:pos="6752"/>
        </w:tabs>
        <w:ind w:left="6752" w:hanging="360"/>
      </w:pPr>
      <w:rPr>
        <w:rFonts w:ascii="Courier New" w:hAnsi="Courier New" w:cs="Courier New" w:hint="default"/>
      </w:rPr>
    </w:lvl>
    <w:lvl w:ilvl="8" w:tplc="04090005">
      <w:start w:val="1"/>
      <w:numFmt w:val="bullet"/>
      <w:lvlText w:val=""/>
      <w:lvlJc w:val="left"/>
      <w:pPr>
        <w:tabs>
          <w:tab w:val="num" w:pos="7472"/>
        </w:tabs>
        <w:ind w:left="7472" w:hanging="360"/>
      </w:pPr>
      <w:rPr>
        <w:rFonts w:ascii="Wingdings" w:hAnsi="Wingdings" w:cs="Times New Roman" w:hint="default"/>
      </w:rPr>
    </w:lvl>
  </w:abstractNum>
  <w:abstractNum w:abstractNumId="32">
    <w:nsid w:val="5D391AC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3">
    <w:nsid w:val="5E1B78C6"/>
    <w:multiLevelType w:val="hybridMultilevel"/>
    <w:tmpl w:val="2F6CA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2313450"/>
    <w:multiLevelType w:val="hybridMultilevel"/>
    <w:tmpl w:val="3676BAC4"/>
    <w:lvl w:ilvl="0" w:tplc="04090001">
      <w:start w:val="1"/>
      <w:numFmt w:val="bullet"/>
      <w:lvlText w:val=""/>
      <w:lvlJc w:val="left"/>
      <w:pPr>
        <w:tabs>
          <w:tab w:val="num" w:pos="360"/>
        </w:tabs>
        <w:ind w:left="360" w:hanging="360"/>
      </w:pPr>
      <w:rPr>
        <w:rFonts w:ascii="Symbol"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3C577B"/>
    <w:multiLevelType w:val="hybridMultilevel"/>
    <w:tmpl w:val="D744DB1C"/>
    <w:lvl w:ilvl="0" w:tplc="0C090001">
      <w:start w:val="1"/>
      <w:numFmt w:val="bullet"/>
      <w:lvlText w:val=""/>
      <w:lvlJc w:val="left"/>
      <w:pPr>
        <w:tabs>
          <w:tab w:val="num" w:pos="795"/>
        </w:tabs>
        <w:ind w:left="795" w:hanging="360"/>
      </w:pPr>
      <w:rPr>
        <w:rFonts w:ascii="Symbol" w:hAnsi="Symbol" w:hint="default"/>
      </w:rPr>
    </w:lvl>
    <w:lvl w:ilvl="1" w:tplc="0C090003">
      <w:start w:val="1"/>
      <w:numFmt w:val="bullet"/>
      <w:lvlText w:val="o"/>
      <w:lvlJc w:val="left"/>
      <w:pPr>
        <w:tabs>
          <w:tab w:val="num" w:pos="1515"/>
        </w:tabs>
        <w:ind w:left="1515" w:hanging="360"/>
      </w:pPr>
      <w:rPr>
        <w:rFonts w:ascii="Courier New" w:hAnsi="Courier New" w:cs="Courier New" w:hint="default"/>
      </w:rPr>
    </w:lvl>
    <w:lvl w:ilvl="2" w:tplc="0C090005" w:tentative="1">
      <w:start w:val="1"/>
      <w:numFmt w:val="bullet"/>
      <w:lvlText w:val=""/>
      <w:lvlJc w:val="left"/>
      <w:pPr>
        <w:tabs>
          <w:tab w:val="num" w:pos="2235"/>
        </w:tabs>
        <w:ind w:left="2235" w:hanging="360"/>
      </w:pPr>
      <w:rPr>
        <w:rFonts w:ascii="Wingdings" w:hAnsi="Wingdings" w:hint="default"/>
      </w:rPr>
    </w:lvl>
    <w:lvl w:ilvl="3" w:tplc="0C090001" w:tentative="1">
      <w:start w:val="1"/>
      <w:numFmt w:val="bullet"/>
      <w:lvlText w:val=""/>
      <w:lvlJc w:val="left"/>
      <w:pPr>
        <w:tabs>
          <w:tab w:val="num" w:pos="2955"/>
        </w:tabs>
        <w:ind w:left="2955" w:hanging="360"/>
      </w:pPr>
      <w:rPr>
        <w:rFonts w:ascii="Symbol" w:hAnsi="Symbol" w:hint="default"/>
      </w:rPr>
    </w:lvl>
    <w:lvl w:ilvl="4" w:tplc="0C090003" w:tentative="1">
      <w:start w:val="1"/>
      <w:numFmt w:val="bullet"/>
      <w:lvlText w:val="o"/>
      <w:lvlJc w:val="left"/>
      <w:pPr>
        <w:tabs>
          <w:tab w:val="num" w:pos="3675"/>
        </w:tabs>
        <w:ind w:left="3675" w:hanging="360"/>
      </w:pPr>
      <w:rPr>
        <w:rFonts w:ascii="Courier New" w:hAnsi="Courier New" w:cs="Courier New" w:hint="default"/>
      </w:rPr>
    </w:lvl>
    <w:lvl w:ilvl="5" w:tplc="0C090005" w:tentative="1">
      <w:start w:val="1"/>
      <w:numFmt w:val="bullet"/>
      <w:lvlText w:val=""/>
      <w:lvlJc w:val="left"/>
      <w:pPr>
        <w:tabs>
          <w:tab w:val="num" w:pos="4395"/>
        </w:tabs>
        <w:ind w:left="4395" w:hanging="360"/>
      </w:pPr>
      <w:rPr>
        <w:rFonts w:ascii="Wingdings" w:hAnsi="Wingdings" w:hint="default"/>
      </w:rPr>
    </w:lvl>
    <w:lvl w:ilvl="6" w:tplc="0C090001" w:tentative="1">
      <w:start w:val="1"/>
      <w:numFmt w:val="bullet"/>
      <w:lvlText w:val=""/>
      <w:lvlJc w:val="left"/>
      <w:pPr>
        <w:tabs>
          <w:tab w:val="num" w:pos="5115"/>
        </w:tabs>
        <w:ind w:left="5115" w:hanging="360"/>
      </w:pPr>
      <w:rPr>
        <w:rFonts w:ascii="Symbol" w:hAnsi="Symbol" w:hint="default"/>
      </w:rPr>
    </w:lvl>
    <w:lvl w:ilvl="7" w:tplc="0C090003" w:tentative="1">
      <w:start w:val="1"/>
      <w:numFmt w:val="bullet"/>
      <w:lvlText w:val="o"/>
      <w:lvlJc w:val="left"/>
      <w:pPr>
        <w:tabs>
          <w:tab w:val="num" w:pos="5835"/>
        </w:tabs>
        <w:ind w:left="5835" w:hanging="360"/>
      </w:pPr>
      <w:rPr>
        <w:rFonts w:ascii="Courier New" w:hAnsi="Courier New" w:cs="Courier New" w:hint="default"/>
      </w:rPr>
    </w:lvl>
    <w:lvl w:ilvl="8" w:tplc="0C090005" w:tentative="1">
      <w:start w:val="1"/>
      <w:numFmt w:val="bullet"/>
      <w:lvlText w:val=""/>
      <w:lvlJc w:val="left"/>
      <w:pPr>
        <w:tabs>
          <w:tab w:val="num" w:pos="6555"/>
        </w:tabs>
        <w:ind w:left="6555" w:hanging="360"/>
      </w:pPr>
      <w:rPr>
        <w:rFonts w:ascii="Wingdings" w:hAnsi="Wingdings" w:hint="default"/>
      </w:rPr>
    </w:lvl>
  </w:abstractNum>
  <w:abstractNum w:abstractNumId="36">
    <w:nsid w:val="6FAF5217"/>
    <w:multiLevelType w:val="hybridMultilevel"/>
    <w:tmpl w:val="07F8165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nsid w:val="700A7D27"/>
    <w:multiLevelType w:val="hybridMultilevel"/>
    <w:tmpl w:val="257C8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nsid w:val="70105463"/>
    <w:multiLevelType w:val="hybridMultilevel"/>
    <w:tmpl w:val="1D0EE2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6F55B60"/>
    <w:multiLevelType w:val="hybridMultilevel"/>
    <w:tmpl w:val="67AED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FC730C"/>
    <w:multiLevelType w:val="hybridMultilevel"/>
    <w:tmpl w:val="CAE8A8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nsid w:val="7BE01F6B"/>
    <w:multiLevelType w:val="hybridMultilevel"/>
    <w:tmpl w:val="01F0CEB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2"/>
  </w:num>
  <w:num w:numId="3">
    <w:abstractNumId w:val="25"/>
  </w:num>
  <w:num w:numId="4">
    <w:abstractNumId w:val="35"/>
  </w:num>
  <w:num w:numId="5">
    <w:abstractNumId w:val="0"/>
  </w:num>
  <w:num w:numId="6">
    <w:abstractNumId w:val="30"/>
  </w:num>
  <w:num w:numId="7">
    <w:abstractNumId w:val="20"/>
  </w:num>
  <w:num w:numId="8">
    <w:abstractNumId w:val="16"/>
  </w:num>
  <w:num w:numId="9">
    <w:abstractNumId w:val="2"/>
  </w:num>
  <w:num w:numId="10">
    <w:abstractNumId w:val="18"/>
  </w:num>
  <w:num w:numId="11">
    <w:abstractNumId w:val="24"/>
  </w:num>
  <w:num w:numId="12">
    <w:abstractNumId w:val="9"/>
  </w:num>
  <w:num w:numId="13">
    <w:abstractNumId w:val="7"/>
  </w:num>
  <w:num w:numId="14">
    <w:abstractNumId w:val="15"/>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9"/>
  </w:num>
  <w:num w:numId="18">
    <w:abstractNumId w:val="5"/>
  </w:num>
  <w:num w:numId="19">
    <w:abstractNumId w:val="36"/>
  </w:num>
  <w:num w:numId="20">
    <w:abstractNumId w:val="21"/>
  </w:num>
  <w:num w:numId="21">
    <w:abstractNumId w:val="27"/>
  </w:num>
  <w:num w:numId="22">
    <w:abstractNumId w:val="13"/>
  </w:num>
  <w:num w:numId="23">
    <w:abstractNumId w:val="3"/>
  </w:num>
  <w:num w:numId="24">
    <w:abstractNumId w:val="29"/>
  </w:num>
  <w:num w:numId="25">
    <w:abstractNumId w:val="28"/>
  </w:num>
  <w:num w:numId="26">
    <w:abstractNumId w:val="12"/>
  </w:num>
  <w:num w:numId="27">
    <w:abstractNumId w:val="31"/>
  </w:num>
  <w:num w:numId="28">
    <w:abstractNumId w:val="4"/>
  </w:num>
  <w:num w:numId="29">
    <w:abstractNumId w:val="34"/>
  </w:num>
  <w:num w:numId="30">
    <w:abstractNumId w:val="26"/>
  </w:num>
  <w:num w:numId="31">
    <w:abstractNumId w:val="32"/>
  </w:num>
  <w:num w:numId="32">
    <w:abstractNumId w:val="40"/>
  </w:num>
  <w:num w:numId="33">
    <w:abstractNumId w:val="41"/>
  </w:num>
  <w:num w:numId="34">
    <w:abstractNumId w:val="14"/>
  </w:num>
  <w:num w:numId="35">
    <w:abstractNumId w:val="33"/>
  </w:num>
  <w:num w:numId="36">
    <w:abstractNumId w:val="39"/>
  </w:num>
  <w:num w:numId="37">
    <w:abstractNumId w:val="8"/>
  </w:num>
  <w:num w:numId="38">
    <w:abstractNumId w:val="17"/>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7"/>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6"/>
  </w:num>
  <w:num w:numId="55">
    <w:abstractNumId w:val="8"/>
  </w:num>
  <w:num w:numId="56">
    <w:abstractNumId w:val="8"/>
  </w:num>
  <w:num w:numId="57">
    <w:abstractNumId w:val="8"/>
  </w:num>
  <w:num w:numId="58">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38"/>
    <w:rsid w:val="000104A5"/>
    <w:rsid w:val="00011E2A"/>
    <w:rsid w:val="000134D7"/>
    <w:rsid w:val="00014C6E"/>
    <w:rsid w:val="00021FBD"/>
    <w:rsid w:val="00027344"/>
    <w:rsid w:val="00032AB6"/>
    <w:rsid w:val="000432A8"/>
    <w:rsid w:val="0004408D"/>
    <w:rsid w:val="0004700C"/>
    <w:rsid w:val="000522B7"/>
    <w:rsid w:val="00064E7E"/>
    <w:rsid w:val="000659F4"/>
    <w:rsid w:val="00067EF6"/>
    <w:rsid w:val="000718A8"/>
    <w:rsid w:val="00081279"/>
    <w:rsid w:val="000917C5"/>
    <w:rsid w:val="00094180"/>
    <w:rsid w:val="000B679E"/>
    <w:rsid w:val="000B684F"/>
    <w:rsid w:val="000D0AAA"/>
    <w:rsid w:val="000D64F5"/>
    <w:rsid w:val="000D692A"/>
    <w:rsid w:val="000F4500"/>
    <w:rsid w:val="001002F0"/>
    <w:rsid w:val="001015D8"/>
    <w:rsid w:val="001048E3"/>
    <w:rsid w:val="00105214"/>
    <w:rsid w:val="001075D7"/>
    <w:rsid w:val="00107A3F"/>
    <w:rsid w:val="001103A4"/>
    <w:rsid w:val="00111623"/>
    <w:rsid w:val="00112AD5"/>
    <w:rsid w:val="001354E1"/>
    <w:rsid w:val="00135A71"/>
    <w:rsid w:val="00141AA8"/>
    <w:rsid w:val="001428EE"/>
    <w:rsid w:val="00147289"/>
    <w:rsid w:val="00166F14"/>
    <w:rsid w:val="00171390"/>
    <w:rsid w:val="00174CBF"/>
    <w:rsid w:val="00194288"/>
    <w:rsid w:val="00194B94"/>
    <w:rsid w:val="00197C3A"/>
    <w:rsid w:val="001A0AB3"/>
    <w:rsid w:val="001A0FEE"/>
    <w:rsid w:val="001B18BF"/>
    <w:rsid w:val="001B477C"/>
    <w:rsid w:val="001B77C1"/>
    <w:rsid w:val="001C1B37"/>
    <w:rsid w:val="001C49A2"/>
    <w:rsid w:val="001D4E96"/>
    <w:rsid w:val="001D5253"/>
    <w:rsid w:val="001E19D7"/>
    <w:rsid w:val="001E2B34"/>
    <w:rsid w:val="001E630D"/>
    <w:rsid w:val="001F0CD7"/>
    <w:rsid w:val="001F2867"/>
    <w:rsid w:val="00200E52"/>
    <w:rsid w:val="002074D7"/>
    <w:rsid w:val="002155B1"/>
    <w:rsid w:val="002235C2"/>
    <w:rsid w:val="0023139C"/>
    <w:rsid w:val="00240A75"/>
    <w:rsid w:val="002433A1"/>
    <w:rsid w:val="002448F9"/>
    <w:rsid w:val="00251CB8"/>
    <w:rsid w:val="0026346C"/>
    <w:rsid w:val="002841B3"/>
    <w:rsid w:val="002A068F"/>
    <w:rsid w:val="002B6BF1"/>
    <w:rsid w:val="002C4498"/>
    <w:rsid w:val="002C6143"/>
    <w:rsid w:val="002C6618"/>
    <w:rsid w:val="002D2057"/>
    <w:rsid w:val="002D5DAF"/>
    <w:rsid w:val="002D65C2"/>
    <w:rsid w:val="002D799C"/>
    <w:rsid w:val="002E1725"/>
    <w:rsid w:val="002E1C6E"/>
    <w:rsid w:val="002E7990"/>
    <w:rsid w:val="002F4F90"/>
    <w:rsid w:val="003063E0"/>
    <w:rsid w:val="00311A91"/>
    <w:rsid w:val="00316331"/>
    <w:rsid w:val="003267E6"/>
    <w:rsid w:val="00327716"/>
    <w:rsid w:val="00327902"/>
    <w:rsid w:val="00332F60"/>
    <w:rsid w:val="00333A0B"/>
    <w:rsid w:val="0034310E"/>
    <w:rsid w:val="00350D61"/>
    <w:rsid w:val="00351C95"/>
    <w:rsid w:val="00353FD9"/>
    <w:rsid w:val="00354889"/>
    <w:rsid w:val="00363E20"/>
    <w:rsid w:val="003663A7"/>
    <w:rsid w:val="003709A5"/>
    <w:rsid w:val="00370E25"/>
    <w:rsid w:val="00383AA8"/>
    <w:rsid w:val="0039074A"/>
    <w:rsid w:val="00390C5B"/>
    <w:rsid w:val="0039348B"/>
    <w:rsid w:val="00393E00"/>
    <w:rsid w:val="003A01D5"/>
    <w:rsid w:val="003A5895"/>
    <w:rsid w:val="003A7E4D"/>
    <w:rsid w:val="003B09D6"/>
    <w:rsid w:val="003B2BB8"/>
    <w:rsid w:val="003C0752"/>
    <w:rsid w:val="003C6C4A"/>
    <w:rsid w:val="003D34FF"/>
    <w:rsid w:val="003D6028"/>
    <w:rsid w:val="003D64E2"/>
    <w:rsid w:val="003E21CC"/>
    <w:rsid w:val="00404FA3"/>
    <w:rsid w:val="00406986"/>
    <w:rsid w:val="00410AD1"/>
    <w:rsid w:val="004127ED"/>
    <w:rsid w:val="00423166"/>
    <w:rsid w:val="004232A3"/>
    <w:rsid w:val="0042377B"/>
    <w:rsid w:val="00431D76"/>
    <w:rsid w:val="00435E24"/>
    <w:rsid w:val="00440D19"/>
    <w:rsid w:val="0044110C"/>
    <w:rsid w:val="004454F0"/>
    <w:rsid w:val="00446BF0"/>
    <w:rsid w:val="004473BE"/>
    <w:rsid w:val="00450A82"/>
    <w:rsid w:val="004527B7"/>
    <w:rsid w:val="004632B2"/>
    <w:rsid w:val="0046463C"/>
    <w:rsid w:val="00474226"/>
    <w:rsid w:val="00474C84"/>
    <w:rsid w:val="00480998"/>
    <w:rsid w:val="004858D7"/>
    <w:rsid w:val="004936F8"/>
    <w:rsid w:val="0049400E"/>
    <w:rsid w:val="0049516D"/>
    <w:rsid w:val="00495B49"/>
    <w:rsid w:val="004B54CA"/>
    <w:rsid w:val="004B7AE8"/>
    <w:rsid w:val="004C39A1"/>
    <w:rsid w:val="004C5716"/>
    <w:rsid w:val="004C5CF5"/>
    <w:rsid w:val="004D6030"/>
    <w:rsid w:val="004E513B"/>
    <w:rsid w:val="004E5CBF"/>
    <w:rsid w:val="004E646F"/>
    <w:rsid w:val="00502B55"/>
    <w:rsid w:val="00506AF9"/>
    <w:rsid w:val="00511C33"/>
    <w:rsid w:val="005170B3"/>
    <w:rsid w:val="005318C0"/>
    <w:rsid w:val="00531987"/>
    <w:rsid w:val="00542DA3"/>
    <w:rsid w:val="00547BE6"/>
    <w:rsid w:val="00555931"/>
    <w:rsid w:val="0055778F"/>
    <w:rsid w:val="00563443"/>
    <w:rsid w:val="00563C86"/>
    <w:rsid w:val="00564D40"/>
    <w:rsid w:val="005653FF"/>
    <w:rsid w:val="005713A4"/>
    <w:rsid w:val="005719E9"/>
    <w:rsid w:val="0057622B"/>
    <w:rsid w:val="00582F98"/>
    <w:rsid w:val="005876A4"/>
    <w:rsid w:val="005901B7"/>
    <w:rsid w:val="00595DD6"/>
    <w:rsid w:val="00597803"/>
    <w:rsid w:val="005A32A0"/>
    <w:rsid w:val="005A442E"/>
    <w:rsid w:val="005B042D"/>
    <w:rsid w:val="005B188C"/>
    <w:rsid w:val="005B4EE7"/>
    <w:rsid w:val="005B6C58"/>
    <w:rsid w:val="005C37B6"/>
    <w:rsid w:val="005C3AA9"/>
    <w:rsid w:val="005C489C"/>
    <w:rsid w:val="005D160B"/>
    <w:rsid w:val="005D300C"/>
    <w:rsid w:val="005D6AD5"/>
    <w:rsid w:val="005D73FD"/>
    <w:rsid w:val="005D7557"/>
    <w:rsid w:val="005E1A85"/>
    <w:rsid w:val="005E1EDA"/>
    <w:rsid w:val="005E2FA0"/>
    <w:rsid w:val="005E495D"/>
    <w:rsid w:val="005E65CF"/>
    <w:rsid w:val="005F5B2A"/>
    <w:rsid w:val="005F76D0"/>
    <w:rsid w:val="00600698"/>
    <w:rsid w:val="00604084"/>
    <w:rsid w:val="00605474"/>
    <w:rsid w:val="00606401"/>
    <w:rsid w:val="00607A91"/>
    <w:rsid w:val="00615182"/>
    <w:rsid w:val="006167D2"/>
    <w:rsid w:val="00630B1B"/>
    <w:rsid w:val="0063100C"/>
    <w:rsid w:val="0063282A"/>
    <w:rsid w:val="00633869"/>
    <w:rsid w:val="00641681"/>
    <w:rsid w:val="006509A3"/>
    <w:rsid w:val="006545E9"/>
    <w:rsid w:val="00666BA4"/>
    <w:rsid w:val="006675C4"/>
    <w:rsid w:val="00670E71"/>
    <w:rsid w:val="00675B90"/>
    <w:rsid w:val="0067668D"/>
    <w:rsid w:val="0069192C"/>
    <w:rsid w:val="0069239F"/>
    <w:rsid w:val="006A07C3"/>
    <w:rsid w:val="006A4CE7"/>
    <w:rsid w:val="006B2364"/>
    <w:rsid w:val="006C01C4"/>
    <w:rsid w:val="006C3140"/>
    <w:rsid w:val="006C578B"/>
    <w:rsid w:val="006C58D5"/>
    <w:rsid w:val="006D2CBF"/>
    <w:rsid w:val="006D68A1"/>
    <w:rsid w:val="006D6D97"/>
    <w:rsid w:val="006E3071"/>
    <w:rsid w:val="006E49B2"/>
    <w:rsid w:val="006E67E5"/>
    <w:rsid w:val="006F0858"/>
    <w:rsid w:val="006F0BEB"/>
    <w:rsid w:val="006F124B"/>
    <w:rsid w:val="006F2E76"/>
    <w:rsid w:val="00701C07"/>
    <w:rsid w:val="0071489D"/>
    <w:rsid w:val="00714C1E"/>
    <w:rsid w:val="00725962"/>
    <w:rsid w:val="007262C7"/>
    <w:rsid w:val="00732E46"/>
    <w:rsid w:val="00743663"/>
    <w:rsid w:val="007608EE"/>
    <w:rsid w:val="00770C33"/>
    <w:rsid w:val="0078076C"/>
    <w:rsid w:val="007824CF"/>
    <w:rsid w:val="00785261"/>
    <w:rsid w:val="007911C2"/>
    <w:rsid w:val="00794480"/>
    <w:rsid w:val="007A1795"/>
    <w:rsid w:val="007A233E"/>
    <w:rsid w:val="007A51F2"/>
    <w:rsid w:val="007A7DC5"/>
    <w:rsid w:val="007B0256"/>
    <w:rsid w:val="007B0FF7"/>
    <w:rsid w:val="007B13D5"/>
    <w:rsid w:val="007B73E9"/>
    <w:rsid w:val="007D4062"/>
    <w:rsid w:val="007E299B"/>
    <w:rsid w:val="007E5AA9"/>
    <w:rsid w:val="007F2089"/>
    <w:rsid w:val="007F36B5"/>
    <w:rsid w:val="00807422"/>
    <w:rsid w:val="00812C28"/>
    <w:rsid w:val="00822ADC"/>
    <w:rsid w:val="008275E1"/>
    <w:rsid w:val="00830C6B"/>
    <w:rsid w:val="00835C3B"/>
    <w:rsid w:val="00844249"/>
    <w:rsid w:val="00844554"/>
    <w:rsid w:val="00844FA9"/>
    <w:rsid w:val="00854878"/>
    <w:rsid w:val="00855912"/>
    <w:rsid w:val="00855B35"/>
    <w:rsid w:val="00857083"/>
    <w:rsid w:val="00866F44"/>
    <w:rsid w:val="00882998"/>
    <w:rsid w:val="00883A74"/>
    <w:rsid w:val="0089192E"/>
    <w:rsid w:val="0089586A"/>
    <w:rsid w:val="008A1589"/>
    <w:rsid w:val="008A1D4C"/>
    <w:rsid w:val="008A6838"/>
    <w:rsid w:val="008B4274"/>
    <w:rsid w:val="008B5ACD"/>
    <w:rsid w:val="008C006D"/>
    <w:rsid w:val="008C0DFD"/>
    <w:rsid w:val="008C1A35"/>
    <w:rsid w:val="008C32EC"/>
    <w:rsid w:val="008D1C12"/>
    <w:rsid w:val="008D7C7D"/>
    <w:rsid w:val="008E5DF7"/>
    <w:rsid w:val="008F4DB4"/>
    <w:rsid w:val="008F6D02"/>
    <w:rsid w:val="008F6F8E"/>
    <w:rsid w:val="00901AF5"/>
    <w:rsid w:val="009023B7"/>
    <w:rsid w:val="0090576F"/>
    <w:rsid w:val="00914AA1"/>
    <w:rsid w:val="0091561B"/>
    <w:rsid w:val="009225F0"/>
    <w:rsid w:val="009322E7"/>
    <w:rsid w:val="00942945"/>
    <w:rsid w:val="0094382C"/>
    <w:rsid w:val="0094446B"/>
    <w:rsid w:val="0095122D"/>
    <w:rsid w:val="0095419D"/>
    <w:rsid w:val="00954273"/>
    <w:rsid w:val="00967DF0"/>
    <w:rsid w:val="009768A1"/>
    <w:rsid w:val="00977E23"/>
    <w:rsid w:val="009910B5"/>
    <w:rsid w:val="00995DD4"/>
    <w:rsid w:val="009960C8"/>
    <w:rsid w:val="009A1076"/>
    <w:rsid w:val="009A38D6"/>
    <w:rsid w:val="009B274B"/>
    <w:rsid w:val="009C70EA"/>
    <w:rsid w:val="009C7FF9"/>
    <w:rsid w:val="009D266C"/>
    <w:rsid w:val="009D2ECA"/>
    <w:rsid w:val="009D4786"/>
    <w:rsid w:val="009D49DC"/>
    <w:rsid w:val="009E19B8"/>
    <w:rsid w:val="009E3A9B"/>
    <w:rsid w:val="009E5699"/>
    <w:rsid w:val="009F5F40"/>
    <w:rsid w:val="009F6571"/>
    <w:rsid w:val="00A05ADB"/>
    <w:rsid w:val="00A0725F"/>
    <w:rsid w:val="00A1076F"/>
    <w:rsid w:val="00A10F1F"/>
    <w:rsid w:val="00A132FE"/>
    <w:rsid w:val="00A1501A"/>
    <w:rsid w:val="00A15CCB"/>
    <w:rsid w:val="00A17C19"/>
    <w:rsid w:val="00A17CB2"/>
    <w:rsid w:val="00A32302"/>
    <w:rsid w:val="00A42FA1"/>
    <w:rsid w:val="00A44E26"/>
    <w:rsid w:val="00A57438"/>
    <w:rsid w:val="00A636A5"/>
    <w:rsid w:val="00A71707"/>
    <w:rsid w:val="00A7214C"/>
    <w:rsid w:val="00A72651"/>
    <w:rsid w:val="00A81D84"/>
    <w:rsid w:val="00A84221"/>
    <w:rsid w:val="00AA0484"/>
    <w:rsid w:val="00AA1610"/>
    <w:rsid w:val="00AA2813"/>
    <w:rsid w:val="00AA7CDF"/>
    <w:rsid w:val="00AB07DF"/>
    <w:rsid w:val="00AB4E51"/>
    <w:rsid w:val="00AD5DB4"/>
    <w:rsid w:val="00AE7654"/>
    <w:rsid w:val="00AF2C07"/>
    <w:rsid w:val="00AF5E27"/>
    <w:rsid w:val="00B03C02"/>
    <w:rsid w:val="00B04A4C"/>
    <w:rsid w:val="00B0663E"/>
    <w:rsid w:val="00B11025"/>
    <w:rsid w:val="00B13416"/>
    <w:rsid w:val="00B15E66"/>
    <w:rsid w:val="00B16894"/>
    <w:rsid w:val="00B24698"/>
    <w:rsid w:val="00B378BE"/>
    <w:rsid w:val="00B401FB"/>
    <w:rsid w:val="00B42862"/>
    <w:rsid w:val="00B43BCE"/>
    <w:rsid w:val="00B44B90"/>
    <w:rsid w:val="00B56586"/>
    <w:rsid w:val="00B607EE"/>
    <w:rsid w:val="00B829C0"/>
    <w:rsid w:val="00BA0EB5"/>
    <w:rsid w:val="00BA2DB9"/>
    <w:rsid w:val="00BA421B"/>
    <w:rsid w:val="00BA6EBF"/>
    <w:rsid w:val="00BB02D6"/>
    <w:rsid w:val="00BB31E4"/>
    <w:rsid w:val="00BB5E08"/>
    <w:rsid w:val="00BE01E2"/>
    <w:rsid w:val="00BE17AA"/>
    <w:rsid w:val="00BE3E0B"/>
    <w:rsid w:val="00BE47ED"/>
    <w:rsid w:val="00BE6E6C"/>
    <w:rsid w:val="00BE7148"/>
    <w:rsid w:val="00BF1DA5"/>
    <w:rsid w:val="00BF4356"/>
    <w:rsid w:val="00BF64C0"/>
    <w:rsid w:val="00BF71BF"/>
    <w:rsid w:val="00C12369"/>
    <w:rsid w:val="00C1363F"/>
    <w:rsid w:val="00C17C52"/>
    <w:rsid w:val="00C252BD"/>
    <w:rsid w:val="00C41B7F"/>
    <w:rsid w:val="00C50C50"/>
    <w:rsid w:val="00C54017"/>
    <w:rsid w:val="00C57640"/>
    <w:rsid w:val="00C66406"/>
    <w:rsid w:val="00C6795E"/>
    <w:rsid w:val="00C726A0"/>
    <w:rsid w:val="00C7765D"/>
    <w:rsid w:val="00C81495"/>
    <w:rsid w:val="00C956CF"/>
    <w:rsid w:val="00CA35BA"/>
    <w:rsid w:val="00CA76F4"/>
    <w:rsid w:val="00CC258A"/>
    <w:rsid w:val="00CC68AC"/>
    <w:rsid w:val="00CC6D0B"/>
    <w:rsid w:val="00CD7DE8"/>
    <w:rsid w:val="00CE0246"/>
    <w:rsid w:val="00CE3342"/>
    <w:rsid w:val="00CE45A2"/>
    <w:rsid w:val="00CE47BF"/>
    <w:rsid w:val="00CF1AC2"/>
    <w:rsid w:val="00CF5CC9"/>
    <w:rsid w:val="00D04957"/>
    <w:rsid w:val="00D105D4"/>
    <w:rsid w:val="00D1695E"/>
    <w:rsid w:val="00D24C60"/>
    <w:rsid w:val="00D3470A"/>
    <w:rsid w:val="00D44F6D"/>
    <w:rsid w:val="00D66390"/>
    <w:rsid w:val="00D744B2"/>
    <w:rsid w:val="00D824E4"/>
    <w:rsid w:val="00D941C6"/>
    <w:rsid w:val="00DA4484"/>
    <w:rsid w:val="00DA4CB7"/>
    <w:rsid w:val="00DB37E9"/>
    <w:rsid w:val="00DB3B30"/>
    <w:rsid w:val="00DC21E9"/>
    <w:rsid w:val="00DC364C"/>
    <w:rsid w:val="00DC4C2A"/>
    <w:rsid w:val="00DD483F"/>
    <w:rsid w:val="00DD6C3E"/>
    <w:rsid w:val="00DE537A"/>
    <w:rsid w:val="00DE6030"/>
    <w:rsid w:val="00E057A9"/>
    <w:rsid w:val="00E06269"/>
    <w:rsid w:val="00E24BDF"/>
    <w:rsid w:val="00E3072F"/>
    <w:rsid w:val="00E3429C"/>
    <w:rsid w:val="00E4464B"/>
    <w:rsid w:val="00E448D9"/>
    <w:rsid w:val="00E52F1B"/>
    <w:rsid w:val="00E547AB"/>
    <w:rsid w:val="00E7006D"/>
    <w:rsid w:val="00E750BD"/>
    <w:rsid w:val="00E77C7F"/>
    <w:rsid w:val="00E81D60"/>
    <w:rsid w:val="00E833CF"/>
    <w:rsid w:val="00E86842"/>
    <w:rsid w:val="00E91C7F"/>
    <w:rsid w:val="00E92C56"/>
    <w:rsid w:val="00E93FFA"/>
    <w:rsid w:val="00EA245B"/>
    <w:rsid w:val="00ED3008"/>
    <w:rsid w:val="00EF24E6"/>
    <w:rsid w:val="00EF6804"/>
    <w:rsid w:val="00EF7A68"/>
    <w:rsid w:val="00F02167"/>
    <w:rsid w:val="00F054BA"/>
    <w:rsid w:val="00F16AB9"/>
    <w:rsid w:val="00F23030"/>
    <w:rsid w:val="00F230EE"/>
    <w:rsid w:val="00F34BDF"/>
    <w:rsid w:val="00F37BEE"/>
    <w:rsid w:val="00F44986"/>
    <w:rsid w:val="00F46489"/>
    <w:rsid w:val="00F50C0F"/>
    <w:rsid w:val="00F53962"/>
    <w:rsid w:val="00F61551"/>
    <w:rsid w:val="00F615D1"/>
    <w:rsid w:val="00F828F5"/>
    <w:rsid w:val="00F86418"/>
    <w:rsid w:val="00F874C2"/>
    <w:rsid w:val="00F9135D"/>
    <w:rsid w:val="00F9193D"/>
    <w:rsid w:val="00F95342"/>
    <w:rsid w:val="00FA51C7"/>
    <w:rsid w:val="00FC349D"/>
    <w:rsid w:val="00FC7EC4"/>
    <w:rsid w:val="00FD063F"/>
    <w:rsid w:val="00FE22F2"/>
    <w:rsid w:val="00FF71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582F98"/>
    <w:pPr>
      <w:keepNext/>
      <w:numPr>
        <w:numId w:val="37"/>
      </w:numPr>
      <w:spacing w:before="360" w:after="0"/>
      <w:ind w:left="357" w:hanging="357"/>
      <w:outlineLvl w:val="0"/>
    </w:pPr>
    <w:rPr>
      <w:rFonts w:eastAsiaTheme="majorEastAsia" w:cs="Arial"/>
      <w:b/>
      <w:bCs/>
      <w:sz w:val="32"/>
      <w:szCs w:val="28"/>
    </w:rPr>
  </w:style>
  <w:style w:type="paragraph" w:styleId="Heading2">
    <w:name w:val="heading 2"/>
    <w:basedOn w:val="Normal"/>
    <w:next w:val="Normal"/>
    <w:link w:val="Heading2Char"/>
    <w:uiPriority w:val="9"/>
    <w:unhideWhenUsed/>
    <w:qFormat/>
    <w:rsid w:val="00582F98"/>
    <w:pPr>
      <w:keepNext/>
      <w:numPr>
        <w:ilvl w:val="1"/>
        <w:numId w:val="37"/>
      </w:numPr>
      <w:spacing w:before="200" w:after="120"/>
      <w:ind w:left="426" w:hanging="437"/>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7E299B"/>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F98"/>
    <w:rPr>
      <w:rFonts w:ascii="Arial" w:eastAsiaTheme="majorEastAsia" w:hAnsi="Arial" w:cs="Arial"/>
      <w:b/>
      <w:bCs/>
      <w:sz w:val="32"/>
      <w:szCs w:val="28"/>
    </w:rPr>
  </w:style>
  <w:style w:type="character" w:customStyle="1" w:styleId="Heading2Char">
    <w:name w:val="Heading 2 Char"/>
    <w:basedOn w:val="DefaultParagraphFont"/>
    <w:link w:val="Heading2"/>
    <w:uiPriority w:val="9"/>
    <w:rsid w:val="00582F98"/>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7E299B"/>
    <w:rPr>
      <w:rFonts w:ascii="Arial" w:eastAsiaTheme="majorEastAsia" w:hAnsi="Arial" w:cstheme="majorBidi"/>
      <w:b/>
      <w:bCs/>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A636A5"/>
    <w:pPr>
      <w:jc w:val="center"/>
    </w:pPr>
    <w:rPr>
      <w:rFonts w:cs="Arial"/>
      <w:b/>
      <w:bCs/>
      <w:sz w:val="72"/>
    </w:rPr>
  </w:style>
  <w:style w:type="character" w:customStyle="1" w:styleId="TitleChar">
    <w:name w:val="Title Char"/>
    <w:basedOn w:val="DefaultParagraphFont"/>
    <w:link w:val="Title"/>
    <w:uiPriority w:val="10"/>
    <w:rsid w:val="00A636A5"/>
    <w:rPr>
      <w:rFonts w:ascii="Arial" w:hAnsi="Arial" w:cs="Arial"/>
      <w:b/>
      <w:bCs/>
      <w:sz w:val="7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BalloonText">
    <w:name w:val="Balloon Text"/>
    <w:basedOn w:val="Normal"/>
    <w:link w:val="BalloonTextChar"/>
    <w:uiPriority w:val="99"/>
    <w:semiHidden/>
    <w:unhideWhenUsed/>
    <w:rsid w:val="0047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C84"/>
    <w:rPr>
      <w:rFonts w:ascii="Tahoma" w:hAnsi="Tahoma" w:cs="Tahoma"/>
      <w:sz w:val="16"/>
      <w:szCs w:val="16"/>
    </w:rPr>
  </w:style>
  <w:style w:type="paragraph" w:styleId="Header">
    <w:name w:val="header"/>
    <w:basedOn w:val="Normal"/>
    <w:link w:val="HeaderChar"/>
    <w:unhideWhenUsed/>
    <w:rsid w:val="00474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C84"/>
    <w:rPr>
      <w:rFonts w:ascii="Arial" w:hAnsi="Arial"/>
    </w:rPr>
  </w:style>
  <w:style w:type="paragraph" w:styleId="Footer">
    <w:name w:val="footer"/>
    <w:basedOn w:val="Normal"/>
    <w:link w:val="FooterChar"/>
    <w:uiPriority w:val="99"/>
    <w:unhideWhenUsed/>
    <w:rsid w:val="00474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C84"/>
    <w:rPr>
      <w:rFonts w:ascii="Arial" w:hAnsi="Arial"/>
    </w:rPr>
  </w:style>
  <w:style w:type="paragraph" w:customStyle="1" w:styleId="FrontPageDocumentTitle">
    <w:name w:val="FrontPageDocumentTitle"/>
    <w:basedOn w:val="Normal"/>
    <w:rsid w:val="005876A4"/>
    <w:pPr>
      <w:pBdr>
        <w:bottom w:val="single" w:sz="4" w:space="6" w:color="auto"/>
      </w:pBdr>
      <w:spacing w:after="240" w:line="240" w:lineRule="auto"/>
      <w:jc w:val="both"/>
    </w:pPr>
    <w:rPr>
      <w:rFonts w:eastAsia="Times New Roman" w:cs="Arial"/>
      <w:b/>
      <w:bCs/>
      <w:sz w:val="40"/>
      <w:szCs w:val="40"/>
    </w:rPr>
  </w:style>
  <w:style w:type="paragraph" w:styleId="BodyTextIndent">
    <w:name w:val="Body Text Indent"/>
    <w:basedOn w:val="Normal"/>
    <w:link w:val="BodyTextIndentChar"/>
    <w:rsid w:val="005876A4"/>
    <w:pPr>
      <w:spacing w:after="120" w:line="240" w:lineRule="auto"/>
      <w:ind w:left="283"/>
    </w:pPr>
    <w:rPr>
      <w:rFonts w:ascii="Times" w:eastAsia="Times New Roman" w:hAnsi="Times" w:cs="Times New Roman"/>
      <w:sz w:val="24"/>
      <w:szCs w:val="20"/>
    </w:rPr>
  </w:style>
  <w:style w:type="character" w:customStyle="1" w:styleId="BodyTextIndentChar">
    <w:name w:val="Body Text Indent Char"/>
    <w:basedOn w:val="DefaultParagraphFont"/>
    <w:link w:val="BodyTextIndent"/>
    <w:rsid w:val="005876A4"/>
    <w:rPr>
      <w:rFonts w:ascii="Times" w:eastAsia="Times New Roman" w:hAnsi="Times" w:cs="Times New Roman"/>
      <w:sz w:val="24"/>
      <w:szCs w:val="20"/>
    </w:rPr>
  </w:style>
  <w:style w:type="paragraph" w:customStyle="1" w:styleId="dotpoint1">
    <w:name w:val="dot point 1"/>
    <w:basedOn w:val="Normal"/>
    <w:rsid w:val="005876A4"/>
    <w:pPr>
      <w:numPr>
        <w:numId w:val="2"/>
      </w:numPr>
      <w:spacing w:after="0" w:line="240" w:lineRule="auto"/>
    </w:pPr>
    <w:rPr>
      <w:rFonts w:eastAsia="Times New Roman" w:cs="Arial"/>
      <w:szCs w:val="24"/>
    </w:rPr>
  </w:style>
  <w:style w:type="paragraph" w:customStyle="1" w:styleId="BodyText1">
    <w:name w:val="Body Text1"/>
    <w:basedOn w:val="Normal"/>
    <w:link w:val="BodytextChar"/>
    <w:rsid w:val="005876A4"/>
    <w:pPr>
      <w:spacing w:after="120" w:line="240" w:lineRule="auto"/>
    </w:pPr>
    <w:rPr>
      <w:rFonts w:eastAsia="Times New Roman" w:cs="Arial"/>
      <w:szCs w:val="20"/>
    </w:rPr>
  </w:style>
  <w:style w:type="character" w:customStyle="1" w:styleId="BodytextChar">
    <w:name w:val="Body text Char"/>
    <w:link w:val="BodyText1"/>
    <w:rsid w:val="005876A4"/>
    <w:rPr>
      <w:rFonts w:ascii="Arial" w:eastAsia="Times New Roman" w:hAnsi="Arial" w:cs="Arial"/>
      <w:szCs w:val="20"/>
    </w:rPr>
  </w:style>
  <w:style w:type="paragraph" w:styleId="BodyText">
    <w:name w:val="Body Text"/>
    <w:basedOn w:val="Normal"/>
    <w:link w:val="BodyTextChar0"/>
    <w:uiPriority w:val="99"/>
    <w:unhideWhenUsed/>
    <w:rsid w:val="00835C3B"/>
    <w:pPr>
      <w:spacing w:after="120"/>
    </w:pPr>
  </w:style>
  <w:style w:type="character" w:customStyle="1" w:styleId="BodyTextChar0">
    <w:name w:val="Body Text Char"/>
    <w:basedOn w:val="DefaultParagraphFont"/>
    <w:link w:val="BodyText"/>
    <w:uiPriority w:val="99"/>
    <w:rsid w:val="00835C3B"/>
    <w:rPr>
      <w:rFonts w:ascii="Arial" w:hAnsi="Arial"/>
    </w:rPr>
  </w:style>
  <w:style w:type="paragraph" w:styleId="TOC2">
    <w:name w:val="toc 2"/>
    <w:basedOn w:val="Normal"/>
    <w:next w:val="Normal"/>
    <w:autoRedefine/>
    <w:uiPriority w:val="39"/>
    <w:unhideWhenUsed/>
    <w:qFormat/>
    <w:rsid w:val="003A7E4D"/>
    <w:pPr>
      <w:tabs>
        <w:tab w:val="left" w:pos="880"/>
        <w:tab w:val="right" w:leader="dot" w:pos="9016"/>
      </w:tabs>
      <w:spacing w:after="100"/>
      <w:ind w:left="426"/>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A7E4D"/>
    <w:pPr>
      <w:keepNext/>
      <w:tabs>
        <w:tab w:val="left" w:pos="440"/>
        <w:tab w:val="right" w:leader="dot" w:pos="9016"/>
      </w:tabs>
      <w:spacing w:after="100"/>
    </w:pPr>
    <w:rPr>
      <w:rFonts w:asciiTheme="minorHAnsi" w:eastAsiaTheme="minorEastAsia" w:hAnsiTheme="minorHAnsi"/>
      <w:b/>
      <w:noProof/>
      <w:lang w:val="en-US" w:eastAsia="ja-JP"/>
    </w:rPr>
  </w:style>
  <w:style w:type="paragraph" w:styleId="TOC3">
    <w:name w:val="toc 3"/>
    <w:basedOn w:val="Normal"/>
    <w:next w:val="Normal"/>
    <w:autoRedefine/>
    <w:uiPriority w:val="39"/>
    <w:unhideWhenUsed/>
    <w:qFormat/>
    <w:rsid w:val="00CF5CC9"/>
    <w:pPr>
      <w:spacing w:after="100"/>
      <w:ind w:left="440"/>
    </w:pPr>
    <w:rPr>
      <w:rFonts w:asciiTheme="minorHAnsi" w:eastAsiaTheme="minorEastAsia" w:hAnsiTheme="minorHAnsi"/>
      <w:lang w:val="en-US" w:eastAsia="ja-JP"/>
    </w:rPr>
  </w:style>
  <w:style w:type="character" w:styleId="Hyperlink">
    <w:name w:val="Hyperlink"/>
    <w:basedOn w:val="DefaultParagraphFont"/>
    <w:uiPriority w:val="99"/>
    <w:unhideWhenUsed/>
    <w:rsid w:val="00CF5CC9"/>
    <w:rPr>
      <w:color w:val="0000FF" w:themeColor="hyperlink"/>
      <w:u w:val="single"/>
    </w:rPr>
  </w:style>
  <w:style w:type="paragraph" w:styleId="NormalWeb">
    <w:name w:val="Normal (Web)"/>
    <w:basedOn w:val="Normal"/>
    <w:uiPriority w:val="99"/>
    <w:rsid w:val="005634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semiHidden/>
    <w:unhideWhenUsed/>
    <w:rsid w:val="00390C5B"/>
    <w:pPr>
      <w:spacing w:after="120"/>
    </w:pPr>
    <w:rPr>
      <w:sz w:val="16"/>
      <w:szCs w:val="16"/>
    </w:rPr>
  </w:style>
  <w:style w:type="character" w:customStyle="1" w:styleId="BodyText3Char">
    <w:name w:val="Body Text 3 Char"/>
    <w:basedOn w:val="DefaultParagraphFont"/>
    <w:link w:val="BodyText3"/>
    <w:uiPriority w:val="99"/>
    <w:semiHidden/>
    <w:rsid w:val="00390C5B"/>
    <w:rPr>
      <w:rFonts w:ascii="Arial" w:hAnsi="Arial"/>
      <w:sz w:val="16"/>
      <w:szCs w:val="16"/>
    </w:rPr>
  </w:style>
  <w:style w:type="paragraph" w:styleId="FootnoteText">
    <w:name w:val="footnote text"/>
    <w:basedOn w:val="Normal"/>
    <w:link w:val="FootnoteTextChar"/>
    <w:semiHidden/>
    <w:rsid w:val="00390C5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0C5B"/>
    <w:rPr>
      <w:rFonts w:ascii="Times New Roman" w:eastAsia="Times New Roman" w:hAnsi="Times New Roman" w:cs="Times New Roman"/>
      <w:sz w:val="20"/>
      <w:szCs w:val="20"/>
    </w:rPr>
  </w:style>
  <w:style w:type="character" w:styleId="FootnoteReference">
    <w:name w:val="footnote reference"/>
    <w:semiHidden/>
    <w:rsid w:val="00390C5B"/>
    <w:rPr>
      <w:vertAlign w:val="superscript"/>
    </w:rPr>
  </w:style>
  <w:style w:type="paragraph" w:styleId="EndnoteText">
    <w:name w:val="endnote text"/>
    <w:basedOn w:val="Normal"/>
    <w:link w:val="EndnoteTextChar"/>
    <w:semiHidden/>
    <w:rsid w:val="00390C5B"/>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390C5B"/>
    <w:rPr>
      <w:rFonts w:ascii="Arial" w:eastAsia="Times New Roman" w:hAnsi="Arial" w:cs="Times New Roman"/>
      <w:sz w:val="20"/>
      <w:szCs w:val="20"/>
    </w:rPr>
  </w:style>
  <w:style w:type="paragraph" w:customStyle="1" w:styleId="Notes">
    <w:name w:val="Notes"/>
    <w:basedOn w:val="Normal"/>
    <w:rsid w:val="00112AD5"/>
    <w:pPr>
      <w:autoSpaceDE w:val="0"/>
      <w:autoSpaceDN w:val="0"/>
      <w:spacing w:before="80" w:after="0" w:line="240" w:lineRule="auto"/>
      <w:ind w:left="425" w:hanging="425"/>
    </w:pPr>
    <w:rPr>
      <w:rFonts w:ascii="Times" w:eastAsia="Times New Roman" w:hAnsi="Times" w:cs="Times"/>
      <w:sz w:val="18"/>
      <w:szCs w:val="18"/>
    </w:rPr>
  </w:style>
  <w:style w:type="character" w:styleId="CommentReference">
    <w:name w:val="annotation reference"/>
    <w:basedOn w:val="DefaultParagraphFont"/>
    <w:uiPriority w:val="99"/>
    <w:semiHidden/>
    <w:unhideWhenUsed/>
    <w:rsid w:val="00AB07DF"/>
    <w:rPr>
      <w:sz w:val="16"/>
      <w:szCs w:val="16"/>
    </w:rPr>
  </w:style>
  <w:style w:type="paragraph" w:styleId="CommentText">
    <w:name w:val="annotation text"/>
    <w:basedOn w:val="Normal"/>
    <w:link w:val="CommentTextChar"/>
    <w:uiPriority w:val="99"/>
    <w:semiHidden/>
    <w:unhideWhenUsed/>
    <w:rsid w:val="00AB07DF"/>
    <w:pPr>
      <w:spacing w:line="240" w:lineRule="auto"/>
    </w:pPr>
    <w:rPr>
      <w:sz w:val="20"/>
      <w:szCs w:val="20"/>
    </w:rPr>
  </w:style>
  <w:style w:type="character" w:customStyle="1" w:styleId="CommentTextChar">
    <w:name w:val="Comment Text Char"/>
    <w:basedOn w:val="DefaultParagraphFont"/>
    <w:link w:val="CommentText"/>
    <w:uiPriority w:val="99"/>
    <w:semiHidden/>
    <w:rsid w:val="00AB07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7DF"/>
    <w:rPr>
      <w:b/>
      <w:bCs/>
    </w:rPr>
  </w:style>
  <w:style w:type="character" w:customStyle="1" w:styleId="CommentSubjectChar">
    <w:name w:val="Comment Subject Char"/>
    <w:basedOn w:val="CommentTextChar"/>
    <w:link w:val="CommentSubject"/>
    <w:uiPriority w:val="99"/>
    <w:semiHidden/>
    <w:rsid w:val="00AB07DF"/>
    <w:rPr>
      <w:rFonts w:ascii="Arial" w:hAnsi="Arial"/>
      <w:b/>
      <w:bCs/>
      <w:sz w:val="20"/>
      <w:szCs w:val="20"/>
    </w:rPr>
  </w:style>
  <w:style w:type="character" w:styleId="FollowedHyperlink">
    <w:name w:val="FollowedHyperlink"/>
    <w:basedOn w:val="DefaultParagraphFont"/>
    <w:uiPriority w:val="99"/>
    <w:semiHidden/>
    <w:unhideWhenUsed/>
    <w:rsid w:val="009E19B8"/>
    <w:rPr>
      <w:color w:val="800080" w:themeColor="followedHyperlink"/>
      <w:u w:val="single"/>
    </w:rPr>
  </w:style>
  <w:style w:type="table" w:styleId="TableGrid">
    <w:name w:val="Table Grid"/>
    <w:basedOn w:val="TableNormal"/>
    <w:uiPriority w:val="59"/>
    <w:rsid w:val="00915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6804"/>
    <w:pPr>
      <w:spacing w:after="0" w:line="240" w:lineRule="auto"/>
    </w:pPr>
    <w:rPr>
      <w:rFonts w:ascii="Arial" w:hAnsi="Arial"/>
    </w:rPr>
  </w:style>
  <w:style w:type="paragraph" w:styleId="TOC4">
    <w:name w:val="toc 4"/>
    <w:basedOn w:val="Normal"/>
    <w:next w:val="Normal"/>
    <w:autoRedefine/>
    <w:uiPriority w:val="39"/>
    <w:unhideWhenUsed/>
    <w:rsid w:val="00F23030"/>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F23030"/>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F23030"/>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F23030"/>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F23030"/>
    <w:pPr>
      <w:spacing w:after="100"/>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F23030"/>
    <w:pPr>
      <w:spacing w:after="100"/>
      <w:ind w:left="1760"/>
    </w:pPr>
    <w:rPr>
      <w:rFonts w:asciiTheme="minorHAnsi" w:eastAsiaTheme="minorEastAsia" w:hAnsiTheme="minorHAnsi"/>
      <w:lang w:eastAsia="en-AU"/>
    </w:rPr>
  </w:style>
  <w:style w:type="paragraph" w:customStyle="1" w:styleId="Default">
    <w:name w:val="Default"/>
    <w:rsid w:val="000432A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582F98"/>
    <w:pPr>
      <w:keepNext/>
      <w:numPr>
        <w:numId w:val="37"/>
      </w:numPr>
      <w:spacing w:before="360" w:after="0"/>
      <w:ind w:left="357" w:hanging="357"/>
      <w:outlineLvl w:val="0"/>
    </w:pPr>
    <w:rPr>
      <w:rFonts w:eastAsiaTheme="majorEastAsia" w:cs="Arial"/>
      <w:b/>
      <w:bCs/>
      <w:sz w:val="32"/>
      <w:szCs w:val="28"/>
    </w:rPr>
  </w:style>
  <w:style w:type="paragraph" w:styleId="Heading2">
    <w:name w:val="heading 2"/>
    <w:basedOn w:val="Normal"/>
    <w:next w:val="Normal"/>
    <w:link w:val="Heading2Char"/>
    <w:uiPriority w:val="9"/>
    <w:unhideWhenUsed/>
    <w:qFormat/>
    <w:rsid w:val="00582F98"/>
    <w:pPr>
      <w:keepNext/>
      <w:numPr>
        <w:ilvl w:val="1"/>
        <w:numId w:val="37"/>
      </w:numPr>
      <w:spacing w:before="200" w:after="120"/>
      <w:ind w:left="426" w:hanging="437"/>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7E299B"/>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F98"/>
    <w:rPr>
      <w:rFonts w:ascii="Arial" w:eastAsiaTheme="majorEastAsia" w:hAnsi="Arial" w:cs="Arial"/>
      <w:b/>
      <w:bCs/>
      <w:sz w:val="32"/>
      <w:szCs w:val="28"/>
    </w:rPr>
  </w:style>
  <w:style w:type="character" w:customStyle="1" w:styleId="Heading2Char">
    <w:name w:val="Heading 2 Char"/>
    <w:basedOn w:val="DefaultParagraphFont"/>
    <w:link w:val="Heading2"/>
    <w:uiPriority w:val="9"/>
    <w:rsid w:val="00582F98"/>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7E299B"/>
    <w:rPr>
      <w:rFonts w:ascii="Arial" w:eastAsiaTheme="majorEastAsia" w:hAnsi="Arial" w:cstheme="majorBidi"/>
      <w:b/>
      <w:bCs/>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A636A5"/>
    <w:pPr>
      <w:jc w:val="center"/>
    </w:pPr>
    <w:rPr>
      <w:rFonts w:cs="Arial"/>
      <w:b/>
      <w:bCs/>
      <w:sz w:val="72"/>
    </w:rPr>
  </w:style>
  <w:style w:type="character" w:customStyle="1" w:styleId="TitleChar">
    <w:name w:val="Title Char"/>
    <w:basedOn w:val="DefaultParagraphFont"/>
    <w:link w:val="Title"/>
    <w:uiPriority w:val="10"/>
    <w:rsid w:val="00A636A5"/>
    <w:rPr>
      <w:rFonts w:ascii="Arial" w:hAnsi="Arial" w:cs="Arial"/>
      <w:b/>
      <w:bCs/>
      <w:sz w:val="7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BalloonText">
    <w:name w:val="Balloon Text"/>
    <w:basedOn w:val="Normal"/>
    <w:link w:val="BalloonTextChar"/>
    <w:uiPriority w:val="99"/>
    <w:semiHidden/>
    <w:unhideWhenUsed/>
    <w:rsid w:val="0047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C84"/>
    <w:rPr>
      <w:rFonts w:ascii="Tahoma" w:hAnsi="Tahoma" w:cs="Tahoma"/>
      <w:sz w:val="16"/>
      <w:szCs w:val="16"/>
    </w:rPr>
  </w:style>
  <w:style w:type="paragraph" w:styleId="Header">
    <w:name w:val="header"/>
    <w:basedOn w:val="Normal"/>
    <w:link w:val="HeaderChar"/>
    <w:unhideWhenUsed/>
    <w:rsid w:val="00474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C84"/>
    <w:rPr>
      <w:rFonts w:ascii="Arial" w:hAnsi="Arial"/>
    </w:rPr>
  </w:style>
  <w:style w:type="paragraph" w:styleId="Footer">
    <w:name w:val="footer"/>
    <w:basedOn w:val="Normal"/>
    <w:link w:val="FooterChar"/>
    <w:uiPriority w:val="99"/>
    <w:unhideWhenUsed/>
    <w:rsid w:val="00474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C84"/>
    <w:rPr>
      <w:rFonts w:ascii="Arial" w:hAnsi="Arial"/>
    </w:rPr>
  </w:style>
  <w:style w:type="paragraph" w:customStyle="1" w:styleId="FrontPageDocumentTitle">
    <w:name w:val="FrontPageDocumentTitle"/>
    <w:basedOn w:val="Normal"/>
    <w:rsid w:val="005876A4"/>
    <w:pPr>
      <w:pBdr>
        <w:bottom w:val="single" w:sz="4" w:space="6" w:color="auto"/>
      </w:pBdr>
      <w:spacing w:after="240" w:line="240" w:lineRule="auto"/>
      <w:jc w:val="both"/>
    </w:pPr>
    <w:rPr>
      <w:rFonts w:eastAsia="Times New Roman" w:cs="Arial"/>
      <w:b/>
      <w:bCs/>
      <w:sz w:val="40"/>
      <w:szCs w:val="40"/>
    </w:rPr>
  </w:style>
  <w:style w:type="paragraph" w:styleId="BodyTextIndent">
    <w:name w:val="Body Text Indent"/>
    <w:basedOn w:val="Normal"/>
    <w:link w:val="BodyTextIndentChar"/>
    <w:rsid w:val="005876A4"/>
    <w:pPr>
      <w:spacing w:after="120" w:line="240" w:lineRule="auto"/>
      <w:ind w:left="283"/>
    </w:pPr>
    <w:rPr>
      <w:rFonts w:ascii="Times" w:eastAsia="Times New Roman" w:hAnsi="Times" w:cs="Times New Roman"/>
      <w:sz w:val="24"/>
      <w:szCs w:val="20"/>
    </w:rPr>
  </w:style>
  <w:style w:type="character" w:customStyle="1" w:styleId="BodyTextIndentChar">
    <w:name w:val="Body Text Indent Char"/>
    <w:basedOn w:val="DefaultParagraphFont"/>
    <w:link w:val="BodyTextIndent"/>
    <w:rsid w:val="005876A4"/>
    <w:rPr>
      <w:rFonts w:ascii="Times" w:eastAsia="Times New Roman" w:hAnsi="Times" w:cs="Times New Roman"/>
      <w:sz w:val="24"/>
      <w:szCs w:val="20"/>
    </w:rPr>
  </w:style>
  <w:style w:type="paragraph" w:customStyle="1" w:styleId="dotpoint1">
    <w:name w:val="dot point 1"/>
    <w:basedOn w:val="Normal"/>
    <w:rsid w:val="005876A4"/>
    <w:pPr>
      <w:numPr>
        <w:numId w:val="2"/>
      </w:numPr>
      <w:spacing w:after="0" w:line="240" w:lineRule="auto"/>
    </w:pPr>
    <w:rPr>
      <w:rFonts w:eastAsia="Times New Roman" w:cs="Arial"/>
      <w:szCs w:val="24"/>
    </w:rPr>
  </w:style>
  <w:style w:type="paragraph" w:customStyle="1" w:styleId="BodyText1">
    <w:name w:val="Body Text1"/>
    <w:basedOn w:val="Normal"/>
    <w:link w:val="BodytextChar"/>
    <w:rsid w:val="005876A4"/>
    <w:pPr>
      <w:spacing w:after="120" w:line="240" w:lineRule="auto"/>
    </w:pPr>
    <w:rPr>
      <w:rFonts w:eastAsia="Times New Roman" w:cs="Arial"/>
      <w:szCs w:val="20"/>
    </w:rPr>
  </w:style>
  <w:style w:type="character" w:customStyle="1" w:styleId="BodytextChar">
    <w:name w:val="Body text Char"/>
    <w:link w:val="BodyText1"/>
    <w:rsid w:val="005876A4"/>
    <w:rPr>
      <w:rFonts w:ascii="Arial" w:eastAsia="Times New Roman" w:hAnsi="Arial" w:cs="Arial"/>
      <w:szCs w:val="20"/>
    </w:rPr>
  </w:style>
  <w:style w:type="paragraph" w:styleId="BodyText">
    <w:name w:val="Body Text"/>
    <w:basedOn w:val="Normal"/>
    <w:link w:val="BodyTextChar0"/>
    <w:uiPriority w:val="99"/>
    <w:unhideWhenUsed/>
    <w:rsid w:val="00835C3B"/>
    <w:pPr>
      <w:spacing w:after="120"/>
    </w:pPr>
  </w:style>
  <w:style w:type="character" w:customStyle="1" w:styleId="BodyTextChar0">
    <w:name w:val="Body Text Char"/>
    <w:basedOn w:val="DefaultParagraphFont"/>
    <w:link w:val="BodyText"/>
    <w:uiPriority w:val="99"/>
    <w:rsid w:val="00835C3B"/>
    <w:rPr>
      <w:rFonts w:ascii="Arial" w:hAnsi="Arial"/>
    </w:rPr>
  </w:style>
  <w:style w:type="paragraph" w:styleId="TOC2">
    <w:name w:val="toc 2"/>
    <w:basedOn w:val="Normal"/>
    <w:next w:val="Normal"/>
    <w:autoRedefine/>
    <w:uiPriority w:val="39"/>
    <w:unhideWhenUsed/>
    <w:qFormat/>
    <w:rsid w:val="003A7E4D"/>
    <w:pPr>
      <w:tabs>
        <w:tab w:val="left" w:pos="880"/>
        <w:tab w:val="right" w:leader="dot" w:pos="9016"/>
      </w:tabs>
      <w:spacing w:after="100"/>
      <w:ind w:left="426"/>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A7E4D"/>
    <w:pPr>
      <w:keepNext/>
      <w:tabs>
        <w:tab w:val="left" w:pos="440"/>
        <w:tab w:val="right" w:leader="dot" w:pos="9016"/>
      </w:tabs>
      <w:spacing w:after="100"/>
    </w:pPr>
    <w:rPr>
      <w:rFonts w:asciiTheme="minorHAnsi" w:eastAsiaTheme="minorEastAsia" w:hAnsiTheme="minorHAnsi"/>
      <w:b/>
      <w:noProof/>
      <w:lang w:val="en-US" w:eastAsia="ja-JP"/>
    </w:rPr>
  </w:style>
  <w:style w:type="paragraph" w:styleId="TOC3">
    <w:name w:val="toc 3"/>
    <w:basedOn w:val="Normal"/>
    <w:next w:val="Normal"/>
    <w:autoRedefine/>
    <w:uiPriority w:val="39"/>
    <w:unhideWhenUsed/>
    <w:qFormat/>
    <w:rsid w:val="00CF5CC9"/>
    <w:pPr>
      <w:spacing w:after="100"/>
      <w:ind w:left="440"/>
    </w:pPr>
    <w:rPr>
      <w:rFonts w:asciiTheme="minorHAnsi" w:eastAsiaTheme="minorEastAsia" w:hAnsiTheme="minorHAnsi"/>
      <w:lang w:val="en-US" w:eastAsia="ja-JP"/>
    </w:rPr>
  </w:style>
  <w:style w:type="character" w:styleId="Hyperlink">
    <w:name w:val="Hyperlink"/>
    <w:basedOn w:val="DefaultParagraphFont"/>
    <w:uiPriority w:val="99"/>
    <w:unhideWhenUsed/>
    <w:rsid w:val="00CF5CC9"/>
    <w:rPr>
      <w:color w:val="0000FF" w:themeColor="hyperlink"/>
      <w:u w:val="single"/>
    </w:rPr>
  </w:style>
  <w:style w:type="paragraph" w:styleId="NormalWeb">
    <w:name w:val="Normal (Web)"/>
    <w:basedOn w:val="Normal"/>
    <w:uiPriority w:val="99"/>
    <w:rsid w:val="005634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semiHidden/>
    <w:unhideWhenUsed/>
    <w:rsid w:val="00390C5B"/>
    <w:pPr>
      <w:spacing w:after="120"/>
    </w:pPr>
    <w:rPr>
      <w:sz w:val="16"/>
      <w:szCs w:val="16"/>
    </w:rPr>
  </w:style>
  <w:style w:type="character" w:customStyle="1" w:styleId="BodyText3Char">
    <w:name w:val="Body Text 3 Char"/>
    <w:basedOn w:val="DefaultParagraphFont"/>
    <w:link w:val="BodyText3"/>
    <w:uiPriority w:val="99"/>
    <w:semiHidden/>
    <w:rsid w:val="00390C5B"/>
    <w:rPr>
      <w:rFonts w:ascii="Arial" w:hAnsi="Arial"/>
      <w:sz w:val="16"/>
      <w:szCs w:val="16"/>
    </w:rPr>
  </w:style>
  <w:style w:type="paragraph" w:styleId="FootnoteText">
    <w:name w:val="footnote text"/>
    <w:basedOn w:val="Normal"/>
    <w:link w:val="FootnoteTextChar"/>
    <w:semiHidden/>
    <w:rsid w:val="00390C5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0C5B"/>
    <w:rPr>
      <w:rFonts w:ascii="Times New Roman" w:eastAsia="Times New Roman" w:hAnsi="Times New Roman" w:cs="Times New Roman"/>
      <w:sz w:val="20"/>
      <w:szCs w:val="20"/>
    </w:rPr>
  </w:style>
  <w:style w:type="character" w:styleId="FootnoteReference">
    <w:name w:val="footnote reference"/>
    <w:semiHidden/>
    <w:rsid w:val="00390C5B"/>
    <w:rPr>
      <w:vertAlign w:val="superscript"/>
    </w:rPr>
  </w:style>
  <w:style w:type="paragraph" w:styleId="EndnoteText">
    <w:name w:val="endnote text"/>
    <w:basedOn w:val="Normal"/>
    <w:link w:val="EndnoteTextChar"/>
    <w:semiHidden/>
    <w:rsid w:val="00390C5B"/>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390C5B"/>
    <w:rPr>
      <w:rFonts w:ascii="Arial" w:eastAsia="Times New Roman" w:hAnsi="Arial" w:cs="Times New Roman"/>
      <w:sz w:val="20"/>
      <w:szCs w:val="20"/>
    </w:rPr>
  </w:style>
  <w:style w:type="paragraph" w:customStyle="1" w:styleId="Notes">
    <w:name w:val="Notes"/>
    <w:basedOn w:val="Normal"/>
    <w:rsid w:val="00112AD5"/>
    <w:pPr>
      <w:autoSpaceDE w:val="0"/>
      <w:autoSpaceDN w:val="0"/>
      <w:spacing w:before="80" w:after="0" w:line="240" w:lineRule="auto"/>
      <w:ind w:left="425" w:hanging="425"/>
    </w:pPr>
    <w:rPr>
      <w:rFonts w:ascii="Times" w:eastAsia="Times New Roman" w:hAnsi="Times" w:cs="Times"/>
      <w:sz w:val="18"/>
      <w:szCs w:val="18"/>
    </w:rPr>
  </w:style>
  <w:style w:type="character" w:styleId="CommentReference">
    <w:name w:val="annotation reference"/>
    <w:basedOn w:val="DefaultParagraphFont"/>
    <w:uiPriority w:val="99"/>
    <w:semiHidden/>
    <w:unhideWhenUsed/>
    <w:rsid w:val="00AB07DF"/>
    <w:rPr>
      <w:sz w:val="16"/>
      <w:szCs w:val="16"/>
    </w:rPr>
  </w:style>
  <w:style w:type="paragraph" w:styleId="CommentText">
    <w:name w:val="annotation text"/>
    <w:basedOn w:val="Normal"/>
    <w:link w:val="CommentTextChar"/>
    <w:uiPriority w:val="99"/>
    <w:semiHidden/>
    <w:unhideWhenUsed/>
    <w:rsid w:val="00AB07DF"/>
    <w:pPr>
      <w:spacing w:line="240" w:lineRule="auto"/>
    </w:pPr>
    <w:rPr>
      <w:sz w:val="20"/>
      <w:szCs w:val="20"/>
    </w:rPr>
  </w:style>
  <w:style w:type="character" w:customStyle="1" w:styleId="CommentTextChar">
    <w:name w:val="Comment Text Char"/>
    <w:basedOn w:val="DefaultParagraphFont"/>
    <w:link w:val="CommentText"/>
    <w:uiPriority w:val="99"/>
    <w:semiHidden/>
    <w:rsid w:val="00AB07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7DF"/>
    <w:rPr>
      <w:b/>
      <w:bCs/>
    </w:rPr>
  </w:style>
  <w:style w:type="character" w:customStyle="1" w:styleId="CommentSubjectChar">
    <w:name w:val="Comment Subject Char"/>
    <w:basedOn w:val="CommentTextChar"/>
    <w:link w:val="CommentSubject"/>
    <w:uiPriority w:val="99"/>
    <w:semiHidden/>
    <w:rsid w:val="00AB07DF"/>
    <w:rPr>
      <w:rFonts w:ascii="Arial" w:hAnsi="Arial"/>
      <w:b/>
      <w:bCs/>
      <w:sz w:val="20"/>
      <w:szCs w:val="20"/>
    </w:rPr>
  </w:style>
  <w:style w:type="character" w:styleId="FollowedHyperlink">
    <w:name w:val="FollowedHyperlink"/>
    <w:basedOn w:val="DefaultParagraphFont"/>
    <w:uiPriority w:val="99"/>
    <w:semiHidden/>
    <w:unhideWhenUsed/>
    <w:rsid w:val="009E19B8"/>
    <w:rPr>
      <w:color w:val="800080" w:themeColor="followedHyperlink"/>
      <w:u w:val="single"/>
    </w:rPr>
  </w:style>
  <w:style w:type="table" w:styleId="TableGrid">
    <w:name w:val="Table Grid"/>
    <w:basedOn w:val="TableNormal"/>
    <w:uiPriority w:val="59"/>
    <w:rsid w:val="00915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6804"/>
    <w:pPr>
      <w:spacing w:after="0" w:line="240" w:lineRule="auto"/>
    </w:pPr>
    <w:rPr>
      <w:rFonts w:ascii="Arial" w:hAnsi="Arial"/>
    </w:rPr>
  </w:style>
  <w:style w:type="paragraph" w:styleId="TOC4">
    <w:name w:val="toc 4"/>
    <w:basedOn w:val="Normal"/>
    <w:next w:val="Normal"/>
    <w:autoRedefine/>
    <w:uiPriority w:val="39"/>
    <w:unhideWhenUsed/>
    <w:rsid w:val="00F23030"/>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F23030"/>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F23030"/>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F23030"/>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F23030"/>
    <w:pPr>
      <w:spacing w:after="100"/>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F23030"/>
    <w:pPr>
      <w:spacing w:after="100"/>
      <w:ind w:left="1760"/>
    </w:pPr>
    <w:rPr>
      <w:rFonts w:asciiTheme="minorHAnsi" w:eastAsiaTheme="minorEastAsia" w:hAnsiTheme="minorHAnsi"/>
      <w:lang w:eastAsia="en-AU"/>
    </w:rPr>
  </w:style>
  <w:style w:type="paragraph" w:customStyle="1" w:styleId="Default">
    <w:name w:val="Default"/>
    <w:rsid w:val="000432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697">
      <w:bodyDiv w:val="1"/>
      <w:marLeft w:val="0"/>
      <w:marRight w:val="0"/>
      <w:marTop w:val="0"/>
      <w:marBottom w:val="0"/>
      <w:divBdr>
        <w:top w:val="none" w:sz="0" w:space="0" w:color="auto"/>
        <w:left w:val="none" w:sz="0" w:space="0" w:color="auto"/>
        <w:bottom w:val="none" w:sz="0" w:space="0" w:color="auto"/>
        <w:right w:val="none" w:sz="0" w:space="0" w:color="auto"/>
      </w:divBdr>
    </w:div>
    <w:div w:id="21512929">
      <w:bodyDiv w:val="1"/>
      <w:marLeft w:val="0"/>
      <w:marRight w:val="0"/>
      <w:marTop w:val="0"/>
      <w:marBottom w:val="0"/>
      <w:divBdr>
        <w:top w:val="none" w:sz="0" w:space="0" w:color="auto"/>
        <w:left w:val="none" w:sz="0" w:space="0" w:color="auto"/>
        <w:bottom w:val="none" w:sz="0" w:space="0" w:color="auto"/>
        <w:right w:val="none" w:sz="0" w:space="0" w:color="auto"/>
      </w:divBdr>
    </w:div>
    <w:div w:id="177239740">
      <w:bodyDiv w:val="1"/>
      <w:marLeft w:val="0"/>
      <w:marRight w:val="0"/>
      <w:marTop w:val="0"/>
      <w:marBottom w:val="0"/>
      <w:divBdr>
        <w:top w:val="none" w:sz="0" w:space="0" w:color="auto"/>
        <w:left w:val="none" w:sz="0" w:space="0" w:color="auto"/>
        <w:bottom w:val="none" w:sz="0" w:space="0" w:color="auto"/>
        <w:right w:val="none" w:sz="0" w:space="0" w:color="auto"/>
      </w:divBdr>
    </w:div>
    <w:div w:id="223833177">
      <w:bodyDiv w:val="1"/>
      <w:marLeft w:val="0"/>
      <w:marRight w:val="0"/>
      <w:marTop w:val="0"/>
      <w:marBottom w:val="0"/>
      <w:divBdr>
        <w:top w:val="none" w:sz="0" w:space="0" w:color="auto"/>
        <w:left w:val="none" w:sz="0" w:space="0" w:color="auto"/>
        <w:bottom w:val="none" w:sz="0" w:space="0" w:color="auto"/>
        <w:right w:val="none" w:sz="0" w:space="0" w:color="auto"/>
      </w:divBdr>
      <w:divsChild>
        <w:div w:id="1701740413">
          <w:marLeft w:val="0"/>
          <w:marRight w:val="0"/>
          <w:marTop w:val="0"/>
          <w:marBottom w:val="0"/>
          <w:divBdr>
            <w:top w:val="none" w:sz="0" w:space="0" w:color="auto"/>
            <w:left w:val="none" w:sz="0" w:space="0" w:color="auto"/>
            <w:bottom w:val="none" w:sz="0" w:space="0" w:color="auto"/>
            <w:right w:val="none" w:sz="0" w:space="0" w:color="auto"/>
          </w:divBdr>
          <w:divsChild>
            <w:div w:id="414087623">
              <w:marLeft w:val="0"/>
              <w:marRight w:val="0"/>
              <w:marTop w:val="0"/>
              <w:marBottom w:val="0"/>
              <w:divBdr>
                <w:top w:val="none" w:sz="0" w:space="0" w:color="auto"/>
                <w:left w:val="none" w:sz="0" w:space="0" w:color="auto"/>
                <w:bottom w:val="none" w:sz="0" w:space="0" w:color="auto"/>
                <w:right w:val="none" w:sz="0" w:space="0" w:color="auto"/>
              </w:divBdr>
              <w:divsChild>
                <w:div w:id="17419501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378941189">
      <w:bodyDiv w:val="1"/>
      <w:marLeft w:val="0"/>
      <w:marRight w:val="0"/>
      <w:marTop w:val="0"/>
      <w:marBottom w:val="0"/>
      <w:divBdr>
        <w:top w:val="none" w:sz="0" w:space="0" w:color="auto"/>
        <w:left w:val="none" w:sz="0" w:space="0" w:color="auto"/>
        <w:bottom w:val="none" w:sz="0" w:space="0" w:color="auto"/>
        <w:right w:val="none" w:sz="0" w:space="0" w:color="auto"/>
      </w:divBdr>
    </w:div>
    <w:div w:id="393553064">
      <w:bodyDiv w:val="1"/>
      <w:marLeft w:val="0"/>
      <w:marRight w:val="0"/>
      <w:marTop w:val="0"/>
      <w:marBottom w:val="0"/>
      <w:divBdr>
        <w:top w:val="none" w:sz="0" w:space="0" w:color="auto"/>
        <w:left w:val="none" w:sz="0" w:space="0" w:color="auto"/>
        <w:bottom w:val="none" w:sz="0" w:space="0" w:color="auto"/>
        <w:right w:val="none" w:sz="0" w:space="0" w:color="auto"/>
      </w:divBdr>
    </w:div>
    <w:div w:id="722296778">
      <w:bodyDiv w:val="1"/>
      <w:marLeft w:val="0"/>
      <w:marRight w:val="0"/>
      <w:marTop w:val="0"/>
      <w:marBottom w:val="0"/>
      <w:divBdr>
        <w:top w:val="none" w:sz="0" w:space="0" w:color="auto"/>
        <w:left w:val="none" w:sz="0" w:space="0" w:color="auto"/>
        <w:bottom w:val="none" w:sz="0" w:space="0" w:color="auto"/>
        <w:right w:val="none" w:sz="0" w:space="0" w:color="auto"/>
      </w:divBdr>
      <w:divsChild>
        <w:div w:id="2081515558">
          <w:marLeft w:val="0"/>
          <w:marRight w:val="0"/>
          <w:marTop w:val="0"/>
          <w:marBottom w:val="0"/>
          <w:divBdr>
            <w:top w:val="none" w:sz="0" w:space="0" w:color="auto"/>
            <w:left w:val="none" w:sz="0" w:space="0" w:color="auto"/>
            <w:bottom w:val="none" w:sz="0" w:space="0" w:color="auto"/>
            <w:right w:val="none" w:sz="0" w:space="0" w:color="auto"/>
          </w:divBdr>
          <w:divsChild>
            <w:div w:id="276640605">
              <w:marLeft w:val="0"/>
              <w:marRight w:val="0"/>
              <w:marTop w:val="0"/>
              <w:marBottom w:val="0"/>
              <w:divBdr>
                <w:top w:val="none" w:sz="0" w:space="0" w:color="auto"/>
                <w:left w:val="none" w:sz="0" w:space="0" w:color="auto"/>
                <w:bottom w:val="none" w:sz="0" w:space="0" w:color="auto"/>
                <w:right w:val="none" w:sz="0" w:space="0" w:color="auto"/>
              </w:divBdr>
              <w:divsChild>
                <w:div w:id="17750525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777141290">
      <w:bodyDiv w:val="1"/>
      <w:marLeft w:val="0"/>
      <w:marRight w:val="0"/>
      <w:marTop w:val="0"/>
      <w:marBottom w:val="0"/>
      <w:divBdr>
        <w:top w:val="none" w:sz="0" w:space="0" w:color="auto"/>
        <w:left w:val="none" w:sz="0" w:space="0" w:color="auto"/>
        <w:bottom w:val="none" w:sz="0" w:space="0" w:color="auto"/>
        <w:right w:val="none" w:sz="0" w:space="0" w:color="auto"/>
      </w:divBdr>
      <w:divsChild>
        <w:div w:id="504053465">
          <w:marLeft w:val="0"/>
          <w:marRight w:val="0"/>
          <w:marTop w:val="0"/>
          <w:marBottom w:val="0"/>
          <w:divBdr>
            <w:top w:val="none" w:sz="0" w:space="0" w:color="auto"/>
            <w:left w:val="none" w:sz="0" w:space="0" w:color="auto"/>
            <w:bottom w:val="none" w:sz="0" w:space="0" w:color="auto"/>
            <w:right w:val="none" w:sz="0" w:space="0" w:color="auto"/>
          </w:divBdr>
          <w:divsChild>
            <w:div w:id="2040548775">
              <w:marLeft w:val="0"/>
              <w:marRight w:val="0"/>
              <w:marTop w:val="0"/>
              <w:marBottom w:val="0"/>
              <w:divBdr>
                <w:top w:val="none" w:sz="0" w:space="0" w:color="auto"/>
                <w:left w:val="none" w:sz="0" w:space="0" w:color="auto"/>
                <w:bottom w:val="none" w:sz="0" w:space="0" w:color="auto"/>
                <w:right w:val="none" w:sz="0" w:space="0" w:color="auto"/>
              </w:divBdr>
              <w:divsChild>
                <w:div w:id="966668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02309077">
      <w:bodyDiv w:val="1"/>
      <w:marLeft w:val="0"/>
      <w:marRight w:val="0"/>
      <w:marTop w:val="0"/>
      <w:marBottom w:val="0"/>
      <w:divBdr>
        <w:top w:val="none" w:sz="0" w:space="0" w:color="auto"/>
        <w:left w:val="none" w:sz="0" w:space="0" w:color="auto"/>
        <w:bottom w:val="none" w:sz="0" w:space="0" w:color="auto"/>
        <w:right w:val="none" w:sz="0" w:space="0" w:color="auto"/>
      </w:divBdr>
      <w:divsChild>
        <w:div w:id="360518975">
          <w:marLeft w:val="0"/>
          <w:marRight w:val="0"/>
          <w:marTop w:val="0"/>
          <w:marBottom w:val="0"/>
          <w:divBdr>
            <w:top w:val="none" w:sz="0" w:space="0" w:color="auto"/>
            <w:left w:val="none" w:sz="0" w:space="0" w:color="auto"/>
            <w:bottom w:val="none" w:sz="0" w:space="0" w:color="auto"/>
            <w:right w:val="none" w:sz="0" w:space="0" w:color="auto"/>
          </w:divBdr>
          <w:divsChild>
            <w:div w:id="1394504579">
              <w:marLeft w:val="0"/>
              <w:marRight w:val="0"/>
              <w:marTop w:val="0"/>
              <w:marBottom w:val="0"/>
              <w:divBdr>
                <w:top w:val="none" w:sz="0" w:space="0" w:color="auto"/>
                <w:left w:val="none" w:sz="0" w:space="0" w:color="auto"/>
                <w:bottom w:val="none" w:sz="0" w:space="0" w:color="auto"/>
                <w:right w:val="none" w:sz="0" w:space="0" w:color="auto"/>
              </w:divBdr>
              <w:divsChild>
                <w:div w:id="1588861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63495634">
      <w:bodyDiv w:val="1"/>
      <w:marLeft w:val="0"/>
      <w:marRight w:val="0"/>
      <w:marTop w:val="0"/>
      <w:marBottom w:val="0"/>
      <w:divBdr>
        <w:top w:val="none" w:sz="0" w:space="0" w:color="auto"/>
        <w:left w:val="none" w:sz="0" w:space="0" w:color="auto"/>
        <w:bottom w:val="none" w:sz="0" w:space="0" w:color="auto"/>
        <w:right w:val="none" w:sz="0" w:space="0" w:color="auto"/>
      </w:divBdr>
      <w:divsChild>
        <w:div w:id="577599622">
          <w:marLeft w:val="0"/>
          <w:marRight w:val="0"/>
          <w:marTop w:val="0"/>
          <w:marBottom w:val="0"/>
          <w:divBdr>
            <w:top w:val="none" w:sz="0" w:space="0" w:color="auto"/>
            <w:left w:val="none" w:sz="0" w:space="0" w:color="auto"/>
            <w:bottom w:val="none" w:sz="0" w:space="0" w:color="auto"/>
            <w:right w:val="none" w:sz="0" w:space="0" w:color="auto"/>
          </w:divBdr>
          <w:divsChild>
            <w:div w:id="1170680018">
              <w:marLeft w:val="0"/>
              <w:marRight w:val="0"/>
              <w:marTop w:val="0"/>
              <w:marBottom w:val="0"/>
              <w:divBdr>
                <w:top w:val="none" w:sz="0" w:space="0" w:color="auto"/>
                <w:left w:val="none" w:sz="0" w:space="0" w:color="auto"/>
                <w:bottom w:val="none" w:sz="0" w:space="0" w:color="auto"/>
                <w:right w:val="none" w:sz="0" w:space="0" w:color="auto"/>
              </w:divBdr>
              <w:divsChild>
                <w:div w:id="190363805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419903654">
      <w:bodyDiv w:val="1"/>
      <w:marLeft w:val="0"/>
      <w:marRight w:val="0"/>
      <w:marTop w:val="0"/>
      <w:marBottom w:val="0"/>
      <w:divBdr>
        <w:top w:val="none" w:sz="0" w:space="0" w:color="auto"/>
        <w:left w:val="none" w:sz="0" w:space="0" w:color="auto"/>
        <w:bottom w:val="none" w:sz="0" w:space="0" w:color="auto"/>
        <w:right w:val="none" w:sz="0" w:space="0" w:color="auto"/>
      </w:divBdr>
      <w:divsChild>
        <w:div w:id="619264410">
          <w:marLeft w:val="0"/>
          <w:marRight w:val="0"/>
          <w:marTop w:val="0"/>
          <w:marBottom w:val="0"/>
          <w:divBdr>
            <w:top w:val="none" w:sz="0" w:space="0" w:color="auto"/>
            <w:left w:val="none" w:sz="0" w:space="0" w:color="auto"/>
            <w:bottom w:val="none" w:sz="0" w:space="0" w:color="auto"/>
            <w:right w:val="none" w:sz="0" w:space="0" w:color="auto"/>
          </w:divBdr>
          <w:divsChild>
            <w:div w:id="1473449776">
              <w:marLeft w:val="0"/>
              <w:marRight w:val="0"/>
              <w:marTop w:val="0"/>
              <w:marBottom w:val="0"/>
              <w:divBdr>
                <w:top w:val="none" w:sz="0" w:space="0" w:color="auto"/>
                <w:left w:val="none" w:sz="0" w:space="0" w:color="auto"/>
                <w:bottom w:val="none" w:sz="0" w:space="0" w:color="auto"/>
                <w:right w:val="none" w:sz="0" w:space="0" w:color="auto"/>
              </w:divBdr>
              <w:divsChild>
                <w:div w:id="58453609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673994759">
      <w:bodyDiv w:val="1"/>
      <w:marLeft w:val="0"/>
      <w:marRight w:val="0"/>
      <w:marTop w:val="0"/>
      <w:marBottom w:val="0"/>
      <w:divBdr>
        <w:top w:val="none" w:sz="0" w:space="0" w:color="auto"/>
        <w:left w:val="none" w:sz="0" w:space="0" w:color="auto"/>
        <w:bottom w:val="none" w:sz="0" w:space="0" w:color="auto"/>
        <w:right w:val="none" w:sz="0" w:space="0" w:color="auto"/>
      </w:divBdr>
    </w:div>
    <w:div w:id="200057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x.dss.gov.au/" TargetMode="External"/><Relationship Id="rId18" Type="http://schemas.openxmlformats.org/officeDocument/2006/relationships/hyperlink" Target="mailto:complaints@dss.gov.au" TargetMode="External"/><Relationship Id="rId3" Type="http://schemas.openxmlformats.org/officeDocument/2006/relationships/styles" Target="styles.xml"/><Relationship Id="rId21" Type="http://schemas.openxmlformats.org/officeDocument/2006/relationships/hyperlink" Target="mailto:reconnect.policy@dss.gov.au" TargetMode="External"/><Relationship Id="rId7" Type="http://schemas.openxmlformats.org/officeDocument/2006/relationships/footnotes" Target="footnotes.xml"/><Relationship Id="rId12" Type="http://schemas.openxmlformats.org/officeDocument/2006/relationships/hyperlink" Target="https://abr.gov.au/AUSkey/Help-and-support/Setting-up-AUSkey-troubleshooting/AUSkey-compatibility/" TargetMode="External"/><Relationship Id="rId17" Type="http://schemas.openxmlformats.org/officeDocument/2006/relationships/hyperlink" Target="http://www.ombudsman.gov.au" TargetMode="External"/><Relationship Id="rId2" Type="http://schemas.openxmlformats.org/officeDocument/2006/relationships/numbering" Target="numbering.xml"/><Relationship Id="rId16" Type="http://schemas.openxmlformats.org/officeDocument/2006/relationships/hyperlink" Target="http://www.dss.gov.au" TargetMode="External"/><Relationship Id="rId20" Type="http://schemas.openxmlformats.org/officeDocument/2006/relationships/hyperlink" Target="http://www.ds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ss.gov.au/contact/feedback-compliments-complaints-and-enquiries/complaints-page"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dss.gov.au/contact/feedback-compliments-complaints-and-enquiries/complaints-pa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mplaints@fahcsia.gov.au" TargetMode="External"/><Relationship Id="rId22" Type="http://schemas.openxmlformats.org/officeDocument/2006/relationships/hyperlink" Target="mailto:dssdataexchange.helpdesk@d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F763-E790-413F-98C4-6C589D5E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8892</Words>
  <Characters>50689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Reconnect Operational Guidelines</vt:lpstr>
    </vt:vector>
  </TitlesOfParts>
  <Company>FaHCSIA</Company>
  <LinksUpToDate>false</LinksUpToDate>
  <CharactersWithSpaces>59463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Reconnect Operational Guidelines</dc:title>
  <dc:creator>brewek</dc:creator>
  <cp:lastModifiedBy>CLARK, Ian</cp:lastModifiedBy>
  <cp:revision>3</cp:revision>
  <cp:lastPrinted>2017-06-27T22:27:00Z</cp:lastPrinted>
  <dcterms:created xsi:type="dcterms:W3CDTF">2017-06-27T23:11:00Z</dcterms:created>
  <dcterms:modified xsi:type="dcterms:W3CDTF">2017-06-28T01:07:00Z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