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42986" w14:textId="77777777" w:rsidR="008F52AC" w:rsidRPr="00E05B2D" w:rsidRDefault="008F52AC" w:rsidP="007E1395">
      <w:pPr>
        <w:pStyle w:val="Title"/>
      </w:pPr>
      <w:bookmarkStart w:id="0" w:name="_GoBack"/>
      <w:bookmarkEnd w:id="0"/>
      <w:r w:rsidRPr="00E05B2D">
        <w:rPr>
          <w:noProof/>
          <w:lang w:eastAsia="en-AU"/>
        </w:rPr>
        <w:drawing>
          <wp:inline distT="0" distB="0" distL="0" distR="0" wp14:anchorId="587EC1B9" wp14:editId="11DAC81A">
            <wp:extent cx="3543300" cy="733425"/>
            <wp:effectExtent l="0" t="0" r="0" b="9525"/>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733425"/>
                    </a:xfrm>
                    <a:prstGeom prst="rect">
                      <a:avLst/>
                    </a:prstGeom>
                    <a:noFill/>
                    <a:ln>
                      <a:noFill/>
                    </a:ln>
                  </pic:spPr>
                </pic:pic>
              </a:graphicData>
            </a:graphic>
          </wp:inline>
        </w:drawing>
      </w:r>
    </w:p>
    <w:p w14:paraId="3C89C881" w14:textId="77777777" w:rsidR="008F52AC" w:rsidRPr="00E05B2D" w:rsidRDefault="008F52AC" w:rsidP="008F52AC">
      <w:pPr>
        <w:spacing w:before="2160"/>
        <w:rPr>
          <w:rFonts w:cs="Arial"/>
        </w:rPr>
      </w:pPr>
    </w:p>
    <w:p w14:paraId="0CDDDA01" w14:textId="77777777" w:rsidR="008F52AC" w:rsidRPr="00E05B2D" w:rsidRDefault="008F52AC" w:rsidP="008F52AC">
      <w:pPr>
        <w:pBdr>
          <w:top w:val="single" w:sz="24" w:space="1" w:color="auto"/>
        </w:pBdr>
        <w:rPr>
          <w:rFonts w:cs="Arial"/>
        </w:rPr>
      </w:pPr>
    </w:p>
    <w:p w14:paraId="36010360" w14:textId="77777777" w:rsidR="008F52AC" w:rsidRPr="007E1395" w:rsidRDefault="008F52AC" w:rsidP="005C3C9A">
      <w:pPr>
        <w:pStyle w:val="Title"/>
        <w:jc w:val="center"/>
      </w:pPr>
      <w:r w:rsidRPr="007E1395">
        <w:t>Transition to Independent Living Allowance (TILA)</w:t>
      </w:r>
    </w:p>
    <w:p w14:paraId="5FEB3764" w14:textId="143647B6" w:rsidR="000F1660" w:rsidRPr="007E1395" w:rsidRDefault="008F52AC" w:rsidP="005C3C9A">
      <w:pPr>
        <w:pStyle w:val="Subtitle"/>
        <w:jc w:val="center"/>
      </w:pPr>
      <w:r w:rsidRPr="007E1395">
        <w:t xml:space="preserve">Operational Guidelines </w:t>
      </w:r>
      <w:r w:rsidR="00E3677B" w:rsidRPr="007E1395">
        <w:t>(</w:t>
      </w:r>
      <w:r w:rsidR="00E3677B">
        <w:t>1</w:t>
      </w:r>
      <w:r w:rsidR="00665157">
        <w:t xml:space="preserve"> </w:t>
      </w:r>
      <w:r w:rsidR="00C86AB5">
        <w:t>April</w:t>
      </w:r>
      <w:r w:rsidR="00C36CAF">
        <w:t xml:space="preserve"> 2016</w:t>
      </w:r>
      <w:r w:rsidRPr="007E1395">
        <w:t>)</w:t>
      </w:r>
    </w:p>
    <w:p w14:paraId="5DB8D609" w14:textId="77777777" w:rsidR="000F1660" w:rsidRPr="00E05B2D" w:rsidRDefault="000F1660" w:rsidP="000F1660">
      <w:pPr>
        <w:pBdr>
          <w:top w:val="single" w:sz="24" w:space="1" w:color="auto"/>
        </w:pBdr>
        <w:rPr>
          <w:rFonts w:cs="Arial"/>
        </w:rPr>
      </w:pPr>
    </w:p>
    <w:p w14:paraId="16F807E4" w14:textId="4B0A7A4A" w:rsidR="001610E0" w:rsidRDefault="001610E0" w:rsidP="008F52AC">
      <w:pPr>
        <w:spacing w:line="360" w:lineRule="auto"/>
        <w:jc w:val="right"/>
        <w:rPr>
          <w:rFonts w:cs="Arial"/>
          <w:b/>
          <w:bCs/>
          <w:sz w:val="36"/>
        </w:rPr>
        <w:sectPr w:rsidR="001610E0" w:rsidSect="00E05B2D">
          <w:headerReference w:type="default" r:id="rId10"/>
          <w:footerReference w:type="even" r:id="rId11"/>
          <w:footerReference w:type="default" r:id="rId12"/>
          <w:headerReference w:type="first" r:id="rId13"/>
          <w:footerReference w:type="first" r:id="rId14"/>
          <w:type w:val="continuous"/>
          <w:pgSz w:w="11906" w:h="16838"/>
          <w:pgMar w:top="1418" w:right="1276" w:bottom="1418" w:left="1276" w:header="720" w:footer="720" w:gutter="0"/>
          <w:cols w:space="709"/>
          <w:titlePg/>
        </w:sectPr>
      </w:pPr>
    </w:p>
    <w:p w14:paraId="3F036BD1" w14:textId="77777777" w:rsidR="00432A2C" w:rsidRDefault="00432A2C" w:rsidP="00B63F82">
      <w:pPr>
        <w:pStyle w:val="PGNormal"/>
        <w:rPr>
          <w:rFonts w:cs="Arial"/>
          <w:b/>
          <w:sz w:val="28"/>
          <w:szCs w:val="28"/>
        </w:rPr>
      </w:pPr>
    </w:p>
    <w:p w14:paraId="014BFF88" w14:textId="77777777" w:rsidR="00432A2C" w:rsidRDefault="00432A2C" w:rsidP="00B63F82">
      <w:pPr>
        <w:pStyle w:val="PGNormal"/>
        <w:rPr>
          <w:rFonts w:cs="Arial"/>
          <w:b/>
          <w:sz w:val="28"/>
          <w:szCs w:val="28"/>
        </w:rPr>
      </w:pPr>
    </w:p>
    <w:p w14:paraId="44536987" w14:textId="77777777" w:rsidR="000F1660" w:rsidRDefault="001610E0" w:rsidP="00B63F82">
      <w:pPr>
        <w:pStyle w:val="PGNormal"/>
        <w:rPr>
          <w:rFonts w:cs="Arial"/>
          <w:b/>
          <w:sz w:val="28"/>
          <w:szCs w:val="28"/>
        </w:rPr>
      </w:pPr>
      <w:r w:rsidRPr="00B55C46">
        <w:rPr>
          <w:rFonts w:cs="Arial"/>
          <w:b/>
          <w:sz w:val="28"/>
          <w:szCs w:val="28"/>
        </w:rPr>
        <w:t>CONTENTS</w:t>
      </w:r>
    </w:p>
    <w:p w14:paraId="62194F38" w14:textId="77777777" w:rsidR="00432A2C" w:rsidRDefault="00432A2C" w:rsidP="00B63F82">
      <w:pPr>
        <w:pStyle w:val="PGNormal"/>
        <w:rPr>
          <w:rFonts w:cs="Arial"/>
          <w:b/>
          <w:sz w:val="28"/>
          <w:szCs w:val="28"/>
        </w:rPr>
      </w:pPr>
    </w:p>
    <w:p w14:paraId="0000EFFD" w14:textId="77777777" w:rsidR="00432A2C" w:rsidRPr="00B55C46" w:rsidRDefault="00432A2C" w:rsidP="00B63F82">
      <w:pPr>
        <w:pStyle w:val="PGNormal"/>
        <w:rPr>
          <w:rFonts w:cs="Arial"/>
          <w:b/>
          <w:sz w:val="28"/>
          <w:szCs w:val="28"/>
        </w:rPr>
      </w:pPr>
    </w:p>
    <w:p w14:paraId="4F04469F" w14:textId="77777777" w:rsidR="001610E0" w:rsidRPr="00B55C46" w:rsidRDefault="001610E0" w:rsidP="00B63F82">
      <w:pPr>
        <w:pStyle w:val="PGNormal"/>
        <w:rPr>
          <w:rFonts w:cs="Arial"/>
          <w:b/>
          <w:sz w:val="28"/>
          <w:szCs w:val="28"/>
        </w:rPr>
      </w:pPr>
    </w:p>
    <w:bookmarkStart w:id="1" w:name="_Toc82839209"/>
    <w:bookmarkStart w:id="2" w:name="_Toc271614717"/>
    <w:bookmarkStart w:id="3" w:name="_Toc271631963"/>
    <w:p w14:paraId="72160EC9" w14:textId="77777777" w:rsidR="002F2130" w:rsidRDefault="001610E0">
      <w:pPr>
        <w:pStyle w:val="TOC1"/>
        <w:tabs>
          <w:tab w:val="left" w:pos="440"/>
          <w:tab w:val="right" w:leader="dot" w:pos="9344"/>
        </w:tabs>
        <w:rPr>
          <w:rFonts w:eastAsiaTheme="minorEastAsia" w:cstheme="minorBidi"/>
          <w:b w:val="0"/>
          <w:bCs w:val="0"/>
          <w:caps w:val="0"/>
          <w:noProof/>
          <w:sz w:val="22"/>
          <w:szCs w:val="22"/>
          <w:lang w:eastAsia="en-AU"/>
        </w:rPr>
      </w:pPr>
      <w:r w:rsidRPr="00B55C46">
        <w:rPr>
          <w:rFonts w:ascii="Arial" w:hAnsi="Arial" w:cs="Arial"/>
        </w:rPr>
        <w:fldChar w:fldCharType="begin"/>
      </w:r>
      <w:r w:rsidRPr="00B55C46">
        <w:rPr>
          <w:rFonts w:ascii="Arial" w:hAnsi="Arial" w:cs="Arial"/>
        </w:rPr>
        <w:instrText xml:space="preserve"> TOC \h \z \t "PG heading 1,1,PG head 2,2,PG Appendix,1" </w:instrText>
      </w:r>
      <w:r w:rsidRPr="00B55C46">
        <w:rPr>
          <w:rFonts w:ascii="Arial" w:hAnsi="Arial" w:cs="Arial"/>
        </w:rPr>
        <w:fldChar w:fldCharType="separate"/>
      </w:r>
      <w:hyperlink w:anchor="_Toc449020561" w:history="1">
        <w:r w:rsidR="002F2130" w:rsidRPr="00F92A24">
          <w:rPr>
            <w:rStyle w:val="Hyperlink"/>
            <w:rFonts w:eastAsiaTheme="majorEastAsia"/>
            <w:noProof/>
          </w:rPr>
          <w:t>1.</w:t>
        </w:r>
        <w:r w:rsidR="002F2130">
          <w:rPr>
            <w:rFonts w:eastAsiaTheme="minorEastAsia" w:cstheme="minorBidi"/>
            <w:b w:val="0"/>
            <w:bCs w:val="0"/>
            <w:caps w:val="0"/>
            <w:noProof/>
            <w:sz w:val="22"/>
            <w:szCs w:val="22"/>
            <w:lang w:eastAsia="en-AU"/>
          </w:rPr>
          <w:tab/>
        </w:r>
        <w:r w:rsidR="002F2130" w:rsidRPr="00F92A24">
          <w:rPr>
            <w:rStyle w:val="Hyperlink"/>
            <w:rFonts w:eastAsiaTheme="majorEastAsia"/>
            <w:noProof/>
          </w:rPr>
          <w:t>Overview</w:t>
        </w:r>
        <w:r w:rsidR="002F2130">
          <w:rPr>
            <w:noProof/>
            <w:webHidden/>
          </w:rPr>
          <w:tab/>
        </w:r>
        <w:r w:rsidR="002F2130">
          <w:rPr>
            <w:noProof/>
            <w:webHidden/>
          </w:rPr>
          <w:fldChar w:fldCharType="begin"/>
        </w:r>
        <w:r w:rsidR="002F2130">
          <w:rPr>
            <w:noProof/>
            <w:webHidden/>
          </w:rPr>
          <w:instrText xml:space="preserve"> PAGEREF _Toc449020561 \h </w:instrText>
        </w:r>
        <w:r w:rsidR="002F2130">
          <w:rPr>
            <w:noProof/>
            <w:webHidden/>
          </w:rPr>
        </w:r>
        <w:r w:rsidR="002F2130">
          <w:rPr>
            <w:noProof/>
            <w:webHidden/>
          </w:rPr>
          <w:fldChar w:fldCharType="separate"/>
        </w:r>
        <w:r w:rsidR="004B63FF">
          <w:rPr>
            <w:noProof/>
            <w:webHidden/>
          </w:rPr>
          <w:t>1</w:t>
        </w:r>
        <w:r w:rsidR="002F2130">
          <w:rPr>
            <w:noProof/>
            <w:webHidden/>
          </w:rPr>
          <w:fldChar w:fldCharType="end"/>
        </w:r>
      </w:hyperlink>
    </w:p>
    <w:p w14:paraId="53422ABB" w14:textId="77777777" w:rsidR="002F2130" w:rsidRPr="00C416FD" w:rsidRDefault="004B63FF">
      <w:pPr>
        <w:pStyle w:val="TOC2"/>
        <w:rPr>
          <w:rFonts w:eastAsiaTheme="minorEastAsia" w:cstheme="minorBidi"/>
          <w:b/>
          <w:sz w:val="22"/>
          <w:szCs w:val="22"/>
          <w:lang w:eastAsia="en-AU"/>
        </w:rPr>
      </w:pPr>
      <w:hyperlink w:anchor="_Toc449020562" w:history="1">
        <w:r w:rsidR="002F2130" w:rsidRPr="00C416FD">
          <w:rPr>
            <w:rStyle w:val="Hyperlink"/>
            <w:b/>
          </w:rPr>
          <w:t>1.1.</w:t>
        </w:r>
        <w:r w:rsidR="002F2130" w:rsidRPr="00C416FD">
          <w:rPr>
            <w:rFonts w:eastAsiaTheme="minorEastAsia" w:cstheme="minorBidi"/>
            <w:b/>
            <w:sz w:val="22"/>
            <w:szCs w:val="22"/>
            <w:lang w:eastAsia="en-AU"/>
          </w:rPr>
          <w:tab/>
        </w:r>
        <w:r w:rsidR="002F2130" w:rsidRPr="00C416FD">
          <w:rPr>
            <w:rStyle w:val="Hyperlink"/>
            <w:b/>
          </w:rPr>
          <w:t>Objective</w:t>
        </w:r>
        <w:r w:rsidR="002F2130" w:rsidRPr="00C416FD">
          <w:rPr>
            <w:b/>
            <w:webHidden/>
          </w:rPr>
          <w:tab/>
        </w:r>
        <w:r w:rsidR="002F2130" w:rsidRPr="00C416FD">
          <w:rPr>
            <w:b/>
            <w:webHidden/>
          </w:rPr>
          <w:fldChar w:fldCharType="begin"/>
        </w:r>
        <w:r w:rsidR="002F2130" w:rsidRPr="00C416FD">
          <w:rPr>
            <w:b/>
            <w:webHidden/>
          </w:rPr>
          <w:instrText xml:space="preserve"> PAGEREF _Toc449020562 \h </w:instrText>
        </w:r>
        <w:r w:rsidR="002F2130" w:rsidRPr="00C416FD">
          <w:rPr>
            <w:b/>
            <w:webHidden/>
          </w:rPr>
        </w:r>
        <w:r w:rsidR="002F2130" w:rsidRPr="00C416FD">
          <w:rPr>
            <w:b/>
            <w:webHidden/>
          </w:rPr>
          <w:fldChar w:fldCharType="separate"/>
        </w:r>
        <w:r>
          <w:rPr>
            <w:b/>
            <w:webHidden/>
          </w:rPr>
          <w:t>1</w:t>
        </w:r>
        <w:r w:rsidR="002F2130" w:rsidRPr="00C416FD">
          <w:rPr>
            <w:b/>
            <w:webHidden/>
          </w:rPr>
          <w:fldChar w:fldCharType="end"/>
        </w:r>
      </w:hyperlink>
    </w:p>
    <w:p w14:paraId="2C6E2F90" w14:textId="77777777" w:rsidR="002F2130" w:rsidRDefault="004B63FF">
      <w:pPr>
        <w:pStyle w:val="TOC2"/>
        <w:rPr>
          <w:rFonts w:eastAsiaTheme="minorEastAsia" w:cstheme="minorBidi"/>
          <w:sz w:val="22"/>
          <w:szCs w:val="22"/>
          <w:lang w:eastAsia="en-AU"/>
        </w:rPr>
      </w:pPr>
      <w:hyperlink w:anchor="_Toc449020563" w:history="1">
        <w:r w:rsidR="002F2130" w:rsidRPr="00F92A24">
          <w:rPr>
            <w:rStyle w:val="Hyperlink"/>
          </w:rPr>
          <w:t>1.2.</w:t>
        </w:r>
        <w:r w:rsidR="002F2130">
          <w:rPr>
            <w:rFonts w:eastAsiaTheme="minorEastAsia" w:cstheme="minorBidi"/>
            <w:sz w:val="22"/>
            <w:szCs w:val="22"/>
            <w:lang w:eastAsia="en-AU"/>
          </w:rPr>
          <w:tab/>
        </w:r>
        <w:r w:rsidR="002F2130" w:rsidRPr="00F92A24">
          <w:rPr>
            <w:rStyle w:val="Hyperlink"/>
          </w:rPr>
          <w:t>Client eligibility</w:t>
        </w:r>
        <w:r w:rsidR="002F2130">
          <w:rPr>
            <w:webHidden/>
          </w:rPr>
          <w:tab/>
        </w:r>
        <w:r w:rsidR="002F2130">
          <w:rPr>
            <w:webHidden/>
          </w:rPr>
          <w:fldChar w:fldCharType="begin"/>
        </w:r>
        <w:r w:rsidR="002F2130">
          <w:rPr>
            <w:webHidden/>
          </w:rPr>
          <w:instrText xml:space="preserve"> PAGEREF _Toc449020563 \h </w:instrText>
        </w:r>
        <w:r w:rsidR="002F2130">
          <w:rPr>
            <w:webHidden/>
          </w:rPr>
        </w:r>
        <w:r w:rsidR="002F2130">
          <w:rPr>
            <w:webHidden/>
          </w:rPr>
          <w:fldChar w:fldCharType="separate"/>
        </w:r>
        <w:r>
          <w:rPr>
            <w:webHidden/>
          </w:rPr>
          <w:t>1</w:t>
        </w:r>
        <w:r w:rsidR="002F2130">
          <w:rPr>
            <w:webHidden/>
          </w:rPr>
          <w:fldChar w:fldCharType="end"/>
        </w:r>
      </w:hyperlink>
    </w:p>
    <w:p w14:paraId="1A2362CF" w14:textId="77777777" w:rsidR="002F2130" w:rsidRDefault="004B63FF">
      <w:pPr>
        <w:pStyle w:val="TOC2"/>
        <w:rPr>
          <w:rFonts w:eastAsiaTheme="minorEastAsia" w:cstheme="minorBidi"/>
          <w:sz w:val="22"/>
          <w:szCs w:val="22"/>
          <w:lang w:eastAsia="en-AU"/>
        </w:rPr>
      </w:pPr>
      <w:hyperlink w:anchor="_Toc449020564" w:history="1">
        <w:r w:rsidR="002F2130" w:rsidRPr="00F92A24">
          <w:rPr>
            <w:rStyle w:val="Hyperlink"/>
          </w:rPr>
          <w:t>1.3.</w:t>
        </w:r>
        <w:r w:rsidR="002F2130">
          <w:rPr>
            <w:rFonts w:eastAsiaTheme="minorEastAsia" w:cstheme="minorBidi"/>
            <w:sz w:val="22"/>
            <w:szCs w:val="22"/>
            <w:lang w:eastAsia="en-AU"/>
          </w:rPr>
          <w:tab/>
        </w:r>
        <w:r w:rsidR="002F2130" w:rsidRPr="00F92A24">
          <w:rPr>
            <w:rStyle w:val="Hyperlink"/>
          </w:rPr>
          <w:t>Appropriate uses of TILA</w:t>
        </w:r>
        <w:r w:rsidR="002F2130">
          <w:rPr>
            <w:webHidden/>
          </w:rPr>
          <w:tab/>
        </w:r>
        <w:r w:rsidR="002F2130">
          <w:rPr>
            <w:webHidden/>
          </w:rPr>
          <w:fldChar w:fldCharType="begin"/>
        </w:r>
        <w:r w:rsidR="002F2130">
          <w:rPr>
            <w:webHidden/>
          </w:rPr>
          <w:instrText xml:space="preserve"> PAGEREF _Toc449020564 \h </w:instrText>
        </w:r>
        <w:r w:rsidR="002F2130">
          <w:rPr>
            <w:webHidden/>
          </w:rPr>
        </w:r>
        <w:r w:rsidR="002F2130">
          <w:rPr>
            <w:webHidden/>
          </w:rPr>
          <w:fldChar w:fldCharType="separate"/>
        </w:r>
        <w:r>
          <w:rPr>
            <w:webHidden/>
          </w:rPr>
          <w:t>2</w:t>
        </w:r>
        <w:r w:rsidR="002F2130">
          <w:rPr>
            <w:webHidden/>
          </w:rPr>
          <w:fldChar w:fldCharType="end"/>
        </w:r>
      </w:hyperlink>
    </w:p>
    <w:p w14:paraId="5A925B37" w14:textId="77777777" w:rsidR="002F2130" w:rsidRDefault="004B63FF">
      <w:pPr>
        <w:pStyle w:val="TOC2"/>
        <w:rPr>
          <w:rFonts w:eastAsiaTheme="minorEastAsia" w:cstheme="minorBidi"/>
          <w:sz w:val="22"/>
          <w:szCs w:val="22"/>
          <w:lang w:eastAsia="en-AU"/>
        </w:rPr>
      </w:pPr>
      <w:hyperlink w:anchor="_Toc449020565" w:history="1">
        <w:r w:rsidR="002F2130" w:rsidRPr="00F92A24">
          <w:rPr>
            <w:rStyle w:val="Hyperlink"/>
          </w:rPr>
          <w:t>1.4.</w:t>
        </w:r>
        <w:r w:rsidR="002F2130">
          <w:rPr>
            <w:rFonts w:eastAsiaTheme="minorEastAsia" w:cstheme="minorBidi"/>
            <w:sz w:val="22"/>
            <w:szCs w:val="22"/>
            <w:lang w:eastAsia="en-AU"/>
          </w:rPr>
          <w:tab/>
        </w:r>
        <w:r w:rsidR="002F2130" w:rsidRPr="00F92A24">
          <w:rPr>
            <w:rStyle w:val="Hyperlink"/>
          </w:rPr>
          <w:t>Transition to independence plan</w:t>
        </w:r>
        <w:r w:rsidR="002F2130">
          <w:rPr>
            <w:webHidden/>
          </w:rPr>
          <w:tab/>
        </w:r>
        <w:r w:rsidR="002F2130">
          <w:rPr>
            <w:webHidden/>
          </w:rPr>
          <w:fldChar w:fldCharType="begin"/>
        </w:r>
        <w:r w:rsidR="002F2130">
          <w:rPr>
            <w:webHidden/>
          </w:rPr>
          <w:instrText xml:space="preserve"> PAGEREF _Toc449020565 \h </w:instrText>
        </w:r>
        <w:r w:rsidR="002F2130">
          <w:rPr>
            <w:webHidden/>
          </w:rPr>
        </w:r>
        <w:r w:rsidR="002F2130">
          <w:rPr>
            <w:webHidden/>
          </w:rPr>
          <w:fldChar w:fldCharType="separate"/>
        </w:r>
        <w:r>
          <w:rPr>
            <w:webHidden/>
          </w:rPr>
          <w:t>3</w:t>
        </w:r>
        <w:r w:rsidR="002F2130">
          <w:rPr>
            <w:webHidden/>
          </w:rPr>
          <w:fldChar w:fldCharType="end"/>
        </w:r>
      </w:hyperlink>
    </w:p>
    <w:p w14:paraId="3BC239C7" w14:textId="77777777" w:rsidR="002F2130" w:rsidRDefault="004B63FF">
      <w:pPr>
        <w:pStyle w:val="TOC2"/>
        <w:rPr>
          <w:rFonts w:eastAsiaTheme="minorEastAsia" w:cstheme="minorBidi"/>
          <w:sz w:val="22"/>
          <w:szCs w:val="22"/>
          <w:lang w:eastAsia="en-AU"/>
        </w:rPr>
      </w:pPr>
      <w:hyperlink w:anchor="_Toc449020566" w:history="1">
        <w:r w:rsidR="002F2130" w:rsidRPr="00F92A24">
          <w:rPr>
            <w:rStyle w:val="Hyperlink"/>
          </w:rPr>
          <w:t>1.5.</w:t>
        </w:r>
        <w:r w:rsidR="002F2130">
          <w:rPr>
            <w:rFonts w:eastAsiaTheme="minorEastAsia" w:cstheme="minorBidi"/>
            <w:sz w:val="22"/>
            <w:szCs w:val="22"/>
            <w:lang w:eastAsia="en-AU"/>
          </w:rPr>
          <w:tab/>
        </w:r>
        <w:r w:rsidR="002F2130" w:rsidRPr="00F92A24">
          <w:rPr>
            <w:rStyle w:val="Hyperlink"/>
          </w:rPr>
          <w:t>Funding</w:t>
        </w:r>
        <w:r w:rsidR="002F2130">
          <w:rPr>
            <w:webHidden/>
          </w:rPr>
          <w:tab/>
        </w:r>
        <w:r w:rsidR="002F2130">
          <w:rPr>
            <w:webHidden/>
          </w:rPr>
          <w:fldChar w:fldCharType="begin"/>
        </w:r>
        <w:r w:rsidR="002F2130">
          <w:rPr>
            <w:webHidden/>
          </w:rPr>
          <w:instrText xml:space="preserve"> PAGEREF _Toc449020566 \h </w:instrText>
        </w:r>
        <w:r w:rsidR="002F2130">
          <w:rPr>
            <w:webHidden/>
          </w:rPr>
        </w:r>
        <w:r w:rsidR="002F2130">
          <w:rPr>
            <w:webHidden/>
          </w:rPr>
          <w:fldChar w:fldCharType="separate"/>
        </w:r>
        <w:r>
          <w:rPr>
            <w:webHidden/>
          </w:rPr>
          <w:t>4</w:t>
        </w:r>
        <w:r w:rsidR="002F2130">
          <w:rPr>
            <w:webHidden/>
          </w:rPr>
          <w:fldChar w:fldCharType="end"/>
        </w:r>
      </w:hyperlink>
    </w:p>
    <w:p w14:paraId="252F573E" w14:textId="77777777" w:rsidR="002F2130" w:rsidRDefault="004B63FF">
      <w:pPr>
        <w:pStyle w:val="TOC2"/>
        <w:rPr>
          <w:rFonts w:eastAsiaTheme="minorEastAsia" w:cstheme="minorBidi"/>
          <w:sz w:val="22"/>
          <w:szCs w:val="22"/>
          <w:lang w:eastAsia="en-AU"/>
        </w:rPr>
      </w:pPr>
      <w:hyperlink w:anchor="_Toc449020567" w:history="1">
        <w:r w:rsidR="002F2130" w:rsidRPr="00F92A24">
          <w:rPr>
            <w:rStyle w:val="Hyperlink"/>
          </w:rPr>
          <w:t>1.6.</w:t>
        </w:r>
        <w:r w:rsidR="002F2130">
          <w:rPr>
            <w:rFonts w:eastAsiaTheme="minorEastAsia" w:cstheme="minorBidi"/>
            <w:sz w:val="22"/>
            <w:szCs w:val="22"/>
            <w:lang w:eastAsia="en-AU"/>
          </w:rPr>
          <w:tab/>
        </w:r>
        <w:r w:rsidR="002F2130" w:rsidRPr="00F92A24">
          <w:rPr>
            <w:rStyle w:val="Hyperlink"/>
          </w:rPr>
          <w:t>Applications and registration</w:t>
        </w:r>
        <w:r w:rsidR="002F2130">
          <w:rPr>
            <w:webHidden/>
          </w:rPr>
          <w:tab/>
        </w:r>
        <w:r w:rsidR="002F2130">
          <w:rPr>
            <w:webHidden/>
          </w:rPr>
          <w:fldChar w:fldCharType="begin"/>
        </w:r>
        <w:r w:rsidR="002F2130">
          <w:rPr>
            <w:webHidden/>
          </w:rPr>
          <w:instrText xml:space="preserve"> PAGEREF _Toc449020567 \h </w:instrText>
        </w:r>
        <w:r w:rsidR="002F2130">
          <w:rPr>
            <w:webHidden/>
          </w:rPr>
        </w:r>
        <w:r w:rsidR="002F2130">
          <w:rPr>
            <w:webHidden/>
          </w:rPr>
          <w:fldChar w:fldCharType="separate"/>
        </w:r>
        <w:r>
          <w:rPr>
            <w:webHidden/>
          </w:rPr>
          <w:t>4</w:t>
        </w:r>
        <w:r w:rsidR="002F2130">
          <w:rPr>
            <w:webHidden/>
          </w:rPr>
          <w:fldChar w:fldCharType="end"/>
        </w:r>
      </w:hyperlink>
    </w:p>
    <w:p w14:paraId="2432B819" w14:textId="77777777" w:rsidR="002F2130" w:rsidRDefault="004B63FF">
      <w:pPr>
        <w:pStyle w:val="TOC2"/>
        <w:rPr>
          <w:rFonts w:eastAsiaTheme="minorEastAsia" w:cstheme="minorBidi"/>
          <w:sz w:val="22"/>
          <w:szCs w:val="22"/>
          <w:lang w:eastAsia="en-AU"/>
        </w:rPr>
      </w:pPr>
      <w:hyperlink w:anchor="_Toc449020568" w:history="1">
        <w:r w:rsidR="002F2130" w:rsidRPr="00F92A24">
          <w:rPr>
            <w:rStyle w:val="Hyperlink"/>
          </w:rPr>
          <w:t>1.7.</w:t>
        </w:r>
        <w:r w:rsidR="002F2130">
          <w:rPr>
            <w:rFonts w:eastAsiaTheme="minorEastAsia" w:cstheme="minorBidi"/>
            <w:sz w:val="22"/>
            <w:szCs w:val="22"/>
            <w:lang w:eastAsia="en-AU"/>
          </w:rPr>
          <w:tab/>
        </w:r>
        <w:r w:rsidR="002F2130" w:rsidRPr="00F92A24">
          <w:rPr>
            <w:rStyle w:val="Hyperlink"/>
          </w:rPr>
          <w:t>Activity performance and reporting</w:t>
        </w:r>
        <w:r w:rsidR="002F2130">
          <w:rPr>
            <w:webHidden/>
          </w:rPr>
          <w:tab/>
        </w:r>
        <w:r w:rsidR="002F2130">
          <w:rPr>
            <w:webHidden/>
          </w:rPr>
          <w:fldChar w:fldCharType="begin"/>
        </w:r>
        <w:r w:rsidR="002F2130">
          <w:rPr>
            <w:webHidden/>
          </w:rPr>
          <w:instrText xml:space="preserve"> PAGEREF _Toc449020568 \h </w:instrText>
        </w:r>
        <w:r w:rsidR="002F2130">
          <w:rPr>
            <w:webHidden/>
          </w:rPr>
        </w:r>
        <w:r w:rsidR="002F2130">
          <w:rPr>
            <w:webHidden/>
          </w:rPr>
          <w:fldChar w:fldCharType="separate"/>
        </w:r>
        <w:r>
          <w:rPr>
            <w:webHidden/>
          </w:rPr>
          <w:t>4</w:t>
        </w:r>
        <w:r w:rsidR="002F2130">
          <w:rPr>
            <w:webHidden/>
          </w:rPr>
          <w:fldChar w:fldCharType="end"/>
        </w:r>
      </w:hyperlink>
    </w:p>
    <w:p w14:paraId="48CD5100" w14:textId="77777777" w:rsidR="002F2130" w:rsidRDefault="004B63FF">
      <w:pPr>
        <w:pStyle w:val="TOC1"/>
        <w:tabs>
          <w:tab w:val="left" w:pos="440"/>
          <w:tab w:val="right" w:leader="dot" w:pos="9344"/>
        </w:tabs>
        <w:rPr>
          <w:rFonts w:eastAsiaTheme="minorEastAsia" w:cstheme="minorBidi"/>
          <w:b w:val="0"/>
          <w:bCs w:val="0"/>
          <w:caps w:val="0"/>
          <w:noProof/>
          <w:sz w:val="22"/>
          <w:szCs w:val="22"/>
          <w:lang w:eastAsia="en-AU"/>
        </w:rPr>
      </w:pPr>
      <w:hyperlink w:anchor="_Toc449020569" w:history="1">
        <w:r w:rsidR="002F2130" w:rsidRPr="00F92A24">
          <w:rPr>
            <w:rStyle w:val="Hyperlink"/>
            <w:rFonts w:eastAsiaTheme="majorEastAsia"/>
            <w:noProof/>
          </w:rPr>
          <w:t>2.</w:t>
        </w:r>
        <w:r w:rsidR="002F2130">
          <w:rPr>
            <w:rFonts w:eastAsiaTheme="minorEastAsia" w:cstheme="minorBidi"/>
            <w:b w:val="0"/>
            <w:bCs w:val="0"/>
            <w:caps w:val="0"/>
            <w:noProof/>
            <w:sz w:val="22"/>
            <w:szCs w:val="22"/>
            <w:lang w:eastAsia="en-AU"/>
          </w:rPr>
          <w:tab/>
        </w:r>
        <w:r w:rsidR="002F2130" w:rsidRPr="00F92A24">
          <w:rPr>
            <w:rStyle w:val="Hyperlink"/>
            <w:rFonts w:eastAsiaTheme="majorEastAsia"/>
            <w:noProof/>
          </w:rPr>
          <w:t>Application Process</w:t>
        </w:r>
        <w:r w:rsidR="002F2130">
          <w:rPr>
            <w:noProof/>
            <w:webHidden/>
          </w:rPr>
          <w:tab/>
        </w:r>
        <w:r w:rsidR="002F2130">
          <w:rPr>
            <w:noProof/>
            <w:webHidden/>
          </w:rPr>
          <w:fldChar w:fldCharType="begin"/>
        </w:r>
        <w:r w:rsidR="002F2130">
          <w:rPr>
            <w:noProof/>
            <w:webHidden/>
          </w:rPr>
          <w:instrText xml:space="preserve"> PAGEREF _Toc449020569 \h </w:instrText>
        </w:r>
        <w:r w:rsidR="002F2130">
          <w:rPr>
            <w:noProof/>
            <w:webHidden/>
          </w:rPr>
        </w:r>
        <w:r w:rsidR="002F2130">
          <w:rPr>
            <w:noProof/>
            <w:webHidden/>
          </w:rPr>
          <w:fldChar w:fldCharType="separate"/>
        </w:r>
        <w:r>
          <w:rPr>
            <w:noProof/>
            <w:webHidden/>
          </w:rPr>
          <w:t>5</w:t>
        </w:r>
        <w:r w:rsidR="002F2130">
          <w:rPr>
            <w:noProof/>
            <w:webHidden/>
          </w:rPr>
          <w:fldChar w:fldCharType="end"/>
        </w:r>
      </w:hyperlink>
    </w:p>
    <w:p w14:paraId="07A95681" w14:textId="77777777" w:rsidR="002F2130" w:rsidRDefault="004B63FF">
      <w:pPr>
        <w:pStyle w:val="TOC2"/>
        <w:rPr>
          <w:rFonts w:eastAsiaTheme="minorEastAsia" w:cstheme="minorBidi"/>
          <w:sz w:val="22"/>
          <w:szCs w:val="22"/>
          <w:lang w:eastAsia="en-AU"/>
        </w:rPr>
      </w:pPr>
      <w:hyperlink w:anchor="_Toc449020570" w:history="1">
        <w:r w:rsidR="002F2130" w:rsidRPr="00F92A24">
          <w:rPr>
            <w:rStyle w:val="Hyperlink"/>
          </w:rPr>
          <w:t>2.1.</w:t>
        </w:r>
        <w:r w:rsidR="002F2130">
          <w:rPr>
            <w:rFonts w:eastAsiaTheme="minorEastAsia" w:cstheme="minorBidi"/>
            <w:sz w:val="22"/>
            <w:szCs w:val="22"/>
            <w:lang w:eastAsia="en-AU"/>
          </w:rPr>
          <w:tab/>
        </w:r>
        <w:r w:rsidR="002F2130" w:rsidRPr="00F92A24">
          <w:rPr>
            <w:rStyle w:val="Hyperlink"/>
          </w:rPr>
          <w:t>Overview of the application process</w:t>
        </w:r>
        <w:r w:rsidR="002F2130">
          <w:rPr>
            <w:webHidden/>
          </w:rPr>
          <w:tab/>
        </w:r>
        <w:r w:rsidR="002F2130">
          <w:rPr>
            <w:webHidden/>
          </w:rPr>
          <w:fldChar w:fldCharType="begin"/>
        </w:r>
        <w:r w:rsidR="002F2130">
          <w:rPr>
            <w:webHidden/>
          </w:rPr>
          <w:instrText xml:space="preserve"> PAGEREF _Toc449020570 \h </w:instrText>
        </w:r>
        <w:r w:rsidR="002F2130">
          <w:rPr>
            <w:webHidden/>
          </w:rPr>
        </w:r>
        <w:r w:rsidR="002F2130">
          <w:rPr>
            <w:webHidden/>
          </w:rPr>
          <w:fldChar w:fldCharType="separate"/>
        </w:r>
        <w:r>
          <w:rPr>
            <w:webHidden/>
          </w:rPr>
          <w:t>5</w:t>
        </w:r>
        <w:r w:rsidR="002F2130">
          <w:rPr>
            <w:webHidden/>
          </w:rPr>
          <w:fldChar w:fldCharType="end"/>
        </w:r>
      </w:hyperlink>
    </w:p>
    <w:p w14:paraId="06683CC1" w14:textId="77777777" w:rsidR="002F2130" w:rsidRDefault="004B63FF">
      <w:pPr>
        <w:pStyle w:val="TOC2"/>
        <w:rPr>
          <w:rFonts w:eastAsiaTheme="minorEastAsia" w:cstheme="minorBidi"/>
          <w:sz w:val="22"/>
          <w:szCs w:val="22"/>
          <w:lang w:eastAsia="en-AU"/>
        </w:rPr>
      </w:pPr>
      <w:hyperlink w:anchor="_Toc449020571" w:history="1">
        <w:r w:rsidR="002F2130" w:rsidRPr="00F92A24">
          <w:rPr>
            <w:rStyle w:val="Hyperlink"/>
          </w:rPr>
          <w:t>2.2.</w:t>
        </w:r>
        <w:r w:rsidR="002F2130">
          <w:rPr>
            <w:rFonts w:eastAsiaTheme="minorEastAsia" w:cstheme="minorBidi"/>
            <w:sz w:val="22"/>
            <w:szCs w:val="22"/>
            <w:lang w:eastAsia="en-AU"/>
          </w:rPr>
          <w:tab/>
        </w:r>
        <w:r w:rsidR="002F2130" w:rsidRPr="00F92A24">
          <w:rPr>
            <w:rStyle w:val="Hyperlink"/>
          </w:rPr>
          <w:t>Assessment and approval</w:t>
        </w:r>
        <w:r w:rsidR="002F2130">
          <w:rPr>
            <w:webHidden/>
          </w:rPr>
          <w:tab/>
        </w:r>
        <w:r w:rsidR="002F2130">
          <w:rPr>
            <w:webHidden/>
          </w:rPr>
          <w:fldChar w:fldCharType="begin"/>
        </w:r>
        <w:r w:rsidR="002F2130">
          <w:rPr>
            <w:webHidden/>
          </w:rPr>
          <w:instrText xml:space="preserve"> PAGEREF _Toc449020571 \h </w:instrText>
        </w:r>
        <w:r w:rsidR="002F2130">
          <w:rPr>
            <w:webHidden/>
          </w:rPr>
        </w:r>
        <w:r w:rsidR="002F2130">
          <w:rPr>
            <w:webHidden/>
          </w:rPr>
          <w:fldChar w:fldCharType="separate"/>
        </w:r>
        <w:r>
          <w:rPr>
            <w:webHidden/>
          </w:rPr>
          <w:t>5</w:t>
        </w:r>
        <w:r w:rsidR="002F2130">
          <w:rPr>
            <w:webHidden/>
          </w:rPr>
          <w:fldChar w:fldCharType="end"/>
        </w:r>
      </w:hyperlink>
    </w:p>
    <w:p w14:paraId="67EF59D4" w14:textId="77777777" w:rsidR="002F2130" w:rsidRDefault="004B63FF">
      <w:pPr>
        <w:pStyle w:val="TOC2"/>
        <w:rPr>
          <w:rFonts w:eastAsiaTheme="minorEastAsia" w:cstheme="minorBidi"/>
          <w:sz w:val="22"/>
          <w:szCs w:val="22"/>
          <w:lang w:eastAsia="en-AU"/>
        </w:rPr>
      </w:pPr>
      <w:hyperlink w:anchor="_Toc449020572" w:history="1">
        <w:r w:rsidR="002F2130" w:rsidRPr="00F92A24">
          <w:rPr>
            <w:rStyle w:val="Hyperlink"/>
          </w:rPr>
          <w:t>2.3.</w:t>
        </w:r>
        <w:r w:rsidR="002F2130">
          <w:rPr>
            <w:rFonts w:eastAsiaTheme="minorEastAsia" w:cstheme="minorBidi"/>
            <w:sz w:val="22"/>
            <w:szCs w:val="22"/>
            <w:lang w:eastAsia="en-AU"/>
          </w:rPr>
          <w:tab/>
        </w:r>
        <w:r w:rsidR="002F2130" w:rsidRPr="00F92A24">
          <w:rPr>
            <w:rStyle w:val="Hyperlink"/>
          </w:rPr>
          <w:t>DHS approval of the application</w:t>
        </w:r>
        <w:r w:rsidR="002F2130">
          <w:rPr>
            <w:webHidden/>
          </w:rPr>
          <w:tab/>
        </w:r>
        <w:r w:rsidR="002F2130">
          <w:rPr>
            <w:webHidden/>
          </w:rPr>
          <w:fldChar w:fldCharType="begin"/>
        </w:r>
        <w:r w:rsidR="002F2130">
          <w:rPr>
            <w:webHidden/>
          </w:rPr>
          <w:instrText xml:space="preserve"> PAGEREF _Toc449020572 \h </w:instrText>
        </w:r>
        <w:r w:rsidR="002F2130">
          <w:rPr>
            <w:webHidden/>
          </w:rPr>
        </w:r>
        <w:r w:rsidR="002F2130">
          <w:rPr>
            <w:webHidden/>
          </w:rPr>
          <w:fldChar w:fldCharType="separate"/>
        </w:r>
        <w:r>
          <w:rPr>
            <w:webHidden/>
          </w:rPr>
          <w:t>6</w:t>
        </w:r>
        <w:r w:rsidR="002F2130">
          <w:rPr>
            <w:webHidden/>
          </w:rPr>
          <w:fldChar w:fldCharType="end"/>
        </w:r>
      </w:hyperlink>
    </w:p>
    <w:p w14:paraId="6456102D" w14:textId="77777777" w:rsidR="002F2130" w:rsidRDefault="004B63FF">
      <w:pPr>
        <w:pStyle w:val="TOC2"/>
        <w:rPr>
          <w:rFonts w:eastAsiaTheme="minorEastAsia" w:cstheme="minorBidi"/>
          <w:sz w:val="22"/>
          <w:szCs w:val="22"/>
          <w:lang w:eastAsia="en-AU"/>
        </w:rPr>
      </w:pPr>
      <w:hyperlink w:anchor="_Toc449020573" w:history="1">
        <w:r w:rsidR="002F2130" w:rsidRPr="00F92A24">
          <w:rPr>
            <w:rStyle w:val="Hyperlink"/>
          </w:rPr>
          <w:t>2.4.</w:t>
        </w:r>
        <w:r w:rsidR="002F2130">
          <w:rPr>
            <w:rFonts w:eastAsiaTheme="minorEastAsia" w:cstheme="minorBidi"/>
            <w:sz w:val="22"/>
            <w:szCs w:val="22"/>
            <w:lang w:eastAsia="en-AU"/>
          </w:rPr>
          <w:tab/>
        </w:r>
        <w:r w:rsidR="002F2130" w:rsidRPr="00F92A24">
          <w:rPr>
            <w:rStyle w:val="Hyperlink"/>
          </w:rPr>
          <w:t>Surplus TILA funds held by the registered organisation</w:t>
        </w:r>
        <w:r w:rsidR="002F2130">
          <w:rPr>
            <w:webHidden/>
          </w:rPr>
          <w:tab/>
        </w:r>
        <w:r w:rsidR="002F2130">
          <w:rPr>
            <w:webHidden/>
          </w:rPr>
          <w:fldChar w:fldCharType="begin"/>
        </w:r>
        <w:r w:rsidR="002F2130">
          <w:rPr>
            <w:webHidden/>
          </w:rPr>
          <w:instrText xml:space="preserve"> PAGEREF _Toc449020573 \h </w:instrText>
        </w:r>
        <w:r w:rsidR="002F2130">
          <w:rPr>
            <w:webHidden/>
          </w:rPr>
        </w:r>
        <w:r w:rsidR="002F2130">
          <w:rPr>
            <w:webHidden/>
          </w:rPr>
          <w:fldChar w:fldCharType="separate"/>
        </w:r>
        <w:r>
          <w:rPr>
            <w:webHidden/>
          </w:rPr>
          <w:t>6</w:t>
        </w:r>
        <w:r w:rsidR="002F2130">
          <w:rPr>
            <w:webHidden/>
          </w:rPr>
          <w:fldChar w:fldCharType="end"/>
        </w:r>
      </w:hyperlink>
    </w:p>
    <w:p w14:paraId="54B77958" w14:textId="77777777" w:rsidR="002F2130" w:rsidRDefault="004B63FF">
      <w:pPr>
        <w:pStyle w:val="TOC2"/>
        <w:rPr>
          <w:rFonts w:eastAsiaTheme="minorEastAsia" w:cstheme="minorBidi"/>
          <w:sz w:val="22"/>
          <w:szCs w:val="22"/>
          <w:lang w:eastAsia="en-AU"/>
        </w:rPr>
      </w:pPr>
      <w:hyperlink w:anchor="_Toc449020574" w:history="1">
        <w:r w:rsidR="002F2130" w:rsidRPr="00F92A24">
          <w:rPr>
            <w:rStyle w:val="Hyperlink"/>
          </w:rPr>
          <w:t>2.5.</w:t>
        </w:r>
        <w:r w:rsidR="002F2130">
          <w:rPr>
            <w:rFonts w:eastAsiaTheme="minorEastAsia" w:cstheme="minorBidi"/>
            <w:sz w:val="22"/>
            <w:szCs w:val="22"/>
            <w:lang w:eastAsia="en-AU"/>
          </w:rPr>
          <w:tab/>
        </w:r>
        <w:r w:rsidR="002F2130" w:rsidRPr="00F92A24">
          <w:rPr>
            <w:rStyle w:val="Hyperlink"/>
          </w:rPr>
          <w:t>Outcome of the application</w:t>
        </w:r>
        <w:r w:rsidR="002F2130">
          <w:rPr>
            <w:webHidden/>
          </w:rPr>
          <w:tab/>
        </w:r>
        <w:r w:rsidR="002F2130">
          <w:rPr>
            <w:webHidden/>
          </w:rPr>
          <w:fldChar w:fldCharType="begin"/>
        </w:r>
        <w:r w:rsidR="002F2130">
          <w:rPr>
            <w:webHidden/>
          </w:rPr>
          <w:instrText xml:space="preserve"> PAGEREF _Toc449020574 \h </w:instrText>
        </w:r>
        <w:r w:rsidR="002F2130">
          <w:rPr>
            <w:webHidden/>
          </w:rPr>
        </w:r>
        <w:r w:rsidR="002F2130">
          <w:rPr>
            <w:webHidden/>
          </w:rPr>
          <w:fldChar w:fldCharType="separate"/>
        </w:r>
        <w:r>
          <w:rPr>
            <w:webHidden/>
          </w:rPr>
          <w:t>7</w:t>
        </w:r>
        <w:r w:rsidR="002F2130">
          <w:rPr>
            <w:webHidden/>
          </w:rPr>
          <w:fldChar w:fldCharType="end"/>
        </w:r>
      </w:hyperlink>
    </w:p>
    <w:p w14:paraId="1DB70D7F" w14:textId="77777777" w:rsidR="002F2130" w:rsidRDefault="004B63FF">
      <w:pPr>
        <w:pStyle w:val="TOC1"/>
        <w:tabs>
          <w:tab w:val="left" w:pos="440"/>
          <w:tab w:val="right" w:leader="dot" w:pos="9344"/>
        </w:tabs>
        <w:rPr>
          <w:rFonts w:eastAsiaTheme="minorEastAsia" w:cstheme="minorBidi"/>
          <w:b w:val="0"/>
          <w:bCs w:val="0"/>
          <w:caps w:val="0"/>
          <w:noProof/>
          <w:sz w:val="22"/>
          <w:szCs w:val="22"/>
          <w:lang w:eastAsia="en-AU"/>
        </w:rPr>
      </w:pPr>
      <w:hyperlink w:anchor="_Toc449020575" w:history="1">
        <w:r w:rsidR="002F2130" w:rsidRPr="00F92A24">
          <w:rPr>
            <w:rStyle w:val="Hyperlink"/>
            <w:rFonts w:eastAsiaTheme="majorEastAsia"/>
            <w:noProof/>
          </w:rPr>
          <w:t>3.</w:t>
        </w:r>
        <w:r w:rsidR="002F2130">
          <w:rPr>
            <w:rFonts w:eastAsiaTheme="minorEastAsia" w:cstheme="minorBidi"/>
            <w:b w:val="0"/>
            <w:bCs w:val="0"/>
            <w:caps w:val="0"/>
            <w:noProof/>
            <w:sz w:val="22"/>
            <w:szCs w:val="22"/>
            <w:lang w:eastAsia="en-AU"/>
          </w:rPr>
          <w:tab/>
        </w:r>
        <w:r w:rsidR="002F2130" w:rsidRPr="00F92A24">
          <w:rPr>
            <w:rStyle w:val="Hyperlink"/>
            <w:rFonts w:eastAsiaTheme="majorEastAsia"/>
            <w:noProof/>
          </w:rPr>
          <w:t>Terms and Conditions</w:t>
        </w:r>
        <w:r w:rsidR="002F2130">
          <w:rPr>
            <w:noProof/>
            <w:webHidden/>
          </w:rPr>
          <w:tab/>
        </w:r>
        <w:r w:rsidR="002F2130">
          <w:rPr>
            <w:noProof/>
            <w:webHidden/>
          </w:rPr>
          <w:fldChar w:fldCharType="begin"/>
        </w:r>
        <w:r w:rsidR="002F2130">
          <w:rPr>
            <w:noProof/>
            <w:webHidden/>
          </w:rPr>
          <w:instrText xml:space="preserve"> PAGEREF _Toc449020575 \h </w:instrText>
        </w:r>
        <w:r w:rsidR="002F2130">
          <w:rPr>
            <w:noProof/>
            <w:webHidden/>
          </w:rPr>
        </w:r>
        <w:r w:rsidR="002F2130">
          <w:rPr>
            <w:noProof/>
            <w:webHidden/>
          </w:rPr>
          <w:fldChar w:fldCharType="separate"/>
        </w:r>
        <w:r>
          <w:rPr>
            <w:noProof/>
            <w:webHidden/>
          </w:rPr>
          <w:t>7</w:t>
        </w:r>
        <w:r w:rsidR="002F2130">
          <w:rPr>
            <w:noProof/>
            <w:webHidden/>
          </w:rPr>
          <w:fldChar w:fldCharType="end"/>
        </w:r>
      </w:hyperlink>
    </w:p>
    <w:p w14:paraId="128D8387" w14:textId="77777777" w:rsidR="002F2130" w:rsidRDefault="004B63FF">
      <w:pPr>
        <w:pStyle w:val="TOC2"/>
        <w:rPr>
          <w:rFonts w:eastAsiaTheme="minorEastAsia" w:cstheme="minorBidi"/>
          <w:sz w:val="22"/>
          <w:szCs w:val="22"/>
          <w:lang w:eastAsia="en-AU"/>
        </w:rPr>
      </w:pPr>
      <w:hyperlink w:anchor="_Toc449020576" w:history="1">
        <w:r w:rsidR="002F2130" w:rsidRPr="00F92A24">
          <w:rPr>
            <w:rStyle w:val="Hyperlink"/>
          </w:rPr>
          <w:t>3.1.</w:t>
        </w:r>
        <w:r w:rsidR="002F2130">
          <w:rPr>
            <w:rFonts w:eastAsiaTheme="minorEastAsia" w:cstheme="minorBidi"/>
            <w:sz w:val="22"/>
            <w:szCs w:val="22"/>
            <w:lang w:eastAsia="en-AU"/>
          </w:rPr>
          <w:tab/>
        </w:r>
        <w:r w:rsidR="002F2130" w:rsidRPr="00F92A24">
          <w:rPr>
            <w:rStyle w:val="Hyperlink"/>
          </w:rPr>
          <w:t>DSS rights</w:t>
        </w:r>
        <w:r w:rsidR="002F2130">
          <w:rPr>
            <w:webHidden/>
          </w:rPr>
          <w:tab/>
        </w:r>
        <w:r w:rsidR="002F2130">
          <w:rPr>
            <w:webHidden/>
          </w:rPr>
          <w:fldChar w:fldCharType="begin"/>
        </w:r>
        <w:r w:rsidR="002F2130">
          <w:rPr>
            <w:webHidden/>
          </w:rPr>
          <w:instrText xml:space="preserve"> PAGEREF _Toc449020576 \h </w:instrText>
        </w:r>
        <w:r w:rsidR="002F2130">
          <w:rPr>
            <w:webHidden/>
          </w:rPr>
        </w:r>
        <w:r w:rsidR="002F2130">
          <w:rPr>
            <w:webHidden/>
          </w:rPr>
          <w:fldChar w:fldCharType="separate"/>
        </w:r>
        <w:r>
          <w:rPr>
            <w:webHidden/>
          </w:rPr>
          <w:t>7</w:t>
        </w:r>
        <w:r w:rsidR="002F2130">
          <w:rPr>
            <w:webHidden/>
          </w:rPr>
          <w:fldChar w:fldCharType="end"/>
        </w:r>
      </w:hyperlink>
    </w:p>
    <w:p w14:paraId="59FB82F8" w14:textId="77777777" w:rsidR="002F2130" w:rsidRDefault="004B63FF">
      <w:pPr>
        <w:pStyle w:val="TOC2"/>
        <w:rPr>
          <w:rFonts w:eastAsiaTheme="minorEastAsia" w:cstheme="minorBidi"/>
          <w:sz w:val="22"/>
          <w:szCs w:val="22"/>
          <w:lang w:eastAsia="en-AU"/>
        </w:rPr>
      </w:pPr>
      <w:hyperlink w:anchor="_Toc449020577" w:history="1">
        <w:r w:rsidR="002F2130" w:rsidRPr="00F92A24">
          <w:rPr>
            <w:rStyle w:val="Hyperlink"/>
          </w:rPr>
          <w:t>3.2.</w:t>
        </w:r>
        <w:r w:rsidR="002F2130">
          <w:rPr>
            <w:rFonts w:eastAsiaTheme="minorEastAsia" w:cstheme="minorBidi"/>
            <w:sz w:val="22"/>
            <w:szCs w:val="22"/>
            <w:lang w:eastAsia="en-AU"/>
          </w:rPr>
          <w:tab/>
        </w:r>
        <w:r w:rsidR="002F2130" w:rsidRPr="00F92A24">
          <w:rPr>
            <w:rStyle w:val="Hyperlink"/>
          </w:rPr>
          <w:t>Disclaimer</w:t>
        </w:r>
        <w:r w:rsidR="002F2130">
          <w:rPr>
            <w:webHidden/>
          </w:rPr>
          <w:tab/>
        </w:r>
        <w:r w:rsidR="002F2130">
          <w:rPr>
            <w:webHidden/>
          </w:rPr>
          <w:fldChar w:fldCharType="begin"/>
        </w:r>
        <w:r w:rsidR="002F2130">
          <w:rPr>
            <w:webHidden/>
          </w:rPr>
          <w:instrText xml:space="preserve"> PAGEREF _Toc449020577 \h </w:instrText>
        </w:r>
        <w:r w:rsidR="002F2130">
          <w:rPr>
            <w:webHidden/>
          </w:rPr>
        </w:r>
        <w:r w:rsidR="002F2130">
          <w:rPr>
            <w:webHidden/>
          </w:rPr>
          <w:fldChar w:fldCharType="separate"/>
        </w:r>
        <w:r>
          <w:rPr>
            <w:webHidden/>
          </w:rPr>
          <w:t>7</w:t>
        </w:r>
        <w:r w:rsidR="002F2130">
          <w:rPr>
            <w:webHidden/>
          </w:rPr>
          <w:fldChar w:fldCharType="end"/>
        </w:r>
      </w:hyperlink>
    </w:p>
    <w:p w14:paraId="20DC5563" w14:textId="77777777" w:rsidR="002F2130" w:rsidRDefault="004B63FF">
      <w:pPr>
        <w:pStyle w:val="TOC2"/>
        <w:rPr>
          <w:rFonts w:eastAsiaTheme="minorEastAsia" w:cstheme="minorBidi"/>
          <w:sz w:val="22"/>
          <w:szCs w:val="22"/>
          <w:lang w:eastAsia="en-AU"/>
        </w:rPr>
      </w:pPr>
      <w:hyperlink w:anchor="_Toc449020578" w:history="1">
        <w:r w:rsidR="002F2130" w:rsidRPr="00F92A24">
          <w:rPr>
            <w:rStyle w:val="Hyperlink"/>
          </w:rPr>
          <w:t>3.3.</w:t>
        </w:r>
        <w:r w:rsidR="002F2130">
          <w:rPr>
            <w:rFonts w:eastAsiaTheme="minorEastAsia" w:cstheme="minorBidi"/>
            <w:sz w:val="22"/>
            <w:szCs w:val="22"/>
            <w:lang w:eastAsia="en-AU"/>
          </w:rPr>
          <w:tab/>
        </w:r>
        <w:r w:rsidR="002F2130" w:rsidRPr="00F92A24">
          <w:rPr>
            <w:rStyle w:val="Hyperlink"/>
          </w:rPr>
          <w:t>The Privacy Act</w:t>
        </w:r>
        <w:r w:rsidR="002F2130">
          <w:rPr>
            <w:webHidden/>
          </w:rPr>
          <w:tab/>
        </w:r>
        <w:r w:rsidR="002F2130">
          <w:rPr>
            <w:webHidden/>
          </w:rPr>
          <w:fldChar w:fldCharType="begin"/>
        </w:r>
        <w:r w:rsidR="002F2130">
          <w:rPr>
            <w:webHidden/>
          </w:rPr>
          <w:instrText xml:space="preserve"> PAGEREF _Toc449020578 \h </w:instrText>
        </w:r>
        <w:r w:rsidR="002F2130">
          <w:rPr>
            <w:webHidden/>
          </w:rPr>
        </w:r>
        <w:r w:rsidR="002F2130">
          <w:rPr>
            <w:webHidden/>
          </w:rPr>
          <w:fldChar w:fldCharType="separate"/>
        </w:r>
        <w:r>
          <w:rPr>
            <w:webHidden/>
          </w:rPr>
          <w:t>7</w:t>
        </w:r>
        <w:r w:rsidR="002F2130">
          <w:rPr>
            <w:webHidden/>
          </w:rPr>
          <w:fldChar w:fldCharType="end"/>
        </w:r>
      </w:hyperlink>
    </w:p>
    <w:p w14:paraId="3FC48304" w14:textId="77777777" w:rsidR="002F2130" w:rsidRDefault="004B63FF">
      <w:pPr>
        <w:pStyle w:val="TOC2"/>
        <w:rPr>
          <w:rFonts w:eastAsiaTheme="minorEastAsia" w:cstheme="minorBidi"/>
          <w:sz w:val="22"/>
          <w:szCs w:val="22"/>
          <w:lang w:eastAsia="en-AU"/>
        </w:rPr>
      </w:pPr>
      <w:hyperlink w:anchor="_Toc449020579" w:history="1">
        <w:r w:rsidR="002F2130" w:rsidRPr="00F92A24">
          <w:rPr>
            <w:rStyle w:val="Hyperlink"/>
          </w:rPr>
          <w:t>3.4.</w:t>
        </w:r>
        <w:r w:rsidR="002F2130">
          <w:rPr>
            <w:rFonts w:eastAsiaTheme="minorEastAsia" w:cstheme="minorBidi"/>
            <w:sz w:val="22"/>
            <w:szCs w:val="22"/>
            <w:lang w:eastAsia="en-AU"/>
          </w:rPr>
          <w:tab/>
        </w:r>
        <w:r w:rsidR="002F2130" w:rsidRPr="00F92A24">
          <w:rPr>
            <w:rStyle w:val="Hyperlink"/>
          </w:rPr>
          <w:t>Freedom of information</w:t>
        </w:r>
        <w:r w:rsidR="002F2130">
          <w:rPr>
            <w:webHidden/>
          </w:rPr>
          <w:tab/>
        </w:r>
        <w:r w:rsidR="002F2130">
          <w:rPr>
            <w:webHidden/>
          </w:rPr>
          <w:fldChar w:fldCharType="begin"/>
        </w:r>
        <w:r w:rsidR="002F2130">
          <w:rPr>
            <w:webHidden/>
          </w:rPr>
          <w:instrText xml:space="preserve"> PAGEREF _Toc449020579 \h </w:instrText>
        </w:r>
        <w:r w:rsidR="002F2130">
          <w:rPr>
            <w:webHidden/>
          </w:rPr>
        </w:r>
        <w:r w:rsidR="002F2130">
          <w:rPr>
            <w:webHidden/>
          </w:rPr>
          <w:fldChar w:fldCharType="separate"/>
        </w:r>
        <w:r>
          <w:rPr>
            <w:webHidden/>
          </w:rPr>
          <w:t>8</w:t>
        </w:r>
        <w:r w:rsidR="002F2130">
          <w:rPr>
            <w:webHidden/>
          </w:rPr>
          <w:fldChar w:fldCharType="end"/>
        </w:r>
      </w:hyperlink>
    </w:p>
    <w:p w14:paraId="70E3184D" w14:textId="77777777" w:rsidR="002F2130" w:rsidRDefault="004B63FF">
      <w:pPr>
        <w:pStyle w:val="TOC2"/>
        <w:rPr>
          <w:rFonts w:eastAsiaTheme="minorEastAsia" w:cstheme="minorBidi"/>
          <w:sz w:val="22"/>
          <w:szCs w:val="22"/>
          <w:lang w:eastAsia="en-AU"/>
        </w:rPr>
      </w:pPr>
      <w:hyperlink w:anchor="_Toc449020580" w:history="1">
        <w:r w:rsidR="002F2130" w:rsidRPr="00F92A24">
          <w:rPr>
            <w:rStyle w:val="Hyperlink"/>
          </w:rPr>
          <w:t>3.5.</w:t>
        </w:r>
        <w:r w:rsidR="002F2130">
          <w:rPr>
            <w:rFonts w:eastAsiaTheme="minorEastAsia" w:cstheme="minorBidi"/>
            <w:sz w:val="22"/>
            <w:szCs w:val="22"/>
            <w:lang w:eastAsia="en-AU"/>
          </w:rPr>
          <w:tab/>
        </w:r>
        <w:r w:rsidR="002F2130" w:rsidRPr="00F92A24">
          <w:rPr>
            <w:rStyle w:val="Hyperlink"/>
          </w:rPr>
          <w:t>Complaints</w:t>
        </w:r>
        <w:r w:rsidR="002F2130">
          <w:rPr>
            <w:webHidden/>
          </w:rPr>
          <w:tab/>
        </w:r>
        <w:r w:rsidR="002F2130">
          <w:rPr>
            <w:webHidden/>
          </w:rPr>
          <w:fldChar w:fldCharType="begin"/>
        </w:r>
        <w:r w:rsidR="002F2130">
          <w:rPr>
            <w:webHidden/>
          </w:rPr>
          <w:instrText xml:space="preserve"> PAGEREF _Toc449020580 \h </w:instrText>
        </w:r>
        <w:r w:rsidR="002F2130">
          <w:rPr>
            <w:webHidden/>
          </w:rPr>
        </w:r>
        <w:r w:rsidR="002F2130">
          <w:rPr>
            <w:webHidden/>
          </w:rPr>
          <w:fldChar w:fldCharType="separate"/>
        </w:r>
        <w:r>
          <w:rPr>
            <w:webHidden/>
          </w:rPr>
          <w:t>9</w:t>
        </w:r>
        <w:r w:rsidR="002F2130">
          <w:rPr>
            <w:webHidden/>
          </w:rPr>
          <w:fldChar w:fldCharType="end"/>
        </w:r>
      </w:hyperlink>
    </w:p>
    <w:p w14:paraId="532838BC" w14:textId="77777777" w:rsidR="002F2130" w:rsidRDefault="004B63FF">
      <w:pPr>
        <w:pStyle w:val="TOC2"/>
        <w:rPr>
          <w:rFonts w:eastAsiaTheme="minorEastAsia" w:cstheme="minorBidi"/>
          <w:sz w:val="22"/>
          <w:szCs w:val="22"/>
          <w:lang w:eastAsia="en-AU"/>
        </w:rPr>
      </w:pPr>
      <w:hyperlink w:anchor="_Toc449020581" w:history="1">
        <w:r w:rsidR="002F2130" w:rsidRPr="00F92A24">
          <w:rPr>
            <w:rStyle w:val="Hyperlink"/>
          </w:rPr>
          <w:t>3.6.</w:t>
        </w:r>
        <w:r w:rsidR="002F2130">
          <w:rPr>
            <w:rFonts w:eastAsiaTheme="minorEastAsia" w:cstheme="minorBidi"/>
            <w:sz w:val="22"/>
            <w:szCs w:val="22"/>
            <w:lang w:eastAsia="en-AU"/>
          </w:rPr>
          <w:tab/>
        </w:r>
        <w:r w:rsidR="002F2130" w:rsidRPr="00F92A24">
          <w:rPr>
            <w:rStyle w:val="Hyperlink"/>
          </w:rPr>
          <w:t>Reporting and monitoring</w:t>
        </w:r>
        <w:r w:rsidR="002F2130">
          <w:rPr>
            <w:webHidden/>
          </w:rPr>
          <w:tab/>
        </w:r>
        <w:r w:rsidR="002F2130">
          <w:rPr>
            <w:webHidden/>
          </w:rPr>
          <w:fldChar w:fldCharType="begin"/>
        </w:r>
        <w:r w:rsidR="002F2130">
          <w:rPr>
            <w:webHidden/>
          </w:rPr>
          <w:instrText xml:space="preserve"> PAGEREF _Toc449020581 \h </w:instrText>
        </w:r>
        <w:r w:rsidR="002F2130">
          <w:rPr>
            <w:webHidden/>
          </w:rPr>
        </w:r>
        <w:r w:rsidR="002F2130">
          <w:rPr>
            <w:webHidden/>
          </w:rPr>
          <w:fldChar w:fldCharType="separate"/>
        </w:r>
        <w:r>
          <w:rPr>
            <w:webHidden/>
          </w:rPr>
          <w:t>9</w:t>
        </w:r>
        <w:r w:rsidR="002F2130">
          <w:rPr>
            <w:webHidden/>
          </w:rPr>
          <w:fldChar w:fldCharType="end"/>
        </w:r>
      </w:hyperlink>
    </w:p>
    <w:p w14:paraId="49155A64" w14:textId="77777777" w:rsidR="002F2130" w:rsidRDefault="004B63FF">
      <w:pPr>
        <w:pStyle w:val="TOC2"/>
        <w:rPr>
          <w:rFonts w:eastAsiaTheme="minorEastAsia" w:cstheme="minorBidi"/>
          <w:sz w:val="22"/>
          <w:szCs w:val="22"/>
          <w:lang w:eastAsia="en-AU"/>
        </w:rPr>
      </w:pPr>
      <w:hyperlink w:anchor="_Toc449020582" w:history="1">
        <w:r w:rsidR="002F2130" w:rsidRPr="00F92A24">
          <w:rPr>
            <w:rStyle w:val="Hyperlink"/>
          </w:rPr>
          <w:t>3.7.</w:t>
        </w:r>
        <w:r w:rsidR="002F2130">
          <w:rPr>
            <w:rFonts w:eastAsiaTheme="minorEastAsia" w:cstheme="minorBidi"/>
            <w:sz w:val="22"/>
            <w:szCs w:val="22"/>
            <w:lang w:eastAsia="en-AU"/>
          </w:rPr>
          <w:tab/>
        </w:r>
        <w:r w:rsidR="002F2130" w:rsidRPr="00F92A24">
          <w:rPr>
            <w:rStyle w:val="Hyperlink"/>
          </w:rPr>
          <w:t>Fraud</w:t>
        </w:r>
        <w:r w:rsidR="002F2130">
          <w:rPr>
            <w:webHidden/>
          </w:rPr>
          <w:tab/>
        </w:r>
        <w:r w:rsidR="002F2130">
          <w:rPr>
            <w:webHidden/>
          </w:rPr>
          <w:fldChar w:fldCharType="begin"/>
        </w:r>
        <w:r w:rsidR="002F2130">
          <w:rPr>
            <w:webHidden/>
          </w:rPr>
          <w:instrText xml:space="preserve"> PAGEREF _Toc449020582 \h </w:instrText>
        </w:r>
        <w:r w:rsidR="002F2130">
          <w:rPr>
            <w:webHidden/>
          </w:rPr>
        </w:r>
        <w:r w:rsidR="002F2130">
          <w:rPr>
            <w:webHidden/>
          </w:rPr>
          <w:fldChar w:fldCharType="separate"/>
        </w:r>
        <w:r>
          <w:rPr>
            <w:webHidden/>
          </w:rPr>
          <w:t>9</w:t>
        </w:r>
        <w:r w:rsidR="002F2130">
          <w:rPr>
            <w:webHidden/>
          </w:rPr>
          <w:fldChar w:fldCharType="end"/>
        </w:r>
      </w:hyperlink>
    </w:p>
    <w:p w14:paraId="53397CDA" w14:textId="77777777" w:rsidR="002F2130" w:rsidRDefault="004B63FF">
      <w:pPr>
        <w:pStyle w:val="TOC1"/>
        <w:tabs>
          <w:tab w:val="left" w:pos="440"/>
          <w:tab w:val="right" w:leader="dot" w:pos="9344"/>
        </w:tabs>
        <w:rPr>
          <w:rFonts w:eastAsiaTheme="minorEastAsia" w:cstheme="minorBidi"/>
          <w:b w:val="0"/>
          <w:bCs w:val="0"/>
          <w:caps w:val="0"/>
          <w:noProof/>
          <w:sz w:val="22"/>
          <w:szCs w:val="22"/>
          <w:lang w:eastAsia="en-AU"/>
        </w:rPr>
      </w:pPr>
      <w:hyperlink w:anchor="_Toc449020583" w:history="1">
        <w:r w:rsidR="002F2130" w:rsidRPr="00F92A24">
          <w:rPr>
            <w:rStyle w:val="Hyperlink"/>
            <w:rFonts w:eastAsiaTheme="majorEastAsia"/>
            <w:noProof/>
          </w:rPr>
          <w:t>4.</w:t>
        </w:r>
        <w:r w:rsidR="002F2130">
          <w:rPr>
            <w:rFonts w:eastAsiaTheme="minorEastAsia" w:cstheme="minorBidi"/>
            <w:b w:val="0"/>
            <w:bCs w:val="0"/>
            <w:caps w:val="0"/>
            <w:noProof/>
            <w:sz w:val="22"/>
            <w:szCs w:val="22"/>
            <w:lang w:eastAsia="en-AU"/>
          </w:rPr>
          <w:tab/>
        </w:r>
        <w:r w:rsidR="002F2130" w:rsidRPr="00F92A24">
          <w:rPr>
            <w:rStyle w:val="Hyperlink"/>
            <w:rFonts w:eastAsiaTheme="majorEastAsia"/>
            <w:noProof/>
          </w:rPr>
          <w:t>Contact Information</w:t>
        </w:r>
        <w:r w:rsidR="002F2130">
          <w:rPr>
            <w:noProof/>
            <w:webHidden/>
          </w:rPr>
          <w:tab/>
        </w:r>
        <w:r w:rsidR="002F2130">
          <w:rPr>
            <w:noProof/>
            <w:webHidden/>
          </w:rPr>
          <w:fldChar w:fldCharType="begin"/>
        </w:r>
        <w:r w:rsidR="002F2130">
          <w:rPr>
            <w:noProof/>
            <w:webHidden/>
          </w:rPr>
          <w:instrText xml:space="preserve"> PAGEREF _Toc449020583 \h </w:instrText>
        </w:r>
        <w:r w:rsidR="002F2130">
          <w:rPr>
            <w:noProof/>
            <w:webHidden/>
          </w:rPr>
        </w:r>
        <w:r w:rsidR="002F2130">
          <w:rPr>
            <w:noProof/>
            <w:webHidden/>
          </w:rPr>
          <w:fldChar w:fldCharType="separate"/>
        </w:r>
        <w:r>
          <w:rPr>
            <w:noProof/>
            <w:webHidden/>
          </w:rPr>
          <w:t>9</w:t>
        </w:r>
        <w:r w:rsidR="002F2130">
          <w:rPr>
            <w:noProof/>
            <w:webHidden/>
          </w:rPr>
          <w:fldChar w:fldCharType="end"/>
        </w:r>
      </w:hyperlink>
    </w:p>
    <w:p w14:paraId="5F779ED2" w14:textId="77777777" w:rsidR="002F2130" w:rsidRDefault="004B63FF">
      <w:pPr>
        <w:pStyle w:val="TOC1"/>
        <w:tabs>
          <w:tab w:val="left" w:pos="440"/>
          <w:tab w:val="right" w:leader="dot" w:pos="9344"/>
        </w:tabs>
        <w:rPr>
          <w:rFonts w:eastAsiaTheme="minorEastAsia" w:cstheme="minorBidi"/>
          <w:b w:val="0"/>
          <w:bCs w:val="0"/>
          <w:caps w:val="0"/>
          <w:noProof/>
          <w:sz w:val="22"/>
          <w:szCs w:val="22"/>
          <w:lang w:eastAsia="en-AU"/>
        </w:rPr>
      </w:pPr>
      <w:hyperlink w:anchor="_Toc449020584" w:history="1">
        <w:r w:rsidR="002F2130" w:rsidRPr="00F92A24">
          <w:rPr>
            <w:rStyle w:val="Hyperlink"/>
            <w:rFonts w:eastAsiaTheme="majorEastAsia"/>
            <w:noProof/>
          </w:rPr>
          <w:t>5.</w:t>
        </w:r>
        <w:r w:rsidR="002F2130">
          <w:rPr>
            <w:rFonts w:eastAsiaTheme="minorEastAsia" w:cstheme="minorBidi"/>
            <w:b w:val="0"/>
            <w:bCs w:val="0"/>
            <w:caps w:val="0"/>
            <w:noProof/>
            <w:sz w:val="22"/>
            <w:szCs w:val="22"/>
            <w:lang w:eastAsia="en-AU"/>
          </w:rPr>
          <w:tab/>
        </w:r>
        <w:r w:rsidR="002F2130" w:rsidRPr="00F92A24">
          <w:rPr>
            <w:rStyle w:val="Hyperlink"/>
            <w:rFonts w:eastAsiaTheme="majorEastAsia"/>
            <w:noProof/>
          </w:rPr>
          <w:t>Definitions</w:t>
        </w:r>
        <w:r w:rsidR="002F2130">
          <w:rPr>
            <w:noProof/>
            <w:webHidden/>
          </w:rPr>
          <w:tab/>
        </w:r>
        <w:r w:rsidR="002F2130">
          <w:rPr>
            <w:noProof/>
            <w:webHidden/>
          </w:rPr>
          <w:fldChar w:fldCharType="begin"/>
        </w:r>
        <w:r w:rsidR="002F2130">
          <w:rPr>
            <w:noProof/>
            <w:webHidden/>
          </w:rPr>
          <w:instrText xml:space="preserve"> PAGEREF _Toc449020584 \h </w:instrText>
        </w:r>
        <w:r w:rsidR="002F2130">
          <w:rPr>
            <w:noProof/>
            <w:webHidden/>
          </w:rPr>
        </w:r>
        <w:r w:rsidR="002F2130">
          <w:rPr>
            <w:noProof/>
            <w:webHidden/>
          </w:rPr>
          <w:fldChar w:fldCharType="separate"/>
        </w:r>
        <w:r>
          <w:rPr>
            <w:noProof/>
            <w:webHidden/>
          </w:rPr>
          <w:t>12</w:t>
        </w:r>
        <w:r w:rsidR="002F2130">
          <w:rPr>
            <w:noProof/>
            <w:webHidden/>
          </w:rPr>
          <w:fldChar w:fldCharType="end"/>
        </w:r>
      </w:hyperlink>
    </w:p>
    <w:p w14:paraId="0B14C026" w14:textId="77777777" w:rsidR="002F2130" w:rsidRDefault="004B63FF">
      <w:pPr>
        <w:pStyle w:val="TOC1"/>
        <w:tabs>
          <w:tab w:val="right" w:leader="dot" w:pos="9344"/>
        </w:tabs>
        <w:rPr>
          <w:rFonts w:eastAsiaTheme="minorEastAsia" w:cstheme="minorBidi"/>
          <w:b w:val="0"/>
          <w:bCs w:val="0"/>
          <w:caps w:val="0"/>
          <w:noProof/>
          <w:sz w:val="22"/>
          <w:szCs w:val="22"/>
          <w:lang w:eastAsia="en-AU"/>
        </w:rPr>
      </w:pPr>
      <w:hyperlink w:anchor="_Toc449020585" w:history="1">
        <w:r w:rsidR="002F2130" w:rsidRPr="00F92A24">
          <w:rPr>
            <w:rStyle w:val="Hyperlink"/>
            <w:rFonts w:eastAsiaTheme="majorEastAsia"/>
            <w:noProof/>
          </w:rPr>
          <w:t>Appendix 1: Examples of TILA eligibility</w:t>
        </w:r>
        <w:r w:rsidR="002F2130">
          <w:rPr>
            <w:noProof/>
            <w:webHidden/>
          </w:rPr>
          <w:tab/>
        </w:r>
        <w:r w:rsidR="002F2130">
          <w:rPr>
            <w:noProof/>
            <w:webHidden/>
          </w:rPr>
          <w:fldChar w:fldCharType="begin"/>
        </w:r>
        <w:r w:rsidR="002F2130">
          <w:rPr>
            <w:noProof/>
            <w:webHidden/>
          </w:rPr>
          <w:instrText xml:space="preserve"> PAGEREF _Toc449020585 \h </w:instrText>
        </w:r>
        <w:r w:rsidR="002F2130">
          <w:rPr>
            <w:noProof/>
            <w:webHidden/>
          </w:rPr>
        </w:r>
        <w:r w:rsidR="002F2130">
          <w:rPr>
            <w:noProof/>
            <w:webHidden/>
          </w:rPr>
          <w:fldChar w:fldCharType="separate"/>
        </w:r>
        <w:r>
          <w:rPr>
            <w:noProof/>
            <w:webHidden/>
          </w:rPr>
          <w:t>16</w:t>
        </w:r>
        <w:r w:rsidR="002F2130">
          <w:rPr>
            <w:noProof/>
            <w:webHidden/>
          </w:rPr>
          <w:fldChar w:fldCharType="end"/>
        </w:r>
      </w:hyperlink>
    </w:p>
    <w:p w14:paraId="361C2DD3" w14:textId="77777777" w:rsidR="002F2130" w:rsidRDefault="004B63FF">
      <w:pPr>
        <w:pStyle w:val="TOC1"/>
        <w:tabs>
          <w:tab w:val="right" w:leader="dot" w:pos="9344"/>
        </w:tabs>
        <w:rPr>
          <w:rFonts w:eastAsiaTheme="minorEastAsia" w:cstheme="minorBidi"/>
          <w:b w:val="0"/>
          <w:bCs w:val="0"/>
          <w:caps w:val="0"/>
          <w:noProof/>
          <w:sz w:val="22"/>
          <w:szCs w:val="22"/>
          <w:lang w:eastAsia="en-AU"/>
        </w:rPr>
      </w:pPr>
      <w:hyperlink w:anchor="_Toc449020586" w:history="1">
        <w:r w:rsidR="002F2130" w:rsidRPr="00F92A24">
          <w:rPr>
            <w:rStyle w:val="Hyperlink"/>
            <w:rFonts w:eastAsiaTheme="majorEastAsia"/>
            <w:noProof/>
          </w:rPr>
          <w:t>Appendix 2: A Guide to transition to independence plans</w:t>
        </w:r>
        <w:r w:rsidR="002F2130">
          <w:rPr>
            <w:noProof/>
            <w:webHidden/>
          </w:rPr>
          <w:tab/>
        </w:r>
        <w:r w:rsidR="002F2130">
          <w:rPr>
            <w:noProof/>
            <w:webHidden/>
          </w:rPr>
          <w:fldChar w:fldCharType="begin"/>
        </w:r>
        <w:r w:rsidR="002F2130">
          <w:rPr>
            <w:noProof/>
            <w:webHidden/>
          </w:rPr>
          <w:instrText xml:space="preserve"> PAGEREF _Toc449020586 \h </w:instrText>
        </w:r>
        <w:r w:rsidR="002F2130">
          <w:rPr>
            <w:noProof/>
            <w:webHidden/>
          </w:rPr>
        </w:r>
        <w:r w:rsidR="002F2130">
          <w:rPr>
            <w:noProof/>
            <w:webHidden/>
          </w:rPr>
          <w:fldChar w:fldCharType="separate"/>
        </w:r>
        <w:r>
          <w:rPr>
            <w:noProof/>
            <w:webHidden/>
          </w:rPr>
          <w:t>18</w:t>
        </w:r>
        <w:r w:rsidR="002F2130">
          <w:rPr>
            <w:noProof/>
            <w:webHidden/>
          </w:rPr>
          <w:fldChar w:fldCharType="end"/>
        </w:r>
      </w:hyperlink>
    </w:p>
    <w:p w14:paraId="7216BE15" w14:textId="77777777" w:rsidR="002F2130" w:rsidRDefault="004B63FF">
      <w:pPr>
        <w:pStyle w:val="TOC1"/>
        <w:tabs>
          <w:tab w:val="right" w:leader="dot" w:pos="9344"/>
        </w:tabs>
        <w:rPr>
          <w:rFonts w:eastAsiaTheme="minorEastAsia" w:cstheme="minorBidi"/>
          <w:b w:val="0"/>
          <w:bCs w:val="0"/>
          <w:caps w:val="0"/>
          <w:noProof/>
          <w:sz w:val="22"/>
          <w:szCs w:val="22"/>
          <w:lang w:eastAsia="en-AU"/>
        </w:rPr>
      </w:pPr>
      <w:hyperlink w:anchor="_Toc449020587" w:history="1">
        <w:r w:rsidR="002F2130" w:rsidRPr="00F92A24">
          <w:rPr>
            <w:rStyle w:val="Hyperlink"/>
            <w:rFonts w:eastAsiaTheme="majorEastAsia"/>
            <w:noProof/>
          </w:rPr>
          <w:t>Appendix 3: Instructions for registering for access to the TILA UGG</w:t>
        </w:r>
        <w:r w:rsidR="002F2130">
          <w:rPr>
            <w:noProof/>
            <w:webHidden/>
          </w:rPr>
          <w:tab/>
        </w:r>
        <w:r w:rsidR="002F2130">
          <w:rPr>
            <w:noProof/>
            <w:webHidden/>
          </w:rPr>
          <w:fldChar w:fldCharType="begin"/>
        </w:r>
        <w:r w:rsidR="002F2130">
          <w:rPr>
            <w:noProof/>
            <w:webHidden/>
          </w:rPr>
          <w:instrText xml:space="preserve"> PAGEREF _Toc449020587 \h </w:instrText>
        </w:r>
        <w:r w:rsidR="002F2130">
          <w:rPr>
            <w:noProof/>
            <w:webHidden/>
          </w:rPr>
        </w:r>
        <w:r w:rsidR="002F2130">
          <w:rPr>
            <w:noProof/>
            <w:webHidden/>
          </w:rPr>
          <w:fldChar w:fldCharType="separate"/>
        </w:r>
        <w:r>
          <w:rPr>
            <w:noProof/>
            <w:webHidden/>
          </w:rPr>
          <w:t>19</w:t>
        </w:r>
        <w:r w:rsidR="002F2130">
          <w:rPr>
            <w:noProof/>
            <w:webHidden/>
          </w:rPr>
          <w:fldChar w:fldCharType="end"/>
        </w:r>
      </w:hyperlink>
    </w:p>
    <w:p w14:paraId="6D8721F0" w14:textId="77777777" w:rsidR="002F2130" w:rsidRDefault="004B63FF">
      <w:pPr>
        <w:pStyle w:val="TOC1"/>
        <w:tabs>
          <w:tab w:val="right" w:leader="dot" w:pos="9344"/>
        </w:tabs>
        <w:rPr>
          <w:rFonts w:eastAsiaTheme="minorEastAsia" w:cstheme="minorBidi"/>
          <w:b w:val="0"/>
          <w:bCs w:val="0"/>
          <w:caps w:val="0"/>
          <w:noProof/>
          <w:sz w:val="22"/>
          <w:szCs w:val="22"/>
          <w:lang w:eastAsia="en-AU"/>
        </w:rPr>
      </w:pPr>
      <w:hyperlink w:anchor="_Toc449020588" w:history="1">
        <w:r w:rsidR="002F2130" w:rsidRPr="00F92A24">
          <w:rPr>
            <w:rStyle w:val="Hyperlink"/>
            <w:rFonts w:eastAsiaTheme="majorEastAsia"/>
            <w:noProof/>
          </w:rPr>
          <w:t>Appendix 4: Interstate Liaison Officer Network</w:t>
        </w:r>
        <w:r w:rsidR="002F2130">
          <w:rPr>
            <w:noProof/>
            <w:webHidden/>
          </w:rPr>
          <w:tab/>
        </w:r>
        <w:r w:rsidR="002F2130">
          <w:rPr>
            <w:noProof/>
            <w:webHidden/>
          </w:rPr>
          <w:fldChar w:fldCharType="begin"/>
        </w:r>
        <w:r w:rsidR="002F2130">
          <w:rPr>
            <w:noProof/>
            <w:webHidden/>
          </w:rPr>
          <w:instrText xml:space="preserve"> PAGEREF _Toc449020588 \h </w:instrText>
        </w:r>
        <w:r w:rsidR="002F2130">
          <w:rPr>
            <w:noProof/>
            <w:webHidden/>
          </w:rPr>
        </w:r>
        <w:r w:rsidR="002F2130">
          <w:rPr>
            <w:noProof/>
            <w:webHidden/>
          </w:rPr>
          <w:fldChar w:fldCharType="separate"/>
        </w:r>
        <w:r>
          <w:rPr>
            <w:noProof/>
            <w:webHidden/>
          </w:rPr>
          <w:t>21</w:t>
        </w:r>
        <w:r w:rsidR="002F2130">
          <w:rPr>
            <w:noProof/>
            <w:webHidden/>
          </w:rPr>
          <w:fldChar w:fldCharType="end"/>
        </w:r>
      </w:hyperlink>
    </w:p>
    <w:p w14:paraId="742DED32" w14:textId="77777777" w:rsidR="002F2130" w:rsidRDefault="004B63FF">
      <w:pPr>
        <w:pStyle w:val="TOC1"/>
        <w:tabs>
          <w:tab w:val="right" w:leader="dot" w:pos="9344"/>
        </w:tabs>
        <w:rPr>
          <w:noProof/>
        </w:rPr>
      </w:pPr>
      <w:hyperlink w:anchor="_Toc449020589" w:history="1">
        <w:r w:rsidR="002F2130" w:rsidRPr="00F92A24">
          <w:rPr>
            <w:rStyle w:val="Hyperlink"/>
            <w:rFonts w:eastAsiaTheme="majorEastAsia"/>
            <w:noProof/>
          </w:rPr>
          <w:t>Appendix 5: TILA UGG application questions</w:t>
        </w:r>
        <w:r w:rsidR="002F2130">
          <w:rPr>
            <w:noProof/>
            <w:webHidden/>
          </w:rPr>
          <w:tab/>
        </w:r>
        <w:r w:rsidR="002F2130">
          <w:rPr>
            <w:noProof/>
            <w:webHidden/>
          </w:rPr>
          <w:fldChar w:fldCharType="begin"/>
        </w:r>
        <w:r w:rsidR="002F2130">
          <w:rPr>
            <w:noProof/>
            <w:webHidden/>
          </w:rPr>
          <w:instrText xml:space="preserve"> PAGEREF _Toc449020589 \h </w:instrText>
        </w:r>
        <w:r w:rsidR="002F2130">
          <w:rPr>
            <w:noProof/>
            <w:webHidden/>
          </w:rPr>
        </w:r>
        <w:r w:rsidR="002F2130">
          <w:rPr>
            <w:noProof/>
            <w:webHidden/>
          </w:rPr>
          <w:fldChar w:fldCharType="separate"/>
        </w:r>
        <w:r>
          <w:rPr>
            <w:noProof/>
            <w:webHidden/>
          </w:rPr>
          <w:t>22</w:t>
        </w:r>
        <w:r w:rsidR="002F2130">
          <w:rPr>
            <w:noProof/>
            <w:webHidden/>
          </w:rPr>
          <w:fldChar w:fldCharType="end"/>
        </w:r>
      </w:hyperlink>
    </w:p>
    <w:p w14:paraId="6D7FDCD2" w14:textId="77777777" w:rsidR="000B30AB" w:rsidRDefault="000B30AB" w:rsidP="000B30AB">
      <w:pPr>
        <w:rPr>
          <w:rFonts w:eastAsiaTheme="majorEastAsia"/>
          <w:noProof/>
        </w:rPr>
        <w:sectPr w:rsidR="000B30AB" w:rsidSect="007E606B">
          <w:footerReference w:type="first" r:id="rId15"/>
          <w:pgSz w:w="11906" w:h="16838"/>
          <w:pgMar w:top="1418" w:right="1276" w:bottom="1418" w:left="1276" w:header="720" w:footer="720" w:gutter="0"/>
          <w:pgNumType w:start="1"/>
          <w:cols w:space="709"/>
          <w:titlePg/>
          <w:docGrid w:linePitch="299"/>
        </w:sectPr>
      </w:pPr>
    </w:p>
    <w:p w14:paraId="59DA3075" w14:textId="2281ED78" w:rsidR="000B30AB" w:rsidRPr="005C3C9A" w:rsidRDefault="000B30AB" w:rsidP="005C3C9A">
      <w:pPr>
        <w:rPr>
          <w:rFonts w:eastAsiaTheme="majorEastAsia"/>
          <w:noProof/>
        </w:rPr>
      </w:pPr>
    </w:p>
    <w:p w14:paraId="20F17E7E" w14:textId="77777777" w:rsidR="002F2130" w:rsidRDefault="002F2130" w:rsidP="002F2130">
      <w:pPr>
        <w:rPr>
          <w:rFonts w:eastAsiaTheme="minorEastAsia"/>
          <w:noProof/>
        </w:rPr>
        <w:sectPr w:rsidR="002F2130" w:rsidSect="007E606B">
          <w:pgSz w:w="11906" w:h="16838"/>
          <w:pgMar w:top="1418" w:right="1276" w:bottom="1418" w:left="1276" w:header="720" w:footer="720" w:gutter="0"/>
          <w:pgNumType w:start="1"/>
          <w:cols w:space="709"/>
          <w:titlePg/>
          <w:docGrid w:linePitch="299"/>
        </w:sectPr>
      </w:pPr>
    </w:p>
    <w:p w14:paraId="0AEF0703" w14:textId="16CA3B71" w:rsidR="008F52AC" w:rsidRPr="00432A2C" w:rsidRDefault="001610E0" w:rsidP="005C3C9A">
      <w:pPr>
        <w:pStyle w:val="PGheading1"/>
      </w:pPr>
      <w:r w:rsidRPr="00B55C46">
        <w:lastRenderedPageBreak/>
        <w:fldChar w:fldCharType="end"/>
      </w:r>
      <w:bookmarkStart w:id="4" w:name="_Toc442966596"/>
      <w:bookmarkStart w:id="5" w:name="_Toc445123775"/>
      <w:bookmarkStart w:id="6" w:name="_Toc445123877"/>
      <w:bookmarkStart w:id="7" w:name="_Toc445124105"/>
      <w:bookmarkStart w:id="8" w:name="_Toc445134308"/>
      <w:bookmarkStart w:id="9" w:name="_Toc445134522"/>
      <w:bookmarkStart w:id="10" w:name="_Toc445209839"/>
      <w:bookmarkStart w:id="11" w:name="_Toc445210618"/>
      <w:bookmarkStart w:id="12" w:name="_Toc368639640"/>
      <w:bookmarkStart w:id="13" w:name="_Toc442965884"/>
      <w:bookmarkStart w:id="14" w:name="_Toc442966101"/>
      <w:bookmarkStart w:id="15" w:name="_Toc442966597"/>
      <w:bookmarkStart w:id="16" w:name="_Toc445123776"/>
      <w:bookmarkStart w:id="17" w:name="_Toc445123878"/>
      <w:bookmarkStart w:id="18" w:name="_Toc445124106"/>
      <w:bookmarkStart w:id="19" w:name="_Toc445134309"/>
      <w:bookmarkStart w:id="20" w:name="_Toc445134523"/>
      <w:bookmarkStart w:id="21" w:name="_Toc445209840"/>
      <w:bookmarkStart w:id="22" w:name="_Toc445210619"/>
      <w:bookmarkStart w:id="23" w:name="_Toc350856491"/>
      <w:bookmarkStart w:id="24" w:name="_Toc449020561"/>
      <w:bookmarkStart w:id="25" w:name="_Toc382834097"/>
      <w:bookmarkStart w:id="26" w:name="_Toc269211087"/>
      <w:bookmarkStart w:id="27" w:name="_Toc82839225"/>
      <w:bookmarkStart w:id="28" w:name="_Toc140571718"/>
      <w:bookmarkStart w:id="29" w:name="_Toc161654451"/>
      <w:bookmarkEnd w:id="4"/>
      <w:bookmarkEnd w:id="5"/>
      <w:bookmarkEnd w:id="1"/>
      <w:bookmarkEnd w:id="2"/>
      <w:bookmarkEnd w:id="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8F52AC" w:rsidRPr="00766F81">
        <w:t>Overview</w:t>
      </w:r>
      <w:bookmarkEnd w:id="23"/>
      <w:bookmarkEnd w:id="24"/>
      <w:bookmarkEnd w:id="25"/>
      <w:r w:rsidR="008F52AC" w:rsidRPr="00766F81">
        <w:t xml:space="preserve"> </w:t>
      </w:r>
      <w:bookmarkEnd w:id="26"/>
    </w:p>
    <w:p w14:paraId="0EECB624" w14:textId="1613CE01" w:rsidR="005918F7" w:rsidRPr="00B63F82" w:rsidRDefault="005918F7" w:rsidP="00B63F82">
      <w:pPr>
        <w:rPr>
          <w:sz w:val="20"/>
        </w:rPr>
      </w:pPr>
    </w:p>
    <w:p w14:paraId="2A143176" w14:textId="31D254CA" w:rsidR="005B2BE4" w:rsidRPr="000B30AB" w:rsidRDefault="005B2BE4" w:rsidP="005C3C9A">
      <w:bookmarkStart w:id="30" w:name="OLE_LINK3"/>
      <w:bookmarkStart w:id="31" w:name="OLE_LINK4"/>
      <w:bookmarkStart w:id="32" w:name="_Toc269211088"/>
      <w:r w:rsidRPr="00C416FD">
        <w:rPr>
          <w:sz w:val="20"/>
        </w:rPr>
        <w:t>The Transition to Independent Living Allowance (TILA</w:t>
      </w:r>
      <w:r w:rsidRPr="005C3C9A">
        <w:rPr>
          <w:rFonts w:cs="Arial"/>
          <w:iCs/>
          <w:sz w:val="20"/>
        </w:rPr>
        <w:t>)</w:t>
      </w:r>
      <w:r w:rsidRPr="005C3C9A">
        <w:rPr>
          <w:sz w:val="20"/>
        </w:rPr>
        <w:t xml:space="preserve"> is an allowance of up to $</w:t>
      </w:r>
      <w:r w:rsidRPr="00A96FE6">
        <w:rPr>
          <w:rFonts w:cs="Arial"/>
          <w:iCs/>
          <w:sz w:val="20"/>
        </w:rPr>
        <w:t>1,500</w:t>
      </w:r>
      <w:r w:rsidRPr="005C3C9A">
        <w:rPr>
          <w:sz w:val="20"/>
        </w:rPr>
        <w:t xml:space="preserve"> per person designed to help young people exiting formal care make a successful transition to independent living. This allowance is to be used to meet some of the costs associated with moving to independent living, and can be received as a single payment of $</w:t>
      </w:r>
      <w:r w:rsidRPr="000C63CA">
        <w:rPr>
          <w:rFonts w:cs="Arial"/>
          <w:iCs/>
          <w:sz w:val="20"/>
        </w:rPr>
        <w:t>1</w:t>
      </w:r>
      <w:r w:rsidR="00B957AA" w:rsidRPr="000C63CA">
        <w:rPr>
          <w:rFonts w:cs="Arial"/>
          <w:iCs/>
          <w:sz w:val="20"/>
        </w:rPr>
        <w:t>,</w:t>
      </w:r>
      <w:r w:rsidRPr="000C63CA">
        <w:rPr>
          <w:rFonts w:cs="Arial"/>
          <w:iCs/>
          <w:sz w:val="20"/>
        </w:rPr>
        <w:t>500</w:t>
      </w:r>
      <w:r w:rsidRPr="005C3C9A">
        <w:rPr>
          <w:sz w:val="20"/>
        </w:rPr>
        <w:t xml:space="preserve"> or in up to six instalments (minimum $250 per claim)</w:t>
      </w:r>
      <w:r w:rsidR="00B957AA" w:rsidRPr="005C3C9A">
        <w:rPr>
          <w:sz w:val="20"/>
        </w:rPr>
        <w:t>.</w:t>
      </w:r>
      <w:r w:rsidRPr="00B63F82">
        <w:rPr>
          <w:rFonts w:cs="Arial"/>
          <w:iCs/>
          <w:sz w:val="20"/>
          <w:vertAlign w:val="superscript"/>
        </w:rPr>
        <w:footnoteReference w:id="2"/>
      </w:r>
      <w:r w:rsidRPr="005C3C9A">
        <w:rPr>
          <w:sz w:val="20"/>
        </w:rPr>
        <w:t xml:space="preserve"> The use and timing of TILA is to be agreed by the young person and the case worker, and align with the goals </w:t>
      </w:r>
      <w:r w:rsidR="00B957AA" w:rsidRPr="000C63CA">
        <w:rPr>
          <w:rFonts w:cs="Arial"/>
          <w:sz w:val="20"/>
        </w:rPr>
        <w:t xml:space="preserve">in any of the life domains outlined in </w:t>
      </w:r>
      <w:hyperlink r:id="rId16" w:history="1">
        <w:r w:rsidR="00B957AA" w:rsidRPr="007E606B">
          <w:rPr>
            <w:rStyle w:val="Hyperlink"/>
            <w:sz w:val="20"/>
          </w:rPr>
          <w:t>Transitioning from out-of-home care to independence: A nationally consistent approach to planning.</w:t>
        </w:r>
      </w:hyperlink>
      <w:r w:rsidR="008F52AC" w:rsidRPr="00285651">
        <w:rPr>
          <w:rFonts w:cs="Arial"/>
          <w:iCs/>
          <w:sz w:val="20"/>
          <w:vertAlign w:val="superscript"/>
        </w:rPr>
        <w:footnoteReference w:id="3"/>
      </w:r>
    </w:p>
    <w:p w14:paraId="63BA400D" w14:textId="77777777" w:rsidR="00B957AA" w:rsidRPr="000C63CA" w:rsidRDefault="00B957AA">
      <w:pPr>
        <w:rPr>
          <w:rFonts w:cs="Arial"/>
          <w:iCs/>
          <w:sz w:val="20"/>
        </w:rPr>
      </w:pPr>
    </w:p>
    <w:p w14:paraId="7B3817CC" w14:textId="72EECE76" w:rsidR="005B2BE4" w:rsidRPr="000B30AB" w:rsidRDefault="00B957AA" w:rsidP="005C3C9A">
      <w:r w:rsidRPr="000C63CA">
        <w:rPr>
          <w:rFonts w:cs="Arial"/>
          <w:iCs/>
          <w:sz w:val="20"/>
        </w:rPr>
        <w:t xml:space="preserve">The Australian Government has funded TILA since it commenced in March 2003. </w:t>
      </w:r>
      <w:r w:rsidR="005B2BE4" w:rsidRPr="005C3C9A">
        <w:rPr>
          <w:sz w:val="20"/>
        </w:rPr>
        <w:t xml:space="preserve">In conjunction with other Australian and state and territory government </w:t>
      </w:r>
      <w:r w:rsidRPr="000C63CA">
        <w:rPr>
          <w:rFonts w:cs="Arial"/>
          <w:iCs/>
          <w:sz w:val="20"/>
        </w:rPr>
        <w:t>support</w:t>
      </w:r>
      <w:r w:rsidR="005B2BE4" w:rsidRPr="000C63CA">
        <w:rPr>
          <w:rFonts w:cs="Arial"/>
          <w:iCs/>
          <w:sz w:val="20"/>
        </w:rPr>
        <w:t>s</w:t>
      </w:r>
      <w:r w:rsidR="005B2BE4" w:rsidRPr="005C3C9A">
        <w:rPr>
          <w:sz w:val="20"/>
        </w:rPr>
        <w:t>, TILA helps young people who are leaving formal care to achieve independence and stability through enhanced engagement in employment, education, training and community life. In turn, TILA can help reduce reliance upon crisis intervention and other community services at a later time.</w:t>
      </w:r>
    </w:p>
    <w:p w14:paraId="31F5EE96" w14:textId="4E738179" w:rsidR="005B2BE4" w:rsidRPr="005C3C9A" w:rsidRDefault="005B2BE4" w:rsidP="005C3C9A">
      <w:pPr>
        <w:rPr>
          <w:sz w:val="20"/>
        </w:rPr>
      </w:pPr>
    </w:p>
    <w:p w14:paraId="42CEC589" w14:textId="429EF9BA" w:rsidR="00B957AA" w:rsidRPr="000B30AB" w:rsidRDefault="00B957AA" w:rsidP="005C3C9A">
      <w:r w:rsidRPr="005C3C9A">
        <w:rPr>
          <w:sz w:val="20"/>
        </w:rPr>
        <w:t xml:space="preserve">Young people leaving care are at risk of poor long term outcomes if adequate support is not provided at the time of transition. Linking TILA to a young person’s transition to independence plan </w:t>
      </w:r>
      <w:proofErr w:type="gramStart"/>
      <w:r w:rsidRPr="005C3C9A">
        <w:rPr>
          <w:sz w:val="20"/>
        </w:rPr>
        <w:t>better</w:t>
      </w:r>
      <w:proofErr w:type="gramEnd"/>
      <w:r w:rsidRPr="005C3C9A">
        <w:rPr>
          <w:sz w:val="20"/>
        </w:rPr>
        <w:t xml:space="preserve"> </w:t>
      </w:r>
      <w:r w:rsidRPr="000C63CA">
        <w:rPr>
          <w:sz w:val="20"/>
        </w:rPr>
        <w:t>integrates</w:t>
      </w:r>
      <w:r w:rsidRPr="005C3C9A">
        <w:rPr>
          <w:sz w:val="20"/>
        </w:rPr>
        <w:t xml:space="preserve"> support for young people</w:t>
      </w:r>
      <w:r w:rsidRPr="000C63CA">
        <w:rPr>
          <w:sz w:val="20"/>
        </w:rPr>
        <w:t xml:space="preserve"> leaving care and encourages a preventative and early intervention</w:t>
      </w:r>
      <w:r w:rsidRPr="005C3C9A">
        <w:rPr>
          <w:sz w:val="20"/>
        </w:rPr>
        <w:t xml:space="preserve"> approach</w:t>
      </w:r>
      <w:r w:rsidRPr="000C63CA">
        <w:rPr>
          <w:sz w:val="20"/>
        </w:rPr>
        <w:t>. This</w:t>
      </w:r>
      <w:r w:rsidRPr="005C3C9A">
        <w:rPr>
          <w:sz w:val="20"/>
        </w:rPr>
        <w:t xml:space="preserve"> aligns with evidence showing that optimal outcomes for young people transitioning from out-of-home care to </w:t>
      </w:r>
      <w:r w:rsidRPr="000C63CA">
        <w:rPr>
          <w:sz w:val="20"/>
        </w:rPr>
        <w:t>independent living</w:t>
      </w:r>
      <w:r w:rsidRPr="005C3C9A">
        <w:rPr>
          <w:sz w:val="20"/>
        </w:rPr>
        <w:t xml:space="preserve"> are more likely to be achieved when the </w:t>
      </w:r>
      <w:r w:rsidRPr="000C63CA">
        <w:rPr>
          <w:sz w:val="20"/>
        </w:rPr>
        <w:t>transition</w:t>
      </w:r>
      <w:r w:rsidRPr="005C3C9A">
        <w:rPr>
          <w:sz w:val="20"/>
        </w:rPr>
        <w:t xml:space="preserve"> process is gradual and well supported</w:t>
      </w:r>
      <w:r w:rsidRPr="000C63CA">
        <w:rPr>
          <w:sz w:val="20"/>
        </w:rPr>
        <w:t>. The aim of planning is to promote effective transitions for young people that lead to positive community engagement in areas such as housing, education and employment</w:t>
      </w:r>
      <w:r w:rsidRPr="005C3C9A">
        <w:rPr>
          <w:sz w:val="20"/>
        </w:rPr>
        <w:t>.</w:t>
      </w:r>
    </w:p>
    <w:p w14:paraId="117CF8D5" w14:textId="20E85EBB" w:rsidR="00B957AA" w:rsidRPr="000C63CA" w:rsidRDefault="00B957AA">
      <w:pPr>
        <w:rPr>
          <w:sz w:val="20"/>
        </w:rPr>
      </w:pPr>
    </w:p>
    <w:p w14:paraId="0262B19D" w14:textId="77777777" w:rsidR="00B957AA" w:rsidRPr="00717B2E" w:rsidRDefault="00B957AA">
      <w:pPr>
        <w:rPr>
          <w:rFonts w:eastAsiaTheme="majorEastAsia"/>
          <w:sz w:val="20"/>
        </w:rPr>
      </w:pPr>
      <w:r w:rsidRPr="000C63CA">
        <w:rPr>
          <w:rFonts w:eastAsiaTheme="majorEastAsia"/>
          <w:sz w:val="20"/>
        </w:rPr>
        <w:t xml:space="preserve">TILA is one of the Australian Government's contributions to the National Framework for Protecting Australia’s Children 2009-2020. </w:t>
      </w:r>
      <w:r w:rsidRPr="00717B2E">
        <w:rPr>
          <w:rFonts w:eastAsiaTheme="majorEastAsia"/>
          <w:sz w:val="20"/>
        </w:rPr>
        <w:t xml:space="preserve">More information on the </w:t>
      </w:r>
      <w:hyperlink r:id="rId17" w:history="1">
        <w:r w:rsidRPr="00717B2E">
          <w:rPr>
            <w:rFonts w:eastAsiaTheme="majorEastAsia"/>
            <w:color w:val="0000FF"/>
            <w:sz w:val="20"/>
            <w:u w:val="single"/>
          </w:rPr>
          <w:t>National Framework for Protecting Australia’s Children 2009-2020</w:t>
        </w:r>
      </w:hyperlink>
      <w:r w:rsidRPr="00717B2E">
        <w:rPr>
          <w:rFonts w:eastAsiaTheme="majorEastAsia"/>
          <w:sz w:val="20"/>
        </w:rPr>
        <w:t xml:space="preserve"> is available on the </w:t>
      </w:r>
      <w:hyperlink r:id="rId18" w:history="1">
        <w:r w:rsidR="00B06FE0" w:rsidRPr="00717B2E">
          <w:rPr>
            <w:rStyle w:val="Hyperlink"/>
            <w:rFonts w:eastAsiaTheme="majorEastAsia"/>
            <w:sz w:val="20"/>
          </w:rPr>
          <w:t>DSS website</w:t>
        </w:r>
      </w:hyperlink>
      <w:r w:rsidRPr="00717B2E">
        <w:rPr>
          <w:rFonts w:eastAsiaTheme="majorEastAsia"/>
          <w:sz w:val="20"/>
        </w:rPr>
        <w:t>.</w:t>
      </w:r>
    </w:p>
    <w:p w14:paraId="1F448A49" w14:textId="77777777" w:rsidR="00B957AA" w:rsidRPr="000C63CA" w:rsidRDefault="00B957AA">
      <w:pPr>
        <w:rPr>
          <w:rFonts w:cs="Arial"/>
          <w:iCs/>
          <w:sz w:val="20"/>
        </w:rPr>
      </w:pPr>
    </w:p>
    <w:p w14:paraId="2379D97B" w14:textId="77777777" w:rsidR="005B2BE4" w:rsidRPr="005C3C9A" w:rsidRDefault="005B2BE4">
      <w:pPr>
        <w:pStyle w:val="PGhead2"/>
      </w:pPr>
      <w:bookmarkStart w:id="33" w:name="_Toc442882886"/>
      <w:r w:rsidRPr="005C3C9A">
        <w:t xml:space="preserve"> </w:t>
      </w:r>
      <w:bookmarkStart w:id="34" w:name="_Toc449020562"/>
      <w:r w:rsidRPr="005C3C9A">
        <w:t>Objective</w:t>
      </w:r>
      <w:bookmarkEnd w:id="33"/>
      <w:bookmarkEnd w:id="34"/>
    </w:p>
    <w:p w14:paraId="14990EB1" w14:textId="77777777" w:rsidR="00B957AA" w:rsidRPr="00786012" w:rsidRDefault="00B957AA" w:rsidP="00B63F82">
      <w:pPr>
        <w:pStyle w:val="PGNormal"/>
      </w:pPr>
    </w:p>
    <w:p w14:paraId="4ED548F5" w14:textId="77777777" w:rsidR="005B2BE4" w:rsidRPr="005B2BE4" w:rsidRDefault="005B2BE4" w:rsidP="005B2BE4">
      <w:pPr>
        <w:rPr>
          <w:sz w:val="20"/>
        </w:rPr>
      </w:pPr>
      <w:r w:rsidRPr="005B2BE4">
        <w:rPr>
          <w:sz w:val="20"/>
        </w:rPr>
        <w:t>The objective of TILA is to support young people transitioning from out-of-home care to independence by providing a contribution of up to $1,500 towards the costs involved in transitioning to independent living.</w:t>
      </w:r>
    </w:p>
    <w:p w14:paraId="675CC2BB" w14:textId="77777777" w:rsidR="005B2BE4" w:rsidRPr="005B2BE4" w:rsidRDefault="005B2BE4" w:rsidP="005B2BE4">
      <w:pPr>
        <w:rPr>
          <w:sz w:val="20"/>
        </w:rPr>
      </w:pPr>
    </w:p>
    <w:p w14:paraId="6CA77711" w14:textId="77777777" w:rsidR="005B2BE4" w:rsidRPr="003B0BD4" w:rsidRDefault="005B2BE4">
      <w:pPr>
        <w:pStyle w:val="PGhead2"/>
      </w:pPr>
      <w:r w:rsidRPr="0045649A">
        <w:t xml:space="preserve"> </w:t>
      </w:r>
      <w:bookmarkStart w:id="35" w:name="_Toc449020563"/>
      <w:r w:rsidRPr="0045649A">
        <w:t>Client eligibility</w:t>
      </w:r>
      <w:bookmarkEnd w:id="35"/>
    </w:p>
    <w:p w14:paraId="6F8FC008" w14:textId="77777777" w:rsidR="005B2BE4" w:rsidRPr="005B2BE4" w:rsidRDefault="005B2BE4" w:rsidP="005B2BE4">
      <w:pPr>
        <w:rPr>
          <w:rFonts w:cs="Arial"/>
          <w:sz w:val="20"/>
        </w:rPr>
      </w:pPr>
    </w:p>
    <w:p w14:paraId="78C6F2A8" w14:textId="18A85B72" w:rsidR="005B2BE4" w:rsidRPr="005B2BE4" w:rsidRDefault="005B2BE4" w:rsidP="00A96FE6">
      <w:pPr>
        <w:rPr>
          <w:rFonts w:cs="Arial"/>
          <w:color w:val="000000"/>
          <w:sz w:val="20"/>
          <w:lang w:val="en-GB"/>
        </w:rPr>
      </w:pPr>
      <w:r w:rsidRPr="005B2BE4">
        <w:rPr>
          <w:rFonts w:cs="Arial"/>
          <w:color w:val="000000"/>
          <w:lang w:val="en-GB"/>
        </w:rPr>
        <w:t xml:space="preserve">TILA </w:t>
      </w:r>
      <w:r w:rsidRPr="005C3C9A">
        <w:rPr>
          <w:color w:val="000000"/>
          <w:sz w:val="20"/>
          <w:lang w:val="en-GB"/>
        </w:rPr>
        <w:t xml:space="preserve">is an </w:t>
      </w:r>
      <w:r w:rsidRPr="005B2BE4">
        <w:rPr>
          <w:rFonts w:cs="Arial"/>
          <w:color w:val="000000"/>
          <w:lang w:val="en-GB"/>
        </w:rPr>
        <w:t xml:space="preserve">eligibility based activity. </w:t>
      </w:r>
      <w:r w:rsidRPr="005B2BE4">
        <w:rPr>
          <w:rFonts w:cs="Arial"/>
          <w:color w:val="000000"/>
          <w:sz w:val="20"/>
          <w:lang w:val="en-GB"/>
        </w:rPr>
        <w:t xml:space="preserve">To be eligible for TILA, a young person must meet </w:t>
      </w:r>
      <w:r w:rsidRPr="005C3C9A">
        <w:rPr>
          <w:color w:val="000000"/>
          <w:sz w:val="20"/>
          <w:u w:val="single"/>
          <w:lang w:val="en-GB"/>
        </w:rPr>
        <w:t>ALL</w:t>
      </w:r>
      <w:r w:rsidRPr="005B2BE4">
        <w:rPr>
          <w:rFonts w:cs="Arial"/>
          <w:color w:val="000000"/>
          <w:sz w:val="20"/>
          <w:lang w:val="en-GB"/>
        </w:rPr>
        <w:t xml:space="preserve"> of the following criteria: </w:t>
      </w:r>
    </w:p>
    <w:p w14:paraId="03580BB3" w14:textId="0DC8E5D4" w:rsidR="005B2BE4" w:rsidRPr="005B2BE4" w:rsidRDefault="005B2BE4">
      <w:pPr>
        <w:numPr>
          <w:ilvl w:val="0"/>
          <w:numId w:val="9"/>
        </w:numPr>
        <w:rPr>
          <w:rFonts w:cs="Arial"/>
          <w:sz w:val="20"/>
        </w:rPr>
      </w:pPr>
      <w:r w:rsidRPr="005B2BE4">
        <w:rPr>
          <w:rFonts w:cs="Arial"/>
          <w:sz w:val="20"/>
        </w:rPr>
        <w:t xml:space="preserve">be an Australian citizen or permanent Australian resident who resides in Australia at the time of application for TILA </w:t>
      </w:r>
    </w:p>
    <w:p w14:paraId="63C57E75" w14:textId="0A21D8D9" w:rsidR="005B2BE4" w:rsidRPr="005B2BE4" w:rsidRDefault="005B2BE4">
      <w:pPr>
        <w:numPr>
          <w:ilvl w:val="0"/>
          <w:numId w:val="9"/>
        </w:numPr>
        <w:rPr>
          <w:rFonts w:cs="Arial"/>
          <w:sz w:val="20"/>
        </w:rPr>
      </w:pPr>
      <w:r w:rsidRPr="005B2BE4">
        <w:rPr>
          <w:rFonts w:cs="Arial"/>
          <w:sz w:val="20"/>
        </w:rPr>
        <w:t xml:space="preserve">be aged from 15 to 25 years at the time of application </w:t>
      </w:r>
    </w:p>
    <w:p w14:paraId="2A9143B2" w14:textId="4F88A657" w:rsidR="005B2BE4" w:rsidRPr="005B2BE4" w:rsidRDefault="005B2BE4" w:rsidP="005C3C9A">
      <w:pPr>
        <w:numPr>
          <w:ilvl w:val="0"/>
          <w:numId w:val="9"/>
        </w:numPr>
        <w:contextualSpacing/>
        <w:rPr>
          <w:rFonts w:cs="Arial"/>
          <w:sz w:val="20"/>
        </w:rPr>
      </w:pPr>
      <w:r w:rsidRPr="005B2BE4">
        <w:rPr>
          <w:rFonts w:cs="Arial"/>
          <w:sz w:val="20"/>
        </w:rPr>
        <w:t>either has been in, or is currently in, formal care</w:t>
      </w:r>
      <w:r w:rsidRPr="00B63F82">
        <w:rPr>
          <w:rFonts w:cs="Arial"/>
          <w:sz w:val="20"/>
          <w:vertAlign w:val="superscript"/>
        </w:rPr>
        <w:footnoteReference w:id="4"/>
      </w:r>
      <w:r w:rsidRPr="005B2BE4">
        <w:rPr>
          <w:rFonts w:cs="Arial"/>
          <w:sz w:val="20"/>
        </w:rPr>
        <w:t xml:space="preserve"> on a court order</w:t>
      </w:r>
      <w:r w:rsidRPr="00C416FD">
        <w:rPr>
          <w:sz w:val="20"/>
          <w:vertAlign w:val="superscript"/>
        </w:rPr>
        <w:footnoteReference w:id="5"/>
      </w:r>
      <w:r w:rsidRPr="00C416FD">
        <w:rPr>
          <w:rFonts w:cs="Arial"/>
          <w:sz w:val="20"/>
          <w:vertAlign w:val="superscript"/>
        </w:rPr>
        <w:t xml:space="preserve"> </w:t>
      </w:r>
    </w:p>
    <w:p w14:paraId="21DEBA70" w14:textId="27F54F88" w:rsidR="005B2BE4" w:rsidRPr="005B2BE4" w:rsidRDefault="005B2BE4">
      <w:pPr>
        <w:numPr>
          <w:ilvl w:val="0"/>
          <w:numId w:val="9"/>
        </w:numPr>
        <w:rPr>
          <w:rFonts w:cs="Arial"/>
          <w:sz w:val="20"/>
        </w:rPr>
      </w:pPr>
      <w:r w:rsidRPr="005B2BE4">
        <w:rPr>
          <w:rFonts w:cs="Arial"/>
          <w:sz w:val="20"/>
        </w:rPr>
        <w:t>left the care of the state or territory statutory department after the age of 15 years</w:t>
      </w:r>
      <w:r w:rsidRPr="00C416FD">
        <w:rPr>
          <w:sz w:val="20"/>
          <w:vertAlign w:val="superscript"/>
        </w:rPr>
        <w:footnoteReference w:id="6"/>
      </w:r>
      <w:r w:rsidRPr="005B2BE4">
        <w:rPr>
          <w:rFonts w:cs="Arial"/>
          <w:sz w:val="20"/>
        </w:rPr>
        <w:t xml:space="preserve"> and was last in the department’s care for a continuous period of at least 6 months </w:t>
      </w:r>
    </w:p>
    <w:p w14:paraId="78A32C0E" w14:textId="450D015C" w:rsidR="005B2BE4" w:rsidRPr="005B2BE4" w:rsidRDefault="005B2BE4" w:rsidP="005C3C9A">
      <w:pPr>
        <w:numPr>
          <w:ilvl w:val="0"/>
          <w:numId w:val="9"/>
        </w:numPr>
        <w:contextualSpacing/>
        <w:rPr>
          <w:rFonts w:cs="Arial"/>
          <w:sz w:val="20"/>
        </w:rPr>
      </w:pPr>
      <w:r w:rsidRPr="005B2BE4">
        <w:rPr>
          <w:rFonts w:cs="Arial"/>
          <w:sz w:val="20"/>
        </w:rPr>
        <w:lastRenderedPageBreak/>
        <w:t>either be approaching an exit from formal care (within twelve weeks of applying), experiencing an exit from formal care, or have exited from formal care</w:t>
      </w:r>
      <w:r w:rsidRPr="00B63F82">
        <w:rPr>
          <w:rFonts w:cs="Arial"/>
          <w:sz w:val="20"/>
          <w:vertAlign w:val="superscript"/>
        </w:rPr>
        <w:footnoteReference w:id="7"/>
      </w:r>
      <w:r w:rsidRPr="009B5D5A">
        <w:rPr>
          <w:rFonts w:cs="Arial"/>
          <w:sz w:val="20"/>
        </w:rPr>
        <w:t xml:space="preserve"> </w:t>
      </w:r>
    </w:p>
    <w:p w14:paraId="26DE1F55" w14:textId="05E51293" w:rsidR="005B2BE4" w:rsidRPr="000C63CA" w:rsidRDefault="005B2BE4" w:rsidP="005C3C9A">
      <w:pPr>
        <w:numPr>
          <w:ilvl w:val="0"/>
          <w:numId w:val="9"/>
        </w:numPr>
        <w:contextualSpacing/>
        <w:rPr>
          <w:rFonts w:cs="Arial"/>
          <w:sz w:val="20"/>
        </w:rPr>
      </w:pPr>
      <w:r w:rsidRPr="00A96FE6">
        <w:rPr>
          <w:rFonts w:cs="Arial"/>
          <w:sz w:val="20"/>
        </w:rPr>
        <w:t xml:space="preserve">have the </w:t>
      </w:r>
      <w:r w:rsidRPr="005C3C9A">
        <w:rPr>
          <w:rFonts w:eastAsiaTheme="minorHAnsi"/>
          <w:color w:val="000000"/>
          <w:sz w:val="20"/>
        </w:rPr>
        <w:t>transition to independence p</w:t>
      </w:r>
      <w:r w:rsidRPr="000C63CA">
        <w:rPr>
          <w:rFonts w:cs="Arial"/>
          <w:sz w:val="20"/>
        </w:rPr>
        <w:t>lan</w:t>
      </w:r>
    </w:p>
    <w:p w14:paraId="3264B84D" w14:textId="4006324C" w:rsidR="005B2BE4" w:rsidRPr="000C63CA" w:rsidRDefault="005B2BE4">
      <w:pPr>
        <w:numPr>
          <w:ilvl w:val="0"/>
          <w:numId w:val="9"/>
        </w:numPr>
        <w:rPr>
          <w:rFonts w:cs="Arial"/>
          <w:sz w:val="20"/>
        </w:rPr>
      </w:pPr>
      <w:r w:rsidRPr="000C63CA">
        <w:rPr>
          <w:rFonts w:cs="Arial"/>
          <w:sz w:val="20"/>
        </w:rPr>
        <w:t>has not received the full amount of TILA assistance previously (i.e. can only receive up to a total of $1,500)</w:t>
      </w:r>
    </w:p>
    <w:p w14:paraId="5CFF3332" w14:textId="77777777" w:rsidR="005B2BE4" w:rsidRPr="000C63CA" w:rsidRDefault="005B2BE4">
      <w:pPr>
        <w:numPr>
          <w:ilvl w:val="0"/>
          <w:numId w:val="9"/>
        </w:numPr>
        <w:rPr>
          <w:rFonts w:cs="Arial"/>
          <w:sz w:val="20"/>
        </w:rPr>
      </w:pPr>
      <w:proofErr w:type="gramStart"/>
      <w:r w:rsidRPr="000C63CA">
        <w:rPr>
          <w:rFonts w:cs="Arial"/>
          <w:sz w:val="20"/>
        </w:rPr>
        <w:t>the</w:t>
      </w:r>
      <w:proofErr w:type="gramEnd"/>
      <w:r w:rsidRPr="000C63CA">
        <w:rPr>
          <w:rFonts w:cs="Arial"/>
          <w:sz w:val="20"/>
        </w:rPr>
        <w:t xml:space="preserve"> young person and the case worker have agreed that the proposed use and timing of TILA is appropriate.</w:t>
      </w:r>
    </w:p>
    <w:p w14:paraId="455BDB1B" w14:textId="77777777" w:rsidR="005B2BE4" w:rsidRPr="000C63CA" w:rsidRDefault="005B2BE4">
      <w:pPr>
        <w:ind w:left="720"/>
        <w:rPr>
          <w:rFonts w:cs="Arial"/>
          <w:sz w:val="20"/>
        </w:rPr>
      </w:pPr>
    </w:p>
    <w:p w14:paraId="6FF181C2" w14:textId="77777777" w:rsidR="005B2BE4" w:rsidRPr="000C63CA" w:rsidRDefault="005B2BE4">
      <w:pPr>
        <w:rPr>
          <w:rFonts w:cs="Arial"/>
          <w:sz w:val="20"/>
        </w:rPr>
      </w:pPr>
      <w:r w:rsidRPr="000C63CA">
        <w:rPr>
          <w:rFonts w:cs="Arial"/>
          <w:sz w:val="20"/>
        </w:rPr>
        <w:t xml:space="preserve">Unaccompanied Humanitarian Minors </w:t>
      </w:r>
      <w:r w:rsidR="00E52744">
        <w:rPr>
          <w:rFonts w:cs="Arial"/>
          <w:sz w:val="20"/>
        </w:rPr>
        <w:t xml:space="preserve">(UHM) </w:t>
      </w:r>
      <w:proofErr w:type="gramStart"/>
      <w:r w:rsidRPr="000C63CA">
        <w:rPr>
          <w:rFonts w:cs="Arial"/>
          <w:sz w:val="20"/>
        </w:rPr>
        <w:t>are</w:t>
      </w:r>
      <w:proofErr w:type="gramEnd"/>
      <w:r w:rsidRPr="000C63CA">
        <w:rPr>
          <w:rFonts w:cs="Arial"/>
          <w:sz w:val="20"/>
        </w:rPr>
        <w:t xml:space="preserve"> eligible for TILA.</w:t>
      </w:r>
      <w:r w:rsidR="00E52744" w:rsidRPr="007E606B">
        <w:rPr>
          <w:rStyle w:val="FootnoteReference"/>
          <w:rFonts w:ascii="Arial" w:hAnsi="Arial" w:cs="Arial"/>
          <w:sz w:val="20"/>
        </w:rPr>
        <w:footnoteReference w:id="8"/>
      </w:r>
    </w:p>
    <w:p w14:paraId="1F0BDF59" w14:textId="77777777" w:rsidR="005B2BE4" w:rsidRPr="000C63CA" w:rsidRDefault="005B2BE4">
      <w:pPr>
        <w:rPr>
          <w:rFonts w:cs="Arial"/>
          <w:sz w:val="20"/>
        </w:rPr>
      </w:pPr>
    </w:p>
    <w:p w14:paraId="25841427" w14:textId="304329A7" w:rsidR="005B2BE4" w:rsidRPr="000C63CA" w:rsidRDefault="005B2BE4">
      <w:pPr>
        <w:rPr>
          <w:rFonts w:cs="Arial"/>
          <w:color w:val="000000"/>
          <w:sz w:val="20"/>
          <w:lang w:val="en-GB"/>
        </w:rPr>
      </w:pPr>
      <w:r w:rsidRPr="000C63CA">
        <w:rPr>
          <w:rFonts w:cs="Arial"/>
          <w:color w:val="000000"/>
          <w:sz w:val="20"/>
          <w:lang w:val="en-GB"/>
        </w:rPr>
        <w:t xml:space="preserve">Further information on some of the above criteria can be found in the definitions section of these </w:t>
      </w:r>
      <w:r w:rsidR="00E37D7A">
        <w:rPr>
          <w:rFonts w:cs="Arial"/>
          <w:color w:val="000000"/>
          <w:sz w:val="20"/>
          <w:lang w:val="en-GB"/>
        </w:rPr>
        <w:t>G</w:t>
      </w:r>
      <w:r w:rsidRPr="000C63CA">
        <w:rPr>
          <w:rFonts w:cs="Arial"/>
          <w:color w:val="000000"/>
          <w:sz w:val="20"/>
          <w:lang w:val="en-GB"/>
        </w:rPr>
        <w:t>uidelines. Examples are at Appendix 1.</w:t>
      </w:r>
      <w:r w:rsidRPr="000C63CA">
        <w:rPr>
          <w:rFonts w:cs="Arial"/>
          <w:color w:val="000000"/>
          <w:sz w:val="20"/>
          <w:lang w:val="en-GB"/>
        </w:rPr>
        <w:br/>
      </w:r>
    </w:p>
    <w:p w14:paraId="5705E632" w14:textId="77777777" w:rsidR="005B2BE4" w:rsidRPr="00A96FE6" w:rsidRDefault="005B2BE4">
      <w:pPr>
        <w:rPr>
          <w:rFonts w:cs="Arial"/>
          <w:color w:val="000000"/>
          <w:sz w:val="20"/>
          <w:lang w:val="en-GB"/>
        </w:rPr>
      </w:pPr>
      <w:r w:rsidRPr="000C63CA">
        <w:rPr>
          <w:rFonts w:cs="Arial"/>
          <w:color w:val="000000"/>
          <w:sz w:val="20"/>
          <w:lang w:val="en-GB"/>
        </w:rPr>
        <w:t>If a young person meets all the above criteria</w:t>
      </w:r>
      <w:r w:rsidR="00786012" w:rsidRPr="000C63CA">
        <w:rPr>
          <w:rFonts w:cs="Arial"/>
          <w:color w:val="000000"/>
          <w:sz w:val="20"/>
          <w:lang w:val="en-GB"/>
        </w:rPr>
        <w:t>,</w:t>
      </w:r>
      <w:r w:rsidRPr="000C63CA">
        <w:rPr>
          <w:rFonts w:cs="Arial"/>
          <w:color w:val="000000"/>
          <w:sz w:val="20"/>
          <w:lang w:val="en-GB"/>
        </w:rPr>
        <w:t xml:space="preserve"> except for having a transition to independence plan and would like to access TILA, the young person must contact a case worker – either in a state or territory agency responsible for child protection</w:t>
      </w:r>
      <w:r w:rsidRPr="00C416FD">
        <w:rPr>
          <w:sz w:val="20"/>
          <w:vertAlign w:val="superscript"/>
        </w:rPr>
        <w:footnoteReference w:id="9"/>
      </w:r>
      <w:r w:rsidRPr="00A96FE6">
        <w:rPr>
          <w:rFonts w:cs="Arial"/>
          <w:color w:val="000000"/>
          <w:sz w:val="20"/>
          <w:lang w:val="en-GB"/>
        </w:rPr>
        <w:t xml:space="preserve"> or an organisation approved by the state or territory department – and work with a case worker to develop a transition to independence plan. </w:t>
      </w:r>
    </w:p>
    <w:p w14:paraId="185CF7B0" w14:textId="77777777" w:rsidR="005B2BE4" w:rsidRPr="000C63CA" w:rsidRDefault="005B2BE4">
      <w:pPr>
        <w:rPr>
          <w:rFonts w:cs="Arial"/>
          <w:color w:val="000000"/>
          <w:sz w:val="20"/>
          <w:lang w:val="en-GB"/>
        </w:rPr>
      </w:pPr>
    </w:p>
    <w:p w14:paraId="4196E784" w14:textId="1BA1A9B6" w:rsidR="005B2BE4" w:rsidRPr="000C63CA" w:rsidRDefault="005B2BE4">
      <w:pPr>
        <w:rPr>
          <w:rFonts w:cs="Arial"/>
          <w:color w:val="000000"/>
          <w:sz w:val="20"/>
          <w:lang w:val="en-GB"/>
        </w:rPr>
      </w:pPr>
      <w:r w:rsidRPr="000C63CA">
        <w:rPr>
          <w:rFonts w:cs="Arial"/>
          <w:color w:val="000000"/>
          <w:sz w:val="20"/>
          <w:lang w:val="en-GB"/>
        </w:rPr>
        <w:t xml:space="preserve">If a young person is re-engaging with the service system and is over the age of 18, a case worker or leaving care support service officer may establish a plan in line with these </w:t>
      </w:r>
      <w:r w:rsidR="00E37D7A">
        <w:rPr>
          <w:rFonts w:cs="Arial"/>
          <w:color w:val="000000"/>
          <w:sz w:val="20"/>
          <w:lang w:val="en-GB"/>
        </w:rPr>
        <w:t>G</w:t>
      </w:r>
      <w:r w:rsidRPr="000C63CA">
        <w:rPr>
          <w:rFonts w:cs="Arial"/>
          <w:color w:val="000000"/>
          <w:sz w:val="20"/>
          <w:lang w:val="en-GB"/>
        </w:rPr>
        <w:t>uidelines and identify the appropriate and effective use of TILA.</w:t>
      </w:r>
    </w:p>
    <w:p w14:paraId="553C7EDB" w14:textId="77777777" w:rsidR="005B2BE4" w:rsidRPr="000C63CA" w:rsidRDefault="005B2BE4">
      <w:pPr>
        <w:rPr>
          <w:rFonts w:cs="Arial"/>
          <w:color w:val="000000"/>
          <w:sz w:val="20"/>
          <w:lang w:val="en-GB"/>
        </w:rPr>
      </w:pPr>
    </w:p>
    <w:p w14:paraId="0CDB717A" w14:textId="249078A4" w:rsidR="005B2BE4" w:rsidRPr="005C3C9A" w:rsidRDefault="005B2BE4">
      <w:pPr>
        <w:rPr>
          <w:rFonts w:cs="Arial"/>
          <w:color w:val="000000"/>
          <w:sz w:val="20"/>
          <w:lang w:val="en-GB"/>
        </w:rPr>
      </w:pPr>
      <w:r w:rsidRPr="000C63CA">
        <w:rPr>
          <w:rFonts w:cs="Arial"/>
          <w:color w:val="000000"/>
          <w:sz w:val="20"/>
          <w:lang w:val="en-GB"/>
        </w:rPr>
        <w:t>Young people who are exiting, or have exited from, informal care (i.e. do not have a statutory care background) are not eligible for TILA. Information about other Australian Government services and supports can be found at:</w:t>
      </w:r>
    </w:p>
    <w:p w14:paraId="599D0799" w14:textId="243DB5E1" w:rsidR="005B2BE4" w:rsidRPr="005C3C9A" w:rsidRDefault="005B2BE4" w:rsidP="005C3C9A">
      <w:pPr>
        <w:numPr>
          <w:ilvl w:val="0"/>
          <w:numId w:val="10"/>
        </w:numPr>
        <w:contextualSpacing/>
        <w:rPr>
          <w:rFonts w:cs="Arial"/>
          <w:sz w:val="20"/>
        </w:rPr>
      </w:pPr>
      <w:r w:rsidRPr="005C3C9A">
        <w:rPr>
          <w:rFonts w:cs="Arial"/>
          <w:iCs/>
          <w:sz w:val="20"/>
        </w:rPr>
        <w:t xml:space="preserve">the </w:t>
      </w:r>
      <w:hyperlink r:id="rId19" w:history="1">
        <w:r w:rsidRPr="005C3C9A">
          <w:rPr>
            <w:color w:val="0000FF" w:themeColor="hyperlink"/>
            <w:sz w:val="20"/>
          </w:rPr>
          <w:t>Department of Human Services</w:t>
        </w:r>
      </w:hyperlink>
      <w:r w:rsidRPr="00AB58BD">
        <w:rPr>
          <w:rFonts w:cs="Arial"/>
          <w:sz w:val="20"/>
          <w:vertAlign w:val="superscript"/>
        </w:rPr>
        <w:footnoteReference w:id="10"/>
      </w:r>
      <w:r w:rsidRPr="00AB58BD">
        <w:rPr>
          <w:rFonts w:cs="Arial"/>
          <w:iCs/>
          <w:sz w:val="20"/>
        </w:rPr>
        <w:t xml:space="preserve"> website at </w:t>
      </w:r>
      <w:r w:rsidR="0045649A" w:rsidRPr="00AB58BD">
        <w:rPr>
          <w:rFonts w:cs="Arial"/>
          <w:iCs/>
          <w:sz w:val="20"/>
        </w:rPr>
        <w:t>www.humanservices.gov.au</w:t>
      </w:r>
      <w:r w:rsidRPr="00AB58BD">
        <w:rPr>
          <w:rFonts w:cs="Arial"/>
          <w:iCs/>
          <w:sz w:val="20"/>
        </w:rPr>
        <w:t>, including information on income support payments, support and payments for job seekers, support and payments for students, crisis and special help, and Medicare</w:t>
      </w:r>
    </w:p>
    <w:p w14:paraId="78394DD9" w14:textId="288FC7F1" w:rsidR="005B2BE4" w:rsidRPr="005C3C9A" w:rsidRDefault="004B63FF" w:rsidP="005C3C9A">
      <w:pPr>
        <w:numPr>
          <w:ilvl w:val="0"/>
          <w:numId w:val="10"/>
        </w:numPr>
        <w:contextualSpacing/>
        <w:rPr>
          <w:rFonts w:cs="Arial"/>
          <w:sz w:val="20"/>
        </w:rPr>
      </w:pPr>
      <w:hyperlink r:id="rId20" w:history="1">
        <w:r w:rsidR="005B2BE4" w:rsidRPr="005C3C9A">
          <w:rPr>
            <w:color w:val="0000FF" w:themeColor="hyperlink"/>
            <w:sz w:val="20"/>
          </w:rPr>
          <w:t>Support services for young people moving to independent living</w:t>
        </w:r>
      </w:hyperlink>
      <w:r w:rsidR="005B2BE4" w:rsidRPr="00AB58BD">
        <w:rPr>
          <w:rFonts w:cs="Arial"/>
          <w:sz w:val="20"/>
        </w:rPr>
        <w:t xml:space="preserve"> </w:t>
      </w:r>
      <w:r w:rsidR="0045649A" w:rsidRPr="00AB58BD">
        <w:rPr>
          <w:sz w:val="20"/>
        </w:rPr>
        <w:t>www.dss.gov.au/our-responsibilities/families-and-children/benefits-payments/transition-to-independent-living-allowance-tila/support-services</w:t>
      </w:r>
      <w:r w:rsidR="0045649A" w:rsidRPr="005C3C9A">
        <w:rPr>
          <w:sz w:val="20"/>
        </w:rPr>
        <w:t>-for-young-people-moving-to-independent-living</w:t>
      </w:r>
    </w:p>
    <w:p w14:paraId="496C72CB" w14:textId="30DB3AFD" w:rsidR="005B2BE4" w:rsidRPr="00AB58BD" w:rsidRDefault="005B2BE4" w:rsidP="005C3C9A">
      <w:pPr>
        <w:numPr>
          <w:ilvl w:val="0"/>
          <w:numId w:val="10"/>
        </w:numPr>
        <w:contextualSpacing/>
        <w:rPr>
          <w:rFonts w:cs="Arial"/>
          <w:sz w:val="20"/>
        </w:rPr>
      </w:pPr>
      <w:r w:rsidRPr="005C3C9A">
        <w:rPr>
          <w:rFonts w:cs="Arial"/>
          <w:iCs/>
          <w:sz w:val="20"/>
        </w:rPr>
        <w:t xml:space="preserve">the </w:t>
      </w:r>
      <w:hyperlink r:id="rId21" w:history="1">
        <w:r w:rsidRPr="005C3C9A">
          <w:rPr>
            <w:color w:val="0000FF" w:themeColor="hyperlink"/>
            <w:sz w:val="20"/>
          </w:rPr>
          <w:t>Department of Education</w:t>
        </w:r>
      </w:hyperlink>
      <w:r w:rsidRPr="00AB58BD">
        <w:rPr>
          <w:rFonts w:cs="Arial"/>
          <w:iCs/>
          <w:sz w:val="20"/>
        </w:rPr>
        <w:t xml:space="preserve"> website at </w:t>
      </w:r>
      <w:r w:rsidR="0045649A" w:rsidRPr="00AB58BD">
        <w:rPr>
          <w:sz w:val="20"/>
        </w:rPr>
        <w:t>www.education.gov.au</w:t>
      </w:r>
      <w:r w:rsidRPr="00AB58BD">
        <w:rPr>
          <w:rFonts w:cs="Arial"/>
          <w:iCs/>
          <w:sz w:val="20"/>
        </w:rPr>
        <w:t>,</w:t>
      </w:r>
      <w:r w:rsidR="00B07137" w:rsidRPr="00AB58BD">
        <w:rPr>
          <w:rFonts w:cs="Arial"/>
          <w:iCs/>
          <w:sz w:val="20"/>
        </w:rPr>
        <w:t xml:space="preserve"> </w:t>
      </w:r>
      <w:r w:rsidRPr="00AB58BD">
        <w:rPr>
          <w:rFonts w:cs="Arial"/>
          <w:iCs/>
          <w:sz w:val="20"/>
        </w:rPr>
        <w:t>such as information on programmes to support young people disengaged or at-risk of disengaging from education</w:t>
      </w:r>
    </w:p>
    <w:p w14:paraId="607CC46A" w14:textId="5D686385" w:rsidR="005B2BE4" w:rsidRPr="005C3C9A" w:rsidRDefault="005B2BE4" w:rsidP="005C3C9A">
      <w:pPr>
        <w:numPr>
          <w:ilvl w:val="0"/>
          <w:numId w:val="10"/>
        </w:numPr>
        <w:contextualSpacing/>
        <w:rPr>
          <w:rFonts w:cs="Arial"/>
          <w:sz w:val="20"/>
        </w:rPr>
      </w:pPr>
      <w:r w:rsidRPr="00AB58BD">
        <w:rPr>
          <w:rFonts w:cs="Arial"/>
          <w:iCs/>
          <w:sz w:val="20"/>
        </w:rPr>
        <w:t xml:space="preserve">the </w:t>
      </w:r>
      <w:hyperlink r:id="rId22" w:history="1">
        <w:r w:rsidRPr="005C3C9A">
          <w:rPr>
            <w:color w:val="0000FF" w:themeColor="hyperlink"/>
            <w:sz w:val="20"/>
          </w:rPr>
          <w:t>Department of Employment</w:t>
        </w:r>
      </w:hyperlink>
      <w:r w:rsidRPr="00AB58BD">
        <w:rPr>
          <w:rFonts w:cs="Arial"/>
          <w:iCs/>
          <w:sz w:val="20"/>
        </w:rPr>
        <w:t xml:space="preserve"> website at </w:t>
      </w:r>
      <w:r w:rsidR="0045649A" w:rsidRPr="00AB58BD">
        <w:rPr>
          <w:sz w:val="20"/>
        </w:rPr>
        <w:t>www.employment.gov.au</w:t>
      </w:r>
      <w:r w:rsidRPr="00AB58BD">
        <w:rPr>
          <w:rFonts w:cs="Arial"/>
          <w:iCs/>
          <w:sz w:val="20"/>
        </w:rPr>
        <w:t>, such as information on Job Services Australia</w:t>
      </w:r>
    </w:p>
    <w:p w14:paraId="2D87FB36" w14:textId="65CDDD85" w:rsidR="005B2BE4" w:rsidRPr="00AB58BD" w:rsidRDefault="005B2BE4" w:rsidP="005C3C9A">
      <w:pPr>
        <w:numPr>
          <w:ilvl w:val="0"/>
          <w:numId w:val="10"/>
        </w:numPr>
        <w:contextualSpacing/>
        <w:rPr>
          <w:rFonts w:cs="Arial"/>
          <w:sz w:val="20"/>
        </w:rPr>
      </w:pPr>
      <w:proofErr w:type="gramStart"/>
      <w:r w:rsidRPr="005C3C9A">
        <w:rPr>
          <w:rFonts w:cs="Arial"/>
          <w:iCs/>
          <w:sz w:val="20"/>
        </w:rPr>
        <w:t>the</w:t>
      </w:r>
      <w:proofErr w:type="gramEnd"/>
      <w:r w:rsidRPr="005C3C9A">
        <w:rPr>
          <w:rFonts w:cs="Arial"/>
          <w:iCs/>
          <w:sz w:val="20"/>
        </w:rPr>
        <w:t xml:space="preserve"> </w:t>
      </w:r>
      <w:hyperlink r:id="rId23" w:history="1">
        <w:r w:rsidRPr="005C3C9A">
          <w:rPr>
            <w:color w:val="0000FF" w:themeColor="hyperlink"/>
            <w:sz w:val="20"/>
          </w:rPr>
          <w:t>Department of Health</w:t>
        </w:r>
      </w:hyperlink>
      <w:r w:rsidRPr="00AB58BD">
        <w:rPr>
          <w:rFonts w:cs="Arial"/>
          <w:iCs/>
          <w:sz w:val="20"/>
        </w:rPr>
        <w:t xml:space="preserve"> website at </w:t>
      </w:r>
      <w:r w:rsidR="0045649A" w:rsidRPr="00AB58BD">
        <w:rPr>
          <w:sz w:val="20"/>
        </w:rPr>
        <w:t>www.health.gov.au</w:t>
      </w:r>
      <w:r w:rsidR="00B07137" w:rsidRPr="00AB58BD">
        <w:rPr>
          <w:rFonts w:cs="Arial"/>
          <w:iCs/>
          <w:sz w:val="20"/>
        </w:rPr>
        <w:t xml:space="preserve"> </w:t>
      </w:r>
      <w:r w:rsidRPr="00AB58BD">
        <w:rPr>
          <w:rFonts w:cs="Arial"/>
          <w:iCs/>
          <w:sz w:val="20"/>
        </w:rPr>
        <w:t>such as mental health services.</w:t>
      </w:r>
    </w:p>
    <w:p w14:paraId="54BD2540" w14:textId="25B815F4" w:rsidR="005B2BE4" w:rsidRPr="00B63F82" w:rsidRDefault="005B2BE4">
      <w:pPr>
        <w:rPr>
          <w:sz w:val="20"/>
        </w:rPr>
      </w:pPr>
      <w:bookmarkStart w:id="36" w:name="_Toc382834100"/>
    </w:p>
    <w:p w14:paraId="774AF1E5" w14:textId="222EF4EE" w:rsidR="00BD4F95" w:rsidRPr="003B0BD4" w:rsidRDefault="00434A83">
      <w:pPr>
        <w:pStyle w:val="PGhead2"/>
      </w:pPr>
      <w:bookmarkStart w:id="37" w:name="_Toc442966599"/>
      <w:bookmarkStart w:id="38" w:name="_Toc445123780"/>
      <w:bookmarkStart w:id="39" w:name="_Toc445123882"/>
      <w:bookmarkStart w:id="40" w:name="_Toc445124110"/>
      <w:bookmarkStart w:id="41" w:name="_Toc445134527"/>
      <w:bookmarkStart w:id="42" w:name="_Toc445209844"/>
      <w:bookmarkStart w:id="43" w:name="_Toc445210623"/>
      <w:bookmarkStart w:id="44" w:name="_Toc442966600"/>
      <w:bookmarkStart w:id="45" w:name="_Toc445123781"/>
      <w:bookmarkStart w:id="46" w:name="_Toc445123883"/>
      <w:bookmarkStart w:id="47" w:name="_Toc445124111"/>
      <w:bookmarkStart w:id="48" w:name="_Toc445134314"/>
      <w:bookmarkStart w:id="49" w:name="_Toc445134528"/>
      <w:bookmarkStart w:id="50" w:name="_Toc445209845"/>
      <w:bookmarkStart w:id="51" w:name="_Toc445210624"/>
      <w:bookmarkStart w:id="52" w:name="_Toc442966601"/>
      <w:bookmarkStart w:id="53" w:name="_Toc445123782"/>
      <w:bookmarkStart w:id="54" w:name="_Toc445123884"/>
      <w:bookmarkStart w:id="55" w:name="_Toc445124112"/>
      <w:bookmarkStart w:id="56" w:name="_Toc445134315"/>
      <w:bookmarkStart w:id="57" w:name="_Toc445134529"/>
      <w:bookmarkStart w:id="58" w:name="_Toc445209846"/>
      <w:bookmarkStart w:id="59" w:name="_Toc445210625"/>
      <w:bookmarkStart w:id="60" w:name="_Toc369005031"/>
      <w:bookmarkStart w:id="61" w:name="_Toc442966602"/>
      <w:bookmarkStart w:id="62" w:name="_Toc445123783"/>
      <w:bookmarkStart w:id="63" w:name="_Toc445123885"/>
      <w:bookmarkStart w:id="64" w:name="_Toc445124113"/>
      <w:bookmarkStart w:id="65" w:name="_Toc445134316"/>
      <w:bookmarkStart w:id="66" w:name="_Toc445134530"/>
      <w:bookmarkStart w:id="67" w:name="_Toc445209847"/>
      <w:bookmarkStart w:id="68" w:name="_Toc445210626"/>
      <w:bookmarkStart w:id="69" w:name="_Toc442966603"/>
      <w:bookmarkStart w:id="70" w:name="_Toc445123784"/>
      <w:bookmarkStart w:id="71" w:name="_Toc445123886"/>
      <w:bookmarkStart w:id="72" w:name="_Toc445124114"/>
      <w:bookmarkStart w:id="73" w:name="_Toc445134317"/>
      <w:bookmarkStart w:id="74" w:name="_Toc445134531"/>
      <w:bookmarkStart w:id="75" w:name="_Toc445209848"/>
      <w:bookmarkStart w:id="76" w:name="_Toc445210627"/>
      <w:bookmarkStart w:id="77" w:name="_Toc442966604"/>
      <w:bookmarkStart w:id="78" w:name="_Toc445123785"/>
      <w:bookmarkStart w:id="79" w:name="_Toc445123887"/>
      <w:bookmarkStart w:id="80" w:name="_Toc445124115"/>
      <w:bookmarkStart w:id="81" w:name="_Toc445134318"/>
      <w:bookmarkStart w:id="82" w:name="_Toc445134532"/>
      <w:bookmarkStart w:id="83" w:name="_Toc445209849"/>
      <w:bookmarkStart w:id="84" w:name="_Toc445210628"/>
      <w:bookmarkStart w:id="85" w:name="_Toc442966605"/>
      <w:bookmarkStart w:id="86" w:name="_Toc445123786"/>
      <w:bookmarkStart w:id="87" w:name="_Toc445123888"/>
      <w:bookmarkStart w:id="88" w:name="_Toc445124116"/>
      <w:bookmarkStart w:id="89" w:name="_Toc445134319"/>
      <w:bookmarkStart w:id="90" w:name="_Toc445134533"/>
      <w:bookmarkStart w:id="91" w:name="_Toc445209850"/>
      <w:bookmarkStart w:id="92" w:name="_Toc445210629"/>
      <w:bookmarkStart w:id="93" w:name="_Toc442966606"/>
      <w:bookmarkStart w:id="94" w:name="_Toc445123787"/>
      <w:bookmarkStart w:id="95" w:name="_Toc445123889"/>
      <w:bookmarkStart w:id="96" w:name="_Toc445124117"/>
      <w:bookmarkStart w:id="97" w:name="_Toc445134320"/>
      <w:bookmarkStart w:id="98" w:name="_Toc445134534"/>
      <w:bookmarkStart w:id="99" w:name="_Toc445209851"/>
      <w:bookmarkStart w:id="100" w:name="_Toc445210630"/>
      <w:bookmarkStart w:id="101" w:name="_Toc442966607"/>
      <w:bookmarkStart w:id="102" w:name="_Toc445123788"/>
      <w:bookmarkStart w:id="103" w:name="_Toc445123890"/>
      <w:bookmarkStart w:id="104" w:name="_Toc445124118"/>
      <w:bookmarkStart w:id="105" w:name="_Toc445134321"/>
      <w:bookmarkStart w:id="106" w:name="_Toc445134535"/>
      <w:bookmarkStart w:id="107" w:name="_Toc445209852"/>
      <w:bookmarkStart w:id="108" w:name="_Toc445210631"/>
      <w:bookmarkStart w:id="109" w:name="_Toc442966608"/>
      <w:bookmarkStart w:id="110" w:name="_Toc445123789"/>
      <w:bookmarkStart w:id="111" w:name="_Toc445123891"/>
      <w:bookmarkStart w:id="112" w:name="_Toc445124119"/>
      <w:bookmarkStart w:id="113" w:name="_Toc445134322"/>
      <w:bookmarkStart w:id="114" w:name="_Toc445134536"/>
      <w:bookmarkStart w:id="115" w:name="_Toc445209853"/>
      <w:bookmarkStart w:id="116" w:name="_Toc445210632"/>
      <w:bookmarkStart w:id="117" w:name="_Toc442966609"/>
      <w:bookmarkStart w:id="118" w:name="_Toc445123790"/>
      <w:bookmarkStart w:id="119" w:name="_Toc445123892"/>
      <w:bookmarkStart w:id="120" w:name="_Toc445124120"/>
      <w:bookmarkStart w:id="121" w:name="_Toc445134323"/>
      <w:bookmarkStart w:id="122" w:name="_Toc445134537"/>
      <w:bookmarkStart w:id="123" w:name="_Toc445209854"/>
      <w:bookmarkStart w:id="124" w:name="_Toc445210633"/>
      <w:bookmarkStart w:id="125" w:name="_Toc442966610"/>
      <w:bookmarkStart w:id="126" w:name="_Toc445123791"/>
      <w:bookmarkStart w:id="127" w:name="_Toc445123893"/>
      <w:bookmarkStart w:id="128" w:name="_Toc445124121"/>
      <w:bookmarkStart w:id="129" w:name="_Toc445134324"/>
      <w:bookmarkStart w:id="130" w:name="_Toc445134538"/>
      <w:bookmarkStart w:id="131" w:name="_Toc445209855"/>
      <w:bookmarkStart w:id="132" w:name="_Toc445210634"/>
      <w:bookmarkStart w:id="133" w:name="_Toc442966611"/>
      <w:bookmarkStart w:id="134" w:name="_Toc445123792"/>
      <w:bookmarkStart w:id="135" w:name="_Toc445123894"/>
      <w:bookmarkStart w:id="136" w:name="_Toc445124122"/>
      <w:bookmarkStart w:id="137" w:name="_Toc445134325"/>
      <w:bookmarkStart w:id="138" w:name="_Toc445134539"/>
      <w:bookmarkStart w:id="139" w:name="_Toc445209856"/>
      <w:bookmarkStart w:id="140" w:name="_Toc445210635"/>
      <w:bookmarkStart w:id="141" w:name="_Toc442966612"/>
      <w:bookmarkStart w:id="142" w:name="_Toc445123793"/>
      <w:bookmarkStart w:id="143" w:name="_Toc445123895"/>
      <w:bookmarkStart w:id="144" w:name="_Toc445124123"/>
      <w:bookmarkStart w:id="145" w:name="_Toc445134326"/>
      <w:bookmarkStart w:id="146" w:name="_Toc445134540"/>
      <w:bookmarkStart w:id="147" w:name="_Toc445209857"/>
      <w:bookmarkStart w:id="148" w:name="_Toc445210636"/>
      <w:bookmarkStart w:id="149" w:name="_Toc442966613"/>
      <w:bookmarkStart w:id="150" w:name="_Toc445123794"/>
      <w:bookmarkStart w:id="151" w:name="_Toc445123896"/>
      <w:bookmarkStart w:id="152" w:name="_Toc445124124"/>
      <w:bookmarkStart w:id="153" w:name="_Toc445134327"/>
      <w:bookmarkStart w:id="154" w:name="_Toc445134541"/>
      <w:bookmarkStart w:id="155" w:name="_Toc445209858"/>
      <w:bookmarkStart w:id="156" w:name="_Toc445210637"/>
      <w:bookmarkStart w:id="157" w:name="_Toc369005033"/>
      <w:bookmarkStart w:id="158" w:name="_Toc369005034"/>
      <w:bookmarkStart w:id="159" w:name="_Toc442966614"/>
      <w:bookmarkStart w:id="160" w:name="_Toc445123795"/>
      <w:bookmarkStart w:id="161" w:name="_Toc445123897"/>
      <w:bookmarkStart w:id="162" w:name="_Toc445124125"/>
      <w:bookmarkStart w:id="163" w:name="_Toc445134328"/>
      <w:bookmarkStart w:id="164" w:name="_Toc445134542"/>
      <w:bookmarkStart w:id="165" w:name="_Toc445209859"/>
      <w:bookmarkStart w:id="166" w:name="_Toc445210638"/>
      <w:bookmarkStart w:id="167" w:name="_Toc442966615"/>
      <w:bookmarkStart w:id="168" w:name="_Toc445123796"/>
      <w:bookmarkStart w:id="169" w:name="_Toc445123898"/>
      <w:bookmarkStart w:id="170" w:name="_Toc445124126"/>
      <w:bookmarkStart w:id="171" w:name="_Toc445134329"/>
      <w:bookmarkStart w:id="172" w:name="_Toc445134543"/>
      <w:bookmarkStart w:id="173" w:name="_Toc445209860"/>
      <w:bookmarkStart w:id="174" w:name="_Toc445210639"/>
      <w:bookmarkStart w:id="175" w:name="_Toc442966616"/>
      <w:bookmarkStart w:id="176" w:name="_Toc445123797"/>
      <w:bookmarkStart w:id="177" w:name="_Toc445123899"/>
      <w:bookmarkStart w:id="178" w:name="_Toc445124127"/>
      <w:bookmarkStart w:id="179" w:name="_Toc445134330"/>
      <w:bookmarkStart w:id="180" w:name="_Toc445134544"/>
      <w:bookmarkStart w:id="181" w:name="_Toc445209861"/>
      <w:bookmarkStart w:id="182" w:name="_Toc445210640"/>
      <w:bookmarkStart w:id="183" w:name="_Toc442966617"/>
      <w:bookmarkStart w:id="184" w:name="_Toc445123798"/>
      <w:bookmarkStart w:id="185" w:name="_Toc445123900"/>
      <w:bookmarkStart w:id="186" w:name="_Toc445124128"/>
      <w:bookmarkStart w:id="187" w:name="_Toc445134331"/>
      <w:bookmarkStart w:id="188" w:name="_Toc445134545"/>
      <w:bookmarkStart w:id="189" w:name="_Toc445209862"/>
      <w:bookmarkStart w:id="190" w:name="_Toc445210641"/>
      <w:bookmarkStart w:id="191" w:name="_Toc442966618"/>
      <w:bookmarkStart w:id="192" w:name="_Toc445123799"/>
      <w:bookmarkStart w:id="193" w:name="_Toc445123901"/>
      <w:bookmarkStart w:id="194" w:name="_Toc445124129"/>
      <w:bookmarkStart w:id="195" w:name="_Toc445134332"/>
      <w:bookmarkStart w:id="196" w:name="_Toc445134546"/>
      <w:bookmarkStart w:id="197" w:name="_Toc445209863"/>
      <w:bookmarkStart w:id="198" w:name="_Toc445210642"/>
      <w:bookmarkStart w:id="199" w:name="_Toc442966619"/>
      <w:bookmarkStart w:id="200" w:name="_Toc445123800"/>
      <w:bookmarkStart w:id="201" w:name="_Toc445123902"/>
      <w:bookmarkStart w:id="202" w:name="_Toc445124130"/>
      <w:bookmarkStart w:id="203" w:name="_Toc445134333"/>
      <w:bookmarkStart w:id="204" w:name="_Toc445134547"/>
      <w:bookmarkStart w:id="205" w:name="_Toc445209864"/>
      <w:bookmarkStart w:id="206" w:name="_Toc445210643"/>
      <w:bookmarkStart w:id="207" w:name="_Toc442966620"/>
      <w:bookmarkStart w:id="208" w:name="_Toc445123801"/>
      <w:bookmarkStart w:id="209" w:name="_Toc445123903"/>
      <w:bookmarkStart w:id="210" w:name="_Toc445124131"/>
      <w:bookmarkStart w:id="211" w:name="_Toc445134334"/>
      <w:bookmarkStart w:id="212" w:name="_Toc445134548"/>
      <w:bookmarkStart w:id="213" w:name="_Toc445209865"/>
      <w:bookmarkStart w:id="214" w:name="_Toc445210644"/>
      <w:bookmarkStart w:id="215" w:name="_Toc442966621"/>
      <w:bookmarkStart w:id="216" w:name="_Toc445123802"/>
      <w:bookmarkStart w:id="217" w:name="_Toc445123904"/>
      <w:bookmarkStart w:id="218" w:name="_Toc445124132"/>
      <w:bookmarkStart w:id="219" w:name="_Toc445134335"/>
      <w:bookmarkStart w:id="220" w:name="_Toc445134549"/>
      <w:bookmarkStart w:id="221" w:name="_Toc445209866"/>
      <w:bookmarkStart w:id="222" w:name="_Toc445210645"/>
      <w:bookmarkStart w:id="223" w:name="_Toc442966622"/>
      <w:bookmarkStart w:id="224" w:name="_Toc445123803"/>
      <w:bookmarkStart w:id="225" w:name="_Toc445123905"/>
      <w:bookmarkStart w:id="226" w:name="_Toc445124133"/>
      <w:bookmarkStart w:id="227" w:name="_Toc445134336"/>
      <w:bookmarkStart w:id="228" w:name="_Toc445134550"/>
      <w:bookmarkStart w:id="229" w:name="_Toc445209867"/>
      <w:bookmarkStart w:id="230" w:name="_Toc445210646"/>
      <w:bookmarkStart w:id="231" w:name="_Toc442966623"/>
      <w:bookmarkStart w:id="232" w:name="_Toc445123804"/>
      <w:bookmarkStart w:id="233" w:name="_Toc445123906"/>
      <w:bookmarkStart w:id="234" w:name="_Toc445124134"/>
      <w:bookmarkStart w:id="235" w:name="_Toc445134337"/>
      <w:bookmarkStart w:id="236" w:name="_Toc445134551"/>
      <w:bookmarkStart w:id="237" w:name="_Toc445209868"/>
      <w:bookmarkStart w:id="238" w:name="_Toc445210647"/>
      <w:bookmarkStart w:id="239" w:name="_Toc442966624"/>
      <w:bookmarkStart w:id="240" w:name="_Toc445123805"/>
      <w:bookmarkStart w:id="241" w:name="_Toc445123907"/>
      <w:bookmarkStart w:id="242" w:name="_Toc445124135"/>
      <w:bookmarkStart w:id="243" w:name="_Toc445134338"/>
      <w:bookmarkStart w:id="244" w:name="_Toc445134552"/>
      <w:bookmarkStart w:id="245" w:name="_Toc445209869"/>
      <w:bookmarkStart w:id="246" w:name="_Toc445210648"/>
      <w:bookmarkStart w:id="247" w:name="_Toc442966625"/>
      <w:bookmarkStart w:id="248" w:name="_Toc445123806"/>
      <w:bookmarkStart w:id="249" w:name="_Toc445123908"/>
      <w:bookmarkStart w:id="250" w:name="_Toc445124136"/>
      <w:bookmarkStart w:id="251" w:name="_Toc445134339"/>
      <w:bookmarkStart w:id="252" w:name="_Toc445134553"/>
      <w:bookmarkStart w:id="253" w:name="_Toc445209870"/>
      <w:bookmarkStart w:id="254" w:name="_Toc445210649"/>
      <w:bookmarkStart w:id="255" w:name="_Toc442966626"/>
      <w:bookmarkStart w:id="256" w:name="_Toc445123807"/>
      <w:bookmarkStart w:id="257" w:name="_Toc445123909"/>
      <w:bookmarkStart w:id="258" w:name="_Toc445124137"/>
      <w:bookmarkStart w:id="259" w:name="_Toc445134340"/>
      <w:bookmarkStart w:id="260" w:name="_Toc445134554"/>
      <w:bookmarkStart w:id="261" w:name="_Toc445209871"/>
      <w:bookmarkStart w:id="262" w:name="_Toc445210650"/>
      <w:bookmarkStart w:id="263" w:name="_Toc442966627"/>
      <w:bookmarkStart w:id="264" w:name="_Toc445123808"/>
      <w:bookmarkStart w:id="265" w:name="_Toc445123910"/>
      <w:bookmarkStart w:id="266" w:name="_Toc445124138"/>
      <w:bookmarkStart w:id="267" w:name="_Toc445134341"/>
      <w:bookmarkStart w:id="268" w:name="_Toc445134555"/>
      <w:bookmarkStart w:id="269" w:name="_Toc445209872"/>
      <w:bookmarkStart w:id="270" w:name="_Toc445210651"/>
      <w:bookmarkStart w:id="271" w:name="_Toc442966628"/>
      <w:bookmarkStart w:id="272" w:name="_Toc445123809"/>
      <w:bookmarkStart w:id="273" w:name="_Toc445123911"/>
      <w:bookmarkStart w:id="274" w:name="_Toc445124139"/>
      <w:bookmarkStart w:id="275" w:name="_Toc445134342"/>
      <w:bookmarkStart w:id="276" w:name="_Toc445134556"/>
      <w:bookmarkStart w:id="277" w:name="_Toc445209873"/>
      <w:bookmarkStart w:id="278" w:name="_Toc445210652"/>
      <w:bookmarkStart w:id="279" w:name="_Toc442966629"/>
      <w:bookmarkStart w:id="280" w:name="_Toc445123810"/>
      <w:bookmarkStart w:id="281" w:name="_Toc445123912"/>
      <w:bookmarkStart w:id="282" w:name="_Toc445124140"/>
      <w:bookmarkStart w:id="283" w:name="_Toc445134343"/>
      <w:bookmarkStart w:id="284" w:name="_Toc445134557"/>
      <w:bookmarkStart w:id="285" w:name="_Toc445209874"/>
      <w:bookmarkStart w:id="286" w:name="_Toc445210653"/>
      <w:bookmarkStart w:id="287" w:name="_Toc442966630"/>
      <w:bookmarkStart w:id="288" w:name="_Toc445123811"/>
      <w:bookmarkStart w:id="289" w:name="_Toc445123913"/>
      <w:bookmarkStart w:id="290" w:name="_Toc445124141"/>
      <w:bookmarkStart w:id="291" w:name="_Toc445134344"/>
      <w:bookmarkStart w:id="292" w:name="_Toc445134558"/>
      <w:bookmarkStart w:id="293" w:name="_Toc445209875"/>
      <w:bookmarkStart w:id="294" w:name="_Toc445210654"/>
      <w:bookmarkStart w:id="295" w:name="_Toc442966631"/>
      <w:bookmarkStart w:id="296" w:name="_Toc445123812"/>
      <w:bookmarkStart w:id="297" w:name="_Toc445123914"/>
      <w:bookmarkStart w:id="298" w:name="_Toc445124142"/>
      <w:bookmarkStart w:id="299" w:name="_Toc445134345"/>
      <w:bookmarkStart w:id="300" w:name="_Toc445134559"/>
      <w:bookmarkStart w:id="301" w:name="_Toc445209876"/>
      <w:bookmarkStart w:id="302" w:name="_Toc445210655"/>
      <w:bookmarkStart w:id="303" w:name="_Toc442966632"/>
      <w:bookmarkStart w:id="304" w:name="_Toc445123813"/>
      <w:bookmarkStart w:id="305" w:name="_Toc445123915"/>
      <w:bookmarkStart w:id="306" w:name="_Toc445124143"/>
      <w:bookmarkStart w:id="307" w:name="_Toc445134346"/>
      <w:bookmarkStart w:id="308" w:name="_Toc445134560"/>
      <w:bookmarkStart w:id="309" w:name="_Toc445209877"/>
      <w:bookmarkStart w:id="310" w:name="_Toc445210656"/>
      <w:bookmarkStart w:id="311" w:name="_Toc442966633"/>
      <w:bookmarkStart w:id="312" w:name="_Toc445123814"/>
      <w:bookmarkStart w:id="313" w:name="_Toc445123916"/>
      <w:bookmarkStart w:id="314" w:name="_Toc445124144"/>
      <w:bookmarkStart w:id="315" w:name="_Toc445134347"/>
      <w:bookmarkStart w:id="316" w:name="_Toc445134561"/>
      <w:bookmarkStart w:id="317" w:name="_Toc445209878"/>
      <w:bookmarkStart w:id="318" w:name="_Toc445210657"/>
      <w:bookmarkStart w:id="319" w:name="_Toc442966634"/>
      <w:bookmarkStart w:id="320" w:name="_Toc445123815"/>
      <w:bookmarkStart w:id="321" w:name="_Toc445123917"/>
      <w:bookmarkStart w:id="322" w:name="_Toc445124145"/>
      <w:bookmarkStart w:id="323" w:name="_Toc445134348"/>
      <w:bookmarkStart w:id="324" w:name="_Toc445134562"/>
      <w:bookmarkStart w:id="325" w:name="_Toc445209879"/>
      <w:bookmarkStart w:id="326" w:name="_Toc445210658"/>
      <w:bookmarkStart w:id="327" w:name="_Toc442966635"/>
      <w:bookmarkStart w:id="328" w:name="_Toc445123816"/>
      <w:bookmarkStart w:id="329" w:name="_Toc445123918"/>
      <w:bookmarkStart w:id="330" w:name="_Toc445124146"/>
      <w:bookmarkStart w:id="331" w:name="_Toc445134349"/>
      <w:bookmarkStart w:id="332" w:name="_Toc445134563"/>
      <w:bookmarkStart w:id="333" w:name="_Toc445209880"/>
      <w:bookmarkStart w:id="334" w:name="_Toc445210659"/>
      <w:bookmarkStart w:id="335" w:name="_Toc442966636"/>
      <w:bookmarkStart w:id="336" w:name="_Toc445123817"/>
      <w:bookmarkStart w:id="337" w:name="_Toc445123919"/>
      <w:bookmarkStart w:id="338" w:name="_Toc445124147"/>
      <w:bookmarkStart w:id="339" w:name="_Toc445134350"/>
      <w:bookmarkStart w:id="340" w:name="_Toc445134564"/>
      <w:bookmarkStart w:id="341" w:name="_Toc445209881"/>
      <w:bookmarkStart w:id="342" w:name="_Toc445210660"/>
      <w:bookmarkStart w:id="343" w:name="_Toc442966637"/>
      <w:bookmarkStart w:id="344" w:name="_Toc445123818"/>
      <w:bookmarkStart w:id="345" w:name="_Toc445123920"/>
      <w:bookmarkStart w:id="346" w:name="_Toc445124148"/>
      <w:bookmarkStart w:id="347" w:name="_Toc445134351"/>
      <w:bookmarkStart w:id="348" w:name="_Toc445134565"/>
      <w:bookmarkStart w:id="349" w:name="_Toc445209882"/>
      <w:bookmarkStart w:id="350" w:name="_Toc445210661"/>
      <w:bookmarkStart w:id="351" w:name="_Toc442966638"/>
      <w:bookmarkStart w:id="352" w:name="_Toc445123819"/>
      <w:bookmarkStart w:id="353" w:name="_Toc445123921"/>
      <w:bookmarkStart w:id="354" w:name="_Toc445124149"/>
      <w:bookmarkStart w:id="355" w:name="_Toc445134352"/>
      <w:bookmarkStart w:id="356" w:name="_Toc445134566"/>
      <w:bookmarkStart w:id="357" w:name="_Toc445209883"/>
      <w:bookmarkStart w:id="358" w:name="_Toc445210662"/>
      <w:bookmarkStart w:id="359" w:name="_Toc442966639"/>
      <w:bookmarkStart w:id="360" w:name="_Toc445123820"/>
      <w:bookmarkStart w:id="361" w:name="_Toc445123922"/>
      <w:bookmarkStart w:id="362" w:name="_Toc445124150"/>
      <w:bookmarkStart w:id="363" w:name="_Toc445134353"/>
      <w:bookmarkStart w:id="364" w:name="_Toc445134567"/>
      <w:bookmarkStart w:id="365" w:name="_Toc445209884"/>
      <w:bookmarkStart w:id="366" w:name="_Toc445210663"/>
      <w:bookmarkStart w:id="367" w:name="_Toc442966640"/>
      <w:bookmarkStart w:id="368" w:name="_Toc445123821"/>
      <w:bookmarkStart w:id="369" w:name="_Toc445123923"/>
      <w:bookmarkStart w:id="370" w:name="_Toc445124151"/>
      <w:bookmarkStart w:id="371" w:name="_Toc445134354"/>
      <w:bookmarkStart w:id="372" w:name="_Toc445134568"/>
      <w:bookmarkStart w:id="373" w:name="_Toc445209885"/>
      <w:bookmarkStart w:id="374" w:name="_Toc445210664"/>
      <w:bookmarkStart w:id="375" w:name="_Toc442966641"/>
      <w:bookmarkStart w:id="376" w:name="_Toc445123822"/>
      <w:bookmarkStart w:id="377" w:name="_Toc445123924"/>
      <w:bookmarkStart w:id="378" w:name="_Toc445124152"/>
      <w:bookmarkStart w:id="379" w:name="_Toc445134355"/>
      <w:bookmarkStart w:id="380" w:name="_Toc445134569"/>
      <w:bookmarkStart w:id="381" w:name="_Toc445209886"/>
      <w:bookmarkStart w:id="382" w:name="_Toc445210665"/>
      <w:bookmarkStart w:id="383" w:name="_Toc442966642"/>
      <w:bookmarkStart w:id="384" w:name="_Toc445123823"/>
      <w:bookmarkStart w:id="385" w:name="_Toc445123925"/>
      <w:bookmarkStart w:id="386" w:name="_Toc445124153"/>
      <w:bookmarkStart w:id="387" w:name="_Toc445134356"/>
      <w:bookmarkStart w:id="388" w:name="_Toc445134570"/>
      <w:bookmarkStart w:id="389" w:name="_Toc445209887"/>
      <w:bookmarkStart w:id="390" w:name="_Toc445210666"/>
      <w:bookmarkStart w:id="391" w:name="_Toc442966643"/>
      <w:bookmarkStart w:id="392" w:name="_Toc445123824"/>
      <w:bookmarkStart w:id="393" w:name="_Toc445123926"/>
      <w:bookmarkStart w:id="394" w:name="_Toc445124154"/>
      <w:bookmarkStart w:id="395" w:name="_Toc445134357"/>
      <w:bookmarkStart w:id="396" w:name="_Toc445134571"/>
      <w:bookmarkStart w:id="397" w:name="_Toc445209888"/>
      <w:bookmarkStart w:id="398" w:name="_Toc445210667"/>
      <w:bookmarkStart w:id="399" w:name="_Toc442966644"/>
      <w:bookmarkStart w:id="400" w:name="_Toc445123825"/>
      <w:bookmarkStart w:id="401" w:name="_Toc445123927"/>
      <w:bookmarkStart w:id="402" w:name="_Toc445124155"/>
      <w:bookmarkStart w:id="403" w:name="_Toc445134358"/>
      <w:bookmarkStart w:id="404" w:name="_Toc445134572"/>
      <w:bookmarkStart w:id="405" w:name="_Toc445209889"/>
      <w:bookmarkStart w:id="406" w:name="_Toc445210668"/>
      <w:bookmarkStart w:id="407" w:name="_Toc442966645"/>
      <w:bookmarkStart w:id="408" w:name="_Toc445123826"/>
      <w:bookmarkStart w:id="409" w:name="_Toc445123928"/>
      <w:bookmarkStart w:id="410" w:name="_Toc445124156"/>
      <w:bookmarkStart w:id="411" w:name="_Toc445134359"/>
      <w:bookmarkStart w:id="412" w:name="_Toc445134573"/>
      <w:bookmarkStart w:id="413" w:name="_Toc445209890"/>
      <w:bookmarkStart w:id="414" w:name="_Toc445210669"/>
      <w:bookmarkStart w:id="415" w:name="_Toc449020564"/>
      <w:bookmarkEnd w:id="30"/>
      <w:bookmarkEnd w:id="31"/>
      <w:bookmarkEnd w:id="3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3B0BD4">
        <w:t>Appropriate uses of TILA</w:t>
      </w:r>
      <w:bookmarkEnd w:id="415"/>
      <w:bookmarkEnd w:id="36"/>
    </w:p>
    <w:p w14:paraId="112EE2BE" w14:textId="77777777" w:rsidR="00434A83" w:rsidRPr="00E05B2D" w:rsidRDefault="00434A83" w:rsidP="005C3C9A"/>
    <w:p w14:paraId="4EBD52F0" w14:textId="7E770647" w:rsidR="008F52AC" w:rsidRDefault="008F52AC" w:rsidP="00A96FE6">
      <w:pPr>
        <w:rPr>
          <w:rFonts w:cs="Arial"/>
          <w:sz w:val="20"/>
        </w:rPr>
      </w:pPr>
      <w:r w:rsidRPr="00E05B2D">
        <w:rPr>
          <w:rFonts w:cs="Arial"/>
          <w:sz w:val="20"/>
        </w:rPr>
        <w:t>The young person and the case worker must decide together on the appropriate use of TILA. It must be used as part of a transition to independence plan.</w:t>
      </w:r>
    </w:p>
    <w:p w14:paraId="502398B4" w14:textId="77777777" w:rsidR="00DF60DB" w:rsidRDefault="00DF60DB">
      <w:pPr>
        <w:rPr>
          <w:rFonts w:cs="Arial"/>
          <w:sz w:val="20"/>
        </w:rPr>
      </w:pPr>
    </w:p>
    <w:p w14:paraId="00A6113A" w14:textId="77777777" w:rsidR="00DF60DB" w:rsidRPr="0045689E" w:rsidRDefault="00DF60DB">
      <w:pPr>
        <w:rPr>
          <w:rFonts w:cs="Arial"/>
          <w:sz w:val="20"/>
        </w:rPr>
      </w:pPr>
      <w:r w:rsidRPr="00281BC9">
        <w:rPr>
          <w:sz w:val="20"/>
        </w:rPr>
        <w:t>TILA is not regarded as income for means test purposes under paragraph 8(8</w:t>
      </w:r>
      <w:proofErr w:type="gramStart"/>
      <w:r w:rsidRPr="00281BC9">
        <w:rPr>
          <w:sz w:val="20"/>
        </w:rPr>
        <w:t>)(</w:t>
      </w:r>
      <w:proofErr w:type="gramEnd"/>
      <w:r w:rsidRPr="00281BC9">
        <w:rPr>
          <w:sz w:val="20"/>
        </w:rPr>
        <w:t xml:space="preserve">c) of the </w:t>
      </w:r>
      <w:r w:rsidRPr="00281BC9">
        <w:rPr>
          <w:i/>
          <w:sz w:val="20"/>
        </w:rPr>
        <w:t>Social Security Act 1991</w:t>
      </w:r>
      <w:r>
        <w:rPr>
          <w:i/>
          <w:sz w:val="20"/>
        </w:rPr>
        <w:t>.</w:t>
      </w:r>
    </w:p>
    <w:p w14:paraId="7DEF9DC2" w14:textId="77777777" w:rsidR="008F52AC" w:rsidRDefault="008F52AC">
      <w:pPr>
        <w:rPr>
          <w:rFonts w:cs="Arial"/>
          <w:sz w:val="20"/>
        </w:rPr>
      </w:pPr>
    </w:p>
    <w:p w14:paraId="6C840473" w14:textId="77777777" w:rsidR="00BD4F95" w:rsidRPr="004077CF" w:rsidRDefault="00BD4F95" w:rsidP="005C3C9A">
      <w:pPr>
        <w:keepNext/>
        <w:rPr>
          <w:rFonts w:cs="Arial"/>
          <w:sz w:val="20"/>
        </w:rPr>
      </w:pPr>
      <w:r w:rsidRPr="004077CF">
        <w:rPr>
          <w:rFonts w:cs="Arial"/>
          <w:sz w:val="20"/>
        </w:rPr>
        <w:lastRenderedPageBreak/>
        <w:t>Examples of appropriate uses of TILA include, but are not limited to:</w:t>
      </w:r>
    </w:p>
    <w:p w14:paraId="1FABA771" w14:textId="601DF10C" w:rsidR="00BD4F95" w:rsidRPr="004077CF" w:rsidRDefault="00BD4F95">
      <w:pPr>
        <w:numPr>
          <w:ilvl w:val="0"/>
          <w:numId w:val="11"/>
        </w:numPr>
        <w:rPr>
          <w:rFonts w:cs="Arial"/>
          <w:sz w:val="20"/>
        </w:rPr>
      </w:pPr>
      <w:r w:rsidRPr="004077CF">
        <w:rPr>
          <w:rFonts w:cs="Arial"/>
          <w:sz w:val="20"/>
        </w:rPr>
        <w:t>support to enter accommodation (such as connecting utilities</w:t>
      </w:r>
      <w:r>
        <w:rPr>
          <w:rFonts w:cs="Arial"/>
          <w:sz w:val="20"/>
        </w:rPr>
        <w:t>,</w:t>
      </w:r>
      <w:r w:rsidRPr="004077CF">
        <w:rPr>
          <w:rFonts w:cs="Arial"/>
          <w:sz w:val="20"/>
        </w:rPr>
        <w:t xml:space="preserve"> moving expenses and bond payment)</w:t>
      </w:r>
    </w:p>
    <w:p w14:paraId="174350AD" w14:textId="5CD993B5" w:rsidR="00BD4F95" w:rsidRPr="004077CF" w:rsidRDefault="00BD4F95">
      <w:pPr>
        <w:numPr>
          <w:ilvl w:val="0"/>
          <w:numId w:val="11"/>
        </w:numPr>
        <w:rPr>
          <w:rFonts w:cs="Arial"/>
          <w:sz w:val="20"/>
        </w:rPr>
      </w:pPr>
      <w:r w:rsidRPr="004077CF">
        <w:rPr>
          <w:rFonts w:cs="Arial"/>
          <w:sz w:val="20"/>
        </w:rPr>
        <w:t>purchase of essential household items (including appliances</w:t>
      </w:r>
      <w:r>
        <w:rPr>
          <w:rFonts w:cs="Arial"/>
          <w:sz w:val="20"/>
        </w:rPr>
        <w:t>,</w:t>
      </w:r>
      <w:r w:rsidRPr="004077CF">
        <w:rPr>
          <w:rFonts w:cs="Arial"/>
          <w:sz w:val="20"/>
        </w:rPr>
        <w:t xml:space="preserve"> whitegoods</w:t>
      </w:r>
      <w:r>
        <w:rPr>
          <w:rFonts w:cs="Arial"/>
          <w:sz w:val="20"/>
        </w:rPr>
        <w:t>,</w:t>
      </w:r>
      <w:r w:rsidRPr="004077CF">
        <w:rPr>
          <w:rFonts w:cs="Arial"/>
          <w:sz w:val="20"/>
        </w:rPr>
        <w:t xml:space="preserve"> furniture and consumables</w:t>
      </w:r>
      <w:r>
        <w:rPr>
          <w:rFonts w:cs="Arial"/>
          <w:sz w:val="20"/>
        </w:rPr>
        <w:t>)</w:t>
      </w:r>
    </w:p>
    <w:p w14:paraId="0C7AC049" w14:textId="3567AECF" w:rsidR="00BD4F95" w:rsidRPr="004077CF" w:rsidRDefault="00BD4F95">
      <w:pPr>
        <w:numPr>
          <w:ilvl w:val="0"/>
          <w:numId w:val="11"/>
        </w:numPr>
        <w:rPr>
          <w:rFonts w:cs="Arial"/>
          <w:sz w:val="20"/>
        </w:rPr>
      </w:pPr>
      <w:r w:rsidRPr="004077CF">
        <w:rPr>
          <w:rFonts w:cs="Arial"/>
          <w:sz w:val="20"/>
        </w:rPr>
        <w:t>the cost of life skills program</w:t>
      </w:r>
      <w:r>
        <w:rPr>
          <w:rFonts w:cs="Arial"/>
          <w:sz w:val="20"/>
        </w:rPr>
        <w:t>me</w:t>
      </w:r>
      <w:r w:rsidRPr="004077CF">
        <w:rPr>
          <w:rFonts w:cs="Arial"/>
          <w:sz w:val="20"/>
        </w:rPr>
        <w:t>s to equip a young person with the skills for independent living (for example, financial/budgeting</w:t>
      </w:r>
      <w:r>
        <w:rPr>
          <w:rFonts w:cs="Arial"/>
          <w:sz w:val="20"/>
        </w:rPr>
        <w:t>,</w:t>
      </w:r>
      <w:r w:rsidRPr="004077CF">
        <w:rPr>
          <w:rFonts w:cs="Arial"/>
          <w:sz w:val="20"/>
        </w:rPr>
        <w:t xml:space="preserve"> nutrition/cooking</w:t>
      </w:r>
      <w:r>
        <w:rPr>
          <w:rFonts w:cs="Arial"/>
          <w:sz w:val="20"/>
        </w:rPr>
        <w:t>,</w:t>
      </w:r>
      <w:r w:rsidRPr="004077CF">
        <w:rPr>
          <w:rFonts w:cs="Arial"/>
          <w:sz w:val="20"/>
        </w:rPr>
        <w:t xml:space="preserve"> or maintaining a home)</w:t>
      </w:r>
    </w:p>
    <w:p w14:paraId="5C2F7647" w14:textId="22D67DE0" w:rsidR="00BD4F95" w:rsidRPr="004077CF" w:rsidRDefault="00BD4F95">
      <w:pPr>
        <w:numPr>
          <w:ilvl w:val="0"/>
          <w:numId w:val="11"/>
        </w:numPr>
        <w:rPr>
          <w:rFonts w:cs="Arial"/>
          <w:sz w:val="20"/>
        </w:rPr>
      </w:pPr>
      <w:r w:rsidRPr="004077CF">
        <w:rPr>
          <w:rFonts w:cs="Arial"/>
          <w:sz w:val="20"/>
        </w:rPr>
        <w:t>support to access employment, education or training opportunities (such as purchase of books/computer</w:t>
      </w:r>
      <w:r>
        <w:rPr>
          <w:rFonts w:cs="Arial"/>
          <w:sz w:val="20"/>
        </w:rPr>
        <w:t>,</w:t>
      </w:r>
      <w:r w:rsidRPr="004077CF">
        <w:rPr>
          <w:rFonts w:cs="Arial"/>
          <w:sz w:val="20"/>
        </w:rPr>
        <w:t xml:space="preserve"> enrolment fees</w:t>
      </w:r>
      <w:r>
        <w:rPr>
          <w:rFonts w:cs="Arial"/>
          <w:sz w:val="20"/>
        </w:rPr>
        <w:t>,</w:t>
      </w:r>
      <w:r w:rsidRPr="004077CF">
        <w:rPr>
          <w:rFonts w:cs="Arial"/>
          <w:sz w:val="20"/>
        </w:rPr>
        <w:t xml:space="preserve"> internet connection</w:t>
      </w:r>
      <w:r>
        <w:rPr>
          <w:rFonts w:cs="Arial"/>
          <w:sz w:val="20"/>
        </w:rPr>
        <w:t>,</w:t>
      </w:r>
      <w:r w:rsidRPr="004077CF">
        <w:rPr>
          <w:rFonts w:cs="Arial"/>
          <w:sz w:val="20"/>
        </w:rPr>
        <w:t xml:space="preserve"> clothing for work or a work interview</w:t>
      </w:r>
      <w:r>
        <w:rPr>
          <w:rFonts w:cs="Arial"/>
          <w:sz w:val="20"/>
        </w:rPr>
        <w:t>,</w:t>
      </w:r>
      <w:r w:rsidRPr="004077CF">
        <w:rPr>
          <w:rFonts w:cs="Arial"/>
          <w:sz w:val="20"/>
        </w:rPr>
        <w:t xml:space="preserve"> transport to undertake studies or employment) </w:t>
      </w:r>
    </w:p>
    <w:p w14:paraId="23D95FC1" w14:textId="19A7BE7D" w:rsidR="00BD4F95" w:rsidRPr="004077CF" w:rsidRDefault="00BD4F95">
      <w:pPr>
        <w:numPr>
          <w:ilvl w:val="0"/>
          <w:numId w:val="11"/>
        </w:numPr>
        <w:rPr>
          <w:rFonts w:cs="Arial"/>
          <w:sz w:val="20"/>
        </w:rPr>
      </w:pPr>
      <w:r w:rsidRPr="004077CF">
        <w:rPr>
          <w:rFonts w:cs="Arial"/>
          <w:sz w:val="20"/>
        </w:rPr>
        <w:t>one-off transport expenses (such as driving lessons</w:t>
      </w:r>
      <w:r>
        <w:rPr>
          <w:rFonts w:cs="Arial"/>
          <w:sz w:val="20"/>
        </w:rPr>
        <w:t xml:space="preserve"> or </w:t>
      </w:r>
      <w:r w:rsidRPr="004077CF">
        <w:rPr>
          <w:rFonts w:cs="Arial"/>
          <w:sz w:val="20"/>
        </w:rPr>
        <w:t>vehicle registration</w:t>
      </w:r>
      <w:r>
        <w:rPr>
          <w:rFonts w:cs="Arial"/>
          <w:sz w:val="20"/>
        </w:rPr>
        <w:t>)</w:t>
      </w:r>
    </w:p>
    <w:p w14:paraId="653B4069" w14:textId="53437928" w:rsidR="00BD4F95" w:rsidRPr="004077CF" w:rsidRDefault="00BD4F95">
      <w:pPr>
        <w:numPr>
          <w:ilvl w:val="0"/>
          <w:numId w:val="11"/>
        </w:numPr>
        <w:rPr>
          <w:rFonts w:cs="Arial"/>
          <w:sz w:val="20"/>
        </w:rPr>
      </w:pPr>
      <w:r w:rsidRPr="004077CF">
        <w:rPr>
          <w:rFonts w:cs="Arial"/>
          <w:sz w:val="20"/>
        </w:rPr>
        <w:t>the purchase of public transport passes or other essential items that will support the young person in accessing</w:t>
      </w:r>
      <w:r>
        <w:rPr>
          <w:rFonts w:cs="Arial"/>
          <w:sz w:val="20"/>
        </w:rPr>
        <w:t xml:space="preserve"> accommodation, employment, education or training</w:t>
      </w:r>
    </w:p>
    <w:p w14:paraId="2D22D90F" w14:textId="5E8BD2C3" w:rsidR="00BD4F95" w:rsidRDefault="00BD4F95">
      <w:pPr>
        <w:numPr>
          <w:ilvl w:val="0"/>
          <w:numId w:val="11"/>
        </w:numPr>
        <w:rPr>
          <w:rFonts w:cs="Arial"/>
          <w:sz w:val="20"/>
        </w:rPr>
      </w:pPr>
      <w:r w:rsidRPr="004077CF">
        <w:rPr>
          <w:rFonts w:cs="Arial"/>
          <w:sz w:val="20"/>
        </w:rPr>
        <w:t xml:space="preserve">the cost of counselling to address issues identified in the young person’s </w:t>
      </w:r>
      <w:r w:rsidRPr="005C3C9A">
        <w:rPr>
          <w:rFonts w:eastAsiaTheme="minorHAnsi"/>
          <w:color w:val="000000"/>
          <w:sz w:val="20"/>
        </w:rPr>
        <w:t>transition to independence p</w:t>
      </w:r>
      <w:r w:rsidRPr="00C90538">
        <w:rPr>
          <w:rFonts w:cs="Arial"/>
          <w:sz w:val="20"/>
        </w:rPr>
        <w:t>lan</w:t>
      </w:r>
    </w:p>
    <w:p w14:paraId="2CEDD0EB" w14:textId="0E1E050F" w:rsidR="00BD4F95" w:rsidRPr="00FD3D45" w:rsidRDefault="00BD4F95">
      <w:pPr>
        <w:pStyle w:val="ListParagraph"/>
        <w:numPr>
          <w:ilvl w:val="0"/>
          <w:numId w:val="11"/>
        </w:numPr>
        <w:rPr>
          <w:rFonts w:cs="Arial"/>
          <w:sz w:val="20"/>
        </w:rPr>
      </w:pPr>
      <w:proofErr w:type="gramStart"/>
      <w:r>
        <w:rPr>
          <w:rFonts w:cs="Arial"/>
          <w:sz w:val="20"/>
        </w:rPr>
        <w:t>o</w:t>
      </w:r>
      <w:r w:rsidRPr="00BA586A">
        <w:rPr>
          <w:rFonts w:cs="Arial"/>
          <w:sz w:val="20"/>
        </w:rPr>
        <w:t>ther</w:t>
      </w:r>
      <w:proofErr w:type="gramEnd"/>
      <w:r w:rsidRPr="00BA586A">
        <w:rPr>
          <w:rFonts w:cs="Arial"/>
          <w:sz w:val="20"/>
        </w:rPr>
        <w:t xml:space="preserve"> items not on this list will be considered on a case by case basis.</w:t>
      </w:r>
    </w:p>
    <w:p w14:paraId="3A749140" w14:textId="77777777" w:rsidR="00BD4F95" w:rsidRDefault="00BD4F95">
      <w:pPr>
        <w:rPr>
          <w:rFonts w:cs="Arial"/>
          <w:sz w:val="20"/>
        </w:rPr>
      </w:pPr>
    </w:p>
    <w:p w14:paraId="24F521D6" w14:textId="77777777" w:rsidR="00BD4F95" w:rsidRDefault="00BD4F95">
      <w:pPr>
        <w:rPr>
          <w:rFonts w:cs="Arial"/>
          <w:sz w:val="20"/>
        </w:rPr>
      </w:pPr>
      <w:r>
        <w:rPr>
          <w:rFonts w:cs="Arial"/>
          <w:sz w:val="20"/>
        </w:rPr>
        <w:t>Examples of inappropriate uses of TILA include, but are not limited to:</w:t>
      </w:r>
    </w:p>
    <w:p w14:paraId="6B1FE38F" w14:textId="30B4C4D3" w:rsidR="00BD4F95" w:rsidRPr="00656C48" w:rsidRDefault="00BD4F95" w:rsidP="005C3C9A">
      <w:pPr>
        <w:pStyle w:val="ListParagraph"/>
        <w:numPr>
          <w:ilvl w:val="0"/>
          <w:numId w:val="30"/>
        </w:numPr>
        <w:rPr>
          <w:rFonts w:cs="Arial"/>
          <w:sz w:val="20"/>
        </w:rPr>
      </w:pPr>
      <w:r>
        <w:rPr>
          <w:rFonts w:cs="Arial"/>
          <w:sz w:val="20"/>
        </w:rPr>
        <w:t>c</w:t>
      </w:r>
      <w:r w:rsidRPr="00656C48">
        <w:rPr>
          <w:rFonts w:cs="Arial"/>
          <w:sz w:val="20"/>
        </w:rPr>
        <w:t>risis assistance</w:t>
      </w:r>
      <w:r>
        <w:rPr>
          <w:rFonts w:cs="Arial"/>
          <w:sz w:val="20"/>
        </w:rPr>
        <w:t xml:space="preserve"> on an ad-hoc basis</w:t>
      </w:r>
      <w:r w:rsidR="00536C09">
        <w:rPr>
          <w:rFonts w:cs="Arial"/>
          <w:sz w:val="20"/>
        </w:rPr>
        <w:t xml:space="preserve"> where the use of TILA has not been agreed as part of the transition to independence plan</w:t>
      </w:r>
      <w:r w:rsidRPr="00656C48">
        <w:rPr>
          <w:rFonts w:cs="Arial"/>
          <w:sz w:val="20"/>
        </w:rPr>
        <w:t xml:space="preserve"> </w:t>
      </w:r>
    </w:p>
    <w:p w14:paraId="4169D677" w14:textId="1A66B69E" w:rsidR="00BD4F95" w:rsidRDefault="00BD4F95">
      <w:pPr>
        <w:pStyle w:val="ListParagraph"/>
        <w:numPr>
          <w:ilvl w:val="0"/>
          <w:numId w:val="30"/>
        </w:numPr>
        <w:rPr>
          <w:rFonts w:cs="Arial"/>
          <w:sz w:val="20"/>
        </w:rPr>
      </w:pPr>
      <w:r>
        <w:rPr>
          <w:rFonts w:cs="Arial"/>
          <w:sz w:val="20"/>
        </w:rPr>
        <w:t>overseas travel</w:t>
      </w:r>
    </w:p>
    <w:p w14:paraId="14557444" w14:textId="77777777" w:rsidR="00BD4F95" w:rsidRDefault="00BD4F95">
      <w:pPr>
        <w:pStyle w:val="ListParagraph"/>
        <w:numPr>
          <w:ilvl w:val="0"/>
          <w:numId w:val="30"/>
        </w:numPr>
        <w:rPr>
          <w:rFonts w:cs="Arial"/>
          <w:sz w:val="20"/>
        </w:rPr>
      </w:pPr>
      <w:r>
        <w:rPr>
          <w:rFonts w:cs="Arial"/>
          <w:sz w:val="20"/>
        </w:rPr>
        <w:t>game consoles (such as Nintendo Wii or Microsoft Xbox)</w:t>
      </w:r>
    </w:p>
    <w:p w14:paraId="2D5A10CC" w14:textId="77777777" w:rsidR="00BD4F95" w:rsidRPr="00BA586A" w:rsidRDefault="00BD4F95">
      <w:pPr>
        <w:pStyle w:val="ListParagraph"/>
        <w:numPr>
          <w:ilvl w:val="0"/>
          <w:numId w:val="30"/>
        </w:numPr>
        <w:rPr>
          <w:rFonts w:cs="Arial"/>
          <w:sz w:val="20"/>
        </w:rPr>
      </w:pPr>
      <w:r>
        <w:rPr>
          <w:rFonts w:cs="Arial"/>
          <w:sz w:val="20"/>
        </w:rPr>
        <w:t>i</w:t>
      </w:r>
      <w:r w:rsidRPr="00BA586A">
        <w:rPr>
          <w:rFonts w:cs="Arial"/>
          <w:sz w:val="20"/>
        </w:rPr>
        <w:t>tems that are not portable and are installed into a premises not owned by the young person</w:t>
      </w:r>
    </w:p>
    <w:p w14:paraId="73432F82" w14:textId="77777777" w:rsidR="00BD4F95" w:rsidRDefault="00BD4F95">
      <w:pPr>
        <w:pStyle w:val="ListParagraph"/>
        <w:numPr>
          <w:ilvl w:val="0"/>
          <w:numId w:val="30"/>
        </w:numPr>
        <w:rPr>
          <w:rFonts w:cs="Arial"/>
          <w:sz w:val="20"/>
        </w:rPr>
      </w:pPr>
      <w:proofErr w:type="gramStart"/>
      <w:r>
        <w:rPr>
          <w:rFonts w:cs="Arial"/>
          <w:sz w:val="20"/>
        </w:rPr>
        <w:t>a</w:t>
      </w:r>
      <w:proofErr w:type="gramEnd"/>
      <w:r w:rsidRPr="00BA586A">
        <w:rPr>
          <w:rFonts w:cs="Arial"/>
          <w:sz w:val="20"/>
        </w:rPr>
        <w:t xml:space="preserve"> </w:t>
      </w:r>
      <w:r>
        <w:rPr>
          <w:rFonts w:cs="Arial"/>
          <w:sz w:val="20"/>
        </w:rPr>
        <w:t xml:space="preserve">cash payment to the </w:t>
      </w:r>
      <w:r w:rsidRPr="00BA586A">
        <w:rPr>
          <w:rFonts w:cs="Arial"/>
          <w:sz w:val="20"/>
        </w:rPr>
        <w:t>young person</w:t>
      </w:r>
      <w:r>
        <w:rPr>
          <w:rFonts w:cs="Arial"/>
          <w:sz w:val="20"/>
        </w:rPr>
        <w:t>.</w:t>
      </w:r>
    </w:p>
    <w:p w14:paraId="7382806A" w14:textId="77777777" w:rsidR="00BD4F95" w:rsidRDefault="00BD4F95" w:rsidP="00BD4F95">
      <w:pPr>
        <w:rPr>
          <w:sz w:val="20"/>
        </w:rPr>
      </w:pPr>
    </w:p>
    <w:p w14:paraId="70855BD0" w14:textId="77777777" w:rsidR="008F52AC" w:rsidRPr="003B0BD4" w:rsidRDefault="008F52AC">
      <w:pPr>
        <w:pStyle w:val="PGhead2"/>
      </w:pPr>
      <w:bookmarkStart w:id="416" w:name="_Toc445134361"/>
      <w:bookmarkStart w:id="417" w:name="_Toc445134575"/>
      <w:bookmarkStart w:id="418" w:name="_Toc445209892"/>
      <w:bookmarkStart w:id="419" w:name="_Toc445210671"/>
      <w:bookmarkStart w:id="420" w:name="_Toc445134362"/>
      <w:bookmarkStart w:id="421" w:name="_Toc445134576"/>
      <w:bookmarkStart w:id="422" w:name="_Toc445209893"/>
      <w:bookmarkStart w:id="423" w:name="_Toc445210672"/>
      <w:bookmarkStart w:id="424" w:name="_Toc445134363"/>
      <w:bookmarkStart w:id="425" w:name="_Toc445134577"/>
      <w:bookmarkStart w:id="426" w:name="_Toc445209894"/>
      <w:bookmarkStart w:id="427" w:name="_Toc445210673"/>
      <w:bookmarkStart w:id="428" w:name="_Toc445134364"/>
      <w:bookmarkStart w:id="429" w:name="_Toc445134578"/>
      <w:bookmarkStart w:id="430" w:name="_Toc445209895"/>
      <w:bookmarkStart w:id="431" w:name="_Toc445210674"/>
      <w:bookmarkStart w:id="432" w:name="_Toc445134365"/>
      <w:bookmarkStart w:id="433" w:name="_Toc445134579"/>
      <w:bookmarkStart w:id="434" w:name="_Toc445209896"/>
      <w:bookmarkStart w:id="435" w:name="_Toc445210675"/>
      <w:bookmarkStart w:id="436" w:name="_Toc445134366"/>
      <w:bookmarkStart w:id="437" w:name="_Toc445134580"/>
      <w:bookmarkStart w:id="438" w:name="_Toc445209897"/>
      <w:bookmarkStart w:id="439" w:name="_Toc445210676"/>
      <w:bookmarkStart w:id="440" w:name="_Toc445134367"/>
      <w:bookmarkStart w:id="441" w:name="_Toc445134581"/>
      <w:bookmarkStart w:id="442" w:name="_Toc445209898"/>
      <w:bookmarkStart w:id="443" w:name="_Toc445210677"/>
      <w:bookmarkStart w:id="444" w:name="_Toc445134368"/>
      <w:bookmarkStart w:id="445" w:name="_Toc445134582"/>
      <w:bookmarkStart w:id="446" w:name="_Toc445209899"/>
      <w:bookmarkStart w:id="447" w:name="_Toc445210678"/>
      <w:bookmarkStart w:id="448" w:name="_Toc445134369"/>
      <w:bookmarkStart w:id="449" w:name="_Toc445134583"/>
      <w:bookmarkStart w:id="450" w:name="_Toc445209900"/>
      <w:bookmarkStart w:id="451" w:name="_Toc445210679"/>
      <w:bookmarkStart w:id="452" w:name="_Toc445134370"/>
      <w:bookmarkStart w:id="453" w:name="_Toc445134584"/>
      <w:bookmarkStart w:id="454" w:name="_Toc445209901"/>
      <w:bookmarkStart w:id="455" w:name="_Toc445210680"/>
      <w:bookmarkStart w:id="456" w:name="_Toc445134371"/>
      <w:bookmarkStart w:id="457" w:name="_Toc445134585"/>
      <w:bookmarkStart w:id="458" w:name="_Toc445209902"/>
      <w:bookmarkStart w:id="459" w:name="_Toc445210681"/>
      <w:bookmarkStart w:id="460" w:name="_Toc445134372"/>
      <w:bookmarkStart w:id="461" w:name="_Toc445134586"/>
      <w:bookmarkStart w:id="462" w:name="_Toc445209903"/>
      <w:bookmarkStart w:id="463" w:name="_Toc445210682"/>
      <w:bookmarkStart w:id="464" w:name="_Toc445134373"/>
      <w:bookmarkStart w:id="465" w:name="_Toc445134587"/>
      <w:bookmarkStart w:id="466" w:name="_Toc445209904"/>
      <w:bookmarkStart w:id="467" w:name="_Toc445210683"/>
      <w:bookmarkStart w:id="468" w:name="_Toc445134374"/>
      <w:bookmarkStart w:id="469" w:name="_Toc445134588"/>
      <w:bookmarkStart w:id="470" w:name="_Toc445209905"/>
      <w:bookmarkStart w:id="471" w:name="_Toc445210684"/>
      <w:bookmarkStart w:id="472" w:name="_Toc445134375"/>
      <w:bookmarkStart w:id="473" w:name="_Toc445134589"/>
      <w:bookmarkStart w:id="474" w:name="_Toc445209906"/>
      <w:bookmarkStart w:id="475" w:name="_Toc445210685"/>
      <w:bookmarkStart w:id="476" w:name="_Toc445134376"/>
      <w:bookmarkStart w:id="477" w:name="_Toc445134590"/>
      <w:bookmarkStart w:id="478" w:name="_Toc445209907"/>
      <w:bookmarkStart w:id="479" w:name="_Toc445210686"/>
      <w:bookmarkStart w:id="480" w:name="_Toc445134377"/>
      <w:bookmarkStart w:id="481" w:name="_Toc445134591"/>
      <w:bookmarkStart w:id="482" w:name="_Toc445209908"/>
      <w:bookmarkStart w:id="483" w:name="_Toc445210687"/>
      <w:bookmarkStart w:id="484" w:name="_Toc445134378"/>
      <w:bookmarkStart w:id="485" w:name="_Toc445134592"/>
      <w:bookmarkStart w:id="486" w:name="_Toc445209909"/>
      <w:bookmarkStart w:id="487" w:name="_Toc445210688"/>
      <w:bookmarkStart w:id="488" w:name="_Toc445134379"/>
      <w:bookmarkStart w:id="489" w:name="_Toc445134593"/>
      <w:bookmarkStart w:id="490" w:name="_Toc445209910"/>
      <w:bookmarkStart w:id="491" w:name="_Toc445210689"/>
      <w:bookmarkStart w:id="492" w:name="_Toc445134380"/>
      <w:bookmarkStart w:id="493" w:name="_Toc445134594"/>
      <w:bookmarkStart w:id="494" w:name="_Toc445209911"/>
      <w:bookmarkStart w:id="495" w:name="_Toc445210690"/>
      <w:bookmarkStart w:id="496" w:name="_Toc445134381"/>
      <w:bookmarkStart w:id="497" w:name="_Toc445134595"/>
      <w:bookmarkStart w:id="498" w:name="_Toc445209912"/>
      <w:bookmarkStart w:id="499" w:name="_Toc445210691"/>
      <w:bookmarkStart w:id="500" w:name="_Toc445134382"/>
      <w:bookmarkStart w:id="501" w:name="_Toc445134596"/>
      <w:bookmarkStart w:id="502" w:name="_Toc445209913"/>
      <w:bookmarkStart w:id="503" w:name="_Toc445210692"/>
      <w:bookmarkStart w:id="504" w:name="_Toc442965887"/>
      <w:bookmarkStart w:id="505" w:name="_Toc442966104"/>
      <w:bookmarkStart w:id="506" w:name="_Toc442966647"/>
      <w:bookmarkStart w:id="507" w:name="_Toc445123828"/>
      <w:bookmarkStart w:id="508" w:name="_Toc445123930"/>
      <w:bookmarkStart w:id="509" w:name="_Toc445124158"/>
      <w:bookmarkStart w:id="510" w:name="_Toc445134383"/>
      <w:bookmarkStart w:id="511" w:name="_Toc445134597"/>
      <w:bookmarkStart w:id="512" w:name="_Toc445209914"/>
      <w:bookmarkStart w:id="513" w:name="_Toc445210693"/>
      <w:bookmarkStart w:id="514" w:name="_Toc449020565"/>
      <w:bookmarkStart w:id="515" w:name="_Toc382834101"/>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3B0BD4">
        <w:t>Transition to independence plan</w:t>
      </w:r>
      <w:bookmarkEnd w:id="514"/>
      <w:bookmarkEnd w:id="515"/>
    </w:p>
    <w:p w14:paraId="47203DC3" w14:textId="77777777" w:rsidR="00BD4F95" w:rsidRPr="00E05B2D" w:rsidRDefault="00BD4F95" w:rsidP="005C3C9A"/>
    <w:p w14:paraId="3AEE3DC7" w14:textId="4FE77A5B" w:rsidR="008F52AC" w:rsidRPr="00A96FE6" w:rsidRDefault="008F52AC" w:rsidP="00A96FE6">
      <w:pPr>
        <w:pStyle w:val="StyleArial10ptItalic"/>
      </w:pPr>
      <w:r w:rsidRPr="00E05B2D">
        <w:t xml:space="preserve">A transition to independence plan for the purposes of TILA is a record of a young person’s goals and the support needed to achieve these goals. Transition to independence planning is to consider </w:t>
      </w:r>
      <w:r w:rsidR="00BD53B8">
        <w:t xml:space="preserve">and address </w:t>
      </w:r>
      <w:r w:rsidRPr="00E05B2D">
        <w:t xml:space="preserve">each of the life domains </w:t>
      </w:r>
      <w:r w:rsidR="00BD53B8" w:rsidRPr="00E05B2D">
        <w:t xml:space="preserve">as appropriate to each individual’s needs </w:t>
      </w:r>
      <w:r w:rsidRPr="00E05B2D">
        <w:t xml:space="preserve">(housing, financial security, health, life </w:t>
      </w:r>
      <w:r w:rsidRPr="00630A21">
        <w:t>skills, education/employment/training, identity and culture, legal matters and social r</w:t>
      </w:r>
      <w:r w:rsidR="001908D6" w:rsidRPr="00630A21">
        <w:t>elationships/support networks).</w:t>
      </w:r>
    </w:p>
    <w:p w14:paraId="60C4D043" w14:textId="77777777" w:rsidR="003416F3" w:rsidRDefault="003416F3">
      <w:pPr>
        <w:pStyle w:val="StyleArial10ptItalic"/>
      </w:pPr>
    </w:p>
    <w:p w14:paraId="7976736D" w14:textId="7E4DE84B" w:rsidR="00BD4F95" w:rsidRPr="003416F3" w:rsidRDefault="008F52AC">
      <w:pPr>
        <w:pStyle w:val="StyleArial10ptItalic"/>
      </w:pPr>
      <w:r w:rsidRPr="00630A21">
        <w:t xml:space="preserve">As outlined in the </w:t>
      </w:r>
      <w:hyperlink r:id="rId24" w:history="1">
        <w:r w:rsidRPr="003416F3">
          <w:rPr>
            <w:rStyle w:val="Hyperlink"/>
            <w:rFonts w:eastAsiaTheme="majorEastAsia"/>
          </w:rPr>
          <w:t>National Standards for Out-of-Home Care</w:t>
        </w:r>
      </w:hyperlink>
      <w:r w:rsidRPr="003416F3">
        <w:t xml:space="preserve">, each young person is to have a transition to independence plan commencing at the age of 15 years. </w:t>
      </w:r>
      <w:r w:rsidR="00BD4F95" w:rsidRPr="003416F3">
        <w:t xml:space="preserve">The plan should be guided by and align with the </w:t>
      </w:r>
      <w:r w:rsidR="003416F3">
        <w:t xml:space="preserve">guide, </w:t>
      </w:r>
      <w:hyperlink r:id="rId25" w:history="1">
        <w:proofErr w:type="gramStart"/>
        <w:r w:rsidR="004F7E88" w:rsidRPr="003416F3">
          <w:rPr>
            <w:rStyle w:val="Hyperlink"/>
            <w:i/>
          </w:rPr>
          <w:t>Transitioning</w:t>
        </w:r>
        <w:proofErr w:type="gramEnd"/>
        <w:r w:rsidR="004F7E88" w:rsidRPr="003416F3">
          <w:rPr>
            <w:rStyle w:val="Hyperlink"/>
            <w:i/>
          </w:rPr>
          <w:t xml:space="preserve"> from out-of-home care to independence: A nationally consistent approach to planning</w:t>
        </w:r>
        <w:r w:rsidR="003B781F" w:rsidRPr="003416F3">
          <w:rPr>
            <w:rStyle w:val="Hyperlink"/>
          </w:rPr>
          <w:t>.</w:t>
        </w:r>
      </w:hyperlink>
      <w:r w:rsidR="00BD4F95" w:rsidRPr="003416F3">
        <w:t xml:space="preserve"> </w:t>
      </w:r>
    </w:p>
    <w:p w14:paraId="50371BAD" w14:textId="77777777" w:rsidR="003416F3" w:rsidRDefault="003416F3">
      <w:pPr>
        <w:pStyle w:val="StyleArial10ptItalic"/>
      </w:pPr>
    </w:p>
    <w:p w14:paraId="6D2D9815" w14:textId="211C5E74" w:rsidR="008F52AC" w:rsidRPr="003416F3" w:rsidRDefault="008F52AC">
      <w:pPr>
        <w:pStyle w:val="StyleArial10ptItalic"/>
      </w:pPr>
      <w:r w:rsidRPr="00630A21">
        <w:t>Th</w:t>
      </w:r>
      <w:r w:rsidR="00154DA5" w:rsidRPr="00630A21">
        <w:t>e</w:t>
      </w:r>
      <w:r w:rsidRPr="00630A21">
        <w:t xml:space="preserve"> plan is to identify required supports, based on the young person’s needs, and is to be reviewed regularly. </w:t>
      </w:r>
      <w:r w:rsidRPr="00A41EF7">
        <w:t xml:space="preserve">The nationally consistent approach to transition to independence planning details the participants to be involved, the planning and support processes to be considered and the life domains to be addressed in a transition to independence plan. </w:t>
      </w:r>
      <w:r w:rsidRPr="003416F3">
        <w:t>It</w:t>
      </w:r>
      <w:r w:rsidR="00BD4F95" w:rsidRPr="003416F3">
        <w:t xml:space="preserve"> </w:t>
      </w:r>
      <w:r w:rsidRPr="003416F3">
        <w:t>also identifies the additional focus to be taken in regard to these elements in each phase of transitioning to independence. The young person’s case worker is to facilitate the young person’s engagement and participation in the planning process, including in the development and review of the transition to independence plan.</w:t>
      </w:r>
    </w:p>
    <w:p w14:paraId="09304E79" w14:textId="77777777" w:rsidR="009B5D5A" w:rsidRPr="003416F3" w:rsidRDefault="009B5D5A" w:rsidP="00B63F82">
      <w:pPr>
        <w:pStyle w:val="NormalWeb"/>
        <w:spacing w:before="0" w:beforeAutospacing="0" w:after="0" w:afterAutospacing="0"/>
        <w:rPr>
          <w:rFonts w:ascii="Arial" w:eastAsia="Times New Roman" w:hAnsi="Arial" w:cs="Arial"/>
          <w:iCs/>
          <w:sz w:val="20"/>
          <w:szCs w:val="20"/>
        </w:rPr>
      </w:pPr>
    </w:p>
    <w:p w14:paraId="1D3F4091" w14:textId="5860516B" w:rsidR="008F52AC" w:rsidRDefault="008F52AC" w:rsidP="005C3C9A">
      <w:pPr>
        <w:pStyle w:val="NormalWeb"/>
        <w:spacing w:before="0" w:beforeAutospacing="0" w:after="0" w:afterAutospacing="0"/>
        <w:rPr>
          <w:rFonts w:ascii="Arial" w:eastAsia="Times New Roman" w:hAnsi="Arial" w:cs="Arial"/>
          <w:iCs/>
          <w:sz w:val="20"/>
          <w:szCs w:val="20"/>
        </w:rPr>
      </w:pPr>
      <w:r w:rsidRPr="003416F3">
        <w:rPr>
          <w:rFonts w:ascii="Arial" w:eastAsia="Times New Roman" w:hAnsi="Arial" w:cs="Arial"/>
          <w:iCs/>
          <w:sz w:val="20"/>
          <w:szCs w:val="20"/>
        </w:rPr>
        <w:t>If a young person re-engages with a service after the age of 18, and wishes to apply for TILA but does not</w:t>
      </w:r>
      <w:r w:rsidRPr="00E05B2D">
        <w:rPr>
          <w:rFonts w:ascii="Arial" w:eastAsia="Times New Roman" w:hAnsi="Arial" w:cs="Arial"/>
          <w:iCs/>
          <w:sz w:val="20"/>
          <w:szCs w:val="20"/>
        </w:rPr>
        <w:t xml:space="preserve"> have a case/ care plan in place, a case worker is to work with the young person to document the young person’s goals and needs to meet the definition of a transition to independence plan for the purposes of TILA. As a minimum, the case worker is to discuss with the young person their needs through each of the life domains, identify and record the next steps to achieve the young person’s goals, and decide if TILA is the appropriate mechanism to meet the young person’s support needs. </w:t>
      </w:r>
    </w:p>
    <w:p w14:paraId="1E9CAE87" w14:textId="77777777" w:rsidR="000C63CA" w:rsidRPr="00E05B2D" w:rsidRDefault="000C63CA" w:rsidP="00B63F82">
      <w:pPr>
        <w:pStyle w:val="NormalWeb"/>
        <w:spacing w:before="0" w:beforeAutospacing="0" w:after="0" w:afterAutospacing="0"/>
        <w:rPr>
          <w:rFonts w:ascii="Arial" w:eastAsia="Times New Roman" w:hAnsi="Arial" w:cs="Arial"/>
          <w:iCs/>
          <w:sz w:val="20"/>
          <w:szCs w:val="20"/>
        </w:rPr>
      </w:pPr>
    </w:p>
    <w:p w14:paraId="7BE03F31" w14:textId="02206871" w:rsidR="008F52AC" w:rsidRPr="000B30AB" w:rsidRDefault="008F52AC" w:rsidP="005C3C9A">
      <w:pPr>
        <w:pStyle w:val="NormalWeb"/>
        <w:spacing w:before="0" w:beforeAutospacing="0" w:after="0" w:afterAutospacing="0"/>
        <w:rPr>
          <w:sz w:val="20"/>
        </w:rPr>
      </w:pPr>
      <w:r w:rsidRPr="00E05B2D">
        <w:rPr>
          <w:rFonts w:ascii="Arial" w:eastAsia="Times New Roman" w:hAnsi="Arial" w:cs="Arial"/>
          <w:iCs/>
          <w:sz w:val="20"/>
          <w:szCs w:val="20"/>
        </w:rPr>
        <w:t xml:space="preserve">A guide to what is to be considered in a transition to independence plan is in Appendix 2. </w:t>
      </w:r>
      <w:r w:rsidRPr="005C3C9A">
        <w:rPr>
          <w:rFonts w:ascii="Arial" w:hAnsi="Arial"/>
          <w:sz w:val="20"/>
        </w:rPr>
        <w:t>It is the responsibility of the case worker who is completing an application for TILA with a young person to ensure that a transition to independence plan has been developed with the young person and that the TILA application is consistent with the needs and goals identified in that plan.</w:t>
      </w:r>
    </w:p>
    <w:p w14:paraId="64E525F2" w14:textId="77777777" w:rsidR="00BD4F95" w:rsidRPr="00E05B2D" w:rsidRDefault="00BD4F95" w:rsidP="008F52AC">
      <w:pPr>
        <w:rPr>
          <w:rFonts w:cs="Arial"/>
          <w:bCs/>
          <w:sz w:val="20"/>
        </w:rPr>
      </w:pPr>
    </w:p>
    <w:p w14:paraId="45EDAB60" w14:textId="77777777" w:rsidR="008F52AC" w:rsidRDefault="008F52AC" w:rsidP="005C3C9A">
      <w:pPr>
        <w:pStyle w:val="PGhead2"/>
      </w:pPr>
      <w:bookmarkStart w:id="516" w:name="_Toc369005039"/>
      <w:bookmarkStart w:id="517" w:name="_Toc269211092"/>
      <w:bookmarkStart w:id="518" w:name="_Toc350856495"/>
      <w:bookmarkStart w:id="519" w:name="_Toc449020566"/>
      <w:bookmarkStart w:id="520" w:name="_Toc382834102"/>
      <w:bookmarkEnd w:id="516"/>
      <w:r w:rsidRPr="00E05B2D">
        <w:lastRenderedPageBreak/>
        <w:t>Funding</w:t>
      </w:r>
      <w:bookmarkEnd w:id="517"/>
      <w:bookmarkEnd w:id="518"/>
      <w:bookmarkEnd w:id="519"/>
      <w:bookmarkEnd w:id="520"/>
    </w:p>
    <w:p w14:paraId="49D46262" w14:textId="77777777" w:rsidR="00786012" w:rsidRPr="00786012" w:rsidRDefault="00786012" w:rsidP="005C3C9A">
      <w:pPr>
        <w:pStyle w:val="PGNormal"/>
        <w:keepNext/>
      </w:pPr>
    </w:p>
    <w:p w14:paraId="73CF21A4" w14:textId="05C6A40F" w:rsidR="00E85C81" w:rsidRDefault="008F52AC" w:rsidP="005C3C9A">
      <w:pPr>
        <w:rPr>
          <w:color w:val="000000"/>
          <w:sz w:val="20"/>
          <w:lang w:val="en-GB"/>
        </w:rPr>
      </w:pPr>
      <w:r w:rsidRPr="00E05B2D">
        <w:rPr>
          <w:rFonts w:cs="Arial"/>
          <w:sz w:val="20"/>
        </w:rPr>
        <w:t xml:space="preserve">The annual TILA appropriation </w:t>
      </w:r>
      <w:r w:rsidR="0005273C">
        <w:rPr>
          <w:rFonts w:cs="Arial"/>
          <w:sz w:val="20"/>
        </w:rPr>
        <w:t>of $3.5</w:t>
      </w:r>
      <w:r w:rsidR="00DF60DB">
        <w:rPr>
          <w:rFonts w:cs="Arial"/>
          <w:sz w:val="20"/>
        </w:rPr>
        <w:t xml:space="preserve"> </w:t>
      </w:r>
      <w:r w:rsidR="0005273C">
        <w:rPr>
          <w:rFonts w:cs="Arial"/>
          <w:sz w:val="20"/>
        </w:rPr>
        <w:t>m</w:t>
      </w:r>
      <w:r w:rsidR="00DF60DB">
        <w:rPr>
          <w:rFonts w:cs="Arial"/>
          <w:sz w:val="20"/>
        </w:rPr>
        <w:t>illion</w:t>
      </w:r>
      <w:r w:rsidR="0005273C">
        <w:rPr>
          <w:rFonts w:cs="Arial"/>
          <w:sz w:val="20"/>
        </w:rPr>
        <w:t xml:space="preserve"> </w:t>
      </w:r>
      <w:r w:rsidRPr="00E05B2D">
        <w:rPr>
          <w:rFonts w:cs="Arial"/>
          <w:sz w:val="20"/>
        </w:rPr>
        <w:t>is capped</w:t>
      </w:r>
      <w:r w:rsidR="00786012">
        <w:rPr>
          <w:rFonts w:cs="Arial"/>
          <w:sz w:val="20"/>
        </w:rPr>
        <w:t>.</w:t>
      </w:r>
      <w:r w:rsidR="0005273C" w:rsidRPr="005C3C9A">
        <w:rPr>
          <w:color w:val="000000"/>
          <w:sz w:val="20"/>
        </w:rPr>
        <w:t xml:space="preserve"> </w:t>
      </w:r>
      <w:r w:rsidRPr="00E05B2D">
        <w:rPr>
          <w:rFonts w:cs="Arial"/>
          <w:sz w:val="20"/>
        </w:rPr>
        <w:t xml:space="preserve">In the unlikely event that applications use the full appropriation prior to the end of a financial year, applications will not be </w:t>
      </w:r>
      <w:r w:rsidR="002F4100">
        <w:rPr>
          <w:rFonts w:cs="Arial"/>
          <w:sz w:val="20"/>
        </w:rPr>
        <w:t xml:space="preserve">approved </w:t>
      </w:r>
      <w:r w:rsidRPr="00E05B2D">
        <w:rPr>
          <w:rFonts w:cs="Arial"/>
          <w:sz w:val="20"/>
        </w:rPr>
        <w:t>for the remainder of the financial year</w:t>
      </w:r>
      <w:r w:rsidR="002F4100">
        <w:rPr>
          <w:rFonts w:cs="Arial"/>
          <w:sz w:val="20"/>
        </w:rPr>
        <w:t xml:space="preserve"> and will </w:t>
      </w:r>
      <w:r w:rsidR="00D702AE">
        <w:rPr>
          <w:rFonts w:cs="Arial"/>
          <w:sz w:val="20"/>
        </w:rPr>
        <w:t xml:space="preserve">be </w:t>
      </w:r>
      <w:r w:rsidR="002F4100">
        <w:rPr>
          <w:rFonts w:cs="Arial"/>
          <w:sz w:val="20"/>
        </w:rPr>
        <w:t>approved at the start of the next financial year</w:t>
      </w:r>
      <w:r w:rsidRPr="00E05B2D">
        <w:rPr>
          <w:rFonts w:cs="Arial"/>
          <w:sz w:val="20"/>
        </w:rPr>
        <w:t xml:space="preserve">. </w:t>
      </w:r>
      <w:r w:rsidR="00064C35">
        <w:rPr>
          <w:rFonts w:cs="Arial"/>
          <w:sz w:val="20"/>
        </w:rPr>
        <w:t>The Department of Social Services (</w:t>
      </w:r>
      <w:r w:rsidR="00E85C81">
        <w:rPr>
          <w:rFonts w:cs="Arial"/>
          <w:color w:val="000000"/>
          <w:sz w:val="20"/>
          <w:lang w:val="en-GB"/>
        </w:rPr>
        <w:t>DSS</w:t>
      </w:r>
      <w:r w:rsidR="00064C35">
        <w:rPr>
          <w:rFonts w:cs="Arial"/>
          <w:color w:val="000000"/>
          <w:sz w:val="20"/>
          <w:lang w:val="en-GB"/>
        </w:rPr>
        <w:t>)</w:t>
      </w:r>
      <w:r w:rsidR="00E85C81">
        <w:rPr>
          <w:rFonts w:cs="Arial"/>
          <w:color w:val="000000"/>
          <w:sz w:val="20"/>
          <w:lang w:val="en-GB"/>
        </w:rPr>
        <w:t xml:space="preserve"> will inform case workers when 95 per cent of the TILA appropriation has been used</w:t>
      </w:r>
      <w:r w:rsidR="00E85C81" w:rsidRPr="005C3C9A">
        <w:rPr>
          <w:color w:val="000000"/>
          <w:sz w:val="20"/>
          <w:lang w:val="en-GB"/>
        </w:rPr>
        <w:t>.</w:t>
      </w:r>
    </w:p>
    <w:p w14:paraId="49CF7DC4" w14:textId="77777777" w:rsidR="007B748D" w:rsidRPr="005C3C9A" w:rsidRDefault="007B748D" w:rsidP="005C3C9A">
      <w:pPr>
        <w:rPr>
          <w:color w:val="000000"/>
          <w:sz w:val="20"/>
          <w:lang w:val="en-GB"/>
        </w:rPr>
      </w:pPr>
    </w:p>
    <w:p w14:paraId="6C4A7AD3" w14:textId="77777777" w:rsidR="003B1984" w:rsidRDefault="003B1984" w:rsidP="005C3C9A">
      <w:pPr>
        <w:pStyle w:val="PGhead2"/>
      </w:pPr>
      <w:bookmarkStart w:id="521" w:name="_Toc445123831"/>
      <w:bookmarkStart w:id="522" w:name="_Toc445123933"/>
      <w:bookmarkStart w:id="523" w:name="_Toc445124161"/>
      <w:bookmarkStart w:id="524" w:name="_Toc445134386"/>
      <w:bookmarkStart w:id="525" w:name="_Toc445134600"/>
      <w:bookmarkStart w:id="526" w:name="_Toc445209917"/>
      <w:bookmarkStart w:id="527" w:name="_Toc445210696"/>
      <w:bookmarkStart w:id="528" w:name="_Toc442965890"/>
      <w:bookmarkStart w:id="529" w:name="_Toc442966107"/>
      <w:bookmarkStart w:id="530" w:name="_Toc442966650"/>
      <w:bookmarkStart w:id="531" w:name="_Toc445123832"/>
      <w:bookmarkStart w:id="532" w:name="_Toc445123934"/>
      <w:bookmarkStart w:id="533" w:name="_Toc445124162"/>
      <w:bookmarkStart w:id="534" w:name="_Toc445134387"/>
      <w:bookmarkStart w:id="535" w:name="_Toc445134601"/>
      <w:bookmarkStart w:id="536" w:name="_Toc445209918"/>
      <w:bookmarkStart w:id="537" w:name="_Toc445210697"/>
      <w:bookmarkStart w:id="538" w:name="_Toc449020567"/>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t>A</w:t>
      </w:r>
      <w:r w:rsidR="00E67F6F">
        <w:t>pplications and registration</w:t>
      </w:r>
      <w:bookmarkEnd w:id="538"/>
    </w:p>
    <w:p w14:paraId="0056E03A" w14:textId="77777777" w:rsidR="00BD4F95" w:rsidRPr="00E05B2D" w:rsidRDefault="00BD4F95" w:rsidP="00B63F82">
      <w:pPr>
        <w:keepNext/>
      </w:pPr>
    </w:p>
    <w:p w14:paraId="1FE4B005" w14:textId="0CA67838" w:rsidR="00AC6272" w:rsidRPr="0083653A" w:rsidRDefault="008F52AC" w:rsidP="00A96FE6">
      <w:pPr>
        <w:pStyle w:val="StyleArial10ptItalic"/>
      </w:pPr>
      <w:r w:rsidRPr="0083653A">
        <w:t xml:space="preserve">The Australian Government Department of Social Services has policy responsibility for TILA. </w:t>
      </w:r>
      <w:r w:rsidR="00BD4F95" w:rsidRPr="0083653A">
        <w:t>From</w:t>
      </w:r>
      <w:r w:rsidR="001D7C33" w:rsidRPr="0083653A">
        <w:t xml:space="preserve"> 1</w:t>
      </w:r>
      <w:r w:rsidR="0083653A">
        <w:t> </w:t>
      </w:r>
      <w:r w:rsidR="00BD4F95" w:rsidRPr="0083653A">
        <w:t>April</w:t>
      </w:r>
      <w:r w:rsidR="0083653A">
        <w:t> </w:t>
      </w:r>
      <w:r w:rsidR="00D14552" w:rsidRPr="0083653A">
        <w:t xml:space="preserve">2016 </w:t>
      </w:r>
      <w:r w:rsidRPr="0083653A">
        <w:t>DSS</w:t>
      </w:r>
      <w:r w:rsidR="00D14552" w:rsidRPr="0083653A">
        <w:t xml:space="preserve"> will no longer require TILA applications </w:t>
      </w:r>
      <w:r w:rsidR="005E1D02" w:rsidRPr="0083653A">
        <w:t xml:space="preserve">to </w:t>
      </w:r>
      <w:r w:rsidR="00D14552" w:rsidRPr="0083653A">
        <w:t xml:space="preserve">be </w:t>
      </w:r>
      <w:r w:rsidR="001D7C33" w:rsidRPr="0083653A">
        <w:t>submitted</w:t>
      </w:r>
      <w:r w:rsidR="00D14552" w:rsidRPr="0083653A">
        <w:t xml:space="preserve"> to the department for approval. </w:t>
      </w:r>
      <w:r w:rsidR="00821122" w:rsidRPr="0083653A">
        <w:t>Case workers with approval to use the UGG can make individual TILA applications without prior approval from DSS.</w:t>
      </w:r>
    </w:p>
    <w:p w14:paraId="234163F8" w14:textId="77777777" w:rsidR="00AC6272" w:rsidRPr="0083653A" w:rsidRDefault="00AC6272">
      <w:pPr>
        <w:pStyle w:val="StyleArial10ptItalic"/>
      </w:pPr>
    </w:p>
    <w:p w14:paraId="1EA4F325" w14:textId="7157F3C7" w:rsidR="0045435C" w:rsidRPr="0083653A" w:rsidRDefault="00AC6272">
      <w:pPr>
        <w:rPr>
          <w:rFonts w:cs="Arial"/>
          <w:sz w:val="20"/>
        </w:rPr>
      </w:pPr>
      <w:r w:rsidRPr="005C3C9A">
        <w:rPr>
          <w:sz w:val="20"/>
        </w:rPr>
        <w:t xml:space="preserve">State and territory government funded agencies with responsibility for young people in, or exiting, formal care, are responsible for arranging transition plans and for making applications for TILA including checking eligibility. </w:t>
      </w:r>
      <w:r w:rsidR="0045435C" w:rsidRPr="0083653A">
        <w:rPr>
          <w:rFonts w:cs="Arial"/>
          <w:sz w:val="20"/>
        </w:rPr>
        <w:t xml:space="preserve">To apply for TILA, a young person will need to be working with a case worker employed by a state or territory department responsible for child protection or an agency approved by </w:t>
      </w:r>
      <w:r w:rsidR="003D00DD" w:rsidRPr="0083653A">
        <w:rPr>
          <w:rFonts w:cs="Arial"/>
          <w:sz w:val="20"/>
        </w:rPr>
        <w:t>a</w:t>
      </w:r>
      <w:r w:rsidR="0045435C" w:rsidRPr="0083653A">
        <w:rPr>
          <w:rFonts w:cs="Arial"/>
          <w:sz w:val="20"/>
        </w:rPr>
        <w:t xml:space="preserve"> department for th</w:t>
      </w:r>
      <w:r w:rsidR="00064C35" w:rsidRPr="0083653A">
        <w:rPr>
          <w:rFonts w:cs="Arial"/>
          <w:sz w:val="20"/>
        </w:rPr>
        <w:t>at</w:t>
      </w:r>
      <w:r w:rsidR="0045435C" w:rsidRPr="0083653A">
        <w:rPr>
          <w:rFonts w:cs="Arial"/>
          <w:sz w:val="20"/>
        </w:rPr>
        <w:t xml:space="preserve"> purpose. </w:t>
      </w:r>
    </w:p>
    <w:p w14:paraId="391081F2" w14:textId="77777777" w:rsidR="0045435C" w:rsidRPr="0083653A" w:rsidRDefault="0045435C">
      <w:pPr>
        <w:rPr>
          <w:rFonts w:cs="Arial"/>
          <w:sz w:val="20"/>
        </w:rPr>
      </w:pPr>
    </w:p>
    <w:p w14:paraId="495600E6" w14:textId="5A3B80C6" w:rsidR="00AC6272" w:rsidRPr="0083653A" w:rsidRDefault="00AC6272">
      <w:pPr>
        <w:pStyle w:val="StyleArial10ptItalic"/>
      </w:pPr>
      <w:r w:rsidRPr="0083653A">
        <w:t xml:space="preserve">Those agencies need to be registered with the DHS Unified Government Gateway (UGG), the portal that </w:t>
      </w:r>
      <w:r w:rsidR="003D00DD" w:rsidRPr="0083653A">
        <w:t xml:space="preserve">is </w:t>
      </w:r>
      <w:r w:rsidRPr="0083653A">
        <w:t xml:space="preserve">used for submitting applications for TILA payment. Agencies able to register for the UGG include the state or territory department responsible for child protection or a non-government organisation or community organisation approved by the state or territory department responsible for child protection. </w:t>
      </w:r>
    </w:p>
    <w:p w14:paraId="036D452F" w14:textId="77777777" w:rsidR="00AC6272" w:rsidRPr="0083653A" w:rsidRDefault="00AC6272">
      <w:pPr>
        <w:pStyle w:val="StyleArial10ptItalic"/>
      </w:pPr>
    </w:p>
    <w:p w14:paraId="1203D672" w14:textId="77777777" w:rsidR="00D4660E" w:rsidRPr="0083653A" w:rsidRDefault="00D4660E">
      <w:pPr>
        <w:pStyle w:val="StyleArial10ptItalic"/>
      </w:pPr>
      <w:r w:rsidRPr="0083653A">
        <w:t xml:space="preserve">It is the responsibility of the case worker making the application through the UGG to apply for items that are an appropriate use of TILA as shown </w:t>
      </w:r>
      <w:r w:rsidR="00E37D7A">
        <w:t>in section 1.3 of these G</w:t>
      </w:r>
      <w:r w:rsidRPr="0083653A">
        <w:t>uidelines and that fall within one of the following TILA categories of goods and services:</w:t>
      </w:r>
    </w:p>
    <w:p w14:paraId="384699FF" w14:textId="77777777" w:rsidR="00994915" w:rsidRDefault="00994915">
      <w:pPr>
        <w:pStyle w:val="StyleArial10ptItalic"/>
        <w:numPr>
          <w:ilvl w:val="0"/>
          <w:numId w:val="39"/>
        </w:numPr>
      </w:pPr>
      <w:r>
        <w:t>other</w:t>
      </w:r>
    </w:p>
    <w:p w14:paraId="078EA987" w14:textId="77777777" w:rsidR="00AC6272" w:rsidRDefault="00AC6272" w:rsidP="00B63F82">
      <w:pPr>
        <w:pStyle w:val="StyleArial10ptItalic"/>
        <w:numPr>
          <w:ilvl w:val="0"/>
          <w:numId w:val="39"/>
        </w:numPr>
      </w:pPr>
      <w:r>
        <w:t>o</w:t>
      </w:r>
      <w:r w:rsidR="00D4660E">
        <w:t>n</w:t>
      </w:r>
      <w:r>
        <w:t>e-off transport expense</w:t>
      </w:r>
    </w:p>
    <w:p w14:paraId="070A4403" w14:textId="77777777" w:rsidR="00AC6272" w:rsidRDefault="00AC6272" w:rsidP="00B63F82">
      <w:pPr>
        <w:pStyle w:val="StyleArial10ptItalic"/>
        <w:numPr>
          <w:ilvl w:val="0"/>
          <w:numId w:val="39"/>
        </w:numPr>
      </w:pPr>
      <w:r>
        <w:t>employment support</w:t>
      </w:r>
    </w:p>
    <w:p w14:paraId="2FDFE1C3" w14:textId="77777777" w:rsidR="00AC6272" w:rsidRDefault="00AC6272" w:rsidP="00B63F82">
      <w:pPr>
        <w:pStyle w:val="StyleArial10ptItalic"/>
        <w:numPr>
          <w:ilvl w:val="0"/>
          <w:numId w:val="39"/>
        </w:numPr>
      </w:pPr>
      <w:r>
        <w:t>home establishment</w:t>
      </w:r>
    </w:p>
    <w:p w14:paraId="3AE4B1EF" w14:textId="77777777" w:rsidR="00AC6272" w:rsidRDefault="00D4660E" w:rsidP="00B63F82">
      <w:pPr>
        <w:pStyle w:val="StyleArial10ptItalic"/>
        <w:numPr>
          <w:ilvl w:val="0"/>
          <w:numId w:val="39"/>
        </w:numPr>
      </w:pPr>
      <w:r>
        <w:t>food/clot</w:t>
      </w:r>
      <w:r w:rsidR="00AC6272">
        <w:t>h</w:t>
      </w:r>
      <w:r>
        <w:t>ing</w:t>
      </w:r>
    </w:p>
    <w:p w14:paraId="728AEB39" w14:textId="77777777" w:rsidR="00AC6272" w:rsidRDefault="00D4660E" w:rsidP="00B63F82">
      <w:pPr>
        <w:pStyle w:val="StyleArial10ptItalic"/>
        <w:numPr>
          <w:ilvl w:val="0"/>
          <w:numId w:val="39"/>
        </w:numPr>
      </w:pPr>
      <w:r>
        <w:t>education or t</w:t>
      </w:r>
      <w:r w:rsidR="00AC6272">
        <w:t>raining support</w:t>
      </w:r>
      <w:r>
        <w:t xml:space="preserve"> </w:t>
      </w:r>
    </w:p>
    <w:p w14:paraId="566EDBE6" w14:textId="77777777" w:rsidR="00AC6272" w:rsidRDefault="00AC6272" w:rsidP="00B63F82">
      <w:pPr>
        <w:pStyle w:val="StyleArial10ptItalic"/>
        <w:numPr>
          <w:ilvl w:val="0"/>
          <w:numId w:val="39"/>
        </w:numPr>
      </w:pPr>
      <w:r>
        <w:t>bond payment/rent</w:t>
      </w:r>
      <w:r w:rsidR="00D4660E">
        <w:t xml:space="preserve"> </w:t>
      </w:r>
    </w:p>
    <w:p w14:paraId="75F6D97F" w14:textId="77777777" w:rsidR="0045435C" w:rsidRDefault="00D4660E" w:rsidP="00CB6BC6">
      <w:pPr>
        <w:pStyle w:val="StyleArial10ptItalic"/>
        <w:numPr>
          <w:ilvl w:val="0"/>
          <w:numId w:val="39"/>
        </w:numPr>
      </w:pPr>
      <w:proofErr w:type="gramStart"/>
      <w:r>
        <w:t>training</w:t>
      </w:r>
      <w:proofErr w:type="gramEnd"/>
      <w:r>
        <w:t xml:space="preserve"> or life skills course</w:t>
      </w:r>
      <w:r w:rsidR="007F65D6">
        <w:t>.</w:t>
      </w:r>
    </w:p>
    <w:p w14:paraId="1A02E044" w14:textId="77777777" w:rsidR="001D249A" w:rsidRDefault="001D249A">
      <w:pPr>
        <w:pStyle w:val="StyleArial10ptItalic"/>
      </w:pPr>
    </w:p>
    <w:p w14:paraId="7B623F3B" w14:textId="77777777" w:rsidR="005B2BE4" w:rsidRDefault="0045435C">
      <w:pPr>
        <w:pStyle w:val="StyleArial10ptItalic"/>
      </w:pPr>
      <w:r>
        <w:t xml:space="preserve">If you have any doubt as to whether the goods or services are appropriate for TILA, you may contact the TILA Office at </w:t>
      </w:r>
      <w:hyperlink r:id="rId26" w:history="1">
        <w:r w:rsidRPr="00AB3A63">
          <w:rPr>
            <w:rStyle w:val="Hyperlink"/>
          </w:rPr>
          <w:t>tila@dss.gov.au</w:t>
        </w:r>
      </w:hyperlink>
      <w:r>
        <w:t xml:space="preserve"> or 1300 </w:t>
      </w:r>
      <w:r w:rsidRPr="00813C38">
        <w:t>653 227</w:t>
      </w:r>
      <w:r>
        <w:t xml:space="preserve"> </w:t>
      </w:r>
      <w:r w:rsidRPr="00B63F82">
        <w:rPr>
          <w:b/>
        </w:rPr>
        <w:t>before</w:t>
      </w:r>
      <w:r>
        <w:t xml:space="preserve"> an application is made through the UGG. </w:t>
      </w:r>
    </w:p>
    <w:p w14:paraId="0320B2EC" w14:textId="77777777" w:rsidR="001D249A" w:rsidRDefault="001D249A">
      <w:pPr>
        <w:pStyle w:val="StyleArial10ptItalic"/>
      </w:pPr>
    </w:p>
    <w:p w14:paraId="187CBE36" w14:textId="134F5D2D" w:rsidR="005B2BE4" w:rsidRDefault="008F52AC">
      <w:pPr>
        <w:pStyle w:val="StyleArial10ptItalic"/>
      </w:pPr>
      <w:r w:rsidRPr="00E05B2D">
        <w:t>The state and territory government departments with responsibility for child protection will notify DSS of each approved agency that is to have access to the UGG. DSS will provide completed TILA UGG registration forms to DHS and DHS will establish the registration.</w:t>
      </w:r>
      <w:r w:rsidRPr="007663ED">
        <w:t xml:space="preserve"> DHS will then email registered workers with their Logon ID and password, as well as instructions on how to access the UGG.</w:t>
      </w:r>
    </w:p>
    <w:p w14:paraId="0499D31F" w14:textId="77777777" w:rsidR="001D249A" w:rsidRDefault="001D249A">
      <w:pPr>
        <w:pStyle w:val="StyleArial10ptItalic"/>
      </w:pPr>
    </w:p>
    <w:p w14:paraId="1C450AE7" w14:textId="574B6D68" w:rsidR="00C85E9F" w:rsidRDefault="008F52AC">
      <w:pPr>
        <w:pStyle w:val="StyleArial10ptItalic"/>
      </w:pPr>
      <w:r w:rsidRPr="00E05B2D">
        <w:t>At the time of registration, the organisation must provide account details for the receipt of TILA payments.  TILA payments can only be made by direct credit into an Australian financial institution. TILA payments will be made to the account recorded for the registered organisation to which their case worker is linked.</w:t>
      </w:r>
      <w:r w:rsidR="00D02190">
        <w:t xml:space="preserve"> </w:t>
      </w:r>
      <w:r w:rsidR="00F76C86">
        <w:t>The case worker or their delegate purchase</w:t>
      </w:r>
      <w:r w:rsidR="003D00DD">
        <w:t>s</w:t>
      </w:r>
      <w:r w:rsidR="00F76C86">
        <w:t xml:space="preserve"> the goods/services on behalf of the young person.</w:t>
      </w:r>
      <w:r w:rsidR="00C85E9F" w:rsidRPr="00C85E9F">
        <w:t xml:space="preserve"> Young people do not receive</w:t>
      </w:r>
      <w:r w:rsidR="00C85E9F">
        <w:t xml:space="preserve"> TILA </w:t>
      </w:r>
      <w:r w:rsidR="000E7DD6">
        <w:t xml:space="preserve">payments </w:t>
      </w:r>
      <w:r w:rsidR="00C85E9F">
        <w:t>directly.</w:t>
      </w:r>
      <w:r w:rsidR="00F76C86">
        <w:t xml:space="preserve"> </w:t>
      </w:r>
    </w:p>
    <w:p w14:paraId="1FC01411" w14:textId="77777777" w:rsidR="001D249A" w:rsidRDefault="001D249A">
      <w:pPr>
        <w:pStyle w:val="StyleArial10ptItalic"/>
      </w:pPr>
    </w:p>
    <w:p w14:paraId="26CE82FB" w14:textId="03B1003B" w:rsidR="008F52AC" w:rsidRDefault="008F52AC">
      <w:pPr>
        <w:pStyle w:val="StyleArial10ptItalic"/>
      </w:pPr>
      <w:r w:rsidRPr="00E05B2D">
        <w:t xml:space="preserve">The </w:t>
      </w:r>
      <w:r w:rsidR="0045435C">
        <w:t>DHS</w:t>
      </w:r>
      <w:r w:rsidRPr="00E05B2D">
        <w:t xml:space="preserve"> UGG is the only mechanism to submit applications for TILA payment and can only be accessed by registered workers.</w:t>
      </w:r>
      <w:r w:rsidR="00656C48">
        <w:t xml:space="preserve"> </w:t>
      </w:r>
      <w:r w:rsidRPr="00E05B2D">
        <w:t>Further instruction</w:t>
      </w:r>
      <w:r w:rsidR="00E67F6F">
        <w:t>s</w:t>
      </w:r>
      <w:r w:rsidRPr="00E05B2D">
        <w:t xml:space="preserve"> for registering for TILA UGG access </w:t>
      </w:r>
      <w:r w:rsidR="0045435C">
        <w:t>are</w:t>
      </w:r>
      <w:r w:rsidRPr="00E05B2D">
        <w:t xml:space="preserve"> at Appendix 3.</w:t>
      </w:r>
    </w:p>
    <w:p w14:paraId="5B839081" w14:textId="77777777" w:rsidR="001D249A" w:rsidRPr="005C3C9A" w:rsidRDefault="001D249A" w:rsidP="005C3C9A">
      <w:pPr>
        <w:pStyle w:val="StyleArial10ptItalic"/>
      </w:pPr>
    </w:p>
    <w:p w14:paraId="614B7CFA" w14:textId="550887FF" w:rsidR="007875B3" w:rsidRPr="007875B3" w:rsidRDefault="007875B3">
      <w:pPr>
        <w:pStyle w:val="PGhead2"/>
      </w:pPr>
      <w:bookmarkStart w:id="539" w:name="_Toc445209920"/>
      <w:bookmarkStart w:id="540" w:name="_Toc445210699"/>
      <w:bookmarkStart w:id="541" w:name="_Toc442882893"/>
      <w:bookmarkStart w:id="542" w:name="_Toc449020568"/>
      <w:bookmarkStart w:id="543" w:name="_Toc269211096"/>
      <w:bookmarkStart w:id="544" w:name="_Toc82839226"/>
      <w:bookmarkEnd w:id="27"/>
      <w:bookmarkEnd w:id="28"/>
      <w:bookmarkEnd w:id="29"/>
      <w:bookmarkEnd w:id="539"/>
      <w:bookmarkEnd w:id="540"/>
      <w:r w:rsidRPr="007875B3">
        <w:t>Activity performance and reporting</w:t>
      </w:r>
      <w:bookmarkEnd w:id="541"/>
      <w:bookmarkEnd w:id="542"/>
    </w:p>
    <w:p w14:paraId="2806740A" w14:textId="77777777" w:rsidR="007875B3" w:rsidRPr="007875B3" w:rsidRDefault="007875B3" w:rsidP="007875B3">
      <w:pPr>
        <w:keepNext/>
        <w:tabs>
          <w:tab w:val="center" w:pos="4513"/>
          <w:tab w:val="right" w:pos="9026"/>
        </w:tabs>
        <w:rPr>
          <w:sz w:val="20"/>
        </w:rPr>
      </w:pPr>
    </w:p>
    <w:p w14:paraId="1A9E68B8" w14:textId="77777777" w:rsidR="007875B3" w:rsidRPr="00B91A06" w:rsidRDefault="007875B3" w:rsidP="00A96FE6">
      <w:pPr>
        <w:tabs>
          <w:tab w:val="center" w:pos="4513"/>
          <w:tab w:val="right" w:pos="9026"/>
        </w:tabs>
        <w:rPr>
          <w:sz w:val="20"/>
        </w:rPr>
      </w:pPr>
      <w:r w:rsidRPr="00A96FE6">
        <w:rPr>
          <w:sz w:val="20"/>
        </w:rPr>
        <w:t>DHS, as the T</w:t>
      </w:r>
      <w:r w:rsidRPr="00B91A06">
        <w:rPr>
          <w:sz w:val="20"/>
        </w:rPr>
        <w:t xml:space="preserve">ILA service provider, is required to provide quarterly reports to DSS on the demographics of TILA recipients, the use of the payment and the number of claims processed in a given period. DHS will </w:t>
      </w:r>
      <w:r w:rsidRPr="00B91A06">
        <w:rPr>
          <w:sz w:val="20"/>
        </w:rPr>
        <w:lastRenderedPageBreak/>
        <w:t>provide de-identified data to DSS for management purposes. DHS will also collect monthly general ledger reporting to monitor expenditure.</w:t>
      </w:r>
    </w:p>
    <w:p w14:paraId="4A242074" w14:textId="77777777" w:rsidR="004B745A" w:rsidRPr="00B63F82" w:rsidRDefault="004B745A">
      <w:pPr>
        <w:rPr>
          <w:sz w:val="20"/>
        </w:rPr>
      </w:pPr>
      <w:bookmarkStart w:id="545" w:name="_Toc350856501"/>
    </w:p>
    <w:p w14:paraId="2E58FBA4" w14:textId="77777777" w:rsidR="00944BF5" w:rsidRPr="00766F81" w:rsidRDefault="00944BF5" w:rsidP="005C3C9A">
      <w:pPr>
        <w:pStyle w:val="PGheading1"/>
      </w:pPr>
      <w:bookmarkStart w:id="546" w:name="_Toc449020569"/>
      <w:r w:rsidRPr="00766F81">
        <w:t>Application Process</w:t>
      </w:r>
    </w:p>
    <w:bookmarkEnd w:id="543"/>
    <w:bookmarkEnd w:id="545"/>
    <w:bookmarkEnd w:id="546"/>
    <w:p w14:paraId="32746ECC" w14:textId="77777777" w:rsidR="00B03FEB" w:rsidRPr="001610E0" w:rsidRDefault="00B03FEB" w:rsidP="005C3C9A"/>
    <w:p w14:paraId="37CB6446" w14:textId="3749CF10" w:rsidR="008F52AC" w:rsidRDefault="008F52AC">
      <w:pPr>
        <w:pStyle w:val="PGhead2"/>
      </w:pPr>
      <w:bookmarkStart w:id="547" w:name="_Toc382834106"/>
      <w:bookmarkStart w:id="548" w:name="_Toc269211097"/>
      <w:bookmarkStart w:id="549" w:name="_Toc350856502"/>
      <w:bookmarkStart w:id="550" w:name="_Toc449020570"/>
      <w:r w:rsidRPr="00E05B2D">
        <w:t xml:space="preserve">Overview of the </w:t>
      </w:r>
      <w:bookmarkEnd w:id="547"/>
      <w:r w:rsidR="00B03FEB">
        <w:t>a</w:t>
      </w:r>
      <w:r w:rsidRPr="00E05B2D">
        <w:t xml:space="preserve">pplication </w:t>
      </w:r>
      <w:r w:rsidR="00B03FEB">
        <w:t>p</w:t>
      </w:r>
      <w:r w:rsidRPr="00E05B2D">
        <w:t>rocess</w:t>
      </w:r>
      <w:bookmarkEnd w:id="548"/>
      <w:bookmarkEnd w:id="549"/>
      <w:bookmarkEnd w:id="550"/>
    </w:p>
    <w:p w14:paraId="10D294F1" w14:textId="77777777" w:rsidR="00B03FEB" w:rsidRPr="00E05B2D" w:rsidRDefault="00B03FEB" w:rsidP="005C3C9A">
      <w:pPr>
        <w:pStyle w:val="PGNormal"/>
        <w:keepNext/>
      </w:pPr>
    </w:p>
    <w:p w14:paraId="79A8AE46" w14:textId="79710A53" w:rsidR="008F52AC" w:rsidRPr="00E05B2D" w:rsidRDefault="008F52AC" w:rsidP="00A96FE6">
      <w:pPr>
        <w:pStyle w:val="Header"/>
        <w:tabs>
          <w:tab w:val="clear" w:pos="4153"/>
          <w:tab w:val="clear" w:pos="8306"/>
        </w:tabs>
        <w:rPr>
          <w:rFonts w:cs="Arial"/>
          <w:sz w:val="20"/>
        </w:rPr>
      </w:pPr>
      <w:r w:rsidRPr="00E05B2D">
        <w:rPr>
          <w:rFonts w:cs="Arial"/>
          <w:sz w:val="20"/>
        </w:rPr>
        <w:t>Individual young people cannot apply for TILA directly to DHS and cannot access the TILA claim in the UGG. In the first instance, a young person can contact an organisation that is/was responsible for their case management while in care to discuss arrangements to apply for TILA. If a young person does not have a current case worker, they can contact the department in the jurisdiction in which they were in care</w:t>
      </w:r>
      <w:r w:rsidR="00D563ED">
        <w:rPr>
          <w:rFonts w:cs="Arial"/>
          <w:sz w:val="20"/>
        </w:rPr>
        <w:t xml:space="preserve"> or, if applicable, </w:t>
      </w:r>
      <w:r w:rsidR="00DE04BD">
        <w:rPr>
          <w:rFonts w:cs="Arial"/>
          <w:sz w:val="20"/>
        </w:rPr>
        <w:t xml:space="preserve">the </w:t>
      </w:r>
      <w:r w:rsidR="00B03FEB" w:rsidRPr="00B63F82">
        <w:rPr>
          <w:rFonts w:cs="Arial"/>
          <w:sz w:val="20"/>
        </w:rPr>
        <w:t>Australian Government Department of Immigration and Border Protection (</w:t>
      </w:r>
      <w:r w:rsidR="00D563ED" w:rsidRPr="001610E0">
        <w:rPr>
          <w:rFonts w:cs="Arial"/>
          <w:sz w:val="20"/>
        </w:rPr>
        <w:t>DIBP</w:t>
      </w:r>
      <w:r w:rsidR="00B03FEB" w:rsidRPr="001610E0">
        <w:rPr>
          <w:rFonts w:cs="Arial"/>
          <w:sz w:val="20"/>
        </w:rPr>
        <w:t>)</w:t>
      </w:r>
      <w:r w:rsidRPr="00E54CCC">
        <w:rPr>
          <w:rFonts w:cs="Arial"/>
          <w:sz w:val="20"/>
        </w:rPr>
        <w:t>,</w:t>
      </w:r>
      <w:r w:rsidRPr="00E05B2D">
        <w:rPr>
          <w:rFonts w:cs="Arial"/>
          <w:sz w:val="20"/>
        </w:rPr>
        <w:t xml:space="preserve"> as listed in Section 4. If a young person has moved interstate, they can contact the child protection department of the jurisdiction in which they currently reside. Verification of a cross jurisdiction formal care background can be established through the Interstate Liaison Officer network, as listed in Appendix 4.</w:t>
      </w:r>
    </w:p>
    <w:p w14:paraId="5732B3A2" w14:textId="77777777" w:rsidR="008F52AC" w:rsidRPr="00E05B2D" w:rsidRDefault="008F52AC">
      <w:pPr>
        <w:pStyle w:val="Header"/>
        <w:tabs>
          <w:tab w:val="clear" w:pos="4153"/>
          <w:tab w:val="clear" w:pos="8306"/>
        </w:tabs>
        <w:rPr>
          <w:rFonts w:cs="Arial"/>
          <w:sz w:val="16"/>
        </w:rPr>
      </w:pPr>
    </w:p>
    <w:p w14:paraId="4F221F99" w14:textId="77777777" w:rsidR="008F52AC" w:rsidRPr="00E05B2D" w:rsidRDefault="008F52AC">
      <w:pPr>
        <w:pStyle w:val="Header"/>
        <w:tabs>
          <w:tab w:val="clear" w:pos="4153"/>
          <w:tab w:val="clear" w:pos="8306"/>
        </w:tabs>
        <w:rPr>
          <w:rFonts w:cs="Arial"/>
          <w:sz w:val="20"/>
        </w:rPr>
      </w:pPr>
      <w:r w:rsidRPr="00E05B2D">
        <w:rPr>
          <w:rFonts w:cs="Arial"/>
          <w:sz w:val="20"/>
        </w:rPr>
        <w:t>Applications for TILA payment can only be submitted via the TILA UGG by a registered worker in an approved agency.</w:t>
      </w:r>
    </w:p>
    <w:p w14:paraId="6B2310F0" w14:textId="77777777" w:rsidR="008F52AC" w:rsidRPr="005C3C9A" w:rsidRDefault="008F52AC" w:rsidP="005C3C9A">
      <w:pPr>
        <w:pStyle w:val="PGNormal"/>
      </w:pPr>
    </w:p>
    <w:p w14:paraId="3B4DB7A8" w14:textId="00A6119C" w:rsidR="008F52AC" w:rsidRPr="00E05B2D" w:rsidRDefault="008F52AC" w:rsidP="005C3C9A">
      <w:pPr>
        <w:pStyle w:val="Header"/>
        <w:keepNext/>
        <w:tabs>
          <w:tab w:val="clear" w:pos="4153"/>
          <w:tab w:val="clear" w:pos="8306"/>
        </w:tabs>
        <w:rPr>
          <w:rFonts w:cs="Arial"/>
          <w:sz w:val="20"/>
        </w:rPr>
      </w:pPr>
      <w:r w:rsidRPr="00E05B2D">
        <w:rPr>
          <w:rFonts w:cs="Arial"/>
          <w:sz w:val="20"/>
        </w:rPr>
        <w:t>There are t</w:t>
      </w:r>
      <w:r w:rsidR="001D7C33">
        <w:rPr>
          <w:rFonts w:cs="Arial"/>
          <w:sz w:val="20"/>
        </w:rPr>
        <w:t>wo</w:t>
      </w:r>
      <w:r w:rsidRPr="00E05B2D">
        <w:rPr>
          <w:rFonts w:cs="Arial"/>
          <w:sz w:val="20"/>
        </w:rPr>
        <w:t xml:space="preserve"> steps in the TILA application process: </w:t>
      </w:r>
    </w:p>
    <w:p w14:paraId="2F8B743C" w14:textId="7DFE4018" w:rsidR="008F52AC" w:rsidRPr="00E05B2D" w:rsidRDefault="008F52AC" w:rsidP="00A96FE6">
      <w:pPr>
        <w:pStyle w:val="Header"/>
        <w:numPr>
          <w:ilvl w:val="0"/>
          <w:numId w:val="20"/>
        </w:numPr>
        <w:tabs>
          <w:tab w:val="clear" w:pos="4153"/>
          <w:tab w:val="clear" w:pos="8306"/>
        </w:tabs>
        <w:rPr>
          <w:rFonts w:cs="Arial"/>
          <w:sz w:val="20"/>
        </w:rPr>
      </w:pPr>
      <w:r w:rsidRPr="00E05B2D">
        <w:rPr>
          <w:rFonts w:cs="Arial"/>
          <w:sz w:val="20"/>
        </w:rPr>
        <w:t>Assessment: The case worker and the young person discuss the transition to independence plan, the case worker will assess whether the young person is eligible for TILA, and if TILA is applicable.</w:t>
      </w:r>
    </w:p>
    <w:p w14:paraId="13F6F139" w14:textId="3CEA7A97" w:rsidR="008F52AC" w:rsidRPr="00E05B2D" w:rsidRDefault="008F52AC">
      <w:pPr>
        <w:pStyle w:val="Header"/>
        <w:numPr>
          <w:ilvl w:val="0"/>
          <w:numId w:val="20"/>
        </w:numPr>
        <w:tabs>
          <w:tab w:val="clear" w:pos="4153"/>
          <w:tab w:val="clear" w:pos="8306"/>
        </w:tabs>
        <w:rPr>
          <w:rFonts w:cs="Arial"/>
          <w:sz w:val="20"/>
        </w:rPr>
      </w:pPr>
      <w:r w:rsidRPr="00E05B2D">
        <w:rPr>
          <w:rFonts w:cs="Arial"/>
          <w:sz w:val="20"/>
        </w:rPr>
        <w:t xml:space="preserve">Claim </w:t>
      </w:r>
      <w:r w:rsidR="001D7C33" w:rsidRPr="00E05B2D">
        <w:rPr>
          <w:rFonts w:cs="Arial"/>
          <w:sz w:val="20"/>
        </w:rPr>
        <w:t>lodgement: The</w:t>
      </w:r>
      <w:r w:rsidR="00813C38">
        <w:rPr>
          <w:rFonts w:cs="Arial"/>
          <w:sz w:val="20"/>
        </w:rPr>
        <w:t xml:space="preserve"> </w:t>
      </w:r>
      <w:r w:rsidRPr="00E05B2D">
        <w:rPr>
          <w:rFonts w:cs="Arial"/>
          <w:sz w:val="20"/>
        </w:rPr>
        <w:t xml:space="preserve">case worker will complete and submit an electronic claim for TILA payment via the UGG. </w:t>
      </w:r>
    </w:p>
    <w:p w14:paraId="0390DFDE" w14:textId="77777777" w:rsidR="008F52AC" w:rsidRPr="005C3C9A" w:rsidRDefault="008F52AC" w:rsidP="005C3C9A">
      <w:pPr>
        <w:pStyle w:val="PGNormal"/>
      </w:pPr>
    </w:p>
    <w:p w14:paraId="67E8F80D" w14:textId="70F3519E" w:rsidR="00E2151E" w:rsidRPr="005C3C9A" w:rsidRDefault="008F52AC">
      <w:pPr>
        <w:pStyle w:val="Header"/>
        <w:tabs>
          <w:tab w:val="clear" w:pos="4153"/>
          <w:tab w:val="clear" w:pos="8306"/>
        </w:tabs>
        <w:rPr>
          <w:sz w:val="20"/>
        </w:rPr>
      </w:pPr>
      <w:r w:rsidRPr="00E05B2D">
        <w:rPr>
          <w:rFonts w:cs="Arial"/>
          <w:sz w:val="20"/>
        </w:rPr>
        <w:t>A case worker must be supporting the young person in transition planning. An organisation may have administration staff that complete step 2</w:t>
      </w:r>
      <w:r w:rsidR="00813C38">
        <w:rPr>
          <w:rFonts w:cs="Arial"/>
          <w:sz w:val="20"/>
        </w:rPr>
        <w:t>.</w:t>
      </w:r>
    </w:p>
    <w:p w14:paraId="6F80F199" w14:textId="418F0A31" w:rsidR="008F52AC" w:rsidRPr="00E05B2D" w:rsidRDefault="008F52AC" w:rsidP="00B63F82">
      <w:pPr>
        <w:pStyle w:val="PGNormal"/>
        <w:rPr>
          <w:highlight w:val="yellow"/>
        </w:rPr>
      </w:pPr>
    </w:p>
    <w:p w14:paraId="40C1637B" w14:textId="77777777" w:rsidR="008F52AC" w:rsidRPr="00994915" w:rsidRDefault="008F52AC">
      <w:pPr>
        <w:pStyle w:val="PGhead2"/>
      </w:pPr>
      <w:bookmarkStart w:id="551" w:name="_Toc369005045"/>
      <w:bookmarkStart w:id="552" w:name="_Toc338946389"/>
      <w:bookmarkStart w:id="553" w:name="_Toc449020571"/>
      <w:bookmarkStart w:id="554" w:name="_Toc382834107"/>
      <w:bookmarkEnd w:id="551"/>
      <w:r w:rsidRPr="00994915">
        <w:t>Assessment</w:t>
      </w:r>
      <w:bookmarkEnd w:id="552"/>
      <w:r w:rsidRPr="00994915">
        <w:t xml:space="preserve"> </w:t>
      </w:r>
      <w:bookmarkEnd w:id="553"/>
    </w:p>
    <w:p w14:paraId="56124AE9" w14:textId="77777777" w:rsidR="00E2151E" w:rsidRPr="0045649A" w:rsidRDefault="00E2151E" w:rsidP="00B63F82">
      <w:pPr>
        <w:pStyle w:val="PGNormal"/>
      </w:pPr>
    </w:p>
    <w:p w14:paraId="16D0B5B2" w14:textId="77777777" w:rsidR="00582115" w:rsidRPr="00B91A06" w:rsidRDefault="00F82C37" w:rsidP="00A96FE6">
      <w:pPr>
        <w:pStyle w:val="Header"/>
        <w:tabs>
          <w:tab w:val="clear" w:pos="4153"/>
          <w:tab w:val="clear" w:pos="8306"/>
        </w:tabs>
        <w:rPr>
          <w:rFonts w:cs="Arial"/>
          <w:sz w:val="20"/>
        </w:rPr>
      </w:pPr>
      <w:r w:rsidRPr="00A96FE6">
        <w:rPr>
          <w:rFonts w:cs="Arial"/>
          <w:sz w:val="20"/>
        </w:rPr>
        <w:t>At the a</w:t>
      </w:r>
      <w:r w:rsidRPr="00B91A06">
        <w:rPr>
          <w:rFonts w:cs="Arial"/>
          <w:sz w:val="20"/>
        </w:rPr>
        <w:t>ssessment stage, the case worker must</w:t>
      </w:r>
      <w:r w:rsidR="00582115" w:rsidRPr="00B91A06">
        <w:rPr>
          <w:rFonts w:cs="Arial"/>
          <w:sz w:val="20"/>
        </w:rPr>
        <w:t>:</w:t>
      </w:r>
      <w:r w:rsidRPr="00B91A06">
        <w:rPr>
          <w:rFonts w:cs="Arial"/>
          <w:sz w:val="20"/>
        </w:rPr>
        <w:t xml:space="preserve"> </w:t>
      </w:r>
    </w:p>
    <w:p w14:paraId="5FD73A77" w14:textId="77777777" w:rsidR="00582115" w:rsidRPr="00B91A06" w:rsidRDefault="00582115" w:rsidP="00B63F82">
      <w:pPr>
        <w:pStyle w:val="Header"/>
        <w:numPr>
          <w:ilvl w:val="0"/>
          <w:numId w:val="38"/>
        </w:numPr>
        <w:tabs>
          <w:tab w:val="clear" w:pos="4153"/>
          <w:tab w:val="clear" w:pos="8306"/>
        </w:tabs>
        <w:rPr>
          <w:rFonts w:cs="Arial"/>
          <w:sz w:val="20"/>
        </w:rPr>
      </w:pPr>
      <w:r w:rsidRPr="00B91A06">
        <w:rPr>
          <w:rFonts w:cs="Arial"/>
          <w:sz w:val="20"/>
        </w:rPr>
        <w:t>F</w:t>
      </w:r>
      <w:r w:rsidR="00F82C37" w:rsidRPr="00B91A06">
        <w:rPr>
          <w:rFonts w:cs="Arial"/>
          <w:sz w:val="20"/>
        </w:rPr>
        <w:t>ill out the Transition to Independent Living Allowance Application Form in hardco</w:t>
      </w:r>
      <w:r w:rsidRPr="00B91A06">
        <w:rPr>
          <w:rFonts w:cs="Arial"/>
          <w:sz w:val="20"/>
        </w:rPr>
        <w:t>py</w:t>
      </w:r>
      <w:r w:rsidR="00B91A06">
        <w:rPr>
          <w:rFonts w:cs="Arial"/>
          <w:sz w:val="20"/>
        </w:rPr>
        <w:t>.</w:t>
      </w:r>
      <w:r w:rsidR="00F82C37" w:rsidRPr="00A96FE6">
        <w:rPr>
          <w:rFonts w:cs="Arial"/>
          <w:sz w:val="20"/>
        </w:rPr>
        <w:t xml:space="preserve"> </w:t>
      </w:r>
    </w:p>
    <w:p w14:paraId="5EEAC809" w14:textId="77777777" w:rsidR="00582115" w:rsidRPr="00B63F82" w:rsidRDefault="00582115" w:rsidP="00B63F82">
      <w:pPr>
        <w:pStyle w:val="ListParagraph"/>
        <w:numPr>
          <w:ilvl w:val="0"/>
          <w:numId w:val="38"/>
        </w:numPr>
        <w:contextualSpacing w:val="0"/>
        <w:rPr>
          <w:rFonts w:cs="Arial"/>
          <w:sz w:val="20"/>
        </w:rPr>
      </w:pPr>
      <w:r w:rsidRPr="00B91A06">
        <w:rPr>
          <w:rFonts w:cs="Arial"/>
          <w:sz w:val="20"/>
        </w:rPr>
        <w:t>E</w:t>
      </w:r>
      <w:r w:rsidRPr="00B63F82">
        <w:rPr>
          <w:rFonts w:cs="Arial"/>
          <w:sz w:val="20"/>
        </w:rPr>
        <w:t>xplain the privacy notification to the young person. More information on the privacy notification is in Section 3.</w:t>
      </w:r>
    </w:p>
    <w:p w14:paraId="7008F52E" w14:textId="77777777" w:rsidR="00582115" w:rsidRPr="00A96FE6" w:rsidRDefault="00582115" w:rsidP="00B63F82">
      <w:pPr>
        <w:pStyle w:val="Header"/>
        <w:numPr>
          <w:ilvl w:val="0"/>
          <w:numId w:val="38"/>
        </w:numPr>
        <w:tabs>
          <w:tab w:val="clear" w:pos="4153"/>
          <w:tab w:val="clear" w:pos="8306"/>
        </w:tabs>
        <w:rPr>
          <w:rFonts w:cs="Arial"/>
          <w:sz w:val="20"/>
        </w:rPr>
      </w:pPr>
      <w:r w:rsidRPr="00A96FE6">
        <w:rPr>
          <w:rFonts w:cs="Arial"/>
          <w:sz w:val="20"/>
        </w:rPr>
        <w:t>O</w:t>
      </w:r>
      <w:r w:rsidRPr="00B91A06">
        <w:rPr>
          <w:rFonts w:cs="Arial"/>
          <w:sz w:val="20"/>
        </w:rPr>
        <w:t>btain</w:t>
      </w:r>
      <w:r w:rsidR="00F82C37" w:rsidRPr="00B91A06">
        <w:rPr>
          <w:rFonts w:cs="Arial"/>
          <w:sz w:val="20"/>
        </w:rPr>
        <w:t xml:space="preserve"> the young person's signature on </w:t>
      </w:r>
      <w:r w:rsidRPr="00B91A06">
        <w:rPr>
          <w:rFonts w:cs="Arial"/>
          <w:sz w:val="20"/>
        </w:rPr>
        <w:t>the form</w:t>
      </w:r>
      <w:r w:rsidR="00B91A06">
        <w:rPr>
          <w:rFonts w:cs="Arial"/>
          <w:sz w:val="20"/>
        </w:rPr>
        <w:t>.</w:t>
      </w:r>
    </w:p>
    <w:p w14:paraId="22B2E5D7" w14:textId="77777777" w:rsidR="00582115" w:rsidRPr="00A96FE6" w:rsidRDefault="00582115" w:rsidP="00B63F82">
      <w:pPr>
        <w:pStyle w:val="Header"/>
        <w:numPr>
          <w:ilvl w:val="0"/>
          <w:numId w:val="38"/>
        </w:numPr>
        <w:tabs>
          <w:tab w:val="clear" w:pos="4153"/>
          <w:tab w:val="clear" w:pos="8306"/>
        </w:tabs>
        <w:rPr>
          <w:rFonts w:cs="Arial"/>
          <w:sz w:val="20"/>
        </w:rPr>
      </w:pPr>
      <w:r w:rsidRPr="00B91A06">
        <w:rPr>
          <w:rFonts w:cs="Arial"/>
          <w:sz w:val="20"/>
        </w:rPr>
        <w:t>S</w:t>
      </w:r>
      <w:r w:rsidR="00F82C37" w:rsidRPr="00B91A06">
        <w:rPr>
          <w:rFonts w:cs="Arial"/>
          <w:sz w:val="20"/>
        </w:rPr>
        <w:t xml:space="preserve">ign </w:t>
      </w:r>
      <w:r w:rsidR="00DE04BD" w:rsidRPr="00B91A06">
        <w:rPr>
          <w:rFonts w:cs="Arial"/>
          <w:sz w:val="20"/>
        </w:rPr>
        <w:t xml:space="preserve">the application form </w:t>
      </w:r>
      <w:r w:rsidR="00F82C37" w:rsidRPr="00B91A06">
        <w:rPr>
          <w:rFonts w:cs="Arial"/>
          <w:sz w:val="20"/>
        </w:rPr>
        <w:t>themselves</w:t>
      </w:r>
      <w:r w:rsidR="00B91A06">
        <w:rPr>
          <w:rFonts w:cs="Arial"/>
          <w:sz w:val="20"/>
        </w:rPr>
        <w:t>.</w:t>
      </w:r>
    </w:p>
    <w:p w14:paraId="442833CF" w14:textId="77777777" w:rsidR="00582115" w:rsidRPr="00B91A06" w:rsidRDefault="00582115" w:rsidP="00B63F82">
      <w:pPr>
        <w:pStyle w:val="Header"/>
        <w:numPr>
          <w:ilvl w:val="0"/>
          <w:numId w:val="38"/>
        </w:numPr>
        <w:tabs>
          <w:tab w:val="clear" w:pos="4153"/>
          <w:tab w:val="clear" w:pos="8306"/>
        </w:tabs>
        <w:rPr>
          <w:rFonts w:cs="Arial"/>
          <w:sz w:val="20"/>
        </w:rPr>
      </w:pPr>
      <w:r w:rsidRPr="00B91A06">
        <w:rPr>
          <w:rFonts w:cs="Arial"/>
          <w:sz w:val="20"/>
        </w:rPr>
        <w:t>K</w:t>
      </w:r>
      <w:r w:rsidR="00F82C37" w:rsidRPr="00B91A06">
        <w:rPr>
          <w:rFonts w:cs="Arial"/>
          <w:sz w:val="20"/>
        </w:rPr>
        <w:t xml:space="preserve">eep the completed form on file. </w:t>
      </w:r>
    </w:p>
    <w:p w14:paraId="555869B5" w14:textId="77777777" w:rsidR="00582115" w:rsidRPr="00B91A06" w:rsidRDefault="00582115" w:rsidP="00A96FE6">
      <w:pPr>
        <w:pStyle w:val="Header"/>
        <w:tabs>
          <w:tab w:val="clear" w:pos="4153"/>
          <w:tab w:val="clear" w:pos="8306"/>
        </w:tabs>
        <w:rPr>
          <w:rFonts w:cs="Arial"/>
          <w:sz w:val="20"/>
        </w:rPr>
      </w:pPr>
    </w:p>
    <w:p w14:paraId="3BDC38F8" w14:textId="2786D3F1" w:rsidR="00F82C37" w:rsidRPr="005C3C9A" w:rsidRDefault="00CA26E3" w:rsidP="005C3C9A">
      <w:pPr>
        <w:pStyle w:val="Header"/>
        <w:tabs>
          <w:tab w:val="clear" w:pos="4153"/>
          <w:tab w:val="clear" w:pos="8306"/>
        </w:tabs>
        <w:rPr>
          <w:sz w:val="20"/>
        </w:rPr>
      </w:pPr>
      <w:r w:rsidRPr="00B91A06">
        <w:rPr>
          <w:rFonts w:cs="Arial"/>
          <w:sz w:val="20"/>
        </w:rPr>
        <w:t xml:space="preserve">The form is a record of the young person’s consent to their information being used by DHS </w:t>
      </w:r>
      <w:r w:rsidRPr="005C3C9A">
        <w:rPr>
          <w:sz w:val="20"/>
        </w:rPr>
        <w:t xml:space="preserve">and </w:t>
      </w:r>
      <w:bookmarkEnd w:id="554"/>
      <w:r w:rsidRPr="00B91A06">
        <w:rPr>
          <w:rFonts w:cs="Arial"/>
          <w:sz w:val="20"/>
        </w:rPr>
        <w:t>DSS and to lodgement of the claim for payment by their case worker. This record of a TILA claim is kept by the caseworker for auditing and reference purposes.</w:t>
      </w:r>
      <w:r w:rsidR="003508A6" w:rsidRPr="00B91A06">
        <w:rPr>
          <w:rFonts w:cs="Arial"/>
          <w:sz w:val="20"/>
        </w:rPr>
        <w:t xml:space="preserve"> </w:t>
      </w:r>
      <w:r w:rsidR="00F82C37" w:rsidRPr="00B91A06">
        <w:rPr>
          <w:rFonts w:cs="Arial"/>
          <w:sz w:val="20"/>
        </w:rPr>
        <w:t xml:space="preserve">By filling out this form, the case worker or administration officer will have the information </w:t>
      </w:r>
      <w:r w:rsidR="003508A6" w:rsidRPr="00B91A06">
        <w:rPr>
          <w:rFonts w:cs="Arial"/>
          <w:sz w:val="20"/>
        </w:rPr>
        <w:t xml:space="preserve">at hand </w:t>
      </w:r>
      <w:r w:rsidR="00F82C37" w:rsidRPr="00B91A06">
        <w:rPr>
          <w:rFonts w:cs="Arial"/>
          <w:sz w:val="20"/>
        </w:rPr>
        <w:t>ready to answer the questions in the UGG application.</w:t>
      </w:r>
    </w:p>
    <w:p w14:paraId="0A82515F" w14:textId="77777777" w:rsidR="00640F8F" w:rsidRDefault="00640F8F" w:rsidP="00640F8F">
      <w:pPr>
        <w:shd w:val="clear" w:color="auto" w:fill="FFFFFF"/>
        <w:rPr>
          <w:rFonts w:cs="Arial"/>
          <w:sz w:val="20"/>
        </w:rPr>
      </w:pPr>
    </w:p>
    <w:p w14:paraId="447863BB" w14:textId="49EA9C61" w:rsidR="003B09CC" w:rsidRPr="00640F8F" w:rsidRDefault="00F82C37" w:rsidP="00640F8F">
      <w:pPr>
        <w:shd w:val="clear" w:color="auto" w:fill="FFFFFF"/>
        <w:rPr>
          <w:rFonts w:cs="Arial"/>
          <w:sz w:val="20"/>
        </w:rPr>
      </w:pPr>
      <w:r w:rsidRPr="00640F8F">
        <w:rPr>
          <w:rFonts w:cs="Arial"/>
          <w:sz w:val="20"/>
        </w:rPr>
        <w:t xml:space="preserve">The </w:t>
      </w:r>
      <w:hyperlink r:id="rId27" w:history="1">
        <w:r w:rsidRPr="00640F8F">
          <w:rPr>
            <w:rStyle w:val="Hyperlink"/>
            <w:rFonts w:eastAsiaTheme="majorEastAsia"/>
            <w:iCs/>
            <w:sz w:val="20"/>
          </w:rPr>
          <w:t>Transition to Independent Living Allowance Application Form</w:t>
        </w:r>
      </w:hyperlink>
      <w:r w:rsidRPr="00640F8F">
        <w:rPr>
          <w:rFonts w:cs="Arial"/>
          <w:sz w:val="20"/>
        </w:rPr>
        <w:t xml:space="preserve"> is available at </w:t>
      </w:r>
      <w:r w:rsidR="003B09CC" w:rsidRPr="00640F8F">
        <w:rPr>
          <w:rFonts w:cs="Arial"/>
          <w:sz w:val="20"/>
        </w:rPr>
        <w:t>www.dss.gov.au/our-responsibilities/families-and-children/benefits-payments/transition-to-independent-living-allowance-tila/tila-application-form</w:t>
      </w:r>
    </w:p>
    <w:p w14:paraId="5996DBF1" w14:textId="77777777" w:rsidR="00582115" w:rsidRPr="00B91A06" w:rsidRDefault="00582115">
      <w:pPr>
        <w:pStyle w:val="Header"/>
        <w:tabs>
          <w:tab w:val="clear" w:pos="4153"/>
          <w:tab w:val="clear" w:pos="8306"/>
        </w:tabs>
        <w:rPr>
          <w:rFonts w:cs="Arial"/>
          <w:sz w:val="20"/>
        </w:rPr>
      </w:pPr>
    </w:p>
    <w:p w14:paraId="0B8092AE" w14:textId="77777777" w:rsidR="00582115" w:rsidRPr="00B91A06" w:rsidRDefault="00582115">
      <w:pPr>
        <w:pStyle w:val="Header"/>
        <w:tabs>
          <w:tab w:val="clear" w:pos="4153"/>
          <w:tab w:val="clear" w:pos="8306"/>
        </w:tabs>
        <w:rPr>
          <w:rFonts w:cs="Arial"/>
          <w:sz w:val="20"/>
        </w:rPr>
      </w:pPr>
      <w:r w:rsidRPr="00B91A06">
        <w:rPr>
          <w:rFonts w:cs="Arial"/>
          <w:sz w:val="20"/>
        </w:rPr>
        <w:t>The TILA UGG questions are available at Appendix 5.</w:t>
      </w:r>
    </w:p>
    <w:p w14:paraId="5E87E6CA" w14:textId="77777777" w:rsidR="00F82C37" w:rsidRPr="00B91A06" w:rsidRDefault="00F82C37">
      <w:pPr>
        <w:pStyle w:val="Header"/>
        <w:tabs>
          <w:tab w:val="clear" w:pos="4153"/>
          <w:tab w:val="clear" w:pos="8306"/>
        </w:tabs>
        <w:rPr>
          <w:rFonts w:cs="Arial"/>
          <w:sz w:val="20"/>
        </w:rPr>
      </w:pPr>
    </w:p>
    <w:p w14:paraId="1EADBB76" w14:textId="77777777" w:rsidR="008F52AC" w:rsidRPr="00B91A06" w:rsidRDefault="008F52AC">
      <w:pPr>
        <w:pStyle w:val="Header"/>
        <w:tabs>
          <w:tab w:val="clear" w:pos="4153"/>
          <w:tab w:val="clear" w:pos="8306"/>
        </w:tabs>
        <w:rPr>
          <w:rFonts w:cs="Arial"/>
          <w:sz w:val="20"/>
        </w:rPr>
      </w:pPr>
      <w:r w:rsidRPr="00B91A06">
        <w:rPr>
          <w:rFonts w:cs="Arial"/>
          <w:sz w:val="20"/>
        </w:rPr>
        <w:t>In order to endorse an application for TILA, the case worker must be satisfied that</w:t>
      </w:r>
      <w:r w:rsidR="00582115" w:rsidRPr="00B91A06">
        <w:rPr>
          <w:rFonts w:cs="Arial"/>
          <w:sz w:val="20"/>
        </w:rPr>
        <w:t xml:space="preserve"> the</w:t>
      </w:r>
      <w:r w:rsidRPr="00B91A06">
        <w:rPr>
          <w:rFonts w:cs="Arial"/>
          <w:sz w:val="20"/>
        </w:rPr>
        <w:t>:</w:t>
      </w:r>
    </w:p>
    <w:p w14:paraId="09FD5CD0" w14:textId="3D667434" w:rsidR="008F52AC" w:rsidRPr="00B91A06" w:rsidRDefault="008F52AC" w:rsidP="005C3C9A">
      <w:pPr>
        <w:numPr>
          <w:ilvl w:val="0"/>
          <w:numId w:val="11"/>
        </w:numPr>
        <w:rPr>
          <w:rFonts w:cs="Arial"/>
          <w:sz w:val="20"/>
        </w:rPr>
      </w:pPr>
      <w:r w:rsidRPr="00B91A06">
        <w:rPr>
          <w:rFonts w:cs="Arial"/>
          <w:sz w:val="20"/>
        </w:rPr>
        <w:t>young person meets all the eligibility criteria outlined in these Guidelines</w:t>
      </w:r>
    </w:p>
    <w:p w14:paraId="57DE3ADA" w14:textId="659450EF" w:rsidR="008F52AC" w:rsidRPr="00B91A06" w:rsidRDefault="008F52AC" w:rsidP="005C3C9A">
      <w:pPr>
        <w:numPr>
          <w:ilvl w:val="0"/>
          <w:numId w:val="11"/>
        </w:numPr>
        <w:rPr>
          <w:rFonts w:cs="Arial"/>
          <w:sz w:val="20"/>
        </w:rPr>
      </w:pPr>
      <w:r w:rsidRPr="00B91A06">
        <w:rPr>
          <w:rFonts w:cs="Arial"/>
          <w:sz w:val="20"/>
        </w:rPr>
        <w:t>young person has not already accessed their full TILA entitlement</w:t>
      </w:r>
    </w:p>
    <w:p w14:paraId="0384AC3E" w14:textId="05F1C95A" w:rsidR="008F52AC" w:rsidRPr="00B91A06" w:rsidRDefault="008F52AC" w:rsidP="005C3C9A">
      <w:pPr>
        <w:numPr>
          <w:ilvl w:val="0"/>
          <w:numId w:val="11"/>
        </w:numPr>
        <w:rPr>
          <w:rFonts w:cs="Arial"/>
          <w:sz w:val="20"/>
        </w:rPr>
      </w:pPr>
      <w:r w:rsidRPr="00B91A06">
        <w:rPr>
          <w:rFonts w:cs="Arial"/>
          <w:sz w:val="20"/>
        </w:rPr>
        <w:t>proposed amount, use of, and timing of TILA funds requested is appropriate.</w:t>
      </w:r>
    </w:p>
    <w:p w14:paraId="13D08158" w14:textId="77777777" w:rsidR="008F52AC" w:rsidRPr="005C3C9A" w:rsidRDefault="008F52AC" w:rsidP="005C3C9A">
      <w:pPr>
        <w:pStyle w:val="PGNormal"/>
      </w:pPr>
    </w:p>
    <w:p w14:paraId="40FED700" w14:textId="60058DF9" w:rsidR="008F52AC" w:rsidRPr="00B91A06" w:rsidRDefault="008F52AC">
      <w:pPr>
        <w:pStyle w:val="Header"/>
        <w:tabs>
          <w:tab w:val="clear" w:pos="4153"/>
          <w:tab w:val="clear" w:pos="8306"/>
        </w:tabs>
        <w:rPr>
          <w:rFonts w:cs="Arial"/>
          <w:sz w:val="20"/>
        </w:rPr>
      </w:pPr>
      <w:r w:rsidRPr="00B91A06">
        <w:rPr>
          <w:rFonts w:cs="Arial"/>
          <w:sz w:val="20"/>
        </w:rPr>
        <w:t>As part of the process of applying for TILA, the case worker must verify the young person’s eligibility. The</w:t>
      </w:r>
      <w:r w:rsidR="008A3EBF">
        <w:rPr>
          <w:rFonts w:cs="Arial"/>
          <w:sz w:val="20"/>
        </w:rPr>
        <w:t xml:space="preserve"> </w:t>
      </w:r>
      <w:r w:rsidRPr="00B91A06">
        <w:rPr>
          <w:rFonts w:cs="Arial"/>
          <w:sz w:val="20"/>
        </w:rPr>
        <w:t>case worker must confirm in the UGG online application that they have sighted documentation that confirms the young person is:</w:t>
      </w:r>
    </w:p>
    <w:p w14:paraId="0B8AE02A" w14:textId="6A2CFDCF" w:rsidR="008F52AC" w:rsidRPr="00B91A06" w:rsidRDefault="008F52AC">
      <w:pPr>
        <w:numPr>
          <w:ilvl w:val="0"/>
          <w:numId w:val="13"/>
        </w:numPr>
        <w:rPr>
          <w:rFonts w:cs="Arial"/>
          <w:b/>
          <w:sz w:val="20"/>
        </w:rPr>
      </w:pPr>
      <w:r w:rsidRPr="00B91A06">
        <w:rPr>
          <w:rFonts w:cs="Arial"/>
          <w:sz w:val="20"/>
        </w:rPr>
        <w:lastRenderedPageBreak/>
        <w:t>an Australian citizen or permanent Australian resident (e.g. birth certificate</w:t>
      </w:r>
      <w:r w:rsidR="00582115" w:rsidRPr="00B91A06">
        <w:rPr>
          <w:rFonts w:cs="Arial"/>
          <w:sz w:val="20"/>
        </w:rPr>
        <w:t>,</w:t>
      </w:r>
      <w:r w:rsidRPr="00B91A06">
        <w:rPr>
          <w:rFonts w:cs="Arial"/>
          <w:sz w:val="20"/>
        </w:rPr>
        <w:t xml:space="preserve"> citizenship certificate</w:t>
      </w:r>
      <w:r w:rsidR="00582115" w:rsidRPr="00B91A06">
        <w:rPr>
          <w:rFonts w:cs="Arial"/>
          <w:sz w:val="20"/>
        </w:rPr>
        <w:t>,</w:t>
      </w:r>
      <w:r w:rsidRPr="00B91A06">
        <w:rPr>
          <w:rFonts w:cs="Arial"/>
          <w:sz w:val="20"/>
        </w:rPr>
        <w:t xml:space="preserve"> or certificate of evidence of resident status) </w:t>
      </w:r>
    </w:p>
    <w:p w14:paraId="69C65178" w14:textId="5B11D60C" w:rsidR="008F52AC" w:rsidRPr="00B91A06" w:rsidRDefault="008F52AC">
      <w:pPr>
        <w:numPr>
          <w:ilvl w:val="0"/>
          <w:numId w:val="13"/>
        </w:numPr>
        <w:rPr>
          <w:rFonts w:cs="Arial"/>
          <w:b/>
          <w:sz w:val="20"/>
        </w:rPr>
      </w:pPr>
      <w:r w:rsidRPr="00B91A06">
        <w:rPr>
          <w:rFonts w:cs="Arial"/>
          <w:sz w:val="20"/>
        </w:rPr>
        <w:t xml:space="preserve">aged from 15 to 25 at the time of submitting the online application (e.g. birth certificate or driver’s licence) </w:t>
      </w:r>
    </w:p>
    <w:p w14:paraId="78305ADB" w14:textId="564D811F" w:rsidR="008F52AC" w:rsidRPr="00B91A06" w:rsidRDefault="008F52AC">
      <w:pPr>
        <w:pStyle w:val="Header"/>
        <w:numPr>
          <w:ilvl w:val="0"/>
          <w:numId w:val="13"/>
        </w:numPr>
        <w:tabs>
          <w:tab w:val="clear" w:pos="4153"/>
          <w:tab w:val="clear" w:pos="8306"/>
        </w:tabs>
        <w:rPr>
          <w:rFonts w:cs="Arial"/>
          <w:sz w:val="20"/>
        </w:rPr>
      </w:pPr>
      <w:r w:rsidRPr="00B91A06">
        <w:rPr>
          <w:rFonts w:cs="Arial"/>
          <w:sz w:val="20"/>
        </w:rPr>
        <w:t xml:space="preserve">has been in, or is currently in, formal care as described in the eligibility criteria </w:t>
      </w:r>
    </w:p>
    <w:p w14:paraId="721A83D5" w14:textId="77777777" w:rsidR="008F52AC" w:rsidRPr="00B91A06" w:rsidRDefault="008F52AC">
      <w:pPr>
        <w:pStyle w:val="Header"/>
        <w:numPr>
          <w:ilvl w:val="0"/>
          <w:numId w:val="13"/>
        </w:numPr>
        <w:tabs>
          <w:tab w:val="clear" w:pos="4153"/>
          <w:tab w:val="clear" w:pos="8306"/>
        </w:tabs>
        <w:rPr>
          <w:rFonts w:cs="Arial"/>
          <w:sz w:val="20"/>
        </w:rPr>
      </w:pPr>
      <w:r w:rsidRPr="00B91A06">
        <w:rPr>
          <w:rFonts w:cs="Arial"/>
          <w:sz w:val="20"/>
        </w:rPr>
        <w:t>has a transition to independence plan.</w:t>
      </w:r>
    </w:p>
    <w:p w14:paraId="7E408161" w14:textId="77777777" w:rsidR="008F52AC" w:rsidRPr="005C3C9A" w:rsidRDefault="008F52AC" w:rsidP="005C3C9A">
      <w:pPr>
        <w:pStyle w:val="PGNormal"/>
      </w:pPr>
    </w:p>
    <w:p w14:paraId="0BB061F3" w14:textId="77777777" w:rsidR="008F52AC" w:rsidRPr="00B91A06" w:rsidRDefault="008F52AC">
      <w:pPr>
        <w:rPr>
          <w:rFonts w:cs="Arial"/>
          <w:sz w:val="20"/>
        </w:rPr>
      </w:pPr>
      <w:r w:rsidRPr="00B91A06">
        <w:rPr>
          <w:rFonts w:cs="Arial"/>
          <w:sz w:val="20"/>
        </w:rPr>
        <w:t>Factors that case workers should consider when deciding when to use TILA include, but are not limited to:</w:t>
      </w:r>
    </w:p>
    <w:p w14:paraId="08AA5690" w14:textId="77777777" w:rsidR="008F52AC" w:rsidRPr="00B91A06" w:rsidRDefault="008F52AC">
      <w:pPr>
        <w:pStyle w:val="Header"/>
        <w:numPr>
          <w:ilvl w:val="0"/>
          <w:numId w:val="12"/>
        </w:numPr>
        <w:tabs>
          <w:tab w:val="clear" w:pos="4153"/>
          <w:tab w:val="clear" w:pos="8306"/>
        </w:tabs>
        <w:rPr>
          <w:rFonts w:cs="Arial"/>
          <w:sz w:val="20"/>
        </w:rPr>
      </w:pPr>
      <w:r w:rsidRPr="00B91A06">
        <w:rPr>
          <w:rFonts w:cs="Arial"/>
          <w:sz w:val="20"/>
        </w:rPr>
        <w:t xml:space="preserve">How will the proposed use of TILA support the needs and goals of the young person as identified in their transition to independence plan? </w:t>
      </w:r>
    </w:p>
    <w:p w14:paraId="09C77708" w14:textId="77777777" w:rsidR="008F52AC" w:rsidRPr="00B91A06" w:rsidRDefault="008F52AC">
      <w:pPr>
        <w:pStyle w:val="Header"/>
        <w:numPr>
          <w:ilvl w:val="0"/>
          <w:numId w:val="12"/>
        </w:numPr>
        <w:tabs>
          <w:tab w:val="clear" w:pos="4153"/>
          <w:tab w:val="clear" w:pos="8306"/>
        </w:tabs>
        <w:rPr>
          <w:rFonts w:cs="Arial"/>
          <w:sz w:val="20"/>
        </w:rPr>
      </w:pPr>
      <w:r w:rsidRPr="00B91A06">
        <w:rPr>
          <w:rFonts w:cs="Arial"/>
          <w:sz w:val="20"/>
        </w:rPr>
        <w:t xml:space="preserve">How will the proposed support benefit the young person’s transition to independence? </w:t>
      </w:r>
    </w:p>
    <w:p w14:paraId="442E2188" w14:textId="77777777" w:rsidR="008F52AC" w:rsidRPr="00B91A06" w:rsidRDefault="008F52AC">
      <w:pPr>
        <w:pStyle w:val="Header"/>
        <w:numPr>
          <w:ilvl w:val="0"/>
          <w:numId w:val="12"/>
        </w:numPr>
        <w:tabs>
          <w:tab w:val="clear" w:pos="4153"/>
          <w:tab w:val="clear" w:pos="8306"/>
        </w:tabs>
        <w:rPr>
          <w:rFonts w:cs="Arial"/>
          <w:sz w:val="20"/>
        </w:rPr>
      </w:pPr>
      <w:r w:rsidRPr="00B91A06">
        <w:rPr>
          <w:rFonts w:cs="Arial"/>
          <w:sz w:val="20"/>
        </w:rPr>
        <w:t xml:space="preserve">Is this the best time for the young person to access the payment? </w:t>
      </w:r>
    </w:p>
    <w:p w14:paraId="38C93E04" w14:textId="765F5847" w:rsidR="008F52AC" w:rsidRPr="00B91A06" w:rsidRDefault="008F52AC">
      <w:pPr>
        <w:pStyle w:val="Header"/>
        <w:numPr>
          <w:ilvl w:val="0"/>
          <w:numId w:val="12"/>
        </w:numPr>
        <w:tabs>
          <w:tab w:val="clear" w:pos="4153"/>
          <w:tab w:val="clear" w:pos="8306"/>
        </w:tabs>
        <w:rPr>
          <w:rFonts w:cs="Arial"/>
          <w:sz w:val="20"/>
        </w:rPr>
      </w:pPr>
      <w:r w:rsidRPr="00B91A06">
        <w:rPr>
          <w:rFonts w:cs="Arial"/>
          <w:sz w:val="20"/>
        </w:rPr>
        <w:t>Can the young person receive the proposed support from another</w:t>
      </w:r>
      <w:r w:rsidR="005E3C4B" w:rsidRPr="00B91A06">
        <w:rPr>
          <w:rFonts w:cs="Arial"/>
          <w:sz w:val="20"/>
        </w:rPr>
        <w:t xml:space="preserve"> </w:t>
      </w:r>
      <w:r w:rsidR="00ED7FE4" w:rsidRPr="00B91A06">
        <w:rPr>
          <w:rFonts w:cs="Arial"/>
          <w:sz w:val="20"/>
        </w:rPr>
        <w:t>programme</w:t>
      </w:r>
      <w:r w:rsidRPr="00B91A06">
        <w:rPr>
          <w:rFonts w:cs="Arial"/>
          <w:sz w:val="20"/>
        </w:rPr>
        <w:t xml:space="preserve">, measure or scheme? </w:t>
      </w:r>
    </w:p>
    <w:p w14:paraId="1B5CF09A" w14:textId="77777777" w:rsidR="008F52AC" w:rsidRPr="005C3C9A" w:rsidRDefault="008F52AC" w:rsidP="005C3C9A">
      <w:pPr>
        <w:pStyle w:val="PGhead2"/>
        <w:numPr>
          <w:ilvl w:val="0"/>
          <w:numId w:val="0"/>
        </w:numPr>
        <w:ind w:left="360"/>
        <w:rPr>
          <w:highlight w:val="yellow"/>
        </w:rPr>
      </w:pPr>
    </w:p>
    <w:p w14:paraId="578712EB" w14:textId="77777777" w:rsidR="0034613D" w:rsidRDefault="0034613D">
      <w:pPr>
        <w:pStyle w:val="PGhead2"/>
      </w:pPr>
      <w:bookmarkStart w:id="555" w:name="_Toc449020572"/>
      <w:r>
        <w:t>DHS approval of the application</w:t>
      </w:r>
      <w:bookmarkEnd w:id="555"/>
    </w:p>
    <w:p w14:paraId="73EDAC71" w14:textId="77777777" w:rsidR="008F52AC" w:rsidRPr="005C3C9A" w:rsidRDefault="008F52AC" w:rsidP="005C3C9A">
      <w:pPr>
        <w:pStyle w:val="PGNormal"/>
        <w:rPr>
          <w:highlight w:val="yellow"/>
        </w:rPr>
      </w:pPr>
      <w:bookmarkStart w:id="556" w:name="_Toc442965896"/>
      <w:bookmarkStart w:id="557" w:name="_Toc442966113"/>
      <w:bookmarkStart w:id="558" w:name="_Toc442966656"/>
      <w:bookmarkStart w:id="559" w:name="_Toc442965897"/>
      <w:bookmarkStart w:id="560" w:name="_Toc442966114"/>
      <w:bookmarkStart w:id="561" w:name="_Toc442966657"/>
      <w:bookmarkStart w:id="562" w:name="_Toc445123839"/>
      <w:bookmarkStart w:id="563" w:name="_Toc445123941"/>
      <w:bookmarkStart w:id="564" w:name="_Toc338837579"/>
      <w:bookmarkStart w:id="565" w:name="_Toc338837753"/>
      <w:bookmarkStart w:id="566" w:name="_Toc338837580"/>
      <w:bookmarkStart w:id="567" w:name="_Toc338837754"/>
      <w:bookmarkStart w:id="568" w:name="_Toc338837581"/>
      <w:bookmarkStart w:id="569" w:name="_Toc338837755"/>
      <w:bookmarkStart w:id="570" w:name="_Toc338837582"/>
      <w:bookmarkStart w:id="571" w:name="_Toc338837756"/>
      <w:bookmarkStart w:id="572" w:name="_Toc208649666"/>
      <w:bookmarkStart w:id="573" w:name="_Toc208649667"/>
      <w:bookmarkStart w:id="574" w:name="_Toc208649668"/>
      <w:bookmarkStart w:id="575" w:name="_Toc208649669"/>
      <w:bookmarkStart w:id="576" w:name="_Toc208649672"/>
      <w:bookmarkStart w:id="577" w:name="_Toc208649675"/>
      <w:bookmarkStart w:id="578" w:name="_Toc208649677"/>
      <w:bookmarkStart w:id="579" w:name="_Toc208649679"/>
      <w:bookmarkStart w:id="580" w:name="_Toc208649680"/>
      <w:bookmarkStart w:id="581" w:name="_Toc208649681"/>
      <w:bookmarkStart w:id="582" w:name="_Toc208649682"/>
      <w:bookmarkStart w:id="583" w:name="_Toc208649686"/>
      <w:bookmarkStart w:id="584" w:name="_Toc208649687"/>
      <w:bookmarkStart w:id="585" w:name="_Toc208649688"/>
      <w:bookmarkStart w:id="586" w:name="_Toc208649689"/>
      <w:bookmarkStart w:id="587" w:name="_Toc208649691"/>
      <w:bookmarkStart w:id="588" w:name="_Toc208649692"/>
      <w:bookmarkStart w:id="589" w:name="_Toc208649693"/>
      <w:bookmarkStart w:id="590" w:name="_Toc208649694"/>
      <w:bookmarkStart w:id="591" w:name="_Toc208649695"/>
      <w:bookmarkStart w:id="592" w:name="_Toc442965898"/>
      <w:bookmarkStart w:id="593" w:name="_Toc442966115"/>
      <w:bookmarkStart w:id="594" w:name="_Toc442966658"/>
      <w:bookmarkStart w:id="595" w:name="_Toc445123840"/>
      <w:bookmarkStart w:id="596" w:name="_Toc445123942"/>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7FFD5A8A" w14:textId="77777777" w:rsidR="008F52AC" w:rsidRPr="00E05B2D" w:rsidRDefault="008F52AC" w:rsidP="005C3C9A">
      <w:pPr>
        <w:pStyle w:val="Header"/>
        <w:keepNext/>
        <w:rPr>
          <w:rFonts w:cs="Arial"/>
          <w:sz w:val="20"/>
        </w:rPr>
      </w:pPr>
      <w:r w:rsidRPr="00E05B2D">
        <w:rPr>
          <w:rFonts w:cs="Arial"/>
          <w:sz w:val="20"/>
        </w:rPr>
        <w:t>Once the claim is submitted via the UGG, DHS will:</w:t>
      </w:r>
    </w:p>
    <w:p w14:paraId="35876B20" w14:textId="3BEA33CD" w:rsidR="008F52AC" w:rsidRPr="00E05B2D" w:rsidRDefault="008F52AC" w:rsidP="005C3C9A">
      <w:pPr>
        <w:pStyle w:val="Header"/>
        <w:numPr>
          <w:ilvl w:val="0"/>
          <w:numId w:val="37"/>
        </w:numPr>
        <w:rPr>
          <w:rFonts w:cs="Arial"/>
          <w:sz w:val="20"/>
        </w:rPr>
      </w:pPr>
      <w:r w:rsidRPr="00E05B2D">
        <w:rPr>
          <w:rFonts w:cs="Arial"/>
          <w:sz w:val="20"/>
        </w:rPr>
        <w:t>Match the young person to their existing DHS record, or, if no record exists, create a new DHS record for that person</w:t>
      </w:r>
      <w:r w:rsidR="00E2151E">
        <w:rPr>
          <w:rFonts w:cs="Arial"/>
          <w:sz w:val="20"/>
        </w:rPr>
        <w:t>.</w:t>
      </w:r>
    </w:p>
    <w:p w14:paraId="2725825E" w14:textId="2AED5B02" w:rsidR="008F52AC" w:rsidRPr="00E05B2D" w:rsidRDefault="008F52AC" w:rsidP="005C3C9A">
      <w:pPr>
        <w:pStyle w:val="Header"/>
        <w:numPr>
          <w:ilvl w:val="0"/>
          <w:numId w:val="37"/>
        </w:numPr>
        <w:rPr>
          <w:rFonts w:cs="Arial"/>
          <w:sz w:val="20"/>
        </w:rPr>
      </w:pPr>
      <w:r w:rsidRPr="00E05B2D">
        <w:rPr>
          <w:rFonts w:cs="Arial"/>
          <w:sz w:val="20"/>
        </w:rPr>
        <w:t>Check whether the young person has already been paid $1</w:t>
      </w:r>
      <w:r w:rsidR="005E3C4B">
        <w:rPr>
          <w:rFonts w:cs="Arial"/>
          <w:sz w:val="20"/>
        </w:rPr>
        <w:t>,</w:t>
      </w:r>
      <w:r w:rsidRPr="00E05B2D">
        <w:rPr>
          <w:rFonts w:cs="Arial"/>
          <w:sz w:val="20"/>
        </w:rPr>
        <w:t>500 of TILA by DHS</w:t>
      </w:r>
      <w:r w:rsidR="00E2151E">
        <w:rPr>
          <w:rFonts w:cs="Arial"/>
          <w:sz w:val="20"/>
        </w:rPr>
        <w:t>.</w:t>
      </w:r>
    </w:p>
    <w:p w14:paraId="65071E86" w14:textId="33504471" w:rsidR="008F52AC" w:rsidRPr="00E05B2D" w:rsidRDefault="008F52AC" w:rsidP="005C3C9A">
      <w:pPr>
        <w:pStyle w:val="Header"/>
        <w:numPr>
          <w:ilvl w:val="0"/>
          <w:numId w:val="37"/>
        </w:numPr>
        <w:rPr>
          <w:rFonts w:cs="Arial"/>
          <w:sz w:val="20"/>
        </w:rPr>
      </w:pPr>
      <w:r w:rsidRPr="00E05B2D">
        <w:rPr>
          <w:rFonts w:cs="Arial"/>
          <w:sz w:val="20"/>
        </w:rPr>
        <w:t>Check whether issuing the approved amount of TILA in the claim will exceed the TILA limit of $1</w:t>
      </w:r>
      <w:r w:rsidR="005E3C4B">
        <w:rPr>
          <w:rFonts w:cs="Arial"/>
          <w:sz w:val="20"/>
        </w:rPr>
        <w:t>,</w:t>
      </w:r>
      <w:r w:rsidRPr="00E05B2D">
        <w:rPr>
          <w:rFonts w:cs="Arial"/>
          <w:sz w:val="20"/>
        </w:rPr>
        <w:t>500.</w:t>
      </w:r>
    </w:p>
    <w:p w14:paraId="5D2AD45E" w14:textId="77777777" w:rsidR="00317ACC" w:rsidRDefault="00317ACC">
      <w:pPr>
        <w:pStyle w:val="Header"/>
        <w:rPr>
          <w:rFonts w:cs="Arial"/>
          <w:sz w:val="20"/>
        </w:rPr>
      </w:pPr>
    </w:p>
    <w:p w14:paraId="4F22043F" w14:textId="295E734D" w:rsidR="008F52AC" w:rsidRPr="00E05B2D" w:rsidRDefault="008F52AC">
      <w:pPr>
        <w:pStyle w:val="Header"/>
        <w:rPr>
          <w:rFonts w:cs="Arial"/>
          <w:sz w:val="20"/>
        </w:rPr>
      </w:pPr>
      <w:r w:rsidRPr="00E05B2D">
        <w:rPr>
          <w:rFonts w:cs="Arial"/>
          <w:sz w:val="20"/>
        </w:rPr>
        <w:t>If the young person has already been paid $1</w:t>
      </w:r>
      <w:r w:rsidR="005E3C4B">
        <w:rPr>
          <w:rFonts w:cs="Arial"/>
          <w:sz w:val="20"/>
        </w:rPr>
        <w:t>,</w:t>
      </w:r>
      <w:r w:rsidRPr="00E05B2D">
        <w:rPr>
          <w:rFonts w:cs="Arial"/>
          <w:sz w:val="20"/>
        </w:rPr>
        <w:t>500 of TILA by DHS, the claim will be rejected and no payment will be issued.</w:t>
      </w:r>
      <w:r w:rsidR="00F93A6E">
        <w:rPr>
          <w:rFonts w:cs="Arial"/>
          <w:sz w:val="20"/>
        </w:rPr>
        <w:t xml:space="preserve"> If a partial payment has been made the UGG will show how much of the $1</w:t>
      </w:r>
      <w:r w:rsidR="00317ACC">
        <w:rPr>
          <w:rFonts w:cs="Arial"/>
          <w:sz w:val="20"/>
        </w:rPr>
        <w:t>,</w:t>
      </w:r>
      <w:r w:rsidR="00F93A6E">
        <w:rPr>
          <w:rFonts w:cs="Arial"/>
          <w:sz w:val="20"/>
        </w:rPr>
        <w:t xml:space="preserve">500 is available. If this amount is </w:t>
      </w:r>
      <w:r w:rsidR="00317ACC">
        <w:rPr>
          <w:rFonts w:cs="Arial"/>
          <w:sz w:val="20"/>
        </w:rPr>
        <w:t xml:space="preserve">less than </w:t>
      </w:r>
      <w:r w:rsidR="00F93A6E">
        <w:rPr>
          <w:rFonts w:cs="Arial"/>
          <w:sz w:val="20"/>
        </w:rPr>
        <w:t xml:space="preserve">$250 a claim can be made. The UGG will reject an application for </w:t>
      </w:r>
      <w:r w:rsidR="00317ACC">
        <w:rPr>
          <w:rFonts w:cs="Arial"/>
          <w:sz w:val="20"/>
        </w:rPr>
        <w:t xml:space="preserve">less than </w:t>
      </w:r>
      <w:r w:rsidR="00F93A6E">
        <w:rPr>
          <w:rFonts w:cs="Arial"/>
          <w:sz w:val="20"/>
        </w:rPr>
        <w:t xml:space="preserve">$250 </w:t>
      </w:r>
      <w:r w:rsidR="00144FB8">
        <w:rPr>
          <w:rFonts w:cs="Arial"/>
          <w:sz w:val="20"/>
        </w:rPr>
        <w:t xml:space="preserve">where the </w:t>
      </w:r>
      <w:r w:rsidR="00F44826">
        <w:rPr>
          <w:rFonts w:cs="Arial"/>
          <w:sz w:val="20"/>
        </w:rPr>
        <w:t xml:space="preserve">total </w:t>
      </w:r>
      <w:r w:rsidR="00360F04">
        <w:rPr>
          <w:rFonts w:cs="Arial"/>
          <w:sz w:val="20"/>
        </w:rPr>
        <w:t xml:space="preserve">remaining </w:t>
      </w:r>
      <w:r w:rsidR="00144FB8">
        <w:rPr>
          <w:rFonts w:cs="Arial"/>
          <w:sz w:val="20"/>
        </w:rPr>
        <w:t>balance is more than $250.</w:t>
      </w:r>
      <w:r w:rsidR="00F93A6E">
        <w:rPr>
          <w:rFonts w:cs="Arial"/>
          <w:sz w:val="20"/>
        </w:rPr>
        <w:t xml:space="preserve"> </w:t>
      </w:r>
    </w:p>
    <w:p w14:paraId="6709C684" w14:textId="77777777" w:rsidR="008F52AC" w:rsidRPr="00E05B2D" w:rsidRDefault="008F52AC">
      <w:pPr>
        <w:pStyle w:val="Header"/>
        <w:rPr>
          <w:rFonts w:cs="Arial"/>
          <w:sz w:val="20"/>
        </w:rPr>
      </w:pPr>
    </w:p>
    <w:p w14:paraId="7D11A9CA" w14:textId="705BB219" w:rsidR="008F52AC" w:rsidRPr="00E05B2D" w:rsidRDefault="008F52AC">
      <w:pPr>
        <w:pStyle w:val="Header"/>
        <w:rPr>
          <w:rFonts w:cs="Arial"/>
          <w:sz w:val="20"/>
        </w:rPr>
      </w:pPr>
      <w:r w:rsidRPr="00E05B2D">
        <w:rPr>
          <w:rFonts w:cs="Arial"/>
          <w:sz w:val="20"/>
        </w:rPr>
        <w:t>If the amount claimed will cause the young person to exceed their TILA limit, DHS will issue payment in the amount that is the difference between what the young person has previously</w:t>
      </w:r>
      <w:r w:rsidR="00BA1CA9">
        <w:rPr>
          <w:rFonts w:cs="Arial"/>
          <w:sz w:val="20"/>
        </w:rPr>
        <w:t xml:space="preserve"> been paid and the TILA limit. </w:t>
      </w:r>
      <w:r w:rsidRPr="00E05B2D">
        <w:rPr>
          <w:rFonts w:cs="Arial"/>
          <w:sz w:val="20"/>
        </w:rPr>
        <w:t>For example, if the young person has previously been paid $1</w:t>
      </w:r>
      <w:r w:rsidR="005E3C4B">
        <w:rPr>
          <w:rFonts w:cs="Arial"/>
          <w:sz w:val="20"/>
        </w:rPr>
        <w:t>,</w:t>
      </w:r>
      <w:r w:rsidRPr="00E05B2D">
        <w:rPr>
          <w:rFonts w:cs="Arial"/>
          <w:sz w:val="20"/>
        </w:rPr>
        <w:t>000 in TILA by DHS and the new claim is for $800, DHS will only issue $500</w:t>
      </w:r>
      <w:r w:rsidR="00BA1CA9">
        <w:rPr>
          <w:rFonts w:cs="Arial"/>
          <w:sz w:val="20"/>
        </w:rPr>
        <w:t>,</w:t>
      </w:r>
      <w:r w:rsidRPr="00E05B2D">
        <w:rPr>
          <w:rFonts w:cs="Arial"/>
          <w:sz w:val="20"/>
        </w:rPr>
        <w:t xml:space="preserve"> taking the total amount paid to $1</w:t>
      </w:r>
      <w:r w:rsidR="005E3C4B">
        <w:rPr>
          <w:rFonts w:cs="Arial"/>
          <w:sz w:val="20"/>
        </w:rPr>
        <w:t>,</w:t>
      </w:r>
      <w:r w:rsidR="00BA1CA9">
        <w:rPr>
          <w:rFonts w:cs="Arial"/>
          <w:sz w:val="20"/>
        </w:rPr>
        <w:t>500.</w:t>
      </w:r>
    </w:p>
    <w:p w14:paraId="29ABA38B" w14:textId="77777777" w:rsidR="008F52AC" w:rsidRPr="00E05B2D" w:rsidRDefault="008F52AC">
      <w:pPr>
        <w:pStyle w:val="Header"/>
        <w:rPr>
          <w:rFonts w:cs="Arial"/>
          <w:sz w:val="20"/>
        </w:rPr>
      </w:pPr>
    </w:p>
    <w:p w14:paraId="38ADDA65" w14:textId="08CC519C" w:rsidR="008F52AC" w:rsidRPr="00E05B2D" w:rsidRDefault="008F52AC">
      <w:pPr>
        <w:pStyle w:val="Header"/>
        <w:tabs>
          <w:tab w:val="clear" w:pos="4153"/>
          <w:tab w:val="clear" w:pos="8306"/>
        </w:tabs>
        <w:rPr>
          <w:rFonts w:cs="Arial"/>
          <w:sz w:val="20"/>
        </w:rPr>
      </w:pPr>
      <w:r w:rsidRPr="00E05B2D">
        <w:rPr>
          <w:rFonts w:cs="Arial"/>
          <w:sz w:val="20"/>
        </w:rPr>
        <w:t>If neither of the above applies, the amount claimed will be paid. TILA payments will be made to the organisation using the account details provided at the time of registering for UGG access.</w:t>
      </w:r>
    </w:p>
    <w:p w14:paraId="00A038CD" w14:textId="77777777" w:rsidR="008F52AC" w:rsidRPr="00E05B2D" w:rsidRDefault="008F52AC">
      <w:pPr>
        <w:pStyle w:val="Header"/>
        <w:tabs>
          <w:tab w:val="clear" w:pos="4153"/>
          <w:tab w:val="clear" w:pos="8306"/>
        </w:tabs>
        <w:rPr>
          <w:rFonts w:cs="Arial"/>
          <w:sz w:val="20"/>
        </w:rPr>
      </w:pPr>
    </w:p>
    <w:p w14:paraId="1DAFB75D" w14:textId="77777777" w:rsidR="008F52AC" w:rsidRPr="00E05B2D" w:rsidRDefault="008F52AC">
      <w:pPr>
        <w:pStyle w:val="Header"/>
        <w:tabs>
          <w:tab w:val="left" w:pos="720"/>
        </w:tabs>
        <w:rPr>
          <w:rFonts w:cs="Arial"/>
          <w:sz w:val="20"/>
        </w:rPr>
      </w:pPr>
      <w:r w:rsidRPr="00E05B2D">
        <w:rPr>
          <w:rFonts w:cs="Arial"/>
          <w:sz w:val="20"/>
        </w:rPr>
        <w:t>If DHS is unable to match the young person to an existing DHS customer record, staff from DHS may contact the case worker for further information to assist them to make a match or to create a new customer record.</w:t>
      </w:r>
    </w:p>
    <w:p w14:paraId="791A28AD" w14:textId="77777777" w:rsidR="008F52AC" w:rsidRPr="00E05B2D" w:rsidRDefault="008F52AC">
      <w:pPr>
        <w:pStyle w:val="Header"/>
        <w:tabs>
          <w:tab w:val="left" w:pos="720"/>
        </w:tabs>
        <w:rPr>
          <w:rFonts w:cs="Arial"/>
          <w:sz w:val="20"/>
        </w:rPr>
      </w:pPr>
    </w:p>
    <w:p w14:paraId="7B975B89" w14:textId="21639023" w:rsidR="00632EDE" w:rsidRPr="00632EDE" w:rsidRDefault="008F52AC">
      <w:pPr>
        <w:pStyle w:val="Header"/>
        <w:tabs>
          <w:tab w:val="left" w:pos="720"/>
        </w:tabs>
        <w:rPr>
          <w:rFonts w:cs="Arial"/>
          <w:sz w:val="20"/>
        </w:rPr>
      </w:pPr>
      <w:r w:rsidRPr="00632EDE">
        <w:rPr>
          <w:rFonts w:cs="Arial"/>
          <w:sz w:val="20"/>
        </w:rPr>
        <w:t xml:space="preserve">Note: </w:t>
      </w:r>
      <w:r w:rsidR="004B745A" w:rsidRPr="00632EDE">
        <w:rPr>
          <w:rFonts w:cs="Arial"/>
          <w:sz w:val="20"/>
        </w:rPr>
        <w:t xml:space="preserve">Please ensure that no special characters (&amp;@$) are used in free text fields in the </w:t>
      </w:r>
      <w:r w:rsidR="00144FB8">
        <w:rPr>
          <w:rFonts w:cs="Arial"/>
          <w:sz w:val="20"/>
        </w:rPr>
        <w:t>UGG</w:t>
      </w:r>
      <w:r w:rsidR="004B745A" w:rsidRPr="00632EDE">
        <w:rPr>
          <w:rFonts w:cs="Arial"/>
          <w:sz w:val="20"/>
        </w:rPr>
        <w:t xml:space="preserve">, or that more than 45 characters are used. </w:t>
      </w:r>
      <w:r w:rsidR="00C94C80">
        <w:rPr>
          <w:rFonts w:cs="Arial"/>
          <w:sz w:val="20"/>
        </w:rPr>
        <w:t>Incorrect</w:t>
      </w:r>
      <w:r w:rsidR="004B745A" w:rsidRPr="00632EDE">
        <w:rPr>
          <w:rFonts w:cs="Arial"/>
          <w:sz w:val="20"/>
        </w:rPr>
        <w:t xml:space="preserve"> text entries may cause significant delay in online processing. </w:t>
      </w:r>
    </w:p>
    <w:p w14:paraId="789F8164" w14:textId="77777777" w:rsidR="00A8247C" w:rsidRDefault="00A8247C" w:rsidP="00A96FE6">
      <w:pPr>
        <w:pStyle w:val="Header"/>
        <w:tabs>
          <w:tab w:val="left" w:pos="720"/>
        </w:tabs>
        <w:rPr>
          <w:rFonts w:cs="Arial"/>
          <w:sz w:val="20"/>
        </w:rPr>
      </w:pPr>
    </w:p>
    <w:p w14:paraId="1A33C574" w14:textId="77777777" w:rsidR="008F52AC" w:rsidRPr="00632EDE" w:rsidRDefault="008F52AC">
      <w:pPr>
        <w:pStyle w:val="Header"/>
        <w:tabs>
          <w:tab w:val="left" w:pos="720"/>
        </w:tabs>
        <w:rPr>
          <w:rFonts w:cs="Arial"/>
          <w:sz w:val="20"/>
        </w:rPr>
      </w:pPr>
      <w:r w:rsidRPr="00632EDE">
        <w:rPr>
          <w:rFonts w:cs="Arial"/>
          <w:sz w:val="20"/>
        </w:rPr>
        <w:t>If the date of birth entered indicates that the young person is not in the eligible age range for TILA on the date the claim is being entered into the UGG, the system will prevent the application being submitted.</w:t>
      </w:r>
    </w:p>
    <w:p w14:paraId="4F2AAAD0" w14:textId="77777777" w:rsidR="00223B4F" w:rsidRPr="00632EDE" w:rsidRDefault="00223B4F" w:rsidP="005C3C9A">
      <w:pPr>
        <w:pStyle w:val="Header"/>
        <w:tabs>
          <w:tab w:val="left" w:pos="720"/>
        </w:tabs>
        <w:rPr>
          <w:rFonts w:cs="Arial"/>
          <w:sz w:val="20"/>
        </w:rPr>
      </w:pPr>
    </w:p>
    <w:p w14:paraId="32E7C5D4" w14:textId="039D469E" w:rsidR="003E4874" w:rsidRPr="00632EDE" w:rsidRDefault="008F52AC">
      <w:pPr>
        <w:pStyle w:val="Header"/>
        <w:tabs>
          <w:tab w:val="clear" w:pos="4153"/>
          <w:tab w:val="clear" w:pos="8306"/>
        </w:tabs>
        <w:rPr>
          <w:rFonts w:cs="Arial"/>
          <w:sz w:val="20"/>
        </w:rPr>
      </w:pPr>
      <w:r w:rsidRPr="00632EDE">
        <w:rPr>
          <w:rFonts w:cs="Arial"/>
          <w:sz w:val="20"/>
        </w:rPr>
        <w:t xml:space="preserve">Receipts are not required to be submitted to the Australian Government. The case worker supporting the young person is to monitor the use of TILA funds and maintain appropriate records. </w:t>
      </w:r>
      <w:r w:rsidR="003E4874" w:rsidRPr="00632EDE">
        <w:rPr>
          <w:rFonts w:cs="Arial"/>
          <w:sz w:val="20"/>
        </w:rPr>
        <w:t xml:space="preserve">The Australian Government, in consultation with the state or territory government in charge of child protection, may </w:t>
      </w:r>
      <w:r w:rsidR="00632EDE" w:rsidRPr="00632EDE">
        <w:rPr>
          <w:rFonts w:cs="Arial"/>
          <w:sz w:val="20"/>
        </w:rPr>
        <w:t>conduct an audit to ensure that funds have been spent appropriately.</w:t>
      </w:r>
      <w:r w:rsidR="00144FB8">
        <w:rPr>
          <w:rFonts w:cs="Arial"/>
          <w:sz w:val="20"/>
        </w:rPr>
        <w:t xml:space="preserve"> If you have any concerns on what information you should keep please contact the department that oversees child protection in your state or territory.</w:t>
      </w:r>
    </w:p>
    <w:p w14:paraId="009D2ECF" w14:textId="77777777" w:rsidR="00A8247C" w:rsidRPr="005C3C9A" w:rsidRDefault="00A8247C" w:rsidP="005C3C9A">
      <w:pPr>
        <w:rPr>
          <w:rFonts w:eastAsiaTheme="majorEastAsia"/>
          <w:sz w:val="24"/>
          <w:szCs w:val="24"/>
        </w:rPr>
      </w:pPr>
    </w:p>
    <w:p w14:paraId="2919780B" w14:textId="07F519E6" w:rsidR="006C7346" w:rsidRPr="005C3C9A" w:rsidRDefault="006C7346" w:rsidP="005C3C9A">
      <w:pPr>
        <w:pStyle w:val="PGhead2"/>
      </w:pPr>
      <w:bookmarkStart w:id="597" w:name="_Toc449020573"/>
      <w:r w:rsidRPr="005C3C9A">
        <w:t>Surplus TILA funds held by the registered organisation</w:t>
      </w:r>
      <w:bookmarkEnd w:id="597"/>
    </w:p>
    <w:p w14:paraId="511F045B" w14:textId="77777777" w:rsidR="006C7346" w:rsidRPr="00B63F82" w:rsidRDefault="006C7346" w:rsidP="005C3C9A"/>
    <w:p w14:paraId="2DF6EB8B" w14:textId="570AB279" w:rsidR="00661849" w:rsidRDefault="006C7346" w:rsidP="00B63F82">
      <w:pPr>
        <w:pStyle w:val="PGNormal"/>
      </w:pPr>
      <w:r>
        <w:rPr>
          <w:rStyle w:val="PGNormalChar"/>
        </w:rPr>
        <w:t xml:space="preserve">The majority of the TILA </w:t>
      </w:r>
      <w:r w:rsidRPr="005C3C9A">
        <w:rPr>
          <w:rStyle w:val="PGNormalChar"/>
        </w:rPr>
        <w:t xml:space="preserve">payment </w:t>
      </w:r>
      <w:r>
        <w:rPr>
          <w:rStyle w:val="PGNormalChar"/>
        </w:rPr>
        <w:t xml:space="preserve">is to be used to pay for the approved category of goods or services. </w:t>
      </w:r>
      <w:r w:rsidR="00113C93" w:rsidRPr="00B63F82">
        <w:rPr>
          <w:rStyle w:val="PGNormalChar"/>
          <w:rFonts w:eastAsia="Arial Unicode MS"/>
        </w:rPr>
        <w:t xml:space="preserve">If </w:t>
      </w:r>
      <w:r w:rsidR="002520BE">
        <w:rPr>
          <w:rStyle w:val="PGNormalChar"/>
        </w:rPr>
        <w:t xml:space="preserve">there is a </w:t>
      </w:r>
      <w:r>
        <w:rPr>
          <w:rStyle w:val="PGNormalChar"/>
        </w:rPr>
        <w:t xml:space="preserve">minor </w:t>
      </w:r>
      <w:r w:rsidR="002520BE">
        <w:rPr>
          <w:rStyle w:val="PGNormalChar"/>
        </w:rPr>
        <w:t>amount left from the TILA payment once the goods and services have been paid for,</w:t>
      </w:r>
      <w:r w:rsidR="00113C93" w:rsidRPr="00B63F82">
        <w:rPr>
          <w:rStyle w:val="PGNormalChar"/>
          <w:rFonts w:eastAsia="Arial Unicode MS"/>
        </w:rPr>
        <w:t xml:space="preserve"> a </w:t>
      </w:r>
      <w:r w:rsidR="00113C93" w:rsidRPr="00B63F82">
        <w:rPr>
          <w:rStyle w:val="PGNormalChar"/>
          <w:rFonts w:eastAsia="Arial Unicode MS"/>
        </w:rPr>
        <w:lastRenderedPageBreak/>
        <w:t>case</w:t>
      </w:r>
      <w:r w:rsidR="00113C93" w:rsidRPr="00632EDE">
        <w:t xml:space="preserve"> worker </w:t>
      </w:r>
      <w:r w:rsidR="00E65A0B" w:rsidRPr="00895A75">
        <w:t>may</w:t>
      </w:r>
      <w:r w:rsidR="00113C93" w:rsidRPr="00632EDE">
        <w:t xml:space="preserve"> </w:t>
      </w:r>
      <w:r w:rsidR="00632EDE" w:rsidRPr="00632EDE">
        <w:t>use those funds f</w:t>
      </w:r>
      <w:r w:rsidR="00113C93" w:rsidRPr="00632EDE">
        <w:t>o</w:t>
      </w:r>
      <w:r w:rsidR="00632EDE" w:rsidRPr="00632EDE">
        <w:t>r</w:t>
      </w:r>
      <w:r w:rsidR="00113C93" w:rsidRPr="00632EDE">
        <w:t xml:space="preserve"> another purchase </w:t>
      </w:r>
      <w:r w:rsidR="002520BE">
        <w:t xml:space="preserve">for the same </w:t>
      </w:r>
      <w:r w:rsidR="002520BE" w:rsidRPr="00895A75">
        <w:t xml:space="preserve">young person </w:t>
      </w:r>
      <w:r w:rsidR="00113C93" w:rsidRPr="00632EDE">
        <w:t xml:space="preserve">as long as the purchase is consistent with the TILA </w:t>
      </w:r>
      <w:r w:rsidR="00462455">
        <w:t>categories of goods or services.</w:t>
      </w:r>
      <w:r w:rsidR="00E4086D">
        <w:t xml:space="preserve"> </w:t>
      </w:r>
    </w:p>
    <w:p w14:paraId="74B6F282" w14:textId="77777777" w:rsidR="00661849" w:rsidRPr="00895A75" w:rsidRDefault="00661849" w:rsidP="005C3C9A">
      <w:pPr>
        <w:pStyle w:val="PGNormal"/>
      </w:pPr>
    </w:p>
    <w:p w14:paraId="29825C37" w14:textId="19339825" w:rsidR="00A8247C" w:rsidRDefault="00E4086D" w:rsidP="00B63F82">
      <w:pPr>
        <w:pStyle w:val="PGNormal"/>
      </w:pPr>
      <w:r>
        <w:t xml:space="preserve">For example, </w:t>
      </w:r>
      <w:r w:rsidR="00952B0B">
        <w:t xml:space="preserve">the caseworker </w:t>
      </w:r>
      <w:r>
        <w:t xml:space="preserve">may have applied for </w:t>
      </w:r>
      <w:r w:rsidR="00E209F9">
        <w:t>$1,500</w:t>
      </w:r>
      <w:r w:rsidR="00E209F9" w:rsidRPr="00895A75">
        <w:t xml:space="preserve"> in </w:t>
      </w:r>
      <w:r>
        <w:t xml:space="preserve">TILA in the home establishment category in order to buy </w:t>
      </w:r>
      <w:r w:rsidR="00E209F9">
        <w:t>furniture but once the furniture is bought there may be $50 remaining. The caseworker can use the remainder to buy public transport tickets (</w:t>
      </w:r>
      <w:r w:rsidR="00661849">
        <w:t>o</w:t>
      </w:r>
      <w:r w:rsidR="00E209F9">
        <w:t>ne-off transport expenses category), kitchen utensils (home establishment category) or food (food/clothing category).</w:t>
      </w:r>
    </w:p>
    <w:p w14:paraId="09186E8B" w14:textId="77777777" w:rsidR="00462455" w:rsidRDefault="00462455" w:rsidP="00B63F82">
      <w:pPr>
        <w:pStyle w:val="PGNormal"/>
      </w:pPr>
    </w:p>
    <w:p w14:paraId="095585B1" w14:textId="7AE5775E" w:rsidR="005C6244" w:rsidRDefault="00696178" w:rsidP="005C3C9A">
      <w:pPr>
        <w:pStyle w:val="PGNormal"/>
      </w:pPr>
      <w:r>
        <w:t>Towards the end of the financial year a</w:t>
      </w:r>
      <w:r w:rsidR="00462455">
        <w:t>n organisation may have surplus TILA funds</w:t>
      </w:r>
      <w:r>
        <w:t xml:space="preserve">. TILA funds approved for one young person cannot be used for another </w:t>
      </w:r>
      <w:r w:rsidRPr="00895A75">
        <w:t>eligible young person and</w:t>
      </w:r>
      <w:r w:rsidR="00113C93" w:rsidRPr="00632EDE">
        <w:t xml:space="preserve"> </w:t>
      </w:r>
      <w:r w:rsidR="005D34AE">
        <w:t xml:space="preserve">the caseworker </w:t>
      </w:r>
      <w:r>
        <w:t xml:space="preserve">may </w:t>
      </w:r>
      <w:r w:rsidR="00113C93" w:rsidRPr="00632EDE">
        <w:t xml:space="preserve">have lost contact with </w:t>
      </w:r>
      <w:r w:rsidR="00632EDE" w:rsidRPr="00632EDE">
        <w:t>the</w:t>
      </w:r>
      <w:r w:rsidR="00113C93" w:rsidRPr="00632EDE">
        <w:t xml:space="preserve"> young person</w:t>
      </w:r>
      <w:r w:rsidR="00632EDE" w:rsidRPr="00632EDE">
        <w:t xml:space="preserve"> for whom </w:t>
      </w:r>
      <w:r w:rsidR="005D34AE">
        <w:t xml:space="preserve">a </w:t>
      </w:r>
      <w:r w:rsidR="00632EDE" w:rsidRPr="00632EDE">
        <w:t xml:space="preserve">TILA </w:t>
      </w:r>
      <w:r w:rsidR="005D34AE">
        <w:t>payment was received.</w:t>
      </w:r>
      <w:r>
        <w:t xml:space="preserve"> </w:t>
      </w:r>
      <w:r w:rsidR="005D34AE">
        <w:t>To</w:t>
      </w:r>
      <w:r>
        <w:t xml:space="preserve"> repay surplus TILA funds,</w:t>
      </w:r>
      <w:r w:rsidR="00113C93" w:rsidRPr="00632EDE">
        <w:t xml:space="preserve"> please contact the TILA Office at </w:t>
      </w:r>
      <w:hyperlink r:id="rId28" w:history="1">
        <w:r w:rsidR="00640F8F" w:rsidRPr="002972C0">
          <w:rPr>
            <w:rStyle w:val="Hyperlink"/>
            <w:rFonts w:cs="Arial"/>
          </w:rPr>
          <w:t>tila@dss.gov.au</w:t>
        </w:r>
      </w:hyperlink>
      <w:r w:rsidR="00113C93" w:rsidRPr="00632EDE">
        <w:t>. The TILA Office will send a debt recovery form for processing</w:t>
      </w:r>
      <w:r w:rsidR="00393B35">
        <w:t xml:space="preserve"> which will enable </w:t>
      </w:r>
      <w:r w:rsidR="005D34AE">
        <w:t>an organisation</w:t>
      </w:r>
      <w:r w:rsidR="00393B35">
        <w:t xml:space="preserve"> to pay the surplus funds to DSS</w:t>
      </w:r>
      <w:r w:rsidR="00113C93" w:rsidRPr="00632EDE">
        <w:t>.</w:t>
      </w:r>
      <w:r w:rsidR="00144FB8">
        <w:t xml:space="preserve"> This</w:t>
      </w:r>
      <w:r w:rsidR="00393B35">
        <w:t xml:space="preserve"> form</w:t>
      </w:r>
      <w:r w:rsidR="00144FB8" w:rsidRPr="00895A75">
        <w:t xml:space="preserve"> </w:t>
      </w:r>
      <w:r w:rsidR="00144FB8" w:rsidRPr="005C3C9A">
        <w:rPr>
          <w:b/>
          <w:u w:val="single"/>
        </w:rPr>
        <w:t xml:space="preserve">must </w:t>
      </w:r>
      <w:r w:rsidR="00144FB8" w:rsidRPr="00895A75">
        <w:t xml:space="preserve">be </w:t>
      </w:r>
      <w:r w:rsidR="00144FB8">
        <w:t xml:space="preserve">completed </w:t>
      </w:r>
      <w:r w:rsidR="00645181">
        <w:t xml:space="preserve">and returned </w:t>
      </w:r>
      <w:r w:rsidR="00144FB8">
        <w:t xml:space="preserve">in the </w:t>
      </w:r>
      <w:r w:rsidR="006E584B">
        <w:t xml:space="preserve">same </w:t>
      </w:r>
      <w:r w:rsidR="00144FB8">
        <w:t>financial year that the money was approved</w:t>
      </w:r>
      <w:r w:rsidR="006E584B">
        <w:t>.</w:t>
      </w:r>
      <w:r w:rsidR="00144FB8">
        <w:t xml:space="preserve"> </w:t>
      </w:r>
    </w:p>
    <w:p w14:paraId="30F69DCF" w14:textId="77777777" w:rsidR="00113C93" w:rsidRDefault="00113C93" w:rsidP="00B63F82">
      <w:pPr>
        <w:pStyle w:val="PGNormal"/>
      </w:pPr>
    </w:p>
    <w:p w14:paraId="0010E51F" w14:textId="50215519" w:rsidR="008F52AC" w:rsidRPr="00E54CCC" w:rsidRDefault="008F52AC">
      <w:pPr>
        <w:pStyle w:val="PGhead2"/>
      </w:pPr>
      <w:bookmarkStart w:id="598" w:name="_Toc445134395"/>
      <w:bookmarkStart w:id="599" w:name="_Toc445134609"/>
      <w:bookmarkStart w:id="600" w:name="_Toc445209927"/>
      <w:bookmarkStart w:id="601" w:name="_Toc445210706"/>
      <w:bookmarkStart w:id="602" w:name="_Toc338837586"/>
      <w:bookmarkStart w:id="603" w:name="_Toc338837760"/>
      <w:bookmarkStart w:id="604" w:name="_Toc338837587"/>
      <w:bookmarkStart w:id="605" w:name="_Toc338837761"/>
      <w:bookmarkStart w:id="606" w:name="_Toc338837588"/>
      <w:bookmarkStart w:id="607" w:name="_Toc338837762"/>
      <w:bookmarkStart w:id="608" w:name="_Toc338837589"/>
      <w:bookmarkStart w:id="609" w:name="_Toc338837763"/>
      <w:bookmarkStart w:id="610" w:name="_Toc338837590"/>
      <w:bookmarkStart w:id="611" w:name="_Toc338837764"/>
      <w:bookmarkStart w:id="612" w:name="_Toc338837591"/>
      <w:bookmarkStart w:id="613" w:name="_Toc338837765"/>
      <w:bookmarkStart w:id="614" w:name="_Toc338837592"/>
      <w:bookmarkStart w:id="615" w:name="_Toc338837766"/>
      <w:bookmarkStart w:id="616" w:name="_Toc338837593"/>
      <w:bookmarkStart w:id="617" w:name="_Toc338837767"/>
      <w:bookmarkStart w:id="618" w:name="_Toc338837594"/>
      <w:bookmarkStart w:id="619" w:name="_Toc338837768"/>
      <w:bookmarkStart w:id="620" w:name="_Toc338837595"/>
      <w:bookmarkStart w:id="621" w:name="_Toc338837769"/>
      <w:bookmarkStart w:id="622" w:name="_Toc338837596"/>
      <w:bookmarkStart w:id="623" w:name="_Toc338837770"/>
      <w:bookmarkStart w:id="624" w:name="_Toc338837597"/>
      <w:bookmarkStart w:id="625" w:name="_Toc338837771"/>
      <w:bookmarkStart w:id="626" w:name="_Toc338837598"/>
      <w:bookmarkStart w:id="627" w:name="_Toc338837772"/>
      <w:bookmarkStart w:id="628" w:name="_Toc338837599"/>
      <w:bookmarkStart w:id="629" w:name="_Toc338837773"/>
      <w:bookmarkStart w:id="630" w:name="_Toc338837600"/>
      <w:bookmarkStart w:id="631" w:name="_Toc338837774"/>
      <w:bookmarkStart w:id="632" w:name="_Toc338837601"/>
      <w:bookmarkStart w:id="633" w:name="_Toc338837775"/>
      <w:bookmarkStart w:id="634" w:name="_Toc338837602"/>
      <w:bookmarkStart w:id="635" w:name="_Toc338837776"/>
      <w:bookmarkStart w:id="636" w:name="_Toc338837603"/>
      <w:bookmarkStart w:id="637" w:name="_Toc338837777"/>
      <w:bookmarkStart w:id="638" w:name="_Toc338837604"/>
      <w:bookmarkStart w:id="639" w:name="_Toc338837778"/>
      <w:bookmarkStart w:id="640" w:name="_Toc338837605"/>
      <w:bookmarkStart w:id="641" w:name="_Toc338837779"/>
      <w:bookmarkStart w:id="642" w:name="_Toc338837606"/>
      <w:bookmarkStart w:id="643" w:name="_Toc338837780"/>
      <w:bookmarkStart w:id="644" w:name="_Toc338837607"/>
      <w:bookmarkStart w:id="645" w:name="_Toc338837781"/>
      <w:bookmarkStart w:id="646" w:name="_Toc338837608"/>
      <w:bookmarkStart w:id="647" w:name="_Toc338837782"/>
      <w:bookmarkStart w:id="648" w:name="_Toc338837609"/>
      <w:bookmarkStart w:id="649" w:name="_Toc338837783"/>
      <w:bookmarkStart w:id="650" w:name="_Toc338837610"/>
      <w:bookmarkStart w:id="651" w:name="_Toc338837784"/>
      <w:bookmarkStart w:id="652" w:name="_Toc338837611"/>
      <w:bookmarkStart w:id="653" w:name="_Toc338837785"/>
      <w:bookmarkStart w:id="654" w:name="_Toc338837612"/>
      <w:bookmarkStart w:id="655" w:name="_Toc338837786"/>
      <w:bookmarkStart w:id="656" w:name="_Toc338837613"/>
      <w:bookmarkStart w:id="657" w:name="_Toc338837787"/>
      <w:bookmarkStart w:id="658" w:name="_Toc338837614"/>
      <w:bookmarkStart w:id="659" w:name="_Toc338837788"/>
      <w:bookmarkStart w:id="660" w:name="_Toc338837615"/>
      <w:bookmarkStart w:id="661" w:name="_Toc338837789"/>
      <w:bookmarkStart w:id="662" w:name="_Toc338837616"/>
      <w:bookmarkStart w:id="663" w:name="_Toc338837790"/>
      <w:bookmarkStart w:id="664" w:name="_Toc338837617"/>
      <w:bookmarkStart w:id="665" w:name="_Toc338837791"/>
      <w:bookmarkStart w:id="666" w:name="_Toc338837618"/>
      <w:bookmarkStart w:id="667" w:name="_Toc338837792"/>
      <w:bookmarkStart w:id="668" w:name="_Toc338837619"/>
      <w:bookmarkStart w:id="669" w:name="_Toc338837793"/>
      <w:bookmarkStart w:id="670" w:name="_Toc338837620"/>
      <w:bookmarkStart w:id="671" w:name="_Toc338837794"/>
      <w:bookmarkStart w:id="672" w:name="_Toc338837621"/>
      <w:bookmarkStart w:id="673" w:name="_Toc338837795"/>
      <w:bookmarkStart w:id="674" w:name="_Toc338837622"/>
      <w:bookmarkStart w:id="675" w:name="_Toc338837796"/>
      <w:bookmarkStart w:id="676" w:name="_Toc338837623"/>
      <w:bookmarkStart w:id="677" w:name="_Toc338837797"/>
      <w:bookmarkStart w:id="678" w:name="_Toc338837624"/>
      <w:bookmarkStart w:id="679" w:name="_Toc338837798"/>
      <w:bookmarkStart w:id="680" w:name="_Toc338837625"/>
      <w:bookmarkStart w:id="681" w:name="_Toc338837799"/>
      <w:bookmarkStart w:id="682" w:name="_Toc338837626"/>
      <w:bookmarkStart w:id="683" w:name="_Toc338837800"/>
      <w:bookmarkStart w:id="684" w:name="_Toc338837627"/>
      <w:bookmarkStart w:id="685" w:name="_Toc338837801"/>
      <w:bookmarkStart w:id="686" w:name="_Toc338837628"/>
      <w:bookmarkStart w:id="687" w:name="_Toc338837802"/>
      <w:bookmarkStart w:id="688" w:name="_Toc338837629"/>
      <w:bookmarkStart w:id="689" w:name="_Toc338837803"/>
      <w:bookmarkStart w:id="690" w:name="_Toc338837630"/>
      <w:bookmarkStart w:id="691" w:name="_Toc338837804"/>
      <w:bookmarkStart w:id="692" w:name="_Toc338837631"/>
      <w:bookmarkStart w:id="693" w:name="_Toc338837805"/>
      <w:bookmarkStart w:id="694" w:name="_Toc338837632"/>
      <w:bookmarkStart w:id="695" w:name="_Toc338837806"/>
      <w:bookmarkStart w:id="696" w:name="_Toc338837633"/>
      <w:bookmarkStart w:id="697" w:name="_Toc338837807"/>
      <w:bookmarkStart w:id="698" w:name="_Toc338837634"/>
      <w:bookmarkStart w:id="699" w:name="_Toc338837808"/>
      <w:bookmarkStart w:id="700" w:name="_Toc338837635"/>
      <w:bookmarkStart w:id="701" w:name="_Toc338837809"/>
      <w:bookmarkStart w:id="702" w:name="_Toc338837636"/>
      <w:bookmarkStart w:id="703" w:name="_Toc338837810"/>
      <w:bookmarkStart w:id="704" w:name="_Toc338837637"/>
      <w:bookmarkStart w:id="705" w:name="_Toc338837811"/>
      <w:bookmarkStart w:id="706" w:name="_Toc338837638"/>
      <w:bookmarkStart w:id="707" w:name="_Toc338837812"/>
      <w:bookmarkStart w:id="708" w:name="_Toc338837639"/>
      <w:bookmarkStart w:id="709" w:name="_Toc338837813"/>
      <w:bookmarkStart w:id="710" w:name="_Toc338837640"/>
      <w:bookmarkStart w:id="711" w:name="_Toc338837814"/>
      <w:bookmarkStart w:id="712" w:name="_Toc338837641"/>
      <w:bookmarkStart w:id="713" w:name="_Toc338837815"/>
      <w:bookmarkStart w:id="714" w:name="_Toc369005048"/>
      <w:bookmarkStart w:id="715" w:name="_Toc445134396"/>
      <w:bookmarkStart w:id="716" w:name="_Toc445134610"/>
      <w:bookmarkStart w:id="717" w:name="_Toc445209928"/>
      <w:bookmarkStart w:id="718" w:name="_Toc445210707"/>
      <w:bookmarkStart w:id="719" w:name="_Toc445134397"/>
      <w:bookmarkStart w:id="720" w:name="_Toc445134611"/>
      <w:bookmarkStart w:id="721" w:name="_Toc445209929"/>
      <w:bookmarkStart w:id="722" w:name="_Toc445210708"/>
      <w:bookmarkStart w:id="723" w:name="_Toc382834110"/>
      <w:bookmarkStart w:id="724" w:name="_Toc449020574"/>
      <w:bookmarkStart w:id="725" w:name="_Toc350856505"/>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Pr="001610E0">
        <w:t xml:space="preserve">Outcome of the </w:t>
      </w:r>
      <w:bookmarkEnd w:id="723"/>
      <w:r w:rsidR="00513F15">
        <w:t>a</w:t>
      </w:r>
      <w:r w:rsidRPr="001610E0">
        <w:t>pplication</w:t>
      </w:r>
      <w:bookmarkEnd w:id="724"/>
      <w:r w:rsidRPr="001610E0">
        <w:t xml:space="preserve"> </w:t>
      </w:r>
      <w:bookmarkEnd w:id="725"/>
    </w:p>
    <w:p w14:paraId="23327E5A" w14:textId="77777777" w:rsidR="00317ACC" w:rsidRPr="00487B6C" w:rsidRDefault="00317ACC" w:rsidP="005C3C9A">
      <w:pPr>
        <w:pStyle w:val="PGNormal"/>
      </w:pPr>
    </w:p>
    <w:p w14:paraId="6325FCFD" w14:textId="56F66CF1" w:rsidR="008F52AC" w:rsidRPr="00E05B2D" w:rsidRDefault="008F52AC" w:rsidP="00A96FE6">
      <w:pPr>
        <w:rPr>
          <w:rFonts w:cs="Arial"/>
          <w:sz w:val="20"/>
        </w:rPr>
      </w:pPr>
      <w:r w:rsidRPr="00E05B2D">
        <w:rPr>
          <w:rFonts w:cs="Arial"/>
          <w:sz w:val="20"/>
        </w:rPr>
        <w:t>Once a TILA application has been submitted via the UGG, the case worker will be able to print a copy of the submitted details before exiting the UGG. This printed copy will include a reference number for the claim. If there are any issues with the application, DHS will contact the case worker on the phone number and/or email address provided in the ‘case worker details’ part of the UGG claim.</w:t>
      </w:r>
    </w:p>
    <w:p w14:paraId="43676986" w14:textId="77777777" w:rsidR="008F52AC" w:rsidRPr="00E05B2D" w:rsidRDefault="008F52AC">
      <w:pPr>
        <w:rPr>
          <w:rFonts w:cs="Arial"/>
          <w:sz w:val="20"/>
        </w:rPr>
      </w:pPr>
    </w:p>
    <w:p w14:paraId="71481DEE" w14:textId="0A394FD5" w:rsidR="008F52AC" w:rsidRPr="00E05B2D" w:rsidRDefault="008F52AC">
      <w:pPr>
        <w:pStyle w:val="Header"/>
        <w:tabs>
          <w:tab w:val="clear" w:pos="4153"/>
          <w:tab w:val="clear" w:pos="8306"/>
        </w:tabs>
        <w:rPr>
          <w:rFonts w:cs="Arial"/>
          <w:sz w:val="20"/>
        </w:rPr>
      </w:pPr>
      <w:r w:rsidRPr="00E05B2D">
        <w:rPr>
          <w:rFonts w:cs="Arial"/>
          <w:sz w:val="20"/>
        </w:rPr>
        <w:t>Once the application has been processed, DHS will issue a payment advice to the TILA applicant and the organisation to inform them of the outcome of the application for TILA. The young person’s letter will be sent to the address provided in the UGG claim. Advice to the organisation will be sent to the organisation’s online mail box within the UGG.</w:t>
      </w:r>
    </w:p>
    <w:p w14:paraId="76B13502" w14:textId="77777777" w:rsidR="008F52AC" w:rsidRPr="00E05B2D" w:rsidRDefault="008F52AC">
      <w:pPr>
        <w:rPr>
          <w:rFonts w:cs="Arial"/>
          <w:sz w:val="20"/>
        </w:rPr>
      </w:pPr>
    </w:p>
    <w:p w14:paraId="074B902E" w14:textId="53B84604" w:rsidR="004E4C6A" w:rsidRDefault="008F52AC">
      <w:pPr>
        <w:rPr>
          <w:rFonts w:cs="Arial"/>
          <w:sz w:val="20"/>
        </w:rPr>
      </w:pPr>
      <w:r w:rsidRPr="00E05B2D">
        <w:rPr>
          <w:rFonts w:cs="Arial"/>
          <w:sz w:val="20"/>
        </w:rPr>
        <w:t xml:space="preserve">Please allow up to </w:t>
      </w:r>
      <w:r w:rsidR="002877F9">
        <w:rPr>
          <w:rFonts w:cs="Arial"/>
          <w:sz w:val="20"/>
        </w:rPr>
        <w:t xml:space="preserve">five </w:t>
      </w:r>
      <w:r w:rsidRPr="00E05B2D">
        <w:rPr>
          <w:rFonts w:cs="Arial"/>
          <w:sz w:val="20"/>
        </w:rPr>
        <w:t>working days for the application to be processed and longer for a response letter to reach the nominated mailing address.</w:t>
      </w:r>
      <w:bookmarkStart w:id="726" w:name="_Toc338946394"/>
      <w:bookmarkEnd w:id="544"/>
    </w:p>
    <w:p w14:paraId="78E6F153" w14:textId="6FEB2618" w:rsidR="00144E2B" w:rsidRDefault="00144E2B" w:rsidP="00B63F82">
      <w:pPr>
        <w:pStyle w:val="PGNormal"/>
      </w:pPr>
      <w:bookmarkStart w:id="727" w:name="_Toc382834111"/>
    </w:p>
    <w:p w14:paraId="4EC4FB55" w14:textId="2B216CD8" w:rsidR="002877F9" w:rsidRPr="006206FC" w:rsidRDefault="002877F9" w:rsidP="005C3C9A">
      <w:pPr>
        <w:pStyle w:val="PGheading1"/>
      </w:pPr>
      <w:bookmarkStart w:id="728" w:name="_Toc442881826"/>
      <w:bookmarkStart w:id="729" w:name="_Toc442882899"/>
      <w:bookmarkStart w:id="730" w:name="_Toc449020575"/>
      <w:r w:rsidRPr="006206FC">
        <w:t xml:space="preserve">Terms and </w:t>
      </w:r>
      <w:bookmarkEnd w:id="727"/>
      <w:r w:rsidRPr="006206FC">
        <w:t>Conditions</w:t>
      </w:r>
      <w:bookmarkEnd w:id="728"/>
      <w:bookmarkEnd w:id="729"/>
      <w:bookmarkEnd w:id="730"/>
    </w:p>
    <w:p w14:paraId="75EAC138" w14:textId="77777777" w:rsidR="002877F9" w:rsidRPr="00363106" w:rsidRDefault="002877F9" w:rsidP="002877F9">
      <w:pPr>
        <w:keepNext/>
        <w:rPr>
          <w:rFonts w:eastAsiaTheme="majorEastAsia"/>
        </w:rPr>
      </w:pPr>
    </w:p>
    <w:p w14:paraId="4A037D46" w14:textId="77777777" w:rsidR="002877F9" w:rsidRPr="005C3C9A" w:rsidRDefault="002877F9" w:rsidP="005C3C9A">
      <w:pPr>
        <w:pStyle w:val="PGhead2"/>
      </w:pPr>
      <w:bookmarkStart w:id="731" w:name="_Toc442882900"/>
      <w:bookmarkStart w:id="732" w:name="_Toc449020576"/>
      <w:r w:rsidRPr="005C3C9A">
        <w:t>DSS rights</w:t>
      </w:r>
      <w:bookmarkEnd w:id="731"/>
      <w:bookmarkEnd w:id="732"/>
    </w:p>
    <w:p w14:paraId="02E9D0E8" w14:textId="77777777" w:rsidR="002877F9" w:rsidRPr="00363106" w:rsidRDefault="002877F9" w:rsidP="002877F9">
      <w:pPr>
        <w:keepNext/>
        <w:rPr>
          <w:rFonts w:cs="Arial"/>
          <w:sz w:val="20"/>
        </w:rPr>
      </w:pPr>
    </w:p>
    <w:p w14:paraId="5F000C07" w14:textId="77777777" w:rsidR="002877F9" w:rsidRDefault="002877F9" w:rsidP="00A96FE6">
      <w:pPr>
        <w:rPr>
          <w:rFonts w:cs="Arial"/>
          <w:sz w:val="20"/>
        </w:rPr>
      </w:pPr>
      <w:r w:rsidRPr="00363106">
        <w:rPr>
          <w:rFonts w:cs="Arial"/>
          <w:sz w:val="20"/>
        </w:rPr>
        <w:t>DSS reserves the right to amend the Guidelines by whatever means it may determine in its absolute discretion and will provide reasonable notice of these amendments.</w:t>
      </w:r>
    </w:p>
    <w:p w14:paraId="1FDA47C8" w14:textId="77777777" w:rsidR="002877F9" w:rsidRDefault="002877F9" w:rsidP="002877F9">
      <w:pPr>
        <w:rPr>
          <w:rFonts w:cs="Arial"/>
          <w:sz w:val="20"/>
        </w:rPr>
      </w:pPr>
    </w:p>
    <w:p w14:paraId="140088F8" w14:textId="77777777" w:rsidR="002877F9" w:rsidRPr="006206FC" w:rsidRDefault="002877F9">
      <w:pPr>
        <w:pStyle w:val="PGhead2"/>
      </w:pPr>
      <w:bookmarkStart w:id="733" w:name="_Toc442882901"/>
      <w:bookmarkStart w:id="734" w:name="_Toc449020577"/>
      <w:r w:rsidRPr="006206FC">
        <w:t>Disclaimer</w:t>
      </w:r>
      <w:bookmarkEnd w:id="733"/>
      <w:bookmarkEnd w:id="734"/>
    </w:p>
    <w:p w14:paraId="7393463E" w14:textId="77777777" w:rsidR="002877F9" w:rsidRPr="00363106" w:rsidRDefault="002877F9" w:rsidP="002877F9">
      <w:pPr>
        <w:rPr>
          <w:rFonts w:cs="Arial"/>
          <w:sz w:val="20"/>
        </w:rPr>
      </w:pPr>
    </w:p>
    <w:p w14:paraId="73FAA28B" w14:textId="77777777" w:rsidR="002877F9" w:rsidRPr="00363106" w:rsidRDefault="002877F9" w:rsidP="00A96FE6">
      <w:pPr>
        <w:rPr>
          <w:rFonts w:cs="Arial"/>
          <w:sz w:val="20"/>
        </w:rPr>
      </w:pPr>
      <w:r w:rsidRPr="00363106">
        <w:rPr>
          <w:rFonts w:cs="Arial"/>
          <w:sz w:val="20"/>
        </w:rPr>
        <w:t>The DSS and its officers, employees, agents and advisors:</w:t>
      </w:r>
    </w:p>
    <w:p w14:paraId="713AAF98" w14:textId="77777777" w:rsidR="002877F9" w:rsidRPr="00363106" w:rsidRDefault="002877F9">
      <w:pPr>
        <w:numPr>
          <w:ilvl w:val="0"/>
          <w:numId w:val="40"/>
        </w:numPr>
        <w:rPr>
          <w:rFonts w:cs="Arial"/>
          <w:sz w:val="20"/>
        </w:rPr>
      </w:pPr>
      <w:r w:rsidRPr="00363106">
        <w:rPr>
          <w:rFonts w:cs="Arial"/>
          <w:sz w:val="20"/>
        </w:rPr>
        <w:t>are not, and will not be, responsible or liable for the accuracy or completeness of any information in or provided in connection with the Guidelines</w:t>
      </w:r>
    </w:p>
    <w:p w14:paraId="736F5938" w14:textId="77777777" w:rsidR="002877F9" w:rsidRPr="00363106" w:rsidRDefault="002877F9">
      <w:pPr>
        <w:numPr>
          <w:ilvl w:val="0"/>
          <w:numId w:val="40"/>
        </w:numPr>
        <w:rPr>
          <w:rFonts w:cs="Arial"/>
          <w:sz w:val="20"/>
        </w:rPr>
      </w:pPr>
      <w:r w:rsidRPr="00363106">
        <w:rPr>
          <w:rFonts w:cs="Arial"/>
          <w:sz w:val="20"/>
        </w:rPr>
        <w:t>make no express or implied representation or warranty that any statement as to future matters will prove correct</w:t>
      </w:r>
    </w:p>
    <w:p w14:paraId="11BEB50E" w14:textId="77777777" w:rsidR="002877F9" w:rsidRPr="00363106" w:rsidRDefault="002877F9">
      <w:pPr>
        <w:numPr>
          <w:ilvl w:val="0"/>
          <w:numId w:val="40"/>
        </w:numPr>
        <w:rPr>
          <w:rFonts w:cs="Arial"/>
          <w:sz w:val="20"/>
        </w:rPr>
      </w:pPr>
      <w:r w:rsidRPr="00363106">
        <w:rPr>
          <w:rFonts w:cs="Arial"/>
          <w:sz w:val="20"/>
        </w:rPr>
        <w:t>disclaim any and all liability arising from any information provided to the applicant, including, without limitation, errors in, or omissions contained in, that information</w:t>
      </w:r>
    </w:p>
    <w:p w14:paraId="5C34895D" w14:textId="77777777" w:rsidR="002877F9" w:rsidRPr="00363106" w:rsidRDefault="002877F9">
      <w:pPr>
        <w:numPr>
          <w:ilvl w:val="0"/>
          <w:numId w:val="40"/>
        </w:numPr>
        <w:rPr>
          <w:rFonts w:cs="Arial"/>
          <w:sz w:val="20"/>
        </w:rPr>
      </w:pPr>
      <w:r w:rsidRPr="00363106">
        <w:rPr>
          <w:rFonts w:cs="Arial"/>
          <w:sz w:val="20"/>
        </w:rPr>
        <w:t>except so far as liability under any statute cannot be excluded, accept no responsibility arising in any way from errors or omissions contained in any information in this document and the Application Form</w:t>
      </w:r>
    </w:p>
    <w:p w14:paraId="6686A639" w14:textId="77777777" w:rsidR="002877F9" w:rsidRPr="00363106" w:rsidRDefault="002877F9">
      <w:pPr>
        <w:numPr>
          <w:ilvl w:val="0"/>
          <w:numId w:val="40"/>
        </w:numPr>
        <w:rPr>
          <w:rFonts w:cs="Arial"/>
          <w:sz w:val="20"/>
        </w:rPr>
      </w:pPr>
      <w:r w:rsidRPr="00363106">
        <w:rPr>
          <w:rFonts w:cs="Arial"/>
          <w:sz w:val="20"/>
        </w:rPr>
        <w:t>accept no liability for any loss or damage suffered by any person as a result of that person, or any other person, placing reliance on the contents of these documents, or any other information provided by the DSS.</w:t>
      </w:r>
    </w:p>
    <w:p w14:paraId="56A3D90F" w14:textId="77777777" w:rsidR="002877F9" w:rsidRPr="00363106" w:rsidRDefault="002877F9" w:rsidP="002877F9">
      <w:pPr>
        <w:rPr>
          <w:rFonts w:cs="Arial"/>
          <w:sz w:val="20"/>
        </w:rPr>
      </w:pPr>
    </w:p>
    <w:p w14:paraId="66CAF40E" w14:textId="77777777" w:rsidR="008F52AC" w:rsidRDefault="008F52AC" w:rsidP="005C3C9A">
      <w:pPr>
        <w:pStyle w:val="PGhead2"/>
      </w:pPr>
      <w:bookmarkStart w:id="735" w:name="_Toc445123848"/>
      <w:bookmarkStart w:id="736" w:name="_Toc445123950"/>
      <w:bookmarkStart w:id="737" w:name="_Toc445124175"/>
      <w:bookmarkStart w:id="738" w:name="_Toc445134402"/>
      <w:bookmarkStart w:id="739" w:name="_Toc445134616"/>
      <w:bookmarkStart w:id="740" w:name="_Toc445209934"/>
      <w:bookmarkStart w:id="741" w:name="_Toc445210713"/>
      <w:bookmarkStart w:id="742" w:name="_Toc449020578"/>
      <w:bookmarkStart w:id="743" w:name="_Toc382834112"/>
      <w:bookmarkEnd w:id="726"/>
      <w:bookmarkEnd w:id="735"/>
      <w:bookmarkEnd w:id="736"/>
      <w:bookmarkEnd w:id="737"/>
      <w:bookmarkEnd w:id="738"/>
      <w:bookmarkEnd w:id="739"/>
      <w:bookmarkEnd w:id="740"/>
      <w:bookmarkEnd w:id="741"/>
      <w:r w:rsidRPr="00E05B2D">
        <w:t>The Privacy Act</w:t>
      </w:r>
      <w:bookmarkEnd w:id="742"/>
      <w:bookmarkEnd w:id="743"/>
    </w:p>
    <w:p w14:paraId="1301B49A" w14:textId="77777777" w:rsidR="00317ACC" w:rsidRPr="00E05B2D" w:rsidRDefault="00317ACC" w:rsidP="00B63F82">
      <w:pPr>
        <w:pStyle w:val="PGNormal"/>
      </w:pPr>
    </w:p>
    <w:p w14:paraId="437A208E" w14:textId="49D94588" w:rsidR="008F52AC" w:rsidRPr="005C3C9A" w:rsidRDefault="008F52AC" w:rsidP="00A96FE6">
      <w:pPr>
        <w:pStyle w:val="Header"/>
        <w:tabs>
          <w:tab w:val="left" w:pos="720"/>
        </w:tabs>
        <w:rPr>
          <w:i/>
          <w:sz w:val="20"/>
        </w:rPr>
      </w:pPr>
      <w:bookmarkStart w:id="744" w:name="_Toc158540524"/>
      <w:bookmarkStart w:id="745" w:name="_Toc338946395"/>
      <w:r w:rsidRPr="00A96FE6">
        <w:rPr>
          <w:rFonts w:cs="Arial"/>
          <w:sz w:val="20"/>
        </w:rPr>
        <w:t xml:space="preserve">The Department of Human Services and the Department of Social Services are legally obligated to comply with the </w:t>
      </w:r>
      <w:r w:rsidRPr="00FC4327">
        <w:rPr>
          <w:rFonts w:cs="Arial"/>
          <w:i/>
          <w:sz w:val="20"/>
        </w:rPr>
        <w:t>Privacy</w:t>
      </w:r>
      <w:r w:rsidR="00513F15" w:rsidRPr="00FC4327">
        <w:rPr>
          <w:rFonts w:cs="Arial"/>
          <w:i/>
          <w:sz w:val="20"/>
        </w:rPr>
        <w:t xml:space="preserve"> </w:t>
      </w:r>
      <w:r w:rsidRPr="00FC4327">
        <w:rPr>
          <w:rFonts w:cs="Arial"/>
          <w:i/>
          <w:sz w:val="20"/>
        </w:rPr>
        <w:t xml:space="preserve">Act 1988 </w:t>
      </w:r>
      <w:r w:rsidRPr="00FC4327">
        <w:rPr>
          <w:rFonts w:cs="Arial"/>
          <w:sz w:val="20"/>
        </w:rPr>
        <w:t>(Privacy Act). The Privacy Act regulates how both departments collect, store, provide access to, use and disclose personal information.</w:t>
      </w:r>
    </w:p>
    <w:p w14:paraId="3F3FD2A9" w14:textId="77777777" w:rsidR="008F52AC" w:rsidRPr="00A96FE6" w:rsidRDefault="008F52AC" w:rsidP="005C3C9A">
      <w:pPr>
        <w:pStyle w:val="PGNormal"/>
      </w:pPr>
    </w:p>
    <w:p w14:paraId="0E816687" w14:textId="4624BF85" w:rsidR="008F52AC" w:rsidRPr="00FC4327" w:rsidRDefault="008F52AC" w:rsidP="00A96FE6">
      <w:pPr>
        <w:pStyle w:val="Header"/>
        <w:tabs>
          <w:tab w:val="left" w:pos="720"/>
        </w:tabs>
        <w:rPr>
          <w:rFonts w:cs="Arial"/>
          <w:sz w:val="20"/>
        </w:rPr>
      </w:pPr>
      <w:r w:rsidRPr="00FC4327">
        <w:rPr>
          <w:rFonts w:cs="Arial"/>
          <w:sz w:val="20"/>
        </w:rPr>
        <w:lastRenderedPageBreak/>
        <w:t xml:space="preserve">The Privacy Act requires TILA applicants to be notified of certain matters when their personal information is collected. </w:t>
      </w:r>
      <w:r w:rsidR="004E2768" w:rsidRPr="00FC4327">
        <w:rPr>
          <w:rFonts w:cs="Arial"/>
          <w:color w:val="000000"/>
          <w:sz w:val="20"/>
        </w:rPr>
        <w:t>The case worker and the young person will be required to sign a declaration on the TILA application form stating that the privacy notice has been provided to the applicant, and will have to repeat the declaration as part of the electronic TILA claim via the UGG.</w:t>
      </w:r>
    </w:p>
    <w:p w14:paraId="381897C7" w14:textId="77777777" w:rsidR="007B748D" w:rsidRDefault="007B748D" w:rsidP="005C3C9A">
      <w:pPr>
        <w:keepNext/>
        <w:rPr>
          <w:rFonts w:cs="Arial"/>
          <w:b/>
          <w:color w:val="000000"/>
          <w:sz w:val="20"/>
        </w:rPr>
      </w:pPr>
    </w:p>
    <w:p w14:paraId="15470750" w14:textId="77777777" w:rsidR="008F52AC" w:rsidRPr="00B63F82" w:rsidRDefault="008F52AC" w:rsidP="005C3C9A">
      <w:pPr>
        <w:keepNext/>
        <w:rPr>
          <w:rFonts w:cs="Arial"/>
          <w:b/>
          <w:color w:val="000000"/>
          <w:sz w:val="20"/>
        </w:rPr>
      </w:pPr>
      <w:r w:rsidRPr="00B63F82">
        <w:rPr>
          <w:rFonts w:cs="Arial"/>
          <w:b/>
          <w:color w:val="000000"/>
          <w:sz w:val="20"/>
        </w:rPr>
        <w:t>Privacy Notice for Claimant</w:t>
      </w:r>
    </w:p>
    <w:p w14:paraId="60F0395D" w14:textId="4C81CF78" w:rsidR="005C6244" w:rsidRPr="00B63F82" w:rsidRDefault="00F82C37" w:rsidP="00B63F82">
      <w:pPr>
        <w:rPr>
          <w:rFonts w:cs="Arial"/>
          <w:color w:val="000000"/>
          <w:sz w:val="20"/>
          <w:lang w:val="en-US"/>
        </w:rPr>
      </w:pPr>
      <w:r w:rsidRPr="005C3C9A">
        <w:rPr>
          <w:color w:val="000000"/>
          <w:sz w:val="20"/>
          <w:lang w:val="en-US"/>
        </w:rPr>
        <w:t xml:space="preserve">Your personal information is protected by law, including the </w:t>
      </w:r>
      <w:r w:rsidRPr="005C3C9A">
        <w:rPr>
          <w:i/>
          <w:color w:val="000000"/>
          <w:sz w:val="20"/>
          <w:lang w:val="en-US"/>
        </w:rPr>
        <w:t>Privacy Act 1988</w:t>
      </w:r>
      <w:r w:rsidRPr="00B63F82">
        <w:rPr>
          <w:rFonts w:cs="Arial"/>
          <w:color w:val="000000"/>
          <w:sz w:val="20"/>
          <w:lang w:val="en-US"/>
        </w:rPr>
        <w:t>, and is collected by the Australian Government Department of Social Services and the Australian Government Department of Human Services for the assessment and administration of payments and services.  This</w:t>
      </w:r>
      <w:r w:rsidRPr="005C3C9A">
        <w:rPr>
          <w:color w:val="000000"/>
          <w:sz w:val="20"/>
          <w:lang w:val="en-US"/>
        </w:rPr>
        <w:t xml:space="preserve"> information </w:t>
      </w:r>
      <w:r w:rsidRPr="00B63F82">
        <w:rPr>
          <w:rFonts w:cs="Arial"/>
          <w:color w:val="000000"/>
          <w:sz w:val="20"/>
          <w:lang w:val="en-US"/>
        </w:rPr>
        <w:t>is required</w:t>
      </w:r>
      <w:r w:rsidRPr="005C3C9A">
        <w:rPr>
          <w:color w:val="000000"/>
          <w:sz w:val="20"/>
          <w:lang w:val="en-US"/>
        </w:rPr>
        <w:t xml:space="preserve"> to process your</w:t>
      </w:r>
      <w:r w:rsidRPr="00B63F82">
        <w:rPr>
          <w:rFonts w:cs="Arial"/>
          <w:color w:val="000000"/>
          <w:sz w:val="20"/>
          <w:lang w:val="en-US"/>
        </w:rPr>
        <w:t xml:space="preserve"> application or</w:t>
      </w:r>
      <w:r w:rsidRPr="005C3C9A">
        <w:rPr>
          <w:color w:val="000000"/>
          <w:sz w:val="20"/>
          <w:lang w:val="en-US"/>
        </w:rPr>
        <w:t xml:space="preserve"> claim</w:t>
      </w:r>
      <w:r w:rsidRPr="00B63F82">
        <w:rPr>
          <w:rFonts w:cs="Arial"/>
          <w:color w:val="000000"/>
          <w:sz w:val="20"/>
          <w:lang w:val="en-US"/>
        </w:rPr>
        <w:t>.</w:t>
      </w:r>
    </w:p>
    <w:p w14:paraId="7AD5928D" w14:textId="77777777" w:rsidR="00F82C37" w:rsidRPr="00B63F82" w:rsidRDefault="00F82C37" w:rsidP="00B63F82">
      <w:pPr>
        <w:rPr>
          <w:rFonts w:cs="Arial"/>
          <w:color w:val="000000"/>
          <w:sz w:val="20"/>
          <w:lang w:val="en-US"/>
        </w:rPr>
      </w:pPr>
    </w:p>
    <w:p w14:paraId="6E642F65" w14:textId="4726A989" w:rsidR="005C6244" w:rsidRPr="00B63F82" w:rsidRDefault="00F82C37" w:rsidP="00B63F82">
      <w:pPr>
        <w:rPr>
          <w:rFonts w:cs="Arial"/>
          <w:color w:val="000000"/>
          <w:sz w:val="20"/>
          <w:lang w:val="en-US"/>
        </w:rPr>
      </w:pPr>
      <w:r w:rsidRPr="00B63F82">
        <w:rPr>
          <w:rFonts w:cs="Arial"/>
          <w:color w:val="000000"/>
          <w:sz w:val="20"/>
          <w:lang w:val="en-US"/>
        </w:rPr>
        <w:t xml:space="preserve">Your information may </w:t>
      </w:r>
      <w:r w:rsidRPr="005C3C9A">
        <w:rPr>
          <w:color w:val="000000"/>
          <w:sz w:val="20"/>
          <w:lang w:val="en-US"/>
        </w:rPr>
        <w:t xml:space="preserve">be used by the </w:t>
      </w:r>
      <w:r w:rsidRPr="00B63F82">
        <w:rPr>
          <w:rFonts w:cs="Arial"/>
          <w:color w:val="000000"/>
          <w:sz w:val="20"/>
          <w:lang w:val="en-US"/>
        </w:rPr>
        <w:t xml:space="preserve">departments or given to other parties for the purposes of research, investigation or where you have agreed or it is required or </w:t>
      </w:r>
      <w:r w:rsidRPr="00B63F82">
        <w:rPr>
          <w:rFonts w:cs="Arial"/>
          <w:color w:val="000000"/>
          <w:sz w:val="20"/>
        </w:rPr>
        <w:t>authorised</w:t>
      </w:r>
      <w:r w:rsidRPr="00B63F82">
        <w:rPr>
          <w:rFonts w:cs="Arial"/>
          <w:color w:val="000000"/>
          <w:sz w:val="20"/>
          <w:lang w:val="en-US"/>
        </w:rPr>
        <w:t xml:space="preserve"> by law.</w:t>
      </w:r>
    </w:p>
    <w:p w14:paraId="147B1F6B" w14:textId="77777777" w:rsidR="00F82C37" w:rsidRPr="00B63F82" w:rsidRDefault="00F82C37" w:rsidP="00B63F82">
      <w:pPr>
        <w:rPr>
          <w:rFonts w:cs="Arial"/>
          <w:color w:val="000000"/>
          <w:sz w:val="20"/>
          <w:lang w:val="en-US"/>
        </w:rPr>
      </w:pPr>
    </w:p>
    <w:p w14:paraId="52710ABC" w14:textId="3142CF27" w:rsidR="005C6244" w:rsidRPr="00B63F82" w:rsidRDefault="00F82C37" w:rsidP="00B63F82">
      <w:pPr>
        <w:rPr>
          <w:rFonts w:cs="Arial"/>
          <w:color w:val="000000"/>
          <w:sz w:val="20"/>
          <w:lang w:val="en-US"/>
        </w:rPr>
      </w:pPr>
      <w:r w:rsidRPr="00B63F82">
        <w:rPr>
          <w:rFonts w:cs="Arial"/>
          <w:color w:val="000000"/>
          <w:sz w:val="20"/>
          <w:lang w:val="en-US"/>
        </w:rPr>
        <w:t xml:space="preserve">You can get more information </w:t>
      </w:r>
      <w:r w:rsidRPr="005C3C9A">
        <w:rPr>
          <w:color w:val="000000"/>
          <w:sz w:val="20"/>
          <w:lang w:val="en-US"/>
        </w:rPr>
        <w:t xml:space="preserve">about </w:t>
      </w:r>
      <w:r w:rsidRPr="00B63F82">
        <w:rPr>
          <w:rFonts w:cs="Arial"/>
          <w:color w:val="000000"/>
          <w:sz w:val="20"/>
          <w:lang w:val="en-US"/>
        </w:rPr>
        <w:t xml:space="preserve">the way in which the Department of Social Services will manage </w:t>
      </w:r>
      <w:r w:rsidRPr="005C3C9A">
        <w:rPr>
          <w:color w:val="000000"/>
          <w:sz w:val="20"/>
          <w:lang w:val="en-US"/>
        </w:rPr>
        <w:t xml:space="preserve">your </w:t>
      </w:r>
      <w:r w:rsidRPr="00B63F82">
        <w:rPr>
          <w:rFonts w:cs="Arial"/>
          <w:color w:val="000000"/>
          <w:sz w:val="20"/>
          <w:lang w:val="en-US"/>
        </w:rPr>
        <w:t xml:space="preserve">personal information, including the department’s privacy policy at </w:t>
      </w:r>
      <w:r w:rsidRPr="00B63F82">
        <w:rPr>
          <w:rFonts w:cs="Arial"/>
          <w:color w:val="000000"/>
          <w:sz w:val="20"/>
          <w:u w:val="single"/>
          <w:lang w:val="en-US"/>
        </w:rPr>
        <w:t>dss</w:t>
      </w:r>
      <w:r w:rsidR="00B65C49" w:rsidRPr="00B63F82">
        <w:rPr>
          <w:rFonts w:cs="Arial"/>
          <w:color w:val="000000"/>
          <w:sz w:val="20"/>
          <w:u w:val="single"/>
          <w:lang w:val="en-US"/>
        </w:rPr>
        <w:t>.gov.au/privacy-policy</w:t>
      </w:r>
      <w:r w:rsidR="00B65C49" w:rsidRPr="00B63F82">
        <w:rPr>
          <w:rFonts w:cs="Arial"/>
          <w:color w:val="000000"/>
          <w:sz w:val="20"/>
          <w:lang w:val="en-US"/>
        </w:rPr>
        <w:t xml:space="preserve"> </w:t>
      </w:r>
      <w:r w:rsidRPr="00B63F82">
        <w:rPr>
          <w:rFonts w:cs="Arial"/>
          <w:color w:val="000000"/>
          <w:sz w:val="20"/>
          <w:lang w:val="en-US"/>
        </w:rPr>
        <w:t>or by requesting a copy from that department.</w:t>
      </w:r>
    </w:p>
    <w:p w14:paraId="55B5B758" w14:textId="77777777" w:rsidR="00F82C37" w:rsidRPr="00B63F82" w:rsidRDefault="00F82C37" w:rsidP="00B63F82">
      <w:pPr>
        <w:rPr>
          <w:rFonts w:cs="Arial"/>
          <w:color w:val="000000"/>
          <w:sz w:val="20"/>
          <w:lang w:val="en-US"/>
        </w:rPr>
      </w:pPr>
    </w:p>
    <w:p w14:paraId="37479E22" w14:textId="77777777" w:rsidR="008F52AC" w:rsidRPr="00B63F82" w:rsidRDefault="00F82C37" w:rsidP="00B63F82">
      <w:pPr>
        <w:rPr>
          <w:rFonts w:cs="Arial"/>
          <w:color w:val="000000"/>
          <w:sz w:val="20"/>
        </w:rPr>
      </w:pPr>
      <w:r w:rsidRPr="00B63F82">
        <w:rPr>
          <w:rFonts w:cs="Arial"/>
          <w:color w:val="000000"/>
          <w:sz w:val="20"/>
          <w:lang w:val="en-US"/>
        </w:rPr>
        <w:t xml:space="preserve">You can get more information about the way in which </w:t>
      </w:r>
      <w:r w:rsidRPr="005C3C9A">
        <w:rPr>
          <w:color w:val="000000"/>
          <w:sz w:val="20"/>
          <w:lang w:val="en-US"/>
        </w:rPr>
        <w:t xml:space="preserve">the Department of Human Services </w:t>
      </w:r>
      <w:r w:rsidRPr="00B63F82">
        <w:rPr>
          <w:rFonts w:cs="Arial"/>
          <w:color w:val="000000"/>
          <w:sz w:val="20"/>
          <w:lang w:val="en-US"/>
        </w:rPr>
        <w:t xml:space="preserve">will manage your personal information, including the department’s privacy policy at </w:t>
      </w:r>
      <w:r w:rsidRPr="00B63F82">
        <w:rPr>
          <w:rFonts w:cs="Arial"/>
          <w:color w:val="000000"/>
          <w:sz w:val="20"/>
          <w:u w:val="single"/>
          <w:lang w:val="en-US"/>
        </w:rPr>
        <w:t>humanservices.gov.au/privacy</w:t>
      </w:r>
      <w:r w:rsidRPr="00B63F82">
        <w:rPr>
          <w:rFonts w:cs="Arial"/>
          <w:color w:val="000000"/>
          <w:sz w:val="20"/>
          <w:lang w:val="en-US"/>
        </w:rPr>
        <w:t xml:space="preserve"> or by requesting a copy from that department.</w:t>
      </w:r>
    </w:p>
    <w:p w14:paraId="518A5F28" w14:textId="77777777" w:rsidR="008F52AC" w:rsidRPr="005C3C9A" w:rsidRDefault="008F52AC" w:rsidP="005C3C9A">
      <w:pPr>
        <w:pStyle w:val="Header"/>
        <w:tabs>
          <w:tab w:val="left" w:pos="720"/>
        </w:tabs>
        <w:rPr>
          <w:color w:val="000000"/>
          <w:sz w:val="20"/>
        </w:rPr>
      </w:pPr>
    </w:p>
    <w:p w14:paraId="44717572" w14:textId="25A2D0E5" w:rsidR="0024492F" w:rsidRPr="005C3C9A" w:rsidRDefault="0024492F" w:rsidP="005C3C9A">
      <w:pPr>
        <w:pStyle w:val="Header"/>
        <w:tabs>
          <w:tab w:val="left" w:pos="720"/>
        </w:tabs>
        <w:rPr>
          <w:sz w:val="20"/>
        </w:rPr>
      </w:pPr>
      <w:r w:rsidRPr="00FC4327">
        <w:rPr>
          <w:rFonts w:cs="Arial"/>
          <w:sz w:val="20"/>
        </w:rPr>
        <w:t>Only</w:t>
      </w:r>
      <w:r w:rsidRPr="005C3C9A">
        <w:rPr>
          <w:sz w:val="20"/>
        </w:rPr>
        <w:t xml:space="preserve"> de-identified </w:t>
      </w:r>
      <w:r w:rsidRPr="00FC4327">
        <w:rPr>
          <w:rFonts w:cs="Arial"/>
          <w:sz w:val="20"/>
        </w:rPr>
        <w:t>information will be used by the departments or given to other parties for the</w:t>
      </w:r>
      <w:r w:rsidRPr="005C3C9A">
        <w:rPr>
          <w:sz w:val="20"/>
        </w:rPr>
        <w:t xml:space="preserve"> purposes</w:t>
      </w:r>
      <w:r w:rsidRPr="00FC4327">
        <w:rPr>
          <w:rFonts w:cs="Arial"/>
          <w:sz w:val="20"/>
        </w:rPr>
        <w:t xml:space="preserve"> of research</w:t>
      </w:r>
      <w:r w:rsidR="0085777C" w:rsidRPr="00FC4327">
        <w:rPr>
          <w:rFonts w:cs="Arial"/>
          <w:sz w:val="20"/>
        </w:rPr>
        <w:t xml:space="preserve"> or</w:t>
      </w:r>
      <w:r w:rsidRPr="00FC4327">
        <w:rPr>
          <w:rFonts w:cs="Arial"/>
          <w:sz w:val="20"/>
        </w:rPr>
        <w:t xml:space="preserve"> investigation</w:t>
      </w:r>
      <w:r w:rsidRPr="005C3C9A">
        <w:rPr>
          <w:sz w:val="20"/>
        </w:rPr>
        <w:t>.</w:t>
      </w:r>
    </w:p>
    <w:p w14:paraId="4FB3702D" w14:textId="77777777" w:rsidR="0024492F" w:rsidRPr="005C3C9A" w:rsidRDefault="0024492F">
      <w:pPr>
        <w:pStyle w:val="Header"/>
        <w:tabs>
          <w:tab w:val="left" w:pos="720"/>
        </w:tabs>
        <w:rPr>
          <w:sz w:val="20"/>
        </w:rPr>
      </w:pPr>
    </w:p>
    <w:p w14:paraId="31E35F6A" w14:textId="119C0D68" w:rsidR="00513F15" w:rsidRPr="005C3C9A" w:rsidRDefault="008F52AC">
      <w:pPr>
        <w:pStyle w:val="Header"/>
        <w:tabs>
          <w:tab w:val="left" w:pos="720"/>
        </w:tabs>
        <w:rPr>
          <w:sz w:val="20"/>
        </w:rPr>
      </w:pPr>
      <w:r w:rsidRPr="00BA1CA9">
        <w:rPr>
          <w:rFonts w:cs="Arial"/>
          <w:sz w:val="20"/>
        </w:rPr>
        <w:t>For more information on privacy, please visit</w:t>
      </w:r>
      <w:r w:rsidR="00BA1CA9" w:rsidRPr="00BA1CA9">
        <w:rPr>
          <w:rFonts w:cs="Arial"/>
          <w:sz w:val="20"/>
        </w:rPr>
        <w:t xml:space="preserve"> the</w:t>
      </w:r>
      <w:r w:rsidRPr="00BA1CA9">
        <w:rPr>
          <w:rFonts w:cs="Arial"/>
          <w:sz w:val="20"/>
        </w:rPr>
        <w:t xml:space="preserve"> </w:t>
      </w:r>
      <w:hyperlink r:id="rId29" w:history="1">
        <w:r w:rsidR="00BA1CA9" w:rsidRPr="00BA1CA9">
          <w:rPr>
            <w:rStyle w:val="Hyperlink"/>
            <w:rFonts w:cs="Arial"/>
            <w:sz w:val="20"/>
          </w:rPr>
          <w:t>Department of Human Services</w:t>
        </w:r>
      </w:hyperlink>
      <w:r w:rsidRPr="00BA1CA9">
        <w:rPr>
          <w:rFonts w:cs="Arial"/>
          <w:sz w:val="20"/>
        </w:rPr>
        <w:t xml:space="preserve"> website at</w:t>
      </w:r>
      <w:r w:rsidRPr="005C3C9A">
        <w:rPr>
          <w:sz w:val="20"/>
        </w:rPr>
        <w:t xml:space="preserve"> </w:t>
      </w:r>
      <w:r w:rsidR="00B65C49" w:rsidRPr="00BA1CA9">
        <w:rPr>
          <w:rFonts w:eastAsiaTheme="majorEastAsia"/>
          <w:sz w:val="20"/>
        </w:rPr>
        <w:t>www.humanservices.gov.au/customer/information/privacy</w:t>
      </w:r>
      <w:r w:rsidR="00B65C49" w:rsidRPr="00BA1CA9">
        <w:rPr>
          <w:rFonts w:cs="Arial"/>
          <w:sz w:val="20"/>
        </w:rPr>
        <w:t xml:space="preserve">, </w:t>
      </w:r>
      <w:r w:rsidRPr="00BA1CA9">
        <w:rPr>
          <w:rFonts w:cs="Arial"/>
          <w:sz w:val="20"/>
        </w:rPr>
        <w:t xml:space="preserve">and the </w:t>
      </w:r>
      <w:hyperlink r:id="rId30" w:history="1">
        <w:r w:rsidRPr="00BA1CA9">
          <w:rPr>
            <w:rStyle w:val="Hyperlink"/>
            <w:rFonts w:cs="Arial"/>
            <w:sz w:val="20"/>
          </w:rPr>
          <w:t>Department of Social Services</w:t>
        </w:r>
      </w:hyperlink>
      <w:r w:rsidRPr="00BA1CA9">
        <w:rPr>
          <w:rFonts w:cs="Arial"/>
          <w:sz w:val="20"/>
        </w:rPr>
        <w:t xml:space="preserve"> website</w:t>
      </w:r>
      <w:r w:rsidR="00144FB8" w:rsidRPr="00BA1CA9">
        <w:rPr>
          <w:rFonts w:cs="Arial"/>
          <w:sz w:val="20"/>
        </w:rPr>
        <w:t>.</w:t>
      </w:r>
      <w:r w:rsidRPr="00BA1CA9">
        <w:rPr>
          <w:rFonts w:cs="Arial"/>
          <w:sz w:val="20"/>
        </w:rPr>
        <w:t xml:space="preserve"> </w:t>
      </w:r>
    </w:p>
    <w:p w14:paraId="7AD04304" w14:textId="77777777" w:rsidR="008F52AC" w:rsidRPr="00E05B2D" w:rsidRDefault="008F52AC" w:rsidP="00B63F82">
      <w:pPr>
        <w:pStyle w:val="PGNormal"/>
        <w:rPr>
          <w:rFonts w:cs="Arial"/>
        </w:rPr>
      </w:pPr>
    </w:p>
    <w:p w14:paraId="22A7E4AB" w14:textId="77777777" w:rsidR="008F52AC" w:rsidRDefault="008F52AC">
      <w:pPr>
        <w:pStyle w:val="PGhead2"/>
      </w:pPr>
      <w:bookmarkStart w:id="746" w:name="_Toc449020579"/>
      <w:r w:rsidRPr="00E05B2D">
        <w:t xml:space="preserve">Freedom of </w:t>
      </w:r>
      <w:r w:rsidR="00513F15">
        <w:t>i</w:t>
      </w:r>
      <w:r w:rsidRPr="00E05B2D">
        <w:t>nformation</w:t>
      </w:r>
      <w:bookmarkEnd w:id="744"/>
      <w:bookmarkEnd w:id="745"/>
      <w:bookmarkEnd w:id="746"/>
    </w:p>
    <w:p w14:paraId="1DFC4379" w14:textId="77777777" w:rsidR="00513F15" w:rsidRPr="001610E0" w:rsidRDefault="00513F15" w:rsidP="00B63F82">
      <w:pPr>
        <w:pStyle w:val="PGNormal"/>
      </w:pPr>
    </w:p>
    <w:p w14:paraId="71B53A24" w14:textId="77777777" w:rsidR="00EA611D" w:rsidRPr="00FC4327" w:rsidRDefault="00EA611D" w:rsidP="00A96FE6">
      <w:pPr>
        <w:rPr>
          <w:rFonts w:cs="Arial"/>
          <w:sz w:val="20"/>
        </w:rPr>
      </w:pPr>
      <w:r w:rsidRPr="00A96FE6">
        <w:rPr>
          <w:rFonts w:cs="Arial"/>
          <w:sz w:val="20"/>
        </w:rPr>
        <w:t>All</w:t>
      </w:r>
      <w:r w:rsidR="00432B70" w:rsidRPr="00FC4327">
        <w:rPr>
          <w:rFonts w:cs="Arial"/>
          <w:sz w:val="20"/>
        </w:rPr>
        <w:t xml:space="preserve"> documents in the possession of </w:t>
      </w:r>
      <w:r w:rsidRPr="00FC4327">
        <w:rPr>
          <w:rFonts w:cs="Arial"/>
          <w:sz w:val="20"/>
        </w:rPr>
        <w:t xml:space="preserve">DSS including those in relation to TILA are subject to the </w:t>
      </w:r>
      <w:bookmarkStart w:id="747" w:name="_Toc382834113"/>
      <w:r w:rsidRPr="005C3C9A">
        <w:rPr>
          <w:i/>
          <w:sz w:val="20"/>
        </w:rPr>
        <w:t>Freedom of Information</w:t>
      </w:r>
      <w:bookmarkEnd w:id="747"/>
      <w:r w:rsidRPr="00FC4327">
        <w:rPr>
          <w:rFonts w:cs="Arial"/>
          <w:i/>
          <w:sz w:val="20"/>
        </w:rPr>
        <w:t xml:space="preserve"> Act 1982</w:t>
      </w:r>
      <w:r w:rsidRPr="00FC4327">
        <w:rPr>
          <w:rFonts w:cs="Arial"/>
          <w:sz w:val="20"/>
        </w:rPr>
        <w:t xml:space="preserve"> (FOI Act).</w:t>
      </w:r>
    </w:p>
    <w:p w14:paraId="50847854" w14:textId="77777777" w:rsidR="00EA611D" w:rsidRPr="005C3C9A" w:rsidRDefault="00EA611D" w:rsidP="005C3C9A">
      <w:pPr>
        <w:pStyle w:val="Header"/>
        <w:tabs>
          <w:tab w:val="clear" w:pos="4153"/>
          <w:tab w:val="clear" w:pos="8306"/>
        </w:tabs>
        <w:rPr>
          <w:sz w:val="20"/>
        </w:rPr>
      </w:pPr>
    </w:p>
    <w:p w14:paraId="05091519" w14:textId="77777777" w:rsidR="008F52AC" w:rsidRPr="00FC4327" w:rsidRDefault="008F52AC">
      <w:pPr>
        <w:pStyle w:val="Header"/>
        <w:tabs>
          <w:tab w:val="clear" w:pos="4153"/>
          <w:tab w:val="clear" w:pos="8306"/>
        </w:tabs>
        <w:rPr>
          <w:rFonts w:cs="Arial"/>
          <w:sz w:val="20"/>
        </w:rPr>
      </w:pPr>
      <w:r w:rsidRPr="00FC4327">
        <w:rPr>
          <w:rFonts w:cs="Arial"/>
          <w:sz w:val="20"/>
        </w:rPr>
        <w:t xml:space="preserve">The </w:t>
      </w:r>
      <w:r w:rsidRPr="00FC4327">
        <w:rPr>
          <w:rFonts w:cs="Arial"/>
          <w:i/>
          <w:sz w:val="20"/>
        </w:rPr>
        <w:t>Freedom of Information Act 1982</w:t>
      </w:r>
      <w:r w:rsidRPr="00FC4327">
        <w:rPr>
          <w:rFonts w:cs="Arial"/>
          <w:sz w:val="20"/>
        </w:rPr>
        <w:t xml:space="preserve"> (FOI Act) gives any person the right to: </w:t>
      </w:r>
    </w:p>
    <w:p w14:paraId="487B06BF" w14:textId="2ABAFBD1" w:rsidR="008F52AC" w:rsidRPr="00FC4327" w:rsidRDefault="008F52AC">
      <w:pPr>
        <w:pStyle w:val="Header"/>
        <w:numPr>
          <w:ilvl w:val="0"/>
          <w:numId w:val="15"/>
        </w:numPr>
        <w:tabs>
          <w:tab w:val="clear" w:pos="4153"/>
          <w:tab w:val="clear" w:pos="8306"/>
        </w:tabs>
        <w:rPr>
          <w:rFonts w:cs="Arial"/>
          <w:sz w:val="20"/>
        </w:rPr>
      </w:pPr>
      <w:r w:rsidRPr="00FC4327">
        <w:rPr>
          <w:rFonts w:cs="Arial"/>
          <w:sz w:val="20"/>
        </w:rPr>
        <w:t>access copies of documents (except exempt documents) held by the Australian Government</w:t>
      </w:r>
    </w:p>
    <w:p w14:paraId="32BE9CBD" w14:textId="625B3AC5" w:rsidR="008F52AC" w:rsidRPr="00FC4327" w:rsidRDefault="008F52AC">
      <w:pPr>
        <w:pStyle w:val="Header"/>
        <w:numPr>
          <w:ilvl w:val="0"/>
          <w:numId w:val="15"/>
        </w:numPr>
        <w:tabs>
          <w:tab w:val="clear" w:pos="4153"/>
          <w:tab w:val="clear" w:pos="8306"/>
        </w:tabs>
        <w:rPr>
          <w:rFonts w:cs="Arial"/>
          <w:sz w:val="20"/>
        </w:rPr>
      </w:pPr>
      <w:r w:rsidRPr="00FC4327">
        <w:rPr>
          <w:rFonts w:cs="Arial"/>
          <w:sz w:val="20"/>
        </w:rPr>
        <w:t>ask for information held about you to be changed or annotated if it is incomplete, out of date, incorrect or misleading</w:t>
      </w:r>
    </w:p>
    <w:p w14:paraId="558FBFD9" w14:textId="77777777" w:rsidR="008F52AC" w:rsidRPr="00FC4327" w:rsidRDefault="008F52AC">
      <w:pPr>
        <w:pStyle w:val="Header"/>
        <w:numPr>
          <w:ilvl w:val="0"/>
          <w:numId w:val="15"/>
        </w:numPr>
        <w:tabs>
          <w:tab w:val="clear" w:pos="4153"/>
          <w:tab w:val="clear" w:pos="8306"/>
        </w:tabs>
        <w:rPr>
          <w:rFonts w:cs="Arial"/>
          <w:sz w:val="20"/>
        </w:rPr>
      </w:pPr>
      <w:r w:rsidRPr="00FC4327">
        <w:rPr>
          <w:rFonts w:cs="Arial"/>
          <w:sz w:val="20"/>
        </w:rPr>
        <w:t>seek a review of a decision not to allow you access to a document or not to amend your personal record.</w:t>
      </w:r>
    </w:p>
    <w:p w14:paraId="06BFC2B9" w14:textId="77777777" w:rsidR="008F52AC" w:rsidRPr="00FC4327" w:rsidRDefault="008F52AC">
      <w:pPr>
        <w:pStyle w:val="Header"/>
        <w:tabs>
          <w:tab w:val="clear" w:pos="4153"/>
          <w:tab w:val="clear" w:pos="8306"/>
        </w:tabs>
        <w:rPr>
          <w:rFonts w:cs="Arial"/>
          <w:sz w:val="20"/>
        </w:rPr>
      </w:pPr>
    </w:p>
    <w:p w14:paraId="059DF359" w14:textId="77777777" w:rsidR="008F52AC" w:rsidRPr="00FC4327" w:rsidRDefault="008F52AC">
      <w:pPr>
        <w:pStyle w:val="Header"/>
        <w:tabs>
          <w:tab w:val="clear" w:pos="4153"/>
          <w:tab w:val="clear" w:pos="8306"/>
        </w:tabs>
        <w:rPr>
          <w:rFonts w:cs="Arial"/>
          <w:sz w:val="20"/>
        </w:rPr>
      </w:pPr>
      <w:r w:rsidRPr="00FC4327">
        <w:rPr>
          <w:rFonts w:cs="Arial"/>
          <w:sz w:val="20"/>
        </w:rPr>
        <w:t>You can ask to access any document the Australian Government holds. We can refuse access to some documents, or parts of documents that are exempt. Exempt documents may include those relating to national security, documents containing material obtained in confidence and Cabinet documents, or other matters set out in the FOI Act.</w:t>
      </w:r>
    </w:p>
    <w:p w14:paraId="178D6365" w14:textId="77777777" w:rsidR="008F52AC" w:rsidRPr="00FC4327" w:rsidRDefault="008F52AC">
      <w:pPr>
        <w:pStyle w:val="Header"/>
        <w:tabs>
          <w:tab w:val="clear" w:pos="4153"/>
          <w:tab w:val="clear" w:pos="8306"/>
        </w:tabs>
        <w:rPr>
          <w:rFonts w:cs="Arial"/>
          <w:sz w:val="20"/>
        </w:rPr>
      </w:pPr>
    </w:p>
    <w:p w14:paraId="262AC6CD" w14:textId="1E5AE574" w:rsidR="0065709E" w:rsidRPr="00FC4327" w:rsidRDefault="008F52AC">
      <w:pPr>
        <w:pStyle w:val="Header"/>
        <w:tabs>
          <w:tab w:val="clear" w:pos="4153"/>
          <w:tab w:val="clear" w:pos="8306"/>
        </w:tabs>
        <w:rPr>
          <w:rFonts w:eastAsiaTheme="majorEastAsia" w:cs="Arial"/>
          <w:sz w:val="20"/>
        </w:rPr>
      </w:pPr>
      <w:r w:rsidRPr="00FC4327">
        <w:rPr>
          <w:rFonts w:cs="Arial"/>
          <w:sz w:val="20"/>
        </w:rPr>
        <w:t xml:space="preserve">For more information on Freedom of Information with respect to information held by Department of Social Services, please visit </w:t>
      </w:r>
      <w:hyperlink r:id="rId31" w:history="1">
        <w:r w:rsidR="00144FB8" w:rsidRPr="00FC4327">
          <w:rPr>
            <w:rStyle w:val="Hyperlink"/>
            <w:rFonts w:eastAsiaTheme="majorEastAsia" w:cs="Arial"/>
            <w:sz w:val="20"/>
          </w:rPr>
          <w:t>www.dss.gov.au/contact/freedom-of-information</w:t>
        </w:r>
      </w:hyperlink>
      <w:r w:rsidR="00144FB8" w:rsidRPr="00A96FE6">
        <w:rPr>
          <w:rFonts w:eastAsiaTheme="majorEastAsia" w:cs="Arial"/>
          <w:sz w:val="20"/>
        </w:rPr>
        <w:t>.</w:t>
      </w:r>
    </w:p>
    <w:p w14:paraId="52196749" w14:textId="77777777" w:rsidR="0065709E" w:rsidRPr="00FC4327" w:rsidRDefault="0065709E">
      <w:pPr>
        <w:pStyle w:val="Header"/>
        <w:tabs>
          <w:tab w:val="clear" w:pos="4153"/>
          <w:tab w:val="clear" w:pos="8306"/>
        </w:tabs>
        <w:rPr>
          <w:rFonts w:eastAsiaTheme="majorEastAsia" w:cs="Arial"/>
          <w:sz w:val="20"/>
        </w:rPr>
      </w:pPr>
    </w:p>
    <w:p w14:paraId="339C39EE" w14:textId="77777777" w:rsidR="0065709E" w:rsidRPr="00FC4327" w:rsidRDefault="0065709E">
      <w:pPr>
        <w:rPr>
          <w:rFonts w:cs="Arial"/>
          <w:sz w:val="20"/>
        </w:rPr>
      </w:pPr>
      <w:r w:rsidRPr="00FC4327">
        <w:rPr>
          <w:rFonts w:cs="Arial"/>
          <w:sz w:val="20"/>
        </w:rPr>
        <w:t>All FOI requests are to be referred to the FOI Coordinator, Information Law Branch, in DSS.</w:t>
      </w:r>
    </w:p>
    <w:p w14:paraId="0B673435" w14:textId="77777777" w:rsidR="0065709E" w:rsidRPr="00FC4327" w:rsidRDefault="0065709E">
      <w:pPr>
        <w:ind w:left="720"/>
        <w:rPr>
          <w:rFonts w:cs="Arial"/>
          <w:sz w:val="20"/>
        </w:rPr>
      </w:pPr>
      <w:r w:rsidRPr="00FC4327">
        <w:rPr>
          <w:rFonts w:cs="Arial"/>
          <w:sz w:val="20"/>
        </w:rPr>
        <w:t>Mail:</w:t>
      </w:r>
    </w:p>
    <w:p w14:paraId="114A9971" w14:textId="77777777" w:rsidR="0065709E" w:rsidRPr="00FC4327" w:rsidRDefault="0065709E">
      <w:pPr>
        <w:autoSpaceDE w:val="0"/>
        <w:autoSpaceDN w:val="0"/>
        <w:ind w:left="720"/>
        <w:rPr>
          <w:rFonts w:cs="Arial"/>
          <w:sz w:val="20"/>
        </w:rPr>
      </w:pPr>
      <w:r w:rsidRPr="00FC4327">
        <w:rPr>
          <w:rFonts w:cs="Arial"/>
          <w:sz w:val="20"/>
        </w:rPr>
        <w:t>FOI Coordinator</w:t>
      </w:r>
    </w:p>
    <w:p w14:paraId="75ED42C3" w14:textId="77777777" w:rsidR="0065709E" w:rsidRPr="00FC4327" w:rsidRDefault="0065709E">
      <w:pPr>
        <w:autoSpaceDE w:val="0"/>
        <w:autoSpaceDN w:val="0"/>
        <w:ind w:left="720"/>
        <w:rPr>
          <w:rFonts w:cs="Arial"/>
          <w:sz w:val="20"/>
        </w:rPr>
      </w:pPr>
      <w:r w:rsidRPr="00FC4327">
        <w:rPr>
          <w:rFonts w:cs="Arial"/>
          <w:sz w:val="20"/>
        </w:rPr>
        <w:t>DSS</w:t>
      </w:r>
    </w:p>
    <w:p w14:paraId="2A273451" w14:textId="77777777" w:rsidR="00D4040A" w:rsidRPr="00FC4327" w:rsidRDefault="00173B83">
      <w:pPr>
        <w:autoSpaceDE w:val="0"/>
        <w:autoSpaceDN w:val="0"/>
        <w:ind w:left="720"/>
        <w:rPr>
          <w:rFonts w:cs="Arial"/>
          <w:sz w:val="20"/>
        </w:rPr>
      </w:pPr>
      <w:r w:rsidRPr="00B63F82">
        <w:rPr>
          <w:rFonts w:cs="Arial"/>
          <w:sz w:val="20"/>
        </w:rPr>
        <w:t xml:space="preserve">Commercial, Housing, Disability and Information Law </w:t>
      </w:r>
      <w:r w:rsidR="0030390C" w:rsidRPr="00FC4327">
        <w:rPr>
          <w:rFonts w:cs="Arial"/>
          <w:sz w:val="20"/>
        </w:rPr>
        <w:t xml:space="preserve">Branch </w:t>
      </w:r>
      <w:r w:rsidR="00D4040A" w:rsidRPr="00FC4327">
        <w:rPr>
          <w:rFonts w:cs="Arial"/>
          <w:sz w:val="20"/>
        </w:rPr>
        <w:t>(TOP AW2)</w:t>
      </w:r>
      <w:r w:rsidR="00D4040A" w:rsidRPr="00FC4327" w:rsidDel="00D4040A">
        <w:rPr>
          <w:rFonts w:cs="Arial"/>
          <w:sz w:val="20"/>
        </w:rPr>
        <w:t xml:space="preserve"> </w:t>
      </w:r>
    </w:p>
    <w:p w14:paraId="3D0EDC78" w14:textId="77777777" w:rsidR="0065709E" w:rsidRPr="00FC4327" w:rsidRDefault="0065709E">
      <w:pPr>
        <w:ind w:firstLine="720"/>
        <w:rPr>
          <w:rFonts w:cs="Arial"/>
          <w:sz w:val="20"/>
        </w:rPr>
      </w:pPr>
      <w:r w:rsidRPr="00FC4327">
        <w:rPr>
          <w:rFonts w:cs="Arial"/>
          <w:sz w:val="20"/>
        </w:rPr>
        <w:t xml:space="preserve">GPO Box 9820 </w:t>
      </w:r>
    </w:p>
    <w:p w14:paraId="7E2CC7A6" w14:textId="77777777" w:rsidR="0065709E" w:rsidRPr="00FC4327" w:rsidRDefault="0065709E">
      <w:pPr>
        <w:autoSpaceDE w:val="0"/>
        <w:autoSpaceDN w:val="0"/>
        <w:ind w:left="720"/>
        <w:rPr>
          <w:rFonts w:cs="Arial"/>
          <w:sz w:val="20"/>
        </w:rPr>
      </w:pPr>
      <w:r w:rsidRPr="00FC4327">
        <w:rPr>
          <w:rFonts w:cs="Arial"/>
          <w:sz w:val="20"/>
        </w:rPr>
        <w:t>Canberra, ACT, 2601</w:t>
      </w:r>
    </w:p>
    <w:p w14:paraId="16F42644" w14:textId="77777777" w:rsidR="00252F2B" w:rsidRPr="00FC4327" w:rsidRDefault="00252F2B" w:rsidP="00B63F82">
      <w:pPr>
        <w:autoSpaceDE w:val="0"/>
        <w:autoSpaceDN w:val="0"/>
        <w:ind w:left="720"/>
        <w:rPr>
          <w:rFonts w:cs="Arial"/>
          <w:sz w:val="20"/>
        </w:rPr>
      </w:pPr>
    </w:p>
    <w:p w14:paraId="2F6CB507" w14:textId="77777777" w:rsidR="0065709E" w:rsidRPr="00A96FE6" w:rsidRDefault="0065709E" w:rsidP="00B63F82">
      <w:pPr>
        <w:autoSpaceDE w:val="0"/>
        <w:autoSpaceDN w:val="0"/>
        <w:ind w:left="720"/>
        <w:rPr>
          <w:rStyle w:val="Hyperlink"/>
          <w:rFonts w:cs="Arial"/>
          <w:sz w:val="20"/>
        </w:rPr>
      </w:pPr>
      <w:r w:rsidRPr="00FC4327">
        <w:rPr>
          <w:rFonts w:cs="Arial"/>
          <w:sz w:val="20"/>
        </w:rPr>
        <w:t xml:space="preserve">Email: </w:t>
      </w:r>
      <w:hyperlink r:id="rId32" w:history="1">
        <w:r w:rsidRPr="00FC4327">
          <w:rPr>
            <w:rStyle w:val="Hyperlink"/>
            <w:rFonts w:cs="Arial"/>
            <w:sz w:val="20"/>
          </w:rPr>
          <w:t>foi@dss.gov.au</w:t>
        </w:r>
      </w:hyperlink>
    </w:p>
    <w:p w14:paraId="78699B77" w14:textId="77777777" w:rsidR="0065709E" w:rsidRPr="00FC4327" w:rsidRDefault="0065709E" w:rsidP="005C3C9A">
      <w:pPr>
        <w:autoSpaceDE w:val="0"/>
        <w:autoSpaceDN w:val="0"/>
        <w:ind w:left="720"/>
        <w:rPr>
          <w:rFonts w:cs="Arial"/>
          <w:sz w:val="20"/>
        </w:rPr>
      </w:pPr>
    </w:p>
    <w:p w14:paraId="067E20D7" w14:textId="353D5369" w:rsidR="008F52AC" w:rsidRPr="00FC4327" w:rsidRDefault="008F52AC">
      <w:pPr>
        <w:pStyle w:val="Header"/>
        <w:tabs>
          <w:tab w:val="clear" w:pos="4153"/>
          <w:tab w:val="clear" w:pos="8306"/>
        </w:tabs>
        <w:rPr>
          <w:rFonts w:cs="Arial"/>
          <w:sz w:val="20"/>
        </w:rPr>
      </w:pPr>
      <w:r w:rsidRPr="00FC4327">
        <w:rPr>
          <w:rFonts w:cs="Arial"/>
          <w:sz w:val="20"/>
        </w:rPr>
        <w:lastRenderedPageBreak/>
        <w:t xml:space="preserve">For more information on Freedom of Information with respect to information held by the Department of Human Services, </w:t>
      </w:r>
      <w:r w:rsidR="00703AA0" w:rsidRPr="00FC4327">
        <w:rPr>
          <w:rFonts w:cs="Arial"/>
          <w:sz w:val="20"/>
        </w:rPr>
        <w:t xml:space="preserve">view the </w:t>
      </w:r>
      <w:hyperlink r:id="rId33" w:history="1">
        <w:r w:rsidR="00703AA0" w:rsidRPr="00FC4327">
          <w:rPr>
            <w:rStyle w:val="Hyperlink"/>
            <w:rFonts w:cs="Arial"/>
            <w:sz w:val="20"/>
          </w:rPr>
          <w:t>Freedom of Information</w:t>
        </w:r>
      </w:hyperlink>
      <w:r w:rsidR="00703AA0" w:rsidRPr="00A96FE6">
        <w:rPr>
          <w:rFonts w:cs="Arial"/>
          <w:sz w:val="20"/>
        </w:rPr>
        <w:t xml:space="preserve"> webpage</w:t>
      </w:r>
      <w:r w:rsidR="00513F15" w:rsidRPr="00FC4327">
        <w:rPr>
          <w:rFonts w:cs="Arial"/>
          <w:sz w:val="20"/>
        </w:rPr>
        <w:t xml:space="preserve"> at</w:t>
      </w:r>
      <w:r w:rsidR="00703AA0" w:rsidRPr="00FC4327">
        <w:rPr>
          <w:rFonts w:cs="Arial"/>
          <w:sz w:val="20"/>
        </w:rPr>
        <w:t xml:space="preserve"> </w:t>
      </w:r>
      <w:r w:rsidR="00A26C8E" w:rsidRPr="003C5C22">
        <w:rPr>
          <w:rFonts w:cs="Arial"/>
          <w:sz w:val="20"/>
        </w:rPr>
        <w:t>www.humanservices.gov.au/corporate/freedom-of-information</w:t>
      </w:r>
      <w:r w:rsidR="00A26C8E" w:rsidRPr="00FC4327">
        <w:rPr>
          <w:rFonts w:cs="Arial"/>
          <w:sz w:val="20"/>
        </w:rPr>
        <w:t xml:space="preserve"> </w:t>
      </w:r>
    </w:p>
    <w:p w14:paraId="2FBE8E48" w14:textId="77777777" w:rsidR="00513F15" w:rsidRPr="00FC4327" w:rsidRDefault="00513F15">
      <w:pPr>
        <w:pStyle w:val="Header"/>
        <w:tabs>
          <w:tab w:val="clear" w:pos="4153"/>
          <w:tab w:val="clear" w:pos="8306"/>
        </w:tabs>
        <w:rPr>
          <w:rFonts w:cs="Arial"/>
          <w:sz w:val="20"/>
        </w:rPr>
      </w:pPr>
    </w:p>
    <w:p w14:paraId="3C652025" w14:textId="77777777" w:rsidR="00432B70" w:rsidRPr="00994915" w:rsidRDefault="00432B70" w:rsidP="005C3C9A">
      <w:pPr>
        <w:pStyle w:val="PGhead2"/>
      </w:pPr>
      <w:bookmarkStart w:id="748" w:name="_Toc442881827"/>
      <w:bookmarkStart w:id="749" w:name="_Toc442882905"/>
      <w:bookmarkStart w:id="750" w:name="_Toc449020580"/>
      <w:r w:rsidRPr="00994915">
        <w:t>Complaints</w:t>
      </w:r>
      <w:bookmarkEnd w:id="748"/>
      <w:bookmarkEnd w:id="749"/>
      <w:bookmarkEnd w:id="750"/>
    </w:p>
    <w:p w14:paraId="0E8F09EE" w14:textId="77777777" w:rsidR="00432B70" w:rsidRDefault="00432B70" w:rsidP="00B63F82">
      <w:pPr>
        <w:keepNext/>
        <w:rPr>
          <w:rFonts w:cs="Arial"/>
          <w:sz w:val="20"/>
        </w:rPr>
      </w:pPr>
    </w:p>
    <w:p w14:paraId="207CA4D0" w14:textId="77777777" w:rsidR="00432B70" w:rsidRPr="00FC4327" w:rsidRDefault="00432B70" w:rsidP="00A96FE6">
      <w:pPr>
        <w:rPr>
          <w:rFonts w:cs="Arial"/>
          <w:sz w:val="20"/>
        </w:rPr>
      </w:pPr>
      <w:r w:rsidRPr="00A96FE6">
        <w:rPr>
          <w:rFonts w:cs="Arial"/>
          <w:sz w:val="20"/>
        </w:rPr>
        <w:t>Applicants and grant re</w:t>
      </w:r>
      <w:r w:rsidRPr="00FC4327">
        <w:rPr>
          <w:rFonts w:cs="Arial"/>
          <w:sz w:val="20"/>
        </w:rPr>
        <w:t xml:space="preserve">cipients can contact the complaints service with complaints about DSS service(s), the selection process or the service of another of DSS grant recipients. </w:t>
      </w:r>
    </w:p>
    <w:p w14:paraId="68CB7FA0" w14:textId="77777777" w:rsidR="00432B70" w:rsidRPr="00FC4327" w:rsidRDefault="00432B70">
      <w:pPr>
        <w:rPr>
          <w:rFonts w:cs="Arial"/>
          <w:sz w:val="20"/>
        </w:rPr>
      </w:pPr>
    </w:p>
    <w:p w14:paraId="61EC0293" w14:textId="77777777" w:rsidR="00432B70" w:rsidRPr="00FC4327" w:rsidRDefault="00432B70">
      <w:pPr>
        <w:rPr>
          <w:rFonts w:cs="Arial"/>
          <w:sz w:val="20"/>
        </w:rPr>
      </w:pPr>
      <w:r w:rsidRPr="00FC4327">
        <w:rPr>
          <w:rFonts w:cs="Arial"/>
          <w:sz w:val="20"/>
        </w:rPr>
        <w:t>Details of what constitutes an eligible complaint can be provided upon request by DSS. Applicants and grant recipients can lodge complaints through the following channels:</w:t>
      </w:r>
    </w:p>
    <w:p w14:paraId="362BBF5C" w14:textId="77777777" w:rsidR="00432B70" w:rsidRPr="00FC4327" w:rsidRDefault="00432B70">
      <w:pPr>
        <w:ind w:left="720"/>
        <w:rPr>
          <w:rFonts w:cs="Arial"/>
          <w:sz w:val="20"/>
        </w:rPr>
      </w:pPr>
      <w:r w:rsidRPr="00FC4327">
        <w:rPr>
          <w:rFonts w:cs="Arial"/>
          <w:sz w:val="20"/>
        </w:rPr>
        <w:t>Telephone:</w:t>
      </w:r>
      <w:r w:rsidR="00BC79AE" w:rsidRPr="00FC4327">
        <w:rPr>
          <w:rFonts w:cs="Arial"/>
          <w:sz w:val="20"/>
        </w:rPr>
        <w:t xml:space="preserve"> </w:t>
      </w:r>
      <w:r w:rsidRPr="00FC4327">
        <w:rPr>
          <w:rFonts w:cs="Arial"/>
          <w:sz w:val="20"/>
        </w:rPr>
        <w:t xml:space="preserve">1800 634 035 </w:t>
      </w:r>
    </w:p>
    <w:p w14:paraId="4758ECDC" w14:textId="77777777" w:rsidR="00432B70" w:rsidRPr="00FC4327" w:rsidRDefault="00432B70">
      <w:pPr>
        <w:ind w:left="720"/>
        <w:rPr>
          <w:rFonts w:cs="Arial"/>
          <w:sz w:val="20"/>
        </w:rPr>
      </w:pPr>
      <w:r w:rsidRPr="00FC4327">
        <w:rPr>
          <w:rFonts w:cs="Arial"/>
          <w:sz w:val="20"/>
        </w:rPr>
        <w:t>Fax: (02) 6204 4587</w:t>
      </w:r>
    </w:p>
    <w:p w14:paraId="398395DB" w14:textId="77777777" w:rsidR="00432B70" w:rsidRPr="00FC4327" w:rsidRDefault="00432B70">
      <w:pPr>
        <w:ind w:firstLine="720"/>
        <w:rPr>
          <w:rFonts w:cs="Arial"/>
          <w:sz w:val="20"/>
        </w:rPr>
      </w:pPr>
      <w:r w:rsidRPr="00FC4327">
        <w:rPr>
          <w:rFonts w:cs="Arial"/>
          <w:sz w:val="20"/>
        </w:rPr>
        <w:t xml:space="preserve">Mail: </w:t>
      </w:r>
    </w:p>
    <w:p w14:paraId="0818B58C" w14:textId="77777777" w:rsidR="00432B70" w:rsidRPr="00FC4327" w:rsidRDefault="00432B70">
      <w:pPr>
        <w:ind w:left="720"/>
        <w:rPr>
          <w:rFonts w:cs="Arial"/>
          <w:sz w:val="20"/>
        </w:rPr>
      </w:pPr>
      <w:r w:rsidRPr="00FC4327">
        <w:rPr>
          <w:rFonts w:cs="Arial"/>
          <w:sz w:val="20"/>
        </w:rPr>
        <w:t>DSS Complaints</w:t>
      </w:r>
    </w:p>
    <w:p w14:paraId="36F97E2C" w14:textId="77777777" w:rsidR="00432B70" w:rsidRPr="00FC4327" w:rsidRDefault="00432B70">
      <w:pPr>
        <w:ind w:left="720"/>
        <w:rPr>
          <w:rFonts w:cs="Arial"/>
          <w:sz w:val="20"/>
        </w:rPr>
      </w:pPr>
      <w:r w:rsidRPr="00FC4327">
        <w:rPr>
          <w:rFonts w:cs="Arial"/>
          <w:sz w:val="20"/>
        </w:rPr>
        <w:t xml:space="preserve">GPO Box 9820 </w:t>
      </w:r>
    </w:p>
    <w:p w14:paraId="1C6A2E4F" w14:textId="77777777" w:rsidR="00432B70" w:rsidRPr="00FC4327" w:rsidRDefault="00432B70">
      <w:pPr>
        <w:ind w:left="720"/>
        <w:rPr>
          <w:rFonts w:cs="Arial"/>
          <w:sz w:val="20"/>
        </w:rPr>
      </w:pPr>
      <w:r w:rsidRPr="00FC4327">
        <w:rPr>
          <w:rFonts w:cs="Arial"/>
          <w:sz w:val="20"/>
        </w:rPr>
        <w:t>Canberra, ACT, 2601</w:t>
      </w:r>
    </w:p>
    <w:p w14:paraId="307F5BC0" w14:textId="77777777" w:rsidR="00432B70" w:rsidRPr="00A96FE6" w:rsidRDefault="00BC79AE" w:rsidP="00B63F82">
      <w:pPr>
        <w:ind w:left="720"/>
        <w:rPr>
          <w:rFonts w:cs="Arial"/>
          <w:sz w:val="20"/>
        </w:rPr>
      </w:pPr>
      <w:r w:rsidRPr="00FC4327">
        <w:rPr>
          <w:rFonts w:cs="Arial"/>
          <w:sz w:val="20"/>
        </w:rPr>
        <w:t xml:space="preserve">Email: </w:t>
      </w:r>
      <w:hyperlink r:id="rId34" w:history="1">
        <w:r w:rsidR="00432B70" w:rsidRPr="00FC4327">
          <w:rPr>
            <w:rStyle w:val="Hyperlink"/>
            <w:rFonts w:cs="Arial"/>
            <w:sz w:val="20"/>
          </w:rPr>
          <w:t>complaints@dss.gov.au</w:t>
        </w:r>
      </w:hyperlink>
      <w:r w:rsidR="00432B70" w:rsidRPr="00A96FE6">
        <w:rPr>
          <w:rFonts w:cs="Arial"/>
          <w:sz w:val="20"/>
        </w:rPr>
        <w:t xml:space="preserve"> </w:t>
      </w:r>
    </w:p>
    <w:p w14:paraId="20EFA06E" w14:textId="77777777" w:rsidR="00432B70" w:rsidRPr="00FC4327" w:rsidRDefault="00432B70" w:rsidP="00A96FE6">
      <w:pPr>
        <w:rPr>
          <w:rFonts w:cs="Arial"/>
          <w:sz w:val="20"/>
        </w:rPr>
      </w:pPr>
    </w:p>
    <w:p w14:paraId="23EA60F9" w14:textId="77777777" w:rsidR="00432B70" w:rsidRPr="00FC4327" w:rsidRDefault="00432B70">
      <w:pPr>
        <w:rPr>
          <w:rFonts w:cs="Arial"/>
          <w:sz w:val="20"/>
        </w:rPr>
      </w:pPr>
      <w:r w:rsidRPr="00FC4327">
        <w:rPr>
          <w:rFonts w:cs="Arial"/>
          <w:sz w:val="20"/>
        </w:rPr>
        <w:t xml:space="preserve">If an applicant or grant recipient is at any time dissatisfied with DSS handling of a complaint, they can contact the </w:t>
      </w:r>
      <w:hyperlink r:id="rId35" w:history="1">
        <w:r w:rsidRPr="00FC4327">
          <w:rPr>
            <w:rStyle w:val="Hyperlink"/>
            <w:rFonts w:cs="Arial"/>
            <w:sz w:val="20"/>
          </w:rPr>
          <w:t>Commonwealth Ombudsman</w:t>
        </w:r>
      </w:hyperlink>
      <w:r w:rsidR="00B65C49" w:rsidRPr="00A96FE6">
        <w:rPr>
          <w:rFonts w:cs="Arial"/>
          <w:sz w:val="20"/>
        </w:rPr>
        <w:t xml:space="preserve"> o</w:t>
      </w:r>
      <w:r w:rsidR="00B65C49" w:rsidRPr="00FC4327">
        <w:rPr>
          <w:rFonts w:cs="Arial"/>
          <w:sz w:val="20"/>
        </w:rPr>
        <w:t>n</w:t>
      </w:r>
      <w:r w:rsidRPr="00FC4327">
        <w:rPr>
          <w:rFonts w:cs="Arial"/>
          <w:sz w:val="20"/>
        </w:rPr>
        <w:t xml:space="preserve"> 1300 362 072.</w:t>
      </w:r>
    </w:p>
    <w:p w14:paraId="7196EF18" w14:textId="77777777" w:rsidR="00432B70" w:rsidRPr="00FC4327" w:rsidRDefault="00432B70">
      <w:pPr>
        <w:rPr>
          <w:rFonts w:cs="Arial"/>
          <w:sz w:val="20"/>
        </w:rPr>
      </w:pPr>
    </w:p>
    <w:p w14:paraId="465F663A" w14:textId="77777777" w:rsidR="00432B70" w:rsidRPr="00FC4327" w:rsidRDefault="00432B70">
      <w:pPr>
        <w:rPr>
          <w:rFonts w:cs="Arial"/>
          <w:sz w:val="20"/>
        </w:rPr>
      </w:pPr>
      <w:r w:rsidRPr="00FC4327">
        <w:rPr>
          <w:rFonts w:cs="Arial"/>
          <w:sz w:val="20"/>
        </w:rPr>
        <w:t>If a young person has concerns about the application process and/or the case worker they may consider using the complaints process in place for the case worker’s organisation.</w:t>
      </w:r>
    </w:p>
    <w:p w14:paraId="54E1984F" w14:textId="77777777" w:rsidR="00432B70" w:rsidRPr="00FC4327" w:rsidRDefault="00432B70">
      <w:pPr>
        <w:pStyle w:val="Header"/>
        <w:tabs>
          <w:tab w:val="clear" w:pos="4153"/>
          <w:tab w:val="clear" w:pos="8306"/>
        </w:tabs>
        <w:rPr>
          <w:rFonts w:cs="Arial"/>
          <w:sz w:val="20"/>
        </w:rPr>
      </w:pPr>
    </w:p>
    <w:p w14:paraId="6D9CF559" w14:textId="77777777" w:rsidR="008F52AC" w:rsidRPr="00994915" w:rsidRDefault="008F52AC" w:rsidP="005C3C9A">
      <w:pPr>
        <w:pStyle w:val="PGhead2"/>
      </w:pPr>
      <w:bookmarkStart w:id="751" w:name="_Toc369005052"/>
      <w:bookmarkStart w:id="752" w:name="_Toc338946396"/>
      <w:bookmarkStart w:id="753" w:name="_Toc449020581"/>
      <w:bookmarkStart w:id="754" w:name="_Toc382834114"/>
      <w:bookmarkEnd w:id="751"/>
      <w:r w:rsidRPr="00994915">
        <w:t>Reporting and monitoring</w:t>
      </w:r>
      <w:bookmarkEnd w:id="752"/>
      <w:bookmarkEnd w:id="753"/>
      <w:bookmarkEnd w:id="754"/>
      <w:r w:rsidRPr="00994915">
        <w:t xml:space="preserve"> </w:t>
      </w:r>
    </w:p>
    <w:p w14:paraId="397D51B1" w14:textId="77777777" w:rsidR="00513F15" w:rsidRPr="001610E0" w:rsidRDefault="00513F15">
      <w:pPr>
        <w:pStyle w:val="PGhead2"/>
        <w:numPr>
          <w:ilvl w:val="0"/>
          <w:numId w:val="0"/>
        </w:numPr>
        <w:ind w:left="360"/>
      </w:pPr>
    </w:p>
    <w:p w14:paraId="17B3BE9B" w14:textId="2F4BAD52" w:rsidR="00113C93" w:rsidRDefault="008F52AC" w:rsidP="00A96FE6">
      <w:pPr>
        <w:pStyle w:val="Header"/>
        <w:tabs>
          <w:tab w:val="clear" w:pos="4153"/>
          <w:tab w:val="clear" w:pos="8306"/>
        </w:tabs>
        <w:rPr>
          <w:rFonts w:cs="Arial"/>
          <w:sz w:val="20"/>
        </w:rPr>
      </w:pPr>
      <w:r w:rsidRPr="00E05B2D">
        <w:rPr>
          <w:rFonts w:cs="Arial"/>
          <w:sz w:val="20"/>
        </w:rPr>
        <w:t>DHS is required to provide quarterly reports to DSS on the demographics of TILA recipients and the number of claims processed in a given period. DHS will provide de-identified data to DSS for management purposes.</w:t>
      </w:r>
      <w:bookmarkStart w:id="755" w:name="_Toc338837657"/>
      <w:bookmarkStart w:id="756" w:name="_Toc338837831"/>
      <w:bookmarkStart w:id="757" w:name="_Toc338837658"/>
      <w:bookmarkStart w:id="758" w:name="_Toc338837832"/>
      <w:bookmarkStart w:id="759" w:name="_Toc338946397"/>
      <w:bookmarkEnd w:id="755"/>
      <w:bookmarkEnd w:id="756"/>
      <w:bookmarkEnd w:id="757"/>
      <w:bookmarkEnd w:id="758"/>
    </w:p>
    <w:p w14:paraId="65A408D6" w14:textId="0544EE05" w:rsidR="00EA611D" w:rsidRDefault="00EA611D" w:rsidP="00FA7A8C">
      <w:pPr>
        <w:pStyle w:val="Header"/>
        <w:tabs>
          <w:tab w:val="clear" w:pos="4153"/>
          <w:tab w:val="clear" w:pos="8306"/>
        </w:tabs>
        <w:rPr>
          <w:rFonts w:cs="Arial"/>
          <w:sz w:val="20"/>
        </w:rPr>
      </w:pPr>
    </w:p>
    <w:p w14:paraId="60F3F359" w14:textId="77777777" w:rsidR="00EA611D" w:rsidRPr="00994915" w:rsidRDefault="00EA611D">
      <w:pPr>
        <w:pStyle w:val="PGhead2"/>
      </w:pPr>
      <w:bookmarkStart w:id="760" w:name="_Toc442882903"/>
      <w:bookmarkStart w:id="761" w:name="_Toc449020582"/>
      <w:r w:rsidRPr="00994915">
        <w:t>Fraud</w:t>
      </w:r>
      <w:bookmarkEnd w:id="760"/>
      <w:bookmarkEnd w:id="761"/>
    </w:p>
    <w:p w14:paraId="09CB95F8" w14:textId="77777777" w:rsidR="00EA611D" w:rsidRDefault="00EA611D" w:rsidP="00EA611D">
      <w:pPr>
        <w:widowControl w:val="0"/>
        <w:autoSpaceDE w:val="0"/>
        <w:autoSpaceDN w:val="0"/>
        <w:adjustRightInd w:val="0"/>
        <w:rPr>
          <w:rFonts w:cs="Arial"/>
          <w:sz w:val="20"/>
        </w:rPr>
      </w:pPr>
    </w:p>
    <w:p w14:paraId="62450F80" w14:textId="77777777" w:rsidR="00EA611D" w:rsidRPr="00FC4327" w:rsidRDefault="00EA611D" w:rsidP="00A96FE6">
      <w:pPr>
        <w:widowControl w:val="0"/>
        <w:autoSpaceDE w:val="0"/>
        <w:autoSpaceDN w:val="0"/>
        <w:adjustRightInd w:val="0"/>
        <w:rPr>
          <w:rFonts w:cs="Arial"/>
          <w:sz w:val="20"/>
        </w:rPr>
      </w:pPr>
      <w:r w:rsidRPr="00A96FE6">
        <w:rPr>
          <w:rFonts w:cs="Arial"/>
          <w:sz w:val="20"/>
        </w:rPr>
        <w:t xml:space="preserve">DSS is committed to the Commonwealth Fraud Control Policy and Guidelines. Applicants and organisations registered to access the UGG in </w:t>
      </w:r>
      <w:r w:rsidRPr="00FC4327">
        <w:rPr>
          <w:rFonts w:cs="Arial"/>
          <w:sz w:val="20"/>
        </w:rPr>
        <w:t xml:space="preserve">relation to TILA should familiarise themselves with the </w:t>
      </w:r>
      <w:hyperlink r:id="rId36" w:history="1">
        <w:r w:rsidRPr="00FC4327">
          <w:rPr>
            <w:rStyle w:val="Hyperlink"/>
            <w:rFonts w:cs="Arial"/>
            <w:sz w:val="20"/>
          </w:rPr>
          <w:t>DSS Fraud Control Policy Statement</w:t>
        </w:r>
      </w:hyperlink>
      <w:r w:rsidRPr="00A96FE6">
        <w:rPr>
          <w:rFonts w:cs="Arial"/>
          <w:sz w:val="20"/>
        </w:rPr>
        <w:t xml:space="preserve"> which also underpins their respective fraud and risk minimisation responsibilities wh</w:t>
      </w:r>
      <w:r w:rsidRPr="00FC4327">
        <w:rPr>
          <w:rFonts w:cs="Arial"/>
          <w:sz w:val="20"/>
        </w:rPr>
        <w:t>en dealing with DSS.</w:t>
      </w:r>
    </w:p>
    <w:p w14:paraId="0E709B7D" w14:textId="77777777" w:rsidR="00EA611D" w:rsidRPr="00FC4327" w:rsidRDefault="00EA611D">
      <w:pPr>
        <w:widowControl w:val="0"/>
        <w:autoSpaceDE w:val="0"/>
        <w:autoSpaceDN w:val="0"/>
        <w:adjustRightInd w:val="0"/>
        <w:rPr>
          <w:rFonts w:cs="Arial"/>
          <w:sz w:val="20"/>
        </w:rPr>
      </w:pPr>
    </w:p>
    <w:p w14:paraId="1109B2CD" w14:textId="77777777" w:rsidR="00EA611D" w:rsidRPr="00FC4327" w:rsidRDefault="00EA611D">
      <w:pPr>
        <w:rPr>
          <w:rFonts w:cs="Arial"/>
          <w:sz w:val="20"/>
        </w:rPr>
      </w:pPr>
      <w:r w:rsidRPr="00FC4327">
        <w:rPr>
          <w:rFonts w:cs="Arial"/>
          <w:sz w:val="20"/>
        </w:rPr>
        <w:t>One key responsibility outlined in DSS Fraud Control Policy Statement is to report all fraud concerns by leaving an anonymous voicemail message on the DSS Fraud Hotline (</w:t>
      </w:r>
      <w:r w:rsidRPr="00B63F82">
        <w:rPr>
          <w:rFonts w:cs="Arial"/>
          <w:bCs/>
          <w:sz w:val="20"/>
        </w:rPr>
        <w:t>1800 133 611)</w:t>
      </w:r>
      <w:r w:rsidRPr="00A96FE6">
        <w:rPr>
          <w:rFonts w:cs="Arial"/>
          <w:sz w:val="20"/>
        </w:rPr>
        <w:t xml:space="preserve"> or</w:t>
      </w:r>
      <w:r w:rsidRPr="00FC4327">
        <w:rPr>
          <w:rFonts w:cs="Arial"/>
          <w:sz w:val="20"/>
        </w:rPr>
        <w:t xml:space="preserve"> by emailing: </w:t>
      </w:r>
      <w:hyperlink r:id="rId37" w:history="1">
        <w:r w:rsidRPr="00FC4327">
          <w:rPr>
            <w:rStyle w:val="Hyperlink"/>
            <w:rFonts w:cs="Arial"/>
            <w:sz w:val="20"/>
          </w:rPr>
          <w:t>fraud@dss.gov.au</w:t>
        </w:r>
      </w:hyperlink>
      <w:r w:rsidRPr="00A96FE6">
        <w:rPr>
          <w:rFonts w:cs="Arial"/>
          <w:color w:val="0000FF"/>
          <w:sz w:val="20"/>
          <w:u w:val="single"/>
        </w:rPr>
        <w:t>.</w:t>
      </w:r>
    </w:p>
    <w:p w14:paraId="3C1D1247" w14:textId="77777777" w:rsidR="00EA611D" w:rsidRPr="00FC4327" w:rsidRDefault="00EA611D">
      <w:pPr>
        <w:pStyle w:val="Header"/>
        <w:rPr>
          <w:rFonts w:cs="Arial"/>
          <w:sz w:val="20"/>
        </w:rPr>
      </w:pPr>
      <w:bookmarkStart w:id="762" w:name="_Toc358886266"/>
      <w:bookmarkStart w:id="763" w:name="_Toc358886470"/>
      <w:bookmarkEnd w:id="762"/>
      <w:bookmarkEnd w:id="763"/>
    </w:p>
    <w:p w14:paraId="42530349" w14:textId="77777777" w:rsidR="008F52AC" w:rsidRPr="00E05B2D" w:rsidRDefault="008F52AC" w:rsidP="005C3C9A">
      <w:pPr>
        <w:pStyle w:val="PGheading1"/>
      </w:pPr>
      <w:bookmarkStart w:id="764" w:name="_Toc445123854"/>
      <w:bookmarkStart w:id="765" w:name="_Toc445123956"/>
      <w:bookmarkStart w:id="766" w:name="_Toc445124181"/>
      <w:bookmarkStart w:id="767" w:name="_Toc445134408"/>
      <w:bookmarkStart w:id="768" w:name="_Toc445134622"/>
      <w:bookmarkStart w:id="769" w:name="_Toc445209940"/>
      <w:bookmarkStart w:id="770" w:name="_Toc445210719"/>
      <w:bookmarkStart w:id="771" w:name="_Toc449020583"/>
      <w:bookmarkStart w:id="772" w:name="_Toc382834115"/>
      <w:bookmarkEnd w:id="764"/>
      <w:bookmarkEnd w:id="765"/>
      <w:bookmarkEnd w:id="766"/>
      <w:bookmarkEnd w:id="767"/>
      <w:bookmarkEnd w:id="768"/>
      <w:bookmarkEnd w:id="769"/>
      <w:bookmarkEnd w:id="770"/>
      <w:r w:rsidRPr="00E05B2D">
        <w:t>Contact Information</w:t>
      </w:r>
      <w:bookmarkEnd w:id="759"/>
      <w:bookmarkEnd w:id="771"/>
      <w:bookmarkEnd w:id="772"/>
    </w:p>
    <w:p w14:paraId="05B1EB07" w14:textId="77777777" w:rsidR="008F52AC" w:rsidRPr="00E05B2D" w:rsidRDefault="008F52AC" w:rsidP="005C3C9A">
      <w:pPr>
        <w:pStyle w:val="PGNormal"/>
      </w:pPr>
    </w:p>
    <w:p w14:paraId="1592276A" w14:textId="77777777" w:rsidR="008F52AC" w:rsidRPr="00A96FE6" w:rsidRDefault="008F52AC">
      <w:pPr>
        <w:pStyle w:val="Header"/>
        <w:tabs>
          <w:tab w:val="clear" w:pos="4153"/>
          <w:tab w:val="clear" w:pos="8306"/>
        </w:tabs>
        <w:rPr>
          <w:rFonts w:cs="Arial"/>
          <w:b/>
          <w:sz w:val="20"/>
        </w:rPr>
      </w:pPr>
      <w:r w:rsidRPr="00A96FE6">
        <w:rPr>
          <w:rFonts w:cs="Arial"/>
          <w:b/>
          <w:sz w:val="20"/>
        </w:rPr>
        <w:t>Australian Government</w:t>
      </w:r>
    </w:p>
    <w:p w14:paraId="22FEC601" w14:textId="08FE1B9C" w:rsidR="008F52AC" w:rsidRPr="00FC4327" w:rsidRDefault="008F52AC">
      <w:pPr>
        <w:pStyle w:val="Header"/>
        <w:tabs>
          <w:tab w:val="clear" w:pos="4153"/>
          <w:tab w:val="clear" w:pos="8306"/>
        </w:tabs>
        <w:rPr>
          <w:rFonts w:cs="Arial"/>
          <w:sz w:val="20"/>
        </w:rPr>
      </w:pPr>
      <w:r w:rsidRPr="00FC4327">
        <w:rPr>
          <w:rFonts w:cs="Arial"/>
          <w:sz w:val="20"/>
        </w:rPr>
        <w:t xml:space="preserve">The Department of Social Services is responsible for TILA policy including interpretation of the </w:t>
      </w:r>
      <w:r w:rsidR="00A02084">
        <w:rPr>
          <w:rFonts w:cs="Arial"/>
          <w:sz w:val="20"/>
        </w:rPr>
        <w:t>G</w:t>
      </w:r>
      <w:r w:rsidRPr="00FC4327">
        <w:rPr>
          <w:rFonts w:cs="Arial"/>
          <w:sz w:val="20"/>
        </w:rPr>
        <w:t>uidelines.</w:t>
      </w:r>
    </w:p>
    <w:p w14:paraId="22FEEC8E" w14:textId="77777777" w:rsidR="008F52AC" w:rsidRPr="00FC4327" w:rsidRDefault="008F52AC">
      <w:pPr>
        <w:pStyle w:val="Header"/>
        <w:tabs>
          <w:tab w:val="clear" w:pos="4153"/>
          <w:tab w:val="clear" w:pos="8306"/>
        </w:tabs>
        <w:rPr>
          <w:rFonts w:cs="Arial"/>
          <w:sz w:val="20"/>
        </w:rPr>
      </w:pPr>
      <w:r w:rsidRPr="00FC4327">
        <w:rPr>
          <w:rFonts w:cs="Arial"/>
          <w:sz w:val="20"/>
        </w:rPr>
        <w:t>The contact details for DSS are as follows:</w:t>
      </w:r>
    </w:p>
    <w:p w14:paraId="28C5D569" w14:textId="77777777" w:rsidR="00513F15" w:rsidRPr="00FC4327" w:rsidRDefault="008F52AC" w:rsidP="005C3C9A">
      <w:pPr>
        <w:pStyle w:val="Header"/>
        <w:tabs>
          <w:tab w:val="clear" w:pos="4153"/>
          <w:tab w:val="clear" w:pos="8306"/>
        </w:tabs>
        <w:ind w:firstLine="720"/>
        <w:rPr>
          <w:rFonts w:cs="Arial"/>
          <w:sz w:val="20"/>
        </w:rPr>
      </w:pPr>
      <w:r w:rsidRPr="00FC4327">
        <w:rPr>
          <w:rFonts w:cs="Arial"/>
          <w:sz w:val="20"/>
        </w:rPr>
        <w:t>Mail:</w:t>
      </w:r>
      <w:r w:rsidR="00A520EC" w:rsidRPr="00FC4327">
        <w:rPr>
          <w:rFonts w:cs="Arial"/>
          <w:sz w:val="20"/>
        </w:rPr>
        <w:t xml:space="preserve"> </w:t>
      </w:r>
    </w:p>
    <w:p w14:paraId="4898DE1B" w14:textId="77777777" w:rsidR="008F52AC" w:rsidRPr="00FC4327" w:rsidRDefault="008F52AC" w:rsidP="005C3C9A">
      <w:pPr>
        <w:pStyle w:val="Header"/>
        <w:tabs>
          <w:tab w:val="clear" w:pos="4153"/>
          <w:tab w:val="clear" w:pos="8306"/>
        </w:tabs>
        <w:ind w:firstLine="720"/>
        <w:rPr>
          <w:rFonts w:cs="Arial"/>
          <w:sz w:val="20"/>
        </w:rPr>
      </w:pPr>
      <w:r w:rsidRPr="00FC4327">
        <w:rPr>
          <w:rFonts w:cs="Arial"/>
          <w:sz w:val="20"/>
        </w:rPr>
        <w:t>Transition to Independent Living Allowance Policy Officer</w:t>
      </w:r>
    </w:p>
    <w:p w14:paraId="2B8D9E28" w14:textId="1F674830" w:rsidR="00144FB8" w:rsidRPr="00FC4327" w:rsidRDefault="00144FB8" w:rsidP="00B63F82">
      <w:pPr>
        <w:pStyle w:val="Header"/>
        <w:tabs>
          <w:tab w:val="clear" w:pos="4153"/>
          <w:tab w:val="clear" w:pos="8306"/>
        </w:tabs>
        <w:ind w:firstLine="720"/>
        <w:rPr>
          <w:rFonts w:cs="Arial"/>
          <w:sz w:val="20"/>
        </w:rPr>
      </w:pPr>
      <w:r w:rsidRPr="00FC4327">
        <w:rPr>
          <w:rFonts w:cs="Arial"/>
          <w:sz w:val="20"/>
        </w:rPr>
        <w:t xml:space="preserve">GPO Box 9820 </w:t>
      </w:r>
    </w:p>
    <w:p w14:paraId="72F93108" w14:textId="07A925DA" w:rsidR="008F52AC" w:rsidRPr="00FC4327" w:rsidRDefault="00144FB8" w:rsidP="005C3C9A">
      <w:pPr>
        <w:pStyle w:val="Header"/>
        <w:tabs>
          <w:tab w:val="clear" w:pos="4153"/>
          <w:tab w:val="clear" w:pos="8306"/>
        </w:tabs>
        <w:ind w:firstLine="720"/>
        <w:rPr>
          <w:rFonts w:cs="Arial"/>
          <w:sz w:val="20"/>
        </w:rPr>
      </w:pPr>
      <w:r w:rsidRPr="00FC4327">
        <w:rPr>
          <w:rFonts w:cs="Arial"/>
          <w:sz w:val="20"/>
        </w:rPr>
        <w:t>Canberra, ACT, 2601.</w:t>
      </w:r>
    </w:p>
    <w:p w14:paraId="5CDAEB34" w14:textId="77777777" w:rsidR="008F52AC" w:rsidRPr="00FC4327" w:rsidRDefault="008F52AC" w:rsidP="00A96FE6">
      <w:pPr>
        <w:pStyle w:val="Header"/>
        <w:tabs>
          <w:tab w:val="clear" w:pos="4153"/>
          <w:tab w:val="clear" w:pos="8306"/>
        </w:tabs>
        <w:ind w:left="720"/>
        <w:rPr>
          <w:rFonts w:cs="Arial"/>
          <w:sz w:val="20"/>
        </w:rPr>
      </w:pPr>
      <w:r w:rsidRPr="00FC4327">
        <w:rPr>
          <w:rFonts w:cs="Arial"/>
          <w:sz w:val="20"/>
        </w:rPr>
        <w:t>Phone: 1300 653 227</w:t>
      </w:r>
    </w:p>
    <w:p w14:paraId="557E07ED" w14:textId="7F1DDD9B" w:rsidR="008F52AC" w:rsidRPr="005C3C9A" w:rsidRDefault="008F52AC" w:rsidP="00A96FE6">
      <w:pPr>
        <w:pStyle w:val="Header"/>
        <w:tabs>
          <w:tab w:val="clear" w:pos="4153"/>
          <w:tab w:val="clear" w:pos="8306"/>
        </w:tabs>
        <w:ind w:left="720"/>
        <w:rPr>
          <w:sz w:val="20"/>
        </w:rPr>
      </w:pPr>
      <w:r w:rsidRPr="00FC4327">
        <w:rPr>
          <w:rFonts w:cs="Arial"/>
          <w:sz w:val="20"/>
        </w:rPr>
        <w:t xml:space="preserve">Email: </w:t>
      </w:r>
      <w:hyperlink r:id="rId38" w:history="1">
        <w:r w:rsidRPr="00FC4327">
          <w:rPr>
            <w:rStyle w:val="Hyperlink"/>
            <w:rFonts w:eastAsiaTheme="majorEastAsia" w:cs="Arial"/>
            <w:sz w:val="20"/>
          </w:rPr>
          <w:t>tila@dss.gov.au</w:t>
        </w:r>
      </w:hyperlink>
      <w:r w:rsidRPr="005C3C9A">
        <w:rPr>
          <w:sz w:val="20"/>
        </w:rPr>
        <w:t xml:space="preserve"> </w:t>
      </w:r>
    </w:p>
    <w:p w14:paraId="5F02E75D" w14:textId="77777777" w:rsidR="008F52AC" w:rsidRPr="00A96FE6" w:rsidRDefault="008F52AC" w:rsidP="005C3C9A">
      <w:pPr>
        <w:pStyle w:val="PGNormal"/>
        <w:rPr>
          <w:rFonts w:cs="Arial"/>
        </w:rPr>
      </w:pPr>
    </w:p>
    <w:p w14:paraId="0D72B394" w14:textId="3C36EFAD" w:rsidR="008F52AC" w:rsidRPr="00B63F82" w:rsidRDefault="00582115" w:rsidP="005C3C9A">
      <w:pPr>
        <w:pStyle w:val="Header"/>
        <w:keepNext/>
        <w:tabs>
          <w:tab w:val="clear" w:pos="4153"/>
          <w:tab w:val="clear" w:pos="8306"/>
        </w:tabs>
        <w:rPr>
          <w:rFonts w:cs="Arial"/>
          <w:sz w:val="20"/>
        </w:rPr>
      </w:pPr>
      <w:r w:rsidRPr="00A96FE6">
        <w:rPr>
          <w:rFonts w:cs="Arial"/>
          <w:sz w:val="20"/>
        </w:rPr>
        <w:t>F</w:t>
      </w:r>
      <w:r w:rsidRPr="00FC4327">
        <w:rPr>
          <w:rFonts w:cs="Arial"/>
          <w:sz w:val="20"/>
        </w:rPr>
        <w:t xml:space="preserve">or technical difficulties with the UGG service and password resets, contact the </w:t>
      </w:r>
      <w:r w:rsidR="008F52AC" w:rsidRPr="00B63F82">
        <w:rPr>
          <w:rFonts w:cs="Arial"/>
          <w:sz w:val="20"/>
        </w:rPr>
        <w:t>UGG Online Support Helpdesk</w:t>
      </w:r>
      <w:r w:rsidR="00FC4327">
        <w:rPr>
          <w:rFonts w:cs="Arial"/>
          <w:sz w:val="20"/>
        </w:rPr>
        <w:t>.</w:t>
      </w:r>
    </w:p>
    <w:p w14:paraId="045FF19D" w14:textId="229588C1" w:rsidR="008F52AC" w:rsidRPr="00FC4327" w:rsidRDefault="008F52AC" w:rsidP="005C3C9A">
      <w:pPr>
        <w:pStyle w:val="Header"/>
        <w:keepNext/>
        <w:tabs>
          <w:tab w:val="clear" w:pos="4153"/>
          <w:tab w:val="clear" w:pos="8306"/>
        </w:tabs>
        <w:ind w:left="720"/>
        <w:rPr>
          <w:rFonts w:cs="Arial"/>
          <w:sz w:val="20"/>
        </w:rPr>
      </w:pPr>
      <w:r w:rsidRPr="00FC4327">
        <w:rPr>
          <w:rFonts w:cs="Arial"/>
          <w:sz w:val="20"/>
        </w:rPr>
        <w:t>Phone: 131158 / Option 3</w:t>
      </w:r>
    </w:p>
    <w:p w14:paraId="6FC4B407" w14:textId="5DAC23D6" w:rsidR="008F52AC" w:rsidRPr="005C3C9A" w:rsidRDefault="008F52AC" w:rsidP="00A96FE6">
      <w:pPr>
        <w:pStyle w:val="Header"/>
        <w:tabs>
          <w:tab w:val="clear" w:pos="4153"/>
          <w:tab w:val="clear" w:pos="8306"/>
        </w:tabs>
        <w:ind w:left="720"/>
        <w:rPr>
          <w:sz w:val="20"/>
        </w:rPr>
      </w:pPr>
      <w:r w:rsidRPr="00FC4327">
        <w:rPr>
          <w:rFonts w:cs="Arial"/>
          <w:sz w:val="20"/>
        </w:rPr>
        <w:t>Email:</w:t>
      </w:r>
      <w:r w:rsidRPr="005C3C9A">
        <w:rPr>
          <w:sz w:val="20"/>
        </w:rPr>
        <w:t xml:space="preserve"> </w:t>
      </w:r>
      <w:hyperlink r:id="rId39" w:history="1">
        <w:r w:rsidRPr="00FC4327">
          <w:rPr>
            <w:rStyle w:val="Hyperlink"/>
            <w:rFonts w:eastAsiaTheme="majorEastAsia" w:cs="Arial"/>
            <w:sz w:val="20"/>
          </w:rPr>
          <w:t>NBG.Online.Support@humanservices.gov.au</w:t>
        </w:r>
      </w:hyperlink>
    </w:p>
    <w:p w14:paraId="48DA5E28" w14:textId="77777777" w:rsidR="008F52AC" w:rsidRPr="00FC4327" w:rsidRDefault="008F52AC" w:rsidP="005C3C9A">
      <w:pPr>
        <w:pStyle w:val="Header"/>
        <w:keepNext/>
        <w:tabs>
          <w:tab w:val="clear" w:pos="4153"/>
          <w:tab w:val="clear" w:pos="8306"/>
        </w:tabs>
        <w:rPr>
          <w:rFonts w:cs="Arial"/>
          <w:b/>
          <w:sz w:val="20"/>
        </w:rPr>
      </w:pPr>
      <w:r w:rsidRPr="00FC4327">
        <w:rPr>
          <w:rFonts w:cs="Arial"/>
          <w:b/>
          <w:sz w:val="20"/>
        </w:rPr>
        <w:lastRenderedPageBreak/>
        <w:t>The Australian Capital Territory Community Services Directorate</w:t>
      </w:r>
    </w:p>
    <w:p w14:paraId="7C5B0470" w14:textId="414E75FE" w:rsidR="00B55C46" w:rsidRDefault="005E187F" w:rsidP="00B55C46">
      <w:pPr>
        <w:pStyle w:val="Header"/>
        <w:tabs>
          <w:tab w:val="clear" w:pos="4153"/>
          <w:tab w:val="clear" w:pos="8306"/>
        </w:tabs>
        <w:rPr>
          <w:rFonts w:cs="Arial"/>
          <w:sz w:val="20"/>
        </w:rPr>
      </w:pPr>
      <w:r>
        <w:rPr>
          <w:rFonts w:cs="Arial"/>
          <w:sz w:val="20"/>
        </w:rPr>
        <w:t xml:space="preserve">A young person </w:t>
      </w:r>
      <w:r w:rsidR="00B55C46">
        <w:rPr>
          <w:rFonts w:cs="Arial"/>
          <w:sz w:val="20"/>
        </w:rPr>
        <w:t xml:space="preserve">can contact </w:t>
      </w:r>
      <w:r>
        <w:rPr>
          <w:rFonts w:cs="Arial"/>
          <w:sz w:val="20"/>
        </w:rPr>
        <w:t>their</w:t>
      </w:r>
      <w:r w:rsidR="00B55C46">
        <w:rPr>
          <w:rFonts w:cs="Arial"/>
          <w:sz w:val="20"/>
        </w:rPr>
        <w:t xml:space="preserve"> caseworker and Youth Protection Services, or the agency caseworker who has been working with </w:t>
      </w:r>
      <w:r>
        <w:rPr>
          <w:rFonts w:cs="Arial"/>
          <w:sz w:val="20"/>
        </w:rPr>
        <w:t>them</w:t>
      </w:r>
      <w:r w:rsidR="00B55C46">
        <w:rPr>
          <w:rFonts w:cs="Arial"/>
          <w:sz w:val="20"/>
        </w:rPr>
        <w:t xml:space="preserve">. If </w:t>
      </w:r>
      <w:r>
        <w:rPr>
          <w:rFonts w:cs="Arial"/>
          <w:sz w:val="20"/>
        </w:rPr>
        <w:t xml:space="preserve">the young person is </w:t>
      </w:r>
      <w:r w:rsidR="00B55C46">
        <w:rPr>
          <w:rFonts w:cs="Arial"/>
          <w:sz w:val="20"/>
        </w:rPr>
        <w:t xml:space="preserve">unsure who to call </w:t>
      </w:r>
      <w:r>
        <w:rPr>
          <w:rFonts w:cs="Arial"/>
          <w:sz w:val="20"/>
        </w:rPr>
        <w:t xml:space="preserve">they </w:t>
      </w:r>
      <w:r w:rsidR="00B55C46">
        <w:rPr>
          <w:rFonts w:cs="Arial"/>
          <w:sz w:val="20"/>
        </w:rPr>
        <w:t>should telephone the Child and Youth Protection Services Operational Support Team in the telephone number immediately below.</w:t>
      </w:r>
    </w:p>
    <w:p w14:paraId="4AC629B5" w14:textId="77777777" w:rsidR="00B55C46" w:rsidRDefault="00B55C46" w:rsidP="00B55C46">
      <w:pPr>
        <w:pStyle w:val="Header"/>
        <w:tabs>
          <w:tab w:val="clear" w:pos="4153"/>
          <w:tab w:val="clear" w:pos="8306"/>
        </w:tabs>
        <w:rPr>
          <w:rFonts w:cs="Arial"/>
          <w:sz w:val="20"/>
        </w:rPr>
      </w:pPr>
    </w:p>
    <w:p w14:paraId="2F3AE9AF" w14:textId="77777777" w:rsidR="00B55C46" w:rsidRPr="00B55C46" w:rsidRDefault="00B55C46" w:rsidP="005C3C9A">
      <w:pPr>
        <w:pStyle w:val="Header"/>
        <w:tabs>
          <w:tab w:val="clear" w:pos="4153"/>
          <w:tab w:val="clear" w:pos="8306"/>
        </w:tabs>
        <w:ind w:firstLine="720"/>
        <w:rPr>
          <w:rFonts w:cs="Arial"/>
          <w:sz w:val="20"/>
        </w:rPr>
      </w:pPr>
      <w:r w:rsidRPr="00B55C46">
        <w:rPr>
          <w:rFonts w:cs="Arial"/>
          <w:b/>
          <w:sz w:val="20"/>
        </w:rPr>
        <w:t>Operational Support</w:t>
      </w:r>
      <w:r w:rsidRPr="005C3C9A">
        <w:rPr>
          <w:b/>
          <w:sz w:val="20"/>
        </w:rPr>
        <w:t xml:space="preserve"> Team</w:t>
      </w:r>
    </w:p>
    <w:p w14:paraId="0223ABC1" w14:textId="77777777" w:rsidR="008F52AC" w:rsidRPr="00FC4327" w:rsidRDefault="00903858">
      <w:pPr>
        <w:pStyle w:val="Header"/>
        <w:tabs>
          <w:tab w:val="clear" w:pos="4153"/>
          <w:tab w:val="clear" w:pos="8306"/>
        </w:tabs>
        <w:ind w:left="720"/>
        <w:rPr>
          <w:rFonts w:cs="Arial"/>
          <w:sz w:val="20"/>
        </w:rPr>
      </w:pPr>
      <w:r w:rsidRPr="00FC4327">
        <w:rPr>
          <w:rFonts w:cs="Arial"/>
          <w:sz w:val="20"/>
        </w:rPr>
        <w:t xml:space="preserve">Address: </w:t>
      </w:r>
      <w:r w:rsidR="008F52AC" w:rsidRPr="00FC4327">
        <w:rPr>
          <w:rFonts w:cs="Arial"/>
          <w:sz w:val="20"/>
        </w:rPr>
        <w:t>11 Moore Street, Canberra City, ACT, 2601</w:t>
      </w:r>
    </w:p>
    <w:p w14:paraId="2D80C20A" w14:textId="77777777" w:rsidR="008F52AC" w:rsidRPr="00FC4327" w:rsidRDefault="00903858">
      <w:pPr>
        <w:pStyle w:val="Header"/>
        <w:tabs>
          <w:tab w:val="clear" w:pos="4153"/>
          <w:tab w:val="clear" w:pos="8306"/>
        </w:tabs>
        <w:ind w:left="720"/>
        <w:rPr>
          <w:rFonts w:cs="Arial"/>
          <w:sz w:val="20"/>
        </w:rPr>
      </w:pPr>
      <w:r w:rsidRPr="00FC4327">
        <w:rPr>
          <w:rFonts w:cs="Arial"/>
          <w:sz w:val="20"/>
        </w:rPr>
        <w:t xml:space="preserve">Mail address: </w:t>
      </w:r>
      <w:r w:rsidR="008F52AC" w:rsidRPr="00FC4327">
        <w:rPr>
          <w:rFonts w:cs="Arial"/>
          <w:sz w:val="20"/>
        </w:rPr>
        <w:t>GPO Box 158, Canberra City, ACT, 2601</w:t>
      </w:r>
    </w:p>
    <w:p w14:paraId="3FA0B295" w14:textId="7A116C15" w:rsidR="008F52AC" w:rsidRDefault="008F52AC">
      <w:pPr>
        <w:pStyle w:val="Header"/>
        <w:tabs>
          <w:tab w:val="clear" w:pos="4153"/>
          <w:tab w:val="clear" w:pos="8306"/>
        </w:tabs>
        <w:ind w:left="720"/>
        <w:rPr>
          <w:rFonts w:cs="Arial"/>
          <w:sz w:val="20"/>
        </w:rPr>
      </w:pPr>
      <w:r w:rsidRPr="00FC4327">
        <w:rPr>
          <w:rFonts w:cs="Arial"/>
          <w:sz w:val="20"/>
        </w:rPr>
        <w:t>Phone</w:t>
      </w:r>
      <w:r w:rsidR="00513F15" w:rsidRPr="00FC4327">
        <w:rPr>
          <w:rFonts w:cs="Arial"/>
          <w:sz w:val="20"/>
        </w:rPr>
        <w:t>:</w:t>
      </w:r>
      <w:r w:rsidR="00B55C46">
        <w:rPr>
          <w:rFonts w:cs="Arial"/>
          <w:sz w:val="20"/>
        </w:rPr>
        <w:t xml:space="preserve"> (02) 6207 6956</w:t>
      </w:r>
    </w:p>
    <w:p w14:paraId="12EFCA69" w14:textId="77777777" w:rsidR="00B55C46" w:rsidRPr="00FC4327" w:rsidRDefault="00B55C46">
      <w:pPr>
        <w:pStyle w:val="Header"/>
        <w:tabs>
          <w:tab w:val="clear" w:pos="4153"/>
          <w:tab w:val="clear" w:pos="8306"/>
        </w:tabs>
        <w:ind w:left="720"/>
        <w:rPr>
          <w:rFonts w:cs="Arial"/>
          <w:sz w:val="20"/>
        </w:rPr>
      </w:pPr>
      <w:r>
        <w:rPr>
          <w:rFonts w:cs="Arial"/>
          <w:sz w:val="20"/>
        </w:rPr>
        <w:t xml:space="preserve">Email: </w:t>
      </w:r>
      <w:hyperlink r:id="rId40" w:history="1">
        <w:r w:rsidRPr="003D5838">
          <w:rPr>
            <w:rStyle w:val="Hyperlink"/>
            <w:rFonts w:cs="Arial"/>
            <w:sz w:val="20"/>
          </w:rPr>
          <w:t>cypsfinance@act.gov.au</w:t>
        </w:r>
      </w:hyperlink>
      <w:r>
        <w:rPr>
          <w:rFonts w:cs="Arial"/>
          <w:sz w:val="20"/>
        </w:rPr>
        <w:t xml:space="preserve"> </w:t>
      </w:r>
    </w:p>
    <w:p w14:paraId="1434CE2D" w14:textId="77777777" w:rsidR="00A62A50" w:rsidRPr="00FC4327" w:rsidRDefault="00A62A50" w:rsidP="00B63F82">
      <w:pPr>
        <w:pStyle w:val="Header"/>
        <w:tabs>
          <w:tab w:val="clear" w:pos="4153"/>
          <w:tab w:val="clear" w:pos="8306"/>
        </w:tabs>
        <w:rPr>
          <w:rFonts w:cs="Arial"/>
          <w:b/>
          <w:sz w:val="20"/>
        </w:rPr>
      </w:pPr>
    </w:p>
    <w:p w14:paraId="48D65862" w14:textId="77777777" w:rsidR="008F52AC" w:rsidRPr="00FC4327" w:rsidRDefault="008F52AC" w:rsidP="005C3C9A">
      <w:pPr>
        <w:pStyle w:val="Header"/>
        <w:tabs>
          <w:tab w:val="clear" w:pos="4153"/>
          <w:tab w:val="clear" w:pos="8306"/>
        </w:tabs>
        <w:rPr>
          <w:rFonts w:cs="Arial"/>
          <w:b/>
          <w:sz w:val="20"/>
        </w:rPr>
      </w:pPr>
      <w:r w:rsidRPr="00FC4327">
        <w:rPr>
          <w:rFonts w:cs="Arial"/>
          <w:b/>
          <w:sz w:val="20"/>
        </w:rPr>
        <w:t>The New South Wales Department of Family and Community Services</w:t>
      </w:r>
    </w:p>
    <w:p w14:paraId="62097EBE" w14:textId="1E211A2A" w:rsidR="008F52AC" w:rsidRPr="005E187F" w:rsidRDefault="005E187F" w:rsidP="00A96FE6">
      <w:pPr>
        <w:pStyle w:val="Header"/>
        <w:tabs>
          <w:tab w:val="clear" w:pos="4153"/>
          <w:tab w:val="clear" w:pos="8306"/>
        </w:tabs>
        <w:rPr>
          <w:rFonts w:cs="Arial"/>
          <w:sz w:val="20"/>
        </w:rPr>
      </w:pPr>
      <w:r>
        <w:rPr>
          <w:rFonts w:cs="Arial"/>
          <w:sz w:val="20"/>
        </w:rPr>
        <w:t xml:space="preserve">The young person </w:t>
      </w:r>
      <w:r w:rsidR="008F52AC" w:rsidRPr="00FC4327">
        <w:rPr>
          <w:rFonts w:cs="Arial"/>
          <w:sz w:val="20"/>
        </w:rPr>
        <w:t xml:space="preserve">can contact </w:t>
      </w:r>
      <w:r>
        <w:rPr>
          <w:rFonts w:cs="Arial"/>
          <w:sz w:val="20"/>
        </w:rPr>
        <w:t>thei</w:t>
      </w:r>
      <w:r w:rsidR="008F52AC" w:rsidRPr="00FC4327">
        <w:rPr>
          <w:rFonts w:cs="Arial"/>
          <w:sz w:val="20"/>
        </w:rPr>
        <w:t>r caseworker or local Community Services Centre, or the agency wh</w:t>
      </w:r>
      <w:r>
        <w:rPr>
          <w:rFonts w:cs="Arial"/>
          <w:sz w:val="20"/>
        </w:rPr>
        <w:t xml:space="preserve">ich </w:t>
      </w:r>
      <w:r w:rsidR="008F52AC" w:rsidRPr="00FC4327">
        <w:rPr>
          <w:rFonts w:cs="Arial"/>
          <w:sz w:val="20"/>
        </w:rPr>
        <w:t xml:space="preserve">has been working with </w:t>
      </w:r>
      <w:r>
        <w:rPr>
          <w:rFonts w:cs="Arial"/>
          <w:sz w:val="20"/>
        </w:rPr>
        <w:t>them</w:t>
      </w:r>
      <w:r w:rsidR="008F52AC" w:rsidRPr="00FC4327">
        <w:rPr>
          <w:rFonts w:cs="Arial"/>
          <w:sz w:val="20"/>
        </w:rPr>
        <w:t xml:space="preserve">. If </w:t>
      </w:r>
      <w:r>
        <w:rPr>
          <w:rFonts w:cs="Arial"/>
          <w:sz w:val="20"/>
        </w:rPr>
        <w:t>the young person is</w:t>
      </w:r>
      <w:r w:rsidR="008F52AC" w:rsidRPr="00FC4327">
        <w:rPr>
          <w:rFonts w:cs="Arial"/>
          <w:sz w:val="20"/>
        </w:rPr>
        <w:t xml:space="preserve"> unsure who to call </w:t>
      </w:r>
      <w:r>
        <w:rPr>
          <w:rFonts w:cs="Arial"/>
          <w:sz w:val="20"/>
        </w:rPr>
        <w:t xml:space="preserve">they </w:t>
      </w:r>
      <w:r w:rsidR="008F52AC" w:rsidRPr="00FC4327">
        <w:rPr>
          <w:rFonts w:cs="Arial"/>
          <w:sz w:val="20"/>
        </w:rPr>
        <w:t xml:space="preserve">can find the numbers for </w:t>
      </w:r>
      <w:r>
        <w:rPr>
          <w:rFonts w:cs="Arial"/>
          <w:sz w:val="20"/>
        </w:rPr>
        <w:t xml:space="preserve">their </w:t>
      </w:r>
      <w:r w:rsidR="008F52AC" w:rsidRPr="00FC4327">
        <w:rPr>
          <w:rFonts w:cs="Arial"/>
          <w:sz w:val="20"/>
        </w:rPr>
        <w:t>local FAC</w:t>
      </w:r>
      <w:r w:rsidR="00703AA0" w:rsidRPr="00FC4327">
        <w:rPr>
          <w:rFonts w:cs="Arial"/>
          <w:sz w:val="20"/>
        </w:rPr>
        <w:t xml:space="preserve">S Community Services Centre on the </w:t>
      </w:r>
      <w:hyperlink r:id="rId41" w:history="1">
        <w:r w:rsidR="00703AA0" w:rsidRPr="00FC4327">
          <w:rPr>
            <w:rStyle w:val="Hyperlink"/>
            <w:rFonts w:cs="Arial"/>
            <w:sz w:val="20"/>
          </w:rPr>
          <w:t>Community NSW Contact Us</w:t>
        </w:r>
      </w:hyperlink>
      <w:r w:rsidR="00703AA0" w:rsidRPr="00A96FE6">
        <w:rPr>
          <w:rFonts w:cs="Arial"/>
          <w:sz w:val="20"/>
        </w:rPr>
        <w:t xml:space="preserve"> webpage</w:t>
      </w:r>
      <w:r w:rsidR="00513F15" w:rsidRPr="00FC4327">
        <w:rPr>
          <w:rFonts w:cs="Arial"/>
          <w:sz w:val="20"/>
        </w:rPr>
        <w:t xml:space="preserve"> at</w:t>
      </w:r>
      <w:r w:rsidR="00072671" w:rsidRPr="00072671">
        <w:t xml:space="preserve"> </w:t>
      </w:r>
      <w:r w:rsidR="00072671" w:rsidRPr="00072671">
        <w:rPr>
          <w:sz w:val="20"/>
        </w:rPr>
        <w:t>www.community.nsw.gov.au/about-us/contact-us</w:t>
      </w:r>
    </w:p>
    <w:p w14:paraId="21502261" w14:textId="77777777" w:rsidR="008F52AC" w:rsidRPr="00895A75" w:rsidRDefault="008F52AC" w:rsidP="005C3C9A">
      <w:pPr>
        <w:pStyle w:val="PGNormal"/>
      </w:pPr>
    </w:p>
    <w:p w14:paraId="1A43B789" w14:textId="3E5EF341" w:rsidR="008F52AC" w:rsidRPr="00FC4327" w:rsidRDefault="008F52AC" w:rsidP="005C3C9A">
      <w:pPr>
        <w:pStyle w:val="Header"/>
        <w:keepNext/>
        <w:tabs>
          <w:tab w:val="clear" w:pos="4153"/>
          <w:tab w:val="clear" w:pos="8306"/>
        </w:tabs>
        <w:rPr>
          <w:rFonts w:cs="Arial"/>
          <w:sz w:val="20"/>
        </w:rPr>
      </w:pPr>
      <w:r w:rsidRPr="00FC4327">
        <w:rPr>
          <w:rFonts w:cs="Arial"/>
          <w:sz w:val="20"/>
        </w:rPr>
        <w:t xml:space="preserve">Or </w:t>
      </w:r>
      <w:r w:rsidR="008218F5">
        <w:rPr>
          <w:rFonts w:cs="Arial"/>
          <w:sz w:val="20"/>
        </w:rPr>
        <w:t>they</w:t>
      </w:r>
      <w:r w:rsidRPr="00FC4327">
        <w:rPr>
          <w:rFonts w:cs="Arial"/>
          <w:sz w:val="20"/>
        </w:rPr>
        <w:t xml:space="preserve"> can call the following number to ask for </w:t>
      </w:r>
      <w:r w:rsidR="00B937FF">
        <w:rPr>
          <w:rFonts w:cs="Arial"/>
          <w:sz w:val="20"/>
        </w:rPr>
        <w:t>the</w:t>
      </w:r>
      <w:r w:rsidRPr="00FC4327">
        <w:rPr>
          <w:rFonts w:cs="Arial"/>
          <w:sz w:val="20"/>
        </w:rPr>
        <w:t xml:space="preserve"> local office contacts:</w:t>
      </w:r>
    </w:p>
    <w:p w14:paraId="32E4C382" w14:textId="77777777" w:rsidR="008F52AC" w:rsidRPr="00FC4327" w:rsidRDefault="008F52AC" w:rsidP="005C3C9A">
      <w:pPr>
        <w:pStyle w:val="Header"/>
        <w:tabs>
          <w:tab w:val="clear" w:pos="4153"/>
          <w:tab w:val="clear" w:pos="8306"/>
        </w:tabs>
        <w:ind w:left="720"/>
        <w:rPr>
          <w:rFonts w:cs="Arial"/>
          <w:sz w:val="20"/>
        </w:rPr>
      </w:pPr>
      <w:r w:rsidRPr="00FC4327">
        <w:rPr>
          <w:rFonts w:cs="Arial"/>
          <w:bCs/>
          <w:sz w:val="20"/>
        </w:rPr>
        <w:t>Community Services Head Office</w:t>
      </w:r>
      <w:r w:rsidRPr="00FC4327">
        <w:rPr>
          <w:rFonts w:cs="Arial"/>
          <w:sz w:val="20"/>
        </w:rPr>
        <w:br/>
      </w:r>
      <w:r w:rsidR="008726E8" w:rsidRPr="00FC4327">
        <w:rPr>
          <w:rFonts w:cs="Arial"/>
          <w:sz w:val="20"/>
        </w:rPr>
        <w:t xml:space="preserve">Address: </w:t>
      </w:r>
      <w:r w:rsidRPr="00FC4327">
        <w:rPr>
          <w:rFonts w:cs="Arial"/>
          <w:sz w:val="20"/>
        </w:rPr>
        <w:t xml:space="preserve">4-6 </w:t>
      </w:r>
      <w:proofErr w:type="spellStart"/>
      <w:r w:rsidRPr="00FC4327">
        <w:rPr>
          <w:rFonts w:cs="Arial"/>
          <w:sz w:val="20"/>
        </w:rPr>
        <w:t>Cavill</w:t>
      </w:r>
      <w:proofErr w:type="spellEnd"/>
      <w:r w:rsidRPr="00FC4327">
        <w:rPr>
          <w:rFonts w:cs="Arial"/>
          <w:sz w:val="20"/>
        </w:rPr>
        <w:t xml:space="preserve"> Avenue, Ashfield NSW 2131</w:t>
      </w:r>
      <w:r w:rsidRPr="00FC4327">
        <w:rPr>
          <w:rFonts w:cs="Arial"/>
          <w:sz w:val="20"/>
        </w:rPr>
        <w:br/>
        <w:t>Phone: (02) 9716 2222</w:t>
      </w:r>
    </w:p>
    <w:p w14:paraId="0D2D29AC" w14:textId="77777777" w:rsidR="00FC4327" w:rsidRDefault="00FC4327" w:rsidP="00B63F82">
      <w:pPr>
        <w:pStyle w:val="Header"/>
        <w:tabs>
          <w:tab w:val="clear" w:pos="4153"/>
          <w:tab w:val="clear" w:pos="8306"/>
        </w:tabs>
        <w:rPr>
          <w:rFonts w:cs="Arial"/>
          <w:sz w:val="20"/>
        </w:rPr>
      </w:pPr>
    </w:p>
    <w:p w14:paraId="18A45DFD" w14:textId="76F58A5B" w:rsidR="00A7145E" w:rsidRPr="00B937FF" w:rsidRDefault="00D83BEB" w:rsidP="00B63F82">
      <w:pPr>
        <w:pStyle w:val="Header"/>
        <w:tabs>
          <w:tab w:val="clear" w:pos="4153"/>
          <w:tab w:val="clear" w:pos="8306"/>
        </w:tabs>
        <w:rPr>
          <w:rFonts w:cs="Arial"/>
          <w:sz w:val="20"/>
        </w:rPr>
      </w:pPr>
      <w:r w:rsidRPr="00A96FE6">
        <w:rPr>
          <w:rFonts w:cs="Arial"/>
          <w:sz w:val="20"/>
        </w:rPr>
        <w:t xml:space="preserve">More details of after care services in NSW can be found at the </w:t>
      </w:r>
      <w:hyperlink r:id="rId42" w:history="1">
        <w:r w:rsidRPr="00A96FE6">
          <w:rPr>
            <w:rStyle w:val="Hyperlink"/>
            <w:rFonts w:cs="Arial"/>
            <w:sz w:val="20"/>
          </w:rPr>
          <w:t>NSW FACS website</w:t>
        </w:r>
      </w:hyperlink>
      <w:r w:rsidRPr="00A96FE6">
        <w:rPr>
          <w:rFonts w:cs="Arial"/>
          <w:sz w:val="20"/>
        </w:rPr>
        <w:t xml:space="preserve"> at:</w:t>
      </w:r>
      <w:r w:rsidR="00A7145E" w:rsidRPr="00A96FE6">
        <w:rPr>
          <w:rFonts w:cs="Arial"/>
          <w:sz w:val="20"/>
        </w:rPr>
        <w:t xml:space="preserve"> </w:t>
      </w:r>
      <w:r w:rsidR="003E7D3E" w:rsidRPr="00B937FF">
        <w:rPr>
          <w:sz w:val="20"/>
        </w:rPr>
        <w:t>www.community.nsw.gov.au/docs_menu/parents_carers_and_families/for_young_people/are_you_in_care/are_you_leaving_care/after_care_support.html</w:t>
      </w:r>
      <w:r w:rsidRPr="00B937FF">
        <w:rPr>
          <w:rFonts w:cs="Arial"/>
          <w:sz w:val="20"/>
        </w:rPr>
        <w:t xml:space="preserve"> </w:t>
      </w:r>
    </w:p>
    <w:p w14:paraId="74B676B8" w14:textId="77777777" w:rsidR="00FC4327" w:rsidRDefault="00FC4327" w:rsidP="00B63F82">
      <w:pPr>
        <w:pStyle w:val="Header"/>
        <w:keepNext/>
        <w:tabs>
          <w:tab w:val="clear" w:pos="4153"/>
          <w:tab w:val="clear" w:pos="8306"/>
        </w:tabs>
        <w:rPr>
          <w:rFonts w:cs="Arial"/>
          <w:b/>
          <w:sz w:val="20"/>
        </w:rPr>
      </w:pPr>
    </w:p>
    <w:p w14:paraId="16F55972" w14:textId="77777777" w:rsidR="008F52AC" w:rsidRPr="00A96FE6" w:rsidRDefault="008F52AC" w:rsidP="005C3C9A">
      <w:pPr>
        <w:pStyle w:val="Header"/>
        <w:keepNext/>
        <w:tabs>
          <w:tab w:val="clear" w:pos="4153"/>
          <w:tab w:val="clear" w:pos="8306"/>
        </w:tabs>
        <w:rPr>
          <w:rFonts w:cs="Arial"/>
          <w:b/>
          <w:sz w:val="20"/>
        </w:rPr>
      </w:pPr>
      <w:r w:rsidRPr="00A96FE6">
        <w:rPr>
          <w:rFonts w:cs="Arial"/>
          <w:b/>
          <w:sz w:val="20"/>
        </w:rPr>
        <w:t xml:space="preserve">The Northern Territory Department of Children and Families </w:t>
      </w:r>
    </w:p>
    <w:p w14:paraId="5D7533C4" w14:textId="77777777" w:rsidR="00B50C3C" w:rsidRPr="00FC4327" w:rsidRDefault="00167917" w:rsidP="005C3C9A">
      <w:pPr>
        <w:pStyle w:val="Header"/>
        <w:tabs>
          <w:tab w:val="clear" w:pos="4153"/>
          <w:tab w:val="clear" w:pos="8306"/>
        </w:tabs>
        <w:rPr>
          <w:rFonts w:cs="Arial"/>
          <w:sz w:val="20"/>
        </w:rPr>
      </w:pPr>
      <w:r w:rsidRPr="00FC4327">
        <w:rPr>
          <w:rFonts w:cs="Arial"/>
          <w:sz w:val="20"/>
        </w:rPr>
        <w:t>For information on the TILA application process in the Northern Territory, please email:</w:t>
      </w:r>
    </w:p>
    <w:p w14:paraId="744FDFBC" w14:textId="77777777" w:rsidR="00167917" w:rsidRPr="00A96FE6" w:rsidRDefault="004B63FF">
      <w:pPr>
        <w:rPr>
          <w:rFonts w:cs="Arial"/>
          <w:sz w:val="20"/>
        </w:rPr>
      </w:pPr>
      <w:hyperlink r:id="rId43" w:history="1">
        <w:r w:rsidR="00167917" w:rsidRPr="00FC4327">
          <w:rPr>
            <w:rStyle w:val="Hyperlink"/>
            <w:rFonts w:eastAsiaTheme="majorEastAsia" w:cs="Arial"/>
            <w:sz w:val="20"/>
          </w:rPr>
          <w:t>Movingon@anglicare-nt.org.au</w:t>
        </w:r>
      </w:hyperlink>
      <w:r w:rsidR="00167917" w:rsidRPr="00A96FE6">
        <w:rPr>
          <w:rFonts w:eastAsiaTheme="majorEastAsia" w:cs="Arial"/>
          <w:sz w:val="20"/>
        </w:rPr>
        <w:t xml:space="preserve"> </w:t>
      </w:r>
    </w:p>
    <w:p w14:paraId="374720F7" w14:textId="77777777" w:rsidR="00167917" w:rsidRPr="00FC4327" w:rsidRDefault="00167917">
      <w:pPr>
        <w:rPr>
          <w:rFonts w:cs="Arial"/>
          <w:sz w:val="20"/>
        </w:rPr>
      </w:pPr>
    </w:p>
    <w:p w14:paraId="3EC86C56" w14:textId="77777777" w:rsidR="00167917" w:rsidRPr="00FC4327" w:rsidRDefault="00167917">
      <w:pPr>
        <w:rPr>
          <w:rFonts w:cs="Arial"/>
          <w:sz w:val="20"/>
        </w:rPr>
      </w:pPr>
      <w:r w:rsidRPr="00FC4327">
        <w:rPr>
          <w:rFonts w:cs="Arial"/>
          <w:sz w:val="20"/>
        </w:rPr>
        <w:t>Young people in care are to speak with their Department of Children and Families Caseworker regarding support in applying for TILA.</w:t>
      </w:r>
    </w:p>
    <w:p w14:paraId="29F0F975" w14:textId="77777777" w:rsidR="002E1785" w:rsidRPr="00FC4327" w:rsidRDefault="002E1785" w:rsidP="005C3C9A">
      <w:pPr>
        <w:rPr>
          <w:rFonts w:cs="Arial"/>
          <w:sz w:val="20"/>
        </w:rPr>
      </w:pPr>
    </w:p>
    <w:p w14:paraId="1C9ECBA8" w14:textId="2C6031ED" w:rsidR="008F52AC" w:rsidRPr="00FC4327" w:rsidRDefault="008F52AC">
      <w:pPr>
        <w:pStyle w:val="Header"/>
        <w:tabs>
          <w:tab w:val="clear" w:pos="4153"/>
          <w:tab w:val="clear" w:pos="8306"/>
        </w:tabs>
        <w:rPr>
          <w:rFonts w:cs="Arial"/>
          <w:b/>
          <w:sz w:val="20"/>
        </w:rPr>
      </w:pPr>
      <w:r w:rsidRPr="00FC4327">
        <w:rPr>
          <w:rFonts w:cs="Arial"/>
          <w:b/>
          <w:sz w:val="20"/>
        </w:rPr>
        <w:t xml:space="preserve">The Queensland Department of Communities, Child Safety and Disability Services </w:t>
      </w:r>
    </w:p>
    <w:p w14:paraId="12F7B0D2" w14:textId="77777777" w:rsidR="001D1C4F" w:rsidRPr="00B63F82" w:rsidRDefault="001D1C4F">
      <w:pPr>
        <w:rPr>
          <w:rFonts w:cs="Arial"/>
          <w:color w:val="000000"/>
          <w:sz w:val="20"/>
        </w:rPr>
      </w:pPr>
      <w:r w:rsidRPr="000504D0">
        <w:rPr>
          <w:rFonts w:cs="Arial"/>
          <w:sz w:val="20"/>
        </w:rPr>
        <w:t>Young people who are either in care or who have left care may contact a Child Safety Service Centre (CSSC) for support in applying for TILA</w:t>
      </w:r>
      <w:r w:rsidRPr="00B63F82">
        <w:rPr>
          <w:rFonts w:cs="Arial"/>
          <w:color w:val="1F497D"/>
          <w:sz w:val="20"/>
        </w:rPr>
        <w:t xml:space="preserve">. </w:t>
      </w:r>
      <w:r w:rsidRPr="00B63F82">
        <w:rPr>
          <w:rFonts w:cs="Arial"/>
          <w:color w:val="000000"/>
          <w:sz w:val="20"/>
        </w:rPr>
        <w:t xml:space="preserve">CSSCs are located in communities throughout Queensland. </w:t>
      </w:r>
    </w:p>
    <w:p w14:paraId="43471206" w14:textId="77777777" w:rsidR="001D1C4F" w:rsidRPr="00B63F82" w:rsidRDefault="001D1C4F">
      <w:pPr>
        <w:rPr>
          <w:rFonts w:cs="Arial"/>
          <w:color w:val="000000"/>
          <w:sz w:val="20"/>
        </w:rPr>
      </w:pPr>
    </w:p>
    <w:p w14:paraId="188B50B1" w14:textId="0B1A5318" w:rsidR="001D1C4F" w:rsidRPr="00B63F82" w:rsidRDefault="001D1C4F">
      <w:pPr>
        <w:rPr>
          <w:rFonts w:cs="Arial"/>
          <w:sz w:val="20"/>
        </w:rPr>
      </w:pPr>
      <w:r w:rsidRPr="00B63F82">
        <w:rPr>
          <w:rFonts w:cs="Arial"/>
          <w:sz w:val="20"/>
        </w:rPr>
        <w:t xml:space="preserve">To locate </w:t>
      </w:r>
      <w:r w:rsidR="00163E91">
        <w:rPr>
          <w:rFonts w:cs="Arial"/>
          <w:sz w:val="20"/>
        </w:rPr>
        <w:t>the</w:t>
      </w:r>
      <w:r w:rsidRPr="00B63F82">
        <w:rPr>
          <w:rFonts w:cs="Arial"/>
          <w:sz w:val="20"/>
        </w:rPr>
        <w:t xml:space="preserve"> nearest CSSC, </w:t>
      </w:r>
      <w:hyperlink r:id="rId44" w:history="1">
        <w:r w:rsidRPr="00B63F82">
          <w:rPr>
            <w:rStyle w:val="Hyperlink"/>
            <w:rFonts w:cs="Arial"/>
            <w:sz w:val="20"/>
          </w:rPr>
          <w:t xml:space="preserve">select </w:t>
        </w:r>
        <w:r w:rsidR="00163E91">
          <w:rPr>
            <w:rStyle w:val="Hyperlink"/>
            <w:rFonts w:cs="Arial"/>
            <w:sz w:val="20"/>
          </w:rPr>
          <w:t>the</w:t>
        </w:r>
        <w:r w:rsidRPr="00B63F82">
          <w:rPr>
            <w:rStyle w:val="Hyperlink"/>
            <w:rFonts w:cs="Arial"/>
            <w:sz w:val="20"/>
          </w:rPr>
          <w:t xml:space="preserve"> region from </w:t>
        </w:r>
        <w:r w:rsidR="00163E91">
          <w:rPr>
            <w:rStyle w:val="Hyperlink"/>
            <w:rFonts w:cs="Arial"/>
            <w:sz w:val="20"/>
          </w:rPr>
          <w:t>the</w:t>
        </w:r>
        <w:r w:rsidRPr="00B63F82">
          <w:rPr>
            <w:rStyle w:val="Hyperlink"/>
            <w:rFonts w:cs="Arial"/>
            <w:sz w:val="20"/>
          </w:rPr>
          <w:t xml:space="preserve"> list on the department’s</w:t>
        </w:r>
      </w:hyperlink>
      <w:r w:rsidRPr="00A96FE6">
        <w:rPr>
          <w:rFonts w:cs="Arial"/>
          <w:sz w:val="20"/>
        </w:rPr>
        <w:t xml:space="preserve"> website</w:t>
      </w:r>
      <w:r w:rsidR="003E7D3E" w:rsidRPr="00A96FE6">
        <w:rPr>
          <w:rFonts w:cs="Arial"/>
          <w:sz w:val="20"/>
        </w:rPr>
        <w:t xml:space="preserve"> at </w:t>
      </w:r>
      <w:r w:rsidR="003E7D3E" w:rsidRPr="005C3C9A">
        <w:rPr>
          <w:sz w:val="20"/>
        </w:rPr>
        <w:t>www.</w:t>
      </w:r>
      <w:r w:rsidR="003E7D3E" w:rsidRPr="00B63F82">
        <w:rPr>
          <w:rFonts w:cs="Arial"/>
          <w:sz w:val="20"/>
        </w:rPr>
        <w:t>communities.qld</w:t>
      </w:r>
      <w:r w:rsidR="003E7D3E" w:rsidRPr="005C3C9A">
        <w:rPr>
          <w:sz w:val="20"/>
        </w:rPr>
        <w:t>.gov.au/</w:t>
      </w:r>
      <w:r w:rsidR="003E7D3E" w:rsidRPr="00B63F82">
        <w:rPr>
          <w:rFonts w:cs="Arial"/>
          <w:sz w:val="20"/>
        </w:rPr>
        <w:t>childsafety</w:t>
      </w:r>
      <w:r w:rsidR="003E7D3E" w:rsidRPr="005C3C9A">
        <w:rPr>
          <w:sz w:val="20"/>
        </w:rPr>
        <w:t>/about</w:t>
      </w:r>
      <w:r w:rsidR="003E7D3E" w:rsidRPr="00B63F82">
        <w:rPr>
          <w:rFonts w:cs="Arial"/>
          <w:sz w:val="20"/>
        </w:rPr>
        <w:t>-</w:t>
      </w:r>
      <w:r w:rsidR="003E7D3E" w:rsidRPr="005C3C9A">
        <w:rPr>
          <w:sz w:val="20"/>
        </w:rPr>
        <w:t>us/contact</w:t>
      </w:r>
      <w:r w:rsidR="003E7D3E" w:rsidRPr="00B63F82">
        <w:rPr>
          <w:rFonts w:cs="Arial"/>
          <w:sz w:val="20"/>
        </w:rPr>
        <w:t>-</w:t>
      </w:r>
      <w:r w:rsidR="003E7D3E" w:rsidRPr="005C3C9A">
        <w:rPr>
          <w:sz w:val="20"/>
        </w:rPr>
        <w:t>us</w:t>
      </w:r>
      <w:r w:rsidR="003E7D3E" w:rsidRPr="00B63F82">
        <w:rPr>
          <w:rFonts w:cs="Arial"/>
          <w:sz w:val="20"/>
        </w:rPr>
        <w:t>/child-safety-service-centres</w:t>
      </w:r>
      <w:r w:rsidR="00703AA0" w:rsidRPr="005C3C9A">
        <w:rPr>
          <w:sz w:val="20"/>
        </w:rPr>
        <w:t xml:space="preserve"> </w:t>
      </w:r>
      <w:r w:rsidRPr="00A96FE6">
        <w:rPr>
          <w:rFonts w:cs="Arial"/>
          <w:sz w:val="20"/>
        </w:rPr>
        <w:t xml:space="preserve">or contact </w:t>
      </w:r>
      <w:r w:rsidR="003E7D3E" w:rsidRPr="000504D0">
        <w:rPr>
          <w:rFonts w:cs="Arial"/>
          <w:sz w:val="20"/>
        </w:rPr>
        <w:t>the</w:t>
      </w:r>
      <w:r w:rsidRPr="00B63F82">
        <w:rPr>
          <w:rFonts w:cs="Arial"/>
          <w:sz w:val="20"/>
        </w:rPr>
        <w:t xml:space="preserve"> Enquiries </w:t>
      </w:r>
      <w:r w:rsidR="003E7D3E" w:rsidRPr="00B63F82">
        <w:rPr>
          <w:rFonts w:cs="Arial"/>
          <w:sz w:val="20"/>
        </w:rPr>
        <w:t>U</w:t>
      </w:r>
      <w:r w:rsidRPr="00B63F82">
        <w:rPr>
          <w:rFonts w:cs="Arial"/>
          <w:sz w:val="20"/>
        </w:rPr>
        <w:t xml:space="preserve">nit on: </w:t>
      </w:r>
    </w:p>
    <w:p w14:paraId="33A347FB" w14:textId="77777777" w:rsidR="001D1C4F" w:rsidRPr="00FC4327" w:rsidRDefault="001D1C4F">
      <w:pPr>
        <w:pStyle w:val="Header"/>
        <w:tabs>
          <w:tab w:val="clear" w:pos="4153"/>
          <w:tab w:val="clear" w:pos="8306"/>
        </w:tabs>
        <w:ind w:left="720"/>
        <w:rPr>
          <w:rFonts w:cs="Arial"/>
          <w:sz w:val="20"/>
        </w:rPr>
      </w:pPr>
      <w:r w:rsidRPr="00FC4327">
        <w:rPr>
          <w:rFonts w:cs="Arial"/>
          <w:sz w:val="20"/>
        </w:rPr>
        <w:t xml:space="preserve">Freecall: 1800 811 810 (Queensland only) </w:t>
      </w:r>
    </w:p>
    <w:p w14:paraId="1A0D2C12" w14:textId="4851C33F" w:rsidR="001D1C4F" w:rsidRPr="00FC4327" w:rsidRDefault="00B14A6D">
      <w:pPr>
        <w:pStyle w:val="Header"/>
        <w:tabs>
          <w:tab w:val="clear" w:pos="4153"/>
          <w:tab w:val="clear" w:pos="8306"/>
        </w:tabs>
        <w:ind w:left="720"/>
        <w:rPr>
          <w:rFonts w:cs="Arial"/>
          <w:sz w:val="20"/>
        </w:rPr>
      </w:pPr>
      <w:r>
        <w:rPr>
          <w:rFonts w:cs="Arial"/>
          <w:sz w:val="20"/>
        </w:rPr>
        <w:t>P</w:t>
      </w:r>
      <w:r w:rsidR="001D1C4F" w:rsidRPr="00FC4327">
        <w:rPr>
          <w:rFonts w:cs="Arial"/>
          <w:sz w:val="20"/>
        </w:rPr>
        <w:t xml:space="preserve">hone: 07 3224 8045 TTY: 07 3012 8655  </w:t>
      </w:r>
    </w:p>
    <w:p w14:paraId="066077BF" w14:textId="77777777" w:rsidR="001D1C4F" w:rsidRPr="00A96FE6" w:rsidRDefault="001D1C4F">
      <w:pPr>
        <w:pStyle w:val="Header"/>
        <w:tabs>
          <w:tab w:val="clear" w:pos="4153"/>
          <w:tab w:val="clear" w:pos="8306"/>
        </w:tabs>
        <w:ind w:left="720"/>
        <w:rPr>
          <w:rFonts w:cs="Arial"/>
          <w:sz w:val="20"/>
        </w:rPr>
      </w:pPr>
      <w:r w:rsidRPr="00FC4327">
        <w:rPr>
          <w:rFonts w:cs="Arial"/>
          <w:sz w:val="20"/>
        </w:rPr>
        <w:t xml:space="preserve">Email: </w:t>
      </w:r>
      <w:hyperlink r:id="rId45" w:history="1">
        <w:r w:rsidR="009E51C3" w:rsidRPr="00B63F82">
          <w:rPr>
            <w:rStyle w:val="Hyperlink"/>
            <w:rFonts w:cs="Arial"/>
            <w:sz w:val="20"/>
          </w:rPr>
          <w:t>info@childsafety.qld.gov.au</w:t>
        </w:r>
      </w:hyperlink>
    </w:p>
    <w:p w14:paraId="3DDE9F9F" w14:textId="77777777" w:rsidR="00FC4327" w:rsidRDefault="00FC4327" w:rsidP="00B63F82">
      <w:pPr>
        <w:pStyle w:val="Header"/>
        <w:tabs>
          <w:tab w:val="clear" w:pos="4153"/>
          <w:tab w:val="clear" w:pos="8306"/>
        </w:tabs>
        <w:rPr>
          <w:rFonts w:cs="Arial"/>
          <w:b/>
          <w:sz w:val="20"/>
        </w:rPr>
      </w:pPr>
    </w:p>
    <w:p w14:paraId="209E6A4F" w14:textId="77777777" w:rsidR="003E7D3E" w:rsidRPr="00FC4327" w:rsidRDefault="008F52AC" w:rsidP="005C3C9A">
      <w:pPr>
        <w:pStyle w:val="Header"/>
        <w:tabs>
          <w:tab w:val="clear" w:pos="4153"/>
          <w:tab w:val="clear" w:pos="8306"/>
        </w:tabs>
        <w:rPr>
          <w:rFonts w:cs="Arial"/>
          <w:b/>
          <w:sz w:val="20"/>
        </w:rPr>
      </w:pPr>
      <w:r w:rsidRPr="00A96FE6">
        <w:rPr>
          <w:rFonts w:cs="Arial"/>
          <w:b/>
          <w:sz w:val="20"/>
        </w:rPr>
        <w:t xml:space="preserve">The South Australian Department for Education and Child Development </w:t>
      </w:r>
    </w:p>
    <w:p w14:paraId="7861207A" w14:textId="5F6917A9" w:rsidR="00FC4327" w:rsidRPr="005C3C9A" w:rsidRDefault="00B85ED3" w:rsidP="005C3C9A">
      <w:pPr>
        <w:pStyle w:val="Header"/>
        <w:tabs>
          <w:tab w:val="clear" w:pos="4153"/>
          <w:tab w:val="clear" w:pos="8306"/>
        </w:tabs>
        <w:rPr>
          <w:rStyle w:val="Strong"/>
          <w:rFonts w:eastAsiaTheme="majorEastAsia"/>
          <w:color w:val="2C2A29"/>
          <w:lang w:val="en"/>
        </w:rPr>
      </w:pPr>
      <w:r w:rsidRPr="00B63F82">
        <w:rPr>
          <w:rFonts w:cs="Arial"/>
          <w:sz w:val="20"/>
        </w:rPr>
        <w:t>For m</w:t>
      </w:r>
      <w:r w:rsidR="008A2079" w:rsidRPr="00B63F82">
        <w:rPr>
          <w:rFonts w:cs="Arial"/>
          <w:sz w:val="20"/>
        </w:rPr>
        <w:t xml:space="preserve">ore information about </w:t>
      </w:r>
      <w:r w:rsidRPr="00B63F82">
        <w:rPr>
          <w:rFonts w:cs="Arial"/>
          <w:sz w:val="20"/>
        </w:rPr>
        <w:t xml:space="preserve">TILA in South Australia, please contact </w:t>
      </w:r>
      <w:r w:rsidR="00BF2308" w:rsidRPr="00B63F82">
        <w:rPr>
          <w:rFonts w:cs="Arial"/>
          <w:sz w:val="20"/>
        </w:rPr>
        <w:t>Hilda Cheng</w:t>
      </w:r>
      <w:r w:rsidRPr="00B63F82">
        <w:rPr>
          <w:rFonts w:cs="Arial"/>
          <w:sz w:val="20"/>
        </w:rPr>
        <w:t xml:space="preserve"> at Families SA at </w:t>
      </w:r>
      <w:hyperlink r:id="rId46" w:history="1">
        <w:r w:rsidR="00BF2308" w:rsidRPr="00B63F82">
          <w:rPr>
            <w:rStyle w:val="Hyperlink"/>
            <w:rFonts w:cs="Arial"/>
            <w:sz w:val="20"/>
          </w:rPr>
          <w:t>Hilda.Cheng@sa.gov.au</w:t>
        </w:r>
      </w:hyperlink>
      <w:r w:rsidR="003C5C22" w:rsidRPr="00B14A6D">
        <w:t xml:space="preserve">, </w:t>
      </w:r>
      <w:r w:rsidR="00B14A6D">
        <w:rPr>
          <w:rFonts w:cs="Arial"/>
          <w:sz w:val="20"/>
        </w:rPr>
        <w:t>p</w:t>
      </w:r>
      <w:r w:rsidR="003C5C22" w:rsidRPr="003C5C22">
        <w:rPr>
          <w:rFonts w:cs="Arial"/>
          <w:sz w:val="20"/>
        </w:rPr>
        <w:t xml:space="preserve">hone </w:t>
      </w:r>
      <w:r w:rsidR="00B14A6D">
        <w:rPr>
          <w:rFonts w:cs="Arial"/>
          <w:sz w:val="20"/>
        </w:rPr>
        <w:t>(</w:t>
      </w:r>
      <w:r w:rsidR="003C5C22" w:rsidRPr="003C5C22">
        <w:rPr>
          <w:rStyle w:val="Strong"/>
          <w:rFonts w:eastAsiaTheme="majorEastAsia" w:cs="Arial"/>
          <w:b w:val="0"/>
          <w:color w:val="2C2A29"/>
          <w:sz w:val="20"/>
          <w:lang w:val="en"/>
        </w:rPr>
        <w:t>08</w:t>
      </w:r>
      <w:r w:rsidR="00B14A6D">
        <w:rPr>
          <w:rStyle w:val="Strong"/>
          <w:rFonts w:eastAsiaTheme="majorEastAsia" w:cs="Arial"/>
          <w:b w:val="0"/>
          <w:color w:val="2C2A29"/>
          <w:sz w:val="20"/>
          <w:lang w:val="en"/>
        </w:rPr>
        <w:t>)</w:t>
      </w:r>
      <w:r w:rsidR="003C5C22" w:rsidRPr="003C5C22">
        <w:rPr>
          <w:rStyle w:val="Strong"/>
          <w:rFonts w:eastAsiaTheme="majorEastAsia" w:cs="Arial"/>
          <w:b w:val="0"/>
          <w:color w:val="2C2A29"/>
          <w:sz w:val="20"/>
          <w:lang w:val="en"/>
        </w:rPr>
        <w:t xml:space="preserve"> 8226 6037</w:t>
      </w:r>
      <w:r w:rsidR="00B14A6D">
        <w:rPr>
          <w:rStyle w:val="Strong"/>
          <w:rFonts w:eastAsiaTheme="majorEastAsia" w:cs="Arial"/>
          <w:b w:val="0"/>
          <w:color w:val="2C2A29"/>
          <w:sz w:val="20"/>
          <w:lang w:val="en"/>
        </w:rPr>
        <w:t>.</w:t>
      </w:r>
    </w:p>
    <w:p w14:paraId="4127E8F9" w14:textId="77777777" w:rsidR="003C5C22" w:rsidRPr="005C3C9A" w:rsidRDefault="003C5C22" w:rsidP="005C3C9A">
      <w:pPr>
        <w:pStyle w:val="Header"/>
        <w:tabs>
          <w:tab w:val="clear" w:pos="4153"/>
          <w:tab w:val="clear" w:pos="8306"/>
        </w:tabs>
        <w:rPr>
          <w:b/>
          <w:sz w:val="20"/>
        </w:rPr>
      </w:pPr>
    </w:p>
    <w:p w14:paraId="33216DA7" w14:textId="77777777" w:rsidR="008F52AC" w:rsidRPr="00A96FE6" w:rsidRDefault="008F52AC" w:rsidP="005C3C9A">
      <w:pPr>
        <w:pStyle w:val="Header"/>
        <w:tabs>
          <w:tab w:val="clear" w:pos="4153"/>
          <w:tab w:val="clear" w:pos="8306"/>
        </w:tabs>
        <w:rPr>
          <w:rFonts w:cs="Arial"/>
          <w:b/>
          <w:sz w:val="20"/>
        </w:rPr>
      </w:pPr>
      <w:r w:rsidRPr="00A96FE6">
        <w:rPr>
          <w:rFonts w:cs="Arial"/>
          <w:b/>
          <w:sz w:val="20"/>
        </w:rPr>
        <w:t xml:space="preserve">The Tasmanian Department of Health and Human Services </w:t>
      </w:r>
    </w:p>
    <w:p w14:paraId="2478674D" w14:textId="77777777" w:rsidR="008F52AC" w:rsidRPr="00FC4327" w:rsidRDefault="008F52AC" w:rsidP="00A96FE6">
      <w:pPr>
        <w:pStyle w:val="Default1"/>
        <w:rPr>
          <w:rFonts w:ascii="Arial" w:hAnsi="Arial" w:cs="Arial"/>
          <w:sz w:val="20"/>
          <w:szCs w:val="20"/>
        </w:rPr>
      </w:pPr>
      <w:r w:rsidRPr="00A96FE6">
        <w:rPr>
          <w:rFonts w:ascii="Arial" w:hAnsi="Arial" w:cs="Arial"/>
          <w:bCs/>
          <w:color w:val="000000"/>
          <w:sz w:val="20"/>
          <w:szCs w:val="20"/>
        </w:rPr>
        <w:t>Young people who have a case worker can contact the area service centre to speak to their case worker:</w:t>
      </w:r>
    </w:p>
    <w:p w14:paraId="3A1FC153" w14:textId="77777777" w:rsidR="008F52AC" w:rsidRPr="00FC4327" w:rsidRDefault="008F52AC">
      <w:pPr>
        <w:pStyle w:val="Header"/>
        <w:tabs>
          <w:tab w:val="clear" w:pos="4153"/>
          <w:tab w:val="clear" w:pos="8306"/>
        </w:tabs>
        <w:ind w:left="720"/>
        <w:rPr>
          <w:rFonts w:cs="Arial"/>
          <w:sz w:val="20"/>
        </w:rPr>
      </w:pPr>
      <w:r w:rsidRPr="00FC4327">
        <w:rPr>
          <w:rFonts w:cs="Arial"/>
          <w:sz w:val="20"/>
        </w:rPr>
        <w:t xml:space="preserve">Child Protection Services (North West) </w:t>
      </w:r>
    </w:p>
    <w:p w14:paraId="6F486A83" w14:textId="77777777" w:rsidR="008F52AC" w:rsidRPr="00FC4327" w:rsidRDefault="008726E8">
      <w:pPr>
        <w:pStyle w:val="Header"/>
        <w:tabs>
          <w:tab w:val="clear" w:pos="4153"/>
          <w:tab w:val="clear" w:pos="8306"/>
        </w:tabs>
        <w:ind w:left="720"/>
        <w:rPr>
          <w:rFonts w:cs="Arial"/>
          <w:sz w:val="20"/>
        </w:rPr>
      </w:pPr>
      <w:r w:rsidRPr="00FC4327">
        <w:rPr>
          <w:rFonts w:cs="Arial"/>
          <w:sz w:val="20"/>
        </w:rPr>
        <w:t>P</w:t>
      </w:r>
      <w:r w:rsidR="008F52AC" w:rsidRPr="00FC4327">
        <w:rPr>
          <w:rFonts w:cs="Arial"/>
          <w:sz w:val="20"/>
        </w:rPr>
        <w:t xml:space="preserve">hone: (03) 6434 6246 </w:t>
      </w:r>
    </w:p>
    <w:p w14:paraId="482B09DE" w14:textId="77777777" w:rsidR="008F52AC" w:rsidRPr="00FC4327" w:rsidRDefault="008F52AC">
      <w:pPr>
        <w:pStyle w:val="Header"/>
        <w:tabs>
          <w:tab w:val="clear" w:pos="4153"/>
          <w:tab w:val="clear" w:pos="8306"/>
        </w:tabs>
        <w:ind w:left="720"/>
        <w:rPr>
          <w:rFonts w:cs="Arial"/>
          <w:sz w:val="20"/>
        </w:rPr>
      </w:pPr>
      <w:r w:rsidRPr="00FC4327">
        <w:rPr>
          <w:rFonts w:cs="Arial"/>
          <w:sz w:val="20"/>
        </w:rPr>
        <w:t xml:space="preserve">Fax: (03) 6421 7821 </w:t>
      </w:r>
    </w:p>
    <w:p w14:paraId="3626613E" w14:textId="77777777" w:rsidR="008F52AC" w:rsidRPr="00FC4327" w:rsidRDefault="008F52AC">
      <w:pPr>
        <w:pStyle w:val="Header"/>
        <w:tabs>
          <w:tab w:val="clear" w:pos="4153"/>
          <w:tab w:val="clear" w:pos="8306"/>
        </w:tabs>
        <w:ind w:left="720"/>
        <w:rPr>
          <w:rFonts w:cs="Arial"/>
          <w:sz w:val="20"/>
        </w:rPr>
      </w:pPr>
    </w:p>
    <w:p w14:paraId="796D47F5" w14:textId="77777777" w:rsidR="008F52AC" w:rsidRPr="00FC4327" w:rsidRDefault="008F52AC">
      <w:pPr>
        <w:pStyle w:val="Header"/>
        <w:tabs>
          <w:tab w:val="clear" w:pos="4153"/>
          <w:tab w:val="clear" w:pos="8306"/>
        </w:tabs>
        <w:ind w:left="720"/>
        <w:rPr>
          <w:rFonts w:cs="Arial"/>
          <w:sz w:val="20"/>
        </w:rPr>
      </w:pPr>
      <w:r w:rsidRPr="00FC4327">
        <w:rPr>
          <w:rFonts w:cs="Arial"/>
          <w:sz w:val="20"/>
        </w:rPr>
        <w:t xml:space="preserve">Child Protection Services (North) </w:t>
      </w:r>
    </w:p>
    <w:p w14:paraId="706E8A4C" w14:textId="77777777" w:rsidR="008F52AC" w:rsidRPr="00FC4327" w:rsidRDefault="008726E8">
      <w:pPr>
        <w:pStyle w:val="Header"/>
        <w:tabs>
          <w:tab w:val="clear" w:pos="4153"/>
          <w:tab w:val="clear" w:pos="8306"/>
        </w:tabs>
        <w:ind w:left="720"/>
        <w:rPr>
          <w:rFonts w:cs="Arial"/>
          <w:sz w:val="20"/>
        </w:rPr>
      </w:pPr>
      <w:r w:rsidRPr="00FC4327">
        <w:rPr>
          <w:rFonts w:cs="Arial"/>
          <w:sz w:val="20"/>
        </w:rPr>
        <w:t>P</w:t>
      </w:r>
      <w:r w:rsidR="008F52AC" w:rsidRPr="00FC4327">
        <w:rPr>
          <w:rFonts w:cs="Arial"/>
          <w:sz w:val="20"/>
        </w:rPr>
        <w:t xml:space="preserve">hone: (03) 6336 2376 </w:t>
      </w:r>
    </w:p>
    <w:p w14:paraId="5BBC6F08" w14:textId="77777777" w:rsidR="008F52AC" w:rsidRPr="00FC4327" w:rsidRDefault="008F52AC">
      <w:pPr>
        <w:pStyle w:val="Header"/>
        <w:tabs>
          <w:tab w:val="clear" w:pos="4153"/>
          <w:tab w:val="clear" w:pos="8306"/>
        </w:tabs>
        <w:ind w:left="720"/>
        <w:rPr>
          <w:rFonts w:cs="Arial"/>
          <w:sz w:val="20"/>
        </w:rPr>
      </w:pPr>
      <w:r w:rsidRPr="00FC4327">
        <w:rPr>
          <w:rFonts w:cs="Arial"/>
          <w:sz w:val="20"/>
        </w:rPr>
        <w:t xml:space="preserve">Fax: (03) 6336 2525 </w:t>
      </w:r>
    </w:p>
    <w:p w14:paraId="66FC759F" w14:textId="77777777" w:rsidR="008F52AC" w:rsidRDefault="008F52AC">
      <w:pPr>
        <w:pStyle w:val="Header"/>
        <w:tabs>
          <w:tab w:val="clear" w:pos="4153"/>
          <w:tab w:val="clear" w:pos="8306"/>
        </w:tabs>
        <w:ind w:left="720"/>
        <w:rPr>
          <w:rFonts w:cs="Arial"/>
          <w:sz w:val="20"/>
        </w:rPr>
      </w:pPr>
    </w:p>
    <w:p w14:paraId="777D84E9" w14:textId="77777777" w:rsidR="008F52AC" w:rsidRPr="00FC4327" w:rsidRDefault="008F52AC" w:rsidP="00C416FD">
      <w:pPr>
        <w:pStyle w:val="Header"/>
        <w:keepNext/>
        <w:tabs>
          <w:tab w:val="clear" w:pos="4153"/>
          <w:tab w:val="clear" w:pos="8306"/>
        </w:tabs>
        <w:ind w:left="720"/>
        <w:rPr>
          <w:rFonts w:cs="Arial"/>
          <w:sz w:val="20"/>
        </w:rPr>
      </w:pPr>
      <w:r w:rsidRPr="00FC4327">
        <w:rPr>
          <w:rFonts w:cs="Arial"/>
          <w:sz w:val="20"/>
        </w:rPr>
        <w:lastRenderedPageBreak/>
        <w:t xml:space="preserve">Child Protection Services (South) </w:t>
      </w:r>
    </w:p>
    <w:p w14:paraId="2560CD9E" w14:textId="77777777" w:rsidR="008F52AC" w:rsidRPr="00FC4327" w:rsidRDefault="008726E8">
      <w:pPr>
        <w:pStyle w:val="Header"/>
        <w:tabs>
          <w:tab w:val="clear" w:pos="4153"/>
          <w:tab w:val="clear" w:pos="8306"/>
        </w:tabs>
        <w:ind w:left="720"/>
        <w:rPr>
          <w:rFonts w:cs="Arial"/>
          <w:sz w:val="20"/>
        </w:rPr>
      </w:pPr>
      <w:r w:rsidRPr="00FC4327">
        <w:rPr>
          <w:rFonts w:cs="Arial"/>
          <w:sz w:val="20"/>
        </w:rPr>
        <w:t>P</w:t>
      </w:r>
      <w:r w:rsidR="008F52AC" w:rsidRPr="00FC4327">
        <w:rPr>
          <w:rFonts w:cs="Arial"/>
          <w:sz w:val="20"/>
        </w:rPr>
        <w:t xml:space="preserve">hone: (03) 62307650 </w:t>
      </w:r>
    </w:p>
    <w:p w14:paraId="0DBCDA54" w14:textId="77777777" w:rsidR="008F52AC" w:rsidRPr="00FC4327" w:rsidRDefault="008F52AC">
      <w:pPr>
        <w:pStyle w:val="Header"/>
        <w:tabs>
          <w:tab w:val="clear" w:pos="4153"/>
          <w:tab w:val="clear" w:pos="8306"/>
        </w:tabs>
        <w:ind w:left="720"/>
        <w:rPr>
          <w:rFonts w:cs="Arial"/>
          <w:sz w:val="20"/>
        </w:rPr>
      </w:pPr>
      <w:r w:rsidRPr="00FC4327">
        <w:rPr>
          <w:rFonts w:cs="Arial"/>
          <w:sz w:val="20"/>
        </w:rPr>
        <w:t xml:space="preserve">Fax: (03) 6230 7653 </w:t>
      </w:r>
    </w:p>
    <w:p w14:paraId="21107746" w14:textId="77777777" w:rsidR="008F52AC" w:rsidRPr="00FC4327" w:rsidRDefault="008F52AC">
      <w:pPr>
        <w:pStyle w:val="Header"/>
        <w:tabs>
          <w:tab w:val="clear" w:pos="4153"/>
          <w:tab w:val="clear" w:pos="8306"/>
        </w:tabs>
        <w:rPr>
          <w:rFonts w:cs="Arial"/>
          <w:sz w:val="20"/>
        </w:rPr>
      </w:pPr>
    </w:p>
    <w:p w14:paraId="0FBC7919" w14:textId="4C342B0E" w:rsidR="008F52AC" w:rsidRPr="00FC4327" w:rsidRDefault="008F52AC" w:rsidP="005C3C9A">
      <w:pPr>
        <w:pStyle w:val="Default1"/>
        <w:rPr>
          <w:rFonts w:ascii="Arial" w:hAnsi="Arial" w:cs="Arial"/>
          <w:bCs/>
          <w:color w:val="000000"/>
          <w:sz w:val="20"/>
          <w:szCs w:val="20"/>
        </w:rPr>
      </w:pPr>
      <w:r w:rsidRPr="00FC4327">
        <w:rPr>
          <w:rFonts w:ascii="Arial" w:hAnsi="Arial" w:cs="Arial"/>
          <w:bCs/>
          <w:color w:val="000000"/>
          <w:sz w:val="20"/>
          <w:szCs w:val="20"/>
        </w:rPr>
        <w:t xml:space="preserve">If </w:t>
      </w:r>
      <w:r w:rsidR="00163E91">
        <w:rPr>
          <w:rFonts w:ascii="Arial" w:hAnsi="Arial" w:cs="Arial"/>
          <w:bCs/>
          <w:color w:val="000000"/>
          <w:sz w:val="20"/>
          <w:szCs w:val="20"/>
        </w:rPr>
        <w:t xml:space="preserve">a young person </w:t>
      </w:r>
      <w:r w:rsidRPr="00FC4327">
        <w:rPr>
          <w:rFonts w:ascii="Arial" w:hAnsi="Arial" w:cs="Arial"/>
          <w:bCs/>
          <w:color w:val="000000"/>
          <w:sz w:val="20"/>
          <w:szCs w:val="20"/>
        </w:rPr>
        <w:t>do</w:t>
      </w:r>
      <w:r w:rsidR="00163E91">
        <w:rPr>
          <w:rFonts w:ascii="Arial" w:hAnsi="Arial" w:cs="Arial"/>
          <w:bCs/>
          <w:color w:val="000000"/>
          <w:sz w:val="20"/>
          <w:szCs w:val="20"/>
        </w:rPr>
        <w:t>es</w:t>
      </w:r>
      <w:r w:rsidRPr="00FC4327">
        <w:rPr>
          <w:rFonts w:ascii="Arial" w:hAnsi="Arial" w:cs="Arial"/>
          <w:bCs/>
          <w:color w:val="000000"/>
          <w:sz w:val="20"/>
          <w:szCs w:val="20"/>
        </w:rPr>
        <w:t xml:space="preserve">n’t have a case worker </w:t>
      </w:r>
      <w:r w:rsidR="000D5414">
        <w:rPr>
          <w:rFonts w:ascii="Arial" w:hAnsi="Arial" w:cs="Arial"/>
          <w:bCs/>
          <w:color w:val="000000"/>
          <w:sz w:val="20"/>
          <w:szCs w:val="20"/>
        </w:rPr>
        <w:t xml:space="preserve">they can </w:t>
      </w:r>
      <w:r w:rsidRPr="00FC4327">
        <w:rPr>
          <w:rFonts w:ascii="Arial" w:hAnsi="Arial" w:cs="Arial"/>
          <w:bCs/>
          <w:color w:val="000000"/>
          <w:sz w:val="20"/>
          <w:szCs w:val="20"/>
        </w:rPr>
        <w:t>call the After Care Support Program:</w:t>
      </w:r>
    </w:p>
    <w:p w14:paraId="4C7E5E31" w14:textId="77777777" w:rsidR="008F52AC" w:rsidRPr="00FC4327" w:rsidRDefault="008F52AC" w:rsidP="00A96FE6">
      <w:pPr>
        <w:pStyle w:val="Header"/>
        <w:tabs>
          <w:tab w:val="clear" w:pos="4153"/>
          <w:tab w:val="clear" w:pos="8306"/>
        </w:tabs>
        <w:ind w:left="720"/>
        <w:rPr>
          <w:rFonts w:cs="Arial"/>
          <w:sz w:val="20"/>
        </w:rPr>
      </w:pPr>
      <w:r w:rsidRPr="00FC4327">
        <w:rPr>
          <w:rFonts w:cs="Arial"/>
          <w:sz w:val="20"/>
        </w:rPr>
        <w:t>After Care Support Program</w:t>
      </w:r>
    </w:p>
    <w:p w14:paraId="26F05ACA" w14:textId="77777777" w:rsidR="008F52AC" w:rsidRPr="00FC4327" w:rsidRDefault="008F52AC">
      <w:pPr>
        <w:pStyle w:val="Header"/>
        <w:tabs>
          <w:tab w:val="clear" w:pos="4153"/>
          <w:tab w:val="clear" w:pos="8306"/>
        </w:tabs>
        <w:ind w:left="720"/>
        <w:rPr>
          <w:rFonts w:cs="Arial"/>
          <w:sz w:val="20"/>
        </w:rPr>
      </w:pPr>
      <w:r w:rsidRPr="00FC4327">
        <w:rPr>
          <w:rFonts w:cs="Arial"/>
          <w:sz w:val="20"/>
        </w:rPr>
        <w:t xml:space="preserve">Phone: (03) 6233 2273 or 1300 654 583 </w:t>
      </w:r>
    </w:p>
    <w:p w14:paraId="6DD7BAD1" w14:textId="77777777" w:rsidR="008F52AC" w:rsidRPr="00FC4327" w:rsidRDefault="008F52AC">
      <w:pPr>
        <w:pStyle w:val="Header"/>
        <w:tabs>
          <w:tab w:val="clear" w:pos="4153"/>
          <w:tab w:val="clear" w:pos="8306"/>
        </w:tabs>
        <w:ind w:left="720"/>
        <w:rPr>
          <w:rFonts w:cs="Arial"/>
          <w:sz w:val="20"/>
        </w:rPr>
      </w:pPr>
      <w:r w:rsidRPr="00FC4327">
        <w:rPr>
          <w:rFonts w:cs="Arial"/>
          <w:sz w:val="20"/>
        </w:rPr>
        <w:t xml:space="preserve">Fax: (03) 6223 1343 </w:t>
      </w:r>
    </w:p>
    <w:p w14:paraId="0826D00D" w14:textId="77777777" w:rsidR="00446AD4" w:rsidRPr="00FC4327" w:rsidRDefault="00446AD4">
      <w:pPr>
        <w:pStyle w:val="Header"/>
        <w:tabs>
          <w:tab w:val="clear" w:pos="4153"/>
          <w:tab w:val="clear" w:pos="8306"/>
        </w:tabs>
        <w:rPr>
          <w:rFonts w:cs="Arial"/>
          <w:b/>
          <w:sz w:val="20"/>
        </w:rPr>
      </w:pPr>
    </w:p>
    <w:p w14:paraId="54083A65" w14:textId="77777777" w:rsidR="008F52AC" w:rsidRPr="00FC4327" w:rsidRDefault="008F52AC" w:rsidP="005C3C9A">
      <w:pPr>
        <w:pStyle w:val="Header"/>
        <w:keepNext/>
        <w:tabs>
          <w:tab w:val="clear" w:pos="4153"/>
          <w:tab w:val="clear" w:pos="8306"/>
        </w:tabs>
        <w:rPr>
          <w:rFonts w:cs="Arial"/>
          <w:b/>
          <w:sz w:val="20"/>
        </w:rPr>
      </w:pPr>
      <w:r w:rsidRPr="00FC4327">
        <w:rPr>
          <w:rFonts w:cs="Arial"/>
          <w:b/>
          <w:sz w:val="20"/>
        </w:rPr>
        <w:t xml:space="preserve">The Victorian Department of Human Services </w:t>
      </w:r>
    </w:p>
    <w:p w14:paraId="5AB50CF5" w14:textId="0864857E" w:rsidR="008F52AC" w:rsidRPr="00FC4327" w:rsidRDefault="008F52AC" w:rsidP="00A96FE6">
      <w:pPr>
        <w:pStyle w:val="Header"/>
        <w:tabs>
          <w:tab w:val="clear" w:pos="4153"/>
          <w:tab w:val="clear" w:pos="8306"/>
        </w:tabs>
        <w:rPr>
          <w:rFonts w:cs="Arial"/>
          <w:sz w:val="20"/>
        </w:rPr>
      </w:pPr>
      <w:r w:rsidRPr="00FC4327">
        <w:rPr>
          <w:rFonts w:cs="Arial"/>
          <w:sz w:val="20"/>
        </w:rPr>
        <w:t>Ring the Leaving Care Helpline or go to the Leaving Care website to find out about Leaving Care services that can help you</w:t>
      </w:r>
      <w:r w:rsidR="000D5414">
        <w:rPr>
          <w:rFonts w:cs="Arial"/>
          <w:sz w:val="20"/>
        </w:rPr>
        <w:t>ng people</w:t>
      </w:r>
      <w:r w:rsidRPr="00FC4327">
        <w:rPr>
          <w:rFonts w:cs="Arial"/>
          <w:sz w:val="20"/>
        </w:rPr>
        <w:t xml:space="preserve"> apply for TILA. </w:t>
      </w:r>
    </w:p>
    <w:p w14:paraId="6EBEEBCB" w14:textId="77777777" w:rsidR="008F52AC" w:rsidRPr="00FC4327" w:rsidRDefault="008F52AC">
      <w:pPr>
        <w:pStyle w:val="Header"/>
        <w:tabs>
          <w:tab w:val="clear" w:pos="4153"/>
          <w:tab w:val="clear" w:pos="8306"/>
        </w:tabs>
        <w:ind w:left="720"/>
        <w:rPr>
          <w:rFonts w:cs="Arial"/>
          <w:sz w:val="20"/>
        </w:rPr>
      </w:pPr>
      <w:r w:rsidRPr="00FC4327">
        <w:rPr>
          <w:rFonts w:cs="Arial"/>
          <w:sz w:val="20"/>
        </w:rPr>
        <w:t xml:space="preserve">Leaving Care Helpline: 1300 532 846 </w:t>
      </w:r>
    </w:p>
    <w:p w14:paraId="2D68ADF4" w14:textId="77777777" w:rsidR="008F52AC" w:rsidRPr="00FC4327" w:rsidRDefault="004B63FF">
      <w:pPr>
        <w:pStyle w:val="Header"/>
        <w:tabs>
          <w:tab w:val="clear" w:pos="4153"/>
          <w:tab w:val="clear" w:pos="8306"/>
        </w:tabs>
        <w:ind w:left="720"/>
        <w:rPr>
          <w:rFonts w:cs="Arial"/>
          <w:sz w:val="20"/>
        </w:rPr>
      </w:pPr>
      <w:hyperlink r:id="rId47" w:history="1">
        <w:r w:rsidR="008F52AC" w:rsidRPr="00FC4327">
          <w:rPr>
            <w:rStyle w:val="Hyperlink"/>
            <w:rFonts w:cs="Arial"/>
            <w:sz w:val="20"/>
          </w:rPr>
          <w:t>Leaving Care website</w:t>
        </w:r>
      </w:hyperlink>
      <w:r w:rsidR="008F52AC" w:rsidRPr="00A96FE6">
        <w:rPr>
          <w:rFonts w:cs="Arial"/>
          <w:sz w:val="20"/>
        </w:rPr>
        <w:t xml:space="preserve">: </w:t>
      </w:r>
      <w:r w:rsidR="00E05B2D" w:rsidRPr="00BA1CA9">
        <w:rPr>
          <w:rFonts w:eastAsiaTheme="majorEastAsia"/>
          <w:sz w:val="20"/>
        </w:rPr>
        <w:t>www.dhs.vic.gov.au/for-individuals/children,-families-and-young-people/care-leavers/young-care-leavers</w:t>
      </w:r>
      <w:r w:rsidR="008F52AC" w:rsidRPr="00A96FE6">
        <w:rPr>
          <w:rStyle w:val="Hyperlink"/>
          <w:rFonts w:eastAsiaTheme="majorEastAsia" w:cs="Arial"/>
          <w:sz w:val="20"/>
        </w:rPr>
        <w:t xml:space="preserve"> </w:t>
      </w:r>
      <w:r w:rsidR="008F52AC" w:rsidRPr="00B63F82">
        <w:rPr>
          <w:rFonts w:cs="Arial"/>
          <w:sz w:val="20"/>
        </w:rPr>
        <w:br/>
      </w:r>
      <w:r w:rsidR="008F52AC" w:rsidRPr="00A96FE6">
        <w:rPr>
          <w:rFonts w:cs="Arial"/>
          <w:sz w:val="20"/>
        </w:rPr>
        <w:t xml:space="preserve">or </w:t>
      </w:r>
      <w:r w:rsidR="00656C48" w:rsidRPr="00A96FE6">
        <w:rPr>
          <w:rFonts w:cs="Arial"/>
          <w:sz w:val="20"/>
        </w:rPr>
        <w:t>Google</w:t>
      </w:r>
      <w:r w:rsidR="008F52AC" w:rsidRPr="00FC4327">
        <w:rPr>
          <w:rFonts w:cs="Arial"/>
          <w:sz w:val="20"/>
        </w:rPr>
        <w:t xml:space="preserve"> </w:t>
      </w:r>
      <w:r w:rsidR="003E7D3E" w:rsidRPr="00FC4327">
        <w:rPr>
          <w:rFonts w:cs="Arial"/>
          <w:sz w:val="20"/>
        </w:rPr>
        <w:t>"</w:t>
      </w:r>
      <w:r w:rsidR="008F52AC" w:rsidRPr="00FC4327">
        <w:rPr>
          <w:rFonts w:cs="Arial"/>
          <w:sz w:val="20"/>
        </w:rPr>
        <w:t>Victoria Leaving Care</w:t>
      </w:r>
      <w:r w:rsidR="003E7D3E" w:rsidRPr="00FC4327">
        <w:rPr>
          <w:rFonts w:cs="Arial"/>
          <w:sz w:val="20"/>
        </w:rPr>
        <w:t>"</w:t>
      </w:r>
      <w:r w:rsidR="008F52AC" w:rsidRPr="00FC4327">
        <w:rPr>
          <w:rFonts w:cs="Arial"/>
          <w:sz w:val="20"/>
        </w:rPr>
        <w:t xml:space="preserve"> </w:t>
      </w:r>
    </w:p>
    <w:p w14:paraId="23E63000" w14:textId="10E23EC1" w:rsidR="00A7145E" w:rsidRPr="00A96FE6" w:rsidRDefault="008F52AC" w:rsidP="005C3C9A">
      <w:pPr>
        <w:pStyle w:val="Header"/>
        <w:tabs>
          <w:tab w:val="clear" w:pos="4153"/>
          <w:tab w:val="clear" w:pos="8306"/>
        </w:tabs>
        <w:ind w:left="720"/>
        <w:rPr>
          <w:rFonts w:cs="Arial"/>
          <w:sz w:val="20"/>
        </w:rPr>
      </w:pPr>
      <w:r w:rsidRPr="00FC4327">
        <w:rPr>
          <w:rFonts w:cs="Arial"/>
          <w:sz w:val="20"/>
        </w:rPr>
        <w:t xml:space="preserve">Email: </w:t>
      </w:r>
      <w:hyperlink r:id="rId48" w:history="1">
        <w:r w:rsidR="009E51C3" w:rsidRPr="00A96FE6">
          <w:rPr>
            <w:rStyle w:val="Hyperlink"/>
            <w:rFonts w:eastAsiaTheme="majorEastAsia" w:cs="Arial"/>
            <w:sz w:val="20"/>
          </w:rPr>
          <w:t>l</w:t>
        </w:r>
        <w:r w:rsidR="009E51C3" w:rsidRPr="00FC4327">
          <w:rPr>
            <w:rStyle w:val="Hyperlink"/>
            <w:rFonts w:eastAsiaTheme="majorEastAsia" w:cs="Arial"/>
            <w:sz w:val="20"/>
          </w:rPr>
          <w:t>eavingcare@dhs.vic.gov.au</w:t>
        </w:r>
      </w:hyperlink>
      <w:r w:rsidRPr="00A96FE6">
        <w:rPr>
          <w:rStyle w:val="Hyperlink"/>
          <w:rFonts w:eastAsiaTheme="majorEastAsia" w:cs="Arial"/>
          <w:sz w:val="20"/>
        </w:rPr>
        <w:t xml:space="preserve"> </w:t>
      </w:r>
    </w:p>
    <w:p w14:paraId="50CC38FB" w14:textId="528E279C" w:rsidR="00A96FE6" w:rsidRDefault="00A96FE6" w:rsidP="005C3C9A">
      <w:pPr>
        <w:keepNext/>
        <w:rPr>
          <w:rFonts w:cs="Arial"/>
          <w:b/>
          <w:bCs/>
          <w:sz w:val="20"/>
        </w:rPr>
      </w:pPr>
    </w:p>
    <w:p w14:paraId="45B2CBE0" w14:textId="77777777" w:rsidR="00821198" w:rsidRPr="00BA1CA9" w:rsidRDefault="00821198" w:rsidP="005C3C9A">
      <w:pPr>
        <w:keepNext/>
        <w:rPr>
          <w:rFonts w:cs="Arial"/>
          <w:sz w:val="20"/>
        </w:rPr>
      </w:pPr>
      <w:r w:rsidRPr="00BA1CA9">
        <w:rPr>
          <w:rFonts w:cs="Arial"/>
          <w:b/>
          <w:bCs/>
          <w:sz w:val="20"/>
        </w:rPr>
        <w:t>The Western Australian Department for Child Protection and Family Support (CPFS)</w:t>
      </w:r>
    </w:p>
    <w:p w14:paraId="77443048" w14:textId="0BF2749F" w:rsidR="00AC6EF8" w:rsidRPr="00A61632" w:rsidRDefault="00AC6EF8" w:rsidP="00AC6EF8">
      <w:pPr>
        <w:rPr>
          <w:rFonts w:eastAsiaTheme="majorEastAsia"/>
          <w:sz w:val="20"/>
        </w:rPr>
      </w:pPr>
      <w:r w:rsidRPr="00BA1CA9">
        <w:rPr>
          <w:rFonts w:cs="Arial"/>
          <w:bCs/>
          <w:sz w:val="20"/>
        </w:rPr>
        <w:t>For information regarding leaving care services, including TILA, contact one of the local CPFS district offices or one of the CPFS funded leaving care service providers.</w:t>
      </w:r>
      <w:r w:rsidRPr="00BA1CA9">
        <w:rPr>
          <w:rFonts w:cs="Arial"/>
          <w:bCs/>
          <w:color w:val="000000"/>
          <w:sz w:val="20"/>
        </w:rPr>
        <w:t xml:space="preserve"> </w:t>
      </w:r>
      <w:r w:rsidRPr="00BA1CA9">
        <w:rPr>
          <w:sz w:val="20"/>
        </w:rPr>
        <w:t>For policy enqu</w:t>
      </w:r>
      <w:r w:rsidRPr="00BA1CA9">
        <w:rPr>
          <w:iCs/>
          <w:sz w:val="20"/>
        </w:rPr>
        <w:t>i</w:t>
      </w:r>
      <w:r w:rsidRPr="00BA1CA9">
        <w:rPr>
          <w:sz w:val="20"/>
        </w:rPr>
        <w:t xml:space="preserve">ries or information on leaving care matters, contact the leaving care senior officer in the Children in Care Policy </w:t>
      </w:r>
      <w:r w:rsidRPr="00BA1CA9">
        <w:rPr>
          <w:iCs/>
          <w:sz w:val="20"/>
        </w:rPr>
        <w:t xml:space="preserve">team. </w:t>
      </w:r>
      <w:r w:rsidRPr="00BA1CA9">
        <w:rPr>
          <w:rFonts w:cs="Arial"/>
          <w:bCs/>
          <w:sz w:val="20"/>
        </w:rPr>
        <w:t>More information on leaving care is available at</w:t>
      </w:r>
      <w:r w:rsidRPr="005C3C9A">
        <w:rPr>
          <w:sz w:val="20"/>
        </w:rPr>
        <w:t xml:space="preserve"> the </w:t>
      </w:r>
      <w:hyperlink r:id="rId49" w:history="1">
        <w:r w:rsidRPr="005C3C9A">
          <w:rPr>
            <w:sz w:val="20"/>
          </w:rPr>
          <w:t>Department for Child Protection and Family Support Leaving Care</w:t>
        </w:r>
      </w:hyperlink>
      <w:r w:rsidRPr="005C3C9A">
        <w:rPr>
          <w:sz w:val="20"/>
        </w:rPr>
        <w:t xml:space="preserve"> webpage </w:t>
      </w:r>
      <w:r w:rsidRPr="00BA1CA9">
        <w:rPr>
          <w:rFonts w:cs="Arial"/>
          <w:sz w:val="20"/>
        </w:rPr>
        <w:t xml:space="preserve">at </w:t>
      </w:r>
      <w:r w:rsidRPr="005C3C9A">
        <w:rPr>
          <w:rFonts w:eastAsiaTheme="majorEastAsia"/>
          <w:sz w:val="20"/>
        </w:rPr>
        <w:t>www.dcp.wa.gov.au/ChildrenInCare/Pages/Leavingcare.aspx</w:t>
      </w:r>
    </w:p>
    <w:p w14:paraId="0DFD272E" w14:textId="77777777" w:rsidR="00AC6EF8" w:rsidRPr="00AC6EF8" w:rsidRDefault="00AC6EF8" w:rsidP="00AC6EF8">
      <w:pPr>
        <w:rPr>
          <w:rFonts w:cs="Arial"/>
          <w:sz w:val="20"/>
        </w:rPr>
      </w:pPr>
    </w:p>
    <w:p w14:paraId="43D4CE47" w14:textId="77777777" w:rsidR="00AC6EF8" w:rsidRPr="00AC6EF8" w:rsidRDefault="00AC6EF8" w:rsidP="00AC6EF8">
      <w:pPr>
        <w:rPr>
          <w:rFonts w:cs="Arial"/>
          <w:bCs/>
          <w:iCs/>
          <w:sz w:val="20"/>
        </w:rPr>
      </w:pPr>
      <w:r w:rsidRPr="00AC6EF8">
        <w:rPr>
          <w:rFonts w:cs="Arial"/>
          <w:bCs/>
          <w:iCs/>
          <w:sz w:val="20"/>
        </w:rPr>
        <w:t xml:space="preserve">Young people who have been in formal care can contact any of the local CPFS district offices to speak with the Leaving Care Officer by calling: </w:t>
      </w:r>
    </w:p>
    <w:p w14:paraId="55FA46F8" w14:textId="77777777" w:rsidR="00AC6EF8" w:rsidRPr="00AC6EF8" w:rsidRDefault="00AC6EF8" w:rsidP="00AC6EF8">
      <w:pPr>
        <w:ind w:left="720"/>
        <w:rPr>
          <w:rFonts w:cs="Arial"/>
          <w:sz w:val="20"/>
        </w:rPr>
      </w:pPr>
      <w:r w:rsidRPr="00AC6EF8">
        <w:rPr>
          <w:rFonts w:cs="Arial"/>
          <w:sz w:val="20"/>
        </w:rPr>
        <w:t xml:space="preserve">Country free call: 1800 622 258 (you can ask to be put through to a metropolitan or country district office or to the children in care policy team) </w:t>
      </w:r>
      <w:r w:rsidRPr="00AC6EF8">
        <w:rPr>
          <w:rFonts w:cs="Arial"/>
          <w:sz w:val="20"/>
        </w:rPr>
        <w:br/>
      </w:r>
      <w:r w:rsidR="00DF7C63">
        <w:rPr>
          <w:rFonts w:cs="Arial"/>
          <w:sz w:val="20"/>
        </w:rPr>
        <w:t>P</w:t>
      </w:r>
      <w:r w:rsidRPr="00AC6EF8">
        <w:rPr>
          <w:rFonts w:cs="Arial"/>
          <w:sz w:val="20"/>
        </w:rPr>
        <w:t>hone: (08) 9222 2555</w:t>
      </w:r>
    </w:p>
    <w:p w14:paraId="7D817560" w14:textId="77777777" w:rsidR="00AC6EF8" w:rsidRPr="00AC6EF8" w:rsidRDefault="00AC6EF8" w:rsidP="00AC6EF8">
      <w:pPr>
        <w:ind w:left="720"/>
        <w:rPr>
          <w:rFonts w:cs="Arial"/>
          <w:sz w:val="20"/>
        </w:rPr>
      </w:pPr>
      <w:r w:rsidRPr="00AC6EF8">
        <w:rPr>
          <w:rFonts w:cs="Arial"/>
          <w:sz w:val="20"/>
        </w:rPr>
        <w:t>TTY: (08) 9325 1232</w:t>
      </w:r>
    </w:p>
    <w:p w14:paraId="6A80E98B" w14:textId="77777777" w:rsidR="00AC6EF8" w:rsidRPr="00AC6EF8" w:rsidRDefault="00AC6EF8" w:rsidP="00AC6EF8">
      <w:pPr>
        <w:ind w:left="720"/>
        <w:rPr>
          <w:rFonts w:cs="Arial"/>
          <w:sz w:val="20"/>
        </w:rPr>
      </w:pPr>
      <w:r w:rsidRPr="00AC6EF8">
        <w:rPr>
          <w:rFonts w:cs="Arial"/>
          <w:sz w:val="20"/>
        </w:rPr>
        <w:t xml:space="preserve">Website: </w:t>
      </w:r>
      <w:hyperlink r:id="rId50" w:history="1">
        <w:r w:rsidRPr="00AC6EF8">
          <w:rPr>
            <w:rFonts w:cs="Arial"/>
            <w:color w:val="0000FF"/>
            <w:sz w:val="20"/>
            <w:u w:val="single"/>
          </w:rPr>
          <w:t>www.cpfs.wa.gov.au</w:t>
        </w:r>
      </w:hyperlink>
    </w:p>
    <w:p w14:paraId="6E8C7B7F" w14:textId="77777777" w:rsidR="00AC6EF8" w:rsidRPr="00AC6EF8" w:rsidRDefault="00AC6EF8" w:rsidP="00AC6EF8">
      <w:pPr>
        <w:rPr>
          <w:rFonts w:cs="Arial"/>
          <w:b/>
          <w:sz w:val="20"/>
        </w:rPr>
      </w:pPr>
    </w:p>
    <w:p w14:paraId="1E6A9699" w14:textId="77777777" w:rsidR="00A115B3" w:rsidRPr="00A115B3" w:rsidRDefault="00A115B3" w:rsidP="00A115B3">
      <w:pPr>
        <w:rPr>
          <w:rFonts w:cs="Arial"/>
          <w:b/>
          <w:sz w:val="20"/>
        </w:rPr>
      </w:pPr>
      <w:r w:rsidRPr="00A115B3">
        <w:rPr>
          <w:rFonts w:cs="Arial"/>
          <w:b/>
          <w:sz w:val="20"/>
        </w:rPr>
        <w:t>Metropolitan offices</w:t>
      </w:r>
    </w:p>
    <w:p w14:paraId="7A202ECA" w14:textId="77777777" w:rsidR="00A115B3" w:rsidRPr="00A115B3" w:rsidRDefault="00A115B3" w:rsidP="00A115B3">
      <w:pPr>
        <w:rPr>
          <w:rFonts w:cs="Arial"/>
          <w:sz w:val="20"/>
        </w:rPr>
      </w:pPr>
      <w:r w:rsidRPr="00A115B3">
        <w:rPr>
          <w:rFonts w:cs="Arial"/>
          <w:bCs/>
          <w:sz w:val="20"/>
        </w:rPr>
        <w:t>Armadale</w:t>
      </w:r>
      <w:r w:rsidRPr="00A115B3">
        <w:rPr>
          <w:rFonts w:cs="Arial"/>
          <w:b/>
          <w:bCs/>
          <w:sz w:val="20"/>
        </w:rPr>
        <w:tab/>
      </w:r>
      <w:r w:rsidRPr="00A115B3">
        <w:rPr>
          <w:rFonts w:cs="Arial"/>
          <w:sz w:val="20"/>
        </w:rPr>
        <w:t>1</w:t>
      </w:r>
      <w:r>
        <w:rPr>
          <w:rFonts w:cs="Arial"/>
          <w:sz w:val="20"/>
        </w:rPr>
        <w:t>51 Jull Street Armadale WA 6112</w:t>
      </w:r>
      <w:r w:rsidR="00833072">
        <w:rPr>
          <w:rFonts w:cs="Arial"/>
          <w:sz w:val="20"/>
        </w:rPr>
        <w:t>,</w:t>
      </w:r>
      <w:r w:rsidRPr="00A115B3">
        <w:rPr>
          <w:rFonts w:cs="Arial"/>
          <w:sz w:val="20"/>
        </w:rPr>
        <w:t xml:space="preserve"> (08) 9497 6555 </w:t>
      </w:r>
    </w:p>
    <w:p w14:paraId="3FAFF8F7" w14:textId="77777777" w:rsidR="00A115B3" w:rsidRPr="00A115B3" w:rsidRDefault="00A115B3" w:rsidP="00A115B3">
      <w:pPr>
        <w:rPr>
          <w:sz w:val="20"/>
        </w:rPr>
      </w:pPr>
      <w:r w:rsidRPr="00A115B3">
        <w:rPr>
          <w:sz w:val="20"/>
        </w:rPr>
        <w:t xml:space="preserve">Cannington </w:t>
      </w:r>
      <w:r w:rsidRPr="00A115B3">
        <w:rPr>
          <w:sz w:val="20"/>
        </w:rPr>
        <w:tab/>
        <w:t xml:space="preserve">Cnr Grose and </w:t>
      </w:r>
      <w:r>
        <w:rPr>
          <w:sz w:val="20"/>
        </w:rPr>
        <w:t>Lake Street Cannington WA 6107</w:t>
      </w:r>
      <w:r w:rsidR="00833072">
        <w:rPr>
          <w:sz w:val="20"/>
        </w:rPr>
        <w:t>,</w:t>
      </w:r>
      <w:r>
        <w:rPr>
          <w:sz w:val="20"/>
        </w:rPr>
        <w:t xml:space="preserve"> </w:t>
      </w:r>
      <w:r w:rsidRPr="00A115B3">
        <w:rPr>
          <w:sz w:val="20"/>
        </w:rPr>
        <w:t>(08) 9351 0888</w:t>
      </w:r>
    </w:p>
    <w:p w14:paraId="5CEEDFB0" w14:textId="77777777" w:rsidR="00A115B3" w:rsidRPr="00A115B3" w:rsidRDefault="00A115B3" w:rsidP="00A115B3">
      <w:pPr>
        <w:rPr>
          <w:rFonts w:cs="Arial"/>
          <w:iCs/>
          <w:sz w:val="20"/>
        </w:rPr>
      </w:pPr>
      <w:r w:rsidRPr="00A115B3">
        <w:rPr>
          <w:sz w:val="20"/>
        </w:rPr>
        <w:t xml:space="preserve">Fremantle </w:t>
      </w:r>
      <w:r w:rsidRPr="00A115B3">
        <w:rPr>
          <w:sz w:val="20"/>
        </w:rPr>
        <w:tab/>
        <w:t>25 Adelaide Street Fremantle WA 6160</w:t>
      </w:r>
      <w:r w:rsidR="00833072">
        <w:rPr>
          <w:sz w:val="20"/>
        </w:rPr>
        <w:t xml:space="preserve">, </w:t>
      </w:r>
      <w:r w:rsidRPr="00A115B3">
        <w:rPr>
          <w:sz w:val="20"/>
        </w:rPr>
        <w:t>(08) 9431 8800</w:t>
      </w:r>
    </w:p>
    <w:p w14:paraId="53085979" w14:textId="77777777" w:rsidR="00A115B3" w:rsidRPr="00A115B3" w:rsidRDefault="00A115B3" w:rsidP="00A115B3">
      <w:pPr>
        <w:rPr>
          <w:sz w:val="20"/>
        </w:rPr>
      </w:pPr>
      <w:r w:rsidRPr="00A115B3">
        <w:rPr>
          <w:sz w:val="20"/>
        </w:rPr>
        <w:t xml:space="preserve">Joondalup </w:t>
      </w:r>
      <w:r w:rsidRPr="00A115B3">
        <w:rPr>
          <w:sz w:val="20"/>
        </w:rPr>
        <w:tab/>
        <w:t>Joondalup House, 8 Davidson Terrace Joondalup WA 6027</w:t>
      </w:r>
      <w:r w:rsidR="00833072">
        <w:rPr>
          <w:sz w:val="20"/>
        </w:rPr>
        <w:t>,</w:t>
      </w:r>
      <w:r w:rsidRPr="00A115B3">
        <w:rPr>
          <w:sz w:val="20"/>
        </w:rPr>
        <w:t xml:space="preserve"> (08) 9301 3600</w:t>
      </w:r>
    </w:p>
    <w:p w14:paraId="025D5E70" w14:textId="77777777" w:rsidR="00A115B3" w:rsidRPr="00A115B3" w:rsidRDefault="00A115B3" w:rsidP="00A115B3">
      <w:pPr>
        <w:rPr>
          <w:sz w:val="20"/>
        </w:rPr>
      </w:pPr>
      <w:r w:rsidRPr="00A115B3">
        <w:rPr>
          <w:sz w:val="20"/>
        </w:rPr>
        <w:t>Midland</w:t>
      </w:r>
      <w:r>
        <w:rPr>
          <w:sz w:val="20"/>
        </w:rPr>
        <w:tab/>
      </w:r>
      <w:r>
        <w:rPr>
          <w:sz w:val="20"/>
        </w:rPr>
        <w:tab/>
        <w:t>52 The Crescent, Midland WA</w:t>
      </w:r>
      <w:r w:rsidR="00833072">
        <w:rPr>
          <w:sz w:val="20"/>
        </w:rPr>
        <w:t>,</w:t>
      </w:r>
      <w:r>
        <w:rPr>
          <w:sz w:val="20"/>
        </w:rPr>
        <w:t xml:space="preserve"> </w:t>
      </w:r>
      <w:r w:rsidRPr="00A115B3">
        <w:rPr>
          <w:sz w:val="20"/>
        </w:rPr>
        <w:t>(08) 9274 9411</w:t>
      </w:r>
    </w:p>
    <w:p w14:paraId="52FC9C3E" w14:textId="77777777" w:rsidR="00A115B3" w:rsidRPr="00A115B3" w:rsidRDefault="00A115B3" w:rsidP="00A115B3">
      <w:pPr>
        <w:rPr>
          <w:sz w:val="20"/>
        </w:rPr>
      </w:pPr>
      <w:r w:rsidRPr="00A115B3">
        <w:rPr>
          <w:sz w:val="20"/>
        </w:rPr>
        <w:t>Mirrabooka</w:t>
      </w:r>
      <w:r w:rsidRPr="00A115B3">
        <w:rPr>
          <w:sz w:val="20"/>
        </w:rPr>
        <w:tab/>
        <w:t>8 S</w:t>
      </w:r>
      <w:r>
        <w:rPr>
          <w:sz w:val="20"/>
        </w:rPr>
        <w:t>udbury Road Mirrabooka WA 6061</w:t>
      </w:r>
      <w:r w:rsidR="00833072">
        <w:rPr>
          <w:sz w:val="20"/>
        </w:rPr>
        <w:t>,</w:t>
      </w:r>
      <w:r>
        <w:rPr>
          <w:sz w:val="20"/>
        </w:rPr>
        <w:t xml:space="preserve"> </w:t>
      </w:r>
      <w:r w:rsidRPr="00A115B3">
        <w:rPr>
          <w:sz w:val="20"/>
        </w:rPr>
        <w:t>(08) 9344 9666</w:t>
      </w:r>
    </w:p>
    <w:p w14:paraId="4002E126" w14:textId="77777777" w:rsidR="00A115B3" w:rsidRPr="00A115B3" w:rsidRDefault="00A115B3" w:rsidP="00A115B3">
      <w:pPr>
        <w:rPr>
          <w:sz w:val="20"/>
        </w:rPr>
      </w:pPr>
      <w:r w:rsidRPr="00A115B3">
        <w:rPr>
          <w:sz w:val="20"/>
        </w:rPr>
        <w:t>Perth</w:t>
      </w:r>
      <w:r w:rsidRPr="00A115B3">
        <w:rPr>
          <w:sz w:val="20"/>
        </w:rPr>
        <w:tab/>
      </w:r>
      <w:r w:rsidRPr="00A115B3">
        <w:rPr>
          <w:sz w:val="20"/>
        </w:rPr>
        <w:tab/>
        <w:t>190 Stirling Street P</w:t>
      </w:r>
      <w:r>
        <w:rPr>
          <w:sz w:val="20"/>
        </w:rPr>
        <w:t>erth WA 6000</w:t>
      </w:r>
      <w:r w:rsidR="00833072">
        <w:rPr>
          <w:sz w:val="20"/>
        </w:rPr>
        <w:t>,</w:t>
      </w:r>
      <w:r>
        <w:rPr>
          <w:sz w:val="20"/>
        </w:rPr>
        <w:t xml:space="preserve"> </w:t>
      </w:r>
      <w:r w:rsidRPr="00A115B3">
        <w:rPr>
          <w:sz w:val="20"/>
        </w:rPr>
        <w:t>(08) 9214 2444</w:t>
      </w:r>
    </w:p>
    <w:p w14:paraId="49844B7E" w14:textId="77777777" w:rsidR="00A115B3" w:rsidRPr="00A115B3" w:rsidRDefault="00A115B3" w:rsidP="00A115B3">
      <w:pPr>
        <w:rPr>
          <w:sz w:val="20"/>
        </w:rPr>
      </w:pPr>
      <w:r w:rsidRPr="00A115B3">
        <w:rPr>
          <w:sz w:val="20"/>
        </w:rPr>
        <w:t xml:space="preserve">Rockingham  </w:t>
      </w:r>
      <w:r w:rsidRPr="00A115B3">
        <w:rPr>
          <w:sz w:val="20"/>
        </w:rPr>
        <w:tab/>
        <w:t xml:space="preserve">8 </w:t>
      </w:r>
      <w:r>
        <w:rPr>
          <w:sz w:val="20"/>
        </w:rPr>
        <w:t>Leghorn St Rockingham WA 6168</w:t>
      </w:r>
      <w:r w:rsidR="00833072">
        <w:rPr>
          <w:sz w:val="20"/>
        </w:rPr>
        <w:t>,</w:t>
      </w:r>
      <w:r>
        <w:rPr>
          <w:sz w:val="20"/>
        </w:rPr>
        <w:t xml:space="preserve"> </w:t>
      </w:r>
      <w:r w:rsidRPr="00A115B3">
        <w:rPr>
          <w:sz w:val="20"/>
        </w:rPr>
        <w:t>(08) 9527 0100</w:t>
      </w:r>
    </w:p>
    <w:p w14:paraId="7350EEB2" w14:textId="77777777" w:rsidR="00A115B3" w:rsidRPr="00A115B3" w:rsidRDefault="00A115B3" w:rsidP="00A115B3">
      <w:pPr>
        <w:rPr>
          <w:sz w:val="20"/>
        </w:rPr>
      </w:pPr>
    </w:p>
    <w:p w14:paraId="02E21F46" w14:textId="77777777" w:rsidR="00A115B3" w:rsidRPr="00A115B3" w:rsidRDefault="00A115B3" w:rsidP="00A115B3">
      <w:pPr>
        <w:rPr>
          <w:rFonts w:cs="Arial"/>
          <w:b/>
          <w:sz w:val="20"/>
        </w:rPr>
      </w:pPr>
      <w:r w:rsidRPr="00A115B3">
        <w:rPr>
          <w:rFonts w:cs="Arial"/>
          <w:b/>
          <w:sz w:val="20"/>
        </w:rPr>
        <w:t>Country regional offices</w:t>
      </w:r>
    </w:p>
    <w:p w14:paraId="37D6769B" w14:textId="77777777" w:rsidR="00A115B3" w:rsidRPr="00A115B3" w:rsidRDefault="00A115B3" w:rsidP="00A115B3">
      <w:pPr>
        <w:rPr>
          <w:rFonts w:cs="Arial"/>
          <w:sz w:val="20"/>
        </w:rPr>
      </w:pPr>
      <w:r w:rsidRPr="00A115B3">
        <w:rPr>
          <w:rFonts w:cs="Arial"/>
          <w:sz w:val="20"/>
        </w:rPr>
        <w:t xml:space="preserve">Albany </w:t>
      </w:r>
      <w:r w:rsidRPr="00A115B3">
        <w:rPr>
          <w:rFonts w:cs="Arial"/>
          <w:sz w:val="20"/>
        </w:rPr>
        <w:tab/>
      </w:r>
      <w:r w:rsidRPr="00A115B3">
        <w:rPr>
          <w:rFonts w:cs="Arial"/>
          <w:sz w:val="20"/>
        </w:rPr>
        <w:tab/>
      </w:r>
      <w:r>
        <w:rPr>
          <w:rFonts w:cs="Arial"/>
          <w:sz w:val="20"/>
        </w:rPr>
        <w:t>25 Duke Street Albany WA 6330</w:t>
      </w:r>
      <w:r>
        <w:rPr>
          <w:rFonts w:cs="Arial"/>
          <w:sz w:val="20"/>
        </w:rPr>
        <w:tab/>
      </w:r>
      <w:r w:rsidR="00FB7ADE">
        <w:rPr>
          <w:rFonts w:cs="Arial"/>
          <w:sz w:val="20"/>
        </w:rPr>
        <w:t>,</w:t>
      </w:r>
      <w:r>
        <w:rPr>
          <w:rFonts w:cs="Arial"/>
          <w:sz w:val="20"/>
        </w:rPr>
        <w:t xml:space="preserve"> </w:t>
      </w:r>
      <w:r w:rsidRPr="00A115B3">
        <w:rPr>
          <w:rFonts w:cs="Arial"/>
          <w:sz w:val="20"/>
        </w:rPr>
        <w:t>(08) 9841 0777</w:t>
      </w:r>
    </w:p>
    <w:p w14:paraId="3990D84D" w14:textId="77777777" w:rsidR="00A115B3" w:rsidRPr="00A115B3" w:rsidRDefault="00A115B3" w:rsidP="00A115B3">
      <w:pPr>
        <w:rPr>
          <w:rFonts w:cs="Arial"/>
          <w:sz w:val="20"/>
        </w:rPr>
      </w:pPr>
      <w:r w:rsidRPr="00A115B3">
        <w:rPr>
          <w:rFonts w:cs="Arial"/>
          <w:sz w:val="20"/>
        </w:rPr>
        <w:t>Broome</w:t>
      </w:r>
      <w:r w:rsidRPr="00A115B3">
        <w:rPr>
          <w:rFonts w:cs="Arial"/>
          <w:sz w:val="20"/>
        </w:rPr>
        <w:tab/>
      </w:r>
      <w:r w:rsidRPr="00A115B3">
        <w:rPr>
          <w:rFonts w:cs="Arial"/>
          <w:sz w:val="20"/>
        </w:rPr>
        <w:tab/>
        <w:t>19</w:t>
      </w:r>
      <w:r w:rsidR="00FB7ADE">
        <w:rPr>
          <w:rFonts w:cs="Arial"/>
          <w:sz w:val="20"/>
        </w:rPr>
        <w:t xml:space="preserve"> Coghlan Street Broome WA 6725, </w:t>
      </w:r>
      <w:r w:rsidRPr="00A115B3">
        <w:rPr>
          <w:rFonts w:cs="Arial"/>
          <w:sz w:val="20"/>
        </w:rPr>
        <w:t xml:space="preserve">(08) 9193 8400 </w:t>
      </w:r>
    </w:p>
    <w:p w14:paraId="04C6D11A" w14:textId="77777777" w:rsidR="00A115B3" w:rsidRPr="00A115B3" w:rsidRDefault="00A115B3" w:rsidP="00A115B3">
      <w:pPr>
        <w:rPr>
          <w:rFonts w:cs="Arial"/>
          <w:sz w:val="20"/>
        </w:rPr>
      </w:pPr>
      <w:r w:rsidRPr="00A115B3">
        <w:rPr>
          <w:rFonts w:cs="Arial"/>
          <w:sz w:val="20"/>
        </w:rPr>
        <w:t>Bunbury</w:t>
      </w:r>
      <w:r w:rsidRPr="00A115B3">
        <w:rPr>
          <w:rFonts w:cs="Arial"/>
          <w:sz w:val="20"/>
        </w:rPr>
        <w:tab/>
        <w:t>80</w:t>
      </w:r>
      <w:r w:rsidR="00FB7ADE">
        <w:rPr>
          <w:rFonts w:cs="Arial"/>
          <w:sz w:val="20"/>
        </w:rPr>
        <w:t xml:space="preserve"> Spencer Street Bunbury WA 6230, </w:t>
      </w:r>
      <w:r w:rsidRPr="00A115B3">
        <w:rPr>
          <w:rFonts w:cs="Arial"/>
          <w:sz w:val="20"/>
        </w:rPr>
        <w:t xml:space="preserve">(08) 9722 5000 </w:t>
      </w:r>
    </w:p>
    <w:p w14:paraId="5A507EBA" w14:textId="77777777" w:rsidR="00A115B3" w:rsidRPr="00A115B3" w:rsidRDefault="00A115B3" w:rsidP="00A115B3">
      <w:pPr>
        <w:rPr>
          <w:rFonts w:cs="Arial"/>
          <w:sz w:val="20"/>
        </w:rPr>
      </w:pPr>
      <w:r w:rsidRPr="00A115B3">
        <w:rPr>
          <w:rFonts w:cs="Arial"/>
          <w:sz w:val="20"/>
        </w:rPr>
        <w:t>Busselton</w:t>
      </w:r>
      <w:r w:rsidRPr="00A115B3">
        <w:rPr>
          <w:rFonts w:cs="Arial"/>
          <w:sz w:val="20"/>
        </w:rPr>
        <w:tab/>
        <w:t>8-10 P</w:t>
      </w:r>
      <w:r w:rsidR="00FB7ADE">
        <w:rPr>
          <w:rFonts w:cs="Arial"/>
          <w:sz w:val="20"/>
        </w:rPr>
        <w:t xml:space="preserve">rince Street Busselton WA 6280, </w:t>
      </w:r>
      <w:r w:rsidRPr="00A115B3">
        <w:rPr>
          <w:rFonts w:cs="Arial"/>
          <w:sz w:val="20"/>
        </w:rPr>
        <w:t xml:space="preserve">(08) 9752 5600 </w:t>
      </w:r>
    </w:p>
    <w:p w14:paraId="5D1A8CD2" w14:textId="77777777" w:rsidR="00A115B3" w:rsidRPr="00A115B3" w:rsidRDefault="00A115B3" w:rsidP="00A115B3">
      <w:pPr>
        <w:rPr>
          <w:rFonts w:cs="Arial"/>
          <w:sz w:val="20"/>
        </w:rPr>
      </w:pPr>
      <w:r w:rsidRPr="00A115B3">
        <w:rPr>
          <w:rFonts w:cs="Arial"/>
          <w:sz w:val="20"/>
        </w:rPr>
        <w:t>Carnarvon</w:t>
      </w:r>
      <w:r w:rsidRPr="00A115B3">
        <w:rPr>
          <w:rFonts w:cs="Arial"/>
          <w:sz w:val="20"/>
        </w:rPr>
        <w:tab/>
        <w:t>6 Robinson Street Carnarvon WA 6701</w:t>
      </w:r>
      <w:r w:rsidR="00FB7ADE">
        <w:rPr>
          <w:rFonts w:cs="Arial"/>
          <w:sz w:val="20"/>
        </w:rPr>
        <w:t xml:space="preserve">, </w:t>
      </w:r>
      <w:r w:rsidRPr="00A115B3">
        <w:rPr>
          <w:rFonts w:cs="Arial"/>
          <w:sz w:val="20"/>
        </w:rPr>
        <w:t xml:space="preserve">(08) 9941 7222 </w:t>
      </w:r>
    </w:p>
    <w:p w14:paraId="5E9939AA" w14:textId="77777777" w:rsidR="00A115B3" w:rsidRPr="00A115B3" w:rsidRDefault="00A115B3" w:rsidP="00A115B3">
      <w:pPr>
        <w:rPr>
          <w:rFonts w:cs="Arial"/>
          <w:sz w:val="20"/>
        </w:rPr>
      </w:pPr>
      <w:r w:rsidRPr="00A115B3">
        <w:rPr>
          <w:rFonts w:cs="Arial"/>
          <w:sz w:val="20"/>
        </w:rPr>
        <w:t>Collie</w:t>
      </w:r>
      <w:r w:rsidRPr="00A115B3">
        <w:rPr>
          <w:rFonts w:cs="Arial"/>
          <w:sz w:val="20"/>
        </w:rPr>
        <w:tab/>
      </w:r>
      <w:r w:rsidRPr="00A115B3">
        <w:rPr>
          <w:rFonts w:cs="Arial"/>
          <w:sz w:val="20"/>
        </w:rPr>
        <w:tab/>
        <w:t xml:space="preserve">68 Wittenoom </w:t>
      </w:r>
      <w:r w:rsidR="00FB7ADE">
        <w:rPr>
          <w:rFonts w:cs="Arial"/>
          <w:sz w:val="20"/>
        </w:rPr>
        <w:t xml:space="preserve">Street Collie WA 6225, </w:t>
      </w:r>
      <w:r w:rsidRPr="00A115B3">
        <w:rPr>
          <w:rFonts w:cs="Arial"/>
          <w:sz w:val="20"/>
        </w:rPr>
        <w:t xml:space="preserve">(08) 9734 1699 </w:t>
      </w:r>
    </w:p>
    <w:p w14:paraId="374625BF" w14:textId="77777777" w:rsidR="00A115B3" w:rsidRPr="00A115B3" w:rsidRDefault="00A115B3" w:rsidP="00A115B3">
      <w:pPr>
        <w:rPr>
          <w:rFonts w:cs="Arial"/>
          <w:sz w:val="20"/>
        </w:rPr>
      </w:pPr>
      <w:r w:rsidRPr="00A115B3">
        <w:rPr>
          <w:rFonts w:cs="Arial"/>
          <w:sz w:val="20"/>
        </w:rPr>
        <w:t>Derby</w:t>
      </w:r>
      <w:r w:rsidRPr="00A115B3">
        <w:rPr>
          <w:rFonts w:cs="Arial"/>
          <w:sz w:val="20"/>
        </w:rPr>
        <w:tab/>
      </w:r>
      <w:r w:rsidRPr="00A115B3">
        <w:rPr>
          <w:rFonts w:cs="Arial"/>
          <w:sz w:val="20"/>
        </w:rPr>
        <w:tab/>
      </w:r>
      <w:r w:rsidR="00FB7ADE">
        <w:rPr>
          <w:rFonts w:cs="Arial"/>
          <w:sz w:val="20"/>
        </w:rPr>
        <w:t xml:space="preserve">17 Neville Street Derby WA 6728, </w:t>
      </w:r>
      <w:r w:rsidRPr="00A115B3">
        <w:rPr>
          <w:rFonts w:cs="Arial"/>
          <w:sz w:val="20"/>
        </w:rPr>
        <w:t>(08) 9193 3700</w:t>
      </w:r>
    </w:p>
    <w:p w14:paraId="1922D4F3" w14:textId="77777777" w:rsidR="00A115B3" w:rsidRPr="00A115B3" w:rsidRDefault="00A115B3" w:rsidP="00A115B3">
      <w:pPr>
        <w:rPr>
          <w:rFonts w:cs="Arial"/>
          <w:sz w:val="20"/>
        </w:rPr>
      </w:pPr>
      <w:r w:rsidRPr="00A115B3">
        <w:rPr>
          <w:rFonts w:cs="Arial"/>
          <w:sz w:val="20"/>
        </w:rPr>
        <w:t>Esperance</w:t>
      </w:r>
      <w:r w:rsidRPr="00A115B3">
        <w:rPr>
          <w:rFonts w:cs="Arial"/>
          <w:sz w:val="20"/>
        </w:rPr>
        <w:tab/>
        <w:t>86B Windich Street Esperance WA 6450</w:t>
      </w:r>
      <w:r w:rsidR="00FB7ADE">
        <w:rPr>
          <w:rFonts w:cs="Arial"/>
          <w:sz w:val="20"/>
        </w:rPr>
        <w:t>,</w:t>
      </w:r>
      <w:r w:rsidRPr="00A115B3">
        <w:rPr>
          <w:rFonts w:cs="Arial"/>
          <w:sz w:val="20"/>
        </w:rPr>
        <w:t xml:space="preserve"> (08) 9083 2566 </w:t>
      </w:r>
    </w:p>
    <w:p w14:paraId="68502978" w14:textId="77777777" w:rsidR="00A115B3" w:rsidRPr="00A115B3" w:rsidRDefault="00A115B3" w:rsidP="00A115B3">
      <w:pPr>
        <w:rPr>
          <w:rFonts w:cs="Arial"/>
          <w:sz w:val="20"/>
        </w:rPr>
      </w:pPr>
      <w:r w:rsidRPr="00A115B3">
        <w:rPr>
          <w:rFonts w:cs="Arial"/>
          <w:sz w:val="20"/>
        </w:rPr>
        <w:t>Fitzroy Crossing Cnr Flynn Drive and Fallon Road Fitzroy Crossing WA 6765</w:t>
      </w:r>
      <w:r w:rsidR="00FB7ADE">
        <w:rPr>
          <w:rFonts w:cs="Arial"/>
          <w:sz w:val="20"/>
        </w:rPr>
        <w:t>,</w:t>
      </w:r>
      <w:r w:rsidRPr="00A115B3">
        <w:rPr>
          <w:rFonts w:cs="Arial"/>
          <w:sz w:val="20"/>
        </w:rPr>
        <w:t xml:space="preserve"> (08) 9163 9800 </w:t>
      </w:r>
    </w:p>
    <w:p w14:paraId="6653CD76" w14:textId="77777777" w:rsidR="00A115B3" w:rsidRPr="00A115B3" w:rsidRDefault="00A115B3" w:rsidP="00A115B3">
      <w:pPr>
        <w:rPr>
          <w:rFonts w:cs="Arial"/>
          <w:sz w:val="20"/>
        </w:rPr>
      </w:pPr>
      <w:r w:rsidRPr="00A115B3">
        <w:rPr>
          <w:rFonts w:cs="Arial"/>
          <w:sz w:val="20"/>
        </w:rPr>
        <w:t>Geraldton</w:t>
      </w:r>
      <w:r w:rsidRPr="00A115B3">
        <w:rPr>
          <w:rFonts w:cs="Arial"/>
          <w:sz w:val="20"/>
        </w:rPr>
        <w:tab/>
        <w:t>45 Cathedral Avenue Geraldton WA 6530</w:t>
      </w:r>
      <w:r w:rsidR="00BD64EB">
        <w:rPr>
          <w:rFonts w:cs="Arial"/>
          <w:sz w:val="20"/>
        </w:rPr>
        <w:t>,</w:t>
      </w:r>
      <w:r w:rsidRPr="00A115B3">
        <w:rPr>
          <w:rFonts w:cs="Arial"/>
          <w:sz w:val="20"/>
        </w:rPr>
        <w:t xml:space="preserve"> (08) 9965 9500 </w:t>
      </w:r>
    </w:p>
    <w:p w14:paraId="37FE2526" w14:textId="77777777" w:rsidR="00A115B3" w:rsidRPr="00A115B3" w:rsidRDefault="00A115B3" w:rsidP="00A115B3">
      <w:pPr>
        <w:rPr>
          <w:rFonts w:cs="Arial"/>
          <w:sz w:val="20"/>
        </w:rPr>
      </w:pPr>
      <w:r w:rsidRPr="00A115B3">
        <w:rPr>
          <w:rFonts w:cs="Arial"/>
          <w:sz w:val="20"/>
        </w:rPr>
        <w:t>Halls Creek</w:t>
      </w:r>
      <w:r w:rsidRPr="00A115B3">
        <w:rPr>
          <w:rFonts w:cs="Arial"/>
          <w:sz w:val="20"/>
        </w:rPr>
        <w:tab/>
        <w:t>71 Thomas Street Hall</w:t>
      </w:r>
      <w:r w:rsidR="00FB7ADE">
        <w:rPr>
          <w:rFonts w:cs="Arial"/>
          <w:sz w:val="20"/>
        </w:rPr>
        <w:t>s Creek WA 6770</w:t>
      </w:r>
      <w:r w:rsidR="00BD64EB">
        <w:rPr>
          <w:rFonts w:cs="Arial"/>
          <w:sz w:val="20"/>
        </w:rPr>
        <w:t>,</w:t>
      </w:r>
      <w:r w:rsidR="00FB7ADE">
        <w:rPr>
          <w:rFonts w:cs="Arial"/>
          <w:sz w:val="20"/>
        </w:rPr>
        <w:t xml:space="preserve"> (08) 9168 6114</w:t>
      </w:r>
    </w:p>
    <w:p w14:paraId="2BE3F142" w14:textId="77777777" w:rsidR="00A115B3" w:rsidRPr="00A115B3" w:rsidRDefault="00A115B3" w:rsidP="00A115B3">
      <w:pPr>
        <w:rPr>
          <w:rFonts w:cs="Arial"/>
          <w:sz w:val="20"/>
        </w:rPr>
      </w:pPr>
      <w:r w:rsidRPr="00A115B3">
        <w:rPr>
          <w:rFonts w:cs="Arial"/>
          <w:sz w:val="20"/>
        </w:rPr>
        <w:t>Kalgoorlie</w:t>
      </w:r>
      <w:r w:rsidRPr="00A115B3">
        <w:rPr>
          <w:rFonts w:cs="Arial"/>
          <w:sz w:val="20"/>
        </w:rPr>
        <w:tab/>
        <w:t>Cnr Boulder Road and Chee</w:t>
      </w:r>
      <w:r>
        <w:rPr>
          <w:rFonts w:cs="Arial"/>
          <w:sz w:val="20"/>
        </w:rPr>
        <w:t>tham Street Kalgoorlie WA 6430</w:t>
      </w:r>
      <w:r w:rsidR="00FB7ADE">
        <w:rPr>
          <w:rFonts w:cs="Arial"/>
          <w:sz w:val="20"/>
        </w:rPr>
        <w:t>,</w:t>
      </w:r>
      <w:r>
        <w:rPr>
          <w:rFonts w:cs="Arial"/>
          <w:sz w:val="20"/>
        </w:rPr>
        <w:t xml:space="preserve"> </w:t>
      </w:r>
      <w:r w:rsidRPr="00A115B3">
        <w:rPr>
          <w:rFonts w:cs="Arial"/>
          <w:sz w:val="20"/>
        </w:rPr>
        <w:t xml:space="preserve">(08) 9022 0700 </w:t>
      </w:r>
    </w:p>
    <w:p w14:paraId="62AB2B45" w14:textId="77777777" w:rsidR="00A115B3" w:rsidRPr="00A115B3" w:rsidRDefault="00A115B3" w:rsidP="00A115B3">
      <w:pPr>
        <w:ind w:left="1440" w:hanging="1440"/>
        <w:rPr>
          <w:rFonts w:cs="Arial"/>
          <w:sz w:val="20"/>
        </w:rPr>
      </w:pPr>
      <w:r w:rsidRPr="00A115B3">
        <w:rPr>
          <w:rFonts w:cs="Arial"/>
          <w:sz w:val="20"/>
        </w:rPr>
        <w:t>Karratha</w:t>
      </w:r>
      <w:r w:rsidRPr="00A115B3">
        <w:rPr>
          <w:rFonts w:cs="Arial"/>
          <w:sz w:val="20"/>
        </w:rPr>
        <w:tab/>
        <w:t xml:space="preserve">WA Government Administration Building Cnr Welcome and </w:t>
      </w:r>
      <w:proofErr w:type="spellStart"/>
      <w:r w:rsidRPr="00A115B3">
        <w:rPr>
          <w:rFonts w:cs="Arial"/>
          <w:sz w:val="20"/>
        </w:rPr>
        <w:t>Searipple</w:t>
      </w:r>
      <w:proofErr w:type="spellEnd"/>
      <w:r w:rsidRPr="00A115B3">
        <w:rPr>
          <w:rFonts w:cs="Arial"/>
          <w:sz w:val="20"/>
        </w:rPr>
        <w:t xml:space="preserve"> Roads Karratha WA 6714</w:t>
      </w:r>
      <w:r w:rsidR="00FB7ADE">
        <w:rPr>
          <w:rFonts w:cs="Arial"/>
          <w:sz w:val="20"/>
        </w:rPr>
        <w:t>,</w:t>
      </w:r>
      <w:r w:rsidRPr="00A115B3">
        <w:rPr>
          <w:rFonts w:cs="Arial"/>
          <w:sz w:val="20"/>
        </w:rPr>
        <w:t xml:space="preserve"> (08) 9185 0200 </w:t>
      </w:r>
    </w:p>
    <w:p w14:paraId="5BA7DC0B" w14:textId="77777777" w:rsidR="00A115B3" w:rsidRPr="00A115B3" w:rsidRDefault="00A115B3" w:rsidP="00A115B3">
      <w:pPr>
        <w:rPr>
          <w:rFonts w:cs="Arial"/>
          <w:sz w:val="20"/>
        </w:rPr>
      </w:pPr>
      <w:r w:rsidRPr="00A115B3">
        <w:rPr>
          <w:rFonts w:cs="Arial"/>
          <w:sz w:val="20"/>
        </w:rPr>
        <w:t>Katanning</w:t>
      </w:r>
      <w:r w:rsidRPr="00A115B3">
        <w:rPr>
          <w:rFonts w:cs="Arial"/>
          <w:sz w:val="20"/>
        </w:rPr>
        <w:tab/>
        <w:t>Reidy House, 25 Amherst Street Katanning WA 6317</w:t>
      </w:r>
      <w:r w:rsidR="00FB7ADE">
        <w:rPr>
          <w:rFonts w:cs="Arial"/>
          <w:sz w:val="20"/>
        </w:rPr>
        <w:t>,</w:t>
      </w:r>
      <w:r w:rsidRPr="00A115B3">
        <w:rPr>
          <w:rFonts w:cs="Arial"/>
          <w:sz w:val="20"/>
        </w:rPr>
        <w:t xml:space="preserve"> (08) 9821 6500 </w:t>
      </w:r>
    </w:p>
    <w:p w14:paraId="51B17400" w14:textId="77777777" w:rsidR="00FB7ADE" w:rsidRDefault="00FB7ADE" w:rsidP="00A115B3">
      <w:pPr>
        <w:ind w:left="1440" w:hanging="1440"/>
        <w:rPr>
          <w:rFonts w:cs="Arial"/>
          <w:sz w:val="20"/>
        </w:rPr>
      </w:pPr>
    </w:p>
    <w:p w14:paraId="1FBC1452" w14:textId="77777777" w:rsidR="00A115B3" w:rsidRPr="00A115B3" w:rsidRDefault="00A115B3" w:rsidP="00A115B3">
      <w:pPr>
        <w:ind w:left="1440" w:hanging="1440"/>
        <w:rPr>
          <w:rFonts w:cs="Arial"/>
          <w:sz w:val="20"/>
        </w:rPr>
      </w:pPr>
      <w:r w:rsidRPr="00A115B3">
        <w:rPr>
          <w:rFonts w:cs="Arial"/>
          <w:sz w:val="20"/>
        </w:rPr>
        <w:lastRenderedPageBreak/>
        <w:t>Kununurra</w:t>
      </w:r>
      <w:r w:rsidRPr="00A115B3">
        <w:rPr>
          <w:rFonts w:cs="Arial"/>
          <w:sz w:val="20"/>
        </w:rPr>
        <w:tab/>
        <w:t xml:space="preserve">State Government Building Cnr Konkerberry Drive &amp; Messmate Way Kununurra </w:t>
      </w:r>
    </w:p>
    <w:p w14:paraId="0D644BFC" w14:textId="77777777" w:rsidR="00A115B3" w:rsidRPr="00A115B3" w:rsidRDefault="00A115B3" w:rsidP="00A115B3">
      <w:pPr>
        <w:ind w:left="1440"/>
        <w:rPr>
          <w:rFonts w:cs="Arial"/>
          <w:sz w:val="20"/>
        </w:rPr>
      </w:pPr>
      <w:r>
        <w:rPr>
          <w:rFonts w:cs="Arial"/>
          <w:sz w:val="20"/>
        </w:rPr>
        <w:t>WA 6743</w:t>
      </w:r>
      <w:r w:rsidR="00FB7ADE">
        <w:rPr>
          <w:rFonts w:cs="Arial"/>
          <w:sz w:val="20"/>
        </w:rPr>
        <w:t>,</w:t>
      </w:r>
      <w:r>
        <w:rPr>
          <w:rFonts w:cs="Arial"/>
          <w:sz w:val="20"/>
        </w:rPr>
        <w:t xml:space="preserve"> </w:t>
      </w:r>
      <w:r w:rsidRPr="00A115B3">
        <w:rPr>
          <w:rFonts w:cs="Arial"/>
          <w:sz w:val="20"/>
        </w:rPr>
        <w:t xml:space="preserve">(08) 9168 0333 </w:t>
      </w:r>
    </w:p>
    <w:p w14:paraId="5BC3ACE1" w14:textId="77777777" w:rsidR="00A115B3" w:rsidRPr="00A115B3" w:rsidRDefault="00A115B3" w:rsidP="00A115B3">
      <w:pPr>
        <w:rPr>
          <w:rFonts w:cs="Arial"/>
          <w:sz w:val="20"/>
        </w:rPr>
      </w:pPr>
      <w:r w:rsidRPr="00A115B3">
        <w:rPr>
          <w:rFonts w:cs="Arial"/>
          <w:sz w:val="20"/>
        </w:rPr>
        <w:t>Laverton</w:t>
      </w:r>
      <w:r w:rsidRPr="00A115B3">
        <w:rPr>
          <w:rFonts w:cs="Arial"/>
          <w:sz w:val="20"/>
        </w:rPr>
        <w:tab/>
        <w:t>Laver Place Laverton WA 6440</w:t>
      </w:r>
      <w:r w:rsidR="00FB7ADE">
        <w:rPr>
          <w:rFonts w:cs="Arial"/>
          <w:sz w:val="20"/>
        </w:rPr>
        <w:t>,</w:t>
      </w:r>
      <w:r w:rsidRPr="00A115B3">
        <w:rPr>
          <w:rFonts w:cs="Arial"/>
          <w:sz w:val="20"/>
        </w:rPr>
        <w:t xml:space="preserve"> (08) 9088 2900 </w:t>
      </w:r>
    </w:p>
    <w:p w14:paraId="7CCC25A0" w14:textId="77777777" w:rsidR="00A115B3" w:rsidRPr="00A115B3" w:rsidRDefault="00A115B3" w:rsidP="00A115B3">
      <w:pPr>
        <w:rPr>
          <w:rFonts w:cs="Arial"/>
          <w:sz w:val="20"/>
        </w:rPr>
      </w:pPr>
      <w:r w:rsidRPr="00A115B3">
        <w:rPr>
          <w:rFonts w:cs="Arial"/>
          <w:sz w:val="20"/>
        </w:rPr>
        <w:t>Leonora</w:t>
      </w:r>
      <w:r w:rsidRPr="00A115B3">
        <w:rPr>
          <w:rFonts w:cs="Arial"/>
          <w:sz w:val="20"/>
        </w:rPr>
        <w:tab/>
        <w:t>Lot 40 Cnr Tower and Rajah Streets Leonora WA 6438</w:t>
      </w:r>
      <w:r w:rsidR="00FB7ADE">
        <w:rPr>
          <w:rFonts w:cs="Arial"/>
          <w:sz w:val="20"/>
        </w:rPr>
        <w:t>,</w:t>
      </w:r>
      <w:r w:rsidRPr="00A115B3">
        <w:rPr>
          <w:rFonts w:cs="Arial"/>
          <w:sz w:val="20"/>
        </w:rPr>
        <w:t xml:space="preserve"> (08) 9037 2300 </w:t>
      </w:r>
    </w:p>
    <w:p w14:paraId="3ECC6EED" w14:textId="77777777" w:rsidR="00A115B3" w:rsidRPr="00A115B3" w:rsidRDefault="00A115B3" w:rsidP="00A115B3">
      <w:pPr>
        <w:rPr>
          <w:rFonts w:cs="Arial"/>
          <w:sz w:val="20"/>
        </w:rPr>
      </w:pPr>
      <w:r w:rsidRPr="00A115B3">
        <w:rPr>
          <w:rFonts w:cs="Arial"/>
          <w:sz w:val="20"/>
        </w:rPr>
        <w:t>Mandurah</w:t>
      </w:r>
      <w:r w:rsidRPr="00A115B3">
        <w:rPr>
          <w:rFonts w:cs="Arial"/>
          <w:sz w:val="20"/>
        </w:rPr>
        <w:tab/>
        <w:t>Cnr Tuckey and Sutton Streets Mandurah WA 6210</w:t>
      </w:r>
      <w:r w:rsidR="00FB7ADE">
        <w:rPr>
          <w:rFonts w:cs="Arial"/>
          <w:sz w:val="20"/>
        </w:rPr>
        <w:t>,</w:t>
      </w:r>
      <w:r w:rsidRPr="00A115B3">
        <w:rPr>
          <w:rFonts w:cs="Arial"/>
          <w:sz w:val="20"/>
        </w:rPr>
        <w:t xml:space="preserve"> (08) 9583 6688 </w:t>
      </w:r>
    </w:p>
    <w:p w14:paraId="43C8410E" w14:textId="77777777" w:rsidR="00A115B3" w:rsidRPr="00A115B3" w:rsidRDefault="00A115B3" w:rsidP="00A115B3">
      <w:pPr>
        <w:rPr>
          <w:rFonts w:cs="Arial"/>
          <w:sz w:val="20"/>
        </w:rPr>
      </w:pPr>
      <w:r w:rsidRPr="00A115B3">
        <w:rPr>
          <w:rFonts w:cs="Arial"/>
          <w:sz w:val="20"/>
        </w:rPr>
        <w:t>Manjimup</w:t>
      </w:r>
      <w:r w:rsidRPr="00A115B3">
        <w:rPr>
          <w:rFonts w:cs="Arial"/>
          <w:sz w:val="20"/>
        </w:rPr>
        <w:tab/>
        <w:t>Lot 432 Sout</w:t>
      </w:r>
      <w:r>
        <w:rPr>
          <w:rFonts w:cs="Arial"/>
          <w:sz w:val="20"/>
        </w:rPr>
        <w:t>h West Highway Manjimup WA 6258</w:t>
      </w:r>
      <w:r w:rsidR="00FB7ADE">
        <w:rPr>
          <w:rFonts w:cs="Arial"/>
          <w:sz w:val="20"/>
        </w:rPr>
        <w:t>,</w:t>
      </w:r>
      <w:r w:rsidRPr="00A115B3">
        <w:rPr>
          <w:rFonts w:cs="Arial"/>
          <w:sz w:val="20"/>
        </w:rPr>
        <w:t xml:space="preserve"> (08) 9771 6000 </w:t>
      </w:r>
    </w:p>
    <w:p w14:paraId="74749072" w14:textId="77777777" w:rsidR="00A115B3" w:rsidRPr="00A115B3" w:rsidRDefault="00A115B3" w:rsidP="00A115B3">
      <w:pPr>
        <w:rPr>
          <w:rFonts w:cs="Arial"/>
          <w:sz w:val="20"/>
        </w:rPr>
      </w:pPr>
      <w:r w:rsidRPr="00A115B3">
        <w:rPr>
          <w:rFonts w:cs="Arial"/>
          <w:sz w:val="20"/>
        </w:rPr>
        <w:t>Meekatharra</w:t>
      </w:r>
      <w:r w:rsidRPr="00A115B3">
        <w:rPr>
          <w:rFonts w:cs="Arial"/>
          <w:sz w:val="20"/>
        </w:rPr>
        <w:tab/>
        <w:t>Lot 83 Main Street Meekatharra WA 6642</w:t>
      </w:r>
      <w:r w:rsidR="00FB7ADE">
        <w:rPr>
          <w:rFonts w:cs="Arial"/>
          <w:sz w:val="20"/>
        </w:rPr>
        <w:t>,</w:t>
      </w:r>
      <w:r w:rsidRPr="00A115B3">
        <w:rPr>
          <w:rFonts w:cs="Arial"/>
          <w:sz w:val="20"/>
        </w:rPr>
        <w:t xml:space="preserve"> (08) 9981 0300 </w:t>
      </w:r>
    </w:p>
    <w:p w14:paraId="36D667DD" w14:textId="77777777" w:rsidR="00A115B3" w:rsidRPr="00A115B3" w:rsidRDefault="00A115B3" w:rsidP="00A115B3">
      <w:pPr>
        <w:rPr>
          <w:rFonts w:cs="Arial"/>
          <w:sz w:val="20"/>
        </w:rPr>
      </w:pPr>
      <w:r w:rsidRPr="00A115B3">
        <w:rPr>
          <w:rFonts w:cs="Arial"/>
          <w:sz w:val="20"/>
        </w:rPr>
        <w:t>Merredin</w:t>
      </w:r>
      <w:r w:rsidRPr="00A115B3">
        <w:rPr>
          <w:rFonts w:cs="Arial"/>
          <w:sz w:val="20"/>
        </w:rPr>
        <w:tab/>
        <w:t>113 Great E</w:t>
      </w:r>
      <w:r w:rsidR="00FB7ADE">
        <w:rPr>
          <w:rFonts w:cs="Arial"/>
          <w:sz w:val="20"/>
        </w:rPr>
        <w:t xml:space="preserve">astern Highway Merridin WA 6415, </w:t>
      </w:r>
      <w:r w:rsidRPr="00A115B3">
        <w:rPr>
          <w:rFonts w:cs="Arial"/>
          <w:sz w:val="20"/>
        </w:rPr>
        <w:t xml:space="preserve">(08) 9041 6900 </w:t>
      </w:r>
    </w:p>
    <w:p w14:paraId="5A5B6C44" w14:textId="77777777" w:rsidR="00A115B3" w:rsidRPr="00A115B3" w:rsidRDefault="00A115B3" w:rsidP="00A115B3">
      <w:pPr>
        <w:rPr>
          <w:rFonts w:cs="Arial"/>
          <w:sz w:val="20"/>
        </w:rPr>
      </w:pPr>
      <w:r w:rsidRPr="00A115B3">
        <w:rPr>
          <w:rFonts w:cs="Arial"/>
          <w:sz w:val="20"/>
        </w:rPr>
        <w:t>Moora</w:t>
      </w:r>
      <w:r w:rsidRPr="00A115B3">
        <w:rPr>
          <w:rFonts w:cs="Arial"/>
          <w:sz w:val="20"/>
        </w:rPr>
        <w:tab/>
      </w:r>
      <w:r w:rsidRPr="00A115B3">
        <w:rPr>
          <w:rFonts w:cs="Arial"/>
          <w:sz w:val="20"/>
        </w:rPr>
        <w:tab/>
        <w:t>49 D</w:t>
      </w:r>
      <w:r w:rsidR="00037115">
        <w:rPr>
          <w:rFonts w:cs="Arial"/>
          <w:sz w:val="20"/>
        </w:rPr>
        <w:t>andaragan Street Moora WA 6510</w:t>
      </w:r>
      <w:r w:rsidR="00FB7ADE">
        <w:rPr>
          <w:rFonts w:cs="Arial"/>
          <w:sz w:val="20"/>
        </w:rPr>
        <w:t>,</w:t>
      </w:r>
      <w:r w:rsidR="00037115">
        <w:rPr>
          <w:rFonts w:cs="Arial"/>
          <w:sz w:val="20"/>
        </w:rPr>
        <w:t xml:space="preserve"> </w:t>
      </w:r>
      <w:r w:rsidRPr="00A115B3">
        <w:rPr>
          <w:rFonts w:cs="Arial"/>
          <w:sz w:val="20"/>
        </w:rPr>
        <w:t xml:space="preserve">(08) 9653 0100 </w:t>
      </w:r>
    </w:p>
    <w:p w14:paraId="00554486" w14:textId="77777777" w:rsidR="00A115B3" w:rsidRPr="00A115B3" w:rsidRDefault="00A115B3" w:rsidP="00A115B3">
      <w:pPr>
        <w:rPr>
          <w:rFonts w:cs="Arial"/>
          <w:sz w:val="20"/>
        </w:rPr>
      </w:pPr>
      <w:r w:rsidRPr="00A115B3">
        <w:rPr>
          <w:rFonts w:cs="Arial"/>
          <w:sz w:val="20"/>
        </w:rPr>
        <w:t>Mullewa</w:t>
      </w:r>
      <w:r w:rsidRPr="00A115B3">
        <w:rPr>
          <w:rFonts w:cs="Arial"/>
          <w:sz w:val="20"/>
        </w:rPr>
        <w:tab/>
        <w:t xml:space="preserve">12 </w:t>
      </w:r>
      <w:r w:rsidR="00037115">
        <w:rPr>
          <w:rFonts w:cs="Arial"/>
          <w:sz w:val="20"/>
        </w:rPr>
        <w:t>Main Street, Cnr Burgess Street Mullewa WA 6630</w:t>
      </w:r>
      <w:r w:rsidR="00FB7ADE">
        <w:rPr>
          <w:rFonts w:cs="Arial"/>
          <w:sz w:val="20"/>
        </w:rPr>
        <w:t>,</w:t>
      </w:r>
      <w:r w:rsidR="00037115">
        <w:rPr>
          <w:rFonts w:cs="Arial"/>
          <w:sz w:val="20"/>
        </w:rPr>
        <w:t xml:space="preserve"> </w:t>
      </w:r>
      <w:r w:rsidRPr="00A115B3">
        <w:rPr>
          <w:rFonts w:cs="Arial"/>
          <w:sz w:val="20"/>
        </w:rPr>
        <w:t xml:space="preserve">(08) 9961 1004 </w:t>
      </w:r>
    </w:p>
    <w:p w14:paraId="623277A8" w14:textId="77777777" w:rsidR="00A115B3" w:rsidRPr="00A115B3" w:rsidRDefault="00A115B3" w:rsidP="00A115B3">
      <w:pPr>
        <w:rPr>
          <w:rFonts w:cs="Arial"/>
          <w:sz w:val="20"/>
        </w:rPr>
      </w:pPr>
      <w:r w:rsidRPr="00A115B3">
        <w:rPr>
          <w:rFonts w:cs="Arial"/>
          <w:sz w:val="20"/>
        </w:rPr>
        <w:t>Narrogin</w:t>
      </w:r>
      <w:r w:rsidRPr="00A115B3">
        <w:rPr>
          <w:rFonts w:cs="Arial"/>
          <w:sz w:val="20"/>
        </w:rPr>
        <w:tab/>
        <w:t>Government Buildings, Park Street Narrogin WA 6312</w:t>
      </w:r>
      <w:r w:rsidR="00FB7ADE">
        <w:rPr>
          <w:rFonts w:cs="Arial"/>
          <w:sz w:val="20"/>
        </w:rPr>
        <w:t>,</w:t>
      </w:r>
      <w:r w:rsidRPr="00A115B3">
        <w:rPr>
          <w:rFonts w:cs="Arial"/>
          <w:sz w:val="20"/>
        </w:rPr>
        <w:t xml:space="preserve"> (08) 9881 0123 </w:t>
      </w:r>
    </w:p>
    <w:p w14:paraId="452563F7" w14:textId="77777777" w:rsidR="00A115B3" w:rsidRPr="00A115B3" w:rsidRDefault="00A115B3" w:rsidP="00A115B3">
      <w:pPr>
        <w:rPr>
          <w:rFonts w:cs="Arial"/>
          <w:sz w:val="20"/>
        </w:rPr>
      </w:pPr>
      <w:r w:rsidRPr="00A115B3">
        <w:rPr>
          <w:rFonts w:cs="Arial"/>
          <w:sz w:val="20"/>
        </w:rPr>
        <w:t>Newman</w:t>
      </w:r>
      <w:r w:rsidRPr="00A115B3">
        <w:rPr>
          <w:rFonts w:cs="Arial"/>
          <w:sz w:val="20"/>
        </w:rPr>
        <w:tab/>
        <w:t>Cnr Newman Drive</w:t>
      </w:r>
      <w:r>
        <w:rPr>
          <w:rFonts w:cs="Arial"/>
          <w:sz w:val="20"/>
        </w:rPr>
        <w:t xml:space="preserve"> and Abydos Way Newman WA 6753</w:t>
      </w:r>
      <w:r w:rsidR="00FB7ADE">
        <w:rPr>
          <w:rFonts w:cs="Arial"/>
          <w:sz w:val="20"/>
        </w:rPr>
        <w:t>,</w:t>
      </w:r>
      <w:r>
        <w:rPr>
          <w:rFonts w:cs="Arial"/>
          <w:sz w:val="20"/>
        </w:rPr>
        <w:t xml:space="preserve"> </w:t>
      </w:r>
      <w:r w:rsidRPr="00A115B3">
        <w:rPr>
          <w:rFonts w:cs="Arial"/>
          <w:sz w:val="20"/>
        </w:rPr>
        <w:t xml:space="preserve">(08) 9175 4600 </w:t>
      </w:r>
    </w:p>
    <w:p w14:paraId="4678CD3A" w14:textId="77777777" w:rsidR="00A115B3" w:rsidRPr="00A115B3" w:rsidRDefault="00A115B3" w:rsidP="00A115B3">
      <w:pPr>
        <w:rPr>
          <w:rFonts w:cs="Arial"/>
          <w:sz w:val="20"/>
        </w:rPr>
      </w:pPr>
      <w:r w:rsidRPr="00A115B3">
        <w:rPr>
          <w:rFonts w:cs="Arial"/>
          <w:sz w:val="20"/>
        </w:rPr>
        <w:t>Norseman</w:t>
      </w:r>
      <w:r w:rsidRPr="00A115B3">
        <w:rPr>
          <w:rFonts w:cs="Arial"/>
          <w:sz w:val="20"/>
        </w:rPr>
        <w:tab/>
        <w:t>80 P</w:t>
      </w:r>
      <w:r>
        <w:rPr>
          <w:rFonts w:cs="Arial"/>
          <w:sz w:val="20"/>
        </w:rPr>
        <w:t>rincep Street Norseman WA 6443</w:t>
      </w:r>
      <w:r w:rsidR="00FB7ADE">
        <w:rPr>
          <w:rFonts w:cs="Arial"/>
          <w:sz w:val="20"/>
        </w:rPr>
        <w:t>,</w:t>
      </w:r>
      <w:r>
        <w:rPr>
          <w:rFonts w:cs="Arial"/>
          <w:sz w:val="20"/>
        </w:rPr>
        <w:t xml:space="preserve"> </w:t>
      </w:r>
      <w:r w:rsidRPr="00A115B3">
        <w:rPr>
          <w:rFonts w:cs="Arial"/>
          <w:sz w:val="20"/>
        </w:rPr>
        <w:t xml:space="preserve">(08) 9039 1129 </w:t>
      </w:r>
    </w:p>
    <w:p w14:paraId="23660363" w14:textId="77777777" w:rsidR="00A115B3" w:rsidRPr="00A115B3" w:rsidRDefault="00A115B3" w:rsidP="00A115B3">
      <w:pPr>
        <w:rPr>
          <w:rFonts w:cs="Arial"/>
          <w:sz w:val="20"/>
        </w:rPr>
      </w:pPr>
      <w:r w:rsidRPr="00A115B3">
        <w:rPr>
          <w:rFonts w:cs="Arial"/>
          <w:sz w:val="20"/>
        </w:rPr>
        <w:t>Northam</w:t>
      </w:r>
      <w:r w:rsidRPr="00A115B3">
        <w:rPr>
          <w:rFonts w:cs="Arial"/>
          <w:sz w:val="20"/>
        </w:rPr>
        <w:tab/>
        <w:t>Cnr Fitzgerald and Ga</w:t>
      </w:r>
      <w:r w:rsidR="00037115">
        <w:rPr>
          <w:rFonts w:cs="Arial"/>
          <w:sz w:val="20"/>
        </w:rPr>
        <w:t xml:space="preserve">irdner Streets </w:t>
      </w:r>
      <w:r>
        <w:rPr>
          <w:rFonts w:cs="Arial"/>
          <w:sz w:val="20"/>
        </w:rPr>
        <w:t>Northam WA 6401</w:t>
      </w:r>
      <w:r w:rsidR="00FB7ADE">
        <w:rPr>
          <w:rFonts w:cs="Arial"/>
          <w:sz w:val="20"/>
        </w:rPr>
        <w:t>,</w:t>
      </w:r>
      <w:r w:rsidRPr="00A115B3">
        <w:rPr>
          <w:rFonts w:cs="Arial"/>
          <w:sz w:val="20"/>
        </w:rPr>
        <w:t xml:space="preserve"> (08) 9621 0400 </w:t>
      </w:r>
    </w:p>
    <w:p w14:paraId="1B9CB439" w14:textId="77777777" w:rsidR="00A115B3" w:rsidRPr="00A115B3" w:rsidRDefault="00A115B3" w:rsidP="00A115B3">
      <w:pPr>
        <w:rPr>
          <w:rFonts w:cs="Arial"/>
          <w:sz w:val="20"/>
        </w:rPr>
      </w:pPr>
      <w:r w:rsidRPr="00A115B3">
        <w:rPr>
          <w:rFonts w:cs="Arial"/>
          <w:sz w:val="20"/>
        </w:rPr>
        <w:t>Onslow</w:t>
      </w:r>
      <w:r w:rsidRPr="00A115B3">
        <w:rPr>
          <w:rFonts w:cs="Arial"/>
          <w:sz w:val="20"/>
        </w:rPr>
        <w:tab/>
      </w:r>
      <w:r w:rsidRPr="00A115B3">
        <w:rPr>
          <w:rFonts w:cs="Arial"/>
          <w:sz w:val="20"/>
        </w:rPr>
        <w:tab/>
        <w:t>Third Avenue Onslow WA 6710</w:t>
      </w:r>
      <w:r w:rsidR="00FB7ADE">
        <w:rPr>
          <w:rFonts w:cs="Arial"/>
          <w:sz w:val="20"/>
        </w:rPr>
        <w:t>,</w:t>
      </w:r>
      <w:r w:rsidRPr="00A115B3">
        <w:rPr>
          <w:rFonts w:cs="Arial"/>
          <w:sz w:val="20"/>
        </w:rPr>
        <w:t xml:space="preserve"> (08) 9184 3900 </w:t>
      </w:r>
    </w:p>
    <w:p w14:paraId="65BABE94" w14:textId="77777777" w:rsidR="00A115B3" w:rsidRPr="00A115B3" w:rsidRDefault="00A115B3" w:rsidP="00A115B3">
      <w:pPr>
        <w:rPr>
          <w:rFonts w:cs="Arial"/>
          <w:sz w:val="20"/>
        </w:rPr>
      </w:pPr>
      <w:r w:rsidRPr="00A115B3">
        <w:rPr>
          <w:rFonts w:cs="Arial"/>
          <w:sz w:val="20"/>
        </w:rPr>
        <w:t>Roebourne</w:t>
      </w:r>
      <w:r w:rsidRPr="00A115B3">
        <w:rPr>
          <w:rFonts w:cs="Arial"/>
          <w:sz w:val="20"/>
        </w:rPr>
        <w:tab/>
        <w:t xml:space="preserve">Lot 37 </w:t>
      </w:r>
      <w:r>
        <w:rPr>
          <w:rFonts w:cs="Arial"/>
          <w:sz w:val="20"/>
        </w:rPr>
        <w:t>Sholl Street Roebourne WA 6718</w:t>
      </w:r>
      <w:r w:rsidR="00FB7ADE">
        <w:rPr>
          <w:rFonts w:cs="Arial"/>
          <w:sz w:val="20"/>
        </w:rPr>
        <w:t>,</w:t>
      </w:r>
      <w:r>
        <w:rPr>
          <w:rFonts w:cs="Arial"/>
          <w:sz w:val="20"/>
        </w:rPr>
        <w:t xml:space="preserve"> </w:t>
      </w:r>
      <w:r w:rsidRPr="00A115B3">
        <w:rPr>
          <w:rFonts w:cs="Arial"/>
          <w:sz w:val="20"/>
        </w:rPr>
        <w:t xml:space="preserve">(08) 9182 0500 </w:t>
      </w:r>
    </w:p>
    <w:p w14:paraId="482E25BB" w14:textId="77777777" w:rsidR="00A115B3" w:rsidRPr="00A115B3" w:rsidRDefault="00A115B3" w:rsidP="00A115B3">
      <w:pPr>
        <w:rPr>
          <w:rFonts w:cs="Arial"/>
          <w:sz w:val="20"/>
        </w:rPr>
      </w:pPr>
      <w:r w:rsidRPr="00A115B3">
        <w:rPr>
          <w:rFonts w:cs="Arial"/>
          <w:sz w:val="20"/>
        </w:rPr>
        <w:t xml:space="preserve">South Hedland </w:t>
      </w:r>
      <w:r w:rsidRPr="00A115B3">
        <w:rPr>
          <w:rFonts w:cs="Arial"/>
          <w:sz w:val="20"/>
        </w:rPr>
        <w:tab/>
        <w:t>State Government Buildin</w:t>
      </w:r>
      <w:r>
        <w:rPr>
          <w:rFonts w:cs="Arial"/>
          <w:sz w:val="20"/>
        </w:rPr>
        <w:t xml:space="preserve">g Cnr Brand and Tonkin Streets </w:t>
      </w:r>
      <w:r w:rsidRPr="00A115B3">
        <w:rPr>
          <w:rFonts w:cs="Arial"/>
          <w:sz w:val="20"/>
        </w:rPr>
        <w:t xml:space="preserve">South Hedland </w:t>
      </w:r>
    </w:p>
    <w:p w14:paraId="2D6A5B57" w14:textId="77777777" w:rsidR="00A115B3" w:rsidRPr="00A115B3" w:rsidRDefault="00037115" w:rsidP="00A115B3">
      <w:pPr>
        <w:ind w:left="720" w:firstLine="720"/>
        <w:rPr>
          <w:rFonts w:cs="Arial"/>
          <w:sz w:val="20"/>
        </w:rPr>
      </w:pPr>
      <w:r>
        <w:rPr>
          <w:rFonts w:cs="Arial"/>
          <w:sz w:val="20"/>
        </w:rPr>
        <w:t>WA 6722</w:t>
      </w:r>
      <w:r w:rsidR="00FB7ADE">
        <w:rPr>
          <w:rFonts w:cs="Arial"/>
          <w:sz w:val="20"/>
        </w:rPr>
        <w:t>,</w:t>
      </w:r>
      <w:r>
        <w:rPr>
          <w:rFonts w:cs="Arial"/>
          <w:sz w:val="20"/>
        </w:rPr>
        <w:t xml:space="preserve"> </w:t>
      </w:r>
      <w:r w:rsidR="00A115B3" w:rsidRPr="00A115B3">
        <w:rPr>
          <w:rFonts w:cs="Arial"/>
          <w:sz w:val="20"/>
        </w:rPr>
        <w:t xml:space="preserve">(08) 9160 2400 </w:t>
      </w:r>
    </w:p>
    <w:p w14:paraId="643EDB5D" w14:textId="77777777" w:rsidR="00A115B3" w:rsidRPr="00A115B3" w:rsidRDefault="00A115B3" w:rsidP="00A115B3">
      <w:pPr>
        <w:rPr>
          <w:rFonts w:cs="Arial"/>
          <w:sz w:val="20"/>
        </w:rPr>
      </w:pPr>
      <w:r w:rsidRPr="00A115B3">
        <w:rPr>
          <w:rFonts w:cs="Arial"/>
          <w:sz w:val="20"/>
        </w:rPr>
        <w:t>Tom Price</w:t>
      </w:r>
      <w:r w:rsidRPr="00A115B3">
        <w:rPr>
          <w:rFonts w:cs="Arial"/>
          <w:sz w:val="20"/>
        </w:rPr>
        <w:tab/>
        <w:t>Lot</w:t>
      </w:r>
      <w:r w:rsidR="00037115">
        <w:rPr>
          <w:rFonts w:cs="Arial"/>
          <w:sz w:val="20"/>
        </w:rPr>
        <w:t xml:space="preserve"> 247 Poinciana Street </w:t>
      </w:r>
      <w:r w:rsidR="00FB7ADE">
        <w:rPr>
          <w:rFonts w:cs="Arial"/>
          <w:sz w:val="20"/>
        </w:rPr>
        <w:t xml:space="preserve">Tom Price WA 6751, </w:t>
      </w:r>
      <w:r w:rsidRPr="00A115B3">
        <w:rPr>
          <w:rFonts w:cs="Arial"/>
          <w:sz w:val="20"/>
        </w:rPr>
        <w:t xml:space="preserve">(08) 9188 0100 </w:t>
      </w:r>
    </w:p>
    <w:p w14:paraId="5A7278EB" w14:textId="77777777" w:rsidR="00A115B3" w:rsidRPr="00A115B3" w:rsidRDefault="00A115B3" w:rsidP="00A115B3">
      <w:pPr>
        <w:rPr>
          <w:rFonts w:cs="Arial"/>
          <w:sz w:val="20"/>
        </w:rPr>
      </w:pPr>
      <w:r w:rsidRPr="00A115B3">
        <w:rPr>
          <w:rFonts w:cs="Arial"/>
          <w:sz w:val="20"/>
        </w:rPr>
        <w:t>Wyndham</w:t>
      </w:r>
      <w:r w:rsidRPr="00A115B3">
        <w:rPr>
          <w:rFonts w:cs="Arial"/>
          <w:sz w:val="20"/>
        </w:rPr>
        <w:tab/>
      </w:r>
      <w:r>
        <w:rPr>
          <w:rFonts w:cs="Arial"/>
          <w:sz w:val="20"/>
        </w:rPr>
        <w:t>Lot 994 Great Northern Highway Wyndham WA 6740</w:t>
      </w:r>
      <w:r w:rsidR="00FB7ADE">
        <w:rPr>
          <w:rFonts w:cs="Arial"/>
          <w:sz w:val="20"/>
        </w:rPr>
        <w:t>,</w:t>
      </w:r>
      <w:r>
        <w:rPr>
          <w:rFonts w:cs="Arial"/>
          <w:sz w:val="20"/>
        </w:rPr>
        <w:t xml:space="preserve"> </w:t>
      </w:r>
      <w:r w:rsidRPr="00A115B3">
        <w:rPr>
          <w:rFonts w:cs="Arial"/>
          <w:sz w:val="20"/>
        </w:rPr>
        <w:t>(08) 9161 3500</w:t>
      </w:r>
    </w:p>
    <w:p w14:paraId="7495AC0E" w14:textId="77777777" w:rsidR="00AC6EF8" w:rsidRDefault="00AC6EF8" w:rsidP="00AC6EF8">
      <w:pPr>
        <w:pStyle w:val="Header"/>
        <w:tabs>
          <w:tab w:val="clear" w:pos="4153"/>
          <w:tab w:val="clear" w:pos="8306"/>
        </w:tabs>
        <w:rPr>
          <w:rFonts w:cs="Arial"/>
          <w:sz w:val="20"/>
        </w:rPr>
      </w:pPr>
    </w:p>
    <w:p w14:paraId="2CF68960" w14:textId="77777777" w:rsidR="00A115B3" w:rsidRPr="00A96FE6" w:rsidRDefault="00A115B3" w:rsidP="00AC6EF8">
      <w:pPr>
        <w:pStyle w:val="Header"/>
        <w:tabs>
          <w:tab w:val="clear" w:pos="4153"/>
          <w:tab w:val="clear" w:pos="8306"/>
        </w:tabs>
        <w:rPr>
          <w:rFonts w:cs="Arial"/>
          <w:sz w:val="20"/>
        </w:rPr>
      </w:pPr>
      <w:r w:rsidRPr="00A115B3">
        <w:rPr>
          <w:rFonts w:cs="Arial"/>
          <w:b/>
          <w:bCs/>
          <w:sz w:val="20"/>
        </w:rPr>
        <w:t>CPFS funded leaving care service providers</w:t>
      </w:r>
    </w:p>
    <w:p w14:paraId="0900FE1F" w14:textId="77777777" w:rsidR="00821198" w:rsidRPr="00B63F82" w:rsidRDefault="00821198" w:rsidP="005C3C9A">
      <w:pPr>
        <w:keepNext/>
        <w:rPr>
          <w:rFonts w:cs="Arial"/>
          <w:b/>
          <w:sz w:val="20"/>
        </w:rPr>
      </w:pPr>
      <w:r w:rsidRPr="00B63F82">
        <w:rPr>
          <w:rFonts w:cs="Arial"/>
          <w:b/>
          <w:bCs/>
          <w:sz w:val="20"/>
        </w:rPr>
        <w:t>Salvation Army Crossroads West Transitional Support Services (Metro and State-Wide)</w:t>
      </w:r>
    </w:p>
    <w:p w14:paraId="0621A15D" w14:textId="77777777" w:rsidR="00821198" w:rsidRPr="00FC4327" w:rsidRDefault="00821198" w:rsidP="005C3C9A">
      <w:pPr>
        <w:pStyle w:val="Header"/>
        <w:keepNext/>
        <w:tabs>
          <w:tab w:val="clear" w:pos="4153"/>
          <w:tab w:val="clear" w:pos="8306"/>
        </w:tabs>
        <w:ind w:left="720"/>
        <w:rPr>
          <w:rFonts w:cs="Arial"/>
          <w:sz w:val="20"/>
        </w:rPr>
      </w:pPr>
      <w:r w:rsidRPr="00FC4327">
        <w:rPr>
          <w:rFonts w:cs="Arial"/>
          <w:sz w:val="20"/>
        </w:rPr>
        <w:t xml:space="preserve">Level 3, 333 William Street, Northbridge </w:t>
      </w:r>
      <w:r w:rsidR="00A115B3">
        <w:rPr>
          <w:rFonts w:cs="Arial"/>
          <w:sz w:val="20"/>
        </w:rPr>
        <w:t xml:space="preserve">WA </w:t>
      </w:r>
      <w:r w:rsidRPr="00FC4327">
        <w:rPr>
          <w:rFonts w:cs="Arial"/>
          <w:sz w:val="20"/>
        </w:rPr>
        <w:t xml:space="preserve">6003 </w:t>
      </w:r>
    </w:p>
    <w:p w14:paraId="533825CE" w14:textId="4BB7F36B" w:rsidR="00821198" w:rsidRPr="00FC4327" w:rsidRDefault="00C166B5" w:rsidP="00A96FE6">
      <w:pPr>
        <w:pStyle w:val="Header"/>
        <w:tabs>
          <w:tab w:val="clear" w:pos="4153"/>
          <w:tab w:val="clear" w:pos="8306"/>
        </w:tabs>
        <w:ind w:left="720"/>
        <w:rPr>
          <w:rFonts w:cs="Arial"/>
          <w:sz w:val="20"/>
        </w:rPr>
      </w:pPr>
      <w:r>
        <w:rPr>
          <w:rFonts w:cs="Arial"/>
          <w:sz w:val="20"/>
        </w:rPr>
        <w:t>P</w:t>
      </w:r>
      <w:r w:rsidR="00821198" w:rsidRPr="00FC4327">
        <w:rPr>
          <w:rFonts w:cs="Arial"/>
          <w:sz w:val="20"/>
        </w:rPr>
        <w:t>hone: (08) 9328 1600</w:t>
      </w:r>
    </w:p>
    <w:p w14:paraId="2C0F3271" w14:textId="6B023CBD" w:rsidR="00821198" w:rsidRPr="00A96FE6" w:rsidRDefault="00821198">
      <w:pPr>
        <w:rPr>
          <w:rFonts w:cs="Arial"/>
          <w:sz w:val="20"/>
        </w:rPr>
      </w:pPr>
    </w:p>
    <w:p w14:paraId="5E0EF463" w14:textId="77777777" w:rsidR="00821198" w:rsidRPr="00B63F82" w:rsidRDefault="00821198">
      <w:pPr>
        <w:rPr>
          <w:rFonts w:cs="Arial"/>
          <w:b/>
          <w:sz w:val="20"/>
        </w:rPr>
      </w:pPr>
      <w:r w:rsidRPr="000504D0">
        <w:rPr>
          <w:rFonts w:cs="Arial"/>
          <w:b/>
          <w:bCs/>
          <w:sz w:val="20"/>
        </w:rPr>
        <w:t>Mission Australia</w:t>
      </w:r>
    </w:p>
    <w:p w14:paraId="7EC263E9" w14:textId="77777777" w:rsidR="00821198" w:rsidRPr="00FC4327" w:rsidRDefault="00821198">
      <w:pPr>
        <w:pStyle w:val="Header"/>
        <w:tabs>
          <w:tab w:val="clear" w:pos="4153"/>
          <w:tab w:val="clear" w:pos="8306"/>
        </w:tabs>
        <w:ind w:left="720"/>
        <w:rPr>
          <w:rFonts w:cs="Arial"/>
          <w:sz w:val="20"/>
        </w:rPr>
      </w:pPr>
      <w:r w:rsidRPr="00FC4327">
        <w:rPr>
          <w:rFonts w:cs="Arial"/>
          <w:sz w:val="20"/>
        </w:rPr>
        <w:t xml:space="preserve">51 - 55 Forrest Avenue, Bunbury </w:t>
      </w:r>
      <w:r w:rsidR="00A115B3">
        <w:rPr>
          <w:rFonts w:cs="Arial"/>
          <w:sz w:val="20"/>
        </w:rPr>
        <w:t xml:space="preserve">WA </w:t>
      </w:r>
      <w:r w:rsidRPr="00FC4327">
        <w:rPr>
          <w:rFonts w:cs="Arial"/>
          <w:sz w:val="20"/>
        </w:rPr>
        <w:t xml:space="preserve">6230 </w:t>
      </w:r>
    </w:p>
    <w:p w14:paraId="027FDBB5" w14:textId="4FE11BF1" w:rsidR="00821198" w:rsidRPr="00FC4327" w:rsidRDefault="00C166B5">
      <w:pPr>
        <w:pStyle w:val="Header"/>
        <w:tabs>
          <w:tab w:val="clear" w:pos="4153"/>
          <w:tab w:val="clear" w:pos="8306"/>
        </w:tabs>
        <w:ind w:left="720"/>
        <w:rPr>
          <w:rFonts w:cs="Arial"/>
          <w:sz w:val="20"/>
        </w:rPr>
      </w:pPr>
      <w:r>
        <w:rPr>
          <w:rFonts w:cs="Arial"/>
          <w:sz w:val="20"/>
        </w:rPr>
        <w:t>P</w:t>
      </w:r>
      <w:r w:rsidR="00821198" w:rsidRPr="00FC4327">
        <w:rPr>
          <w:rFonts w:cs="Arial"/>
          <w:sz w:val="20"/>
        </w:rPr>
        <w:t>hone: (08) 9722 4600</w:t>
      </w:r>
    </w:p>
    <w:p w14:paraId="7E1C5E2E" w14:textId="09F9BB01" w:rsidR="00FA7A8C" w:rsidRPr="00A96FE6" w:rsidRDefault="00FA7A8C">
      <w:pPr>
        <w:rPr>
          <w:rFonts w:cs="Arial"/>
          <w:sz w:val="20"/>
        </w:rPr>
      </w:pPr>
    </w:p>
    <w:p w14:paraId="21560A18" w14:textId="77777777" w:rsidR="00821198" w:rsidRPr="00B63F82" w:rsidRDefault="00821198">
      <w:pPr>
        <w:rPr>
          <w:rFonts w:cs="Arial"/>
          <w:b/>
          <w:bCs/>
          <w:sz w:val="20"/>
        </w:rPr>
      </w:pPr>
      <w:r w:rsidRPr="000504D0">
        <w:rPr>
          <w:rFonts w:cs="Arial"/>
          <w:b/>
          <w:bCs/>
          <w:sz w:val="20"/>
        </w:rPr>
        <w:t xml:space="preserve">Wanslea Family Services </w:t>
      </w:r>
    </w:p>
    <w:p w14:paraId="7CCDFD07" w14:textId="4C87CFA8" w:rsidR="00821198" w:rsidRPr="00FC4327" w:rsidRDefault="00821198" w:rsidP="00AC6EF8">
      <w:pPr>
        <w:pStyle w:val="Header"/>
        <w:tabs>
          <w:tab w:val="clear" w:pos="4153"/>
          <w:tab w:val="clear" w:pos="8306"/>
        </w:tabs>
        <w:ind w:left="720"/>
        <w:rPr>
          <w:rFonts w:cs="Arial"/>
          <w:sz w:val="20"/>
        </w:rPr>
      </w:pPr>
      <w:r w:rsidRPr="00FC4327">
        <w:rPr>
          <w:rFonts w:cs="Arial"/>
          <w:sz w:val="20"/>
        </w:rPr>
        <w:t>Library Road,</w:t>
      </w:r>
      <w:r w:rsidR="00AC6EF8">
        <w:rPr>
          <w:rFonts w:cs="Arial"/>
          <w:sz w:val="20"/>
        </w:rPr>
        <w:t xml:space="preserve"> </w:t>
      </w:r>
      <w:r w:rsidRPr="00FC4327">
        <w:rPr>
          <w:rFonts w:cs="Arial"/>
          <w:sz w:val="20"/>
        </w:rPr>
        <w:t xml:space="preserve">Mandurah </w:t>
      </w:r>
      <w:r w:rsidR="00A115B3">
        <w:rPr>
          <w:rFonts w:cs="Arial"/>
          <w:sz w:val="20"/>
        </w:rPr>
        <w:t xml:space="preserve">WA </w:t>
      </w:r>
      <w:r w:rsidRPr="00FC4327">
        <w:rPr>
          <w:rFonts w:cs="Arial"/>
          <w:sz w:val="20"/>
        </w:rPr>
        <w:t xml:space="preserve">6210 </w:t>
      </w:r>
    </w:p>
    <w:p w14:paraId="0570EC3C" w14:textId="11364603" w:rsidR="002505B4" w:rsidRPr="00FC4327" w:rsidRDefault="00C166B5">
      <w:pPr>
        <w:pStyle w:val="Header"/>
        <w:tabs>
          <w:tab w:val="clear" w:pos="4153"/>
          <w:tab w:val="clear" w:pos="8306"/>
        </w:tabs>
        <w:ind w:left="720"/>
        <w:rPr>
          <w:rFonts w:cs="Arial"/>
          <w:sz w:val="20"/>
        </w:rPr>
      </w:pPr>
      <w:r>
        <w:rPr>
          <w:rFonts w:cs="Arial"/>
          <w:sz w:val="20"/>
        </w:rPr>
        <w:t>P</w:t>
      </w:r>
      <w:r w:rsidR="00821198" w:rsidRPr="00FC4327">
        <w:rPr>
          <w:rFonts w:cs="Arial"/>
          <w:sz w:val="20"/>
        </w:rPr>
        <w:t>hone: (08) 9581 5843</w:t>
      </w:r>
    </w:p>
    <w:p w14:paraId="5823627B" w14:textId="77777777" w:rsidR="002505B4" w:rsidRPr="00FC4327" w:rsidRDefault="002505B4">
      <w:pPr>
        <w:pStyle w:val="Header"/>
        <w:tabs>
          <w:tab w:val="clear" w:pos="4153"/>
          <w:tab w:val="clear" w:pos="8306"/>
        </w:tabs>
        <w:ind w:left="720"/>
        <w:rPr>
          <w:rFonts w:cs="Arial"/>
          <w:sz w:val="20"/>
        </w:rPr>
      </w:pPr>
    </w:p>
    <w:p w14:paraId="6085FAB9" w14:textId="77777777" w:rsidR="002505B4" w:rsidRPr="00FC4327" w:rsidRDefault="002505B4">
      <w:pPr>
        <w:pStyle w:val="Header"/>
        <w:tabs>
          <w:tab w:val="clear" w:pos="4153"/>
          <w:tab w:val="clear" w:pos="8306"/>
        </w:tabs>
        <w:rPr>
          <w:rFonts w:cs="Arial"/>
          <w:sz w:val="20"/>
        </w:rPr>
      </w:pPr>
      <w:r w:rsidRPr="00FC4327">
        <w:rPr>
          <w:rFonts w:cs="Arial"/>
          <w:b/>
          <w:sz w:val="20"/>
        </w:rPr>
        <w:t>The Department of Immigration and Border Protection (DIBP)</w:t>
      </w:r>
    </w:p>
    <w:p w14:paraId="0EF07695" w14:textId="77777777" w:rsidR="002505B4" w:rsidRPr="00FC4327" w:rsidRDefault="002505B4">
      <w:pPr>
        <w:pStyle w:val="Header"/>
        <w:rPr>
          <w:rFonts w:cs="Arial"/>
          <w:sz w:val="20"/>
        </w:rPr>
      </w:pPr>
      <w:r w:rsidRPr="00FC4327">
        <w:rPr>
          <w:rFonts w:cs="Arial"/>
          <w:sz w:val="20"/>
        </w:rPr>
        <w:t>For Unaccompanied Humanitarian Minors (UHMs) in the care of a DIBP service provider, please contact:</w:t>
      </w:r>
    </w:p>
    <w:p w14:paraId="3A01F0C5" w14:textId="468A55CE" w:rsidR="002505B4" w:rsidRPr="00FC4327" w:rsidRDefault="002505B4">
      <w:pPr>
        <w:pStyle w:val="Header"/>
        <w:tabs>
          <w:tab w:val="left" w:pos="720"/>
        </w:tabs>
        <w:ind w:left="720" w:hanging="11"/>
        <w:rPr>
          <w:rFonts w:cs="Arial"/>
          <w:sz w:val="20"/>
        </w:rPr>
      </w:pPr>
      <w:r w:rsidRPr="00FC4327">
        <w:rPr>
          <w:rFonts w:cs="Arial"/>
          <w:sz w:val="20"/>
        </w:rPr>
        <w:t xml:space="preserve">UHM </w:t>
      </w:r>
      <w:r w:rsidR="00DD656C">
        <w:rPr>
          <w:rFonts w:cs="Arial"/>
          <w:sz w:val="20"/>
        </w:rPr>
        <w:t>Contracts Team</w:t>
      </w:r>
    </w:p>
    <w:p w14:paraId="777E89B5" w14:textId="77777777" w:rsidR="002505B4" w:rsidRPr="00FC4327" w:rsidRDefault="00DD656C">
      <w:pPr>
        <w:pStyle w:val="Header"/>
        <w:tabs>
          <w:tab w:val="left" w:pos="720"/>
        </w:tabs>
        <w:ind w:left="709"/>
        <w:rPr>
          <w:rFonts w:cs="Arial"/>
          <w:sz w:val="20"/>
        </w:rPr>
      </w:pPr>
      <w:r>
        <w:rPr>
          <w:rFonts w:cs="Arial"/>
          <w:sz w:val="20"/>
        </w:rPr>
        <w:t>Stacey Kerr – Assistant</w:t>
      </w:r>
      <w:r w:rsidR="002505B4" w:rsidRPr="00FC4327">
        <w:rPr>
          <w:rFonts w:cs="Arial"/>
          <w:sz w:val="20"/>
        </w:rPr>
        <w:t xml:space="preserve"> Director</w:t>
      </w:r>
    </w:p>
    <w:p w14:paraId="4C75E448" w14:textId="77777777" w:rsidR="002505B4" w:rsidRPr="00FC4327" w:rsidRDefault="002505B4">
      <w:pPr>
        <w:pStyle w:val="Header"/>
        <w:tabs>
          <w:tab w:val="left" w:pos="720"/>
        </w:tabs>
        <w:ind w:left="709"/>
        <w:rPr>
          <w:rFonts w:cs="Arial"/>
          <w:sz w:val="20"/>
        </w:rPr>
      </w:pPr>
      <w:r w:rsidRPr="00FC4327">
        <w:rPr>
          <w:rFonts w:cs="Arial"/>
          <w:sz w:val="20"/>
        </w:rPr>
        <w:t>Ph</w:t>
      </w:r>
      <w:r w:rsidR="00BF7226">
        <w:rPr>
          <w:rFonts w:cs="Arial"/>
          <w:sz w:val="20"/>
        </w:rPr>
        <w:t>one</w:t>
      </w:r>
      <w:r w:rsidRPr="00FC4327">
        <w:rPr>
          <w:rFonts w:cs="Arial"/>
          <w:sz w:val="20"/>
        </w:rPr>
        <w:t xml:space="preserve">: </w:t>
      </w:r>
      <w:r w:rsidR="00DD656C">
        <w:rPr>
          <w:rFonts w:cs="Arial"/>
          <w:sz w:val="20"/>
        </w:rPr>
        <w:t>(02) 6275 6727</w:t>
      </w:r>
    </w:p>
    <w:p w14:paraId="61C37DD7" w14:textId="77777777" w:rsidR="002505B4" w:rsidRPr="00A96FE6" w:rsidRDefault="002505B4">
      <w:pPr>
        <w:pStyle w:val="Header"/>
        <w:tabs>
          <w:tab w:val="left" w:pos="720"/>
        </w:tabs>
        <w:ind w:left="709"/>
        <w:rPr>
          <w:rFonts w:cs="Arial"/>
          <w:sz w:val="20"/>
        </w:rPr>
      </w:pPr>
      <w:r w:rsidRPr="00FC4327">
        <w:rPr>
          <w:rFonts w:cs="Arial"/>
          <w:sz w:val="20"/>
        </w:rPr>
        <w:t xml:space="preserve">Email: </w:t>
      </w:r>
      <w:hyperlink r:id="rId51" w:history="1">
        <w:r w:rsidR="00DD656C" w:rsidRPr="003D5838">
          <w:rPr>
            <w:rStyle w:val="Hyperlink"/>
            <w:rFonts w:cs="Arial"/>
            <w:sz w:val="20"/>
          </w:rPr>
          <w:t>uhm.contracts.and.policy@border.gov.au</w:t>
        </w:r>
      </w:hyperlink>
      <w:r w:rsidR="00DD656C">
        <w:rPr>
          <w:rFonts w:cs="Arial"/>
          <w:sz w:val="20"/>
        </w:rPr>
        <w:t xml:space="preserve"> </w:t>
      </w:r>
    </w:p>
    <w:p w14:paraId="23BF7939" w14:textId="77777777" w:rsidR="002505B4" w:rsidRPr="00FC4327" w:rsidRDefault="002505B4">
      <w:pPr>
        <w:pStyle w:val="Header"/>
        <w:rPr>
          <w:rFonts w:cs="Arial"/>
          <w:sz w:val="20"/>
        </w:rPr>
      </w:pPr>
    </w:p>
    <w:p w14:paraId="039A4A90" w14:textId="77777777" w:rsidR="002505B4" w:rsidRPr="00FC4327" w:rsidRDefault="002505B4">
      <w:pPr>
        <w:pStyle w:val="Header"/>
        <w:rPr>
          <w:rFonts w:cs="Arial"/>
          <w:sz w:val="20"/>
        </w:rPr>
      </w:pPr>
      <w:r w:rsidRPr="00FC4327">
        <w:rPr>
          <w:rFonts w:cs="Arial"/>
          <w:sz w:val="20"/>
        </w:rPr>
        <w:t>For UHMs in the care of a relative or private individual in the Australian community, please contact:</w:t>
      </w:r>
    </w:p>
    <w:p w14:paraId="512B3B65" w14:textId="25AA2B3E" w:rsidR="002505B4" w:rsidRPr="00FC4327" w:rsidRDefault="002E1785">
      <w:pPr>
        <w:pStyle w:val="Header"/>
        <w:ind w:left="709"/>
        <w:rPr>
          <w:rFonts w:cs="Arial"/>
          <w:sz w:val="20"/>
        </w:rPr>
      </w:pPr>
      <w:r w:rsidRPr="00FC4327">
        <w:rPr>
          <w:rFonts w:cs="Arial"/>
          <w:sz w:val="20"/>
        </w:rPr>
        <w:t>UHM Service Delivery Network T</w:t>
      </w:r>
      <w:r w:rsidR="002505B4" w:rsidRPr="00FC4327">
        <w:rPr>
          <w:rFonts w:cs="Arial"/>
          <w:sz w:val="20"/>
        </w:rPr>
        <w:t>eam</w:t>
      </w:r>
    </w:p>
    <w:p w14:paraId="02927DAB" w14:textId="77777777" w:rsidR="002505B4" w:rsidRPr="00FC4327" w:rsidRDefault="002505B4">
      <w:pPr>
        <w:pStyle w:val="Header"/>
        <w:ind w:left="709"/>
        <w:rPr>
          <w:rFonts w:cs="Arial"/>
          <w:sz w:val="20"/>
        </w:rPr>
      </w:pPr>
      <w:r w:rsidRPr="00FC4327">
        <w:rPr>
          <w:rFonts w:cs="Arial"/>
          <w:sz w:val="20"/>
        </w:rPr>
        <w:t>Marissa Whight – Assistant Director</w:t>
      </w:r>
    </w:p>
    <w:p w14:paraId="48EBB2C8" w14:textId="77777777" w:rsidR="002505B4" w:rsidRPr="00FC4327" w:rsidRDefault="002505B4">
      <w:pPr>
        <w:pStyle w:val="Header"/>
        <w:ind w:left="709"/>
        <w:rPr>
          <w:rFonts w:cs="Arial"/>
          <w:sz w:val="20"/>
        </w:rPr>
      </w:pPr>
      <w:r w:rsidRPr="00FC4327">
        <w:rPr>
          <w:rFonts w:cs="Arial"/>
          <w:sz w:val="20"/>
        </w:rPr>
        <w:t>Ph</w:t>
      </w:r>
      <w:r w:rsidR="00BF7226">
        <w:rPr>
          <w:rFonts w:cs="Arial"/>
          <w:sz w:val="20"/>
        </w:rPr>
        <w:t>one</w:t>
      </w:r>
      <w:r w:rsidRPr="00FC4327">
        <w:rPr>
          <w:rFonts w:cs="Arial"/>
          <w:sz w:val="20"/>
        </w:rPr>
        <w:t xml:space="preserve">: </w:t>
      </w:r>
      <w:r w:rsidR="00DD656C">
        <w:rPr>
          <w:rFonts w:cs="Arial"/>
          <w:sz w:val="20"/>
        </w:rPr>
        <w:t>(03) 9235 3482</w:t>
      </w:r>
    </w:p>
    <w:p w14:paraId="15367C33" w14:textId="77777777" w:rsidR="002505B4" w:rsidRPr="00A96FE6" w:rsidRDefault="002505B4">
      <w:pPr>
        <w:pStyle w:val="Header"/>
        <w:ind w:left="709"/>
        <w:rPr>
          <w:rFonts w:cs="Arial"/>
          <w:sz w:val="20"/>
        </w:rPr>
      </w:pPr>
      <w:r w:rsidRPr="00FC4327">
        <w:rPr>
          <w:rFonts w:cs="Arial"/>
          <w:sz w:val="20"/>
        </w:rPr>
        <w:t xml:space="preserve">Email: </w:t>
      </w:r>
      <w:hyperlink r:id="rId52" w:history="1">
        <w:r w:rsidR="00DD656C" w:rsidRPr="003D5838">
          <w:rPr>
            <w:rStyle w:val="Hyperlink"/>
            <w:rFonts w:eastAsiaTheme="majorEastAsia" w:cs="Arial"/>
            <w:sz w:val="20"/>
          </w:rPr>
          <w:t>UHM.network@border.gov.au</w:t>
        </w:r>
      </w:hyperlink>
      <w:r w:rsidR="00DD656C">
        <w:rPr>
          <w:rFonts w:eastAsiaTheme="majorEastAsia" w:cs="Arial"/>
          <w:sz w:val="20"/>
        </w:rPr>
        <w:t xml:space="preserve"> </w:t>
      </w:r>
    </w:p>
    <w:p w14:paraId="66477D54" w14:textId="77777777" w:rsidR="00237CBB" w:rsidRDefault="00237CBB" w:rsidP="00B63F82">
      <w:pPr>
        <w:pStyle w:val="Header"/>
        <w:tabs>
          <w:tab w:val="clear" w:pos="4153"/>
          <w:tab w:val="clear" w:pos="8306"/>
        </w:tabs>
        <w:rPr>
          <w:rFonts w:cs="Arial"/>
          <w:sz w:val="20"/>
        </w:rPr>
      </w:pPr>
    </w:p>
    <w:p w14:paraId="5F9FE052" w14:textId="77777777" w:rsidR="008F52AC" w:rsidRPr="00E05B2D" w:rsidRDefault="00886A56">
      <w:pPr>
        <w:pStyle w:val="PGheading1"/>
      </w:pPr>
      <w:bookmarkStart w:id="773" w:name="_Toc449020584"/>
      <w:r>
        <w:t>D</w:t>
      </w:r>
      <w:r w:rsidR="00BB7A17">
        <w:t>efinitions</w:t>
      </w:r>
      <w:bookmarkEnd w:id="773"/>
    </w:p>
    <w:p w14:paraId="136D9DB5" w14:textId="77777777" w:rsidR="008F52AC" w:rsidRDefault="008F52AC" w:rsidP="008F52AC">
      <w:pPr>
        <w:rPr>
          <w:rFonts w:cs="Arial"/>
        </w:rPr>
      </w:pPr>
    </w:p>
    <w:p w14:paraId="6F47DC27" w14:textId="77777777" w:rsidR="00BC79AE" w:rsidRPr="00A96FE6" w:rsidRDefault="00BC79AE">
      <w:pPr>
        <w:tabs>
          <w:tab w:val="left" w:pos="2509"/>
        </w:tabs>
        <w:rPr>
          <w:rFonts w:cs="Arial"/>
          <w:sz w:val="20"/>
        </w:rPr>
      </w:pPr>
      <w:bookmarkStart w:id="774" w:name="_Toc208649746"/>
      <w:bookmarkStart w:id="775" w:name="_Toc208649747"/>
      <w:bookmarkStart w:id="776" w:name="_Toc208649748"/>
      <w:bookmarkStart w:id="777" w:name="_Toc208649749"/>
      <w:bookmarkStart w:id="778" w:name="_Toc208649750"/>
      <w:bookmarkStart w:id="779" w:name="_Toc208649751"/>
      <w:bookmarkStart w:id="780" w:name="_Toc208649752"/>
      <w:bookmarkStart w:id="781" w:name="_Toc208649753"/>
      <w:bookmarkStart w:id="782" w:name="_Toc208649754"/>
      <w:bookmarkStart w:id="783" w:name="_Toc208649755"/>
      <w:bookmarkStart w:id="784" w:name="_Toc208649756"/>
      <w:bookmarkStart w:id="785" w:name="_Toc208649757"/>
      <w:bookmarkStart w:id="786" w:name="_Toc208649758"/>
      <w:bookmarkStart w:id="787" w:name="_Toc208649759"/>
      <w:bookmarkStart w:id="788" w:name="_Toc208649760"/>
      <w:bookmarkStart w:id="789" w:name="_Toc208649761"/>
      <w:bookmarkStart w:id="790" w:name="_Toc208649762"/>
      <w:bookmarkStart w:id="791" w:name="_11._Glossary"/>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B63F82">
        <w:rPr>
          <w:rFonts w:cs="Arial"/>
          <w:b/>
          <w:sz w:val="20"/>
        </w:rPr>
        <w:t>Approved agency</w:t>
      </w:r>
      <w:r w:rsidR="00630477" w:rsidRPr="00A96FE6">
        <w:rPr>
          <w:rFonts w:cs="Arial"/>
          <w:b/>
          <w:sz w:val="20"/>
        </w:rPr>
        <w:t>:</w:t>
      </w:r>
      <w:r w:rsidRPr="00B63F82">
        <w:rPr>
          <w:rFonts w:cs="Arial"/>
          <w:b/>
          <w:sz w:val="20"/>
        </w:rPr>
        <w:t xml:space="preserve"> </w:t>
      </w:r>
      <w:r w:rsidRPr="00B63F82">
        <w:rPr>
          <w:rFonts w:cs="Arial"/>
          <w:sz w:val="20"/>
        </w:rPr>
        <w:t>The state or territory department responsible for child protection or a non</w:t>
      </w:r>
      <w:r w:rsidRPr="00B63F82">
        <w:rPr>
          <w:rFonts w:cs="Arial"/>
          <w:sz w:val="20"/>
        </w:rPr>
        <w:noBreakHyphen/>
        <w:t>government organisation or community organisation approved by state or territory department responsible for child protection or DIBP to be an organisation registered for the UGG for the purposes of TILA.</w:t>
      </w:r>
    </w:p>
    <w:p w14:paraId="32D5B53C" w14:textId="77777777" w:rsidR="00BC79AE" w:rsidRPr="00B63F82" w:rsidRDefault="00BC79AE">
      <w:pPr>
        <w:tabs>
          <w:tab w:val="left" w:pos="2509"/>
        </w:tabs>
        <w:rPr>
          <w:rFonts w:cs="Arial"/>
          <w:sz w:val="20"/>
        </w:rPr>
      </w:pPr>
    </w:p>
    <w:p w14:paraId="4B969C62" w14:textId="77777777" w:rsidR="00BC79AE" w:rsidRDefault="00BC79AE" w:rsidP="00B63F82">
      <w:pPr>
        <w:pStyle w:val="StyleArial10ptItalic"/>
        <w:rPr>
          <w:iCs w:val="0"/>
        </w:rPr>
      </w:pPr>
      <w:r w:rsidRPr="00A96FE6">
        <w:rPr>
          <w:b/>
          <w:iCs w:val="0"/>
        </w:rPr>
        <w:t>Australian citizen</w:t>
      </w:r>
      <w:r w:rsidR="00630477" w:rsidRPr="00A96FE6">
        <w:rPr>
          <w:b/>
          <w:iCs w:val="0"/>
        </w:rPr>
        <w:t>:</w:t>
      </w:r>
      <w:r w:rsidRPr="00A96FE6">
        <w:rPr>
          <w:b/>
          <w:iCs w:val="0"/>
        </w:rPr>
        <w:t xml:space="preserve"> </w:t>
      </w:r>
      <w:r w:rsidRPr="00A96FE6">
        <w:rPr>
          <w:iCs w:val="0"/>
        </w:rPr>
        <w:t>A person who is a citizen of Australia, either by birth or because they have been granted citizenship.</w:t>
      </w:r>
    </w:p>
    <w:p w14:paraId="6BFA306B" w14:textId="77777777" w:rsidR="00FB7ADE" w:rsidRPr="00A96FE6" w:rsidRDefault="00FB7ADE" w:rsidP="00B63F82">
      <w:pPr>
        <w:pStyle w:val="StyleArial10ptItalic"/>
      </w:pPr>
    </w:p>
    <w:p w14:paraId="78206A62" w14:textId="77777777" w:rsidR="00BC79AE" w:rsidRPr="00A96FE6" w:rsidRDefault="00BC79AE" w:rsidP="00B63F82">
      <w:pPr>
        <w:pStyle w:val="StyleArial10ptItalic"/>
      </w:pPr>
      <w:r w:rsidRPr="00A96FE6">
        <w:rPr>
          <w:b/>
        </w:rPr>
        <w:t>Australian financial institution</w:t>
      </w:r>
      <w:r w:rsidR="00630477" w:rsidRPr="00A96FE6">
        <w:rPr>
          <w:b/>
        </w:rPr>
        <w:t>:</w:t>
      </w:r>
      <w:r w:rsidRPr="00A96FE6">
        <w:rPr>
          <w:b/>
        </w:rPr>
        <w:t xml:space="preserve"> </w:t>
      </w:r>
      <w:hyperlink r:id="rId53" w:history="1">
        <w:r w:rsidRPr="00A96FE6">
          <w:rPr>
            <w:rStyle w:val="Hyperlink"/>
            <w:rFonts w:eastAsiaTheme="majorEastAsia"/>
          </w:rPr>
          <w:t>Authorised Deposit-taking Institutions</w:t>
        </w:r>
      </w:hyperlink>
      <w:r w:rsidRPr="00A96FE6">
        <w:t xml:space="preserve"> including banks, building societies and credit unions. </w:t>
      </w:r>
    </w:p>
    <w:p w14:paraId="0E9E3900" w14:textId="77777777" w:rsidR="00137C06" w:rsidRPr="00A96FE6" w:rsidRDefault="00137C06" w:rsidP="00B63F82">
      <w:pPr>
        <w:pStyle w:val="ListParagraph"/>
        <w:tabs>
          <w:tab w:val="left" w:pos="2509"/>
        </w:tabs>
        <w:ind w:left="0"/>
        <w:contextualSpacing w:val="0"/>
        <w:rPr>
          <w:rFonts w:cs="Arial"/>
          <w:b/>
          <w:sz w:val="20"/>
        </w:rPr>
      </w:pPr>
    </w:p>
    <w:p w14:paraId="66FD712A" w14:textId="77777777" w:rsidR="00BC79AE" w:rsidRPr="00B63F82" w:rsidRDefault="00BC79AE" w:rsidP="00B63F82">
      <w:pPr>
        <w:pStyle w:val="ListParagraph"/>
        <w:tabs>
          <w:tab w:val="left" w:pos="2509"/>
        </w:tabs>
        <w:ind w:left="0"/>
        <w:contextualSpacing w:val="0"/>
        <w:rPr>
          <w:rFonts w:cs="Arial"/>
          <w:sz w:val="20"/>
        </w:rPr>
      </w:pPr>
      <w:r w:rsidRPr="00B63F82">
        <w:rPr>
          <w:rFonts w:cs="Arial"/>
          <w:b/>
          <w:sz w:val="20"/>
        </w:rPr>
        <w:lastRenderedPageBreak/>
        <w:t>Case worker</w:t>
      </w:r>
      <w:r w:rsidR="00630477" w:rsidRPr="00A96FE6">
        <w:rPr>
          <w:rFonts w:cs="Arial"/>
          <w:b/>
          <w:sz w:val="20"/>
        </w:rPr>
        <w:t>:</w:t>
      </w:r>
      <w:r w:rsidRPr="00B63F82">
        <w:rPr>
          <w:rFonts w:cs="Arial"/>
          <w:b/>
          <w:sz w:val="20"/>
        </w:rPr>
        <w:t xml:space="preserve"> </w:t>
      </w:r>
      <w:r w:rsidRPr="00B63F82">
        <w:rPr>
          <w:rFonts w:cs="Arial"/>
          <w:sz w:val="20"/>
        </w:rPr>
        <w:t xml:space="preserve">A case worker employed by an approved agency </w:t>
      </w:r>
      <w:proofErr w:type="gramStart"/>
      <w:r w:rsidRPr="00B63F82">
        <w:rPr>
          <w:rFonts w:cs="Arial"/>
          <w:sz w:val="20"/>
        </w:rPr>
        <w:t>who</w:t>
      </w:r>
      <w:proofErr w:type="gramEnd"/>
      <w:r w:rsidRPr="00B63F82">
        <w:rPr>
          <w:rFonts w:cs="Arial"/>
          <w:sz w:val="20"/>
        </w:rPr>
        <w:t xml:space="preserve"> works with the young person leaving care or post care to develop and implement their transition plan. Case workers can be registered to submit TILA applications via the UGG. </w:t>
      </w:r>
    </w:p>
    <w:p w14:paraId="23EB52FE" w14:textId="77777777" w:rsidR="00BC79AE" w:rsidRPr="00A96FE6" w:rsidRDefault="00BC79AE" w:rsidP="00B63F82">
      <w:pPr>
        <w:pStyle w:val="ListParagraph"/>
        <w:tabs>
          <w:tab w:val="left" w:pos="2509"/>
        </w:tabs>
        <w:ind w:left="0"/>
        <w:contextualSpacing w:val="0"/>
        <w:rPr>
          <w:rFonts w:cs="Arial"/>
          <w:b/>
          <w:sz w:val="20"/>
        </w:rPr>
      </w:pPr>
    </w:p>
    <w:p w14:paraId="15DBA1FC" w14:textId="77777777" w:rsidR="00BC79AE" w:rsidRPr="00B63F82" w:rsidRDefault="00BC79AE" w:rsidP="00B63F82">
      <w:pPr>
        <w:pStyle w:val="ListParagraph"/>
        <w:tabs>
          <w:tab w:val="left" w:pos="2509"/>
        </w:tabs>
        <w:ind w:left="0"/>
        <w:contextualSpacing w:val="0"/>
        <w:rPr>
          <w:rFonts w:cs="Arial"/>
          <w:sz w:val="20"/>
        </w:rPr>
      </w:pPr>
      <w:r w:rsidRPr="00B63F82">
        <w:rPr>
          <w:rFonts w:cs="Arial"/>
          <w:b/>
          <w:sz w:val="20"/>
        </w:rPr>
        <w:t>De-identified data</w:t>
      </w:r>
      <w:r w:rsidR="00630477" w:rsidRPr="00A96FE6">
        <w:rPr>
          <w:rFonts w:cs="Arial"/>
          <w:b/>
          <w:sz w:val="20"/>
        </w:rPr>
        <w:t>:</w:t>
      </w:r>
      <w:r w:rsidRPr="00A96FE6">
        <w:rPr>
          <w:rFonts w:cs="Arial"/>
          <w:b/>
          <w:sz w:val="20"/>
        </w:rPr>
        <w:t xml:space="preserve"> </w:t>
      </w:r>
      <w:r w:rsidRPr="00B63F82">
        <w:rPr>
          <w:rFonts w:cs="Arial"/>
          <w:sz w:val="20"/>
        </w:rPr>
        <w:t>A collection of data or information that is altered to remove or obscure personal identifiers and personal information. The data does not identify an individual and with respect to which there is no reasonable basis to believe that the information can be used to identify an individual.</w:t>
      </w:r>
    </w:p>
    <w:p w14:paraId="25E1ED81" w14:textId="77777777" w:rsidR="00BC79AE" w:rsidRPr="00A96FE6" w:rsidRDefault="00BC79AE" w:rsidP="00B63F82">
      <w:pPr>
        <w:pStyle w:val="ListParagraph"/>
        <w:tabs>
          <w:tab w:val="left" w:pos="2509"/>
        </w:tabs>
        <w:ind w:left="0"/>
        <w:contextualSpacing w:val="0"/>
        <w:rPr>
          <w:rFonts w:cs="Arial"/>
          <w:b/>
          <w:sz w:val="20"/>
        </w:rPr>
      </w:pPr>
    </w:p>
    <w:p w14:paraId="6761471A" w14:textId="77777777" w:rsidR="00BC79AE" w:rsidRPr="00B63F82" w:rsidRDefault="00BC79AE" w:rsidP="00B63F82">
      <w:pPr>
        <w:pStyle w:val="ListParagraph"/>
        <w:tabs>
          <w:tab w:val="left" w:pos="2509"/>
        </w:tabs>
        <w:ind w:left="0"/>
        <w:contextualSpacing w:val="0"/>
        <w:rPr>
          <w:rFonts w:cs="Arial"/>
          <w:sz w:val="20"/>
        </w:rPr>
      </w:pPr>
      <w:r w:rsidRPr="00B63F82">
        <w:rPr>
          <w:rFonts w:cs="Arial"/>
          <w:b/>
          <w:sz w:val="20"/>
        </w:rPr>
        <w:t>DIBP</w:t>
      </w:r>
      <w:r w:rsidR="00630477" w:rsidRPr="00A96FE6">
        <w:rPr>
          <w:rFonts w:cs="Arial"/>
          <w:b/>
          <w:sz w:val="20"/>
        </w:rPr>
        <w:t>:</w:t>
      </w:r>
      <w:r w:rsidRPr="00A96FE6">
        <w:rPr>
          <w:rFonts w:cs="Arial"/>
          <w:b/>
          <w:sz w:val="20"/>
        </w:rPr>
        <w:t xml:space="preserve"> </w:t>
      </w:r>
      <w:r w:rsidRPr="00B63F82">
        <w:rPr>
          <w:rFonts w:cs="Arial"/>
          <w:sz w:val="20"/>
        </w:rPr>
        <w:t>Department of Immigration and Border Protection.</w:t>
      </w:r>
    </w:p>
    <w:p w14:paraId="19F1971A" w14:textId="77777777" w:rsidR="00BC79AE" w:rsidRPr="00A96FE6" w:rsidRDefault="00BC79AE">
      <w:pPr>
        <w:rPr>
          <w:rFonts w:cs="Arial"/>
          <w:b/>
          <w:sz w:val="20"/>
        </w:rPr>
      </w:pPr>
    </w:p>
    <w:p w14:paraId="643E6E13" w14:textId="77777777" w:rsidR="00BC79AE" w:rsidRPr="00A96FE6" w:rsidRDefault="00BC79AE" w:rsidP="00B63F82">
      <w:pPr>
        <w:rPr>
          <w:rFonts w:cs="Arial"/>
          <w:sz w:val="20"/>
        </w:rPr>
      </w:pPr>
      <w:r w:rsidRPr="00B63F82">
        <w:rPr>
          <w:rFonts w:cs="Arial"/>
          <w:b/>
          <w:sz w:val="20"/>
        </w:rPr>
        <w:t>Formal care</w:t>
      </w:r>
      <w:r w:rsidR="00630477" w:rsidRPr="00A96FE6">
        <w:rPr>
          <w:rFonts w:cs="Arial"/>
          <w:b/>
          <w:sz w:val="20"/>
        </w:rPr>
        <w:t>:</w:t>
      </w:r>
      <w:r w:rsidRPr="00A96FE6">
        <w:rPr>
          <w:rFonts w:cs="Arial"/>
          <w:b/>
          <w:sz w:val="20"/>
        </w:rPr>
        <w:t xml:space="preserve"> </w:t>
      </w:r>
      <w:r w:rsidRPr="00B63F82">
        <w:rPr>
          <w:rFonts w:cs="Arial"/>
          <w:sz w:val="20"/>
        </w:rPr>
        <w:t>A young person must be subject to a current state/territory government court order under the jurisdiction’s statutory care and protection provisions where the responsibility for the young person has been transferred to the Minister or their nominated delegate, or to another person or agency authorised within the jurisdiction.</w:t>
      </w:r>
    </w:p>
    <w:p w14:paraId="4A11C07E" w14:textId="77777777" w:rsidR="00630477" w:rsidRPr="00A96FE6" w:rsidRDefault="00630477" w:rsidP="00B63F82">
      <w:pPr>
        <w:rPr>
          <w:rFonts w:cs="Arial"/>
          <w:sz w:val="20"/>
        </w:rPr>
      </w:pPr>
    </w:p>
    <w:p w14:paraId="261289B3" w14:textId="77777777" w:rsidR="00630477" w:rsidRPr="00B63F82" w:rsidRDefault="00630477">
      <w:pPr>
        <w:pStyle w:val="PGNormal"/>
        <w:rPr>
          <w:rFonts w:eastAsiaTheme="minorHAnsi" w:cs="Arial"/>
        </w:rPr>
      </w:pPr>
      <w:r w:rsidRPr="00B63F82">
        <w:rPr>
          <w:rFonts w:eastAsiaTheme="minorHAnsi" w:cs="Arial"/>
        </w:rPr>
        <w:t xml:space="preserve">See also </w:t>
      </w:r>
      <w:r w:rsidRPr="00B63F82">
        <w:rPr>
          <w:rFonts w:eastAsiaTheme="minorHAnsi" w:cs="Arial"/>
          <w:i/>
        </w:rPr>
        <w:t>Types of out-of-home care or formal care</w:t>
      </w:r>
      <w:r w:rsidRPr="00B63F82">
        <w:rPr>
          <w:rFonts w:eastAsiaTheme="minorHAnsi" w:cs="Arial"/>
        </w:rPr>
        <w:t xml:space="preserve"> below as defined by the AIHW.</w:t>
      </w:r>
    </w:p>
    <w:p w14:paraId="30396F65" w14:textId="77777777" w:rsidR="00BC79AE" w:rsidRPr="00B63F82" w:rsidRDefault="00BC79AE" w:rsidP="00B63F82">
      <w:pPr>
        <w:pStyle w:val="ListParagraph"/>
        <w:ind w:left="0"/>
        <w:contextualSpacing w:val="0"/>
        <w:rPr>
          <w:rFonts w:cs="Arial"/>
          <w:sz w:val="20"/>
        </w:rPr>
      </w:pPr>
    </w:p>
    <w:p w14:paraId="26734797" w14:textId="77777777" w:rsidR="00BC79AE" w:rsidRPr="00B63F82" w:rsidRDefault="00BC79AE" w:rsidP="00B63F82">
      <w:pPr>
        <w:pStyle w:val="ListParagraph"/>
        <w:ind w:left="0"/>
        <w:contextualSpacing w:val="0"/>
        <w:rPr>
          <w:rFonts w:cs="Arial"/>
          <w:sz w:val="20"/>
        </w:rPr>
      </w:pPr>
      <w:r w:rsidRPr="00B63F82">
        <w:rPr>
          <w:rFonts w:cs="Arial"/>
          <w:sz w:val="20"/>
        </w:rPr>
        <w:t xml:space="preserve">An Unaccompanied Humanitarian Minor under the guardianship of the Australian Government Minister for Immigration and Border Protection under the </w:t>
      </w:r>
      <w:r w:rsidRPr="00B63F82">
        <w:rPr>
          <w:rFonts w:cs="Arial"/>
          <w:i/>
          <w:sz w:val="20"/>
        </w:rPr>
        <w:t>Immigration (Guardianship of Children) Act 1946</w:t>
      </w:r>
      <w:r w:rsidRPr="00B63F82">
        <w:rPr>
          <w:rFonts w:cs="Arial"/>
          <w:sz w:val="20"/>
        </w:rPr>
        <w:t>.</w:t>
      </w:r>
    </w:p>
    <w:p w14:paraId="2F8E33CA" w14:textId="77777777" w:rsidR="00BC79AE" w:rsidRPr="00B63F82" w:rsidRDefault="00BC79AE">
      <w:pPr>
        <w:rPr>
          <w:rFonts w:cs="Arial"/>
          <w:sz w:val="20"/>
        </w:rPr>
      </w:pPr>
    </w:p>
    <w:p w14:paraId="7D658E3E" w14:textId="77777777" w:rsidR="00BC79AE" w:rsidRPr="00B63F82" w:rsidRDefault="00BC79AE">
      <w:pPr>
        <w:tabs>
          <w:tab w:val="left" w:pos="2509"/>
        </w:tabs>
        <w:rPr>
          <w:rFonts w:cs="Arial"/>
          <w:sz w:val="20"/>
        </w:rPr>
      </w:pPr>
      <w:r w:rsidRPr="00B63F82">
        <w:rPr>
          <w:rFonts w:cs="Arial"/>
          <w:sz w:val="20"/>
        </w:rPr>
        <w:t xml:space="preserve">Please note that formal care can be referred to as out-of-home care or state care by other government agencies. </w:t>
      </w:r>
    </w:p>
    <w:p w14:paraId="3C0ED3C4" w14:textId="77777777" w:rsidR="00BC79AE" w:rsidRPr="00A96FE6" w:rsidRDefault="00BC79AE">
      <w:pPr>
        <w:tabs>
          <w:tab w:val="left" w:pos="2509"/>
        </w:tabs>
        <w:rPr>
          <w:rFonts w:cs="Arial"/>
          <w:b/>
          <w:sz w:val="20"/>
        </w:rPr>
      </w:pPr>
    </w:p>
    <w:p w14:paraId="1FDEC79E" w14:textId="77777777" w:rsidR="00BC79AE" w:rsidRPr="00B63F82" w:rsidRDefault="00BC79AE">
      <w:pPr>
        <w:tabs>
          <w:tab w:val="left" w:pos="2509"/>
        </w:tabs>
        <w:rPr>
          <w:rFonts w:cs="Arial"/>
          <w:sz w:val="20"/>
        </w:rPr>
      </w:pPr>
      <w:r w:rsidRPr="00B63F82">
        <w:rPr>
          <w:rFonts w:cs="Arial"/>
          <w:b/>
          <w:sz w:val="20"/>
        </w:rPr>
        <w:t>Guidelines</w:t>
      </w:r>
      <w:r w:rsidR="00630477" w:rsidRPr="00A96FE6">
        <w:rPr>
          <w:rFonts w:cs="Arial"/>
          <w:b/>
          <w:sz w:val="20"/>
        </w:rPr>
        <w:t>:</w:t>
      </w:r>
      <w:r w:rsidRPr="00A96FE6">
        <w:rPr>
          <w:rFonts w:cs="Arial"/>
          <w:b/>
          <w:sz w:val="20"/>
        </w:rPr>
        <w:t xml:space="preserve"> </w:t>
      </w:r>
      <w:r w:rsidRPr="00B63F82">
        <w:rPr>
          <w:rFonts w:cs="Arial"/>
          <w:sz w:val="20"/>
        </w:rPr>
        <w:t>Means the Transition to Independent Living Allowance Operational Guidelines.</w:t>
      </w:r>
    </w:p>
    <w:p w14:paraId="409CC1D4" w14:textId="77777777" w:rsidR="00BC79AE" w:rsidRPr="00A96FE6" w:rsidRDefault="00BC79AE">
      <w:pPr>
        <w:tabs>
          <w:tab w:val="left" w:pos="2509"/>
        </w:tabs>
        <w:rPr>
          <w:rFonts w:cs="Arial"/>
          <w:b/>
          <w:sz w:val="20"/>
        </w:rPr>
      </w:pPr>
    </w:p>
    <w:p w14:paraId="58C4BC27" w14:textId="77777777" w:rsidR="00BC79AE" w:rsidRPr="00B63F82" w:rsidRDefault="00BC79AE">
      <w:pPr>
        <w:tabs>
          <w:tab w:val="left" w:pos="2509"/>
        </w:tabs>
        <w:rPr>
          <w:rFonts w:cs="Arial"/>
          <w:sz w:val="20"/>
        </w:rPr>
      </w:pPr>
      <w:r w:rsidRPr="00B63F82">
        <w:rPr>
          <w:rFonts w:cs="Arial"/>
          <w:b/>
          <w:sz w:val="20"/>
        </w:rPr>
        <w:t>Independent living</w:t>
      </w:r>
      <w:r w:rsidR="00630477" w:rsidRPr="00A96FE6">
        <w:rPr>
          <w:rFonts w:cs="Arial"/>
          <w:b/>
          <w:sz w:val="20"/>
        </w:rPr>
        <w:t>:</w:t>
      </w:r>
      <w:r w:rsidRPr="00A96FE6">
        <w:rPr>
          <w:rFonts w:cs="Arial"/>
          <w:b/>
          <w:sz w:val="20"/>
        </w:rPr>
        <w:t xml:space="preserve"> </w:t>
      </w:r>
      <w:r w:rsidRPr="00B63F82">
        <w:rPr>
          <w:rFonts w:cs="Arial"/>
          <w:sz w:val="20"/>
        </w:rPr>
        <w:t>When the state/territory government is no longer responsible for the young person’s accommodation.</w:t>
      </w:r>
    </w:p>
    <w:p w14:paraId="0E7311B7" w14:textId="77777777" w:rsidR="00BC79AE" w:rsidRPr="00A96FE6" w:rsidRDefault="00BC79AE">
      <w:pPr>
        <w:rPr>
          <w:rFonts w:cs="Arial"/>
          <w:b/>
          <w:sz w:val="20"/>
        </w:rPr>
      </w:pPr>
    </w:p>
    <w:p w14:paraId="6F7B6262" w14:textId="77777777" w:rsidR="00BC79AE" w:rsidRPr="00B63F82" w:rsidRDefault="00BC79AE">
      <w:pPr>
        <w:rPr>
          <w:rFonts w:cs="Arial"/>
          <w:sz w:val="20"/>
        </w:rPr>
      </w:pPr>
      <w:r w:rsidRPr="00B63F82">
        <w:rPr>
          <w:rFonts w:cs="Arial"/>
          <w:b/>
          <w:sz w:val="20"/>
        </w:rPr>
        <w:t>Informal care</w:t>
      </w:r>
      <w:r w:rsidR="00630477" w:rsidRPr="00A96FE6">
        <w:rPr>
          <w:rFonts w:cs="Arial"/>
          <w:b/>
          <w:sz w:val="20"/>
        </w:rPr>
        <w:t>:</w:t>
      </w:r>
      <w:r w:rsidRPr="00A96FE6">
        <w:rPr>
          <w:rFonts w:cs="Arial"/>
          <w:b/>
          <w:sz w:val="20"/>
        </w:rPr>
        <w:t xml:space="preserve"> </w:t>
      </w:r>
      <w:r w:rsidRPr="00B63F82">
        <w:rPr>
          <w:rFonts w:cs="Arial"/>
          <w:sz w:val="20"/>
        </w:rPr>
        <w:t>Informal care is defined as where a young person is in the care and custody of someone who is not their parent where there is no court order in place.</w:t>
      </w:r>
    </w:p>
    <w:p w14:paraId="6B7A3FB0" w14:textId="77777777" w:rsidR="00BC79AE" w:rsidRPr="00B63F82" w:rsidRDefault="00BC79AE">
      <w:pPr>
        <w:rPr>
          <w:rFonts w:cs="Arial"/>
          <w:sz w:val="20"/>
        </w:rPr>
      </w:pPr>
    </w:p>
    <w:p w14:paraId="4BEA26F7" w14:textId="77777777" w:rsidR="00BC79AE" w:rsidRPr="00B63F82" w:rsidRDefault="00BC79AE">
      <w:pPr>
        <w:rPr>
          <w:rFonts w:cs="Arial"/>
          <w:sz w:val="20"/>
        </w:rPr>
      </w:pPr>
      <w:r w:rsidRPr="00B63F82">
        <w:rPr>
          <w:rFonts w:cs="Arial"/>
          <w:sz w:val="20"/>
        </w:rPr>
        <w:t xml:space="preserve">Typically, the carer of a young person in informal care is not reimbursed by the state/territory for their care. This does not include where a financial payment/reimbursement has been offered to the carer by the state/territory for their care but has been declined by the carer. </w:t>
      </w:r>
    </w:p>
    <w:p w14:paraId="70E5BE73" w14:textId="77777777" w:rsidR="00BC79AE" w:rsidRPr="00B63F82" w:rsidRDefault="00BC79AE">
      <w:pPr>
        <w:rPr>
          <w:rFonts w:cs="Arial"/>
          <w:sz w:val="20"/>
        </w:rPr>
      </w:pPr>
    </w:p>
    <w:p w14:paraId="38C8311F" w14:textId="77777777" w:rsidR="00BC79AE" w:rsidRDefault="00BC79AE">
      <w:pPr>
        <w:tabs>
          <w:tab w:val="left" w:pos="2509"/>
        </w:tabs>
        <w:rPr>
          <w:rFonts w:cs="Arial"/>
          <w:sz w:val="20"/>
        </w:rPr>
      </w:pPr>
      <w:r w:rsidRPr="00B63F82">
        <w:rPr>
          <w:rFonts w:cs="Arial"/>
          <w:sz w:val="20"/>
        </w:rPr>
        <w:t xml:space="preserve">Examples of informal care include, but are not limited to, informal out-of-home care (e.g. refuge, homeless, supported accommodation, staying with friends/relatives not their parents). </w:t>
      </w:r>
    </w:p>
    <w:p w14:paraId="7B416CCC" w14:textId="77777777" w:rsidR="005921A7" w:rsidRDefault="005921A7">
      <w:pPr>
        <w:tabs>
          <w:tab w:val="left" w:pos="2509"/>
        </w:tabs>
        <w:rPr>
          <w:rFonts w:cs="Arial"/>
          <w:sz w:val="20"/>
        </w:rPr>
      </w:pPr>
    </w:p>
    <w:p w14:paraId="15B04779" w14:textId="77777777" w:rsidR="005921A7" w:rsidRPr="00B63F82" w:rsidRDefault="005921A7" w:rsidP="005921A7">
      <w:pPr>
        <w:tabs>
          <w:tab w:val="left" w:pos="2509"/>
        </w:tabs>
        <w:rPr>
          <w:rFonts w:cs="Arial"/>
          <w:sz w:val="20"/>
        </w:rPr>
      </w:pPr>
      <w:r w:rsidRPr="00B63F82">
        <w:rPr>
          <w:rFonts w:cs="Arial"/>
          <w:b/>
          <w:sz w:val="20"/>
        </w:rPr>
        <w:t>Permanent Australian resident</w:t>
      </w:r>
      <w:r w:rsidRPr="00A96FE6">
        <w:rPr>
          <w:rFonts w:cs="Arial"/>
          <w:b/>
          <w:sz w:val="20"/>
        </w:rPr>
        <w:t xml:space="preserve">: </w:t>
      </w:r>
      <w:r w:rsidRPr="00B63F82">
        <w:rPr>
          <w:rFonts w:cs="Arial"/>
          <w:sz w:val="20"/>
        </w:rPr>
        <w:t>A person who is not an Australian citizen but who has been granted permanent residency status in Australia.</w:t>
      </w:r>
    </w:p>
    <w:p w14:paraId="26B29EDC" w14:textId="77777777" w:rsidR="005921A7" w:rsidRPr="00A96FE6" w:rsidRDefault="005921A7" w:rsidP="005921A7">
      <w:pPr>
        <w:tabs>
          <w:tab w:val="left" w:pos="2509"/>
        </w:tabs>
        <w:rPr>
          <w:rFonts w:cs="Arial"/>
          <w:b/>
          <w:sz w:val="20"/>
        </w:rPr>
      </w:pPr>
    </w:p>
    <w:p w14:paraId="17F7BA3C" w14:textId="2D8536B7" w:rsidR="005921A7" w:rsidRPr="00B63F82" w:rsidRDefault="005921A7" w:rsidP="005921A7">
      <w:pPr>
        <w:tabs>
          <w:tab w:val="left" w:pos="2509"/>
        </w:tabs>
        <w:rPr>
          <w:rFonts w:cs="Arial"/>
          <w:sz w:val="20"/>
        </w:rPr>
      </w:pPr>
      <w:r w:rsidRPr="00B63F82">
        <w:rPr>
          <w:rFonts w:cs="Arial"/>
          <w:b/>
          <w:sz w:val="20"/>
        </w:rPr>
        <w:t>Registered worker</w:t>
      </w:r>
      <w:r w:rsidRPr="00A96FE6">
        <w:rPr>
          <w:rFonts w:cs="Arial"/>
          <w:b/>
          <w:sz w:val="20"/>
        </w:rPr>
        <w:t xml:space="preserve">: </w:t>
      </w:r>
      <w:r w:rsidRPr="00B63F82">
        <w:rPr>
          <w:rFonts w:cs="Arial"/>
          <w:sz w:val="20"/>
        </w:rPr>
        <w:t>An employee of an approved organisation who has been registered for TILA UGG access. This may be a case worker or an administration officer.</w:t>
      </w:r>
    </w:p>
    <w:p w14:paraId="731148F3" w14:textId="77777777" w:rsidR="002933B4" w:rsidRPr="00A96FE6" w:rsidRDefault="002933B4">
      <w:pPr>
        <w:autoSpaceDE w:val="0"/>
        <w:autoSpaceDN w:val="0"/>
        <w:adjustRightInd w:val="0"/>
        <w:rPr>
          <w:rFonts w:cs="Arial"/>
          <w:b/>
          <w:sz w:val="20"/>
        </w:rPr>
      </w:pPr>
    </w:p>
    <w:p w14:paraId="7928988C" w14:textId="77777777" w:rsidR="00BC79AE" w:rsidRPr="00B63F82" w:rsidRDefault="00BC79AE">
      <w:pPr>
        <w:autoSpaceDE w:val="0"/>
        <w:autoSpaceDN w:val="0"/>
        <w:adjustRightInd w:val="0"/>
        <w:rPr>
          <w:rFonts w:cs="Arial"/>
          <w:sz w:val="20"/>
        </w:rPr>
      </w:pPr>
      <w:r w:rsidRPr="00B63F82">
        <w:rPr>
          <w:rFonts w:cs="Arial"/>
          <w:b/>
          <w:sz w:val="20"/>
        </w:rPr>
        <w:t>Transition to independence plan</w:t>
      </w:r>
      <w:r w:rsidR="00630477" w:rsidRPr="00A96FE6">
        <w:rPr>
          <w:rFonts w:cs="Arial"/>
          <w:b/>
          <w:sz w:val="20"/>
        </w:rPr>
        <w:t>:</w:t>
      </w:r>
      <w:r w:rsidR="002933B4" w:rsidRPr="00A96FE6">
        <w:rPr>
          <w:rFonts w:cs="Arial"/>
          <w:b/>
          <w:sz w:val="20"/>
        </w:rPr>
        <w:t xml:space="preserve"> </w:t>
      </w:r>
      <w:r w:rsidRPr="00B63F82">
        <w:rPr>
          <w:rFonts w:cs="Arial"/>
          <w:sz w:val="20"/>
        </w:rPr>
        <w:t>A transition to independence plan for the purposes of TILA is a record of a young person’s goals and the support needed to achieve the goals, based on individual needs after considering the life domains (housing, financial security, health, life skills, education/employment/training, identity and culture, legal matters, social relationships/support networks).</w:t>
      </w:r>
    </w:p>
    <w:p w14:paraId="25711FE2" w14:textId="77777777" w:rsidR="00BC79AE" w:rsidRPr="00B63F82" w:rsidRDefault="00BC79AE">
      <w:pPr>
        <w:autoSpaceDE w:val="0"/>
        <w:autoSpaceDN w:val="0"/>
        <w:adjustRightInd w:val="0"/>
        <w:rPr>
          <w:rFonts w:cs="Arial"/>
          <w:sz w:val="20"/>
        </w:rPr>
      </w:pPr>
    </w:p>
    <w:p w14:paraId="7FE0DFAA" w14:textId="77777777" w:rsidR="00BC79AE" w:rsidRPr="00B63F82" w:rsidRDefault="00BC79AE">
      <w:pPr>
        <w:autoSpaceDE w:val="0"/>
        <w:autoSpaceDN w:val="0"/>
        <w:adjustRightInd w:val="0"/>
        <w:rPr>
          <w:rFonts w:cs="Arial"/>
          <w:sz w:val="20"/>
        </w:rPr>
      </w:pPr>
      <w:r w:rsidRPr="00B63F82">
        <w:rPr>
          <w:rFonts w:cs="Arial"/>
          <w:sz w:val="20"/>
        </w:rPr>
        <w:t>The requirement for a plan could be met through a document that meets the requirements of the National Standards for out-of-home care</w:t>
      </w:r>
      <w:r w:rsidR="001C79A9">
        <w:rPr>
          <w:rFonts w:cs="Arial"/>
          <w:sz w:val="20"/>
        </w:rPr>
        <w:t>. C</w:t>
      </w:r>
      <w:r w:rsidRPr="00B63F82">
        <w:rPr>
          <w:rFonts w:cs="Arial"/>
          <w:sz w:val="20"/>
        </w:rPr>
        <w:t>hildren and young people have a transition from care plan commencing at 15 years old which details support to be provided after leaving care. The plan is to include details of support and is to be reviewed regularly.</w:t>
      </w:r>
    </w:p>
    <w:p w14:paraId="70F1704B" w14:textId="77777777" w:rsidR="00BC79AE" w:rsidRPr="00B63F82" w:rsidRDefault="00BC79AE">
      <w:pPr>
        <w:autoSpaceDE w:val="0"/>
        <w:autoSpaceDN w:val="0"/>
        <w:adjustRightInd w:val="0"/>
        <w:rPr>
          <w:rFonts w:cs="Arial"/>
          <w:sz w:val="20"/>
        </w:rPr>
      </w:pPr>
    </w:p>
    <w:p w14:paraId="796DF0E4" w14:textId="77777777" w:rsidR="00BC79AE" w:rsidRPr="00B63F82" w:rsidRDefault="00BC79AE">
      <w:pPr>
        <w:autoSpaceDE w:val="0"/>
        <w:autoSpaceDN w:val="0"/>
        <w:adjustRightInd w:val="0"/>
        <w:rPr>
          <w:rFonts w:cs="Arial"/>
          <w:sz w:val="20"/>
        </w:rPr>
      </w:pPr>
      <w:r w:rsidRPr="00B63F82">
        <w:rPr>
          <w:rFonts w:cs="Arial"/>
          <w:sz w:val="20"/>
        </w:rPr>
        <w:t>The National Standards identify a transition from care plan as a planned and phased approach that identifies the required supports, based on individual needs, in areas such as safe and sustainable housing, education, employment, financial security, social relationships and support networks, health – physical, emotional (including self-esteem and identity), mental and sexual, and life and after care skills</w:t>
      </w:r>
      <w:r w:rsidR="00CA6D79" w:rsidRPr="00A96FE6">
        <w:rPr>
          <w:rFonts w:cs="Arial"/>
          <w:sz w:val="20"/>
        </w:rPr>
        <w:t>.</w:t>
      </w:r>
    </w:p>
    <w:p w14:paraId="09BF6094" w14:textId="77777777" w:rsidR="00BC79AE" w:rsidRPr="00B63F82" w:rsidRDefault="00BC79AE">
      <w:pPr>
        <w:autoSpaceDE w:val="0"/>
        <w:autoSpaceDN w:val="0"/>
        <w:adjustRightInd w:val="0"/>
        <w:rPr>
          <w:rFonts w:cs="Arial"/>
          <w:sz w:val="20"/>
        </w:rPr>
      </w:pPr>
    </w:p>
    <w:p w14:paraId="0DE8CA16" w14:textId="77777777" w:rsidR="00BC79AE" w:rsidRPr="00B63F82" w:rsidRDefault="00BC79AE">
      <w:pPr>
        <w:autoSpaceDE w:val="0"/>
        <w:autoSpaceDN w:val="0"/>
        <w:adjustRightInd w:val="0"/>
        <w:rPr>
          <w:rFonts w:cs="Arial"/>
          <w:sz w:val="20"/>
        </w:rPr>
      </w:pPr>
      <w:r w:rsidRPr="00B63F82">
        <w:rPr>
          <w:rFonts w:cs="Arial"/>
          <w:sz w:val="20"/>
        </w:rPr>
        <w:lastRenderedPageBreak/>
        <w:t>For young people who re-engage with a service at a later time and do not have a current transition to independence plan, the requirement for a plan could be met through engaging with a case worker to consider each of the life domains, identify goals and recording the support needed to achieve the goals.</w:t>
      </w:r>
    </w:p>
    <w:p w14:paraId="369D69F0" w14:textId="77777777" w:rsidR="00BC79AE" w:rsidRPr="00B63F82" w:rsidRDefault="00BC79AE">
      <w:pPr>
        <w:tabs>
          <w:tab w:val="left" w:pos="2509"/>
        </w:tabs>
        <w:autoSpaceDE w:val="0"/>
        <w:autoSpaceDN w:val="0"/>
        <w:adjustRightInd w:val="0"/>
        <w:rPr>
          <w:rFonts w:cs="Arial"/>
          <w:b/>
          <w:sz w:val="20"/>
        </w:rPr>
      </w:pPr>
      <w:r w:rsidRPr="00B63F82">
        <w:rPr>
          <w:rFonts w:cs="Arial"/>
          <w:sz w:val="20"/>
        </w:rPr>
        <w:t>A transition to independence plan may also be referred to as a ‘leaving care plan’, a ‘transition from out-of-home care plan’ and ‘transitioning planning for young people leaving care’. It may be part of the case plan, rather than a separate document.</w:t>
      </w:r>
    </w:p>
    <w:p w14:paraId="4FF5DBA7" w14:textId="77777777" w:rsidR="00630477" w:rsidRPr="00A96FE6" w:rsidRDefault="00630477">
      <w:pPr>
        <w:tabs>
          <w:tab w:val="left" w:pos="2509"/>
        </w:tabs>
        <w:rPr>
          <w:rFonts w:cs="Arial"/>
          <w:b/>
          <w:sz w:val="20"/>
        </w:rPr>
      </w:pPr>
    </w:p>
    <w:p w14:paraId="2DE2283D" w14:textId="582E64BB" w:rsidR="005921A7" w:rsidRPr="00A96FE6" w:rsidRDefault="005921A7" w:rsidP="005921A7">
      <w:pPr>
        <w:tabs>
          <w:tab w:val="left" w:pos="2509"/>
        </w:tabs>
        <w:rPr>
          <w:rFonts w:cs="Arial"/>
          <w:sz w:val="20"/>
        </w:rPr>
      </w:pPr>
      <w:r w:rsidRPr="00B63F82">
        <w:rPr>
          <w:rFonts w:cs="Arial"/>
          <w:b/>
          <w:sz w:val="20"/>
        </w:rPr>
        <w:t>UGG</w:t>
      </w:r>
      <w:r w:rsidRPr="00A96FE6">
        <w:rPr>
          <w:rFonts w:cs="Arial"/>
          <w:b/>
          <w:sz w:val="20"/>
        </w:rPr>
        <w:t xml:space="preserve">: </w:t>
      </w:r>
      <w:r w:rsidRPr="00B63F82">
        <w:rPr>
          <w:rFonts w:cs="Arial"/>
          <w:sz w:val="20"/>
        </w:rPr>
        <w:t xml:space="preserve">Unified Government Gateway – the Australian Government Department of Human Services’ portal for applying for </w:t>
      </w:r>
      <w:r>
        <w:rPr>
          <w:rFonts w:cs="Arial"/>
          <w:sz w:val="20"/>
        </w:rPr>
        <w:t xml:space="preserve">the </w:t>
      </w:r>
      <w:r w:rsidRPr="00B63F82">
        <w:rPr>
          <w:rFonts w:cs="Arial"/>
          <w:sz w:val="20"/>
        </w:rPr>
        <w:t>TILA payment.</w:t>
      </w:r>
    </w:p>
    <w:p w14:paraId="2095CCE5" w14:textId="77777777" w:rsidR="005921A7" w:rsidRDefault="005921A7" w:rsidP="00B63F82">
      <w:pPr>
        <w:tabs>
          <w:tab w:val="left" w:pos="2509"/>
        </w:tabs>
        <w:rPr>
          <w:rFonts w:cs="Arial"/>
          <w:b/>
          <w:sz w:val="20"/>
        </w:rPr>
      </w:pPr>
    </w:p>
    <w:p w14:paraId="77E3DE6A" w14:textId="77777777" w:rsidR="00237CBB" w:rsidRPr="00FB7ADE" w:rsidRDefault="00237CBB" w:rsidP="00B63F82">
      <w:pPr>
        <w:tabs>
          <w:tab w:val="left" w:pos="2509"/>
        </w:tabs>
        <w:rPr>
          <w:rFonts w:cs="Arial"/>
          <w:sz w:val="20"/>
        </w:rPr>
      </w:pPr>
      <w:r w:rsidRPr="00FB7ADE">
        <w:rPr>
          <w:rFonts w:cs="Arial"/>
          <w:b/>
          <w:sz w:val="20"/>
        </w:rPr>
        <w:t xml:space="preserve">Unaccompanied Humanitarian Minor (UHM): </w:t>
      </w:r>
      <w:r w:rsidRPr="00FB7ADE">
        <w:rPr>
          <w:rFonts w:cs="Arial"/>
          <w:sz w:val="20"/>
        </w:rPr>
        <w:t xml:space="preserve">For the purpose of TILA, a ‘UHM’ refers to non-citizen children under the Minister for Immigration and Border Protection’s guardianship under the </w:t>
      </w:r>
      <w:r w:rsidRPr="00FB7ADE">
        <w:rPr>
          <w:rFonts w:cs="Arial"/>
          <w:i/>
          <w:sz w:val="20"/>
        </w:rPr>
        <w:t>Immigration (Guardianship of Children) Act 1946.</w:t>
      </w:r>
    </w:p>
    <w:p w14:paraId="7BD8888F" w14:textId="77777777" w:rsidR="00237CBB" w:rsidRPr="00A96FE6" w:rsidRDefault="00237CBB" w:rsidP="00B63F82">
      <w:pPr>
        <w:tabs>
          <w:tab w:val="left" w:pos="2509"/>
        </w:tabs>
        <w:rPr>
          <w:rFonts w:cs="Arial"/>
          <w:sz w:val="20"/>
        </w:rPr>
      </w:pPr>
    </w:p>
    <w:p w14:paraId="09E8C084" w14:textId="77777777" w:rsidR="00BC79AE" w:rsidRPr="00B63F82" w:rsidRDefault="00BC79AE">
      <w:pPr>
        <w:tabs>
          <w:tab w:val="left" w:pos="2509"/>
        </w:tabs>
        <w:rPr>
          <w:rFonts w:cs="Arial"/>
          <w:sz w:val="20"/>
        </w:rPr>
      </w:pPr>
      <w:r w:rsidRPr="00B63F82">
        <w:rPr>
          <w:rFonts w:cs="Arial"/>
          <w:b/>
          <w:sz w:val="20"/>
        </w:rPr>
        <w:t>Young person</w:t>
      </w:r>
      <w:r w:rsidR="00630477" w:rsidRPr="00A96FE6">
        <w:rPr>
          <w:rFonts w:cs="Arial"/>
          <w:b/>
          <w:sz w:val="20"/>
        </w:rPr>
        <w:t>:</w:t>
      </w:r>
      <w:r w:rsidR="002933B4" w:rsidRPr="00A96FE6">
        <w:rPr>
          <w:rFonts w:cs="Arial"/>
          <w:b/>
          <w:sz w:val="20"/>
        </w:rPr>
        <w:t xml:space="preserve"> </w:t>
      </w:r>
      <w:r w:rsidRPr="00B63F82">
        <w:rPr>
          <w:rFonts w:cs="Arial"/>
          <w:sz w:val="20"/>
        </w:rPr>
        <w:t xml:space="preserve">Means a person aged 15 to 25 years inclusive. </w:t>
      </w:r>
    </w:p>
    <w:p w14:paraId="412E30A4" w14:textId="77777777" w:rsidR="002933B4" w:rsidRPr="00A96FE6" w:rsidRDefault="002933B4">
      <w:pPr>
        <w:tabs>
          <w:tab w:val="left" w:pos="2509"/>
        </w:tabs>
        <w:autoSpaceDE w:val="0"/>
        <w:autoSpaceDN w:val="0"/>
        <w:adjustRightInd w:val="0"/>
        <w:rPr>
          <w:rFonts w:cs="Arial"/>
          <w:b/>
          <w:sz w:val="20"/>
        </w:rPr>
      </w:pPr>
    </w:p>
    <w:p w14:paraId="240CCF42" w14:textId="77777777" w:rsidR="00BC79AE" w:rsidRPr="00B63F82" w:rsidRDefault="00BC79AE">
      <w:pPr>
        <w:tabs>
          <w:tab w:val="left" w:pos="2509"/>
        </w:tabs>
        <w:autoSpaceDE w:val="0"/>
        <w:autoSpaceDN w:val="0"/>
        <w:adjustRightInd w:val="0"/>
        <w:rPr>
          <w:rFonts w:cs="Arial"/>
          <w:sz w:val="20"/>
        </w:rPr>
      </w:pPr>
      <w:r w:rsidRPr="00B63F82">
        <w:rPr>
          <w:rFonts w:cs="Arial"/>
          <w:b/>
          <w:sz w:val="20"/>
        </w:rPr>
        <w:t>15-25 years</w:t>
      </w:r>
      <w:r w:rsidR="00630477" w:rsidRPr="00A96FE6">
        <w:rPr>
          <w:rFonts w:cs="Arial"/>
          <w:b/>
          <w:sz w:val="20"/>
        </w:rPr>
        <w:t>:</w:t>
      </w:r>
      <w:r w:rsidR="002933B4" w:rsidRPr="00A96FE6">
        <w:rPr>
          <w:rFonts w:cs="Arial"/>
          <w:b/>
          <w:sz w:val="20"/>
        </w:rPr>
        <w:t xml:space="preserve"> </w:t>
      </w:r>
      <w:r w:rsidRPr="00B63F82">
        <w:rPr>
          <w:rFonts w:cs="Arial"/>
          <w:sz w:val="20"/>
        </w:rPr>
        <w:t>From the day a young person turns 15 until the day before they turn 26 years of age.</w:t>
      </w:r>
    </w:p>
    <w:p w14:paraId="1A77DBFD" w14:textId="77777777" w:rsidR="003E7D3E" w:rsidRPr="000504D0" w:rsidRDefault="003E7D3E" w:rsidP="00B63F82">
      <w:pPr>
        <w:pStyle w:val="PGNormal"/>
        <w:rPr>
          <w:rFonts w:cs="Arial"/>
        </w:rPr>
      </w:pPr>
    </w:p>
    <w:p w14:paraId="033F378E" w14:textId="77777777" w:rsidR="00BB7A17" w:rsidRPr="00B63F82" w:rsidRDefault="00BB7A17" w:rsidP="00B63F82">
      <w:pPr>
        <w:pStyle w:val="PGNormal"/>
        <w:rPr>
          <w:rFonts w:eastAsiaTheme="minorHAnsi" w:cs="Arial"/>
          <w:b/>
          <w:i/>
        </w:rPr>
      </w:pPr>
      <w:bookmarkStart w:id="792" w:name="_Toc442882908"/>
      <w:r w:rsidRPr="00B63F82">
        <w:rPr>
          <w:rFonts w:eastAsiaTheme="minorHAnsi" w:cs="Arial"/>
          <w:b/>
          <w:i/>
        </w:rPr>
        <w:t>Types of out-of-home care or formal care</w:t>
      </w:r>
      <w:bookmarkEnd w:id="792"/>
    </w:p>
    <w:p w14:paraId="2B42F05E" w14:textId="77777777" w:rsidR="00BB7A17" w:rsidRPr="00A96FE6" w:rsidRDefault="00BB7A17">
      <w:pPr>
        <w:autoSpaceDE w:val="0"/>
        <w:autoSpaceDN w:val="0"/>
        <w:adjustRightInd w:val="0"/>
        <w:rPr>
          <w:rFonts w:eastAsiaTheme="minorHAnsi" w:cs="Arial"/>
          <w:b/>
          <w:bCs/>
          <w:sz w:val="20"/>
        </w:rPr>
      </w:pPr>
    </w:p>
    <w:p w14:paraId="420C1F51" w14:textId="77777777" w:rsidR="00BB7A17" w:rsidRPr="00A96FE6" w:rsidRDefault="00BB7A17">
      <w:pPr>
        <w:autoSpaceDE w:val="0"/>
        <w:autoSpaceDN w:val="0"/>
        <w:adjustRightInd w:val="0"/>
        <w:rPr>
          <w:rFonts w:eastAsiaTheme="minorHAnsi" w:cs="Arial"/>
          <w:sz w:val="20"/>
        </w:rPr>
      </w:pPr>
      <w:r w:rsidRPr="00A96FE6">
        <w:rPr>
          <w:rFonts w:eastAsiaTheme="minorHAnsi" w:cs="Arial"/>
          <w:b/>
          <w:bCs/>
          <w:sz w:val="20"/>
        </w:rPr>
        <w:t>Residential care</w:t>
      </w:r>
      <w:r w:rsidR="00630477" w:rsidRPr="00A96FE6">
        <w:rPr>
          <w:rFonts w:eastAsiaTheme="minorHAnsi" w:cs="Arial"/>
          <w:b/>
          <w:bCs/>
          <w:sz w:val="20"/>
        </w:rPr>
        <w:t>:</w:t>
      </w:r>
      <w:r w:rsidR="002933B4" w:rsidRPr="00A96FE6">
        <w:rPr>
          <w:rFonts w:eastAsiaTheme="minorHAnsi" w:cs="Arial"/>
          <w:b/>
          <w:bCs/>
          <w:sz w:val="20"/>
        </w:rPr>
        <w:t xml:space="preserve"> </w:t>
      </w:r>
      <w:r w:rsidR="002933B4" w:rsidRPr="00B63F82">
        <w:rPr>
          <w:rFonts w:eastAsiaTheme="minorHAnsi" w:cs="Arial"/>
          <w:bCs/>
          <w:sz w:val="20"/>
        </w:rPr>
        <w:t>W</w:t>
      </w:r>
      <w:r w:rsidRPr="00A96FE6">
        <w:rPr>
          <w:rFonts w:eastAsiaTheme="minorHAnsi" w:cs="Arial"/>
          <w:sz w:val="20"/>
        </w:rPr>
        <w:t>here placement is in a residential building whose purpose is to</w:t>
      </w:r>
      <w:r w:rsidR="00854754" w:rsidRPr="00A96FE6">
        <w:rPr>
          <w:rFonts w:eastAsiaTheme="minorHAnsi" w:cs="Arial"/>
          <w:sz w:val="20"/>
        </w:rPr>
        <w:t xml:space="preserve"> </w:t>
      </w:r>
      <w:r w:rsidRPr="00A96FE6">
        <w:rPr>
          <w:rFonts w:eastAsiaTheme="minorHAnsi" w:cs="Arial"/>
          <w:sz w:val="20"/>
        </w:rPr>
        <w:t>provide placements for children and where there are paid staff.</w:t>
      </w:r>
    </w:p>
    <w:p w14:paraId="661A36BF" w14:textId="77777777" w:rsidR="00BB7A17" w:rsidRPr="00A96FE6" w:rsidRDefault="00BB7A17">
      <w:pPr>
        <w:autoSpaceDE w:val="0"/>
        <w:autoSpaceDN w:val="0"/>
        <w:adjustRightInd w:val="0"/>
        <w:rPr>
          <w:rFonts w:eastAsiaTheme="minorHAnsi" w:cs="Arial"/>
          <w:b/>
          <w:bCs/>
          <w:sz w:val="20"/>
        </w:rPr>
      </w:pPr>
    </w:p>
    <w:p w14:paraId="16B332CD" w14:textId="77777777" w:rsidR="00BB7A17" w:rsidRPr="00A96FE6" w:rsidRDefault="00BB7A17">
      <w:pPr>
        <w:autoSpaceDE w:val="0"/>
        <w:autoSpaceDN w:val="0"/>
        <w:adjustRightInd w:val="0"/>
        <w:rPr>
          <w:rFonts w:eastAsiaTheme="minorHAnsi" w:cs="Arial"/>
          <w:sz w:val="20"/>
        </w:rPr>
      </w:pPr>
      <w:r w:rsidRPr="00A96FE6">
        <w:rPr>
          <w:rFonts w:eastAsiaTheme="minorHAnsi" w:cs="Arial"/>
          <w:b/>
          <w:bCs/>
          <w:sz w:val="20"/>
        </w:rPr>
        <w:t>Family group homes</w:t>
      </w:r>
      <w:r w:rsidR="00630477" w:rsidRPr="00A96FE6">
        <w:rPr>
          <w:rFonts w:eastAsiaTheme="minorHAnsi" w:cs="Arial"/>
          <w:b/>
          <w:bCs/>
          <w:sz w:val="20"/>
        </w:rPr>
        <w:t>:</w:t>
      </w:r>
      <w:r w:rsidR="002933B4" w:rsidRPr="00A96FE6">
        <w:rPr>
          <w:rFonts w:eastAsiaTheme="minorHAnsi" w:cs="Arial"/>
          <w:b/>
          <w:bCs/>
          <w:sz w:val="20"/>
        </w:rPr>
        <w:t xml:space="preserve"> </w:t>
      </w:r>
      <w:r w:rsidR="002933B4" w:rsidRPr="00B63F82">
        <w:rPr>
          <w:rFonts w:eastAsiaTheme="minorHAnsi" w:cs="Arial"/>
          <w:bCs/>
          <w:sz w:val="20"/>
        </w:rPr>
        <w:t>H</w:t>
      </w:r>
      <w:r w:rsidRPr="00A96FE6">
        <w:rPr>
          <w:rFonts w:eastAsiaTheme="minorHAnsi" w:cs="Arial"/>
          <w:sz w:val="20"/>
        </w:rPr>
        <w:t>omes for children provided by a department or community-sector agency which have live-in, non-salaried carers who are reimbursed and/or subsidised for the provision of care.</w:t>
      </w:r>
    </w:p>
    <w:p w14:paraId="73B0AE26" w14:textId="77777777" w:rsidR="00BB7A17" w:rsidRPr="00A96FE6" w:rsidRDefault="00BB7A17">
      <w:pPr>
        <w:autoSpaceDE w:val="0"/>
        <w:autoSpaceDN w:val="0"/>
        <w:adjustRightInd w:val="0"/>
        <w:rPr>
          <w:rFonts w:eastAsiaTheme="minorHAnsi" w:cs="Arial"/>
          <w:b/>
          <w:bCs/>
          <w:sz w:val="20"/>
        </w:rPr>
      </w:pPr>
    </w:p>
    <w:p w14:paraId="5C15D32D" w14:textId="77777777" w:rsidR="00BB7A17" w:rsidRPr="00A96FE6" w:rsidRDefault="00BB7A17">
      <w:pPr>
        <w:autoSpaceDE w:val="0"/>
        <w:autoSpaceDN w:val="0"/>
        <w:adjustRightInd w:val="0"/>
        <w:rPr>
          <w:rFonts w:eastAsiaTheme="minorHAnsi" w:cs="Arial"/>
          <w:sz w:val="20"/>
        </w:rPr>
      </w:pPr>
      <w:r w:rsidRPr="00A96FE6">
        <w:rPr>
          <w:rFonts w:eastAsiaTheme="minorHAnsi" w:cs="Arial"/>
          <w:b/>
          <w:bCs/>
          <w:sz w:val="20"/>
        </w:rPr>
        <w:t>Home-based care</w:t>
      </w:r>
      <w:r w:rsidR="00630477" w:rsidRPr="00A96FE6">
        <w:rPr>
          <w:rFonts w:eastAsiaTheme="minorHAnsi" w:cs="Arial"/>
          <w:b/>
          <w:bCs/>
          <w:sz w:val="20"/>
        </w:rPr>
        <w:t xml:space="preserve">: </w:t>
      </w:r>
      <w:r w:rsidR="00630477" w:rsidRPr="00B63F82">
        <w:rPr>
          <w:rFonts w:eastAsiaTheme="minorHAnsi" w:cs="Arial"/>
          <w:bCs/>
          <w:sz w:val="20"/>
        </w:rPr>
        <w:t>P</w:t>
      </w:r>
      <w:r w:rsidRPr="00A96FE6">
        <w:rPr>
          <w:rFonts w:eastAsiaTheme="minorHAnsi" w:cs="Arial"/>
          <w:sz w:val="20"/>
        </w:rPr>
        <w:t>lacement in the home of a carer who is reimbursed (or who has been offered but declined reimbursement) for expenses for the care of the child. This is broken down into three subcategories: relative/kinship care, foster care and other home based out-of-home care.</w:t>
      </w:r>
    </w:p>
    <w:p w14:paraId="4C534A6D" w14:textId="77777777" w:rsidR="00BB7A17" w:rsidRPr="00A96FE6" w:rsidRDefault="00BB7A17">
      <w:pPr>
        <w:autoSpaceDE w:val="0"/>
        <w:autoSpaceDN w:val="0"/>
        <w:adjustRightInd w:val="0"/>
        <w:rPr>
          <w:rFonts w:eastAsiaTheme="minorHAnsi" w:cs="Arial"/>
          <w:b/>
          <w:bCs/>
          <w:sz w:val="20"/>
        </w:rPr>
      </w:pPr>
    </w:p>
    <w:p w14:paraId="325B12B6" w14:textId="77777777" w:rsidR="00BB7A17" w:rsidRPr="00A96FE6" w:rsidRDefault="00BB7A17">
      <w:pPr>
        <w:autoSpaceDE w:val="0"/>
        <w:autoSpaceDN w:val="0"/>
        <w:adjustRightInd w:val="0"/>
        <w:rPr>
          <w:rFonts w:eastAsiaTheme="minorHAnsi" w:cs="Arial"/>
          <w:sz w:val="20"/>
        </w:rPr>
      </w:pPr>
      <w:r w:rsidRPr="00A96FE6">
        <w:rPr>
          <w:rFonts w:eastAsiaTheme="minorHAnsi" w:cs="Arial"/>
          <w:b/>
          <w:bCs/>
          <w:sz w:val="20"/>
        </w:rPr>
        <w:t>Independent living</w:t>
      </w:r>
      <w:r w:rsidR="00630477" w:rsidRPr="00A96FE6">
        <w:rPr>
          <w:rFonts w:eastAsiaTheme="minorHAnsi" w:cs="Arial"/>
          <w:b/>
          <w:bCs/>
          <w:sz w:val="20"/>
        </w:rPr>
        <w:t xml:space="preserve">: </w:t>
      </w:r>
      <w:r w:rsidR="00630477" w:rsidRPr="00B63F82">
        <w:rPr>
          <w:rFonts w:eastAsiaTheme="minorHAnsi" w:cs="Arial"/>
          <w:bCs/>
          <w:sz w:val="20"/>
        </w:rPr>
        <w:t>I</w:t>
      </w:r>
      <w:r w:rsidRPr="00A96FE6">
        <w:rPr>
          <w:rFonts w:eastAsiaTheme="minorHAnsi" w:cs="Arial"/>
          <w:sz w:val="20"/>
        </w:rPr>
        <w:t>ncluding private board and lead tenant households.</w:t>
      </w:r>
    </w:p>
    <w:p w14:paraId="6AE9A529" w14:textId="77777777" w:rsidR="00BB7A17" w:rsidRPr="00A96FE6" w:rsidRDefault="00BB7A17">
      <w:pPr>
        <w:autoSpaceDE w:val="0"/>
        <w:autoSpaceDN w:val="0"/>
        <w:adjustRightInd w:val="0"/>
        <w:rPr>
          <w:rFonts w:eastAsiaTheme="minorHAnsi" w:cs="Arial"/>
          <w:sz w:val="20"/>
        </w:rPr>
      </w:pPr>
    </w:p>
    <w:p w14:paraId="2071F5F4" w14:textId="77777777" w:rsidR="00BB7A17" w:rsidRPr="00A96FE6" w:rsidRDefault="00BB7A17">
      <w:pPr>
        <w:autoSpaceDE w:val="0"/>
        <w:autoSpaceDN w:val="0"/>
        <w:adjustRightInd w:val="0"/>
        <w:rPr>
          <w:rFonts w:eastAsiaTheme="minorHAnsi" w:cs="Arial"/>
          <w:sz w:val="20"/>
        </w:rPr>
      </w:pPr>
      <w:r w:rsidRPr="00A96FE6">
        <w:rPr>
          <w:rFonts w:eastAsiaTheme="minorHAnsi" w:cs="Arial"/>
          <w:b/>
          <w:bCs/>
          <w:sz w:val="20"/>
        </w:rPr>
        <w:t>Other</w:t>
      </w:r>
      <w:r w:rsidR="00630477" w:rsidRPr="00A96FE6">
        <w:rPr>
          <w:rFonts w:eastAsiaTheme="minorHAnsi" w:cs="Arial"/>
          <w:b/>
          <w:bCs/>
          <w:sz w:val="20"/>
        </w:rPr>
        <w:t xml:space="preserve">: </w:t>
      </w:r>
      <w:r w:rsidR="00630477" w:rsidRPr="00B63F82">
        <w:rPr>
          <w:rFonts w:eastAsiaTheme="minorHAnsi" w:cs="Arial"/>
          <w:bCs/>
          <w:sz w:val="20"/>
        </w:rPr>
        <w:t>I</w:t>
      </w:r>
      <w:r w:rsidRPr="00A96FE6">
        <w:rPr>
          <w:rFonts w:eastAsiaTheme="minorHAnsi" w:cs="Arial"/>
          <w:sz w:val="20"/>
        </w:rPr>
        <w:t xml:space="preserve">ncludes placements that do not fit into the above categories and unknown placement types. This includes boarding schools, hospitals, hotels/motels and the defence forces. </w:t>
      </w:r>
    </w:p>
    <w:p w14:paraId="4EF5663C" w14:textId="77777777" w:rsidR="00BB7A17" w:rsidRPr="00A96FE6" w:rsidRDefault="00BB7A17">
      <w:pPr>
        <w:autoSpaceDE w:val="0"/>
        <w:autoSpaceDN w:val="0"/>
        <w:adjustRightInd w:val="0"/>
        <w:rPr>
          <w:rFonts w:eastAsiaTheme="minorHAnsi" w:cs="Arial"/>
          <w:sz w:val="20"/>
        </w:rPr>
      </w:pPr>
    </w:p>
    <w:p w14:paraId="375FE869" w14:textId="77777777" w:rsidR="00BB7A17" w:rsidRPr="00A96FE6" w:rsidRDefault="00BB7A17">
      <w:pPr>
        <w:autoSpaceDE w:val="0"/>
        <w:autoSpaceDN w:val="0"/>
        <w:adjustRightInd w:val="0"/>
        <w:rPr>
          <w:rFonts w:cs="Arial"/>
          <w:sz w:val="20"/>
        </w:rPr>
      </w:pPr>
      <w:r w:rsidRPr="00A96FE6">
        <w:rPr>
          <w:rFonts w:eastAsiaTheme="minorHAnsi" w:cs="Arial"/>
          <w:sz w:val="20"/>
        </w:rPr>
        <w:t>Placements for the purpose of respite are included. Respite care is used to provide short-term accommodation for children and young people where the intention is for the child to return to their prior place of residence. This includes respite from birth family and respite from placement.</w:t>
      </w:r>
    </w:p>
    <w:p w14:paraId="7563CB19" w14:textId="77777777" w:rsidR="00BB7A17" w:rsidRPr="00A96FE6" w:rsidRDefault="00BB7A17">
      <w:pPr>
        <w:rPr>
          <w:rFonts w:cs="Arial"/>
          <w:sz w:val="20"/>
        </w:rPr>
      </w:pPr>
    </w:p>
    <w:p w14:paraId="10737ED0" w14:textId="77777777" w:rsidR="00BB7A17" w:rsidRPr="00B63F82" w:rsidRDefault="00BB7A17" w:rsidP="00B63F82">
      <w:pPr>
        <w:pStyle w:val="PGNormal"/>
        <w:rPr>
          <w:rFonts w:eastAsiaTheme="minorHAnsi" w:cs="Arial"/>
          <w:b/>
          <w:i/>
        </w:rPr>
      </w:pPr>
      <w:bookmarkStart w:id="793" w:name="_Toc442882909"/>
      <w:r w:rsidRPr="00B63F82">
        <w:rPr>
          <w:rFonts w:eastAsiaTheme="minorHAnsi" w:cs="Arial"/>
          <w:b/>
          <w:i/>
        </w:rPr>
        <w:t>National care and protection order types</w:t>
      </w:r>
      <w:bookmarkEnd w:id="793"/>
    </w:p>
    <w:p w14:paraId="39D4A749" w14:textId="77777777" w:rsidR="00BB7A17" w:rsidRPr="00B63F82" w:rsidRDefault="00BB7A17">
      <w:pPr>
        <w:autoSpaceDE w:val="0"/>
        <w:autoSpaceDN w:val="0"/>
        <w:adjustRightInd w:val="0"/>
        <w:rPr>
          <w:rFonts w:eastAsiaTheme="minorHAnsi" w:cs="Arial"/>
          <w:sz w:val="20"/>
        </w:rPr>
      </w:pPr>
    </w:p>
    <w:p w14:paraId="2E227E6D" w14:textId="77777777" w:rsidR="00BB7A17" w:rsidRPr="00A96FE6" w:rsidRDefault="00BB7A17">
      <w:pPr>
        <w:autoSpaceDE w:val="0"/>
        <w:autoSpaceDN w:val="0"/>
        <w:adjustRightInd w:val="0"/>
        <w:rPr>
          <w:rFonts w:eastAsiaTheme="minorHAnsi" w:cs="Arial"/>
          <w:sz w:val="20"/>
        </w:rPr>
      </w:pPr>
      <w:r w:rsidRPr="00A96FE6">
        <w:rPr>
          <w:rFonts w:eastAsiaTheme="minorHAnsi" w:cs="Arial"/>
          <w:b/>
          <w:bCs/>
          <w:sz w:val="20"/>
        </w:rPr>
        <w:t>Finalised guardianship or custody orders</w:t>
      </w:r>
      <w:r w:rsidR="00630477" w:rsidRPr="00A96FE6">
        <w:rPr>
          <w:rFonts w:eastAsiaTheme="minorHAnsi" w:cs="Arial"/>
          <w:b/>
          <w:bCs/>
          <w:sz w:val="20"/>
        </w:rPr>
        <w:t>:</w:t>
      </w:r>
      <w:r w:rsidRPr="00A96FE6">
        <w:rPr>
          <w:rFonts w:eastAsiaTheme="minorHAnsi" w:cs="Arial"/>
          <w:sz w:val="20"/>
        </w:rPr>
        <w:t xml:space="preserve"> Guardianship orders involve the transfer of legal guardianship to the relevant state or territory department or non-government agency. These orders involve considerable intervention in the child’s life and that of their family, and are sought only as a last resort.</w:t>
      </w:r>
    </w:p>
    <w:p w14:paraId="7C58EC71" w14:textId="77777777" w:rsidR="00BB7A17" w:rsidRPr="00A96FE6" w:rsidRDefault="00BB7A17">
      <w:pPr>
        <w:autoSpaceDE w:val="0"/>
        <w:autoSpaceDN w:val="0"/>
        <w:adjustRightInd w:val="0"/>
        <w:rPr>
          <w:rFonts w:eastAsiaTheme="minorHAnsi" w:cs="Arial"/>
          <w:sz w:val="20"/>
        </w:rPr>
      </w:pPr>
    </w:p>
    <w:p w14:paraId="7A73AAE0" w14:textId="77777777" w:rsidR="00BB7A17" w:rsidRPr="00A96FE6" w:rsidRDefault="00BB7A17">
      <w:pPr>
        <w:autoSpaceDE w:val="0"/>
        <w:autoSpaceDN w:val="0"/>
        <w:adjustRightInd w:val="0"/>
        <w:rPr>
          <w:rFonts w:eastAsiaTheme="minorHAnsi" w:cs="Arial"/>
          <w:sz w:val="20"/>
        </w:rPr>
      </w:pPr>
      <w:r w:rsidRPr="00A96FE6">
        <w:rPr>
          <w:rFonts w:eastAsiaTheme="minorHAnsi" w:cs="Arial"/>
          <w:sz w:val="20"/>
        </w:rPr>
        <w:t>Custody orders generally refer to orders that place children in the custody of the state or territory department responsible for child protection or a non-government agency. These orders usually involve the child protection department being responsible for the daily care and requirements of the child, while the parent retains legal guardianship.</w:t>
      </w:r>
    </w:p>
    <w:p w14:paraId="426F4EEF" w14:textId="77777777" w:rsidR="00BB7A17" w:rsidRPr="00A96FE6" w:rsidRDefault="00BB7A17">
      <w:pPr>
        <w:autoSpaceDE w:val="0"/>
        <w:autoSpaceDN w:val="0"/>
        <w:adjustRightInd w:val="0"/>
        <w:rPr>
          <w:rFonts w:eastAsiaTheme="minorHAnsi" w:cs="Arial"/>
          <w:sz w:val="20"/>
        </w:rPr>
      </w:pPr>
    </w:p>
    <w:p w14:paraId="4333EE88" w14:textId="77777777" w:rsidR="00BB7A17" w:rsidRPr="00A96FE6" w:rsidRDefault="00BB7A17">
      <w:pPr>
        <w:autoSpaceDE w:val="0"/>
        <w:autoSpaceDN w:val="0"/>
        <w:adjustRightInd w:val="0"/>
        <w:rPr>
          <w:rFonts w:eastAsiaTheme="minorHAnsi" w:cs="Arial"/>
          <w:sz w:val="20"/>
        </w:rPr>
      </w:pPr>
      <w:r w:rsidRPr="00A96FE6">
        <w:rPr>
          <w:rFonts w:eastAsiaTheme="minorHAnsi" w:cs="Arial"/>
          <w:b/>
          <w:bCs/>
          <w:sz w:val="20"/>
        </w:rPr>
        <w:t xml:space="preserve">Finalised third-party parental responsibility: </w:t>
      </w:r>
      <w:r w:rsidRPr="00A96FE6">
        <w:rPr>
          <w:rFonts w:eastAsiaTheme="minorHAnsi" w:cs="Arial"/>
          <w:sz w:val="20"/>
        </w:rPr>
        <w:t>Orders transferring all duties, powers, responsibilities and authority parents are entitled to by law, to a nominated person(s) whom the court considers appropriate. The nominated person may be an individual such as a relative or an officer of the state or territory department.</w:t>
      </w:r>
    </w:p>
    <w:p w14:paraId="3A52AABA" w14:textId="77777777" w:rsidR="00BB7A17" w:rsidRPr="00A96FE6" w:rsidRDefault="00BB7A17">
      <w:pPr>
        <w:autoSpaceDE w:val="0"/>
        <w:autoSpaceDN w:val="0"/>
        <w:adjustRightInd w:val="0"/>
        <w:rPr>
          <w:rFonts w:eastAsiaTheme="minorHAnsi" w:cs="Arial"/>
          <w:b/>
          <w:bCs/>
          <w:sz w:val="20"/>
        </w:rPr>
      </w:pPr>
    </w:p>
    <w:p w14:paraId="106C7AD0" w14:textId="77777777" w:rsidR="00BB7A17" w:rsidRPr="00A96FE6" w:rsidRDefault="00BB7A17">
      <w:pPr>
        <w:autoSpaceDE w:val="0"/>
        <w:autoSpaceDN w:val="0"/>
        <w:adjustRightInd w:val="0"/>
        <w:rPr>
          <w:rFonts w:eastAsiaTheme="minorHAnsi" w:cs="Arial"/>
          <w:sz w:val="20"/>
        </w:rPr>
      </w:pPr>
      <w:r w:rsidRPr="00A96FE6">
        <w:rPr>
          <w:rFonts w:eastAsiaTheme="minorHAnsi" w:cs="Arial"/>
          <w:b/>
          <w:bCs/>
          <w:sz w:val="20"/>
        </w:rPr>
        <w:t xml:space="preserve">Finalised supervisory orders: </w:t>
      </w:r>
      <w:r w:rsidRPr="00A96FE6">
        <w:rPr>
          <w:rFonts w:eastAsiaTheme="minorHAnsi" w:cs="Arial"/>
          <w:sz w:val="20"/>
        </w:rPr>
        <w:t>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14:paraId="2CB03DDA" w14:textId="77777777" w:rsidR="00BB7A17" w:rsidRPr="00A96FE6" w:rsidRDefault="00BB7A17">
      <w:pPr>
        <w:autoSpaceDE w:val="0"/>
        <w:autoSpaceDN w:val="0"/>
        <w:adjustRightInd w:val="0"/>
        <w:rPr>
          <w:rFonts w:eastAsiaTheme="minorHAnsi" w:cs="Arial"/>
          <w:b/>
          <w:bCs/>
          <w:sz w:val="20"/>
        </w:rPr>
      </w:pPr>
    </w:p>
    <w:p w14:paraId="0041A832" w14:textId="77777777" w:rsidR="00BB7A17" w:rsidRPr="00A96FE6" w:rsidRDefault="00BB7A17">
      <w:pPr>
        <w:autoSpaceDE w:val="0"/>
        <w:autoSpaceDN w:val="0"/>
        <w:adjustRightInd w:val="0"/>
        <w:rPr>
          <w:rFonts w:eastAsiaTheme="minorHAnsi" w:cs="Arial"/>
          <w:sz w:val="20"/>
        </w:rPr>
      </w:pPr>
      <w:r w:rsidRPr="00A96FE6">
        <w:rPr>
          <w:rFonts w:eastAsiaTheme="minorHAnsi" w:cs="Arial"/>
          <w:b/>
          <w:bCs/>
          <w:sz w:val="20"/>
        </w:rPr>
        <w:lastRenderedPageBreak/>
        <w:t xml:space="preserve">Interim and temporary orders: </w:t>
      </w:r>
      <w:r w:rsidRPr="00A96FE6">
        <w:rPr>
          <w:rFonts w:eastAsiaTheme="minorHAnsi" w:cs="Arial"/>
          <w:sz w:val="20"/>
        </w:rPr>
        <w:t>Orders covering the provisions of a limited period of supervision and/or placement of a child. Parental responsibility under these orders may reside with the parents or with the department responsible for child protection.</w:t>
      </w:r>
    </w:p>
    <w:p w14:paraId="71DE2B07" w14:textId="77777777" w:rsidR="00BB7A17" w:rsidRPr="00A96FE6" w:rsidRDefault="00BB7A17">
      <w:pPr>
        <w:autoSpaceDE w:val="0"/>
        <w:autoSpaceDN w:val="0"/>
        <w:adjustRightInd w:val="0"/>
        <w:rPr>
          <w:rFonts w:eastAsiaTheme="minorHAnsi" w:cs="Arial"/>
          <w:b/>
          <w:bCs/>
          <w:sz w:val="20"/>
        </w:rPr>
      </w:pPr>
    </w:p>
    <w:p w14:paraId="73259378" w14:textId="77777777" w:rsidR="00BB7A17" w:rsidRPr="00A96FE6" w:rsidRDefault="00BB7A17">
      <w:pPr>
        <w:autoSpaceDE w:val="0"/>
        <w:autoSpaceDN w:val="0"/>
        <w:adjustRightInd w:val="0"/>
        <w:rPr>
          <w:rFonts w:eastAsiaTheme="minorHAnsi" w:cs="Arial"/>
          <w:sz w:val="20"/>
        </w:rPr>
      </w:pPr>
      <w:r w:rsidRPr="00A96FE6">
        <w:rPr>
          <w:rFonts w:eastAsiaTheme="minorHAnsi" w:cs="Arial"/>
          <w:b/>
          <w:bCs/>
          <w:sz w:val="20"/>
        </w:rPr>
        <w:t xml:space="preserve">Administrative arrangements: </w:t>
      </w:r>
      <w:r w:rsidRPr="00A96FE6">
        <w:rPr>
          <w:rFonts w:eastAsiaTheme="minorHAnsi" w:cs="Arial"/>
          <w:sz w:val="20"/>
        </w:rPr>
        <w:t>Agreements with child protection departments, which have the same effect as a court order of transferring custody or guardianship. These arrangements can also allow a child to be placed in out-of-home care without going through the courts.</w:t>
      </w:r>
    </w:p>
    <w:p w14:paraId="03974847" w14:textId="77777777" w:rsidR="00BB7A17" w:rsidRPr="00A96FE6" w:rsidRDefault="00BB7A17">
      <w:pPr>
        <w:autoSpaceDE w:val="0"/>
        <w:autoSpaceDN w:val="0"/>
        <w:adjustRightInd w:val="0"/>
        <w:rPr>
          <w:rFonts w:eastAsiaTheme="minorHAnsi" w:cs="Arial"/>
          <w:sz w:val="20"/>
        </w:rPr>
      </w:pPr>
    </w:p>
    <w:p w14:paraId="5DBC6BA3" w14:textId="77777777" w:rsidR="00BB7A17" w:rsidRPr="00A96FE6" w:rsidRDefault="00BB7A17">
      <w:pPr>
        <w:autoSpaceDE w:val="0"/>
        <w:autoSpaceDN w:val="0"/>
        <w:adjustRightInd w:val="0"/>
        <w:rPr>
          <w:rFonts w:eastAsiaTheme="minorHAnsi" w:cs="Arial"/>
          <w:sz w:val="20"/>
        </w:rPr>
      </w:pPr>
      <w:r w:rsidRPr="00A96FE6">
        <w:rPr>
          <w:rFonts w:eastAsiaTheme="minorHAnsi" w:cs="Arial"/>
          <w:sz w:val="20"/>
        </w:rPr>
        <w:t>The following orders are excluded:</w:t>
      </w:r>
    </w:p>
    <w:p w14:paraId="207A2DA0" w14:textId="77777777" w:rsidR="00BB7A17" w:rsidRPr="00A96FE6" w:rsidRDefault="00BB7A17" w:rsidP="00B63F82">
      <w:pPr>
        <w:numPr>
          <w:ilvl w:val="0"/>
          <w:numId w:val="35"/>
        </w:numPr>
        <w:autoSpaceDE w:val="0"/>
        <w:autoSpaceDN w:val="0"/>
        <w:adjustRightInd w:val="0"/>
        <w:rPr>
          <w:rFonts w:eastAsiaTheme="minorHAnsi" w:cs="Arial"/>
          <w:sz w:val="20"/>
        </w:rPr>
      </w:pPr>
      <w:r w:rsidRPr="00A96FE6">
        <w:rPr>
          <w:rFonts w:eastAsiaTheme="minorHAnsi" w:cs="Arial"/>
          <w:sz w:val="20"/>
        </w:rPr>
        <w:t>children on offence orders, unless they are also on a care and protection order (as defined above)</w:t>
      </w:r>
    </w:p>
    <w:p w14:paraId="0A350BB3" w14:textId="77777777" w:rsidR="00BB7A17" w:rsidRPr="00B63F82" w:rsidRDefault="00BB7A17" w:rsidP="00B63F82">
      <w:pPr>
        <w:numPr>
          <w:ilvl w:val="0"/>
          <w:numId w:val="35"/>
        </w:numPr>
        <w:autoSpaceDE w:val="0"/>
        <w:autoSpaceDN w:val="0"/>
        <w:adjustRightInd w:val="0"/>
        <w:rPr>
          <w:rFonts w:cs="Arial"/>
          <w:sz w:val="20"/>
        </w:rPr>
      </w:pPr>
      <w:proofErr w:type="gramStart"/>
      <w:r w:rsidRPr="000504D0">
        <w:rPr>
          <w:rFonts w:eastAsiaTheme="minorHAnsi" w:cs="Arial"/>
          <w:sz w:val="20"/>
        </w:rPr>
        <w:t>administrative</w:t>
      </w:r>
      <w:proofErr w:type="gramEnd"/>
      <w:r w:rsidRPr="000504D0">
        <w:rPr>
          <w:rFonts w:eastAsiaTheme="minorHAnsi" w:cs="Arial"/>
          <w:sz w:val="20"/>
        </w:rPr>
        <w:t xml:space="preserve"> and voluntary arrangements with the departments responsible for child protection</w:t>
      </w:r>
      <w:r w:rsidRPr="00B63F82">
        <w:rPr>
          <w:rFonts w:eastAsiaTheme="minorHAnsi" w:cs="Arial"/>
          <w:sz w:val="20"/>
        </w:rPr>
        <w:t xml:space="preserve"> that do not have the effect of transferring custody or guardianship.</w:t>
      </w:r>
    </w:p>
    <w:p w14:paraId="300E8AD3" w14:textId="101DFEFE" w:rsidR="008F52AC" w:rsidRPr="00E54CCC" w:rsidRDefault="008F52AC" w:rsidP="005C3C9A">
      <w:pPr>
        <w:pStyle w:val="PGAppendix"/>
      </w:pPr>
      <w:r w:rsidRPr="00E05B2D">
        <w:rPr>
          <w:szCs w:val="22"/>
        </w:rPr>
        <w:br w:type="page"/>
      </w:r>
      <w:bookmarkStart w:id="794" w:name="_Toc382834117"/>
      <w:bookmarkStart w:id="795" w:name="_Toc449020585"/>
      <w:r w:rsidRPr="001610E0">
        <w:lastRenderedPageBreak/>
        <w:t xml:space="preserve">Appendix 1: Examples of TILA </w:t>
      </w:r>
      <w:bookmarkEnd w:id="794"/>
      <w:r w:rsidR="009770E1">
        <w:t>e</w:t>
      </w:r>
      <w:r w:rsidRPr="001610E0">
        <w:t>ligibility</w:t>
      </w:r>
      <w:bookmarkEnd w:id="795"/>
      <w:r w:rsidR="00CB0603" w:rsidRPr="00E54CCC">
        <w:t xml:space="preserve"> </w:t>
      </w:r>
    </w:p>
    <w:p w14:paraId="38F08E5B" w14:textId="77777777" w:rsidR="00977AE9" w:rsidRPr="00977AE9" w:rsidRDefault="00977AE9" w:rsidP="005C3C9A">
      <w:pPr>
        <w:pStyle w:val="PGNormal"/>
      </w:pPr>
    </w:p>
    <w:p w14:paraId="7F91FA64" w14:textId="69CC197B" w:rsidR="00977AE9" w:rsidRDefault="00977AE9" w:rsidP="00977AE9">
      <w:pPr>
        <w:rPr>
          <w:rFonts w:cs="Arial"/>
          <w:sz w:val="20"/>
        </w:rPr>
      </w:pPr>
      <w:r w:rsidRPr="00977AE9">
        <w:rPr>
          <w:rFonts w:cs="Arial"/>
          <w:sz w:val="20"/>
        </w:rPr>
        <w:t>The case studies provided in the Appendices to this document are to be used as a guide only; these examples do not refer to actual individuals or their circumstances.</w:t>
      </w:r>
    </w:p>
    <w:p w14:paraId="1E3FDD85" w14:textId="77777777" w:rsidR="001610E0" w:rsidRPr="00977AE9" w:rsidRDefault="001610E0" w:rsidP="00977AE9">
      <w:pPr>
        <w:rPr>
          <w:rFonts w:cs="Arial"/>
          <w:sz w:val="20"/>
        </w:rPr>
      </w:pPr>
    </w:p>
    <w:p w14:paraId="1321EF4A" w14:textId="77777777" w:rsidR="001610E0" w:rsidRDefault="001610E0" w:rsidP="005C3C9A">
      <w:pPr>
        <w:pBdr>
          <w:top w:val="single" w:sz="4" w:space="1" w:color="auto"/>
          <w:left w:val="single" w:sz="4" w:space="4" w:color="auto"/>
          <w:bottom w:val="single" w:sz="4" w:space="1" w:color="auto"/>
          <w:right w:val="single" w:sz="4" w:space="4" w:color="auto"/>
        </w:pBdr>
      </w:pPr>
      <w:r w:rsidRPr="005C3C9A">
        <w:rPr>
          <w:b/>
          <w:sz w:val="24"/>
        </w:rPr>
        <w:t>Example 1</w:t>
      </w:r>
      <w:r w:rsidRPr="00B63F82">
        <w:rPr>
          <w:b/>
          <w:sz w:val="24"/>
          <w:szCs w:val="24"/>
        </w:rPr>
        <w:t>:</w:t>
      </w:r>
      <w:r>
        <w:t xml:space="preserve"> </w:t>
      </w:r>
    </w:p>
    <w:p w14:paraId="17E5B7A9" w14:textId="77777777" w:rsidR="00977AE9" w:rsidRPr="00977AE9" w:rsidRDefault="00977AE9" w:rsidP="00977AE9">
      <w:pPr>
        <w:pBdr>
          <w:top w:val="single" w:sz="4" w:space="1" w:color="auto"/>
          <w:left w:val="single" w:sz="4" w:space="4" w:color="auto"/>
          <w:bottom w:val="single" w:sz="4" w:space="1" w:color="auto"/>
          <w:right w:val="single" w:sz="4" w:space="4" w:color="auto"/>
        </w:pBdr>
        <w:rPr>
          <w:rFonts w:cs="Arial"/>
          <w:sz w:val="20"/>
        </w:rPr>
      </w:pPr>
      <w:r w:rsidRPr="00977AE9">
        <w:rPr>
          <w:rFonts w:cs="Arial"/>
          <w:sz w:val="20"/>
        </w:rPr>
        <w:t>Amina is a permanent Australian resident who is turning 18 in two weeks’ time. Amina has been in formal care since the age of 14 years. When Amina turns 18 she will exit formal state care because of her age. Amina currently resides in specialist homelessness services accommodation and has high and complex needs. Amina’s case worker has assisted in drawing up a transition to independence plan that includes Amina seeking government housing and enrolling in TAFE to complete a Certificate III. Amina has applied for TILA to assist her to move from specialist homelessness services accommodation into independent living after her 18th birthday and to assist her to access training opportunities, as her case worker believes that she is at risk of not successfully completing her transition to independent living.</w:t>
      </w:r>
    </w:p>
    <w:p w14:paraId="62C396B3" w14:textId="77777777" w:rsidR="00977AE9" w:rsidRPr="005C3C9A" w:rsidRDefault="00977AE9" w:rsidP="00977AE9">
      <w:pPr>
        <w:pStyle w:val="Heading3"/>
        <w:pBdr>
          <w:top w:val="single" w:sz="4" w:space="1" w:color="auto"/>
          <w:left w:val="single" w:sz="4" w:space="4" w:color="auto"/>
          <w:bottom w:val="single" w:sz="4" w:space="1" w:color="auto"/>
          <w:right w:val="single" w:sz="4" w:space="4" w:color="auto"/>
        </w:pBdr>
        <w:rPr>
          <w:sz w:val="24"/>
        </w:rPr>
      </w:pPr>
      <w:r w:rsidRPr="005C3C9A">
        <w:rPr>
          <w:sz w:val="24"/>
        </w:rPr>
        <w:t xml:space="preserve">Answer to Example 1: </w:t>
      </w:r>
    </w:p>
    <w:p w14:paraId="047935BC" w14:textId="77777777" w:rsidR="00977AE9" w:rsidRPr="00977AE9" w:rsidRDefault="00977AE9" w:rsidP="00977AE9">
      <w:pPr>
        <w:pBdr>
          <w:top w:val="single" w:sz="4" w:space="1" w:color="auto"/>
          <w:left w:val="single" w:sz="4" w:space="4" w:color="auto"/>
          <w:bottom w:val="single" w:sz="4" w:space="1" w:color="auto"/>
          <w:right w:val="single" w:sz="4" w:space="4" w:color="auto"/>
        </w:pBdr>
        <w:rPr>
          <w:rFonts w:cs="Arial"/>
          <w:sz w:val="20"/>
        </w:rPr>
      </w:pPr>
      <w:r w:rsidRPr="00977AE9">
        <w:rPr>
          <w:rFonts w:cs="Arial"/>
          <w:sz w:val="20"/>
        </w:rPr>
        <w:t>Amina is eligible for TILA assistance as she meets the eligi</w:t>
      </w:r>
      <w:r>
        <w:rPr>
          <w:rFonts w:cs="Arial"/>
          <w:sz w:val="20"/>
        </w:rPr>
        <w:t>bility criteria set out in 1.2.</w:t>
      </w:r>
    </w:p>
    <w:p w14:paraId="390F2592" w14:textId="77777777" w:rsidR="00977AE9" w:rsidRPr="00977AE9" w:rsidRDefault="00977AE9" w:rsidP="005C3C9A">
      <w:pPr>
        <w:pStyle w:val="PGNormal"/>
      </w:pPr>
    </w:p>
    <w:p w14:paraId="15211554" w14:textId="77777777" w:rsidR="00977AE9" w:rsidRPr="005C3C9A" w:rsidRDefault="00977AE9" w:rsidP="00977AE9">
      <w:pPr>
        <w:pStyle w:val="Heading2"/>
        <w:pBdr>
          <w:top w:val="single" w:sz="4" w:space="1" w:color="auto"/>
          <w:left w:val="single" w:sz="4" w:space="4" w:color="auto"/>
          <w:bottom w:val="single" w:sz="4" w:space="1" w:color="auto"/>
          <w:right w:val="single" w:sz="4" w:space="4" w:color="auto"/>
        </w:pBdr>
        <w:rPr>
          <w:sz w:val="24"/>
        </w:rPr>
      </w:pPr>
      <w:r w:rsidRPr="005C3C9A">
        <w:rPr>
          <w:sz w:val="24"/>
        </w:rPr>
        <w:t>Example 2:</w:t>
      </w:r>
    </w:p>
    <w:p w14:paraId="313BEF57" w14:textId="77777777" w:rsidR="00977AE9" w:rsidRPr="00977AE9" w:rsidRDefault="00977AE9" w:rsidP="00977AE9">
      <w:pPr>
        <w:pBdr>
          <w:top w:val="single" w:sz="4" w:space="1" w:color="auto"/>
          <w:left w:val="single" w:sz="4" w:space="4" w:color="auto"/>
          <w:bottom w:val="single" w:sz="4" w:space="1" w:color="auto"/>
          <w:right w:val="single" w:sz="4" w:space="4" w:color="auto"/>
        </w:pBdr>
        <w:rPr>
          <w:rFonts w:cs="Arial"/>
          <w:sz w:val="20"/>
        </w:rPr>
      </w:pPr>
      <w:r w:rsidRPr="00977AE9">
        <w:rPr>
          <w:rFonts w:cs="Arial"/>
          <w:sz w:val="20"/>
        </w:rPr>
        <w:t xml:space="preserve">Riley is a 17 year old Australian citizen who has been living with his maternal aunt, as he is unable to return home due to a history of family violence. Riley is not the subject of a court order. Riley wishes to apply for TILA to move to the city to start university. </w:t>
      </w:r>
    </w:p>
    <w:p w14:paraId="63599C71" w14:textId="77777777" w:rsidR="00977AE9" w:rsidRPr="005C3C9A" w:rsidRDefault="00977AE9" w:rsidP="00977AE9">
      <w:pPr>
        <w:pStyle w:val="Heading3"/>
        <w:pBdr>
          <w:top w:val="single" w:sz="4" w:space="1" w:color="auto"/>
          <w:left w:val="single" w:sz="4" w:space="4" w:color="auto"/>
          <w:bottom w:val="single" w:sz="4" w:space="1" w:color="auto"/>
          <w:right w:val="single" w:sz="4" w:space="4" w:color="auto"/>
        </w:pBdr>
        <w:rPr>
          <w:sz w:val="24"/>
        </w:rPr>
      </w:pPr>
      <w:r w:rsidRPr="005C3C9A">
        <w:rPr>
          <w:sz w:val="24"/>
        </w:rPr>
        <w:t xml:space="preserve">Answer to Example 2: </w:t>
      </w:r>
    </w:p>
    <w:p w14:paraId="7FD391F5" w14:textId="77777777" w:rsidR="00977AE9" w:rsidRPr="00977AE9" w:rsidRDefault="00977AE9" w:rsidP="00977AE9">
      <w:pPr>
        <w:pBdr>
          <w:top w:val="single" w:sz="4" w:space="1" w:color="auto"/>
          <w:left w:val="single" w:sz="4" w:space="4" w:color="auto"/>
          <w:bottom w:val="single" w:sz="4" w:space="1" w:color="auto"/>
          <w:right w:val="single" w:sz="4" w:space="4" w:color="auto"/>
        </w:pBdr>
        <w:rPr>
          <w:rFonts w:cs="Arial"/>
          <w:sz w:val="20"/>
        </w:rPr>
      </w:pPr>
      <w:r w:rsidRPr="00977AE9">
        <w:rPr>
          <w:rFonts w:cs="Arial"/>
          <w:sz w:val="20"/>
        </w:rPr>
        <w:t>Riley is not eligible for TILA assistance as he does not meet the eligibility criteria set out in 1.2; specifically he is not in, or previously been in, formal care.</w:t>
      </w:r>
    </w:p>
    <w:p w14:paraId="72936E52" w14:textId="77777777" w:rsidR="00977AE9" w:rsidRPr="00977AE9" w:rsidRDefault="00977AE9" w:rsidP="005C3C9A">
      <w:pPr>
        <w:pStyle w:val="PGNormal"/>
      </w:pPr>
    </w:p>
    <w:p w14:paraId="1CFC2578" w14:textId="77777777" w:rsidR="00977AE9" w:rsidRPr="005C3C9A" w:rsidRDefault="00977AE9" w:rsidP="00977AE9">
      <w:pPr>
        <w:pStyle w:val="Heading2"/>
        <w:pBdr>
          <w:top w:val="single" w:sz="4" w:space="1" w:color="auto"/>
          <w:left w:val="single" w:sz="4" w:space="4" w:color="auto"/>
          <w:bottom w:val="single" w:sz="4" w:space="1" w:color="auto"/>
          <w:right w:val="single" w:sz="4" w:space="4" w:color="auto"/>
        </w:pBdr>
        <w:rPr>
          <w:sz w:val="24"/>
        </w:rPr>
      </w:pPr>
      <w:r w:rsidRPr="005C3C9A">
        <w:rPr>
          <w:sz w:val="24"/>
        </w:rPr>
        <w:t>Example 3:</w:t>
      </w:r>
    </w:p>
    <w:p w14:paraId="103632CE" w14:textId="77777777" w:rsidR="00977AE9" w:rsidRPr="00977AE9" w:rsidRDefault="00977AE9" w:rsidP="00977AE9">
      <w:pPr>
        <w:pBdr>
          <w:top w:val="single" w:sz="4" w:space="1" w:color="auto"/>
          <w:left w:val="single" w:sz="4" w:space="4" w:color="auto"/>
          <w:bottom w:val="single" w:sz="4" w:space="1" w:color="auto"/>
          <w:right w:val="single" w:sz="4" w:space="4" w:color="auto"/>
        </w:pBdr>
        <w:rPr>
          <w:rFonts w:cs="Arial"/>
          <w:sz w:val="20"/>
        </w:rPr>
      </w:pPr>
      <w:r w:rsidRPr="00977AE9">
        <w:rPr>
          <w:rFonts w:cs="Arial"/>
          <w:sz w:val="20"/>
        </w:rPr>
        <w:t xml:space="preserve">Blair is a 16-year-old permanent resident who has been residing in formal care with her uncle’s family since she was 14. Blair wants to leave her uncle’s home in a regional town and move to the city. Blair wants to apply for TILA but is not connected to a case worker and does not have a transition to independence plan. </w:t>
      </w:r>
    </w:p>
    <w:p w14:paraId="0A47C3E2" w14:textId="77777777" w:rsidR="00977AE9" w:rsidRPr="005C3C9A" w:rsidRDefault="00977AE9" w:rsidP="00977AE9">
      <w:pPr>
        <w:pStyle w:val="Heading3"/>
        <w:pBdr>
          <w:top w:val="single" w:sz="4" w:space="1" w:color="auto"/>
          <w:left w:val="single" w:sz="4" w:space="4" w:color="auto"/>
          <w:bottom w:val="single" w:sz="4" w:space="1" w:color="auto"/>
          <w:right w:val="single" w:sz="4" w:space="4" w:color="auto"/>
        </w:pBdr>
        <w:rPr>
          <w:sz w:val="24"/>
        </w:rPr>
      </w:pPr>
      <w:r w:rsidRPr="005C3C9A">
        <w:rPr>
          <w:sz w:val="24"/>
        </w:rPr>
        <w:t xml:space="preserve">Answer to Example 3: </w:t>
      </w:r>
    </w:p>
    <w:p w14:paraId="7E326DAB" w14:textId="77777777" w:rsidR="00977AE9" w:rsidRPr="00977AE9" w:rsidRDefault="00977AE9" w:rsidP="00977AE9">
      <w:pPr>
        <w:pBdr>
          <w:top w:val="single" w:sz="4" w:space="1" w:color="auto"/>
          <w:left w:val="single" w:sz="4" w:space="4" w:color="auto"/>
          <w:bottom w:val="single" w:sz="4" w:space="1" w:color="auto"/>
          <w:right w:val="single" w:sz="4" w:space="4" w:color="auto"/>
        </w:pBdr>
        <w:rPr>
          <w:rFonts w:cs="Arial"/>
          <w:sz w:val="20"/>
        </w:rPr>
      </w:pPr>
      <w:r w:rsidRPr="00977AE9">
        <w:rPr>
          <w:rFonts w:cs="Arial"/>
          <w:sz w:val="20"/>
        </w:rPr>
        <w:t>Blair must have a transition to independence plan before she can apply for TILA. Once Blair connects with a case worker and completes a transition to independence plan, she will meet all the eligibility criteria set out in section 1.2 and will therefore be eligible for TILA assistance.</w:t>
      </w:r>
    </w:p>
    <w:p w14:paraId="6FA63EA4" w14:textId="77777777" w:rsidR="00977AE9" w:rsidRPr="00977AE9" w:rsidRDefault="00977AE9" w:rsidP="005C3C9A">
      <w:pPr>
        <w:pStyle w:val="PGNormal"/>
      </w:pPr>
    </w:p>
    <w:p w14:paraId="57BE0DA4" w14:textId="77777777" w:rsidR="00977AE9" w:rsidRPr="005C3C9A" w:rsidRDefault="00977AE9" w:rsidP="00977AE9">
      <w:pPr>
        <w:pStyle w:val="Heading2"/>
        <w:pBdr>
          <w:top w:val="single" w:sz="4" w:space="1" w:color="auto"/>
          <w:left w:val="single" w:sz="4" w:space="4" w:color="auto"/>
          <w:bottom w:val="single" w:sz="4" w:space="1" w:color="auto"/>
          <w:right w:val="single" w:sz="4" w:space="4" w:color="auto"/>
        </w:pBdr>
        <w:rPr>
          <w:sz w:val="24"/>
        </w:rPr>
      </w:pPr>
      <w:r w:rsidRPr="005C3C9A">
        <w:rPr>
          <w:sz w:val="24"/>
        </w:rPr>
        <w:t xml:space="preserve">Example 4: </w:t>
      </w:r>
    </w:p>
    <w:p w14:paraId="311E345B" w14:textId="1FC52FF0" w:rsidR="00977AE9" w:rsidRPr="00977AE9" w:rsidRDefault="00977AE9" w:rsidP="00977AE9">
      <w:pPr>
        <w:pBdr>
          <w:top w:val="single" w:sz="4" w:space="1" w:color="auto"/>
          <w:left w:val="single" w:sz="4" w:space="4" w:color="auto"/>
          <w:bottom w:val="single" w:sz="4" w:space="1" w:color="auto"/>
          <w:right w:val="single" w:sz="4" w:space="4" w:color="auto"/>
        </w:pBdr>
        <w:rPr>
          <w:rFonts w:cs="Arial"/>
          <w:sz w:val="20"/>
        </w:rPr>
      </w:pPr>
      <w:r w:rsidRPr="00977AE9">
        <w:rPr>
          <w:rFonts w:cs="Arial"/>
          <w:sz w:val="20"/>
        </w:rPr>
        <w:t xml:space="preserve">John is a 22 year old Australian </w:t>
      </w:r>
      <w:r w:rsidR="00446E50">
        <w:rPr>
          <w:rFonts w:cs="Arial"/>
          <w:sz w:val="20"/>
        </w:rPr>
        <w:t>c</w:t>
      </w:r>
      <w:r w:rsidRPr="00977AE9">
        <w:rPr>
          <w:rFonts w:cs="Arial"/>
          <w:sz w:val="20"/>
        </w:rPr>
        <w:t>itizen who was in formal care from age 9 to 17 years. John had a formal transition to independence plan in place at age 16, but since then has not engaged with the state child protection agency, or with non</w:t>
      </w:r>
      <w:r w:rsidR="00113C93">
        <w:rPr>
          <w:rFonts w:cs="Arial"/>
          <w:sz w:val="20"/>
        </w:rPr>
        <w:t>-</w:t>
      </w:r>
      <w:r w:rsidRPr="00977AE9">
        <w:rPr>
          <w:rFonts w:cs="Arial"/>
          <w:sz w:val="20"/>
        </w:rPr>
        <w:t>government service organisations. John has recently re-engaged with a state funded leaving care service and wishes to apply for TILA.</w:t>
      </w:r>
    </w:p>
    <w:p w14:paraId="6ECB507C" w14:textId="77777777" w:rsidR="00977AE9" w:rsidRPr="005C3C9A" w:rsidRDefault="00977AE9" w:rsidP="00977AE9">
      <w:pPr>
        <w:pStyle w:val="Heading3"/>
        <w:pBdr>
          <w:top w:val="single" w:sz="4" w:space="1" w:color="auto"/>
          <w:left w:val="single" w:sz="4" w:space="4" w:color="auto"/>
          <w:bottom w:val="single" w:sz="4" w:space="1" w:color="auto"/>
          <w:right w:val="single" w:sz="4" w:space="4" w:color="auto"/>
        </w:pBdr>
        <w:rPr>
          <w:sz w:val="24"/>
        </w:rPr>
      </w:pPr>
      <w:r w:rsidRPr="005C3C9A">
        <w:rPr>
          <w:sz w:val="24"/>
        </w:rPr>
        <w:t xml:space="preserve">Answer to Example 4: </w:t>
      </w:r>
    </w:p>
    <w:p w14:paraId="08DBA58D" w14:textId="318B1415" w:rsidR="00977AE9" w:rsidRPr="00977AE9" w:rsidRDefault="00977AE9" w:rsidP="00977AE9">
      <w:pPr>
        <w:pBdr>
          <w:top w:val="single" w:sz="4" w:space="1" w:color="auto"/>
          <w:left w:val="single" w:sz="4" w:space="4" w:color="auto"/>
          <w:bottom w:val="single" w:sz="4" w:space="1" w:color="auto"/>
          <w:right w:val="single" w:sz="4" w:space="4" w:color="auto"/>
        </w:pBdr>
        <w:rPr>
          <w:rFonts w:cs="Arial"/>
          <w:sz w:val="20"/>
        </w:rPr>
      </w:pPr>
      <w:r w:rsidRPr="00977AE9">
        <w:rPr>
          <w:rFonts w:cs="Arial"/>
          <w:sz w:val="20"/>
        </w:rPr>
        <w:t>For John to be eligible for TILA, he needs to have a document that meets the requirements of a transition to independence plan for the purposes of TILA. His transition to independence plan is out of date and is no longer appropriate as he has already left care. In the conversation that the case worker has with John, the case worker checks how things are going in each of the life domains, and together they identify John’s future goals and make a record of what’s needed to achieve them. Together, they will consider whether it is a suitable time to use TILA to implement next steps towards John’s goals and if so, they will apply for TILA.</w:t>
      </w:r>
      <w:r>
        <w:rPr>
          <w:rFonts w:cs="Arial"/>
          <w:sz w:val="20"/>
        </w:rPr>
        <w:t xml:space="preserve"> </w:t>
      </w:r>
    </w:p>
    <w:p w14:paraId="6D6AD97A" w14:textId="77777777" w:rsidR="00977AE9" w:rsidRDefault="00977AE9">
      <w:pPr>
        <w:spacing w:after="200" w:line="276" w:lineRule="auto"/>
        <w:rPr>
          <w:rFonts w:eastAsiaTheme="majorEastAsia" w:cstheme="majorBidi"/>
          <w:b/>
          <w:bCs/>
          <w:sz w:val="26"/>
          <w:szCs w:val="26"/>
        </w:rPr>
      </w:pPr>
      <w:r>
        <w:br w:type="page"/>
      </w:r>
    </w:p>
    <w:p w14:paraId="3726138F" w14:textId="77777777" w:rsidR="00977AE9" w:rsidRPr="005C3C9A" w:rsidRDefault="00977AE9" w:rsidP="005C3C9A">
      <w:pPr>
        <w:pStyle w:val="Heading2"/>
        <w:pBdr>
          <w:top w:val="single" w:sz="4" w:space="1" w:color="auto"/>
          <w:left w:val="single" w:sz="4" w:space="4" w:color="auto"/>
          <w:bottom w:val="single" w:sz="4" w:space="0" w:color="auto"/>
          <w:right w:val="single" w:sz="4" w:space="4" w:color="auto"/>
        </w:pBdr>
        <w:rPr>
          <w:sz w:val="24"/>
        </w:rPr>
      </w:pPr>
      <w:r w:rsidRPr="005C3C9A">
        <w:rPr>
          <w:sz w:val="24"/>
        </w:rPr>
        <w:lastRenderedPageBreak/>
        <w:t xml:space="preserve">Example 5: </w:t>
      </w:r>
    </w:p>
    <w:p w14:paraId="4AC9208D" w14:textId="505D3D27" w:rsidR="00977AE9" w:rsidRPr="00977AE9" w:rsidRDefault="00977AE9" w:rsidP="005C3C9A">
      <w:pPr>
        <w:pBdr>
          <w:top w:val="single" w:sz="4" w:space="1" w:color="auto"/>
          <w:left w:val="single" w:sz="4" w:space="4" w:color="auto"/>
          <w:bottom w:val="single" w:sz="4" w:space="0" w:color="auto"/>
          <w:right w:val="single" w:sz="4" w:space="4" w:color="auto"/>
        </w:pBdr>
        <w:rPr>
          <w:rFonts w:cs="Arial"/>
          <w:sz w:val="20"/>
        </w:rPr>
      </w:pPr>
      <w:r w:rsidRPr="00977AE9">
        <w:rPr>
          <w:rFonts w:cs="Arial"/>
          <w:sz w:val="20"/>
        </w:rPr>
        <w:t xml:space="preserve">Dana is a 20 year old Australian </w:t>
      </w:r>
      <w:r w:rsidR="00446E50">
        <w:rPr>
          <w:rFonts w:cs="Arial"/>
          <w:sz w:val="20"/>
        </w:rPr>
        <w:t>c</w:t>
      </w:r>
      <w:r w:rsidRPr="00977AE9">
        <w:rPr>
          <w:rFonts w:cs="Arial"/>
          <w:sz w:val="20"/>
        </w:rPr>
        <w:t>itizen who was in formal care from age 5 to 18 years. Dana’s transition to independence plan includes undertaking a two-year TAFE course, and the case worker determines that it would be appropriate for TILA to be used to cover TAFE fees and equipment required for the course at the start of each ye</w:t>
      </w:r>
      <w:r>
        <w:rPr>
          <w:rFonts w:cs="Arial"/>
          <w:sz w:val="20"/>
        </w:rPr>
        <w:t>ar.</w:t>
      </w:r>
    </w:p>
    <w:p w14:paraId="20F2A5A1" w14:textId="77777777" w:rsidR="00977AE9" w:rsidRPr="005C3C9A" w:rsidRDefault="00977AE9" w:rsidP="005C3C9A">
      <w:pPr>
        <w:pStyle w:val="Heading3"/>
        <w:pBdr>
          <w:top w:val="single" w:sz="4" w:space="1" w:color="auto"/>
          <w:left w:val="single" w:sz="4" w:space="4" w:color="auto"/>
          <w:bottom w:val="single" w:sz="4" w:space="0" w:color="auto"/>
          <w:right w:val="single" w:sz="4" w:space="4" w:color="auto"/>
        </w:pBdr>
        <w:rPr>
          <w:sz w:val="24"/>
        </w:rPr>
      </w:pPr>
      <w:r w:rsidRPr="005C3C9A">
        <w:rPr>
          <w:sz w:val="24"/>
        </w:rPr>
        <w:t xml:space="preserve">Answer to Example 5: </w:t>
      </w:r>
    </w:p>
    <w:p w14:paraId="17C8D441" w14:textId="23FFDE15" w:rsidR="008F52AC" w:rsidRPr="00E05B2D" w:rsidRDefault="00977AE9" w:rsidP="005C3C9A">
      <w:pPr>
        <w:pBdr>
          <w:top w:val="single" w:sz="4" w:space="1" w:color="auto"/>
          <w:left w:val="single" w:sz="4" w:space="4" w:color="auto"/>
          <w:bottom w:val="single" w:sz="4" w:space="0" w:color="auto"/>
          <w:right w:val="single" w:sz="4" w:space="4" w:color="auto"/>
        </w:pBdr>
        <w:rPr>
          <w:rFonts w:cs="Arial"/>
          <w:sz w:val="20"/>
        </w:rPr>
      </w:pPr>
      <w:r w:rsidRPr="00977AE9">
        <w:rPr>
          <w:rFonts w:cs="Arial"/>
          <w:sz w:val="20"/>
        </w:rPr>
        <w:t>Dana is eligible for TILA. The case worker will need to submit a separate TILA claim via the Unified Government Gateway at the start of each year in order for each TILA instalment to be paid at the appropriate time.</w:t>
      </w:r>
      <w:r w:rsidR="00A53D66">
        <w:rPr>
          <w:rFonts w:cs="Arial"/>
          <w:sz w:val="20"/>
        </w:rPr>
        <w:t xml:space="preserve"> The caseworker can apply for a TILA payment under the category of education or training support.</w:t>
      </w:r>
    </w:p>
    <w:p w14:paraId="0E836F06" w14:textId="77777777" w:rsidR="00113C93" w:rsidRDefault="00113C93" w:rsidP="00B63F82">
      <w:pPr>
        <w:pStyle w:val="PGNormal"/>
      </w:pPr>
    </w:p>
    <w:p w14:paraId="6346EF80" w14:textId="77777777" w:rsidR="00113C93" w:rsidRPr="00B63F82" w:rsidRDefault="00113C93" w:rsidP="00113C93">
      <w:pPr>
        <w:pStyle w:val="Heading2"/>
        <w:pBdr>
          <w:top w:val="single" w:sz="4" w:space="1" w:color="auto"/>
          <w:left w:val="single" w:sz="4" w:space="4" w:color="auto"/>
          <w:bottom w:val="single" w:sz="4" w:space="0" w:color="auto"/>
          <w:right w:val="single" w:sz="4" w:space="4" w:color="auto"/>
        </w:pBdr>
        <w:rPr>
          <w:sz w:val="24"/>
          <w:szCs w:val="24"/>
        </w:rPr>
      </w:pPr>
      <w:r w:rsidRPr="00B63F82">
        <w:rPr>
          <w:sz w:val="24"/>
          <w:szCs w:val="24"/>
        </w:rPr>
        <w:t xml:space="preserve">Example 6: </w:t>
      </w:r>
    </w:p>
    <w:p w14:paraId="335EF5CA" w14:textId="77777777" w:rsidR="007C4184" w:rsidRPr="006212FD" w:rsidRDefault="00113C93" w:rsidP="00113C93">
      <w:pPr>
        <w:pBdr>
          <w:top w:val="single" w:sz="4" w:space="1" w:color="auto"/>
          <w:left w:val="single" w:sz="4" w:space="4" w:color="auto"/>
          <w:bottom w:val="single" w:sz="4" w:space="0" w:color="auto"/>
          <w:right w:val="single" w:sz="4" w:space="4" w:color="auto"/>
        </w:pBdr>
        <w:rPr>
          <w:rFonts w:cs="Arial"/>
          <w:sz w:val="20"/>
        </w:rPr>
      </w:pPr>
      <w:r w:rsidRPr="006212FD">
        <w:rPr>
          <w:rFonts w:cs="Arial"/>
          <w:sz w:val="20"/>
        </w:rPr>
        <w:t>Kai is a 24</w:t>
      </w:r>
      <w:r w:rsidR="006212FD" w:rsidRPr="006212FD">
        <w:rPr>
          <w:rFonts w:cs="Arial"/>
          <w:sz w:val="20"/>
        </w:rPr>
        <w:t xml:space="preserve"> year old who</w:t>
      </w:r>
      <w:r w:rsidRPr="006212FD">
        <w:rPr>
          <w:rFonts w:cs="Arial"/>
          <w:sz w:val="20"/>
        </w:rPr>
        <w:t xml:space="preserve"> entered Australia as an </w:t>
      </w:r>
      <w:r w:rsidR="00446E50">
        <w:rPr>
          <w:rFonts w:cs="Arial"/>
          <w:sz w:val="20"/>
        </w:rPr>
        <w:t>U</w:t>
      </w:r>
      <w:r w:rsidRPr="006212FD">
        <w:rPr>
          <w:rFonts w:cs="Arial"/>
          <w:sz w:val="20"/>
        </w:rPr>
        <w:t xml:space="preserve">naccompanied </w:t>
      </w:r>
      <w:r w:rsidR="00446E50">
        <w:rPr>
          <w:rFonts w:cs="Arial"/>
          <w:sz w:val="20"/>
        </w:rPr>
        <w:t>H</w:t>
      </w:r>
      <w:r w:rsidRPr="006212FD">
        <w:rPr>
          <w:rFonts w:cs="Arial"/>
          <w:sz w:val="20"/>
        </w:rPr>
        <w:t xml:space="preserve">umanitarian </w:t>
      </w:r>
      <w:r w:rsidR="00446E50">
        <w:rPr>
          <w:rFonts w:cs="Arial"/>
          <w:sz w:val="20"/>
        </w:rPr>
        <w:t>M</w:t>
      </w:r>
      <w:r w:rsidRPr="006212FD">
        <w:rPr>
          <w:rFonts w:cs="Arial"/>
          <w:sz w:val="20"/>
        </w:rPr>
        <w:t>inor at the age of 1</w:t>
      </w:r>
      <w:r w:rsidR="002B2445" w:rsidRPr="006212FD">
        <w:rPr>
          <w:rFonts w:cs="Arial"/>
          <w:sz w:val="20"/>
        </w:rPr>
        <w:t>4</w:t>
      </w:r>
      <w:r w:rsidRPr="006212FD">
        <w:rPr>
          <w:rFonts w:cs="Arial"/>
          <w:sz w:val="20"/>
        </w:rPr>
        <w:t xml:space="preserve"> years. </w:t>
      </w:r>
      <w:r w:rsidR="00896D1F" w:rsidRPr="006212FD">
        <w:rPr>
          <w:rFonts w:cs="Arial"/>
          <w:sz w:val="20"/>
        </w:rPr>
        <w:t>Kai</w:t>
      </w:r>
      <w:r w:rsidRPr="006212FD">
        <w:rPr>
          <w:rFonts w:cs="Arial"/>
          <w:sz w:val="20"/>
        </w:rPr>
        <w:t>’s transition to independence plan includes undertaking a</w:t>
      </w:r>
      <w:r w:rsidR="007C4184" w:rsidRPr="006212FD">
        <w:rPr>
          <w:rFonts w:cs="Arial"/>
          <w:sz w:val="20"/>
        </w:rPr>
        <w:t>n apprenticeship, and</w:t>
      </w:r>
      <w:r w:rsidRPr="006212FD">
        <w:rPr>
          <w:rFonts w:cs="Arial"/>
          <w:sz w:val="20"/>
        </w:rPr>
        <w:t xml:space="preserve"> </w:t>
      </w:r>
      <w:r w:rsidR="007C4184" w:rsidRPr="006212FD">
        <w:rPr>
          <w:rFonts w:cs="Arial"/>
          <w:sz w:val="20"/>
        </w:rPr>
        <w:t>the case worker determines that it would be appropriate for TILA to be used to cover tools, uniforms and equip</w:t>
      </w:r>
      <w:r w:rsidR="00976888" w:rsidRPr="006212FD">
        <w:rPr>
          <w:rFonts w:cs="Arial"/>
          <w:sz w:val="20"/>
        </w:rPr>
        <w:t>ment.</w:t>
      </w:r>
    </w:p>
    <w:p w14:paraId="5D081CA0" w14:textId="77777777" w:rsidR="00113C93" w:rsidRPr="00B63F82" w:rsidRDefault="00976888" w:rsidP="00113C93">
      <w:pPr>
        <w:pStyle w:val="Heading3"/>
        <w:pBdr>
          <w:top w:val="single" w:sz="4" w:space="1" w:color="auto"/>
          <w:left w:val="single" w:sz="4" w:space="4" w:color="auto"/>
          <w:bottom w:val="single" w:sz="4" w:space="0" w:color="auto"/>
          <w:right w:val="single" w:sz="4" w:space="4" w:color="auto"/>
        </w:pBdr>
        <w:rPr>
          <w:sz w:val="24"/>
          <w:szCs w:val="24"/>
        </w:rPr>
      </w:pPr>
      <w:r w:rsidRPr="00B63F82">
        <w:rPr>
          <w:sz w:val="24"/>
          <w:szCs w:val="24"/>
        </w:rPr>
        <w:t>Answer to Example 6</w:t>
      </w:r>
      <w:r w:rsidR="00113C93" w:rsidRPr="00B63F82">
        <w:rPr>
          <w:sz w:val="24"/>
          <w:szCs w:val="24"/>
        </w:rPr>
        <w:t xml:space="preserve">: </w:t>
      </w:r>
    </w:p>
    <w:p w14:paraId="1B3F0297" w14:textId="77777777" w:rsidR="007C4184" w:rsidRPr="00976888" w:rsidRDefault="00896D1F" w:rsidP="00976888">
      <w:pPr>
        <w:pBdr>
          <w:top w:val="single" w:sz="4" w:space="1" w:color="auto"/>
          <w:left w:val="single" w:sz="4" w:space="4" w:color="auto"/>
          <w:bottom w:val="single" w:sz="4" w:space="0" w:color="auto"/>
          <w:right w:val="single" w:sz="4" w:space="4" w:color="auto"/>
        </w:pBdr>
        <w:rPr>
          <w:rFonts w:cs="Arial"/>
          <w:sz w:val="20"/>
        </w:rPr>
      </w:pPr>
      <w:r w:rsidRPr="006212FD">
        <w:rPr>
          <w:rFonts w:cs="Arial"/>
          <w:sz w:val="20"/>
        </w:rPr>
        <w:t>Kai</w:t>
      </w:r>
      <w:r w:rsidR="00976888" w:rsidRPr="006212FD">
        <w:rPr>
          <w:rFonts w:cs="Arial"/>
          <w:sz w:val="20"/>
        </w:rPr>
        <w:t xml:space="preserve"> is eligible for TILA</w:t>
      </w:r>
      <w:r w:rsidR="006212FD" w:rsidRPr="006212FD">
        <w:rPr>
          <w:rFonts w:cs="Arial"/>
          <w:sz w:val="20"/>
        </w:rPr>
        <w:t>.</w:t>
      </w:r>
      <w:r w:rsidR="00976888" w:rsidRPr="006212FD">
        <w:rPr>
          <w:rFonts w:cs="Arial"/>
          <w:sz w:val="20"/>
        </w:rPr>
        <w:t xml:space="preserve"> </w:t>
      </w:r>
      <w:r w:rsidR="002B2445" w:rsidRPr="006212FD">
        <w:rPr>
          <w:rFonts w:cs="Arial"/>
          <w:sz w:val="20"/>
        </w:rPr>
        <w:t xml:space="preserve">Kai’s caseworker should contact the Department of Immigration and Border </w:t>
      </w:r>
      <w:r w:rsidR="007847B3">
        <w:rPr>
          <w:rFonts w:cs="Arial"/>
          <w:sz w:val="20"/>
        </w:rPr>
        <w:t>P</w:t>
      </w:r>
      <w:r w:rsidR="002B2445" w:rsidRPr="006212FD">
        <w:rPr>
          <w:rFonts w:cs="Arial"/>
          <w:sz w:val="20"/>
        </w:rPr>
        <w:t>rotection for more information.</w:t>
      </w:r>
    </w:p>
    <w:p w14:paraId="5B5313E0" w14:textId="77777777" w:rsidR="007C4184" w:rsidRDefault="007C4184" w:rsidP="00B63F82">
      <w:pPr>
        <w:pStyle w:val="PGNormal"/>
      </w:pPr>
    </w:p>
    <w:p w14:paraId="1D2E5AFC" w14:textId="77777777" w:rsidR="007C4184" w:rsidRPr="00B63F82" w:rsidRDefault="007C4184" w:rsidP="007C4184">
      <w:pPr>
        <w:pStyle w:val="Heading2"/>
        <w:pBdr>
          <w:top w:val="single" w:sz="4" w:space="1" w:color="auto"/>
          <w:left w:val="single" w:sz="4" w:space="4" w:color="auto"/>
          <w:bottom w:val="single" w:sz="4" w:space="0" w:color="auto"/>
          <w:right w:val="single" w:sz="4" w:space="4" w:color="auto"/>
        </w:pBdr>
        <w:rPr>
          <w:sz w:val="24"/>
          <w:szCs w:val="24"/>
        </w:rPr>
      </w:pPr>
      <w:r w:rsidRPr="00B63F82">
        <w:rPr>
          <w:sz w:val="24"/>
          <w:szCs w:val="24"/>
        </w:rPr>
        <w:t xml:space="preserve">Example 7: </w:t>
      </w:r>
    </w:p>
    <w:p w14:paraId="16652A86" w14:textId="77777777" w:rsidR="007C4184" w:rsidRDefault="007C4184" w:rsidP="007C4184">
      <w:pPr>
        <w:pBdr>
          <w:top w:val="single" w:sz="4" w:space="1" w:color="auto"/>
          <w:left w:val="single" w:sz="4" w:space="4" w:color="auto"/>
          <w:bottom w:val="single" w:sz="4" w:space="0" w:color="auto"/>
          <w:right w:val="single" w:sz="4" w:space="4" w:color="auto"/>
        </w:pBdr>
        <w:rPr>
          <w:rFonts w:cs="Arial"/>
          <w:sz w:val="20"/>
        </w:rPr>
      </w:pPr>
      <w:r>
        <w:rPr>
          <w:rFonts w:cs="Arial"/>
          <w:sz w:val="20"/>
        </w:rPr>
        <w:t xml:space="preserve">Marta </w:t>
      </w:r>
      <w:r w:rsidRPr="00977AE9">
        <w:rPr>
          <w:rFonts w:cs="Arial"/>
          <w:sz w:val="20"/>
        </w:rPr>
        <w:t xml:space="preserve">is a </w:t>
      </w:r>
      <w:r>
        <w:rPr>
          <w:rFonts w:cs="Arial"/>
          <w:sz w:val="20"/>
        </w:rPr>
        <w:t>15</w:t>
      </w:r>
      <w:r w:rsidRPr="00977AE9">
        <w:rPr>
          <w:rFonts w:cs="Arial"/>
          <w:sz w:val="20"/>
        </w:rPr>
        <w:t xml:space="preserve"> year old </w:t>
      </w:r>
      <w:r>
        <w:rPr>
          <w:rFonts w:cs="Arial"/>
          <w:sz w:val="20"/>
        </w:rPr>
        <w:t>Australia citizen</w:t>
      </w:r>
      <w:r w:rsidR="00976888">
        <w:rPr>
          <w:rFonts w:cs="Arial"/>
          <w:sz w:val="20"/>
        </w:rPr>
        <w:t xml:space="preserve"> who has been in </w:t>
      </w:r>
      <w:r>
        <w:rPr>
          <w:rFonts w:cs="Arial"/>
          <w:sz w:val="20"/>
        </w:rPr>
        <w:t xml:space="preserve">formal state care from the age of 10. Marta is about to transition out of state care </w:t>
      </w:r>
      <w:r w:rsidR="00976888">
        <w:rPr>
          <w:rFonts w:cs="Arial"/>
          <w:sz w:val="20"/>
        </w:rPr>
        <w:t xml:space="preserve">into independent living and </w:t>
      </w:r>
      <w:r>
        <w:rPr>
          <w:rFonts w:cs="Arial"/>
          <w:sz w:val="20"/>
        </w:rPr>
        <w:t xml:space="preserve">Marta’s case worker has </w:t>
      </w:r>
      <w:r w:rsidR="006212FD">
        <w:rPr>
          <w:rFonts w:cs="Arial"/>
          <w:sz w:val="20"/>
        </w:rPr>
        <w:t xml:space="preserve">submitted a TILA application for </w:t>
      </w:r>
      <w:r>
        <w:rPr>
          <w:rFonts w:cs="Arial"/>
          <w:sz w:val="20"/>
        </w:rPr>
        <w:t xml:space="preserve">whitegoods, furniture </w:t>
      </w:r>
      <w:r w:rsidR="00811554">
        <w:rPr>
          <w:rFonts w:cs="Arial"/>
          <w:sz w:val="20"/>
        </w:rPr>
        <w:t>and</w:t>
      </w:r>
      <w:r>
        <w:rPr>
          <w:rFonts w:cs="Arial"/>
          <w:sz w:val="20"/>
        </w:rPr>
        <w:t xml:space="preserve"> a Nintendo Wii to </w:t>
      </w:r>
      <w:r w:rsidR="00811554">
        <w:rPr>
          <w:rFonts w:cs="Arial"/>
          <w:sz w:val="20"/>
        </w:rPr>
        <w:t xml:space="preserve">enable Marta to </w:t>
      </w:r>
      <w:r w:rsidR="00976888">
        <w:rPr>
          <w:rFonts w:cs="Arial"/>
          <w:sz w:val="20"/>
        </w:rPr>
        <w:t>interact with her friends.</w:t>
      </w:r>
    </w:p>
    <w:p w14:paraId="421D1A44" w14:textId="77777777" w:rsidR="007C4184" w:rsidRPr="00B63F82" w:rsidRDefault="007C4184" w:rsidP="007C4184">
      <w:pPr>
        <w:pStyle w:val="Heading3"/>
        <w:pBdr>
          <w:top w:val="single" w:sz="4" w:space="1" w:color="auto"/>
          <w:left w:val="single" w:sz="4" w:space="4" w:color="auto"/>
          <w:bottom w:val="single" w:sz="4" w:space="0" w:color="auto"/>
          <w:right w:val="single" w:sz="4" w:space="4" w:color="auto"/>
        </w:pBdr>
        <w:rPr>
          <w:sz w:val="24"/>
          <w:szCs w:val="24"/>
        </w:rPr>
      </w:pPr>
      <w:r w:rsidRPr="00B63F82">
        <w:rPr>
          <w:sz w:val="24"/>
          <w:szCs w:val="24"/>
        </w:rPr>
        <w:t xml:space="preserve">Answer to Example 7: </w:t>
      </w:r>
    </w:p>
    <w:p w14:paraId="71857665" w14:textId="77777777" w:rsidR="007C4184" w:rsidRPr="00E05B2D" w:rsidRDefault="00976888" w:rsidP="007C4184">
      <w:pPr>
        <w:pBdr>
          <w:top w:val="single" w:sz="4" w:space="1" w:color="auto"/>
          <w:left w:val="single" w:sz="4" w:space="4" w:color="auto"/>
          <w:bottom w:val="single" w:sz="4" w:space="0" w:color="auto"/>
          <w:right w:val="single" w:sz="4" w:space="4" w:color="auto"/>
        </w:pBdr>
        <w:rPr>
          <w:rFonts w:cs="Arial"/>
          <w:sz w:val="20"/>
        </w:rPr>
      </w:pPr>
      <w:r>
        <w:rPr>
          <w:rFonts w:cs="Arial"/>
          <w:sz w:val="20"/>
        </w:rPr>
        <w:t>While Marta is eligible for TILA t</w:t>
      </w:r>
      <w:r w:rsidR="007C4184" w:rsidRPr="00977AE9">
        <w:rPr>
          <w:rFonts w:cs="Arial"/>
          <w:sz w:val="20"/>
        </w:rPr>
        <w:t xml:space="preserve">he </w:t>
      </w:r>
      <w:r>
        <w:rPr>
          <w:rFonts w:cs="Arial"/>
          <w:sz w:val="20"/>
        </w:rPr>
        <w:t xml:space="preserve">request for a Nintendo Wii is not consistent with the TILA </w:t>
      </w:r>
      <w:r w:rsidR="00811554">
        <w:rPr>
          <w:rFonts w:cs="Arial"/>
          <w:sz w:val="20"/>
        </w:rPr>
        <w:t>Guidelines</w:t>
      </w:r>
      <w:r>
        <w:rPr>
          <w:rFonts w:cs="Arial"/>
          <w:sz w:val="20"/>
        </w:rPr>
        <w:t xml:space="preserve">. </w:t>
      </w:r>
      <w:r w:rsidR="007847B3">
        <w:rPr>
          <w:rFonts w:cs="Arial"/>
          <w:sz w:val="20"/>
        </w:rPr>
        <w:t>T</w:t>
      </w:r>
      <w:r>
        <w:rPr>
          <w:rFonts w:cs="Arial"/>
          <w:sz w:val="20"/>
        </w:rPr>
        <w:t xml:space="preserve">he case manager </w:t>
      </w:r>
      <w:r w:rsidR="007847B3">
        <w:rPr>
          <w:rFonts w:cs="Arial"/>
          <w:sz w:val="20"/>
        </w:rPr>
        <w:t>should</w:t>
      </w:r>
      <w:r>
        <w:rPr>
          <w:rFonts w:cs="Arial"/>
          <w:sz w:val="20"/>
        </w:rPr>
        <w:t xml:space="preserve"> substitute the Nintendo Wii with another item consistent with the TILA </w:t>
      </w:r>
      <w:r w:rsidR="007847B3">
        <w:rPr>
          <w:rFonts w:cs="Arial"/>
          <w:sz w:val="20"/>
        </w:rPr>
        <w:t>Guidelines</w:t>
      </w:r>
      <w:r w:rsidR="00A53D66">
        <w:rPr>
          <w:rFonts w:cs="Arial"/>
          <w:sz w:val="20"/>
        </w:rPr>
        <w:t xml:space="preserve"> and apply for TILA under one of the applicable categories of goods and services.</w:t>
      </w:r>
      <w:r w:rsidR="007847B3">
        <w:rPr>
          <w:rFonts w:cs="Arial"/>
          <w:sz w:val="20"/>
        </w:rPr>
        <w:t xml:space="preserve"> </w:t>
      </w:r>
    </w:p>
    <w:p w14:paraId="281BFCC6" w14:textId="77777777" w:rsidR="00976BB2" w:rsidRDefault="00976BB2" w:rsidP="00B63F82">
      <w:pPr>
        <w:pStyle w:val="PGNormal"/>
      </w:pPr>
    </w:p>
    <w:p w14:paraId="54BD09FA" w14:textId="77777777" w:rsidR="00976BB2" w:rsidRPr="00B63F82" w:rsidRDefault="00976BB2" w:rsidP="00976BB2">
      <w:pPr>
        <w:pBdr>
          <w:top w:val="single" w:sz="4" w:space="1" w:color="auto"/>
          <w:left w:val="single" w:sz="4" w:space="4" w:color="auto"/>
          <w:bottom w:val="single" w:sz="4" w:space="0" w:color="auto"/>
          <w:right w:val="single" w:sz="4" w:space="4" w:color="auto"/>
        </w:pBdr>
        <w:spacing w:before="200"/>
        <w:outlineLvl w:val="1"/>
        <w:rPr>
          <w:rFonts w:eastAsiaTheme="majorEastAsia" w:cstheme="majorBidi"/>
          <w:b/>
          <w:bCs/>
          <w:sz w:val="24"/>
          <w:szCs w:val="24"/>
        </w:rPr>
      </w:pPr>
      <w:r w:rsidRPr="00B63F82">
        <w:rPr>
          <w:rFonts w:eastAsiaTheme="majorEastAsia" w:cstheme="majorBidi"/>
          <w:b/>
          <w:bCs/>
          <w:sz w:val="24"/>
          <w:szCs w:val="24"/>
        </w:rPr>
        <w:t xml:space="preserve">Example 8: </w:t>
      </w:r>
    </w:p>
    <w:p w14:paraId="733491AF" w14:textId="77777777" w:rsidR="00976BB2" w:rsidRPr="00976BB2" w:rsidRDefault="00976BB2" w:rsidP="00976BB2">
      <w:pPr>
        <w:pBdr>
          <w:top w:val="single" w:sz="4" w:space="1" w:color="auto"/>
          <w:left w:val="single" w:sz="4" w:space="4" w:color="auto"/>
          <w:bottom w:val="single" w:sz="4" w:space="0" w:color="auto"/>
          <w:right w:val="single" w:sz="4" w:space="4" w:color="auto"/>
        </w:pBdr>
        <w:rPr>
          <w:rFonts w:cs="Arial"/>
          <w:sz w:val="20"/>
        </w:rPr>
      </w:pPr>
      <w:r>
        <w:rPr>
          <w:rFonts w:cs="Arial"/>
          <w:sz w:val="20"/>
        </w:rPr>
        <w:t>Linda</w:t>
      </w:r>
      <w:r w:rsidRPr="00976BB2">
        <w:rPr>
          <w:rFonts w:cs="Arial"/>
          <w:sz w:val="20"/>
        </w:rPr>
        <w:t xml:space="preserve"> is a </w:t>
      </w:r>
      <w:r>
        <w:rPr>
          <w:rFonts w:cs="Arial"/>
          <w:sz w:val="20"/>
        </w:rPr>
        <w:t>24</w:t>
      </w:r>
      <w:r w:rsidRPr="00976BB2">
        <w:rPr>
          <w:rFonts w:cs="Arial"/>
          <w:sz w:val="20"/>
        </w:rPr>
        <w:t xml:space="preserve"> year old Australia citizen who has been in </w:t>
      </w:r>
      <w:r>
        <w:rPr>
          <w:rFonts w:cs="Arial"/>
          <w:sz w:val="20"/>
        </w:rPr>
        <w:t>Indigenous kinship car</w:t>
      </w:r>
      <w:r w:rsidR="00446E50">
        <w:rPr>
          <w:rFonts w:cs="Arial"/>
          <w:sz w:val="20"/>
        </w:rPr>
        <w:t>e</w:t>
      </w:r>
      <w:r>
        <w:rPr>
          <w:rFonts w:cs="Arial"/>
          <w:sz w:val="20"/>
        </w:rPr>
        <w:t xml:space="preserve"> </w:t>
      </w:r>
      <w:r w:rsidR="00446E50">
        <w:rPr>
          <w:rFonts w:cs="Arial"/>
          <w:sz w:val="20"/>
        </w:rPr>
        <w:t xml:space="preserve">through a court order </w:t>
      </w:r>
      <w:r>
        <w:rPr>
          <w:rFonts w:cs="Arial"/>
          <w:sz w:val="20"/>
        </w:rPr>
        <w:t>from the age of 17. Linda</w:t>
      </w:r>
      <w:r w:rsidRPr="00976BB2">
        <w:rPr>
          <w:rFonts w:cs="Arial"/>
          <w:sz w:val="20"/>
        </w:rPr>
        <w:t xml:space="preserve"> is about to transition </w:t>
      </w:r>
      <w:r>
        <w:rPr>
          <w:rFonts w:cs="Arial"/>
          <w:sz w:val="20"/>
        </w:rPr>
        <w:t>from her kinship</w:t>
      </w:r>
      <w:r w:rsidRPr="00976BB2">
        <w:rPr>
          <w:rFonts w:cs="Arial"/>
          <w:sz w:val="20"/>
        </w:rPr>
        <w:t xml:space="preserve"> care </w:t>
      </w:r>
      <w:r w:rsidR="00446E50">
        <w:rPr>
          <w:rFonts w:cs="Arial"/>
          <w:sz w:val="20"/>
        </w:rPr>
        <w:t xml:space="preserve">living arrangement </w:t>
      </w:r>
      <w:r w:rsidRPr="00976BB2">
        <w:rPr>
          <w:rFonts w:cs="Arial"/>
          <w:sz w:val="20"/>
        </w:rPr>
        <w:t xml:space="preserve">into independent living and </w:t>
      </w:r>
      <w:r>
        <w:rPr>
          <w:rFonts w:cs="Arial"/>
          <w:sz w:val="20"/>
        </w:rPr>
        <w:t>Lind</w:t>
      </w:r>
      <w:r w:rsidRPr="00976BB2">
        <w:rPr>
          <w:rFonts w:cs="Arial"/>
          <w:sz w:val="20"/>
        </w:rPr>
        <w:t xml:space="preserve">a’s case worker has submitted a </w:t>
      </w:r>
      <w:r w:rsidR="00446E50">
        <w:rPr>
          <w:rFonts w:cs="Arial"/>
          <w:sz w:val="20"/>
        </w:rPr>
        <w:t xml:space="preserve">second </w:t>
      </w:r>
      <w:r w:rsidRPr="00976BB2">
        <w:rPr>
          <w:rFonts w:cs="Arial"/>
          <w:sz w:val="20"/>
        </w:rPr>
        <w:t xml:space="preserve">TILA application for </w:t>
      </w:r>
      <w:r>
        <w:rPr>
          <w:rFonts w:cs="Arial"/>
          <w:sz w:val="20"/>
        </w:rPr>
        <w:t>university text books to value of $200.00</w:t>
      </w:r>
      <w:r w:rsidR="00F94D95">
        <w:rPr>
          <w:rFonts w:cs="Arial"/>
          <w:sz w:val="20"/>
        </w:rPr>
        <w:t>.</w:t>
      </w:r>
    </w:p>
    <w:p w14:paraId="42C5ECEC" w14:textId="77777777" w:rsidR="00976BB2" w:rsidRPr="00B63F82" w:rsidRDefault="00434F8A" w:rsidP="00976BB2">
      <w:pPr>
        <w:pBdr>
          <w:top w:val="single" w:sz="4" w:space="1" w:color="auto"/>
          <w:left w:val="single" w:sz="4" w:space="4" w:color="auto"/>
          <w:bottom w:val="single" w:sz="4" w:space="0" w:color="auto"/>
          <w:right w:val="single" w:sz="4" w:space="4" w:color="auto"/>
        </w:pBdr>
        <w:spacing w:before="200" w:line="271" w:lineRule="auto"/>
        <w:outlineLvl w:val="2"/>
        <w:rPr>
          <w:rFonts w:eastAsiaTheme="majorEastAsia" w:cstheme="majorBidi"/>
          <w:b/>
          <w:bCs/>
          <w:sz w:val="24"/>
          <w:szCs w:val="24"/>
        </w:rPr>
      </w:pPr>
      <w:r w:rsidRPr="00B63F82">
        <w:rPr>
          <w:rFonts w:eastAsiaTheme="majorEastAsia" w:cstheme="majorBidi"/>
          <w:b/>
          <w:bCs/>
          <w:sz w:val="24"/>
          <w:szCs w:val="24"/>
        </w:rPr>
        <w:t>Answer to Example 8</w:t>
      </w:r>
      <w:r w:rsidR="00976BB2" w:rsidRPr="00B63F82">
        <w:rPr>
          <w:rFonts w:eastAsiaTheme="majorEastAsia" w:cstheme="majorBidi"/>
          <w:b/>
          <w:bCs/>
          <w:sz w:val="24"/>
          <w:szCs w:val="24"/>
        </w:rPr>
        <w:t xml:space="preserve">: </w:t>
      </w:r>
    </w:p>
    <w:p w14:paraId="3E1EE76F" w14:textId="77777777" w:rsidR="00976BB2" w:rsidRPr="00976BB2" w:rsidRDefault="00976BB2" w:rsidP="00976BB2">
      <w:pPr>
        <w:pBdr>
          <w:top w:val="single" w:sz="4" w:space="1" w:color="auto"/>
          <w:left w:val="single" w:sz="4" w:space="4" w:color="auto"/>
          <w:bottom w:val="single" w:sz="4" w:space="0" w:color="auto"/>
          <w:right w:val="single" w:sz="4" w:space="4" w:color="auto"/>
        </w:pBdr>
        <w:rPr>
          <w:rFonts w:cs="Arial"/>
          <w:sz w:val="20"/>
        </w:rPr>
      </w:pPr>
      <w:r>
        <w:rPr>
          <w:rFonts w:cs="Arial"/>
          <w:sz w:val="20"/>
        </w:rPr>
        <w:t xml:space="preserve">Linda is eligible for TILA as she is in </w:t>
      </w:r>
      <w:r w:rsidR="00446E50">
        <w:rPr>
          <w:rFonts w:cs="Arial"/>
          <w:sz w:val="20"/>
        </w:rPr>
        <w:t xml:space="preserve">formal care </w:t>
      </w:r>
      <w:r>
        <w:rPr>
          <w:rFonts w:cs="Arial"/>
          <w:sz w:val="20"/>
        </w:rPr>
        <w:t xml:space="preserve">and is transitioning to independent living. As Linda’s first application for university </w:t>
      </w:r>
      <w:r w:rsidR="00F94D95">
        <w:rPr>
          <w:rFonts w:cs="Arial"/>
          <w:sz w:val="20"/>
        </w:rPr>
        <w:t>tuition</w:t>
      </w:r>
      <w:r>
        <w:rPr>
          <w:rFonts w:cs="Arial"/>
          <w:sz w:val="20"/>
        </w:rPr>
        <w:t xml:space="preserve"> fees was $1</w:t>
      </w:r>
      <w:r w:rsidR="00446E50">
        <w:rPr>
          <w:rFonts w:cs="Arial"/>
          <w:sz w:val="20"/>
        </w:rPr>
        <w:t>,</w:t>
      </w:r>
      <w:r>
        <w:rPr>
          <w:rFonts w:cs="Arial"/>
          <w:sz w:val="20"/>
        </w:rPr>
        <w:t>300, the final TILA payment can be less than $250.00</w:t>
      </w:r>
      <w:r w:rsidR="00446E50">
        <w:rPr>
          <w:rFonts w:cs="Arial"/>
          <w:sz w:val="20"/>
        </w:rPr>
        <w:t xml:space="preserve">. Her </w:t>
      </w:r>
      <w:r>
        <w:rPr>
          <w:rFonts w:cs="Arial"/>
          <w:sz w:val="20"/>
        </w:rPr>
        <w:t>application will be approved</w:t>
      </w:r>
      <w:r w:rsidR="00A53D66">
        <w:rPr>
          <w:rFonts w:cs="Arial"/>
          <w:sz w:val="20"/>
        </w:rPr>
        <w:t xml:space="preserve"> and paid through the UGG</w:t>
      </w:r>
      <w:r>
        <w:rPr>
          <w:rFonts w:cs="Arial"/>
          <w:sz w:val="20"/>
        </w:rPr>
        <w:t>.</w:t>
      </w:r>
    </w:p>
    <w:p w14:paraId="42A17506" w14:textId="77777777" w:rsidR="00976BB2" w:rsidRDefault="00976BB2" w:rsidP="00B63F82">
      <w:pPr>
        <w:pStyle w:val="PGNormal"/>
      </w:pPr>
    </w:p>
    <w:p w14:paraId="47135001" w14:textId="77777777" w:rsidR="006D5800" w:rsidRPr="00B63F82" w:rsidRDefault="006D5800" w:rsidP="006D5800">
      <w:pPr>
        <w:pStyle w:val="Heading2"/>
        <w:pBdr>
          <w:top w:val="single" w:sz="4" w:space="1" w:color="auto"/>
          <w:left w:val="single" w:sz="4" w:space="4" w:color="auto"/>
          <w:bottom w:val="single" w:sz="4" w:space="0" w:color="auto"/>
          <w:right w:val="single" w:sz="4" w:space="4" w:color="auto"/>
        </w:pBdr>
        <w:rPr>
          <w:sz w:val="24"/>
          <w:szCs w:val="24"/>
        </w:rPr>
      </w:pPr>
      <w:r w:rsidRPr="00B63F82">
        <w:rPr>
          <w:sz w:val="24"/>
          <w:szCs w:val="24"/>
        </w:rPr>
        <w:t xml:space="preserve">Example 9: </w:t>
      </w:r>
    </w:p>
    <w:p w14:paraId="4AF1149F" w14:textId="77777777" w:rsidR="006D5800" w:rsidRDefault="006D5800" w:rsidP="006D5800">
      <w:pPr>
        <w:pBdr>
          <w:top w:val="single" w:sz="4" w:space="1" w:color="auto"/>
          <w:left w:val="single" w:sz="4" w:space="4" w:color="auto"/>
          <w:bottom w:val="single" w:sz="4" w:space="0" w:color="auto"/>
          <w:right w:val="single" w:sz="4" w:space="4" w:color="auto"/>
        </w:pBdr>
        <w:rPr>
          <w:rFonts w:cs="Arial"/>
          <w:sz w:val="20"/>
        </w:rPr>
      </w:pPr>
      <w:r>
        <w:rPr>
          <w:rFonts w:cs="Arial"/>
          <w:sz w:val="20"/>
        </w:rPr>
        <w:t xml:space="preserve">Robert </w:t>
      </w:r>
      <w:r w:rsidRPr="00977AE9">
        <w:rPr>
          <w:rFonts w:cs="Arial"/>
          <w:sz w:val="20"/>
        </w:rPr>
        <w:t xml:space="preserve">is a </w:t>
      </w:r>
      <w:r>
        <w:rPr>
          <w:rFonts w:cs="Arial"/>
          <w:sz w:val="20"/>
        </w:rPr>
        <w:t>17</w:t>
      </w:r>
      <w:r w:rsidRPr="00977AE9">
        <w:rPr>
          <w:rFonts w:cs="Arial"/>
          <w:sz w:val="20"/>
        </w:rPr>
        <w:t xml:space="preserve"> year old </w:t>
      </w:r>
      <w:r>
        <w:rPr>
          <w:rFonts w:cs="Arial"/>
          <w:sz w:val="20"/>
        </w:rPr>
        <w:t>Australia</w:t>
      </w:r>
      <w:r w:rsidR="00A53D66">
        <w:rPr>
          <w:rFonts w:cs="Arial"/>
          <w:sz w:val="20"/>
        </w:rPr>
        <w:t>n</w:t>
      </w:r>
      <w:r>
        <w:rPr>
          <w:rFonts w:cs="Arial"/>
          <w:sz w:val="20"/>
        </w:rPr>
        <w:t xml:space="preserve"> citizen who has been in formal state care from the age of 9. Robert is about to turn 18 </w:t>
      </w:r>
      <w:r w:rsidR="00F94D95">
        <w:rPr>
          <w:rFonts w:cs="Arial"/>
          <w:sz w:val="20"/>
        </w:rPr>
        <w:t xml:space="preserve">and will </w:t>
      </w:r>
      <w:r w:rsidR="00F94D95" w:rsidRPr="00977AE9">
        <w:rPr>
          <w:rFonts w:cs="Arial"/>
          <w:sz w:val="20"/>
        </w:rPr>
        <w:t xml:space="preserve">exit </w:t>
      </w:r>
      <w:r w:rsidR="00F94D95">
        <w:rPr>
          <w:rFonts w:cs="Arial"/>
          <w:sz w:val="20"/>
        </w:rPr>
        <w:t>formal state care because of his age</w:t>
      </w:r>
      <w:r>
        <w:rPr>
          <w:rFonts w:cs="Arial"/>
          <w:sz w:val="20"/>
        </w:rPr>
        <w:t xml:space="preserve">. Robert’s foster care family have agreed that Robert can remain in the family home and Robert has expressed his desire to remain with his foster family. Robert has asked his case worker for a bed, refrigerator and an </w:t>
      </w:r>
      <w:r w:rsidR="00F94D95">
        <w:rPr>
          <w:rFonts w:cs="Arial"/>
          <w:sz w:val="20"/>
        </w:rPr>
        <w:t>air conditioner</w:t>
      </w:r>
      <w:r>
        <w:rPr>
          <w:rFonts w:cs="Arial"/>
          <w:sz w:val="20"/>
        </w:rPr>
        <w:t>.</w:t>
      </w:r>
    </w:p>
    <w:p w14:paraId="1DB104EF" w14:textId="77777777" w:rsidR="006D5800" w:rsidRPr="00B63F82" w:rsidRDefault="00434F8A" w:rsidP="006D5800">
      <w:pPr>
        <w:pStyle w:val="Heading3"/>
        <w:pBdr>
          <w:top w:val="single" w:sz="4" w:space="1" w:color="auto"/>
          <w:left w:val="single" w:sz="4" w:space="4" w:color="auto"/>
          <w:bottom w:val="single" w:sz="4" w:space="0" w:color="auto"/>
          <w:right w:val="single" w:sz="4" w:space="4" w:color="auto"/>
        </w:pBdr>
        <w:rPr>
          <w:sz w:val="24"/>
          <w:szCs w:val="24"/>
        </w:rPr>
      </w:pPr>
      <w:r w:rsidRPr="00B63F82">
        <w:rPr>
          <w:sz w:val="24"/>
          <w:szCs w:val="24"/>
        </w:rPr>
        <w:t>Answer to Example 9</w:t>
      </w:r>
      <w:r w:rsidR="006D5800" w:rsidRPr="00B63F82">
        <w:rPr>
          <w:sz w:val="24"/>
          <w:szCs w:val="24"/>
        </w:rPr>
        <w:t xml:space="preserve">: </w:t>
      </w:r>
    </w:p>
    <w:p w14:paraId="2B171141" w14:textId="77777777" w:rsidR="006D5800" w:rsidRPr="00E05B2D" w:rsidRDefault="006D5800" w:rsidP="006D5800">
      <w:pPr>
        <w:pBdr>
          <w:top w:val="single" w:sz="4" w:space="1" w:color="auto"/>
          <w:left w:val="single" w:sz="4" w:space="4" w:color="auto"/>
          <w:bottom w:val="single" w:sz="4" w:space="0" w:color="auto"/>
          <w:right w:val="single" w:sz="4" w:space="4" w:color="auto"/>
        </w:pBdr>
        <w:rPr>
          <w:rFonts w:cs="Arial"/>
          <w:sz w:val="20"/>
        </w:rPr>
      </w:pPr>
      <w:r>
        <w:rPr>
          <w:rFonts w:cs="Arial"/>
          <w:sz w:val="20"/>
        </w:rPr>
        <w:t xml:space="preserve">Robert is eligible for </w:t>
      </w:r>
      <w:r w:rsidR="00434F8A">
        <w:rPr>
          <w:rFonts w:cs="Arial"/>
          <w:sz w:val="20"/>
        </w:rPr>
        <w:t>TILA as he has been in formal state care</w:t>
      </w:r>
      <w:r>
        <w:rPr>
          <w:rFonts w:cs="Arial"/>
          <w:sz w:val="20"/>
        </w:rPr>
        <w:t>.</w:t>
      </w:r>
      <w:r w:rsidR="00434F8A">
        <w:rPr>
          <w:rFonts w:cs="Arial"/>
          <w:sz w:val="20"/>
        </w:rPr>
        <w:t xml:space="preserve"> As long as the items purchased are portable (the air conditioner is not installed in the foster carer’s home) then the items are eligible</w:t>
      </w:r>
      <w:r w:rsidR="002B3B6A">
        <w:rPr>
          <w:rFonts w:cs="Arial"/>
          <w:sz w:val="20"/>
        </w:rPr>
        <w:t>.</w:t>
      </w:r>
      <w:r w:rsidR="00A53D66">
        <w:rPr>
          <w:rFonts w:cs="Arial"/>
          <w:sz w:val="20"/>
        </w:rPr>
        <w:t xml:space="preserve"> The applicable category is home establishment.</w:t>
      </w:r>
    </w:p>
    <w:p w14:paraId="2EFDA895" w14:textId="77777777" w:rsidR="00976BB2" w:rsidRDefault="00976BB2" w:rsidP="00B63F82">
      <w:pPr>
        <w:pStyle w:val="PGNormal"/>
      </w:pPr>
    </w:p>
    <w:p w14:paraId="543917EC" w14:textId="182CF0F7" w:rsidR="008F52AC" w:rsidRPr="00E05B2D" w:rsidRDefault="007C4184" w:rsidP="005C3C9A">
      <w:pPr>
        <w:pStyle w:val="PGAppendix"/>
      </w:pPr>
      <w:r w:rsidRPr="00E05B2D">
        <w:br w:type="page"/>
      </w:r>
      <w:bookmarkStart w:id="796" w:name="_Toc449020586"/>
      <w:bookmarkStart w:id="797" w:name="_Toc382834118"/>
      <w:r w:rsidR="008F52AC" w:rsidRPr="00E05B2D">
        <w:lastRenderedPageBreak/>
        <w:t xml:space="preserve">Appendix 2: A Guide to </w:t>
      </w:r>
      <w:r w:rsidR="009770E1">
        <w:t>t</w:t>
      </w:r>
      <w:r w:rsidR="008F52AC" w:rsidRPr="00E05B2D">
        <w:t xml:space="preserve">ransition to </w:t>
      </w:r>
      <w:r w:rsidR="009770E1">
        <w:t>i</w:t>
      </w:r>
      <w:r w:rsidR="008F52AC" w:rsidRPr="00E05B2D">
        <w:t xml:space="preserve">ndependence </w:t>
      </w:r>
      <w:r w:rsidR="009770E1">
        <w:t>p</w:t>
      </w:r>
      <w:r w:rsidR="008F52AC" w:rsidRPr="00E05B2D">
        <w:t>lans</w:t>
      </w:r>
      <w:bookmarkEnd w:id="796"/>
      <w:bookmarkEnd w:id="797"/>
    </w:p>
    <w:p w14:paraId="2D5790A0" w14:textId="77777777" w:rsidR="00E27366" w:rsidRDefault="00E27366" w:rsidP="008F52AC">
      <w:pPr>
        <w:autoSpaceDE w:val="0"/>
        <w:autoSpaceDN w:val="0"/>
        <w:adjustRightInd w:val="0"/>
        <w:rPr>
          <w:rFonts w:cs="Arial"/>
          <w:sz w:val="20"/>
          <w:lang w:eastAsia="en-AU"/>
        </w:rPr>
      </w:pPr>
    </w:p>
    <w:p w14:paraId="13542671" w14:textId="281DD1C7" w:rsidR="008F52AC" w:rsidRPr="005C3C9A" w:rsidRDefault="008F52AC" w:rsidP="00994915">
      <w:pPr>
        <w:autoSpaceDE w:val="0"/>
        <w:autoSpaceDN w:val="0"/>
        <w:adjustRightInd w:val="0"/>
      </w:pPr>
      <w:r w:rsidRPr="00E05B2D">
        <w:rPr>
          <w:rFonts w:cs="Arial"/>
          <w:sz w:val="20"/>
          <w:lang w:eastAsia="en-AU"/>
        </w:rPr>
        <w:t>A transition to independence plan is required as part of the eligibility for TILA. It is a record of a young person’s plan for their future independence, and it should identify their goals and the support needed to achieve these goals</w:t>
      </w:r>
      <w:r w:rsidR="0061107F">
        <w:rPr>
          <w:rFonts w:cs="Arial"/>
          <w:sz w:val="20"/>
          <w:lang w:eastAsia="en-AU"/>
        </w:rPr>
        <w:t xml:space="preserve"> in each of the life domains</w:t>
      </w:r>
      <w:r w:rsidR="0061107F" w:rsidRPr="005C3C9A">
        <w:t>.</w:t>
      </w:r>
    </w:p>
    <w:p w14:paraId="1E536823" w14:textId="77777777" w:rsidR="0061107F" w:rsidRPr="005C3C9A" w:rsidRDefault="0061107F" w:rsidP="00994915">
      <w:pPr>
        <w:autoSpaceDE w:val="0"/>
        <w:autoSpaceDN w:val="0"/>
        <w:adjustRightInd w:val="0"/>
      </w:pPr>
    </w:p>
    <w:p w14:paraId="00CECB34" w14:textId="1B05746B" w:rsidR="008F52AC" w:rsidRPr="00E05B2D" w:rsidRDefault="008F52AC" w:rsidP="008F52AC">
      <w:pPr>
        <w:autoSpaceDE w:val="0"/>
        <w:autoSpaceDN w:val="0"/>
        <w:adjustRightInd w:val="0"/>
        <w:rPr>
          <w:rFonts w:cs="Arial"/>
          <w:sz w:val="20"/>
          <w:lang w:eastAsia="en-AU"/>
        </w:rPr>
      </w:pPr>
      <w:r w:rsidRPr="00E05B2D">
        <w:rPr>
          <w:rFonts w:cs="Arial"/>
          <w:sz w:val="20"/>
          <w:lang w:eastAsia="en-AU"/>
        </w:rPr>
        <w:t>A transition to independence plan describe</w:t>
      </w:r>
      <w:r w:rsidR="0061107F">
        <w:rPr>
          <w:rFonts w:cs="Arial"/>
          <w:sz w:val="20"/>
          <w:lang w:eastAsia="en-AU"/>
        </w:rPr>
        <w:t>s</w:t>
      </w:r>
      <w:r w:rsidRPr="00E05B2D">
        <w:rPr>
          <w:rFonts w:cs="Arial"/>
          <w:sz w:val="20"/>
          <w:lang w:eastAsia="en-AU"/>
        </w:rPr>
        <w:t xml:space="preserve"> the supports in place for the young person leading up to, and after the young person leaves care, and who is responsible. The plan will identify what the young person needs to do, when it needs to be done, how to do it, and who will help along the way.</w:t>
      </w:r>
    </w:p>
    <w:p w14:paraId="18563E1E" w14:textId="77777777" w:rsidR="008F52AC" w:rsidRPr="005C3C9A" w:rsidRDefault="008F52AC" w:rsidP="005C3C9A">
      <w:pPr>
        <w:pStyle w:val="PGNormal"/>
      </w:pPr>
    </w:p>
    <w:p w14:paraId="3F99CF87" w14:textId="3BE045E9" w:rsidR="0061107F" w:rsidRDefault="008F52AC" w:rsidP="008F52AC">
      <w:pPr>
        <w:autoSpaceDE w:val="0"/>
        <w:autoSpaceDN w:val="0"/>
        <w:adjustRightInd w:val="0"/>
        <w:rPr>
          <w:rFonts w:cs="Arial"/>
          <w:sz w:val="20"/>
          <w:lang w:eastAsia="en-AU"/>
        </w:rPr>
      </w:pPr>
      <w:r w:rsidRPr="00E05B2D">
        <w:rPr>
          <w:rFonts w:cs="Arial"/>
          <w:sz w:val="20"/>
          <w:lang w:eastAsia="en-AU"/>
        </w:rPr>
        <w:t xml:space="preserve">For young people who re-engage with a service and no longer have a case/ transition to independence plan in place, a document should be developed that meets the definition of a transition to independence plan for the purposes of TILA. As a minimum, </w:t>
      </w:r>
      <w:r w:rsidRPr="00E05B2D">
        <w:rPr>
          <w:rFonts w:cs="Arial"/>
          <w:iCs/>
          <w:sz w:val="20"/>
        </w:rPr>
        <w:t xml:space="preserve">the case worker is to discuss with the young person each of the life domains, and identify the young person’s needs and goals, record the next steps to achieve the young person’s goals, and if TILA is the appropriate mechanism to meet the young person’s support needs. The </w:t>
      </w:r>
      <w:r w:rsidRPr="00E05B2D">
        <w:rPr>
          <w:rFonts w:cs="Arial"/>
          <w:sz w:val="20"/>
          <w:lang w:eastAsia="en-AU"/>
        </w:rPr>
        <w:t xml:space="preserve">items outlined below must be considered as part of the planning process to access TILA. </w:t>
      </w:r>
    </w:p>
    <w:p w14:paraId="0ABB5017" w14:textId="77777777" w:rsidR="0061107F" w:rsidRDefault="0061107F" w:rsidP="00994915">
      <w:pPr>
        <w:autoSpaceDE w:val="0"/>
        <w:autoSpaceDN w:val="0"/>
        <w:adjustRightInd w:val="0"/>
        <w:rPr>
          <w:rFonts w:cs="Arial"/>
          <w:sz w:val="20"/>
          <w:lang w:eastAsia="en-AU"/>
        </w:rPr>
      </w:pPr>
    </w:p>
    <w:p w14:paraId="4EFC3CA6" w14:textId="77777777" w:rsidR="008F52AC" w:rsidRDefault="0061107F" w:rsidP="00994915">
      <w:pPr>
        <w:autoSpaceDE w:val="0"/>
        <w:autoSpaceDN w:val="0"/>
        <w:adjustRightInd w:val="0"/>
        <w:rPr>
          <w:sz w:val="20"/>
          <w:lang w:eastAsia="en-AU"/>
        </w:rPr>
      </w:pPr>
      <w:r>
        <w:rPr>
          <w:rFonts w:cs="Arial"/>
          <w:sz w:val="20"/>
          <w:lang w:eastAsia="en-AU"/>
        </w:rPr>
        <w:t xml:space="preserve">The guide, </w:t>
      </w:r>
      <w:hyperlink r:id="rId54" w:history="1">
        <w:r w:rsidRPr="00A96FE6">
          <w:rPr>
            <w:rStyle w:val="Hyperlink"/>
            <w:rFonts w:cs="Arial"/>
            <w:i/>
            <w:sz w:val="20"/>
          </w:rPr>
          <w:t>Transitioning from out-of-home care to independence: A nationally consistent approach to planning</w:t>
        </w:r>
      </w:hyperlink>
      <w:proofErr w:type="gramStart"/>
      <w:r w:rsidRPr="00B63F82">
        <w:rPr>
          <w:rFonts w:cs="Arial"/>
          <w:sz w:val="20"/>
        </w:rPr>
        <w:t>,</w:t>
      </w:r>
      <w:proofErr w:type="gramEnd"/>
      <w:r>
        <w:rPr>
          <w:lang w:eastAsia="en-AU"/>
        </w:rPr>
        <w:t xml:space="preserve"> </w:t>
      </w:r>
      <w:r w:rsidRPr="00B63F82">
        <w:rPr>
          <w:sz w:val="20"/>
          <w:lang w:eastAsia="en-AU"/>
        </w:rPr>
        <w:t xml:space="preserve">is available at </w:t>
      </w:r>
      <w:r w:rsidRPr="00B63F82">
        <w:rPr>
          <w:sz w:val="20"/>
        </w:rPr>
        <w:t>www.dss.gov.au</w:t>
      </w:r>
      <w:r>
        <w:rPr>
          <w:sz w:val="20"/>
          <w:lang w:eastAsia="en-AU"/>
        </w:rPr>
        <w:t xml:space="preserve"> and the brief list of questions below is for your reference.</w:t>
      </w:r>
    </w:p>
    <w:p w14:paraId="3DAF9248" w14:textId="77777777" w:rsidR="0061107F" w:rsidRPr="005C3C9A" w:rsidRDefault="0061107F" w:rsidP="00994915">
      <w:pPr>
        <w:autoSpaceDE w:val="0"/>
        <w:autoSpaceDN w:val="0"/>
        <w:adjustRightInd w:val="0"/>
        <w:rPr>
          <w:sz w:val="20"/>
        </w:rPr>
      </w:pPr>
    </w:p>
    <w:p w14:paraId="138BB62A" w14:textId="77777777" w:rsidR="008F52AC" w:rsidRPr="00E05B2D" w:rsidRDefault="008F52AC" w:rsidP="008F52AC">
      <w:pPr>
        <w:autoSpaceDE w:val="0"/>
        <w:autoSpaceDN w:val="0"/>
        <w:adjustRightInd w:val="0"/>
        <w:rPr>
          <w:rFonts w:cs="Arial"/>
          <w:sz w:val="20"/>
          <w:lang w:eastAsia="en-AU"/>
        </w:rPr>
      </w:pPr>
      <w:r w:rsidRPr="00E05B2D">
        <w:rPr>
          <w:rFonts w:cs="Arial"/>
          <w:sz w:val="20"/>
          <w:lang w:eastAsia="en-AU"/>
        </w:rPr>
        <w:t>Life skills</w:t>
      </w:r>
    </w:p>
    <w:p w14:paraId="71D83336" w14:textId="215FA154" w:rsidR="008F52AC" w:rsidRPr="00E05B2D" w:rsidRDefault="008F52AC" w:rsidP="005C3C9A">
      <w:pPr>
        <w:numPr>
          <w:ilvl w:val="0"/>
          <w:numId w:val="17"/>
        </w:numPr>
        <w:autoSpaceDE w:val="0"/>
        <w:autoSpaceDN w:val="0"/>
        <w:adjustRightInd w:val="0"/>
        <w:ind w:left="360"/>
        <w:rPr>
          <w:rFonts w:cs="Arial"/>
          <w:sz w:val="20"/>
          <w:lang w:eastAsia="en-AU"/>
        </w:rPr>
      </w:pPr>
      <w:r w:rsidRPr="00E05B2D">
        <w:rPr>
          <w:rFonts w:cs="Arial"/>
          <w:sz w:val="20"/>
          <w:lang w:eastAsia="en-AU"/>
        </w:rPr>
        <w:t xml:space="preserve">Can the young person look after themself, </w:t>
      </w:r>
      <w:r w:rsidR="00F94D95" w:rsidRPr="00E05B2D">
        <w:rPr>
          <w:rFonts w:cs="Arial"/>
          <w:sz w:val="20"/>
          <w:lang w:eastAsia="en-AU"/>
        </w:rPr>
        <w:t>e.g.</w:t>
      </w:r>
      <w:r w:rsidRPr="00E05B2D">
        <w:rPr>
          <w:rFonts w:cs="Arial"/>
          <w:sz w:val="20"/>
          <w:lang w:eastAsia="en-AU"/>
        </w:rPr>
        <w:t xml:space="preserve"> wash, cook, clean, budget and pay bills, apply for a job, and learn about the services that can help?</w:t>
      </w:r>
    </w:p>
    <w:p w14:paraId="0E31832D" w14:textId="77777777" w:rsidR="008F52AC" w:rsidRPr="005C3C9A" w:rsidRDefault="008F52AC" w:rsidP="005C3C9A">
      <w:pPr>
        <w:numPr>
          <w:ilvl w:val="0"/>
          <w:numId w:val="19"/>
        </w:numPr>
        <w:autoSpaceDE w:val="0"/>
        <w:autoSpaceDN w:val="0"/>
        <w:adjustRightInd w:val="0"/>
        <w:ind w:left="360"/>
        <w:rPr>
          <w:sz w:val="18"/>
        </w:rPr>
      </w:pPr>
      <w:r w:rsidRPr="00E05B2D">
        <w:rPr>
          <w:rFonts w:cs="Arial"/>
          <w:sz w:val="20"/>
          <w:lang w:eastAsia="en-AU"/>
        </w:rPr>
        <w:t>What’s needed and how will they learn these skills?</w:t>
      </w:r>
    </w:p>
    <w:p w14:paraId="1C81FFAF" w14:textId="77777777" w:rsidR="008F52AC" w:rsidRPr="005C3C9A" w:rsidRDefault="008F52AC" w:rsidP="005C3C9A">
      <w:pPr>
        <w:pStyle w:val="PGNormal"/>
        <w:rPr>
          <w:sz w:val="17"/>
        </w:rPr>
      </w:pPr>
    </w:p>
    <w:p w14:paraId="423AA81A" w14:textId="77777777" w:rsidR="008F52AC" w:rsidRPr="00E05B2D" w:rsidRDefault="008F52AC" w:rsidP="008F52AC">
      <w:pPr>
        <w:autoSpaceDE w:val="0"/>
        <w:autoSpaceDN w:val="0"/>
        <w:adjustRightInd w:val="0"/>
        <w:rPr>
          <w:rFonts w:cs="Arial"/>
          <w:sz w:val="20"/>
          <w:lang w:eastAsia="en-AU"/>
        </w:rPr>
      </w:pPr>
      <w:r w:rsidRPr="00E05B2D">
        <w:rPr>
          <w:rFonts w:cs="Arial"/>
          <w:sz w:val="20"/>
          <w:lang w:eastAsia="en-AU"/>
        </w:rPr>
        <w:t>Housing</w:t>
      </w:r>
    </w:p>
    <w:p w14:paraId="5F4FCAE1" w14:textId="77777777" w:rsidR="008F52AC" w:rsidRPr="00E05B2D" w:rsidRDefault="008F52AC" w:rsidP="008F52AC">
      <w:pPr>
        <w:numPr>
          <w:ilvl w:val="0"/>
          <w:numId w:val="18"/>
        </w:numPr>
        <w:autoSpaceDE w:val="0"/>
        <w:autoSpaceDN w:val="0"/>
        <w:adjustRightInd w:val="0"/>
        <w:rPr>
          <w:rFonts w:cs="Arial"/>
          <w:sz w:val="20"/>
          <w:lang w:eastAsia="en-AU"/>
        </w:rPr>
      </w:pPr>
      <w:r w:rsidRPr="00E05B2D">
        <w:rPr>
          <w:rFonts w:cs="Arial"/>
          <w:sz w:val="20"/>
          <w:lang w:eastAsia="en-AU"/>
        </w:rPr>
        <w:t>Where is the young person living, is it stable and sustainable?</w:t>
      </w:r>
    </w:p>
    <w:p w14:paraId="132706FD" w14:textId="6CBCD0E1" w:rsidR="008F52AC" w:rsidRPr="005C3C9A" w:rsidRDefault="008F52AC" w:rsidP="008F52AC">
      <w:pPr>
        <w:numPr>
          <w:ilvl w:val="0"/>
          <w:numId w:val="18"/>
        </w:numPr>
        <w:autoSpaceDE w:val="0"/>
        <w:autoSpaceDN w:val="0"/>
        <w:adjustRightInd w:val="0"/>
        <w:rPr>
          <w:sz w:val="18"/>
        </w:rPr>
      </w:pPr>
      <w:r w:rsidRPr="00E05B2D">
        <w:rPr>
          <w:rFonts w:cs="Arial"/>
          <w:sz w:val="20"/>
          <w:lang w:eastAsia="en-AU"/>
        </w:rPr>
        <w:t xml:space="preserve">Where is the young person going to live, and how </w:t>
      </w:r>
      <w:r w:rsidR="000B1B58">
        <w:rPr>
          <w:rFonts w:cs="Arial"/>
          <w:sz w:val="20"/>
          <w:lang w:eastAsia="en-AU"/>
        </w:rPr>
        <w:t xml:space="preserve">will </w:t>
      </w:r>
      <w:r w:rsidR="00224568">
        <w:rPr>
          <w:rFonts w:cs="Arial"/>
          <w:sz w:val="20"/>
          <w:lang w:eastAsia="en-AU"/>
        </w:rPr>
        <w:t xml:space="preserve">they </w:t>
      </w:r>
      <w:r w:rsidR="000B1B58">
        <w:rPr>
          <w:rFonts w:cs="Arial"/>
          <w:sz w:val="20"/>
          <w:lang w:eastAsia="en-AU"/>
        </w:rPr>
        <w:t>obtain a place to live</w:t>
      </w:r>
      <w:r w:rsidRPr="00E05B2D">
        <w:rPr>
          <w:rFonts w:cs="Arial"/>
          <w:sz w:val="20"/>
          <w:lang w:eastAsia="en-AU"/>
        </w:rPr>
        <w:t>?</w:t>
      </w:r>
    </w:p>
    <w:p w14:paraId="5B43C4F1" w14:textId="77777777" w:rsidR="008F52AC" w:rsidRPr="005C3C9A" w:rsidRDefault="008F52AC" w:rsidP="005C3C9A">
      <w:pPr>
        <w:pStyle w:val="PGNormal"/>
        <w:rPr>
          <w:sz w:val="17"/>
        </w:rPr>
      </w:pPr>
    </w:p>
    <w:p w14:paraId="51E731C2" w14:textId="77777777" w:rsidR="008F52AC" w:rsidRPr="00E05B2D" w:rsidRDefault="008F52AC" w:rsidP="008F52AC">
      <w:pPr>
        <w:autoSpaceDE w:val="0"/>
        <w:autoSpaceDN w:val="0"/>
        <w:adjustRightInd w:val="0"/>
        <w:rPr>
          <w:rFonts w:cs="Arial"/>
          <w:sz w:val="20"/>
          <w:lang w:eastAsia="en-AU"/>
        </w:rPr>
      </w:pPr>
      <w:r w:rsidRPr="00E05B2D">
        <w:rPr>
          <w:rFonts w:cs="Arial"/>
          <w:sz w:val="20"/>
          <w:lang w:eastAsia="en-AU"/>
        </w:rPr>
        <w:t xml:space="preserve">Financial </w:t>
      </w:r>
    </w:p>
    <w:p w14:paraId="2D6CC202" w14:textId="77777777" w:rsidR="008F52AC" w:rsidRPr="005C3C9A" w:rsidRDefault="008F52AC" w:rsidP="005C3C9A">
      <w:pPr>
        <w:numPr>
          <w:ilvl w:val="0"/>
          <w:numId w:val="19"/>
        </w:numPr>
        <w:autoSpaceDE w:val="0"/>
        <w:autoSpaceDN w:val="0"/>
        <w:adjustRightInd w:val="0"/>
        <w:ind w:left="426" w:hanging="426"/>
        <w:rPr>
          <w:sz w:val="18"/>
        </w:rPr>
      </w:pPr>
      <w:r w:rsidRPr="00E05B2D">
        <w:rPr>
          <w:rFonts w:cs="Arial"/>
          <w:sz w:val="20"/>
          <w:lang w:eastAsia="en-AU"/>
        </w:rPr>
        <w:t xml:space="preserve">Do they have sustainable and adequate income? </w:t>
      </w:r>
    </w:p>
    <w:p w14:paraId="405B9B19" w14:textId="77777777" w:rsidR="008F52AC" w:rsidRPr="005C3C9A" w:rsidRDefault="008F52AC" w:rsidP="005C3C9A">
      <w:pPr>
        <w:pStyle w:val="PGNormal"/>
        <w:rPr>
          <w:sz w:val="17"/>
        </w:rPr>
      </w:pPr>
    </w:p>
    <w:p w14:paraId="1559D5CB" w14:textId="77777777" w:rsidR="008F52AC" w:rsidRPr="00E05B2D" w:rsidRDefault="008F52AC" w:rsidP="008F52AC">
      <w:pPr>
        <w:autoSpaceDE w:val="0"/>
        <w:autoSpaceDN w:val="0"/>
        <w:adjustRightInd w:val="0"/>
        <w:rPr>
          <w:rFonts w:cs="Arial"/>
          <w:sz w:val="20"/>
          <w:lang w:eastAsia="en-AU"/>
        </w:rPr>
      </w:pPr>
      <w:r w:rsidRPr="00E05B2D">
        <w:rPr>
          <w:rFonts w:cs="Arial"/>
          <w:sz w:val="20"/>
          <w:lang w:eastAsia="en-AU"/>
        </w:rPr>
        <w:t xml:space="preserve">Employment </w:t>
      </w:r>
    </w:p>
    <w:p w14:paraId="326B79B4" w14:textId="77777777" w:rsidR="008F52AC" w:rsidRPr="00E05B2D" w:rsidRDefault="008F52AC" w:rsidP="005C3C9A">
      <w:pPr>
        <w:numPr>
          <w:ilvl w:val="0"/>
          <w:numId w:val="19"/>
        </w:numPr>
        <w:autoSpaceDE w:val="0"/>
        <w:autoSpaceDN w:val="0"/>
        <w:adjustRightInd w:val="0"/>
        <w:ind w:left="426" w:hanging="426"/>
        <w:rPr>
          <w:rFonts w:cs="Arial"/>
          <w:sz w:val="20"/>
          <w:lang w:eastAsia="en-AU"/>
        </w:rPr>
      </w:pPr>
      <w:r w:rsidRPr="00E05B2D">
        <w:rPr>
          <w:rFonts w:cs="Arial"/>
          <w:sz w:val="20"/>
          <w:lang w:eastAsia="en-AU"/>
        </w:rPr>
        <w:t>What type of job</w:t>
      </w:r>
      <w:r w:rsidR="000B1B58">
        <w:rPr>
          <w:rFonts w:cs="Arial"/>
          <w:sz w:val="20"/>
          <w:lang w:eastAsia="en-AU"/>
        </w:rPr>
        <w:t>/career</w:t>
      </w:r>
      <w:r w:rsidRPr="00E05B2D">
        <w:rPr>
          <w:rFonts w:cs="Arial"/>
          <w:sz w:val="20"/>
          <w:lang w:eastAsia="en-AU"/>
        </w:rPr>
        <w:t xml:space="preserve"> does the young person want? </w:t>
      </w:r>
    </w:p>
    <w:p w14:paraId="6028C7A1" w14:textId="77777777" w:rsidR="008F52AC" w:rsidRPr="005C3C9A" w:rsidRDefault="008F52AC" w:rsidP="005C3C9A">
      <w:pPr>
        <w:numPr>
          <w:ilvl w:val="0"/>
          <w:numId w:val="19"/>
        </w:numPr>
        <w:autoSpaceDE w:val="0"/>
        <w:autoSpaceDN w:val="0"/>
        <w:adjustRightInd w:val="0"/>
        <w:ind w:left="426" w:hanging="426"/>
        <w:rPr>
          <w:sz w:val="18"/>
        </w:rPr>
      </w:pPr>
      <w:r w:rsidRPr="00E05B2D">
        <w:rPr>
          <w:rFonts w:cs="Arial"/>
          <w:sz w:val="20"/>
          <w:lang w:eastAsia="en-AU"/>
        </w:rPr>
        <w:t>What skills/training do they need to do it?</w:t>
      </w:r>
    </w:p>
    <w:p w14:paraId="177F5225" w14:textId="77777777" w:rsidR="008F52AC" w:rsidRPr="005C3C9A" w:rsidRDefault="008F52AC" w:rsidP="005C3C9A">
      <w:pPr>
        <w:pStyle w:val="PGNormal"/>
        <w:rPr>
          <w:sz w:val="17"/>
        </w:rPr>
      </w:pPr>
    </w:p>
    <w:p w14:paraId="0A7F0314" w14:textId="77777777" w:rsidR="008F52AC" w:rsidRPr="00E05B2D" w:rsidRDefault="008F52AC" w:rsidP="008F52AC">
      <w:pPr>
        <w:autoSpaceDE w:val="0"/>
        <w:autoSpaceDN w:val="0"/>
        <w:adjustRightInd w:val="0"/>
        <w:rPr>
          <w:rFonts w:cs="Arial"/>
          <w:sz w:val="20"/>
          <w:lang w:eastAsia="en-AU"/>
        </w:rPr>
      </w:pPr>
      <w:r w:rsidRPr="00E05B2D">
        <w:rPr>
          <w:rFonts w:cs="Arial"/>
          <w:sz w:val="20"/>
          <w:lang w:eastAsia="en-AU"/>
        </w:rPr>
        <w:t xml:space="preserve">Education </w:t>
      </w:r>
    </w:p>
    <w:p w14:paraId="45A5BB21" w14:textId="77777777" w:rsidR="008F52AC" w:rsidRPr="00E05B2D" w:rsidRDefault="008F52AC" w:rsidP="005C3C9A">
      <w:pPr>
        <w:numPr>
          <w:ilvl w:val="0"/>
          <w:numId w:val="19"/>
        </w:numPr>
        <w:autoSpaceDE w:val="0"/>
        <w:autoSpaceDN w:val="0"/>
        <w:adjustRightInd w:val="0"/>
        <w:ind w:left="426" w:hanging="426"/>
        <w:rPr>
          <w:rFonts w:cs="Arial"/>
          <w:sz w:val="20"/>
          <w:lang w:eastAsia="en-AU"/>
        </w:rPr>
      </w:pPr>
      <w:r w:rsidRPr="00E05B2D">
        <w:rPr>
          <w:rFonts w:cs="Arial"/>
          <w:sz w:val="20"/>
          <w:lang w:eastAsia="en-AU"/>
        </w:rPr>
        <w:t>What qualifications has the young person achieved?</w:t>
      </w:r>
    </w:p>
    <w:p w14:paraId="0208C8EB" w14:textId="77777777" w:rsidR="008F52AC" w:rsidRPr="005C3C9A" w:rsidRDefault="008F52AC" w:rsidP="005C3C9A">
      <w:pPr>
        <w:numPr>
          <w:ilvl w:val="0"/>
          <w:numId w:val="19"/>
        </w:numPr>
        <w:autoSpaceDE w:val="0"/>
        <w:autoSpaceDN w:val="0"/>
        <w:adjustRightInd w:val="0"/>
        <w:ind w:left="426" w:hanging="426"/>
        <w:rPr>
          <w:sz w:val="18"/>
        </w:rPr>
      </w:pPr>
      <w:r w:rsidRPr="00E05B2D">
        <w:rPr>
          <w:rFonts w:cs="Arial"/>
          <w:sz w:val="20"/>
          <w:lang w:eastAsia="en-AU"/>
        </w:rPr>
        <w:t>Does the young person want to stay at school, go to TAFE or University, and take up a course?</w:t>
      </w:r>
    </w:p>
    <w:p w14:paraId="26109060" w14:textId="77777777" w:rsidR="008F52AC" w:rsidRPr="005C3C9A" w:rsidRDefault="008F52AC" w:rsidP="005C3C9A">
      <w:pPr>
        <w:pStyle w:val="PGNormal"/>
        <w:rPr>
          <w:sz w:val="17"/>
        </w:rPr>
      </w:pPr>
    </w:p>
    <w:p w14:paraId="647F84C6" w14:textId="77777777" w:rsidR="008F52AC" w:rsidRPr="00E05B2D" w:rsidRDefault="008F52AC" w:rsidP="008F52AC">
      <w:pPr>
        <w:autoSpaceDE w:val="0"/>
        <w:autoSpaceDN w:val="0"/>
        <w:adjustRightInd w:val="0"/>
        <w:rPr>
          <w:rFonts w:cs="Arial"/>
          <w:sz w:val="20"/>
          <w:lang w:eastAsia="en-AU"/>
        </w:rPr>
      </w:pPr>
      <w:r w:rsidRPr="00E05B2D">
        <w:rPr>
          <w:rFonts w:cs="Arial"/>
          <w:sz w:val="20"/>
          <w:lang w:eastAsia="en-AU"/>
        </w:rPr>
        <w:t>Health</w:t>
      </w:r>
    </w:p>
    <w:p w14:paraId="0B157EDE" w14:textId="77777777" w:rsidR="008F52AC" w:rsidRPr="00E05B2D" w:rsidRDefault="008F52AC" w:rsidP="005C3C9A">
      <w:pPr>
        <w:numPr>
          <w:ilvl w:val="0"/>
          <w:numId w:val="19"/>
        </w:numPr>
        <w:autoSpaceDE w:val="0"/>
        <w:autoSpaceDN w:val="0"/>
        <w:adjustRightInd w:val="0"/>
        <w:ind w:left="426" w:hanging="426"/>
        <w:rPr>
          <w:rFonts w:cs="Arial"/>
          <w:sz w:val="20"/>
          <w:lang w:eastAsia="en-AU"/>
        </w:rPr>
      </w:pPr>
      <w:r w:rsidRPr="00E05B2D">
        <w:rPr>
          <w:rFonts w:cs="Arial"/>
          <w:sz w:val="20"/>
          <w:lang w:eastAsia="en-AU"/>
        </w:rPr>
        <w:t>Are there any health concerns?</w:t>
      </w:r>
    </w:p>
    <w:p w14:paraId="52B0C371" w14:textId="743202C5" w:rsidR="008F52AC" w:rsidRPr="005C3C9A" w:rsidRDefault="008F52AC" w:rsidP="005C3C9A">
      <w:pPr>
        <w:numPr>
          <w:ilvl w:val="0"/>
          <w:numId w:val="19"/>
        </w:numPr>
        <w:autoSpaceDE w:val="0"/>
        <w:autoSpaceDN w:val="0"/>
        <w:adjustRightInd w:val="0"/>
        <w:ind w:left="426" w:hanging="426"/>
        <w:rPr>
          <w:sz w:val="18"/>
        </w:rPr>
      </w:pPr>
      <w:r w:rsidRPr="00E05B2D">
        <w:rPr>
          <w:rFonts w:cs="Arial"/>
          <w:sz w:val="20"/>
          <w:lang w:eastAsia="en-AU"/>
        </w:rPr>
        <w:t xml:space="preserve">Has the young person got access to health services such as medical, dental, and other specialist services </w:t>
      </w:r>
      <w:r w:rsidR="00D545C7">
        <w:rPr>
          <w:rFonts w:cs="Arial"/>
          <w:sz w:val="20"/>
          <w:lang w:eastAsia="en-AU"/>
        </w:rPr>
        <w:t>such as</w:t>
      </w:r>
      <w:r w:rsidRPr="00E05B2D">
        <w:rPr>
          <w:rFonts w:cs="Arial"/>
          <w:sz w:val="20"/>
          <w:lang w:eastAsia="en-AU"/>
        </w:rPr>
        <w:t xml:space="preserve"> mental health? </w:t>
      </w:r>
    </w:p>
    <w:p w14:paraId="6246BA1D" w14:textId="77777777" w:rsidR="008F52AC" w:rsidRPr="005C3C9A" w:rsidRDefault="008F52AC" w:rsidP="005C3C9A">
      <w:pPr>
        <w:pStyle w:val="PGNormal"/>
        <w:rPr>
          <w:sz w:val="17"/>
        </w:rPr>
      </w:pPr>
    </w:p>
    <w:p w14:paraId="4E5ED23C" w14:textId="77777777" w:rsidR="008F52AC" w:rsidRPr="00E05B2D" w:rsidRDefault="008F52AC" w:rsidP="008F52AC">
      <w:pPr>
        <w:autoSpaceDE w:val="0"/>
        <w:autoSpaceDN w:val="0"/>
        <w:adjustRightInd w:val="0"/>
        <w:rPr>
          <w:rFonts w:cs="Arial"/>
          <w:sz w:val="20"/>
          <w:lang w:eastAsia="en-AU"/>
        </w:rPr>
      </w:pPr>
      <w:r w:rsidRPr="00E05B2D">
        <w:rPr>
          <w:rFonts w:cs="Arial"/>
          <w:sz w:val="20"/>
          <w:lang w:eastAsia="en-AU"/>
        </w:rPr>
        <w:t>Social relationships and support networks</w:t>
      </w:r>
    </w:p>
    <w:p w14:paraId="26B430A0" w14:textId="77777777" w:rsidR="008F52AC" w:rsidRPr="00E05B2D" w:rsidRDefault="008F52AC" w:rsidP="005C3C9A">
      <w:pPr>
        <w:numPr>
          <w:ilvl w:val="0"/>
          <w:numId w:val="19"/>
        </w:numPr>
        <w:autoSpaceDE w:val="0"/>
        <w:autoSpaceDN w:val="0"/>
        <w:adjustRightInd w:val="0"/>
        <w:ind w:left="426" w:hanging="426"/>
        <w:rPr>
          <w:rFonts w:cs="Arial"/>
          <w:sz w:val="20"/>
          <w:lang w:eastAsia="en-AU"/>
        </w:rPr>
      </w:pPr>
      <w:r w:rsidRPr="00E05B2D">
        <w:rPr>
          <w:rFonts w:cs="Arial"/>
          <w:sz w:val="20"/>
          <w:lang w:eastAsia="en-AU"/>
        </w:rPr>
        <w:t xml:space="preserve">Are there people to support the young person? </w:t>
      </w:r>
    </w:p>
    <w:p w14:paraId="69BA2205" w14:textId="77777777" w:rsidR="008F52AC" w:rsidRPr="00E05B2D" w:rsidRDefault="008F52AC" w:rsidP="005C3C9A">
      <w:pPr>
        <w:numPr>
          <w:ilvl w:val="0"/>
          <w:numId w:val="19"/>
        </w:numPr>
        <w:autoSpaceDE w:val="0"/>
        <w:autoSpaceDN w:val="0"/>
        <w:adjustRightInd w:val="0"/>
        <w:ind w:left="426" w:hanging="426"/>
        <w:rPr>
          <w:rFonts w:cs="Arial"/>
          <w:sz w:val="20"/>
          <w:lang w:eastAsia="en-AU"/>
        </w:rPr>
      </w:pPr>
      <w:r w:rsidRPr="00E05B2D">
        <w:rPr>
          <w:rFonts w:cs="Arial"/>
          <w:sz w:val="20"/>
          <w:lang w:eastAsia="en-AU"/>
        </w:rPr>
        <w:t>Has the young person established connections in the community?</w:t>
      </w:r>
    </w:p>
    <w:p w14:paraId="24B806FD" w14:textId="77777777" w:rsidR="008F52AC" w:rsidRPr="005C3C9A" w:rsidRDefault="008F52AC" w:rsidP="005C3C9A">
      <w:pPr>
        <w:numPr>
          <w:ilvl w:val="0"/>
          <w:numId w:val="19"/>
        </w:numPr>
        <w:autoSpaceDE w:val="0"/>
        <w:autoSpaceDN w:val="0"/>
        <w:adjustRightInd w:val="0"/>
        <w:ind w:left="426" w:hanging="426"/>
        <w:rPr>
          <w:sz w:val="18"/>
        </w:rPr>
      </w:pPr>
      <w:r w:rsidRPr="00E05B2D">
        <w:rPr>
          <w:rFonts w:cs="Arial"/>
          <w:sz w:val="20"/>
          <w:lang w:eastAsia="en-AU"/>
        </w:rPr>
        <w:t>Is there benefit in engaging other services to support the young person?</w:t>
      </w:r>
    </w:p>
    <w:p w14:paraId="42F0E456" w14:textId="77777777" w:rsidR="008F52AC" w:rsidRPr="005C3C9A" w:rsidRDefault="008F52AC" w:rsidP="005C3C9A">
      <w:pPr>
        <w:pStyle w:val="PGNormal"/>
        <w:rPr>
          <w:sz w:val="17"/>
        </w:rPr>
      </w:pPr>
    </w:p>
    <w:p w14:paraId="2E749B93" w14:textId="77777777" w:rsidR="008F52AC" w:rsidRPr="00E05B2D" w:rsidRDefault="008F52AC" w:rsidP="008F52AC">
      <w:pPr>
        <w:autoSpaceDE w:val="0"/>
        <w:autoSpaceDN w:val="0"/>
        <w:adjustRightInd w:val="0"/>
        <w:rPr>
          <w:rFonts w:cs="Arial"/>
          <w:sz w:val="20"/>
          <w:lang w:eastAsia="en-AU"/>
        </w:rPr>
      </w:pPr>
      <w:r w:rsidRPr="00E05B2D">
        <w:rPr>
          <w:rFonts w:cs="Arial"/>
          <w:sz w:val="20"/>
          <w:lang w:eastAsia="en-AU"/>
        </w:rPr>
        <w:t>Legal matters</w:t>
      </w:r>
    </w:p>
    <w:p w14:paraId="4A811232" w14:textId="77777777" w:rsidR="008F52AC" w:rsidRPr="00E05B2D" w:rsidRDefault="008F52AC" w:rsidP="005C3C9A">
      <w:pPr>
        <w:numPr>
          <w:ilvl w:val="0"/>
          <w:numId w:val="19"/>
        </w:numPr>
        <w:autoSpaceDE w:val="0"/>
        <w:autoSpaceDN w:val="0"/>
        <w:adjustRightInd w:val="0"/>
        <w:ind w:left="426" w:hanging="426"/>
        <w:rPr>
          <w:rFonts w:cs="Arial"/>
          <w:sz w:val="20"/>
          <w:lang w:eastAsia="en-AU"/>
        </w:rPr>
      </w:pPr>
      <w:r w:rsidRPr="00E05B2D">
        <w:rPr>
          <w:rFonts w:cs="Arial"/>
          <w:sz w:val="20"/>
          <w:lang w:eastAsia="en-AU"/>
        </w:rPr>
        <w:t xml:space="preserve">Has the young person got personal and other documents for identification, independent living and citizenship (if applicable)? </w:t>
      </w:r>
    </w:p>
    <w:p w14:paraId="54A3E00E" w14:textId="77777777" w:rsidR="008F52AC" w:rsidRPr="005C3C9A" w:rsidRDefault="008F52AC" w:rsidP="005C3C9A">
      <w:pPr>
        <w:numPr>
          <w:ilvl w:val="0"/>
          <w:numId w:val="19"/>
        </w:numPr>
        <w:autoSpaceDE w:val="0"/>
        <w:autoSpaceDN w:val="0"/>
        <w:adjustRightInd w:val="0"/>
        <w:ind w:left="426" w:hanging="426"/>
        <w:rPr>
          <w:sz w:val="18"/>
        </w:rPr>
      </w:pPr>
      <w:r w:rsidRPr="00E05B2D">
        <w:rPr>
          <w:rFonts w:cs="Arial"/>
          <w:sz w:val="20"/>
          <w:lang w:eastAsia="en-AU"/>
        </w:rPr>
        <w:t xml:space="preserve">Are there any outstanding legal matters to be attended to? </w:t>
      </w:r>
    </w:p>
    <w:p w14:paraId="2DD75566" w14:textId="77777777" w:rsidR="00597D48" w:rsidRPr="00B63F82" w:rsidRDefault="00597D48" w:rsidP="00B63F82">
      <w:pPr>
        <w:numPr>
          <w:ilvl w:val="0"/>
          <w:numId w:val="19"/>
        </w:numPr>
        <w:autoSpaceDE w:val="0"/>
        <w:autoSpaceDN w:val="0"/>
        <w:adjustRightInd w:val="0"/>
        <w:ind w:left="426" w:hanging="426"/>
        <w:rPr>
          <w:rFonts w:cs="Arial"/>
          <w:sz w:val="18"/>
          <w:szCs w:val="18"/>
          <w:lang w:eastAsia="en-AU"/>
        </w:rPr>
      </w:pPr>
      <w:r>
        <w:rPr>
          <w:rFonts w:cs="Arial"/>
          <w:sz w:val="20"/>
          <w:lang w:eastAsia="en-AU"/>
        </w:rPr>
        <w:t>Is there secure storage for the information?</w:t>
      </w:r>
    </w:p>
    <w:p w14:paraId="38F3FB81" w14:textId="77777777" w:rsidR="008F52AC" w:rsidRPr="005C3C9A" w:rsidRDefault="008F52AC" w:rsidP="005C3C9A">
      <w:pPr>
        <w:pStyle w:val="PGNormal"/>
        <w:rPr>
          <w:sz w:val="17"/>
        </w:rPr>
      </w:pPr>
    </w:p>
    <w:p w14:paraId="0304485A" w14:textId="77777777" w:rsidR="008F52AC" w:rsidRPr="00E05B2D" w:rsidRDefault="008F52AC" w:rsidP="008F52AC">
      <w:pPr>
        <w:autoSpaceDE w:val="0"/>
        <w:autoSpaceDN w:val="0"/>
        <w:adjustRightInd w:val="0"/>
        <w:rPr>
          <w:rFonts w:cs="Arial"/>
          <w:sz w:val="20"/>
          <w:lang w:eastAsia="en-AU"/>
        </w:rPr>
      </w:pPr>
      <w:r w:rsidRPr="00E05B2D">
        <w:rPr>
          <w:rFonts w:cs="Arial"/>
          <w:sz w:val="20"/>
          <w:lang w:eastAsia="en-AU"/>
        </w:rPr>
        <w:t>Identity and culture</w:t>
      </w:r>
    </w:p>
    <w:p w14:paraId="565858EB" w14:textId="3DA135CE" w:rsidR="008F52AC" w:rsidRPr="00E05B2D" w:rsidRDefault="008F52AC" w:rsidP="005C3C9A">
      <w:pPr>
        <w:numPr>
          <w:ilvl w:val="0"/>
          <w:numId w:val="19"/>
        </w:numPr>
        <w:autoSpaceDE w:val="0"/>
        <w:autoSpaceDN w:val="0"/>
        <w:adjustRightInd w:val="0"/>
        <w:ind w:left="426" w:hanging="426"/>
        <w:rPr>
          <w:rFonts w:cs="Arial"/>
          <w:sz w:val="20"/>
          <w:lang w:eastAsia="en-AU"/>
        </w:rPr>
      </w:pPr>
      <w:r w:rsidRPr="00E05B2D">
        <w:rPr>
          <w:rFonts w:cs="Arial"/>
          <w:sz w:val="20"/>
          <w:lang w:eastAsia="en-AU"/>
        </w:rPr>
        <w:t>Does the young person understand the information about their identification</w:t>
      </w:r>
      <w:r w:rsidR="00D545C7">
        <w:rPr>
          <w:rFonts w:cs="Arial"/>
          <w:sz w:val="20"/>
          <w:lang w:eastAsia="en-AU"/>
        </w:rPr>
        <w:t>?</w:t>
      </w:r>
      <w:r w:rsidRPr="00E05B2D">
        <w:rPr>
          <w:rFonts w:cs="Arial"/>
          <w:sz w:val="20"/>
          <w:lang w:eastAsia="en-AU"/>
        </w:rPr>
        <w:t xml:space="preserve"> </w:t>
      </w:r>
    </w:p>
    <w:p w14:paraId="1658205E" w14:textId="77777777" w:rsidR="008F52AC" w:rsidRPr="005C3C9A" w:rsidRDefault="008F52AC" w:rsidP="005C3C9A">
      <w:pPr>
        <w:numPr>
          <w:ilvl w:val="0"/>
          <w:numId w:val="19"/>
        </w:numPr>
        <w:autoSpaceDE w:val="0"/>
        <w:autoSpaceDN w:val="0"/>
        <w:adjustRightInd w:val="0"/>
        <w:ind w:left="426" w:hanging="426"/>
        <w:rPr>
          <w:sz w:val="18"/>
        </w:rPr>
      </w:pPr>
      <w:r w:rsidRPr="00E05B2D">
        <w:rPr>
          <w:rFonts w:cs="Arial"/>
          <w:sz w:val="20"/>
          <w:lang w:eastAsia="en-AU"/>
        </w:rPr>
        <w:t xml:space="preserve">Is there secure storage for the information? </w:t>
      </w:r>
    </w:p>
    <w:p w14:paraId="4DDE7D54" w14:textId="77777777" w:rsidR="008F52AC" w:rsidRPr="00E05B2D" w:rsidRDefault="008F52AC" w:rsidP="005C3C9A">
      <w:pPr>
        <w:numPr>
          <w:ilvl w:val="0"/>
          <w:numId w:val="19"/>
        </w:numPr>
        <w:autoSpaceDE w:val="0"/>
        <w:autoSpaceDN w:val="0"/>
        <w:adjustRightInd w:val="0"/>
        <w:ind w:left="426" w:hanging="426"/>
        <w:rPr>
          <w:rFonts w:cs="Arial"/>
          <w:sz w:val="20"/>
          <w:lang w:eastAsia="en-AU"/>
        </w:rPr>
      </w:pPr>
      <w:r w:rsidRPr="00E05B2D">
        <w:rPr>
          <w:rFonts w:cs="Arial"/>
          <w:sz w:val="20"/>
          <w:lang w:eastAsia="en-AU"/>
        </w:rPr>
        <w:t xml:space="preserve">Are there </w:t>
      </w:r>
      <w:r w:rsidR="007533CC">
        <w:rPr>
          <w:rFonts w:cs="Arial"/>
          <w:sz w:val="20"/>
          <w:lang w:eastAsia="en-AU"/>
        </w:rPr>
        <w:t xml:space="preserve">any </w:t>
      </w:r>
      <w:r w:rsidRPr="00E05B2D">
        <w:rPr>
          <w:rFonts w:cs="Arial"/>
          <w:sz w:val="20"/>
          <w:lang w:eastAsia="en-AU"/>
        </w:rPr>
        <w:t>cultural needs to be addressed</w:t>
      </w:r>
      <w:r w:rsidR="007533CC">
        <w:rPr>
          <w:rFonts w:cs="Arial"/>
          <w:sz w:val="20"/>
          <w:lang w:eastAsia="en-AU"/>
        </w:rPr>
        <w:t>/supported</w:t>
      </w:r>
      <w:r w:rsidRPr="00E05B2D">
        <w:rPr>
          <w:rFonts w:cs="Arial"/>
          <w:sz w:val="20"/>
          <w:lang w:eastAsia="en-AU"/>
        </w:rPr>
        <w:t xml:space="preserve">? </w:t>
      </w:r>
    </w:p>
    <w:p w14:paraId="6B7AEEC8" w14:textId="77777777" w:rsidR="008F52AC" w:rsidRPr="00ED7FE4" w:rsidRDefault="008F52AC" w:rsidP="005C3C9A">
      <w:pPr>
        <w:pStyle w:val="PGAppendix"/>
      </w:pPr>
      <w:bookmarkStart w:id="798" w:name="_Toc338946399"/>
      <w:r w:rsidRPr="00E05B2D">
        <w:rPr>
          <w:sz w:val="20"/>
          <w:lang w:eastAsia="en-AU"/>
        </w:rPr>
        <w:br w:type="page"/>
      </w:r>
      <w:bookmarkStart w:id="799" w:name="_Toc449020587"/>
      <w:bookmarkStart w:id="800" w:name="_Toc382834119"/>
      <w:bookmarkEnd w:id="798"/>
      <w:r w:rsidRPr="00E05B2D">
        <w:lastRenderedPageBreak/>
        <w:t>Appendix 3: Instructions for registering for access to the TILA UGG</w:t>
      </w:r>
      <w:bookmarkEnd w:id="799"/>
      <w:bookmarkEnd w:id="800"/>
    </w:p>
    <w:p w14:paraId="662764BE" w14:textId="77777777" w:rsidR="008F52AC" w:rsidRPr="005C3C9A" w:rsidRDefault="008F52AC" w:rsidP="00977AE9">
      <w:pPr>
        <w:pStyle w:val="Heading2"/>
        <w:rPr>
          <w:rStyle w:val="PGNormalChar"/>
          <w:rFonts w:eastAsiaTheme="majorEastAsia"/>
        </w:rPr>
      </w:pPr>
      <w:r w:rsidRPr="004E4C6A">
        <w:t>General</w:t>
      </w:r>
    </w:p>
    <w:p w14:paraId="1050B10E" w14:textId="77777777" w:rsidR="00A96FE6" w:rsidRDefault="00A96FE6" w:rsidP="00B63F82">
      <w:pPr>
        <w:pStyle w:val="NormalWeb"/>
        <w:spacing w:before="0" w:beforeAutospacing="0" w:after="0" w:afterAutospacing="0"/>
        <w:rPr>
          <w:rFonts w:ascii="Arial" w:hAnsi="Arial" w:cs="Arial"/>
          <w:color w:val="000000"/>
          <w:sz w:val="20"/>
          <w:szCs w:val="20"/>
        </w:rPr>
      </w:pPr>
    </w:p>
    <w:p w14:paraId="02A52C5F" w14:textId="6C99EB70" w:rsidR="008F52AC" w:rsidRPr="004E4C6A" w:rsidRDefault="008F52AC" w:rsidP="005C3C9A">
      <w:pPr>
        <w:pStyle w:val="NormalWeb"/>
        <w:spacing w:before="0" w:beforeAutospacing="0" w:after="0" w:afterAutospacing="0"/>
        <w:rPr>
          <w:rFonts w:ascii="Arial" w:hAnsi="Arial" w:cs="Arial"/>
          <w:color w:val="000000"/>
          <w:sz w:val="20"/>
          <w:szCs w:val="20"/>
        </w:rPr>
      </w:pPr>
      <w:r w:rsidRPr="004E4C6A">
        <w:rPr>
          <w:rFonts w:ascii="Arial" w:hAnsi="Arial" w:cs="Arial"/>
          <w:color w:val="000000"/>
          <w:sz w:val="20"/>
          <w:szCs w:val="20"/>
        </w:rPr>
        <w:t>TILA UGG registration spreadsheets are available from DSS. The registration spreadsheet allows an organisation to include its own details as well as details of its workers who need TILA UGG access.</w:t>
      </w:r>
      <w:r w:rsidR="00E27366" w:rsidRPr="004E4C6A">
        <w:rPr>
          <w:rFonts w:ascii="Arial" w:hAnsi="Arial" w:cs="Arial"/>
          <w:color w:val="000000"/>
          <w:sz w:val="20"/>
          <w:szCs w:val="20"/>
        </w:rPr>
        <w:t xml:space="preserve"> </w:t>
      </w:r>
      <w:r w:rsidRPr="004E4C6A">
        <w:rPr>
          <w:rFonts w:ascii="Arial" w:hAnsi="Arial" w:cs="Arial"/>
          <w:color w:val="000000"/>
          <w:sz w:val="20"/>
          <w:szCs w:val="20"/>
        </w:rPr>
        <w:t xml:space="preserve">An organisation must be registered before workers can be registered for TILA UGG access. </w:t>
      </w:r>
    </w:p>
    <w:p w14:paraId="15A3FA87" w14:textId="77777777" w:rsidR="00A96FE6" w:rsidRDefault="00A96FE6" w:rsidP="00B63F82">
      <w:pPr>
        <w:pStyle w:val="NormalWeb"/>
        <w:spacing w:before="0" w:beforeAutospacing="0" w:after="0" w:afterAutospacing="0"/>
        <w:rPr>
          <w:rFonts w:ascii="Arial" w:hAnsi="Arial" w:cs="Arial"/>
          <w:color w:val="000000"/>
          <w:sz w:val="20"/>
          <w:szCs w:val="20"/>
        </w:rPr>
      </w:pPr>
    </w:p>
    <w:p w14:paraId="4ECEC17F" w14:textId="77777777" w:rsidR="008F52AC" w:rsidRPr="004E4C6A" w:rsidRDefault="008F52AC" w:rsidP="005C3C9A">
      <w:pPr>
        <w:pStyle w:val="NormalWeb"/>
        <w:spacing w:before="0" w:beforeAutospacing="0" w:after="0" w:afterAutospacing="0"/>
        <w:rPr>
          <w:rFonts w:ascii="Arial" w:hAnsi="Arial" w:cs="Arial"/>
          <w:color w:val="000000"/>
          <w:sz w:val="20"/>
          <w:szCs w:val="20"/>
        </w:rPr>
      </w:pPr>
      <w:r w:rsidRPr="004E4C6A">
        <w:rPr>
          <w:rFonts w:ascii="Arial" w:hAnsi="Arial" w:cs="Arial"/>
          <w:color w:val="000000"/>
          <w:sz w:val="20"/>
          <w:szCs w:val="20"/>
        </w:rPr>
        <w:t>If a worker is already registered to use UGG for another purpose, they still need to register for the TILA claim service using the TILA registration spreadsheet.</w:t>
      </w:r>
    </w:p>
    <w:p w14:paraId="6CE1F54F" w14:textId="77777777" w:rsidR="00A96FE6" w:rsidRDefault="00A96FE6" w:rsidP="00B63F82">
      <w:pPr>
        <w:pStyle w:val="NormalWeb"/>
        <w:spacing w:before="0" w:beforeAutospacing="0" w:after="0" w:afterAutospacing="0"/>
        <w:rPr>
          <w:rFonts w:ascii="Arial" w:hAnsi="Arial" w:cs="Arial"/>
          <w:color w:val="000000"/>
          <w:sz w:val="20"/>
          <w:szCs w:val="20"/>
        </w:rPr>
      </w:pPr>
    </w:p>
    <w:p w14:paraId="338CBF2D" w14:textId="67EA0C17" w:rsidR="008F52AC" w:rsidRPr="004E4C6A" w:rsidRDefault="008F52AC" w:rsidP="005C3C9A">
      <w:pPr>
        <w:pStyle w:val="NormalWeb"/>
        <w:spacing w:before="0" w:beforeAutospacing="0" w:after="0" w:afterAutospacing="0"/>
        <w:rPr>
          <w:rFonts w:ascii="Arial" w:hAnsi="Arial" w:cs="Arial"/>
          <w:color w:val="000000"/>
          <w:sz w:val="20"/>
          <w:szCs w:val="20"/>
        </w:rPr>
      </w:pPr>
      <w:r w:rsidRPr="004E4C6A">
        <w:rPr>
          <w:rFonts w:ascii="Arial" w:hAnsi="Arial" w:cs="Arial"/>
          <w:color w:val="000000"/>
          <w:sz w:val="20"/>
          <w:szCs w:val="20"/>
        </w:rPr>
        <w:t>For all email requests for new registrations or to change or cancel existing registrations, please provide full details of the organisation (name, address, ABN) to ensure that DHS can identify the correct UGG record. Please include contact details for a person in the organisation in all emails to DSS and DHS, in case further information is required.</w:t>
      </w:r>
    </w:p>
    <w:p w14:paraId="398EF558" w14:textId="77777777" w:rsidR="008F52AC" w:rsidRPr="005C3C9A" w:rsidRDefault="008F52AC" w:rsidP="00977AE9">
      <w:pPr>
        <w:pStyle w:val="Heading2"/>
        <w:rPr>
          <w:rStyle w:val="PGNormalChar"/>
          <w:rFonts w:eastAsiaTheme="majorEastAsia"/>
        </w:rPr>
      </w:pPr>
      <w:r w:rsidRPr="004E4C6A">
        <w:t>Organisations</w:t>
      </w:r>
    </w:p>
    <w:p w14:paraId="3C66FC33" w14:textId="77777777" w:rsidR="006158A3" w:rsidRDefault="006158A3" w:rsidP="006158A3">
      <w:pPr>
        <w:pStyle w:val="NormalWeb"/>
        <w:spacing w:before="0" w:beforeAutospacing="0" w:after="0" w:afterAutospacing="0"/>
        <w:rPr>
          <w:rFonts w:ascii="Arial" w:hAnsi="Arial" w:cs="Arial"/>
          <w:color w:val="000000"/>
          <w:sz w:val="20"/>
          <w:szCs w:val="20"/>
        </w:rPr>
      </w:pPr>
    </w:p>
    <w:p w14:paraId="55E5F217" w14:textId="77777777" w:rsidR="008F52AC" w:rsidRPr="00A96FE6" w:rsidRDefault="008F52AC" w:rsidP="005C3C9A">
      <w:pPr>
        <w:pStyle w:val="NormalWeb"/>
        <w:spacing w:before="0" w:beforeAutospacing="0" w:after="0" w:afterAutospacing="0"/>
        <w:rPr>
          <w:rFonts w:ascii="Arial" w:hAnsi="Arial" w:cs="Arial"/>
          <w:color w:val="000000"/>
          <w:sz w:val="20"/>
          <w:szCs w:val="20"/>
        </w:rPr>
      </w:pPr>
      <w:r w:rsidRPr="00A96FE6">
        <w:rPr>
          <w:rFonts w:ascii="Arial" w:hAnsi="Arial" w:cs="Arial"/>
          <w:color w:val="000000"/>
          <w:sz w:val="20"/>
          <w:szCs w:val="20"/>
        </w:rPr>
        <w:t>Each organisation must provide its ABN in order to be registered. Only one organisation can be registered per ABN.</w:t>
      </w:r>
    </w:p>
    <w:p w14:paraId="718533B8" w14:textId="77777777" w:rsidR="006158A3" w:rsidRPr="00A96FE6" w:rsidRDefault="006158A3">
      <w:pPr>
        <w:pStyle w:val="NormalWeb"/>
        <w:spacing w:before="0" w:beforeAutospacing="0" w:after="0" w:afterAutospacing="0"/>
        <w:rPr>
          <w:rFonts w:ascii="Arial" w:hAnsi="Arial" w:cs="Arial"/>
          <w:color w:val="000000"/>
          <w:sz w:val="20"/>
          <w:szCs w:val="20"/>
        </w:rPr>
      </w:pPr>
    </w:p>
    <w:p w14:paraId="1E1E121B" w14:textId="77777777" w:rsidR="008F52AC" w:rsidRPr="00A96FE6" w:rsidRDefault="008F52AC" w:rsidP="005C3C9A">
      <w:pPr>
        <w:pStyle w:val="NormalWeb"/>
        <w:spacing w:before="0" w:beforeAutospacing="0" w:after="0" w:afterAutospacing="0"/>
        <w:rPr>
          <w:rFonts w:ascii="Arial" w:hAnsi="Arial" w:cs="Arial"/>
          <w:color w:val="000000"/>
          <w:sz w:val="20"/>
          <w:szCs w:val="20"/>
        </w:rPr>
      </w:pPr>
      <w:r w:rsidRPr="00A96FE6">
        <w:rPr>
          <w:rFonts w:ascii="Arial" w:hAnsi="Arial" w:cs="Arial"/>
          <w:color w:val="000000"/>
          <w:sz w:val="20"/>
          <w:szCs w:val="20"/>
        </w:rPr>
        <w:t>Each organisation must provide BSB and account details in the registration spreadsheet – all TILA payments submitted by employees of the organisation will be made to that account.</w:t>
      </w:r>
    </w:p>
    <w:p w14:paraId="02A95DD2" w14:textId="77777777" w:rsidR="009770E1" w:rsidRPr="00A96FE6" w:rsidRDefault="009770E1">
      <w:pPr>
        <w:pStyle w:val="NormalWeb"/>
        <w:spacing w:before="0" w:beforeAutospacing="0" w:after="0" w:afterAutospacing="0"/>
        <w:rPr>
          <w:rFonts w:ascii="Arial" w:hAnsi="Arial" w:cs="Arial"/>
          <w:color w:val="000000"/>
          <w:sz w:val="20"/>
          <w:szCs w:val="20"/>
        </w:rPr>
      </w:pPr>
    </w:p>
    <w:p w14:paraId="3680E3C2" w14:textId="059933D3" w:rsidR="008F52AC" w:rsidRPr="00A96FE6" w:rsidRDefault="008F52AC">
      <w:pPr>
        <w:pStyle w:val="NormalWeb"/>
        <w:spacing w:before="0" w:beforeAutospacing="0" w:after="0" w:afterAutospacing="0"/>
        <w:rPr>
          <w:rFonts w:ascii="Arial" w:hAnsi="Arial" w:cs="Arial"/>
          <w:color w:val="000000"/>
          <w:sz w:val="20"/>
          <w:szCs w:val="20"/>
        </w:rPr>
      </w:pPr>
      <w:r w:rsidRPr="00A96FE6">
        <w:rPr>
          <w:rFonts w:ascii="Arial" w:hAnsi="Arial" w:cs="Arial"/>
          <w:color w:val="000000"/>
          <w:sz w:val="20"/>
          <w:szCs w:val="20"/>
        </w:rPr>
        <w:t>If a</w:t>
      </w:r>
      <w:r w:rsidR="00727B34" w:rsidRPr="00A96FE6">
        <w:rPr>
          <w:rFonts w:ascii="Arial" w:hAnsi="Arial" w:cs="Arial"/>
          <w:color w:val="000000"/>
          <w:sz w:val="20"/>
          <w:szCs w:val="20"/>
        </w:rPr>
        <w:t xml:space="preserve"> </w:t>
      </w:r>
      <w:r w:rsidRPr="005C3C9A">
        <w:rPr>
          <w:rFonts w:ascii="Arial" w:hAnsi="Arial"/>
          <w:color w:val="000000"/>
          <w:sz w:val="20"/>
        </w:rPr>
        <w:t xml:space="preserve">new </w:t>
      </w:r>
      <w:r w:rsidRPr="00C404C8">
        <w:rPr>
          <w:rFonts w:ascii="Arial" w:hAnsi="Arial" w:cs="Arial"/>
          <w:sz w:val="20"/>
          <w:szCs w:val="20"/>
        </w:rPr>
        <w:t>organisation</w:t>
      </w:r>
      <w:r w:rsidRPr="005C3C9A">
        <w:t xml:space="preserve"> </w:t>
      </w:r>
      <w:r w:rsidRPr="00A96FE6">
        <w:rPr>
          <w:rFonts w:ascii="Arial" w:hAnsi="Arial" w:cs="Arial"/>
          <w:color w:val="000000"/>
          <w:sz w:val="20"/>
          <w:szCs w:val="20"/>
        </w:rPr>
        <w:t xml:space="preserve">needs to register for UGG access, </w:t>
      </w:r>
      <w:r w:rsidR="00C83094" w:rsidRPr="00A96FE6">
        <w:rPr>
          <w:rFonts w:ascii="Arial" w:hAnsi="Arial" w:cs="Arial"/>
          <w:color w:val="000000"/>
          <w:sz w:val="20"/>
          <w:szCs w:val="20"/>
        </w:rPr>
        <w:t>its</w:t>
      </w:r>
      <w:r w:rsidRPr="00A96FE6">
        <w:rPr>
          <w:rFonts w:ascii="Arial" w:hAnsi="Arial" w:cs="Arial"/>
          <w:color w:val="000000"/>
          <w:sz w:val="20"/>
          <w:szCs w:val="20"/>
        </w:rPr>
        <w:t xml:space="preserve"> completed spreadsheet must</w:t>
      </w:r>
      <w:r w:rsidRPr="005C3C9A">
        <w:t xml:space="preserve"> </w:t>
      </w:r>
      <w:r w:rsidRPr="00A96FE6">
        <w:rPr>
          <w:rFonts w:ascii="Arial" w:hAnsi="Arial" w:cs="Arial"/>
          <w:color w:val="000000"/>
          <w:sz w:val="20"/>
          <w:szCs w:val="20"/>
        </w:rPr>
        <w:t xml:space="preserve">be submitted by the state or territory government department </w:t>
      </w:r>
      <w:r w:rsidR="00127BFE" w:rsidRPr="00A96FE6">
        <w:rPr>
          <w:rFonts w:ascii="Arial" w:hAnsi="Arial" w:cs="Arial"/>
          <w:color w:val="000000"/>
          <w:sz w:val="20"/>
          <w:szCs w:val="20"/>
        </w:rPr>
        <w:t xml:space="preserve">or DIBP </w:t>
      </w:r>
      <w:r w:rsidRPr="00A96FE6">
        <w:rPr>
          <w:rFonts w:ascii="Arial" w:hAnsi="Arial" w:cs="Arial"/>
          <w:color w:val="000000"/>
          <w:sz w:val="20"/>
          <w:szCs w:val="20"/>
        </w:rPr>
        <w:t>to DSS (</w:t>
      </w:r>
      <w:hyperlink r:id="rId55" w:history="1">
        <w:r w:rsidR="006158A3" w:rsidRPr="00A96FE6">
          <w:rPr>
            <w:rStyle w:val="Hyperlink"/>
            <w:rFonts w:ascii="Arial" w:hAnsi="Arial" w:cs="Arial"/>
            <w:sz w:val="20"/>
            <w:szCs w:val="20"/>
          </w:rPr>
          <w:t>tila@dss.gov.au</w:t>
        </w:r>
      </w:hyperlink>
      <w:r w:rsidR="006158A3" w:rsidRPr="00A96FE6">
        <w:rPr>
          <w:rFonts w:ascii="Arial" w:hAnsi="Arial" w:cs="Arial"/>
          <w:color w:val="000000"/>
          <w:sz w:val="20"/>
          <w:szCs w:val="20"/>
        </w:rPr>
        <w:t xml:space="preserve">). </w:t>
      </w:r>
      <w:r w:rsidRPr="00A96FE6">
        <w:rPr>
          <w:rFonts w:ascii="Arial" w:hAnsi="Arial" w:cs="Arial"/>
          <w:color w:val="000000"/>
          <w:sz w:val="20"/>
          <w:szCs w:val="20"/>
        </w:rPr>
        <w:t>This will ensure only approved organisations in each jurisdiction are registered for TILA UGG access. The request will be forwarded by DSS to the DHS who will action the registration.</w:t>
      </w:r>
    </w:p>
    <w:p w14:paraId="09AE523D" w14:textId="77777777" w:rsidR="006158A3" w:rsidRPr="00A96FE6" w:rsidRDefault="006158A3" w:rsidP="005C3C9A">
      <w:pPr>
        <w:pStyle w:val="NormalWeb"/>
        <w:spacing w:before="0" w:beforeAutospacing="0" w:after="0" w:afterAutospacing="0"/>
        <w:rPr>
          <w:rFonts w:ascii="Arial" w:hAnsi="Arial" w:cs="Arial"/>
          <w:color w:val="000000"/>
          <w:sz w:val="20"/>
          <w:szCs w:val="20"/>
        </w:rPr>
      </w:pPr>
    </w:p>
    <w:p w14:paraId="7F95A095" w14:textId="6165DAA0" w:rsidR="008F52AC" w:rsidRPr="00A96FE6" w:rsidRDefault="008F52AC" w:rsidP="005C3C9A">
      <w:pPr>
        <w:pStyle w:val="NormalWeb"/>
        <w:spacing w:before="0" w:beforeAutospacing="0" w:after="0" w:afterAutospacing="0"/>
        <w:rPr>
          <w:rFonts w:ascii="Arial" w:hAnsi="Arial" w:cs="Arial"/>
          <w:color w:val="000000"/>
          <w:sz w:val="20"/>
          <w:szCs w:val="20"/>
        </w:rPr>
      </w:pPr>
      <w:r w:rsidRPr="00A96FE6">
        <w:rPr>
          <w:rFonts w:ascii="Arial" w:hAnsi="Arial" w:cs="Arial"/>
          <w:color w:val="000000"/>
          <w:sz w:val="20"/>
          <w:szCs w:val="20"/>
        </w:rPr>
        <w:t>If an entire organisation ceases to be involved in TILA, the state or territory government department is to advise DSS to arrange to cancel the registration for that organisation. If an organisation’s registration is cancelled, all workers linked to that organisation will also have their TILA UGG registrations cancelled.</w:t>
      </w:r>
    </w:p>
    <w:p w14:paraId="2A3E7DB3" w14:textId="77777777" w:rsidR="002033C4" w:rsidRPr="004E4C6A" w:rsidRDefault="002033C4" w:rsidP="006158A3">
      <w:pPr>
        <w:pStyle w:val="NormalWeb"/>
        <w:spacing w:before="0" w:beforeAutospacing="0" w:after="0" w:afterAutospacing="0"/>
        <w:rPr>
          <w:rFonts w:ascii="Arial" w:hAnsi="Arial" w:cs="Arial"/>
          <w:color w:val="000000"/>
          <w:sz w:val="20"/>
          <w:szCs w:val="20"/>
        </w:rPr>
      </w:pPr>
    </w:p>
    <w:p w14:paraId="3A690263" w14:textId="77777777" w:rsidR="00CF237B" w:rsidRPr="005C3C9A" w:rsidRDefault="008F52AC" w:rsidP="005C3C9A">
      <w:pPr>
        <w:pStyle w:val="NormalWeb"/>
        <w:spacing w:before="0" w:beforeAutospacing="0" w:after="0" w:afterAutospacing="0"/>
        <w:rPr>
          <w:rStyle w:val="PGNormalChar"/>
          <w:rFonts w:eastAsia="Arial Unicode MS"/>
        </w:rPr>
      </w:pPr>
      <w:r w:rsidRPr="005C3C9A">
        <w:rPr>
          <w:rFonts w:ascii="Arial" w:hAnsi="Arial"/>
          <w:b/>
          <w:sz w:val="26"/>
        </w:rPr>
        <w:t>Workers</w:t>
      </w:r>
    </w:p>
    <w:p w14:paraId="698D58F1" w14:textId="77777777" w:rsidR="002033C4" w:rsidRPr="002033C4" w:rsidRDefault="002033C4" w:rsidP="00B63F82">
      <w:pPr>
        <w:pStyle w:val="PGNormal"/>
      </w:pPr>
    </w:p>
    <w:p w14:paraId="6E9A129B" w14:textId="3CCCA423" w:rsidR="008F52AC" w:rsidRPr="00A96FE6" w:rsidRDefault="008F52AC" w:rsidP="005C3C9A">
      <w:pPr>
        <w:pStyle w:val="NormalWeb"/>
        <w:spacing w:before="0" w:beforeAutospacing="0" w:after="0" w:afterAutospacing="0"/>
        <w:rPr>
          <w:rFonts w:ascii="Arial" w:hAnsi="Arial" w:cs="Arial"/>
          <w:color w:val="000000"/>
          <w:sz w:val="20"/>
          <w:szCs w:val="20"/>
        </w:rPr>
      </w:pPr>
      <w:r w:rsidRPr="00A96FE6">
        <w:rPr>
          <w:rFonts w:ascii="Arial" w:hAnsi="Arial" w:cs="Arial"/>
          <w:color w:val="000000"/>
          <w:sz w:val="20"/>
          <w:szCs w:val="20"/>
        </w:rPr>
        <w:t xml:space="preserve">If </w:t>
      </w:r>
      <w:r w:rsidRPr="00C404C8">
        <w:rPr>
          <w:rFonts w:ascii="Arial" w:hAnsi="Arial" w:cs="Arial"/>
          <w:sz w:val="20"/>
          <w:szCs w:val="20"/>
        </w:rPr>
        <w:t xml:space="preserve">new or </w:t>
      </w:r>
      <w:r w:rsidR="00A7145E" w:rsidRPr="00C404C8">
        <w:rPr>
          <w:rFonts w:ascii="Arial" w:hAnsi="Arial" w:cs="Arial"/>
          <w:sz w:val="20"/>
          <w:szCs w:val="20"/>
        </w:rPr>
        <w:t>a</w:t>
      </w:r>
      <w:r w:rsidRPr="00C404C8">
        <w:rPr>
          <w:rFonts w:ascii="Arial" w:hAnsi="Arial" w:cs="Arial"/>
          <w:sz w:val="20"/>
          <w:szCs w:val="20"/>
        </w:rPr>
        <w:t>dditional staff member/s</w:t>
      </w:r>
      <w:r w:rsidRPr="005C3C9A">
        <w:t xml:space="preserve"> </w:t>
      </w:r>
      <w:r w:rsidRPr="00A96FE6">
        <w:rPr>
          <w:rFonts w:ascii="Arial" w:hAnsi="Arial" w:cs="Arial"/>
          <w:color w:val="000000"/>
          <w:sz w:val="20"/>
          <w:szCs w:val="20"/>
        </w:rPr>
        <w:t>require TILA UGG access, they are to complete the spreadsheet requesting access just for that new person/s and email it to</w:t>
      </w:r>
      <w:r w:rsidR="00A7145E" w:rsidRPr="00A96FE6">
        <w:rPr>
          <w:rFonts w:ascii="Arial" w:hAnsi="Arial" w:cs="Arial"/>
          <w:color w:val="000000"/>
          <w:sz w:val="20"/>
          <w:szCs w:val="20"/>
        </w:rPr>
        <w:t xml:space="preserve"> </w:t>
      </w:r>
      <w:hyperlink r:id="rId56" w:history="1">
        <w:r w:rsidR="00934706" w:rsidRPr="00934706">
          <w:rPr>
            <w:rStyle w:val="Hyperlink"/>
            <w:rFonts w:ascii="Arial" w:hAnsi="Arial" w:cs="Arial"/>
            <w:sz w:val="20"/>
            <w:szCs w:val="20"/>
          </w:rPr>
          <w:t>NBG.ONLINE.SUPPORT@humanservices.gov.au</w:t>
        </w:r>
      </w:hyperlink>
      <w:r w:rsidRPr="005C3C9A">
        <w:rPr>
          <w:rFonts w:ascii="Arial" w:hAnsi="Arial"/>
          <w:color w:val="000000"/>
          <w:sz w:val="20"/>
        </w:rPr>
        <w:t xml:space="preserve"> </w:t>
      </w:r>
      <w:r w:rsidR="0089136E">
        <w:rPr>
          <w:rFonts w:ascii="Arial" w:hAnsi="Arial"/>
          <w:color w:val="000000"/>
          <w:sz w:val="20"/>
        </w:rPr>
        <w:t xml:space="preserve"> </w:t>
      </w:r>
      <w:proofErr w:type="gramStart"/>
      <w:r w:rsidRPr="00A96FE6">
        <w:rPr>
          <w:rFonts w:ascii="Arial" w:hAnsi="Arial" w:cs="Arial"/>
          <w:color w:val="000000"/>
          <w:sz w:val="20"/>
          <w:szCs w:val="20"/>
        </w:rPr>
        <w:t>The</w:t>
      </w:r>
      <w:proofErr w:type="gramEnd"/>
      <w:r w:rsidRPr="00A96FE6">
        <w:rPr>
          <w:rFonts w:ascii="Arial" w:hAnsi="Arial" w:cs="Arial"/>
          <w:color w:val="000000"/>
          <w:sz w:val="20"/>
          <w:szCs w:val="20"/>
        </w:rPr>
        <w:t xml:space="preserve"> registered organisation’s full details will need to be included on the spreadsheet so that DHS knows which organisation to link the worker to.</w:t>
      </w:r>
    </w:p>
    <w:p w14:paraId="27C8A438" w14:textId="77777777" w:rsidR="00CF237B" w:rsidRPr="00A96FE6" w:rsidRDefault="00CF237B">
      <w:pPr>
        <w:pStyle w:val="NormalWeb"/>
        <w:spacing w:before="0" w:beforeAutospacing="0" w:after="0" w:afterAutospacing="0"/>
        <w:rPr>
          <w:rFonts w:ascii="Arial" w:hAnsi="Arial" w:cs="Arial"/>
          <w:color w:val="000000"/>
          <w:sz w:val="20"/>
          <w:szCs w:val="20"/>
        </w:rPr>
      </w:pPr>
    </w:p>
    <w:p w14:paraId="5750BF00" w14:textId="7007AD04" w:rsidR="008F52AC" w:rsidRPr="00A96FE6" w:rsidRDefault="008F52AC" w:rsidP="005C3C9A">
      <w:pPr>
        <w:pStyle w:val="NormalWeb"/>
        <w:spacing w:before="0" w:beforeAutospacing="0" w:after="0" w:afterAutospacing="0"/>
        <w:rPr>
          <w:rFonts w:ascii="Arial" w:hAnsi="Arial" w:cs="Arial"/>
          <w:color w:val="000000"/>
          <w:sz w:val="20"/>
          <w:szCs w:val="20"/>
        </w:rPr>
      </w:pPr>
      <w:r w:rsidRPr="00A96FE6">
        <w:rPr>
          <w:rFonts w:ascii="Arial" w:hAnsi="Arial" w:cs="Arial"/>
          <w:color w:val="000000"/>
          <w:sz w:val="20"/>
          <w:szCs w:val="20"/>
        </w:rPr>
        <w:t>It is important that each organisation maintains current registrations for its staff, ensuring</w:t>
      </w:r>
      <w:r w:rsidR="00727B34" w:rsidRPr="00A96FE6">
        <w:rPr>
          <w:rFonts w:ascii="Arial" w:hAnsi="Arial" w:cs="Arial"/>
          <w:color w:val="000000"/>
          <w:sz w:val="20"/>
          <w:szCs w:val="20"/>
        </w:rPr>
        <w:t xml:space="preserve"> </w:t>
      </w:r>
      <w:r w:rsidRPr="00A96FE6">
        <w:rPr>
          <w:rFonts w:ascii="Arial" w:hAnsi="Arial" w:cs="Arial"/>
          <w:color w:val="000000"/>
          <w:sz w:val="20"/>
          <w:szCs w:val="20"/>
        </w:rPr>
        <w:t>only staff who currently need</w:t>
      </w:r>
      <w:r w:rsidR="00727B34" w:rsidRPr="00A96FE6">
        <w:rPr>
          <w:rFonts w:ascii="Arial" w:hAnsi="Arial" w:cs="Arial"/>
          <w:color w:val="000000"/>
          <w:sz w:val="20"/>
          <w:szCs w:val="20"/>
        </w:rPr>
        <w:t xml:space="preserve"> </w:t>
      </w:r>
      <w:r w:rsidRPr="00A96FE6">
        <w:rPr>
          <w:rFonts w:ascii="Arial" w:hAnsi="Arial" w:cs="Arial"/>
          <w:color w:val="000000"/>
          <w:sz w:val="20"/>
          <w:szCs w:val="20"/>
        </w:rPr>
        <w:t>TILA</w:t>
      </w:r>
      <w:r w:rsidR="00727B34" w:rsidRPr="00A96FE6">
        <w:rPr>
          <w:rFonts w:ascii="Arial" w:hAnsi="Arial" w:cs="Arial"/>
          <w:color w:val="000000"/>
          <w:sz w:val="20"/>
          <w:szCs w:val="20"/>
        </w:rPr>
        <w:t xml:space="preserve"> </w:t>
      </w:r>
      <w:r w:rsidRPr="00A96FE6">
        <w:rPr>
          <w:rFonts w:ascii="Arial" w:hAnsi="Arial" w:cs="Arial"/>
          <w:color w:val="000000"/>
          <w:sz w:val="20"/>
          <w:szCs w:val="20"/>
        </w:rPr>
        <w:t>UGG access have that access.</w:t>
      </w:r>
    </w:p>
    <w:p w14:paraId="4FBC47DA" w14:textId="77777777" w:rsidR="00CF237B" w:rsidRPr="00A96FE6" w:rsidRDefault="00CF237B">
      <w:pPr>
        <w:pStyle w:val="NormalWeb"/>
        <w:spacing w:before="0" w:beforeAutospacing="0" w:after="0" w:afterAutospacing="0"/>
        <w:rPr>
          <w:rFonts w:ascii="Arial" w:hAnsi="Arial" w:cs="Arial"/>
          <w:color w:val="000000"/>
          <w:sz w:val="20"/>
          <w:szCs w:val="20"/>
        </w:rPr>
      </w:pPr>
    </w:p>
    <w:p w14:paraId="051D62C5" w14:textId="77777777" w:rsidR="008F52AC" w:rsidRPr="00A96FE6" w:rsidRDefault="008F52AC" w:rsidP="005C3C9A">
      <w:pPr>
        <w:pStyle w:val="NormalWeb"/>
        <w:spacing w:before="0" w:beforeAutospacing="0" w:after="0" w:afterAutospacing="0"/>
        <w:rPr>
          <w:rFonts w:ascii="Arial" w:hAnsi="Arial" w:cs="Arial"/>
          <w:color w:val="000000"/>
          <w:sz w:val="20"/>
          <w:szCs w:val="20"/>
        </w:rPr>
      </w:pPr>
      <w:r w:rsidRPr="00A96FE6">
        <w:rPr>
          <w:rFonts w:ascii="Arial" w:hAnsi="Arial" w:cs="Arial"/>
          <w:color w:val="000000"/>
          <w:sz w:val="20"/>
          <w:szCs w:val="20"/>
        </w:rPr>
        <w:t>In particular, organisations must:</w:t>
      </w:r>
    </w:p>
    <w:p w14:paraId="5362DA9C" w14:textId="26F40F8F" w:rsidR="008F52AC" w:rsidRPr="00A96FE6" w:rsidRDefault="00727B34" w:rsidP="005C3C9A">
      <w:pPr>
        <w:pStyle w:val="NormalWeb"/>
        <w:numPr>
          <w:ilvl w:val="0"/>
          <w:numId w:val="31"/>
        </w:numPr>
        <w:spacing w:before="0" w:beforeAutospacing="0" w:after="0" w:afterAutospacing="0"/>
        <w:rPr>
          <w:rFonts w:ascii="Arial" w:hAnsi="Arial" w:cs="Arial"/>
          <w:color w:val="000000"/>
          <w:sz w:val="20"/>
          <w:szCs w:val="20"/>
        </w:rPr>
      </w:pPr>
      <w:r w:rsidRPr="00A96FE6">
        <w:rPr>
          <w:rFonts w:ascii="Arial" w:hAnsi="Arial" w:cs="Arial"/>
          <w:color w:val="000000"/>
          <w:sz w:val="20"/>
          <w:szCs w:val="20"/>
        </w:rPr>
        <w:t>E</w:t>
      </w:r>
      <w:r w:rsidR="008F52AC" w:rsidRPr="00A96FE6">
        <w:rPr>
          <w:rFonts w:ascii="Arial" w:hAnsi="Arial" w:cs="Arial"/>
          <w:color w:val="000000"/>
          <w:sz w:val="20"/>
          <w:szCs w:val="20"/>
        </w:rPr>
        <w:t>nsure their staff do not share user IDs/passwords for the TILA UGG</w:t>
      </w:r>
    </w:p>
    <w:p w14:paraId="1269719C" w14:textId="126AF0B4" w:rsidR="008F52AC" w:rsidRPr="00A96FE6" w:rsidRDefault="00727B34" w:rsidP="005C3C9A">
      <w:pPr>
        <w:pStyle w:val="NormalWeb"/>
        <w:numPr>
          <w:ilvl w:val="0"/>
          <w:numId w:val="31"/>
        </w:numPr>
        <w:spacing w:before="0" w:beforeAutospacing="0" w:after="0" w:afterAutospacing="0"/>
        <w:rPr>
          <w:rFonts w:ascii="Arial" w:hAnsi="Arial" w:cs="Arial"/>
          <w:color w:val="000000"/>
          <w:sz w:val="20"/>
          <w:szCs w:val="20"/>
        </w:rPr>
      </w:pPr>
      <w:r w:rsidRPr="00A96FE6">
        <w:rPr>
          <w:rFonts w:ascii="Arial" w:hAnsi="Arial" w:cs="Arial"/>
          <w:color w:val="000000"/>
          <w:sz w:val="20"/>
          <w:szCs w:val="20"/>
        </w:rPr>
        <w:t>A</w:t>
      </w:r>
      <w:r w:rsidR="008F52AC" w:rsidRPr="00A96FE6">
        <w:rPr>
          <w:rFonts w:ascii="Arial" w:hAnsi="Arial" w:cs="Arial"/>
          <w:color w:val="000000"/>
          <w:sz w:val="20"/>
          <w:szCs w:val="20"/>
        </w:rPr>
        <w:t>dvise</w:t>
      </w:r>
      <w:r w:rsidRPr="00A96FE6">
        <w:rPr>
          <w:rFonts w:ascii="Arial" w:hAnsi="Arial" w:cs="Arial"/>
          <w:color w:val="000000"/>
          <w:sz w:val="20"/>
          <w:szCs w:val="20"/>
        </w:rPr>
        <w:t xml:space="preserve"> </w:t>
      </w:r>
      <w:r w:rsidR="008F52AC" w:rsidRPr="00A96FE6">
        <w:rPr>
          <w:rFonts w:ascii="Arial" w:hAnsi="Arial" w:cs="Arial"/>
          <w:color w:val="000000"/>
          <w:sz w:val="20"/>
          <w:szCs w:val="20"/>
        </w:rPr>
        <w:t>DHS when a staff member leaves the organisation or moves to a different role so that the person's registration for</w:t>
      </w:r>
      <w:r w:rsidRPr="00A96FE6">
        <w:rPr>
          <w:rFonts w:ascii="Arial" w:hAnsi="Arial" w:cs="Arial"/>
          <w:color w:val="000000"/>
          <w:sz w:val="20"/>
          <w:szCs w:val="20"/>
        </w:rPr>
        <w:t xml:space="preserve"> </w:t>
      </w:r>
      <w:r w:rsidR="008F52AC" w:rsidRPr="00A96FE6">
        <w:rPr>
          <w:rFonts w:ascii="Arial" w:hAnsi="Arial" w:cs="Arial"/>
          <w:color w:val="000000"/>
          <w:sz w:val="20"/>
          <w:szCs w:val="20"/>
        </w:rPr>
        <w:t>TILA can be cancelled. To do that, the organisation needs to send an email to</w:t>
      </w:r>
      <w:r w:rsidRPr="00A96FE6">
        <w:rPr>
          <w:rFonts w:ascii="Arial" w:hAnsi="Arial" w:cs="Arial"/>
          <w:color w:val="000000"/>
          <w:sz w:val="20"/>
          <w:szCs w:val="20"/>
        </w:rPr>
        <w:t xml:space="preserve"> </w:t>
      </w:r>
      <w:hyperlink r:id="rId57" w:history="1">
        <w:r w:rsidR="00CF237B" w:rsidRPr="00A96FE6">
          <w:rPr>
            <w:rStyle w:val="Hyperlink"/>
            <w:rFonts w:ascii="Arial" w:hAnsi="Arial" w:cs="Arial"/>
            <w:sz w:val="20"/>
            <w:szCs w:val="20"/>
          </w:rPr>
          <w:t>NBG.ONLINE.SUPPORT@humanservices.gov.au</w:t>
        </w:r>
      </w:hyperlink>
      <w:r w:rsidR="008F52AC" w:rsidRPr="00A96FE6">
        <w:rPr>
          <w:rFonts w:ascii="Arial" w:hAnsi="Arial" w:cs="Arial"/>
          <w:color w:val="1F497D"/>
          <w:sz w:val="20"/>
          <w:szCs w:val="20"/>
        </w:rPr>
        <w:t>.</w:t>
      </w:r>
    </w:p>
    <w:p w14:paraId="72382677" w14:textId="2BA0D560" w:rsidR="003612D6" w:rsidRDefault="003612D6" w:rsidP="00B63F82">
      <w:pPr>
        <w:pStyle w:val="PGNormal"/>
      </w:pPr>
    </w:p>
    <w:p w14:paraId="6F28974B" w14:textId="77777777" w:rsidR="008F52AC" w:rsidRPr="004E4C6A" w:rsidRDefault="008F52AC" w:rsidP="006725BA">
      <w:pPr>
        <w:pStyle w:val="Heading2"/>
        <w:spacing w:before="0"/>
      </w:pPr>
      <w:r w:rsidRPr="004E4C6A">
        <w:t>Accessing the UGG</w:t>
      </w:r>
    </w:p>
    <w:p w14:paraId="03410007" w14:textId="77777777" w:rsidR="006725BA" w:rsidRPr="005C3C9A" w:rsidRDefault="006725BA" w:rsidP="005C3C9A">
      <w:pPr>
        <w:pStyle w:val="NormalWeb"/>
        <w:spacing w:before="0" w:beforeAutospacing="0" w:after="0" w:afterAutospacing="0"/>
        <w:rPr>
          <w:color w:val="000000"/>
          <w:sz w:val="20"/>
        </w:rPr>
      </w:pPr>
    </w:p>
    <w:p w14:paraId="6FAAAFAF" w14:textId="77777777" w:rsidR="008F52AC" w:rsidRPr="004E4C6A" w:rsidRDefault="008F52AC" w:rsidP="005C3C9A">
      <w:pPr>
        <w:pStyle w:val="NormalWeb"/>
        <w:spacing w:before="0" w:beforeAutospacing="0" w:after="0" w:afterAutospacing="0"/>
        <w:rPr>
          <w:rFonts w:ascii="Arial" w:hAnsi="Arial" w:cs="Arial"/>
          <w:color w:val="000000"/>
          <w:sz w:val="20"/>
          <w:szCs w:val="20"/>
        </w:rPr>
      </w:pPr>
      <w:r w:rsidRPr="004E4C6A">
        <w:rPr>
          <w:rFonts w:ascii="Arial" w:hAnsi="Arial" w:cs="Arial"/>
          <w:color w:val="000000"/>
          <w:sz w:val="20"/>
          <w:szCs w:val="20"/>
        </w:rPr>
        <w:t>When a worker’s TILA UGG access has been set up, the worker will be sent an email containing their user ID and password, and explaining how to access the TILA claim section of the UGG.</w:t>
      </w:r>
    </w:p>
    <w:p w14:paraId="0222ADB0" w14:textId="77777777" w:rsidR="002033C4" w:rsidRDefault="002033C4">
      <w:pPr>
        <w:pStyle w:val="NormalWeb"/>
        <w:spacing w:before="0" w:beforeAutospacing="0" w:after="0" w:afterAutospacing="0"/>
        <w:rPr>
          <w:rFonts w:ascii="Arial" w:hAnsi="Arial" w:cs="Arial"/>
          <w:color w:val="000000"/>
          <w:sz w:val="20"/>
          <w:szCs w:val="20"/>
        </w:rPr>
      </w:pPr>
    </w:p>
    <w:p w14:paraId="076DEC91" w14:textId="0609A7AA" w:rsidR="008F52AC" w:rsidRPr="001610E0" w:rsidRDefault="008F52AC" w:rsidP="005C3C9A">
      <w:pPr>
        <w:pStyle w:val="NormalWeb"/>
        <w:spacing w:before="0" w:beforeAutospacing="0" w:after="0" w:afterAutospacing="0"/>
        <w:rPr>
          <w:rFonts w:ascii="Arial" w:hAnsi="Arial" w:cs="Arial"/>
          <w:color w:val="000000"/>
          <w:sz w:val="20"/>
          <w:szCs w:val="20"/>
        </w:rPr>
      </w:pPr>
      <w:r w:rsidRPr="004E4C6A">
        <w:rPr>
          <w:rFonts w:ascii="Arial" w:hAnsi="Arial" w:cs="Arial"/>
          <w:color w:val="000000"/>
          <w:sz w:val="20"/>
          <w:szCs w:val="20"/>
        </w:rPr>
        <w:t>Within the UGG, the</w:t>
      </w:r>
      <w:r w:rsidR="00727B34">
        <w:rPr>
          <w:rFonts w:ascii="Arial" w:hAnsi="Arial" w:cs="Arial"/>
          <w:color w:val="000000"/>
          <w:sz w:val="20"/>
          <w:szCs w:val="20"/>
        </w:rPr>
        <w:t xml:space="preserve"> </w:t>
      </w:r>
      <w:r w:rsidRPr="004E4C6A">
        <w:rPr>
          <w:rFonts w:ascii="Arial" w:hAnsi="Arial" w:cs="Arial"/>
          <w:color w:val="000000"/>
          <w:sz w:val="20"/>
          <w:szCs w:val="20"/>
        </w:rPr>
        <w:t xml:space="preserve">TILA claim contains help text to assist. Click the “HELP” button in the top right area on any page for details about the fields on that page. </w:t>
      </w:r>
      <w:r w:rsidR="00727B34">
        <w:rPr>
          <w:rFonts w:ascii="Arial" w:hAnsi="Arial" w:cs="Arial"/>
          <w:color w:val="000000"/>
          <w:sz w:val="20"/>
          <w:szCs w:val="20"/>
        </w:rPr>
        <w:t>T</w:t>
      </w:r>
      <w:r w:rsidRPr="004E4C6A">
        <w:rPr>
          <w:rFonts w:ascii="Arial" w:hAnsi="Arial" w:cs="Arial"/>
          <w:color w:val="000000"/>
          <w:sz w:val="20"/>
          <w:szCs w:val="20"/>
        </w:rPr>
        <w:t xml:space="preserve">he questions in the UGG </w:t>
      </w:r>
      <w:r w:rsidR="00727B34">
        <w:rPr>
          <w:rFonts w:ascii="Arial" w:hAnsi="Arial" w:cs="Arial"/>
          <w:color w:val="000000"/>
          <w:sz w:val="20"/>
          <w:szCs w:val="20"/>
        </w:rPr>
        <w:t>are listed in Appendix 5.</w:t>
      </w:r>
    </w:p>
    <w:p w14:paraId="1F192FED" w14:textId="77777777" w:rsidR="006725BA" w:rsidRPr="00B63F82" w:rsidRDefault="006725BA" w:rsidP="006725BA">
      <w:pPr>
        <w:pStyle w:val="Heading2"/>
        <w:spacing w:before="0"/>
        <w:rPr>
          <w:b w:val="0"/>
          <w:sz w:val="20"/>
          <w:szCs w:val="20"/>
        </w:rPr>
      </w:pPr>
    </w:p>
    <w:p w14:paraId="245058E1" w14:textId="77777777" w:rsidR="008F52AC" w:rsidRPr="004E4C6A" w:rsidRDefault="008F52AC" w:rsidP="005C3C9A">
      <w:pPr>
        <w:pStyle w:val="Heading2"/>
        <w:keepNext/>
        <w:spacing w:before="0"/>
      </w:pPr>
      <w:r w:rsidRPr="004E4C6A">
        <w:lastRenderedPageBreak/>
        <w:t>Financial account for TILA payments</w:t>
      </w:r>
    </w:p>
    <w:p w14:paraId="396E6666" w14:textId="77777777" w:rsidR="006725BA" w:rsidRDefault="006725BA" w:rsidP="00B63F82">
      <w:pPr>
        <w:pStyle w:val="NormalWeb"/>
        <w:keepNext/>
        <w:spacing w:before="0" w:beforeAutospacing="0" w:after="0" w:afterAutospacing="0"/>
        <w:rPr>
          <w:rFonts w:ascii="Arial" w:hAnsi="Arial" w:cs="Arial"/>
          <w:color w:val="000000"/>
          <w:sz w:val="20"/>
          <w:szCs w:val="20"/>
        </w:rPr>
      </w:pPr>
    </w:p>
    <w:p w14:paraId="5B5B3128" w14:textId="77777777" w:rsidR="008F52AC" w:rsidRPr="004E4C6A" w:rsidRDefault="008F52AC" w:rsidP="005C3C9A">
      <w:pPr>
        <w:pStyle w:val="NormalWeb"/>
        <w:spacing w:before="0" w:beforeAutospacing="0" w:after="0" w:afterAutospacing="0"/>
        <w:rPr>
          <w:rFonts w:ascii="Arial" w:hAnsi="Arial" w:cs="Arial"/>
          <w:color w:val="000000"/>
          <w:sz w:val="20"/>
          <w:szCs w:val="20"/>
        </w:rPr>
      </w:pPr>
      <w:r w:rsidRPr="004E4C6A">
        <w:rPr>
          <w:rFonts w:ascii="Arial" w:hAnsi="Arial" w:cs="Arial"/>
          <w:color w:val="000000"/>
          <w:sz w:val="20"/>
          <w:szCs w:val="20"/>
        </w:rPr>
        <w:t>An organisation can only nominate one financial account per ABN, and this is to be provided at the time of registering for access to the TILA UGG.</w:t>
      </w:r>
    </w:p>
    <w:p w14:paraId="5479A272" w14:textId="77777777" w:rsidR="006725BA" w:rsidRDefault="006725BA">
      <w:pPr>
        <w:pStyle w:val="NormalWeb"/>
        <w:spacing w:before="0" w:beforeAutospacing="0" w:after="0" w:afterAutospacing="0"/>
        <w:rPr>
          <w:rFonts w:ascii="Arial" w:hAnsi="Arial" w:cs="Arial"/>
          <w:color w:val="000000"/>
          <w:sz w:val="20"/>
          <w:szCs w:val="20"/>
        </w:rPr>
      </w:pPr>
    </w:p>
    <w:p w14:paraId="5959E43A" w14:textId="77777777" w:rsidR="008F52AC" w:rsidRPr="004E4C6A" w:rsidRDefault="008F52AC" w:rsidP="005C3C9A">
      <w:pPr>
        <w:pStyle w:val="NormalWeb"/>
        <w:spacing w:before="0" w:beforeAutospacing="0" w:after="0" w:afterAutospacing="0"/>
        <w:rPr>
          <w:rFonts w:ascii="Arial" w:hAnsi="Arial" w:cs="Arial"/>
          <w:color w:val="000000"/>
          <w:sz w:val="20"/>
          <w:szCs w:val="20"/>
        </w:rPr>
      </w:pPr>
      <w:r w:rsidRPr="004E4C6A">
        <w:rPr>
          <w:rFonts w:ascii="Arial" w:hAnsi="Arial" w:cs="Arial"/>
          <w:color w:val="000000"/>
          <w:sz w:val="20"/>
          <w:szCs w:val="20"/>
        </w:rPr>
        <w:t>All TILA payments will be issued to the account of the organisation under which the caseworker submitting the claim is registered.</w:t>
      </w:r>
    </w:p>
    <w:p w14:paraId="689565BA" w14:textId="77777777" w:rsidR="006725BA" w:rsidRDefault="006725BA">
      <w:pPr>
        <w:pStyle w:val="NormalWeb"/>
        <w:spacing w:before="0" w:beforeAutospacing="0" w:after="0" w:afterAutospacing="0"/>
        <w:rPr>
          <w:rFonts w:ascii="Arial" w:hAnsi="Arial" w:cs="Arial"/>
          <w:color w:val="000000"/>
          <w:sz w:val="20"/>
          <w:szCs w:val="20"/>
        </w:rPr>
      </w:pPr>
    </w:p>
    <w:p w14:paraId="466C768C" w14:textId="3B71D10B" w:rsidR="008F52AC" w:rsidRPr="005C3C9A" w:rsidRDefault="008F52AC" w:rsidP="005C3C9A">
      <w:pPr>
        <w:pStyle w:val="NormalWeb"/>
        <w:spacing w:before="0" w:beforeAutospacing="0" w:after="0" w:afterAutospacing="0"/>
        <w:rPr>
          <w:rFonts w:ascii="Arial" w:hAnsi="Arial"/>
          <w:color w:val="000000"/>
          <w:sz w:val="20"/>
        </w:rPr>
      </w:pPr>
      <w:r w:rsidRPr="004E4C6A">
        <w:rPr>
          <w:rFonts w:ascii="Arial" w:hAnsi="Arial" w:cs="Arial"/>
          <w:color w:val="000000"/>
          <w:sz w:val="20"/>
          <w:szCs w:val="20"/>
        </w:rPr>
        <w:t xml:space="preserve">If the organisation wants to change the account into which TILA payments are deposited, </w:t>
      </w:r>
      <w:r w:rsidR="00C83094">
        <w:rPr>
          <w:rFonts w:ascii="Arial" w:hAnsi="Arial" w:cs="Arial"/>
          <w:color w:val="000000"/>
          <w:sz w:val="20"/>
          <w:szCs w:val="20"/>
        </w:rPr>
        <w:t>it</w:t>
      </w:r>
      <w:r w:rsidRPr="004E4C6A">
        <w:rPr>
          <w:rFonts w:ascii="Arial" w:hAnsi="Arial" w:cs="Arial"/>
          <w:color w:val="000000"/>
          <w:sz w:val="20"/>
          <w:szCs w:val="20"/>
        </w:rPr>
        <w:t xml:space="preserve"> will need to submit a written request to DSS, using the registration form.</w:t>
      </w:r>
    </w:p>
    <w:p w14:paraId="4A0CBADE" w14:textId="77777777" w:rsidR="006725BA" w:rsidRDefault="006725BA" w:rsidP="00B63F82">
      <w:pPr>
        <w:pStyle w:val="PGNormal"/>
      </w:pPr>
    </w:p>
    <w:p w14:paraId="6569A09A" w14:textId="77777777" w:rsidR="008F52AC" w:rsidRPr="004E4C6A" w:rsidRDefault="008F52AC" w:rsidP="005C3C9A">
      <w:pPr>
        <w:pStyle w:val="Heading2"/>
        <w:spacing w:before="0"/>
      </w:pPr>
      <w:r w:rsidRPr="004E4C6A">
        <w:t>Other changes</w:t>
      </w:r>
    </w:p>
    <w:p w14:paraId="20431880" w14:textId="77777777" w:rsidR="006725BA" w:rsidRDefault="006725BA" w:rsidP="006725BA">
      <w:pPr>
        <w:pStyle w:val="NormalWeb"/>
        <w:spacing w:before="0" w:beforeAutospacing="0" w:after="0" w:afterAutospacing="0"/>
        <w:rPr>
          <w:rFonts w:ascii="Arial" w:hAnsi="Arial" w:cs="Arial"/>
          <w:color w:val="000000"/>
          <w:sz w:val="20"/>
          <w:szCs w:val="20"/>
        </w:rPr>
      </w:pPr>
    </w:p>
    <w:p w14:paraId="490FB733" w14:textId="186D53E3" w:rsidR="008F52AC" w:rsidRPr="004E4C6A" w:rsidRDefault="008F52AC" w:rsidP="005C3C9A">
      <w:pPr>
        <w:pStyle w:val="NormalWeb"/>
        <w:spacing w:before="0" w:beforeAutospacing="0" w:after="0" w:afterAutospacing="0"/>
        <w:rPr>
          <w:rFonts w:ascii="Arial" w:hAnsi="Arial" w:cs="Arial"/>
          <w:color w:val="000000"/>
          <w:sz w:val="20"/>
          <w:szCs w:val="20"/>
        </w:rPr>
      </w:pPr>
      <w:r w:rsidRPr="004E4C6A">
        <w:rPr>
          <w:rFonts w:ascii="Arial" w:hAnsi="Arial" w:cs="Arial"/>
          <w:color w:val="000000"/>
          <w:sz w:val="20"/>
          <w:szCs w:val="20"/>
        </w:rPr>
        <w:t xml:space="preserve">If an organisation that is already registered for TILA UGG access wants to change any of its details, e.g. organisation name or postal address, </w:t>
      </w:r>
      <w:r w:rsidR="00C83094">
        <w:rPr>
          <w:rFonts w:ascii="Arial" w:hAnsi="Arial" w:cs="Arial"/>
          <w:color w:val="000000"/>
          <w:sz w:val="20"/>
          <w:szCs w:val="20"/>
        </w:rPr>
        <w:t>it</w:t>
      </w:r>
      <w:r w:rsidRPr="004E4C6A">
        <w:rPr>
          <w:rFonts w:ascii="Arial" w:hAnsi="Arial" w:cs="Arial"/>
          <w:color w:val="000000"/>
          <w:sz w:val="20"/>
          <w:szCs w:val="20"/>
        </w:rPr>
        <w:t xml:space="preserve"> will need to submit a written request to DSS, using the registration form.</w:t>
      </w:r>
    </w:p>
    <w:p w14:paraId="7AF3EB0D" w14:textId="77777777" w:rsidR="006725BA" w:rsidRDefault="006725BA" w:rsidP="00B63F82">
      <w:pPr>
        <w:pStyle w:val="PGNormal"/>
      </w:pPr>
    </w:p>
    <w:p w14:paraId="7A8D5585" w14:textId="77777777" w:rsidR="008F52AC" w:rsidRPr="004E4C6A" w:rsidRDefault="008F52AC" w:rsidP="005C3C9A">
      <w:pPr>
        <w:pStyle w:val="Heading2"/>
        <w:spacing w:before="0"/>
      </w:pPr>
      <w:r w:rsidRPr="004E4C6A">
        <w:t>Advice of payment</w:t>
      </w:r>
    </w:p>
    <w:p w14:paraId="1B16BCA4" w14:textId="77777777" w:rsidR="002033C4" w:rsidRDefault="002033C4" w:rsidP="006725BA">
      <w:pPr>
        <w:pStyle w:val="NormalWeb"/>
        <w:spacing w:before="0" w:beforeAutospacing="0" w:after="0" w:afterAutospacing="0"/>
        <w:rPr>
          <w:rFonts w:ascii="Arial" w:hAnsi="Arial" w:cs="Arial"/>
          <w:color w:val="000000"/>
          <w:sz w:val="20"/>
          <w:szCs w:val="20"/>
        </w:rPr>
      </w:pPr>
    </w:p>
    <w:p w14:paraId="524F93A7" w14:textId="3537EA7B" w:rsidR="008F52AC" w:rsidRPr="004E4C6A" w:rsidRDefault="008F52AC" w:rsidP="005C3C9A">
      <w:pPr>
        <w:pStyle w:val="NormalWeb"/>
        <w:spacing w:before="0" w:beforeAutospacing="0" w:after="0" w:afterAutospacing="0"/>
        <w:rPr>
          <w:rFonts w:ascii="Arial" w:hAnsi="Arial" w:cs="Arial"/>
          <w:color w:val="000000"/>
          <w:sz w:val="20"/>
          <w:szCs w:val="20"/>
        </w:rPr>
      </w:pPr>
      <w:r w:rsidRPr="004E4C6A">
        <w:rPr>
          <w:rFonts w:ascii="Arial" w:hAnsi="Arial" w:cs="Arial"/>
          <w:color w:val="000000"/>
          <w:sz w:val="20"/>
          <w:szCs w:val="20"/>
        </w:rPr>
        <w:t>DHS will issue a payment advice to the organisation and to the young person whenever a TILA payment is granted or rejected. The grant letter will be the only record the organisation receives from DHS to identify individual TILA payments.</w:t>
      </w:r>
    </w:p>
    <w:p w14:paraId="51E050B9" w14:textId="77777777" w:rsidR="006725BA" w:rsidRDefault="006725BA">
      <w:pPr>
        <w:pStyle w:val="NormalWeb"/>
        <w:spacing w:before="0" w:beforeAutospacing="0" w:after="0" w:afterAutospacing="0"/>
        <w:rPr>
          <w:rFonts w:ascii="Arial" w:hAnsi="Arial" w:cs="Arial"/>
          <w:color w:val="000000"/>
          <w:sz w:val="20"/>
          <w:szCs w:val="20"/>
        </w:rPr>
      </w:pPr>
    </w:p>
    <w:p w14:paraId="2585A7FE" w14:textId="3F753842" w:rsidR="008F52AC" w:rsidRPr="004E4C6A" w:rsidRDefault="008F52AC" w:rsidP="005C3C9A">
      <w:pPr>
        <w:pStyle w:val="NormalWeb"/>
        <w:spacing w:before="0" w:beforeAutospacing="0" w:after="0" w:afterAutospacing="0"/>
        <w:rPr>
          <w:rFonts w:ascii="Arial" w:hAnsi="Arial" w:cs="Arial"/>
          <w:color w:val="000000"/>
          <w:sz w:val="20"/>
          <w:szCs w:val="20"/>
        </w:rPr>
      </w:pPr>
      <w:r w:rsidRPr="004E4C6A">
        <w:rPr>
          <w:rFonts w:ascii="Arial" w:hAnsi="Arial" w:cs="Arial"/>
          <w:color w:val="000000"/>
          <w:sz w:val="20"/>
          <w:szCs w:val="20"/>
        </w:rPr>
        <w:t>Advice to the organisation will be sent to the organisation</w:t>
      </w:r>
      <w:r w:rsidR="00C83094">
        <w:rPr>
          <w:rFonts w:ascii="Arial" w:hAnsi="Arial" w:cs="Arial"/>
          <w:color w:val="000000"/>
          <w:sz w:val="20"/>
          <w:szCs w:val="20"/>
        </w:rPr>
        <w:t>'</w:t>
      </w:r>
      <w:r w:rsidRPr="004E4C6A">
        <w:rPr>
          <w:rFonts w:ascii="Arial" w:hAnsi="Arial" w:cs="Arial"/>
          <w:color w:val="000000"/>
          <w:sz w:val="20"/>
          <w:szCs w:val="20"/>
        </w:rPr>
        <w:t>s online (electronic) mail box within the UGG service. All TILA UGG registrations will automatically be set up so that the worker has access to their organisation’s UGG online mail.</w:t>
      </w:r>
    </w:p>
    <w:p w14:paraId="138A8C80" w14:textId="77777777" w:rsidR="006725BA" w:rsidRDefault="006725BA">
      <w:pPr>
        <w:pStyle w:val="NormalWeb"/>
        <w:spacing w:before="0" w:beforeAutospacing="0" w:after="0" w:afterAutospacing="0"/>
        <w:rPr>
          <w:rFonts w:ascii="Arial" w:hAnsi="Arial" w:cs="Arial"/>
          <w:color w:val="000000"/>
          <w:sz w:val="20"/>
          <w:szCs w:val="20"/>
        </w:rPr>
      </w:pPr>
    </w:p>
    <w:p w14:paraId="453CBA14" w14:textId="77777777" w:rsidR="008F52AC" w:rsidRPr="004E4C6A" w:rsidRDefault="008F52AC" w:rsidP="005C3C9A">
      <w:pPr>
        <w:pStyle w:val="NormalWeb"/>
        <w:spacing w:before="0" w:beforeAutospacing="0" w:after="0" w:afterAutospacing="0"/>
        <w:rPr>
          <w:rFonts w:ascii="Arial" w:hAnsi="Arial" w:cs="Arial"/>
          <w:color w:val="000000"/>
          <w:sz w:val="20"/>
          <w:szCs w:val="20"/>
        </w:rPr>
      </w:pPr>
      <w:r w:rsidRPr="004E4C6A">
        <w:rPr>
          <w:rFonts w:ascii="Arial" w:hAnsi="Arial" w:cs="Arial"/>
          <w:color w:val="000000"/>
          <w:sz w:val="20"/>
          <w:szCs w:val="20"/>
        </w:rPr>
        <w:t xml:space="preserve">Caseworkers will be sent information about accessing the TILA UGG online mail when they are sent their individual Logon IDs and passwords. </w:t>
      </w:r>
    </w:p>
    <w:p w14:paraId="45BB7838" w14:textId="77777777" w:rsidR="006725BA" w:rsidRDefault="006725BA">
      <w:pPr>
        <w:pStyle w:val="NormalWeb"/>
        <w:spacing w:before="0" w:beforeAutospacing="0" w:after="0" w:afterAutospacing="0"/>
        <w:rPr>
          <w:rFonts w:ascii="Arial" w:hAnsi="Arial" w:cs="Arial"/>
          <w:color w:val="000000"/>
          <w:sz w:val="20"/>
          <w:szCs w:val="20"/>
        </w:rPr>
      </w:pPr>
    </w:p>
    <w:p w14:paraId="43FFC5D9" w14:textId="77777777" w:rsidR="008F52AC" w:rsidRPr="004E4C6A" w:rsidRDefault="008F52AC" w:rsidP="005C3C9A">
      <w:pPr>
        <w:pStyle w:val="NormalWeb"/>
        <w:spacing w:before="0" w:beforeAutospacing="0" w:after="0" w:afterAutospacing="0"/>
        <w:rPr>
          <w:rFonts w:ascii="Arial" w:hAnsi="Arial" w:cs="Arial"/>
          <w:color w:val="000000"/>
          <w:sz w:val="20"/>
          <w:szCs w:val="20"/>
        </w:rPr>
      </w:pPr>
      <w:r w:rsidRPr="004E4C6A">
        <w:rPr>
          <w:rFonts w:ascii="Arial" w:hAnsi="Arial" w:cs="Arial"/>
          <w:color w:val="000000"/>
          <w:sz w:val="20"/>
          <w:szCs w:val="20"/>
        </w:rPr>
        <w:t xml:space="preserve">The organisation’s TILA online mailbox will contain mail for all caseworkers linked to that organisation, and all caseworkers registered under that organisation will be able to view all the advice emails. </w:t>
      </w:r>
    </w:p>
    <w:p w14:paraId="4655F6F0" w14:textId="77777777" w:rsidR="008F52AC" w:rsidRDefault="008F52AC" w:rsidP="005C3C9A">
      <w:pPr>
        <w:pStyle w:val="NormalWeb"/>
        <w:spacing w:before="0" w:beforeAutospacing="0" w:after="0" w:afterAutospacing="0"/>
        <w:rPr>
          <w:rFonts w:ascii="Arial" w:hAnsi="Arial" w:cs="Arial"/>
          <w:color w:val="000000"/>
          <w:sz w:val="20"/>
          <w:szCs w:val="20"/>
        </w:rPr>
      </w:pPr>
      <w:r w:rsidRPr="004E4C6A">
        <w:rPr>
          <w:rFonts w:ascii="Arial" w:hAnsi="Arial" w:cs="Arial"/>
          <w:color w:val="000000"/>
          <w:sz w:val="20"/>
          <w:szCs w:val="20"/>
        </w:rPr>
        <w:t>The young person’s letter will be sent via Australia Post to the postal address provided for the young person in the UGG claim.</w:t>
      </w:r>
    </w:p>
    <w:p w14:paraId="6AEF3E9C" w14:textId="77777777" w:rsidR="008F52AC" w:rsidRPr="00E05B2D" w:rsidRDefault="008F52AC">
      <w:pPr>
        <w:rPr>
          <w:rFonts w:cs="Arial"/>
          <w:lang w:eastAsia="en-AU"/>
        </w:rPr>
      </w:pPr>
    </w:p>
    <w:p w14:paraId="7741D650" w14:textId="0EFC1D89" w:rsidR="008F52AC" w:rsidRPr="00E05B2D" w:rsidRDefault="008F52AC" w:rsidP="005C3C9A">
      <w:pPr>
        <w:pStyle w:val="PGAppendix"/>
      </w:pPr>
      <w:r w:rsidRPr="00E05B2D">
        <w:br w:type="page"/>
      </w:r>
      <w:bookmarkStart w:id="801" w:name="_Toc382834120"/>
      <w:bookmarkStart w:id="802" w:name="_Toc449020588"/>
      <w:r w:rsidRPr="00E05B2D">
        <w:lastRenderedPageBreak/>
        <w:t xml:space="preserve">Appendix 4: Interstate Liaison Officer </w:t>
      </w:r>
      <w:bookmarkEnd w:id="801"/>
      <w:r w:rsidR="0081140A">
        <w:t>N</w:t>
      </w:r>
      <w:r w:rsidRPr="00E05B2D">
        <w:t>etwork</w:t>
      </w:r>
      <w:bookmarkEnd w:id="802"/>
    </w:p>
    <w:p w14:paraId="33C7ADA1" w14:textId="77777777" w:rsidR="008F52AC" w:rsidRPr="00E05B2D" w:rsidRDefault="008F52AC" w:rsidP="005C3C9A">
      <w:pPr>
        <w:pStyle w:val="PGNormal"/>
      </w:pPr>
    </w:p>
    <w:p w14:paraId="0E5CC8FE" w14:textId="77777777" w:rsidR="005F29B0" w:rsidRPr="00B63F82" w:rsidRDefault="005F29B0">
      <w:pPr>
        <w:rPr>
          <w:rFonts w:cs="Arial"/>
          <w:b/>
          <w:sz w:val="20"/>
        </w:rPr>
      </w:pPr>
      <w:r w:rsidRPr="00B63F82">
        <w:rPr>
          <w:rFonts w:cs="Arial"/>
          <w:b/>
          <w:sz w:val="20"/>
        </w:rPr>
        <w:t>ACT Community Services Directorate</w:t>
      </w:r>
    </w:p>
    <w:p w14:paraId="1897610A" w14:textId="702095B5" w:rsidR="008F52AC" w:rsidRPr="00A96FE6" w:rsidRDefault="00EA04D0">
      <w:pPr>
        <w:ind w:left="720"/>
        <w:rPr>
          <w:rFonts w:cs="Arial"/>
          <w:sz w:val="20"/>
        </w:rPr>
      </w:pPr>
      <w:r w:rsidRPr="00A96FE6">
        <w:rPr>
          <w:rFonts w:cs="Arial"/>
          <w:sz w:val="20"/>
        </w:rPr>
        <w:t xml:space="preserve">Mailing </w:t>
      </w:r>
      <w:r w:rsidR="008F52AC" w:rsidRPr="00A96FE6">
        <w:rPr>
          <w:rFonts w:cs="Arial"/>
          <w:sz w:val="20"/>
        </w:rPr>
        <w:t>Address: PO Box 158, Canberra ACT 2601</w:t>
      </w:r>
    </w:p>
    <w:p w14:paraId="027268EB" w14:textId="37B99BAD" w:rsidR="008F52AC" w:rsidRPr="005C3C9A" w:rsidRDefault="00C67995" w:rsidP="005C3C9A">
      <w:pPr>
        <w:ind w:left="720"/>
        <w:rPr>
          <w:rStyle w:val="Hyperlink"/>
          <w:rFonts w:eastAsiaTheme="majorEastAsia"/>
        </w:rPr>
      </w:pPr>
      <w:r w:rsidRPr="00A96FE6">
        <w:rPr>
          <w:rFonts w:cs="Arial"/>
          <w:sz w:val="20"/>
        </w:rPr>
        <w:t>P</w:t>
      </w:r>
      <w:r w:rsidR="008F52AC" w:rsidRPr="00A96FE6">
        <w:rPr>
          <w:rFonts w:cs="Arial"/>
          <w:sz w:val="20"/>
        </w:rPr>
        <w:t xml:space="preserve">hone: </w:t>
      </w:r>
      <w:r w:rsidR="005F29B0" w:rsidRPr="00A96FE6">
        <w:rPr>
          <w:rFonts w:cs="Arial"/>
          <w:sz w:val="20"/>
        </w:rPr>
        <w:t>(02) 6207 4789</w:t>
      </w:r>
      <w:r w:rsidR="0081140A" w:rsidRPr="00A96FE6">
        <w:rPr>
          <w:rFonts w:cs="Arial"/>
          <w:sz w:val="20"/>
        </w:rPr>
        <w:t xml:space="preserve"> </w:t>
      </w:r>
      <w:r w:rsidR="008F52AC" w:rsidRPr="00B63F82">
        <w:rPr>
          <w:rFonts w:cs="Arial"/>
          <w:sz w:val="20"/>
        </w:rPr>
        <w:t xml:space="preserve">Email: </w:t>
      </w:r>
      <w:hyperlink r:id="rId58" w:history="1">
        <w:r w:rsidR="001B6C99" w:rsidRPr="00A96FE6">
          <w:rPr>
            <w:rStyle w:val="Hyperlink"/>
            <w:rFonts w:cs="Arial"/>
            <w:sz w:val="20"/>
          </w:rPr>
          <w:t>OCYFSInterstateliaison@act.gov.au</w:t>
        </w:r>
      </w:hyperlink>
      <w:r w:rsidR="001B6C99" w:rsidRPr="00A96FE6">
        <w:rPr>
          <w:rFonts w:cs="Arial"/>
          <w:sz w:val="20"/>
        </w:rPr>
        <w:t xml:space="preserve"> </w:t>
      </w:r>
    </w:p>
    <w:p w14:paraId="7A2FC041" w14:textId="77777777" w:rsidR="006725BA" w:rsidRPr="00A96FE6" w:rsidRDefault="006725BA">
      <w:pPr>
        <w:ind w:left="720"/>
        <w:rPr>
          <w:rFonts w:cs="Arial"/>
          <w:color w:val="000000"/>
          <w:sz w:val="20"/>
        </w:rPr>
      </w:pPr>
    </w:p>
    <w:p w14:paraId="14EF895C" w14:textId="77777777" w:rsidR="008F52AC" w:rsidRPr="005C3C9A" w:rsidRDefault="008F52AC" w:rsidP="005C3C9A">
      <w:pPr>
        <w:rPr>
          <w:b/>
          <w:sz w:val="20"/>
        </w:rPr>
      </w:pPr>
      <w:r w:rsidRPr="005C3C9A">
        <w:rPr>
          <w:b/>
          <w:sz w:val="20"/>
        </w:rPr>
        <w:t>The New South Wales Department of Family and Community Services</w:t>
      </w:r>
    </w:p>
    <w:p w14:paraId="44754FAF" w14:textId="77777777" w:rsidR="008F52AC" w:rsidRPr="00A96FE6" w:rsidRDefault="00E27366" w:rsidP="005C3C9A">
      <w:pPr>
        <w:ind w:firstLine="720"/>
        <w:rPr>
          <w:rFonts w:cs="Arial"/>
          <w:sz w:val="20"/>
        </w:rPr>
      </w:pPr>
      <w:r w:rsidRPr="00A96FE6">
        <w:rPr>
          <w:rFonts w:cs="Arial"/>
          <w:sz w:val="20"/>
        </w:rPr>
        <w:t>P</w:t>
      </w:r>
      <w:r w:rsidR="00C67995" w:rsidRPr="00A96FE6">
        <w:rPr>
          <w:rFonts w:cs="Arial"/>
          <w:sz w:val="20"/>
        </w:rPr>
        <w:t xml:space="preserve">hone: </w:t>
      </w:r>
      <w:r w:rsidR="008F52AC" w:rsidRPr="00A96FE6">
        <w:rPr>
          <w:rFonts w:cs="Arial"/>
          <w:sz w:val="20"/>
        </w:rPr>
        <w:t>(02) 9716 2222</w:t>
      </w:r>
    </w:p>
    <w:p w14:paraId="637ECE6E" w14:textId="77777777" w:rsidR="006725BA" w:rsidRPr="00A96FE6" w:rsidRDefault="006725BA">
      <w:pPr>
        <w:ind w:firstLine="720"/>
        <w:rPr>
          <w:rFonts w:cs="Arial"/>
          <w:sz w:val="20"/>
        </w:rPr>
      </w:pPr>
    </w:p>
    <w:p w14:paraId="12C23458" w14:textId="77777777" w:rsidR="008F52AC" w:rsidRPr="005C3C9A" w:rsidRDefault="008F52AC">
      <w:pPr>
        <w:rPr>
          <w:b/>
          <w:sz w:val="20"/>
        </w:rPr>
      </w:pPr>
      <w:r w:rsidRPr="005C3C9A">
        <w:rPr>
          <w:b/>
          <w:sz w:val="20"/>
        </w:rPr>
        <w:t xml:space="preserve">The Northern Territory Department of Children and Families </w:t>
      </w:r>
    </w:p>
    <w:p w14:paraId="3F5EDA67" w14:textId="77777777" w:rsidR="00C67995" w:rsidRPr="00A96FE6" w:rsidRDefault="00C67995">
      <w:pPr>
        <w:ind w:firstLine="720"/>
        <w:rPr>
          <w:rFonts w:cs="Arial"/>
          <w:sz w:val="20"/>
        </w:rPr>
      </w:pPr>
      <w:r w:rsidRPr="00A96FE6">
        <w:rPr>
          <w:rFonts w:cs="Arial"/>
          <w:sz w:val="20"/>
        </w:rPr>
        <w:t>Phone: (08) 8944 8763</w:t>
      </w:r>
    </w:p>
    <w:p w14:paraId="34ED715E" w14:textId="77777777" w:rsidR="008F52AC" w:rsidRPr="005C3C9A" w:rsidRDefault="00C67995">
      <w:pPr>
        <w:ind w:left="720"/>
        <w:rPr>
          <w:rStyle w:val="Hyperlink"/>
          <w:rFonts w:eastAsiaTheme="majorEastAsia"/>
        </w:rPr>
      </w:pPr>
      <w:r w:rsidRPr="00B63F82">
        <w:rPr>
          <w:rFonts w:cs="Arial"/>
          <w:sz w:val="20"/>
        </w:rPr>
        <w:t>Email:</w:t>
      </w:r>
      <w:r w:rsidRPr="005C3C9A">
        <w:rPr>
          <w:sz w:val="20"/>
        </w:rPr>
        <w:t xml:space="preserve"> </w:t>
      </w:r>
      <w:hyperlink r:id="rId59" w:history="1">
        <w:r w:rsidR="008F52AC" w:rsidRPr="00A96FE6">
          <w:rPr>
            <w:rStyle w:val="Hyperlink"/>
            <w:rFonts w:eastAsiaTheme="majorEastAsia" w:cs="Arial"/>
            <w:sz w:val="20"/>
          </w:rPr>
          <w:t>NTInterstateLiaison.Ths@nt.gov.au</w:t>
        </w:r>
      </w:hyperlink>
    </w:p>
    <w:p w14:paraId="1422F5B9" w14:textId="77777777" w:rsidR="006725BA" w:rsidRPr="00B63F82" w:rsidRDefault="006725BA">
      <w:pPr>
        <w:ind w:left="720"/>
        <w:rPr>
          <w:rFonts w:cs="Arial"/>
          <w:sz w:val="20"/>
        </w:rPr>
      </w:pPr>
    </w:p>
    <w:p w14:paraId="1C397421" w14:textId="77777777" w:rsidR="008F52AC" w:rsidRPr="005C3C9A" w:rsidRDefault="008F52AC" w:rsidP="005C3C9A">
      <w:pPr>
        <w:rPr>
          <w:b/>
          <w:sz w:val="20"/>
        </w:rPr>
      </w:pPr>
      <w:r w:rsidRPr="005C3C9A">
        <w:rPr>
          <w:b/>
          <w:sz w:val="20"/>
        </w:rPr>
        <w:t xml:space="preserve">The Queensland Department of Communities, Child Safety and Disability Services </w:t>
      </w:r>
    </w:p>
    <w:p w14:paraId="6328D91F" w14:textId="77777777" w:rsidR="008F52AC" w:rsidRPr="00A96FE6" w:rsidRDefault="008F52AC">
      <w:pPr>
        <w:ind w:left="720"/>
        <w:rPr>
          <w:rFonts w:cs="Arial"/>
          <w:sz w:val="20"/>
        </w:rPr>
      </w:pPr>
      <w:r w:rsidRPr="00A96FE6">
        <w:rPr>
          <w:rFonts w:cs="Arial"/>
          <w:sz w:val="20"/>
        </w:rPr>
        <w:t>Court Services - Child Safety</w:t>
      </w:r>
    </w:p>
    <w:p w14:paraId="311E70E0" w14:textId="77777777" w:rsidR="008F52AC" w:rsidRPr="00A96FE6" w:rsidRDefault="008F52AC">
      <w:pPr>
        <w:ind w:left="720"/>
        <w:rPr>
          <w:rFonts w:cs="Arial"/>
          <w:sz w:val="20"/>
        </w:rPr>
      </w:pPr>
      <w:r w:rsidRPr="00A96FE6">
        <w:rPr>
          <w:rFonts w:cs="Arial"/>
          <w:sz w:val="20"/>
        </w:rPr>
        <w:t>Department of Communities</w:t>
      </w:r>
    </w:p>
    <w:p w14:paraId="77DD0974" w14:textId="77777777" w:rsidR="008F52AC" w:rsidRPr="00A96FE6" w:rsidRDefault="00EA04D0">
      <w:pPr>
        <w:ind w:left="720"/>
        <w:rPr>
          <w:rFonts w:cs="Arial"/>
          <w:sz w:val="20"/>
        </w:rPr>
      </w:pPr>
      <w:r w:rsidRPr="00A96FE6">
        <w:rPr>
          <w:rFonts w:cs="Arial"/>
          <w:sz w:val="20"/>
        </w:rPr>
        <w:t xml:space="preserve">Address: </w:t>
      </w:r>
      <w:r w:rsidR="008F52AC" w:rsidRPr="00A96FE6">
        <w:rPr>
          <w:rFonts w:cs="Arial"/>
          <w:sz w:val="20"/>
        </w:rPr>
        <w:t>Level 5, 111 George St, Brisbane, Qld, 4000</w:t>
      </w:r>
    </w:p>
    <w:p w14:paraId="75C09D4D" w14:textId="77777777" w:rsidR="008F52AC" w:rsidRPr="00A96FE6" w:rsidRDefault="008F52AC">
      <w:pPr>
        <w:ind w:left="720"/>
        <w:rPr>
          <w:rFonts w:cs="Arial"/>
          <w:sz w:val="20"/>
        </w:rPr>
      </w:pPr>
      <w:r w:rsidRPr="00A96FE6">
        <w:rPr>
          <w:rFonts w:cs="Arial"/>
          <w:sz w:val="20"/>
        </w:rPr>
        <w:t>GPO Box 806 Brisbane, Qld, 4000</w:t>
      </w:r>
    </w:p>
    <w:p w14:paraId="795F7E0B" w14:textId="77777777" w:rsidR="008F52AC" w:rsidRPr="00A96FE6" w:rsidRDefault="008F52AC">
      <w:pPr>
        <w:ind w:left="720"/>
        <w:rPr>
          <w:rFonts w:cs="Arial"/>
          <w:sz w:val="20"/>
        </w:rPr>
      </w:pPr>
      <w:r w:rsidRPr="00A96FE6">
        <w:rPr>
          <w:rFonts w:cs="Arial"/>
          <w:sz w:val="20"/>
        </w:rPr>
        <w:t>Phone:</w:t>
      </w:r>
      <w:r w:rsidR="00B946D9" w:rsidRPr="00A96FE6">
        <w:rPr>
          <w:rFonts w:cs="Arial"/>
          <w:sz w:val="20"/>
        </w:rPr>
        <w:t xml:space="preserve"> </w:t>
      </w:r>
      <w:r w:rsidR="005F29B0" w:rsidRPr="00A96FE6">
        <w:rPr>
          <w:rFonts w:cs="Arial"/>
          <w:sz w:val="20"/>
        </w:rPr>
        <w:t xml:space="preserve">(07) </w:t>
      </w:r>
      <w:r w:rsidRPr="00A96FE6">
        <w:rPr>
          <w:rFonts w:cs="Arial"/>
          <w:sz w:val="20"/>
        </w:rPr>
        <w:t>3235 9859</w:t>
      </w:r>
    </w:p>
    <w:p w14:paraId="5F735B90" w14:textId="77777777" w:rsidR="008F52AC" w:rsidRPr="005C3C9A" w:rsidRDefault="008F52AC" w:rsidP="005C3C9A">
      <w:pPr>
        <w:ind w:left="720"/>
        <w:rPr>
          <w:rStyle w:val="Hyperlink"/>
          <w:rFonts w:eastAsiaTheme="majorEastAsia"/>
        </w:rPr>
      </w:pPr>
      <w:r w:rsidRPr="00B63F82">
        <w:rPr>
          <w:rFonts w:cs="Arial"/>
          <w:sz w:val="20"/>
        </w:rPr>
        <w:t xml:space="preserve">Email: </w:t>
      </w:r>
      <w:hyperlink r:id="rId60" w:history="1">
        <w:r w:rsidRPr="00A96FE6">
          <w:rPr>
            <w:rStyle w:val="Hyperlink"/>
            <w:rFonts w:eastAsiaTheme="majorEastAsia" w:cs="Arial"/>
            <w:sz w:val="20"/>
          </w:rPr>
          <w:t>ILO@communities.qld.gov.au</w:t>
        </w:r>
      </w:hyperlink>
    </w:p>
    <w:p w14:paraId="678C8EFB" w14:textId="77777777" w:rsidR="006725BA" w:rsidRPr="00A96FE6" w:rsidRDefault="006725BA">
      <w:pPr>
        <w:ind w:left="720"/>
        <w:rPr>
          <w:rFonts w:cs="Arial"/>
          <w:sz w:val="20"/>
        </w:rPr>
      </w:pPr>
    </w:p>
    <w:p w14:paraId="16563410" w14:textId="77777777" w:rsidR="008F52AC" w:rsidRPr="005C3C9A" w:rsidRDefault="008F52AC" w:rsidP="005C3C9A">
      <w:pPr>
        <w:rPr>
          <w:b/>
          <w:sz w:val="20"/>
        </w:rPr>
      </w:pPr>
      <w:r w:rsidRPr="005C3C9A">
        <w:rPr>
          <w:b/>
          <w:sz w:val="20"/>
        </w:rPr>
        <w:t xml:space="preserve">The South Australian Department for Education and Child Development </w:t>
      </w:r>
    </w:p>
    <w:p w14:paraId="04180D7A" w14:textId="77777777" w:rsidR="008F52AC" w:rsidRPr="005C3C9A" w:rsidRDefault="00C67995" w:rsidP="005C3C9A">
      <w:pPr>
        <w:ind w:left="768"/>
        <w:rPr>
          <w:rStyle w:val="Hyperlink"/>
          <w:rFonts w:eastAsiaTheme="majorEastAsia"/>
        </w:rPr>
      </w:pPr>
      <w:r w:rsidRPr="00B63F82">
        <w:rPr>
          <w:rFonts w:cs="Arial"/>
          <w:sz w:val="20"/>
        </w:rPr>
        <w:t xml:space="preserve">Email: </w:t>
      </w:r>
      <w:hyperlink r:id="rId61" w:history="1">
        <w:r w:rsidR="008F52AC" w:rsidRPr="00A96FE6">
          <w:rPr>
            <w:rStyle w:val="Hyperlink"/>
            <w:rFonts w:eastAsiaTheme="majorEastAsia" w:cs="Arial"/>
            <w:sz w:val="20"/>
          </w:rPr>
          <w:t>DECDFamiliesInterstateLiaison@sa.gov.au</w:t>
        </w:r>
      </w:hyperlink>
    </w:p>
    <w:p w14:paraId="29C9B59F" w14:textId="77777777" w:rsidR="006725BA" w:rsidRPr="00B63F82" w:rsidRDefault="006725BA">
      <w:pPr>
        <w:ind w:left="768"/>
        <w:rPr>
          <w:rFonts w:cs="Arial"/>
          <w:sz w:val="20"/>
        </w:rPr>
      </w:pPr>
    </w:p>
    <w:p w14:paraId="3A49665C" w14:textId="77777777" w:rsidR="008F52AC" w:rsidRPr="005C3C9A" w:rsidRDefault="008F52AC" w:rsidP="005C3C9A">
      <w:pPr>
        <w:rPr>
          <w:b/>
          <w:sz w:val="20"/>
        </w:rPr>
      </w:pPr>
      <w:r w:rsidRPr="005C3C9A">
        <w:rPr>
          <w:b/>
          <w:sz w:val="20"/>
        </w:rPr>
        <w:t xml:space="preserve">The Tasmanian Department of Health and Human Services </w:t>
      </w:r>
    </w:p>
    <w:p w14:paraId="2CE8A9D8" w14:textId="77777777" w:rsidR="008F52AC" w:rsidRPr="00A96FE6" w:rsidRDefault="008F52AC">
      <w:pPr>
        <w:ind w:left="720"/>
        <w:rPr>
          <w:rFonts w:cs="Arial"/>
          <w:sz w:val="20"/>
        </w:rPr>
      </w:pPr>
      <w:r w:rsidRPr="00A96FE6">
        <w:rPr>
          <w:rFonts w:cs="Arial"/>
          <w:sz w:val="20"/>
        </w:rPr>
        <w:t>Level 1, Woodhouse Building St Johns Ave New Town</w:t>
      </w:r>
    </w:p>
    <w:p w14:paraId="74C895D0" w14:textId="77777777" w:rsidR="008F52AC" w:rsidRPr="00A96FE6" w:rsidRDefault="00EA04D0">
      <w:pPr>
        <w:ind w:left="720"/>
        <w:rPr>
          <w:rFonts w:cs="Arial"/>
          <w:sz w:val="20"/>
        </w:rPr>
      </w:pPr>
      <w:r w:rsidRPr="00A96FE6">
        <w:rPr>
          <w:rFonts w:cs="Arial"/>
          <w:sz w:val="20"/>
        </w:rPr>
        <w:t xml:space="preserve">Mailing Address: </w:t>
      </w:r>
      <w:r w:rsidR="008F52AC" w:rsidRPr="00A96FE6">
        <w:rPr>
          <w:rFonts w:cs="Arial"/>
          <w:sz w:val="20"/>
        </w:rPr>
        <w:t xml:space="preserve">GPO Box 125 Hobart </w:t>
      </w:r>
      <w:proofErr w:type="spellStart"/>
      <w:proofErr w:type="gramStart"/>
      <w:r w:rsidR="008F52AC" w:rsidRPr="00A96FE6">
        <w:rPr>
          <w:rFonts w:cs="Arial"/>
          <w:sz w:val="20"/>
        </w:rPr>
        <w:t>Tas</w:t>
      </w:r>
      <w:proofErr w:type="spellEnd"/>
      <w:proofErr w:type="gramEnd"/>
      <w:r w:rsidR="008F52AC" w:rsidRPr="00A96FE6">
        <w:rPr>
          <w:rFonts w:cs="Arial"/>
          <w:sz w:val="20"/>
        </w:rPr>
        <w:t xml:space="preserve"> 7001</w:t>
      </w:r>
    </w:p>
    <w:p w14:paraId="4E283E4E" w14:textId="77777777" w:rsidR="008F52AC" w:rsidRPr="00A96FE6" w:rsidRDefault="00C67995">
      <w:pPr>
        <w:ind w:left="720"/>
        <w:rPr>
          <w:rFonts w:cs="Arial"/>
          <w:sz w:val="20"/>
        </w:rPr>
      </w:pPr>
      <w:r w:rsidRPr="00A96FE6">
        <w:rPr>
          <w:rFonts w:cs="Arial"/>
          <w:sz w:val="20"/>
        </w:rPr>
        <w:t xml:space="preserve">Phone: </w:t>
      </w:r>
      <w:r w:rsidR="008F52AC" w:rsidRPr="00A96FE6">
        <w:rPr>
          <w:rFonts w:cs="Arial"/>
          <w:sz w:val="20"/>
        </w:rPr>
        <w:t>(03) 6230 7650</w:t>
      </w:r>
    </w:p>
    <w:p w14:paraId="78EB05D5" w14:textId="77777777" w:rsidR="008F52AC" w:rsidRPr="00A96FE6" w:rsidRDefault="00C67995">
      <w:pPr>
        <w:ind w:left="709"/>
        <w:rPr>
          <w:rStyle w:val="Hyperlink"/>
          <w:rFonts w:eastAsiaTheme="majorEastAsia" w:cs="Arial"/>
          <w:sz w:val="20"/>
        </w:rPr>
      </w:pPr>
      <w:r w:rsidRPr="00A96FE6">
        <w:rPr>
          <w:rStyle w:val="Hyperlink"/>
          <w:rFonts w:eastAsiaTheme="majorEastAsia" w:cs="Arial"/>
          <w:sz w:val="20"/>
        </w:rPr>
        <w:t xml:space="preserve">Email: </w:t>
      </w:r>
      <w:hyperlink r:id="rId62" w:history="1">
        <w:r w:rsidR="006725BA" w:rsidRPr="00A96FE6">
          <w:rPr>
            <w:rStyle w:val="Hyperlink"/>
            <w:rFonts w:eastAsiaTheme="majorEastAsia" w:cs="Arial"/>
            <w:sz w:val="20"/>
          </w:rPr>
          <w:t>interlias@dhhs.tas.gov.au</w:t>
        </w:r>
      </w:hyperlink>
    </w:p>
    <w:p w14:paraId="6B4BB1DD" w14:textId="77777777" w:rsidR="006725BA" w:rsidRPr="000504D0" w:rsidRDefault="006725BA" w:rsidP="00B63F82">
      <w:pPr>
        <w:pStyle w:val="PGNormal"/>
        <w:rPr>
          <w:rStyle w:val="Hyperlink"/>
          <w:rFonts w:eastAsiaTheme="majorEastAsia" w:cs="Arial"/>
        </w:rPr>
      </w:pPr>
    </w:p>
    <w:p w14:paraId="51F3644B" w14:textId="77777777" w:rsidR="008F52AC" w:rsidRPr="005C3C9A" w:rsidRDefault="008F52AC" w:rsidP="005C3C9A">
      <w:pPr>
        <w:rPr>
          <w:b/>
          <w:sz w:val="20"/>
        </w:rPr>
      </w:pPr>
      <w:r w:rsidRPr="005C3C9A">
        <w:rPr>
          <w:b/>
          <w:sz w:val="20"/>
        </w:rPr>
        <w:t xml:space="preserve">The Victorian Department of Human Services </w:t>
      </w:r>
    </w:p>
    <w:p w14:paraId="015B7894" w14:textId="475A493C" w:rsidR="008F52AC" w:rsidRPr="005C3C9A" w:rsidRDefault="008F52AC" w:rsidP="005C3C9A">
      <w:pPr>
        <w:ind w:left="720"/>
        <w:rPr>
          <w:sz w:val="20"/>
        </w:rPr>
      </w:pPr>
      <w:r w:rsidRPr="00A96FE6">
        <w:rPr>
          <w:rFonts w:cs="Arial"/>
          <w:sz w:val="20"/>
        </w:rPr>
        <w:t>Address: 50 Lonsdale Street Melbourne 3000</w:t>
      </w:r>
      <w:r w:rsidRPr="005C3C9A">
        <w:rPr>
          <w:sz w:val="20"/>
        </w:rPr>
        <w:t xml:space="preserve"> </w:t>
      </w:r>
      <w:r w:rsidRPr="005C3C9A">
        <w:rPr>
          <w:sz w:val="20"/>
        </w:rPr>
        <w:br/>
      </w:r>
      <w:r w:rsidR="00C67995" w:rsidRPr="00A96FE6">
        <w:rPr>
          <w:rFonts w:cs="Arial"/>
          <w:sz w:val="20"/>
        </w:rPr>
        <w:t>P</w:t>
      </w:r>
      <w:r w:rsidRPr="00A96FE6">
        <w:rPr>
          <w:rFonts w:cs="Arial"/>
          <w:sz w:val="20"/>
        </w:rPr>
        <w:t xml:space="preserve">hone: </w:t>
      </w:r>
      <w:r w:rsidR="0081140A" w:rsidRPr="00A96FE6">
        <w:rPr>
          <w:rFonts w:cs="Arial"/>
          <w:sz w:val="20"/>
        </w:rPr>
        <w:t>(</w:t>
      </w:r>
      <w:r w:rsidRPr="00A96FE6">
        <w:rPr>
          <w:rFonts w:cs="Arial"/>
          <w:sz w:val="20"/>
        </w:rPr>
        <w:t>03</w:t>
      </w:r>
      <w:r w:rsidR="0081140A" w:rsidRPr="00A96FE6">
        <w:rPr>
          <w:rFonts w:cs="Arial"/>
          <w:sz w:val="20"/>
        </w:rPr>
        <w:t xml:space="preserve">) </w:t>
      </w:r>
      <w:r w:rsidRPr="00A96FE6">
        <w:rPr>
          <w:rFonts w:cs="Arial"/>
          <w:sz w:val="20"/>
        </w:rPr>
        <w:t>9096-7549</w:t>
      </w:r>
      <w:r w:rsidRPr="005C3C9A">
        <w:rPr>
          <w:sz w:val="20"/>
        </w:rPr>
        <w:t xml:space="preserve"> </w:t>
      </w:r>
      <w:r w:rsidRPr="005C3C9A">
        <w:rPr>
          <w:sz w:val="20"/>
        </w:rPr>
        <w:br/>
      </w:r>
      <w:r w:rsidRPr="00B63F82">
        <w:rPr>
          <w:rFonts w:cs="Arial"/>
          <w:sz w:val="20"/>
        </w:rPr>
        <w:t xml:space="preserve">Fax: </w:t>
      </w:r>
      <w:r w:rsidR="0081140A" w:rsidRPr="00A96FE6">
        <w:rPr>
          <w:rFonts w:cs="Arial"/>
          <w:sz w:val="20"/>
        </w:rPr>
        <w:t>(</w:t>
      </w:r>
      <w:r w:rsidRPr="00A96FE6">
        <w:rPr>
          <w:rFonts w:cs="Arial"/>
          <w:sz w:val="20"/>
        </w:rPr>
        <w:t>03</w:t>
      </w:r>
      <w:r w:rsidR="0081140A" w:rsidRPr="00A96FE6">
        <w:rPr>
          <w:rFonts w:cs="Arial"/>
          <w:sz w:val="20"/>
        </w:rPr>
        <w:t xml:space="preserve">) </w:t>
      </w:r>
      <w:r w:rsidRPr="00A96FE6">
        <w:rPr>
          <w:rFonts w:cs="Arial"/>
          <w:sz w:val="20"/>
        </w:rPr>
        <w:t>9096-9145</w:t>
      </w:r>
      <w:r w:rsidRPr="005C3C9A">
        <w:rPr>
          <w:sz w:val="20"/>
        </w:rPr>
        <w:t xml:space="preserve"> </w:t>
      </w:r>
      <w:r w:rsidRPr="005C3C9A">
        <w:rPr>
          <w:sz w:val="20"/>
        </w:rPr>
        <w:br/>
      </w:r>
      <w:r w:rsidRPr="00B63F82">
        <w:rPr>
          <w:rFonts w:cs="Arial"/>
          <w:sz w:val="20"/>
        </w:rPr>
        <w:t xml:space="preserve">Email: </w:t>
      </w:r>
      <w:hyperlink r:id="rId63" w:history="1">
        <w:r w:rsidRPr="00A96FE6">
          <w:rPr>
            <w:rStyle w:val="Hyperlink"/>
            <w:rFonts w:eastAsiaTheme="majorEastAsia" w:cs="Arial"/>
            <w:sz w:val="20"/>
          </w:rPr>
          <w:t>interstateliaison@dhs.vic.gov.au</w:t>
        </w:r>
      </w:hyperlink>
      <w:r w:rsidRPr="005C3C9A">
        <w:rPr>
          <w:sz w:val="20"/>
        </w:rPr>
        <w:t xml:space="preserve"> </w:t>
      </w:r>
    </w:p>
    <w:p w14:paraId="2D2D6563" w14:textId="77777777" w:rsidR="006725BA" w:rsidRPr="000504D0" w:rsidRDefault="006725BA" w:rsidP="00B63F82">
      <w:pPr>
        <w:pStyle w:val="PGNormal"/>
      </w:pPr>
    </w:p>
    <w:p w14:paraId="41975378" w14:textId="77777777" w:rsidR="008F52AC" w:rsidRPr="005C3C9A" w:rsidRDefault="008F52AC" w:rsidP="005C3C9A">
      <w:pPr>
        <w:rPr>
          <w:b/>
          <w:sz w:val="20"/>
        </w:rPr>
      </w:pPr>
      <w:r w:rsidRPr="005C3C9A">
        <w:rPr>
          <w:b/>
          <w:sz w:val="20"/>
        </w:rPr>
        <w:t xml:space="preserve">The Western Australian Department for Child Protection and Family Support </w:t>
      </w:r>
    </w:p>
    <w:p w14:paraId="6569F307" w14:textId="77777777" w:rsidR="008F52AC" w:rsidRPr="00A96FE6" w:rsidRDefault="008F52AC">
      <w:pPr>
        <w:ind w:left="720"/>
        <w:rPr>
          <w:rFonts w:cs="Arial"/>
          <w:sz w:val="20"/>
        </w:rPr>
      </w:pPr>
      <w:r w:rsidRPr="00A96FE6">
        <w:rPr>
          <w:rFonts w:cs="Arial"/>
          <w:sz w:val="20"/>
        </w:rPr>
        <w:t>Address: 189 Royal Street, East Perth 6004</w:t>
      </w:r>
    </w:p>
    <w:p w14:paraId="2C9D4044" w14:textId="77777777" w:rsidR="008F52AC" w:rsidRPr="00A96FE6" w:rsidRDefault="00C67995">
      <w:pPr>
        <w:ind w:left="720"/>
        <w:rPr>
          <w:rFonts w:cs="Arial"/>
          <w:sz w:val="20"/>
        </w:rPr>
      </w:pPr>
      <w:r w:rsidRPr="00A96FE6">
        <w:rPr>
          <w:rFonts w:cs="Arial"/>
          <w:sz w:val="20"/>
        </w:rPr>
        <w:t>P</w:t>
      </w:r>
      <w:r w:rsidR="008F52AC" w:rsidRPr="00A96FE6">
        <w:rPr>
          <w:rFonts w:cs="Arial"/>
          <w:sz w:val="20"/>
        </w:rPr>
        <w:t>hone: (08) 9222 2555</w:t>
      </w:r>
    </w:p>
    <w:p w14:paraId="27B739AF" w14:textId="77777777" w:rsidR="008F52AC" w:rsidRPr="00A96FE6" w:rsidRDefault="008F52AC">
      <w:pPr>
        <w:ind w:left="720"/>
        <w:rPr>
          <w:rFonts w:cs="Arial"/>
          <w:sz w:val="20"/>
        </w:rPr>
      </w:pPr>
      <w:r w:rsidRPr="00A96FE6">
        <w:rPr>
          <w:rFonts w:cs="Arial"/>
          <w:sz w:val="20"/>
        </w:rPr>
        <w:t>Fax: (08) 9222 2990</w:t>
      </w:r>
    </w:p>
    <w:p w14:paraId="3B2CC544" w14:textId="77777777" w:rsidR="008F52AC" w:rsidRPr="00A96FE6" w:rsidRDefault="008F52AC">
      <w:pPr>
        <w:ind w:left="720"/>
        <w:rPr>
          <w:rFonts w:cs="Arial"/>
          <w:color w:val="0000FF"/>
          <w:sz w:val="20"/>
          <w:u w:val="single"/>
        </w:rPr>
      </w:pPr>
      <w:r w:rsidRPr="00A96FE6">
        <w:rPr>
          <w:rFonts w:cs="Arial"/>
          <w:sz w:val="20"/>
        </w:rPr>
        <w:t xml:space="preserve">Email: </w:t>
      </w:r>
      <w:hyperlink r:id="rId64" w:history="1">
        <w:r w:rsidRPr="00A96FE6">
          <w:rPr>
            <w:rStyle w:val="Hyperlink"/>
            <w:rFonts w:eastAsiaTheme="majorEastAsia" w:cs="Arial"/>
            <w:sz w:val="20"/>
          </w:rPr>
          <w:t>WAInterstateLiaison@cpfs.wa.gov.au</w:t>
        </w:r>
      </w:hyperlink>
    </w:p>
    <w:p w14:paraId="3F98A19D" w14:textId="6DB86972" w:rsidR="008F52AC" w:rsidRPr="00E05B2D" w:rsidRDefault="008F52AC" w:rsidP="005C3C9A">
      <w:pPr>
        <w:pStyle w:val="PGAppendix"/>
      </w:pPr>
      <w:r w:rsidRPr="00E05B2D">
        <w:br w:type="page"/>
      </w:r>
      <w:bookmarkStart w:id="803" w:name="_Toc449020589"/>
      <w:bookmarkStart w:id="804" w:name="_Toc382834121"/>
      <w:r w:rsidRPr="00E05B2D">
        <w:lastRenderedPageBreak/>
        <w:t>Appendix 5</w:t>
      </w:r>
      <w:r w:rsidR="00FF2A55">
        <w:t>:</w:t>
      </w:r>
      <w:r w:rsidRPr="00E05B2D">
        <w:t xml:space="preserve"> TILA UGG </w:t>
      </w:r>
      <w:r w:rsidR="003B03C2">
        <w:t xml:space="preserve">application </w:t>
      </w:r>
      <w:r w:rsidRPr="00E05B2D">
        <w:t>questions</w:t>
      </w:r>
      <w:bookmarkEnd w:id="803"/>
      <w:bookmarkEnd w:id="804"/>
    </w:p>
    <w:p w14:paraId="5D7CCAB1" w14:textId="77777777" w:rsidR="008F52AC" w:rsidRPr="00E05B2D" w:rsidRDefault="008F52AC" w:rsidP="005C3C9A">
      <w:pPr>
        <w:pStyle w:val="PGNormal"/>
      </w:pPr>
    </w:p>
    <w:p w14:paraId="1778CD28" w14:textId="77777777" w:rsidR="008F52AC" w:rsidRPr="004E4C6A" w:rsidRDefault="008F52AC" w:rsidP="005C3C9A">
      <w:pPr>
        <w:spacing w:before="120"/>
        <w:rPr>
          <w:rFonts w:cs="Arial"/>
          <w:sz w:val="20"/>
        </w:rPr>
      </w:pPr>
      <w:r w:rsidRPr="004E4C6A">
        <w:rPr>
          <w:rFonts w:cs="Arial"/>
          <w:sz w:val="20"/>
        </w:rPr>
        <w:t xml:space="preserve">The following information is to be entered into the request for payment through the TILA UGG: </w:t>
      </w:r>
    </w:p>
    <w:p w14:paraId="10633DBE" w14:textId="56B234C5" w:rsidR="003B03C2" w:rsidRDefault="003B03C2" w:rsidP="00B63F82">
      <w:pPr>
        <w:numPr>
          <w:ilvl w:val="0"/>
          <w:numId w:val="45"/>
        </w:numPr>
        <w:spacing w:before="120"/>
        <w:rPr>
          <w:rFonts w:cs="Arial"/>
          <w:sz w:val="20"/>
        </w:rPr>
      </w:pPr>
      <w:r>
        <w:rPr>
          <w:rFonts w:cs="Arial"/>
          <w:sz w:val="20"/>
        </w:rPr>
        <w:t xml:space="preserve">claimant (young person's) </w:t>
      </w:r>
      <w:r w:rsidR="008F52AC" w:rsidRPr="004E4C6A">
        <w:rPr>
          <w:rFonts w:cs="Arial"/>
          <w:sz w:val="20"/>
        </w:rPr>
        <w:t>details</w:t>
      </w:r>
      <w:r>
        <w:rPr>
          <w:rFonts w:cs="Arial"/>
          <w:sz w:val="20"/>
        </w:rPr>
        <w:t>: CRN (leave blank if unknown), title, names, date of birth, gender and address</w:t>
      </w:r>
    </w:p>
    <w:p w14:paraId="4A445D11" w14:textId="77777777" w:rsidR="003B03C2" w:rsidRDefault="003B03C2" w:rsidP="00B63F82">
      <w:pPr>
        <w:numPr>
          <w:ilvl w:val="0"/>
          <w:numId w:val="45"/>
        </w:numPr>
        <w:spacing w:before="120"/>
        <w:rPr>
          <w:rFonts w:cs="Arial"/>
          <w:sz w:val="20"/>
        </w:rPr>
      </w:pPr>
      <w:r w:rsidRPr="00994915">
        <w:rPr>
          <w:rFonts w:cs="Arial"/>
          <w:sz w:val="20"/>
        </w:rPr>
        <w:t>confirmation the young person has a copy of the privacy notice</w:t>
      </w:r>
    </w:p>
    <w:p w14:paraId="3BB3341C" w14:textId="0D9F5B3C" w:rsidR="003B03C2" w:rsidRDefault="003B03C2" w:rsidP="005C3C9A">
      <w:pPr>
        <w:numPr>
          <w:ilvl w:val="0"/>
          <w:numId w:val="45"/>
        </w:numPr>
        <w:spacing w:before="120"/>
        <w:rPr>
          <w:rFonts w:cs="Arial"/>
          <w:sz w:val="20"/>
        </w:rPr>
      </w:pPr>
      <w:r>
        <w:rPr>
          <w:rFonts w:cs="Arial"/>
          <w:sz w:val="20"/>
        </w:rPr>
        <w:t>case worker contact details</w:t>
      </w:r>
    </w:p>
    <w:p w14:paraId="64E2F554" w14:textId="357BD554" w:rsidR="003B03C2" w:rsidRPr="00994915" w:rsidRDefault="003B03C2" w:rsidP="00B63F82">
      <w:pPr>
        <w:numPr>
          <w:ilvl w:val="0"/>
          <w:numId w:val="45"/>
        </w:numPr>
        <w:spacing w:before="120"/>
        <w:rPr>
          <w:rFonts w:cs="Arial"/>
          <w:sz w:val="20"/>
        </w:rPr>
      </w:pPr>
      <w:r>
        <w:rPr>
          <w:rFonts w:cs="Arial"/>
          <w:sz w:val="20"/>
        </w:rPr>
        <w:t>caseworker declaration that the young person is eligible for TILA</w:t>
      </w:r>
    </w:p>
    <w:p w14:paraId="71EA8B94" w14:textId="6AB3CAC2" w:rsidR="008F52AC" w:rsidRPr="00B63F82" w:rsidRDefault="003612D6" w:rsidP="005C3C9A">
      <w:pPr>
        <w:pStyle w:val="ListParagraph"/>
        <w:numPr>
          <w:ilvl w:val="0"/>
          <w:numId w:val="45"/>
        </w:numPr>
        <w:spacing w:before="120"/>
        <w:rPr>
          <w:rFonts w:cs="Arial"/>
          <w:sz w:val="20"/>
        </w:rPr>
      </w:pPr>
      <w:r w:rsidRPr="00B63F82">
        <w:rPr>
          <w:rFonts w:cs="Arial"/>
          <w:sz w:val="20"/>
        </w:rPr>
        <w:t>t</w:t>
      </w:r>
      <w:r w:rsidR="008F52AC" w:rsidRPr="00B63F82">
        <w:rPr>
          <w:rFonts w:cs="Arial"/>
          <w:sz w:val="20"/>
        </w:rPr>
        <w:t>he young person’s country of birth</w:t>
      </w:r>
    </w:p>
    <w:p w14:paraId="4DF99477" w14:textId="7044B5F1" w:rsidR="003B03C2" w:rsidRDefault="003612D6" w:rsidP="005C3C9A">
      <w:pPr>
        <w:numPr>
          <w:ilvl w:val="0"/>
          <w:numId w:val="45"/>
        </w:numPr>
        <w:spacing w:before="120"/>
        <w:rPr>
          <w:rFonts w:cs="Arial"/>
          <w:sz w:val="20"/>
        </w:rPr>
      </w:pPr>
      <w:r w:rsidRPr="00994915">
        <w:rPr>
          <w:rFonts w:cs="Arial"/>
          <w:sz w:val="20"/>
        </w:rPr>
        <w:t>d</w:t>
      </w:r>
      <w:r w:rsidR="008F52AC" w:rsidRPr="00994915">
        <w:rPr>
          <w:rFonts w:cs="Arial"/>
          <w:sz w:val="20"/>
        </w:rPr>
        <w:t>ate the young person will or did exit formal care</w:t>
      </w:r>
      <w:r w:rsidR="005F29B0" w:rsidRPr="00994915">
        <w:rPr>
          <w:rFonts w:cs="Arial"/>
          <w:sz w:val="20"/>
        </w:rPr>
        <w:t xml:space="preserve"> </w:t>
      </w:r>
    </w:p>
    <w:p w14:paraId="7AC1820D" w14:textId="2FF3CE85" w:rsidR="008F52AC" w:rsidRPr="00994915" w:rsidRDefault="003612D6" w:rsidP="005C3C9A">
      <w:pPr>
        <w:numPr>
          <w:ilvl w:val="0"/>
          <w:numId w:val="45"/>
        </w:numPr>
        <w:spacing w:before="120"/>
        <w:rPr>
          <w:rFonts w:cs="Arial"/>
          <w:sz w:val="20"/>
        </w:rPr>
      </w:pPr>
      <w:r w:rsidRPr="00994915">
        <w:rPr>
          <w:rFonts w:cs="Arial"/>
          <w:sz w:val="20"/>
        </w:rPr>
        <w:t>t</w:t>
      </w:r>
      <w:r w:rsidR="008F52AC" w:rsidRPr="00994915">
        <w:rPr>
          <w:rFonts w:cs="Arial"/>
          <w:sz w:val="20"/>
        </w:rPr>
        <w:t>he young person’s current accommodation</w:t>
      </w:r>
    </w:p>
    <w:p w14:paraId="6CA73158" w14:textId="2AA15C8B" w:rsidR="008F52AC" w:rsidRPr="004E4C6A" w:rsidRDefault="003612D6" w:rsidP="005C3C9A">
      <w:pPr>
        <w:numPr>
          <w:ilvl w:val="0"/>
          <w:numId w:val="45"/>
        </w:numPr>
        <w:spacing w:before="120"/>
        <w:rPr>
          <w:rFonts w:cs="Arial"/>
          <w:sz w:val="20"/>
        </w:rPr>
      </w:pPr>
      <w:r>
        <w:rPr>
          <w:rFonts w:cs="Arial"/>
          <w:sz w:val="20"/>
        </w:rPr>
        <w:t>c</w:t>
      </w:r>
      <w:r w:rsidR="008F52AC" w:rsidRPr="004E4C6A">
        <w:rPr>
          <w:rFonts w:cs="Arial"/>
          <w:sz w:val="20"/>
        </w:rPr>
        <w:t>urrent employment status of the young person</w:t>
      </w:r>
    </w:p>
    <w:p w14:paraId="651CEA23" w14:textId="2F7A3872" w:rsidR="008F52AC" w:rsidRPr="004E4C6A" w:rsidRDefault="003612D6" w:rsidP="005C3C9A">
      <w:pPr>
        <w:numPr>
          <w:ilvl w:val="0"/>
          <w:numId w:val="45"/>
        </w:numPr>
        <w:spacing w:before="120"/>
        <w:rPr>
          <w:rFonts w:cs="Arial"/>
          <w:sz w:val="20"/>
        </w:rPr>
      </w:pPr>
      <w:r>
        <w:rPr>
          <w:rFonts w:cs="Arial"/>
          <w:sz w:val="20"/>
        </w:rPr>
        <w:t>c</w:t>
      </w:r>
      <w:r w:rsidR="008F52AC" w:rsidRPr="004E4C6A">
        <w:rPr>
          <w:rFonts w:cs="Arial"/>
          <w:sz w:val="20"/>
        </w:rPr>
        <w:t>urrent education/training status of the young person</w:t>
      </w:r>
    </w:p>
    <w:p w14:paraId="214F3395" w14:textId="317EF19F" w:rsidR="008F52AC" w:rsidRPr="004E4C6A" w:rsidRDefault="003612D6" w:rsidP="005C3C9A">
      <w:pPr>
        <w:numPr>
          <w:ilvl w:val="0"/>
          <w:numId w:val="45"/>
        </w:numPr>
        <w:spacing w:before="120"/>
        <w:rPr>
          <w:rFonts w:cs="Arial"/>
          <w:sz w:val="20"/>
        </w:rPr>
      </w:pPr>
      <w:r>
        <w:rPr>
          <w:rFonts w:cs="Arial"/>
          <w:sz w:val="20"/>
        </w:rPr>
        <w:t>y</w:t>
      </w:r>
      <w:r w:rsidR="008F52AC" w:rsidRPr="004E4C6A">
        <w:rPr>
          <w:rFonts w:cs="Arial"/>
          <w:sz w:val="20"/>
        </w:rPr>
        <w:t>oung person's primary source of income</w:t>
      </w:r>
    </w:p>
    <w:p w14:paraId="767AA00F" w14:textId="4B8C4553" w:rsidR="003B03C2" w:rsidRDefault="003612D6" w:rsidP="005C3C9A">
      <w:pPr>
        <w:numPr>
          <w:ilvl w:val="0"/>
          <w:numId w:val="45"/>
        </w:numPr>
        <w:spacing w:before="120"/>
        <w:rPr>
          <w:rFonts w:cs="Arial"/>
          <w:sz w:val="20"/>
        </w:rPr>
      </w:pPr>
      <w:r>
        <w:rPr>
          <w:rFonts w:cs="Arial"/>
          <w:sz w:val="20"/>
        </w:rPr>
        <w:t>t</w:t>
      </w:r>
      <w:r w:rsidR="008F52AC" w:rsidRPr="004E4C6A">
        <w:rPr>
          <w:rFonts w:cs="Arial"/>
          <w:sz w:val="20"/>
        </w:rPr>
        <w:t>he category of goods and/or services being purchased</w:t>
      </w:r>
    </w:p>
    <w:p w14:paraId="595B63D9" w14:textId="5F4C6960" w:rsidR="003B03C2" w:rsidRDefault="003B03C2" w:rsidP="00B63F82">
      <w:pPr>
        <w:numPr>
          <w:ilvl w:val="1"/>
          <w:numId w:val="45"/>
        </w:numPr>
        <w:spacing w:before="120"/>
        <w:rPr>
          <w:rFonts w:cs="Arial"/>
          <w:sz w:val="20"/>
        </w:rPr>
      </w:pPr>
      <w:r>
        <w:rPr>
          <w:rFonts w:cs="Arial"/>
          <w:sz w:val="20"/>
        </w:rPr>
        <w:t>Other</w:t>
      </w:r>
    </w:p>
    <w:p w14:paraId="2212542D" w14:textId="77777777" w:rsidR="003B03C2" w:rsidRDefault="003B03C2" w:rsidP="00B63F82">
      <w:pPr>
        <w:numPr>
          <w:ilvl w:val="1"/>
          <w:numId w:val="45"/>
        </w:numPr>
        <w:spacing w:before="120"/>
        <w:rPr>
          <w:rFonts w:cs="Arial"/>
          <w:sz w:val="20"/>
        </w:rPr>
      </w:pPr>
      <w:r>
        <w:rPr>
          <w:rFonts w:cs="Arial"/>
          <w:sz w:val="20"/>
        </w:rPr>
        <w:t>One-off transport expenses</w:t>
      </w:r>
    </w:p>
    <w:p w14:paraId="3433FBBE" w14:textId="77777777" w:rsidR="003B03C2" w:rsidRDefault="003B03C2" w:rsidP="00B63F82">
      <w:pPr>
        <w:numPr>
          <w:ilvl w:val="1"/>
          <w:numId w:val="45"/>
        </w:numPr>
        <w:spacing w:before="120"/>
        <w:rPr>
          <w:rFonts w:cs="Arial"/>
          <w:sz w:val="20"/>
        </w:rPr>
      </w:pPr>
      <w:r>
        <w:rPr>
          <w:rFonts w:cs="Arial"/>
          <w:sz w:val="20"/>
        </w:rPr>
        <w:t>Employment support</w:t>
      </w:r>
    </w:p>
    <w:p w14:paraId="494D871B" w14:textId="77777777" w:rsidR="003B03C2" w:rsidRDefault="003B03C2" w:rsidP="00B63F82">
      <w:pPr>
        <w:numPr>
          <w:ilvl w:val="1"/>
          <w:numId w:val="45"/>
        </w:numPr>
        <w:spacing w:before="120"/>
        <w:rPr>
          <w:rFonts w:cs="Arial"/>
          <w:sz w:val="20"/>
        </w:rPr>
      </w:pPr>
      <w:r>
        <w:rPr>
          <w:rFonts w:cs="Arial"/>
          <w:sz w:val="20"/>
        </w:rPr>
        <w:t>Home establishment</w:t>
      </w:r>
    </w:p>
    <w:p w14:paraId="3E4503E8" w14:textId="77777777" w:rsidR="003B03C2" w:rsidRDefault="003B03C2" w:rsidP="00B63F82">
      <w:pPr>
        <w:numPr>
          <w:ilvl w:val="1"/>
          <w:numId w:val="45"/>
        </w:numPr>
        <w:spacing w:before="120"/>
        <w:rPr>
          <w:rFonts w:cs="Arial"/>
          <w:sz w:val="20"/>
        </w:rPr>
      </w:pPr>
      <w:r>
        <w:rPr>
          <w:rFonts w:cs="Arial"/>
          <w:sz w:val="20"/>
        </w:rPr>
        <w:t>Food/clothing</w:t>
      </w:r>
    </w:p>
    <w:p w14:paraId="78B3A0BD" w14:textId="77777777" w:rsidR="003B03C2" w:rsidRDefault="003B03C2" w:rsidP="00B63F82">
      <w:pPr>
        <w:numPr>
          <w:ilvl w:val="1"/>
          <w:numId w:val="45"/>
        </w:numPr>
        <w:spacing w:before="120"/>
        <w:rPr>
          <w:rFonts w:cs="Arial"/>
          <w:sz w:val="20"/>
        </w:rPr>
      </w:pPr>
      <w:r>
        <w:rPr>
          <w:rFonts w:cs="Arial"/>
          <w:sz w:val="20"/>
        </w:rPr>
        <w:t>Education or training support</w:t>
      </w:r>
    </w:p>
    <w:p w14:paraId="1E2A5B1D" w14:textId="77777777" w:rsidR="003B03C2" w:rsidRDefault="003B03C2" w:rsidP="00B63F82">
      <w:pPr>
        <w:numPr>
          <w:ilvl w:val="1"/>
          <w:numId w:val="45"/>
        </w:numPr>
        <w:spacing w:before="120"/>
        <w:rPr>
          <w:rFonts w:cs="Arial"/>
          <w:sz w:val="20"/>
        </w:rPr>
      </w:pPr>
      <w:r>
        <w:rPr>
          <w:rFonts w:cs="Arial"/>
          <w:sz w:val="20"/>
        </w:rPr>
        <w:t>Bond payment/Rent</w:t>
      </w:r>
    </w:p>
    <w:p w14:paraId="59F622F4" w14:textId="77777777" w:rsidR="00B5433D" w:rsidRDefault="003B03C2" w:rsidP="00B63F82">
      <w:pPr>
        <w:numPr>
          <w:ilvl w:val="1"/>
          <w:numId w:val="45"/>
        </w:numPr>
        <w:spacing w:before="120"/>
        <w:rPr>
          <w:rFonts w:cs="Arial"/>
          <w:sz w:val="20"/>
        </w:rPr>
      </w:pPr>
      <w:r>
        <w:rPr>
          <w:rFonts w:cs="Arial"/>
          <w:sz w:val="20"/>
        </w:rPr>
        <w:t>Training or life skills courses</w:t>
      </w:r>
    </w:p>
    <w:p w14:paraId="52A7C60D" w14:textId="77777777" w:rsidR="008F52AC" w:rsidRPr="004E4C6A" w:rsidRDefault="00B5433D" w:rsidP="00B63F82">
      <w:pPr>
        <w:numPr>
          <w:ilvl w:val="0"/>
          <w:numId w:val="45"/>
        </w:numPr>
        <w:spacing w:before="120"/>
        <w:rPr>
          <w:rFonts w:cs="Arial"/>
          <w:sz w:val="20"/>
        </w:rPr>
      </w:pPr>
      <w:r>
        <w:rPr>
          <w:rFonts w:cs="Arial"/>
          <w:sz w:val="20"/>
        </w:rPr>
        <w:t>details of the types of goods or services being purchased</w:t>
      </w:r>
    </w:p>
    <w:p w14:paraId="0965D1A5" w14:textId="11737B1E" w:rsidR="008F52AC" w:rsidRPr="004E4C6A" w:rsidRDefault="003612D6" w:rsidP="005C3C9A">
      <w:pPr>
        <w:numPr>
          <w:ilvl w:val="0"/>
          <w:numId w:val="45"/>
        </w:numPr>
        <w:spacing w:before="120"/>
        <w:rPr>
          <w:rFonts w:cs="Arial"/>
          <w:sz w:val="20"/>
        </w:rPr>
      </w:pPr>
      <w:r>
        <w:rPr>
          <w:rFonts w:cs="Arial"/>
          <w:sz w:val="20"/>
        </w:rPr>
        <w:t>s</w:t>
      </w:r>
      <w:r w:rsidR="008F52AC" w:rsidRPr="004E4C6A">
        <w:rPr>
          <w:rFonts w:cs="Arial"/>
          <w:sz w:val="20"/>
        </w:rPr>
        <w:t>tage of leaving care at which TILA payment is being used</w:t>
      </w:r>
    </w:p>
    <w:p w14:paraId="22285027" w14:textId="1646EF50" w:rsidR="008F52AC" w:rsidRPr="004E4C6A" w:rsidRDefault="003612D6" w:rsidP="005C3C9A">
      <w:pPr>
        <w:numPr>
          <w:ilvl w:val="0"/>
          <w:numId w:val="45"/>
        </w:numPr>
        <w:spacing w:before="120"/>
        <w:rPr>
          <w:rFonts w:cs="Arial"/>
          <w:sz w:val="20"/>
        </w:rPr>
      </w:pPr>
      <w:r>
        <w:rPr>
          <w:rFonts w:cs="Arial"/>
          <w:sz w:val="20"/>
        </w:rPr>
        <w:t>d</w:t>
      </w:r>
      <w:r w:rsidR="008F52AC" w:rsidRPr="004E4C6A">
        <w:rPr>
          <w:rFonts w:cs="Arial"/>
          <w:sz w:val="20"/>
        </w:rPr>
        <w:t>oes the young person identify as being of Aboriginal or Torres Strait Islander descent?</w:t>
      </w:r>
    </w:p>
    <w:p w14:paraId="7F97BE42" w14:textId="3A57997E" w:rsidR="008F52AC" w:rsidRPr="004E4C6A" w:rsidRDefault="003612D6" w:rsidP="005C3C9A">
      <w:pPr>
        <w:numPr>
          <w:ilvl w:val="0"/>
          <w:numId w:val="45"/>
        </w:numPr>
        <w:spacing w:before="120"/>
        <w:rPr>
          <w:rFonts w:cs="Arial"/>
          <w:sz w:val="20"/>
        </w:rPr>
      </w:pPr>
      <w:r>
        <w:rPr>
          <w:rFonts w:cs="Arial"/>
          <w:sz w:val="20"/>
        </w:rPr>
        <w:t>i</w:t>
      </w:r>
      <w:r w:rsidR="008F52AC" w:rsidRPr="004E4C6A">
        <w:rPr>
          <w:rFonts w:cs="Arial"/>
          <w:sz w:val="20"/>
        </w:rPr>
        <w:t xml:space="preserve">s the young person from a </w:t>
      </w:r>
      <w:proofErr w:type="gramStart"/>
      <w:r w:rsidR="008F52AC" w:rsidRPr="004E4C6A">
        <w:rPr>
          <w:rFonts w:cs="Arial"/>
          <w:sz w:val="20"/>
        </w:rPr>
        <w:t>Culturally</w:t>
      </w:r>
      <w:proofErr w:type="gramEnd"/>
      <w:r w:rsidR="008F52AC" w:rsidRPr="004E4C6A">
        <w:rPr>
          <w:rFonts w:cs="Arial"/>
          <w:sz w:val="20"/>
        </w:rPr>
        <w:t xml:space="preserve"> or Linguistically Diverse background?</w:t>
      </w:r>
    </w:p>
    <w:p w14:paraId="7B6ADEDD" w14:textId="4DA850E9" w:rsidR="008F52AC" w:rsidRDefault="003612D6" w:rsidP="005C3C9A">
      <w:pPr>
        <w:numPr>
          <w:ilvl w:val="0"/>
          <w:numId w:val="45"/>
        </w:numPr>
        <w:spacing w:before="120"/>
        <w:rPr>
          <w:rFonts w:cs="Arial"/>
          <w:sz w:val="20"/>
        </w:rPr>
      </w:pPr>
      <w:r>
        <w:rPr>
          <w:rFonts w:cs="Arial"/>
          <w:sz w:val="20"/>
        </w:rPr>
        <w:t>d</w:t>
      </w:r>
      <w:r w:rsidR="008F52AC" w:rsidRPr="004E4C6A">
        <w:rPr>
          <w:rFonts w:cs="Arial"/>
          <w:sz w:val="20"/>
        </w:rPr>
        <w:t>oes the young person have a disability?</w:t>
      </w:r>
    </w:p>
    <w:p w14:paraId="4DF4ABE9" w14:textId="4DC09928" w:rsidR="008F52AC" w:rsidRPr="0095539A" w:rsidRDefault="00B4299E" w:rsidP="005C3C9A">
      <w:pPr>
        <w:numPr>
          <w:ilvl w:val="0"/>
          <w:numId w:val="45"/>
        </w:numPr>
        <w:spacing w:before="120"/>
        <w:rPr>
          <w:rFonts w:cs="Arial"/>
          <w:sz w:val="20"/>
        </w:rPr>
      </w:pPr>
      <w:r>
        <w:rPr>
          <w:rFonts w:cs="Arial"/>
          <w:sz w:val="20"/>
        </w:rPr>
        <w:t>a</w:t>
      </w:r>
      <w:r w:rsidR="00B5433D">
        <w:rPr>
          <w:rFonts w:cs="Arial"/>
          <w:sz w:val="20"/>
        </w:rPr>
        <w:t>mount of TILA to be paid</w:t>
      </w:r>
      <w:r>
        <w:rPr>
          <w:rFonts w:cs="Arial"/>
          <w:sz w:val="20"/>
        </w:rPr>
        <w:t>.</w:t>
      </w:r>
    </w:p>
    <w:p w14:paraId="3E73EB94" w14:textId="77777777" w:rsidR="007B0256" w:rsidRPr="000B30AB" w:rsidRDefault="007B0256" w:rsidP="005C3C9A">
      <w:pPr>
        <w:pStyle w:val="Heading1"/>
        <w:spacing w:before="120"/>
        <w:contextualSpacing w:val="0"/>
        <w:rPr>
          <w:rStyle w:val="BookTitle"/>
          <w:i w:val="0"/>
          <w:smallCaps w:val="0"/>
          <w:spacing w:val="0"/>
          <w:sz w:val="20"/>
        </w:rPr>
      </w:pPr>
    </w:p>
    <w:sectPr w:rsidR="007B0256" w:rsidRPr="000B30AB" w:rsidSect="005C3C9A">
      <w:footerReference w:type="first" r:id="rId65"/>
      <w:type w:val="continuous"/>
      <w:pgSz w:w="11906" w:h="16838"/>
      <w:pgMar w:top="1418" w:right="1276" w:bottom="1418" w:left="1276" w:header="720" w:footer="720"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1E46A" w14:textId="77777777" w:rsidR="008A3EBF" w:rsidRDefault="008A3EBF" w:rsidP="008F52AC">
      <w:r>
        <w:separator/>
      </w:r>
    </w:p>
  </w:endnote>
  <w:endnote w:type="continuationSeparator" w:id="0">
    <w:p w14:paraId="3E727E28" w14:textId="77777777" w:rsidR="008A3EBF" w:rsidRDefault="008A3EBF" w:rsidP="008F52AC">
      <w:r>
        <w:continuationSeparator/>
      </w:r>
    </w:p>
  </w:endnote>
  <w:endnote w:type="continuationNotice" w:id="1">
    <w:p w14:paraId="2B5A8BD9" w14:textId="77777777" w:rsidR="008A3EBF" w:rsidRDefault="008A3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PlusNormal-">
    <w:panose1 w:val="00000000000000000000"/>
    <w:charset w:val="00"/>
    <w:family w:val="auto"/>
    <w:notTrueType/>
    <w:pitch w:val="default"/>
    <w:sig w:usb0="00000003" w:usb1="00000000" w:usb2="00000000" w:usb3="00000000" w:csb0="00000001" w:csb1="00000000"/>
  </w:font>
  <w:font w:name="MetaPlusBold-">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CA8E2" w14:textId="77777777" w:rsidR="008A3EBF" w:rsidRDefault="008A3EBF" w:rsidP="00E05B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697995A" w14:textId="77777777" w:rsidR="008A3EBF" w:rsidRDefault="008A3EBF" w:rsidP="00E05B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48215162"/>
      <w:docPartObj>
        <w:docPartGallery w:val="Page Numbers (Bottom of Page)"/>
        <w:docPartUnique/>
      </w:docPartObj>
    </w:sdtPr>
    <w:sdtEndPr>
      <w:rPr>
        <w:noProof/>
      </w:rPr>
    </w:sdtEndPr>
    <w:sdtContent>
      <w:p w14:paraId="6DD72867" w14:textId="77777777" w:rsidR="008A3EBF" w:rsidRPr="007E606B" w:rsidRDefault="008A3EBF">
        <w:pPr>
          <w:pStyle w:val="Footer"/>
          <w:jc w:val="right"/>
          <w:rPr>
            <w:sz w:val="20"/>
          </w:rPr>
        </w:pPr>
        <w:r w:rsidRPr="007E606B">
          <w:rPr>
            <w:sz w:val="20"/>
          </w:rPr>
          <w:fldChar w:fldCharType="begin"/>
        </w:r>
        <w:r w:rsidRPr="007E606B">
          <w:rPr>
            <w:sz w:val="20"/>
          </w:rPr>
          <w:instrText xml:space="preserve"> PAGE   \* MERGEFORMAT </w:instrText>
        </w:r>
        <w:r w:rsidRPr="007E606B">
          <w:rPr>
            <w:sz w:val="20"/>
          </w:rPr>
          <w:fldChar w:fldCharType="separate"/>
        </w:r>
        <w:r w:rsidR="004B63FF">
          <w:rPr>
            <w:noProof/>
            <w:sz w:val="20"/>
          </w:rPr>
          <w:t>22</w:t>
        </w:r>
        <w:r w:rsidRPr="007E606B">
          <w:rPr>
            <w:noProof/>
            <w:sz w:val="20"/>
          </w:rPr>
          <w:fldChar w:fldCharType="end"/>
        </w:r>
      </w:p>
    </w:sdtContent>
  </w:sdt>
  <w:p w14:paraId="7235EAE1" w14:textId="77777777" w:rsidR="008A3EBF" w:rsidRDefault="008A3EBF" w:rsidP="005C3C9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825DF" w14:textId="77777777" w:rsidR="008A3EBF" w:rsidRPr="00B63F82" w:rsidRDefault="008A3EBF" w:rsidP="00B63F82">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3E6CB" w14:textId="69B9B155" w:rsidR="008A3EBF" w:rsidRDefault="008A3EBF">
    <w:pPr>
      <w:pStyle w:val="Footer"/>
      <w:jc w:val="right"/>
    </w:pPr>
  </w:p>
  <w:p w14:paraId="1159BC96" w14:textId="77777777" w:rsidR="008A3EBF" w:rsidRPr="005C3C9A" w:rsidRDefault="008A3EBF" w:rsidP="005C3C9A">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A6F36" w14:textId="77777777" w:rsidR="008A3EBF" w:rsidRPr="00B63F82" w:rsidRDefault="008A3EBF" w:rsidP="005C3C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BE7A5" w14:textId="77777777" w:rsidR="008A3EBF" w:rsidRDefault="008A3EBF" w:rsidP="008F52AC">
      <w:r>
        <w:separator/>
      </w:r>
    </w:p>
  </w:footnote>
  <w:footnote w:type="continuationSeparator" w:id="0">
    <w:p w14:paraId="4E343B91" w14:textId="77777777" w:rsidR="008A3EBF" w:rsidRDefault="008A3EBF" w:rsidP="008F52AC">
      <w:r>
        <w:continuationSeparator/>
      </w:r>
    </w:p>
  </w:footnote>
  <w:footnote w:type="continuationNotice" w:id="1">
    <w:p w14:paraId="5FB0C17C" w14:textId="77777777" w:rsidR="008A3EBF" w:rsidRDefault="008A3EBF"/>
  </w:footnote>
  <w:footnote w:id="2">
    <w:p w14:paraId="00214FC1" w14:textId="77777777" w:rsidR="008A3EBF" w:rsidRPr="00C447D2" w:rsidRDefault="008A3EBF" w:rsidP="005B2BE4">
      <w:pPr>
        <w:pStyle w:val="FootnoteText"/>
        <w:rPr>
          <w:rFonts w:ascii="Arial" w:hAnsi="Arial" w:cs="Arial"/>
          <w:sz w:val="18"/>
          <w:szCs w:val="18"/>
        </w:rPr>
      </w:pPr>
      <w:r>
        <w:rPr>
          <w:rStyle w:val="FootnoteReference"/>
        </w:rPr>
        <w:footnoteRef/>
      </w:r>
      <w:r>
        <w:t xml:space="preserve"> </w:t>
      </w:r>
      <w:r w:rsidRPr="00C447D2">
        <w:rPr>
          <w:rFonts w:ascii="Arial" w:hAnsi="Arial" w:cs="Arial"/>
          <w:sz w:val="18"/>
          <w:szCs w:val="18"/>
        </w:rPr>
        <w:t>An application for TILA can be made for less than $250 where the requested amount represents the remaining TILA balance. (See examples on page 18 for further details.)</w:t>
      </w:r>
    </w:p>
  </w:footnote>
  <w:footnote w:id="3">
    <w:p w14:paraId="18FD616D" w14:textId="77777777" w:rsidR="008A3EBF" w:rsidRPr="00C447D2" w:rsidRDefault="008A3EBF" w:rsidP="005B2BE4">
      <w:pPr>
        <w:pStyle w:val="FootnoteText"/>
        <w:rPr>
          <w:rFonts w:ascii="Arial" w:hAnsi="Arial" w:cs="Arial"/>
          <w:sz w:val="18"/>
          <w:szCs w:val="18"/>
        </w:rPr>
      </w:pPr>
      <w:r w:rsidRPr="00C447D2">
        <w:rPr>
          <w:rStyle w:val="FootnoteReference"/>
          <w:rFonts w:ascii="Arial" w:hAnsi="Arial" w:cs="Arial"/>
          <w:sz w:val="18"/>
          <w:szCs w:val="18"/>
        </w:rPr>
        <w:footnoteRef/>
      </w:r>
      <w:r w:rsidRPr="00C447D2">
        <w:rPr>
          <w:rFonts w:ascii="Arial" w:hAnsi="Arial" w:cs="Arial"/>
          <w:sz w:val="18"/>
          <w:szCs w:val="18"/>
        </w:rPr>
        <w:t xml:space="preserve"> A transition to independence plan may also be referred to as a ‘leaving care plan’, a ‘transition from out-of-home-care plan’, a ‘client transition out care plan’ or ‘transition planning for young people leaving care.’ It may be part of the case plan, rather than a separate document.</w:t>
      </w:r>
    </w:p>
  </w:footnote>
  <w:footnote w:id="4">
    <w:p w14:paraId="4B8F62EC" w14:textId="77777777" w:rsidR="008A3EBF" w:rsidRPr="00C447D2" w:rsidRDefault="008A3EBF" w:rsidP="005B2BE4">
      <w:pPr>
        <w:pStyle w:val="FootnoteText"/>
        <w:rPr>
          <w:rFonts w:ascii="Arial" w:hAnsi="Arial" w:cs="Arial"/>
          <w:sz w:val="18"/>
          <w:szCs w:val="18"/>
        </w:rPr>
      </w:pPr>
      <w:r w:rsidRPr="00B63F82">
        <w:rPr>
          <w:rStyle w:val="FootnoteReference"/>
          <w:rFonts w:ascii="Arial" w:hAnsi="Arial" w:cs="Arial"/>
          <w:sz w:val="18"/>
          <w:szCs w:val="18"/>
        </w:rPr>
        <w:footnoteRef/>
      </w:r>
      <w:r w:rsidRPr="00B63F82">
        <w:rPr>
          <w:rFonts w:ascii="Arial" w:hAnsi="Arial" w:cs="Arial"/>
          <w:sz w:val="18"/>
          <w:szCs w:val="18"/>
        </w:rPr>
        <w:t xml:space="preserve"> Formal care is defined according to the AIHW definitions in </w:t>
      </w:r>
      <w:r w:rsidRPr="00C447D2">
        <w:rPr>
          <w:rFonts w:ascii="Arial" w:hAnsi="Arial" w:cs="Arial"/>
          <w:i/>
          <w:sz w:val="18"/>
          <w:szCs w:val="18"/>
        </w:rPr>
        <w:t>Child Protection Australia 2013-14</w:t>
      </w:r>
      <w:r w:rsidRPr="00C447D2">
        <w:rPr>
          <w:rFonts w:ascii="Arial" w:hAnsi="Arial" w:cs="Arial"/>
          <w:sz w:val="18"/>
          <w:szCs w:val="18"/>
        </w:rPr>
        <w:t xml:space="preserve"> shown in the "Definitions" section at the end of these </w:t>
      </w:r>
      <w:r>
        <w:rPr>
          <w:rFonts w:ascii="Arial" w:hAnsi="Arial" w:cs="Arial"/>
          <w:sz w:val="18"/>
          <w:szCs w:val="18"/>
        </w:rPr>
        <w:t>G</w:t>
      </w:r>
      <w:r w:rsidRPr="00C447D2">
        <w:rPr>
          <w:rFonts w:ascii="Arial" w:hAnsi="Arial" w:cs="Arial"/>
          <w:sz w:val="18"/>
          <w:szCs w:val="18"/>
        </w:rPr>
        <w:t>uidelines. Note that formal care can include kinship, community or other care in line with the Aboriginal and Torres Strait Islander Child Placement Principle.</w:t>
      </w:r>
    </w:p>
  </w:footnote>
  <w:footnote w:id="5">
    <w:p w14:paraId="56D2D526" w14:textId="0681E41C" w:rsidR="008A3EBF" w:rsidRPr="005C3C9A" w:rsidRDefault="008A3EBF" w:rsidP="005B2BE4">
      <w:pPr>
        <w:pStyle w:val="FootnoteText"/>
        <w:rPr>
          <w:rFonts w:ascii="Arial" w:hAnsi="Arial"/>
          <w:sz w:val="18"/>
        </w:rPr>
      </w:pPr>
      <w:r w:rsidRPr="005C3C9A">
        <w:rPr>
          <w:rStyle w:val="FootnoteReference"/>
          <w:rFonts w:ascii="Arial" w:hAnsi="Arial"/>
          <w:sz w:val="18"/>
        </w:rPr>
        <w:footnoteRef/>
      </w:r>
      <w:r w:rsidRPr="00B63F82">
        <w:rPr>
          <w:rFonts w:ascii="Arial" w:hAnsi="Arial" w:cs="Arial"/>
          <w:sz w:val="18"/>
          <w:szCs w:val="18"/>
        </w:rPr>
        <w:t xml:space="preserve"> Court orders are defined according to the AIHW definitions in </w:t>
      </w:r>
      <w:r w:rsidRPr="00504BAC">
        <w:rPr>
          <w:rFonts w:ascii="Arial" w:hAnsi="Arial" w:cs="Arial"/>
          <w:i/>
          <w:sz w:val="18"/>
          <w:szCs w:val="18"/>
        </w:rPr>
        <w:t>Child Protection Australia 2013-14</w:t>
      </w:r>
      <w:r w:rsidRPr="00504BAC">
        <w:rPr>
          <w:rFonts w:ascii="Arial" w:hAnsi="Arial" w:cs="Arial"/>
          <w:sz w:val="18"/>
          <w:szCs w:val="18"/>
        </w:rPr>
        <w:t xml:space="preserve"> shown in the "Definitions" section at the end of these </w:t>
      </w:r>
      <w:r>
        <w:rPr>
          <w:rFonts w:ascii="Arial" w:hAnsi="Arial" w:cs="Arial"/>
          <w:sz w:val="18"/>
          <w:szCs w:val="18"/>
        </w:rPr>
        <w:t>G</w:t>
      </w:r>
      <w:r w:rsidRPr="00504BAC">
        <w:rPr>
          <w:rFonts w:ascii="Arial" w:hAnsi="Arial" w:cs="Arial"/>
          <w:sz w:val="18"/>
          <w:szCs w:val="18"/>
        </w:rPr>
        <w:t xml:space="preserve">uidelines. Court orders are legal orders or arrangements that give child protection departments some responsibility for a child’s welfare and include </w:t>
      </w:r>
      <w:r w:rsidRPr="00504BAC">
        <w:rPr>
          <w:rFonts w:ascii="Arial" w:hAnsi="Arial" w:cs="Arial"/>
          <w:bCs/>
          <w:sz w:val="18"/>
          <w:szCs w:val="18"/>
        </w:rPr>
        <w:t xml:space="preserve">finalised guardianship or custody orders, finalised third-party parental responsibility orders, finalised supervisory orders, interim and temporary orders, </w:t>
      </w:r>
      <w:r w:rsidRPr="00504BAC">
        <w:rPr>
          <w:rFonts w:ascii="Arial" w:hAnsi="Arial" w:cs="Arial"/>
          <w:sz w:val="18"/>
          <w:szCs w:val="18"/>
        </w:rPr>
        <w:t xml:space="preserve">and </w:t>
      </w:r>
      <w:r w:rsidRPr="00504BAC">
        <w:rPr>
          <w:rFonts w:ascii="Arial" w:hAnsi="Arial" w:cs="Arial"/>
          <w:bCs/>
          <w:sz w:val="18"/>
          <w:szCs w:val="18"/>
        </w:rPr>
        <w:t>administrative arrangements.</w:t>
      </w:r>
    </w:p>
  </w:footnote>
  <w:footnote w:id="6">
    <w:p w14:paraId="714807EA" w14:textId="0F6EA8CA" w:rsidR="008A3EBF" w:rsidRPr="005C3C9A" w:rsidRDefault="008A3EBF" w:rsidP="005B2BE4">
      <w:pPr>
        <w:pStyle w:val="FootnoteText"/>
        <w:rPr>
          <w:rFonts w:ascii="Arial" w:hAnsi="Arial"/>
          <w:sz w:val="18"/>
        </w:rPr>
      </w:pPr>
      <w:r w:rsidRPr="005C3C9A">
        <w:rPr>
          <w:rStyle w:val="FootnoteReference"/>
          <w:rFonts w:ascii="Arial" w:hAnsi="Arial"/>
          <w:sz w:val="18"/>
        </w:rPr>
        <w:footnoteRef/>
      </w:r>
      <w:r w:rsidRPr="005C3C9A">
        <w:rPr>
          <w:rFonts w:ascii="Arial" w:hAnsi="Arial"/>
          <w:sz w:val="18"/>
        </w:rPr>
        <w:t xml:space="preserve"> This includes a young person in juvenile detention at that age, </w:t>
      </w:r>
      <w:proofErr w:type="gramStart"/>
      <w:r w:rsidRPr="005C3C9A">
        <w:rPr>
          <w:rFonts w:ascii="Arial" w:hAnsi="Arial"/>
          <w:sz w:val="18"/>
        </w:rPr>
        <w:t>who</w:t>
      </w:r>
      <w:proofErr w:type="gramEnd"/>
      <w:r w:rsidRPr="005C3C9A">
        <w:rPr>
          <w:rFonts w:ascii="Arial" w:hAnsi="Arial"/>
          <w:sz w:val="18"/>
        </w:rPr>
        <w:t xml:space="preserve"> otherwise </w:t>
      </w:r>
      <w:r w:rsidRPr="00C447D2">
        <w:rPr>
          <w:rFonts w:ascii="Arial" w:hAnsi="Arial" w:cs="Arial"/>
          <w:sz w:val="18"/>
          <w:szCs w:val="18"/>
        </w:rPr>
        <w:t>has</w:t>
      </w:r>
      <w:r w:rsidRPr="005C3C9A">
        <w:rPr>
          <w:rFonts w:ascii="Arial" w:hAnsi="Arial"/>
          <w:sz w:val="18"/>
        </w:rPr>
        <w:t xml:space="preserve"> been in formal care.</w:t>
      </w:r>
    </w:p>
  </w:footnote>
  <w:footnote w:id="7">
    <w:p w14:paraId="73649889" w14:textId="77777777" w:rsidR="008A3EBF" w:rsidRPr="00FD3D45" w:rsidRDefault="008A3EBF" w:rsidP="005B2BE4">
      <w:pPr>
        <w:pStyle w:val="FootnoteText"/>
        <w:rPr>
          <w:rFonts w:ascii="Arial" w:hAnsi="Arial" w:cs="Arial"/>
          <w:sz w:val="18"/>
          <w:szCs w:val="18"/>
        </w:rPr>
      </w:pPr>
      <w:r w:rsidRPr="00FD3D45">
        <w:rPr>
          <w:rStyle w:val="FootnoteReference"/>
          <w:rFonts w:ascii="Arial" w:hAnsi="Arial" w:cs="Arial"/>
          <w:sz w:val="18"/>
          <w:szCs w:val="18"/>
        </w:rPr>
        <w:footnoteRef/>
      </w:r>
      <w:r w:rsidRPr="00FD3D45">
        <w:rPr>
          <w:rFonts w:ascii="Arial" w:hAnsi="Arial" w:cs="Arial"/>
          <w:sz w:val="18"/>
          <w:szCs w:val="18"/>
        </w:rPr>
        <w:t xml:space="preserve"> A young person who is discharged from a court order or the order expires, and remains in the living arrangement (such as in the home of the foster or kinship carer or other residence) is eligible for TILA if all the other criteria also apply. TILA is to be used for the benefit of the young person and not for fixed items installed into premises not owned by the young person (see Section 2.4).</w:t>
      </w:r>
    </w:p>
  </w:footnote>
  <w:footnote w:id="8">
    <w:p w14:paraId="753CBBA0" w14:textId="77777777" w:rsidR="008A3EBF" w:rsidRPr="00E52744" w:rsidRDefault="008A3EBF">
      <w:pPr>
        <w:pStyle w:val="FootnoteText"/>
        <w:rPr>
          <w:rFonts w:ascii="Arial" w:hAnsi="Arial" w:cs="Arial"/>
        </w:rPr>
      </w:pPr>
      <w:r w:rsidRPr="000C659A">
        <w:rPr>
          <w:rStyle w:val="FootnoteReference"/>
          <w:rFonts w:ascii="Arial" w:hAnsi="Arial" w:cs="Arial"/>
          <w:sz w:val="18"/>
          <w:szCs w:val="18"/>
        </w:rPr>
        <w:footnoteRef/>
      </w:r>
      <w:r w:rsidRPr="000C659A">
        <w:rPr>
          <w:rFonts w:ascii="Arial" w:hAnsi="Arial" w:cs="Arial"/>
          <w:sz w:val="18"/>
          <w:szCs w:val="18"/>
        </w:rPr>
        <w:t xml:space="preserve"> </w:t>
      </w:r>
      <w:r w:rsidRPr="007E606B">
        <w:rPr>
          <w:rFonts w:ascii="Arial" w:hAnsi="Arial" w:cs="Arial"/>
          <w:sz w:val="18"/>
          <w:szCs w:val="18"/>
        </w:rPr>
        <w:t xml:space="preserve">For the purpose of TILA, a ‘UHM’ refers to non-citizen children under the Minister for Immigration and Border Protection’s guardianship under the </w:t>
      </w:r>
      <w:r w:rsidRPr="007E606B">
        <w:rPr>
          <w:rFonts w:ascii="Arial" w:hAnsi="Arial" w:cs="Arial"/>
          <w:i/>
          <w:sz w:val="18"/>
          <w:szCs w:val="18"/>
        </w:rPr>
        <w:t>Immigration (Guardianship of Children) Act 1946.</w:t>
      </w:r>
    </w:p>
  </w:footnote>
  <w:footnote w:id="9">
    <w:p w14:paraId="35F6CCB5" w14:textId="05582902" w:rsidR="008A3EBF" w:rsidRPr="005C3C9A" w:rsidRDefault="008A3EBF" w:rsidP="005B2BE4">
      <w:pPr>
        <w:pStyle w:val="FootnoteText"/>
        <w:rPr>
          <w:rFonts w:ascii="Arial" w:hAnsi="Arial"/>
          <w:sz w:val="18"/>
        </w:rPr>
      </w:pPr>
      <w:r w:rsidRPr="005C3C9A">
        <w:rPr>
          <w:rStyle w:val="FootnoteReference"/>
          <w:rFonts w:ascii="Arial" w:hAnsi="Arial"/>
          <w:sz w:val="18"/>
        </w:rPr>
        <w:footnoteRef/>
      </w:r>
      <w:r w:rsidRPr="005C3C9A">
        <w:rPr>
          <w:rFonts w:ascii="Arial" w:hAnsi="Arial"/>
          <w:sz w:val="18"/>
        </w:rPr>
        <w:t xml:space="preserve"> References to</w:t>
      </w:r>
      <w:r w:rsidRPr="00FD3D45">
        <w:rPr>
          <w:rFonts w:ascii="Arial" w:hAnsi="Arial" w:cs="Arial"/>
          <w:sz w:val="18"/>
          <w:szCs w:val="18"/>
        </w:rPr>
        <w:t xml:space="preserve"> </w:t>
      </w:r>
      <w:r>
        <w:rPr>
          <w:rFonts w:ascii="Arial" w:hAnsi="Arial" w:cs="Arial"/>
          <w:sz w:val="18"/>
          <w:szCs w:val="18"/>
        </w:rPr>
        <w:t>a</w:t>
      </w:r>
      <w:r w:rsidRPr="005C3C9A">
        <w:rPr>
          <w:rFonts w:ascii="Arial" w:hAnsi="Arial"/>
          <w:sz w:val="18"/>
        </w:rPr>
        <w:t xml:space="preserve"> state or territory department responsible for child protection are taken to include the Australian Government Department of Immigration and Border Protection (DIBP) in the case of a UHM under the Minister for Immigration and Border Protection’s guardianship under the </w:t>
      </w:r>
      <w:r w:rsidRPr="00FD3D45">
        <w:rPr>
          <w:rFonts w:ascii="Arial" w:hAnsi="Arial" w:cs="Arial"/>
          <w:i/>
          <w:sz w:val="18"/>
          <w:szCs w:val="18"/>
        </w:rPr>
        <w:t>Immigration (Guardianship of Children) Act 1946</w:t>
      </w:r>
      <w:r w:rsidRPr="00FD3D45">
        <w:rPr>
          <w:rFonts w:ascii="Arial" w:hAnsi="Arial" w:cs="Arial"/>
          <w:sz w:val="18"/>
          <w:szCs w:val="18"/>
        </w:rPr>
        <w:t>.</w:t>
      </w:r>
    </w:p>
  </w:footnote>
  <w:footnote w:id="10">
    <w:p w14:paraId="5817FEAA" w14:textId="3BD212FF" w:rsidR="008A3EBF" w:rsidRPr="005C3C9A" w:rsidRDefault="008A3EBF" w:rsidP="005B2BE4">
      <w:pPr>
        <w:pStyle w:val="FootnoteText"/>
        <w:rPr>
          <w:rFonts w:ascii="Arial" w:hAnsi="Arial"/>
          <w:sz w:val="18"/>
        </w:rPr>
      </w:pPr>
      <w:r w:rsidRPr="005C3C9A">
        <w:rPr>
          <w:rStyle w:val="FootnoteReference"/>
          <w:rFonts w:ascii="Arial" w:hAnsi="Arial"/>
          <w:sz w:val="18"/>
        </w:rPr>
        <w:footnoteRef/>
      </w:r>
      <w:r w:rsidRPr="005C3C9A">
        <w:rPr>
          <w:rFonts w:ascii="Arial" w:hAnsi="Arial"/>
          <w:sz w:val="18"/>
        </w:rPr>
        <w:t xml:space="preserve"> References to the Department of Human Services and DHS in this document refer to the Australian Government department</w:t>
      </w:r>
      <w:r w:rsidRPr="00FD3D45">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1A177" w14:textId="77777777" w:rsidR="008A3EBF" w:rsidRPr="003C68DB" w:rsidRDefault="008A3EBF" w:rsidP="00E05B2D">
    <w:pPr>
      <w:pStyle w:val="Header"/>
      <w:pBdr>
        <w:bottom w:val="single" w:sz="4" w:space="1" w:color="auto"/>
      </w:pBdr>
      <w:rPr>
        <w:rFonts w:cs="Arial"/>
        <w:noProof/>
        <w:sz w:val="16"/>
        <w:szCs w:val="16"/>
      </w:rPr>
    </w:pPr>
    <w:r>
      <w:rPr>
        <w:rFonts w:cs="Arial"/>
        <w:noProof/>
        <w:sz w:val="16"/>
        <w:szCs w:val="16"/>
      </w:rPr>
      <w:t>Transition to Independent Living Allowance (TILA)</w:t>
    </w:r>
  </w:p>
  <w:p w14:paraId="0CEC26AE" w14:textId="77777777" w:rsidR="008A3EBF" w:rsidRDefault="008A3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5EA3E" w14:textId="77777777" w:rsidR="008A3EBF" w:rsidRPr="00261035" w:rsidRDefault="008A3EBF" w:rsidP="00E05B2D">
    <w:pPr>
      <w:pStyle w:val="Header"/>
      <w:pBdr>
        <w:bottom w:val="single" w:sz="4" w:space="1" w:color="auto"/>
      </w:pBdr>
      <w:rPr>
        <w:rFonts w:cs="Arial"/>
        <w:noProof/>
        <w:sz w:val="16"/>
        <w:szCs w:val="16"/>
      </w:rPr>
    </w:pPr>
    <w:r w:rsidRPr="00261035">
      <w:rPr>
        <w:rFonts w:cs="Arial"/>
        <w:noProof/>
        <w:sz w:val="16"/>
        <w:szCs w:val="16"/>
      </w:rPr>
      <w:t>Transition to Independent Living Allowance (TILA)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43"/>
    <w:multiLevelType w:val="hybridMultilevel"/>
    <w:tmpl w:val="B0F65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38044C"/>
    <w:multiLevelType w:val="hybridMultilevel"/>
    <w:tmpl w:val="103662AC"/>
    <w:lvl w:ilvl="0" w:tplc="5704CE22">
      <w:start w:val="1"/>
      <w:numFmt w:val="bullet"/>
      <w:pStyle w:val="dashpoint"/>
      <w:lvlText w:val=""/>
      <w:lvlJc w:val="left"/>
      <w:pPr>
        <w:tabs>
          <w:tab w:val="num" w:pos="430"/>
        </w:tabs>
        <w:ind w:left="430" w:hanging="360"/>
      </w:pPr>
      <w:rPr>
        <w:rFonts w:ascii="Symbol" w:hAnsi="Symbol" w:hint="default"/>
        <w:color w:val="auto"/>
      </w:rPr>
    </w:lvl>
    <w:lvl w:ilvl="1" w:tplc="8842D508">
      <w:start w:val="1"/>
      <w:numFmt w:val="bullet"/>
      <w:lvlText w:val="o"/>
      <w:lvlJc w:val="left"/>
      <w:pPr>
        <w:tabs>
          <w:tab w:val="num" w:pos="1510"/>
        </w:tabs>
        <w:ind w:left="1510" w:hanging="360"/>
      </w:pPr>
      <w:rPr>
        <w:rFonts w:ascii="Courier New" w:hAnsi="Courier New" w:hint="default"/>
      </w:rPr>
    </w:lvl>
    <w:lvl w:ilvl="2" w:tplc="19260D58" w:tentative="1">
      <w:start w:val="1"/>
      <w:numFmt w:val="bullet"/>
      <w:lvlText w:val=""/>
      <w:lvlJc w:val="left"/>
      <w:pPr>
        <w:tabs>
          <w:tab w:val="num" w:pos="2230"/>
        </w:tabs>
        <w:ind w:left="2230" w:hanging="360"/>
      </w:pPr>
      <w:rPr>
        <w:rFonts w:ascii="Wingdings" w:hAnsi="Wingdings" w:hint="default"/>
      </w:rPr>
    </w:lvl>
    <w:lvl w:ilvl="3" w:tplc="4826585E" w:tentative="1">
      <w:start w:val="1"/>
      <w:numFmt w:val="bullet"/>
      <w:lvlText w:val=""/>
      <w:lvlJc w:val="left"/>
      <w:pPr>
        <w:tabs>
          <w:tab w:val="num" w:pos="2950"/>
        </w:tabs>
        <w:ind w:left="2950" w:hanging="360"/>
      </w:pPr>
      <w:rPr>
        <w:rFonts w:ascii="Symbol" w:hAnsi="Symbol" w:hint="default"/>
      </w:rPr>
    </w:lvl>
    <w:lvl w:ilvl="4" w:tplc="96ACAC9C" w:tentative="1">
      <w:start w:val="1"/>
      <w:numFmt w:val="bullet"/>
      <w:lvlText w:val="o"/>
      <w:lvlJc w:val="left"/>
      <w:pPr>
        <w:tabs>
          <w:tab w:val="num" w:pos="3670"/>
        </w:tabs>
        <w:ind w:left="3670" w:hanging="360"/>
      </w:pPr>
      <w:rPr>
        <w:rFonts w:ascii="Courier New" w:hAnsi="Courier New" w:hint="default"/>
      </w:rPr>
    </w:lvl>
    <w:lvl w:ilvl="5" w:tplc="7B40C658" w:tentative="1">
      <w:start w:val="1"/>
      <w:numFmt w:val="bullet"/>
      <w:lvlText w:val=""/>
      <w:lvlJc w:val="left"/>
      <w:pPr>
        <w:tabs>
          <w:tab w:val="num" w:pos="4390"/>
        </w:tabs>
        <w:ind w:left="4390" w:hanging="360"/>
      </w:pPr>
      <w:rPr>
        <w:rFonts w:ascii="Wingdings" w:hAnsi="Wingdings" w:hint="default"/>
      </w:rPr>
    </w:lvl>
    <w:lvl w:ilvl="6" w:tplc="A7888276" w:tentative="1">
      <w:start w:val="1"/>
      <w:numFmt w:val="bullet"/>
      <w:lvlText w:val=""/>
      <w:lvlJc w:val="left"/>
      <w:pPr>
        <w:tabs>
          <w:tab w:val="num" w:pos="5110"/>
        </w:tabs>
        <w:ind w:left="5110" w:hanging="360"/>
      </w:pPr>
      <w:rPr>
        <w:rFonts w:ascii="Symbol" w:hAnsi="Symbol" w:hint="default"/>
      </w:rPr>
    </w:lvl>
    <w:lvl w:ilvl="7" w:tplc="6B02940C" w:tentative="1">
      <w:start w:val="1"/>
      <w:numFmt w:val="bullet"/>
      <w:lvlText w:val="o"/>
      <w:lvlJc w:val="left"/>
      <w:pPr>
        <w:tabs>
          <w:tab w:val="num" w:pos="5830"/>
        </w:tabs>
        <w:ind w:left="5830" w:hanging="360"/>
      </w:pPr>
      <w:rPr>
        <w:rFonts w:ascii="Courier New" w:hAnsi="Courier New" w:hint="default"/>
      </w:rPr>
    </w:lvl>
    <w:lvl w:ilvl="8" w:tplc="FFAAA966" w:tentative="1">
      <w:start w:val="1"/>
      <w:numFmt w:val="bullet"/>
      <w:lvlText w:val=""/>
      <w:lvlJc w:val="left"/>
      <w:pPr>
        <w:tabs>
          <w:tab w:val="num" w:pos="6550"/>
        </w:tabs>
        <w:ind w:left="6550" w:hanging="360"/>
      </w:pPr>
      <w:rPr>
        <w:rFonts w:ascii="Wingdings" w:hAnsi="Wingdings" w:hint="default"/>
      </w:rPr>
    </w:lvl>
  </w:abstractNum>
  <w:abstractNum w:abstractNumId="2">
    <w:nsid w:val="038C3708"/>
    <w:multiLevelType w:val="hybridMultilevel"/>
    <w:tmpl w:val="F73C4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BB0F90"/>
    <w:multiLevelType w:val="hybridMultilevel"/>
    <w:tmpl w:val="69069F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
    <w:nsid w:val="17C33A1E"/>
    <w:multiLevelType w:val="hybridMultilevel"/>
    <w:tmpl w:val="B4140EA4"/>
    <w:lvl w:ilvl="0" w:tplc="9FB21468">
      <w:start w:val="1"/>
      <w:numFmt w:val="bullet"/>
      <w:pStyle w:val="StyleHeaderArial10ptItalicBefore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7FF5556"/>
    <w:multiLevelType w:val="hybridMultilevel"/>
    <w:tmpl w:val="F29CF3C8"/>
    <w:lvl w:ilvl="0" w:tplc="D73E285E">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970251A"/>
    <w:multiLevelType w:val="hybridMultilevel"/>
    <w:tmpl w:val="06C0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544B2D"/>
    <w:multiLevelType w:val="hybridMultilevel"/>
    <w:tmpl w:val="769CD0D0"/>
    <w:lvl w:ilvl="0" w:tplc="D73E285E">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A97591F"/>
    <w:multiLevelType w:val="multilevel"/>
    <w:tmpl w:val="A040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E6411"/>
    <w:multiLevelType w:val="hybridMultilevel"/>
    <w:tmpl w:val="579A22B4"/>
    <w:lvl w:ilvl="0" w:tplc="67FCB514">
      <w:start w:val="1"/>
      <w:numFmt w:val="decimal"/>
      <w:lvlText w:val="(%1)"/>
      <w:lvlJc w:val="left"/>
      <w:pPr>
        <w:ind w:left="4092" w:hanging="360"/>
      </w:pPr>
      <w:rPr>
        <w:rFonts w:hint="default"/>
      </w:rPr>
    </w:lvl>
    <w:lvl w:ilvl="1" w:tplc="0C090019" w:tentative="1">
      <w:start w:val="1"/>
      <w:numFmt w:val="lowerLetter"/>
      <w:lvlText w:val="%2."/>
      <w:lvlJc w:val="left"/>
      <w:pPr>
        <w:ind w:left="4812" w:hanging="360"/>
      </w:pPr>
    </w:lvl>
    <w:lvl w:ilvl="2" w:tplc="0C09001B" w:tentative="1">
      <w:start w:val="1"/>
      <w:numFmt w:val="lowerRoman"/>
      <w:lvlText w:val="%3."/>
      <w:lvlJc w:val="right"/>
      <w:pPr>
        <w:ind w:left="5532" w:hanging="180"/>
      </w:pPr>
    </w:lvl>
    <w:lvl w:ilvl="3" w:tplc="0C09000F" w:tentative="1">
      <w:start w:val="1"/>
      <w:numFmt w:val="decimal"/>
      <w:lvlText w:val="%4."/>
      <w:lvlJc w:val="left"/>
      <w:pPr>
        <w:ind w:left="6252" w:hanging="360"/>
      </w:pPr>
    </w:lvl>
    <w:lvl w:ilvl="4" w:tplc="0C090019" w:tentative="1">
      <w:start w:val="1"/>
      <w:numFmt w:val="lowerLetter"/>
      <w:lvlText w:val="%5."/>
      <w:lvlJc w:val="left"/>
      <w:pPr>
        <w:ind w:left="6972" w:hanging="360"/>
      </w:pPr>
    </w:lvl>
    <w:lvl w:ilvl="5" w:tplc="0C09001B" w:tentative="1">
      <w:start w:val="1"/>
      <w:numFmt w:val="lowerRoman"/>
      <w:lvlText w:val="%6."/>
      <w:lvlJc w:val="right"/>
      <w:pPr>
        <w:ind w:left="7692" w:hanging="180"/>
      </w:pPr>
    </w:lvl>
    <w:lvl w:ilvl="6" w:tplc="0C09000F" w:tentative="1">
      <w:start w:val="1"/>
      <w:numFmt w:val="decimal"/>
      <w:lvlText w:val="%7."/>
      <w:lvlJc w:val="left"/>
      <w:pPr>
        <w:ind w:left="8412" w:hanging="360"/>
      </w:pPr>
    </w:lvl>
    <w:lvl w:ilvl="7" w:tplc="0C090019" w:tentative="1">
      <w:start w:val="1"/>
      <w:numFmt w:val="lowerLetter"/>
      <w:lvlText w:val="%8."/>
      <w:lvlJc w:val="left"/>
      <w:pPr>
        <w:ind w:left="9132" w:hanging="360"/>
      </w:pPr>
    </w:lvl>
    <w:lvl w:ilvl="8" w:tplc="0C09001B" w:tentative="1">
      <w:start w:val="1"/>
      <w:numFmt w:val="lowerRoman"/>
      <w:lvlText w:val="%9."/>
      <w:lvlJc w:val="right"/>
      <w:pPr>
        <w:ind w:left="9852" w:hanging="180"/>
      </w:pPr>
    </w:lvl>
  </w:abstractNum>
  <w:abstractNum w:abstractNumId="10">
    <w:nsid w:val="1DC37364"/>
    <w:multiLevelType w:val="hybridMultilevel"/>
    <w:tmpl w:val="43F0A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EC465F"/>
    <w:multiLevelType w:val="hybridMultilevel"/>
    <w:tmpl w:val="1C1EF9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6D60D1A"/>
    <w:multiLevelType w:val="multilevel"/>
    <w:tmpl w:val="B10A3F1E"/>
    <w:lvl w:ilvl="0">
      <w:start w:val="1"/>
      <w:numFmt w:val="decimal"/>
      <w:lvlText w:val="%1"/>
      <w:lvlJc w:val="left"/>
      <w:pPr>
        <w:tabs>
          <w:tab w:val="num" w:pos="432"/>
        </w:tabs>
        <w:ind w:left="432" w:hanging="432"/>
      </w:pPr>
      <w:rPr>
        <w:i w:val="0"/>
        <w:sz w:val="28"/>
        <w:szCs w:val="28"/>
      </w:rPr>
    </w:lvl>
    <w:lvl w:ilvl="1">
      <w:start w:val="1"/>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8F16F39"/>
    <w:multiLevelType w:val="hybridMultilevel"/>
    <w:tmpl w:val="40CC2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0C7B2B"/>
    <w:multiLevelType w:val="hybridMultilevel"/>
    <w:tmpl w:val="2F0062C0"/>
    <w:lvl w:ilvl="0" w:tplc="FA38D2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73F3745"/>
    <w:multiLevelType w:val="hybridMultilevel"/>
    <w:tmpl w:val="10E2F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E44A25"/>
    <w:multiLevelType w:val="multilevel"/>
    <w:tmpl w:val="13E0CEA8"/>
    <w:lvl w:ilvl="0">
      <w:start w:val="1"/>
      <w:numFmt w:val="lowerLetter"/>
      <w:pStyle w:val="List"/>
      <w:lvlText w:val="(%1)"/>
      <w:lvlJc w:val="left"/>
      <w:pPr>
        <w:tabs>
          <w:tab w:val="num" w:pos="993"/>
        </w:tabs>
        <w:ind w:left="993" w:hanging="426"/>
      </w:pPr>
    </w:lvl>
    <w:lvl w:ilvl="1">
      <w:start w:val="1"/>
      <w:numFmt w:val="lowerLetter"/>
      <w:lvlText w:val="%2."/>
      <w:lvlJc w:val="left"/>
      <w:pPr>
        <w:tabs>
          <w:tab w:val="num" w:pos="2574"/>
        </w:tabs>
        <w:ind w:left="2574" w:hanging="360"/>
      </w:pPr>
      <w:rPr>
        <w:rFonts w:hint="default"/>
      </w:rPr>
    </w:lvl>
    <w:lvl w:ilvl="2">
      <w:start w:val="6"/>
      <w:numFmt w:val="decimal"/>
      <w:lvlText w:val="%3."/>
      <w:lvlJc w:val="left"/>
      <w:pPr>
        <w:tabs>
          <w:tab w:val="num" w:pos="3834"/>
        </w:tabs>
        <w:ind w:left="3834" w:hanging="720"/>
      </w:pPr>
      <w:rPr>
        <w:rFonts w:ascii="Palatino Linotype" w:hAnsi="Franklin Gothic Medium" w:cs="Times New Roman" w:hint="default"/>
      </w:r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7">
    <w:nsid w:val="3BD920FC"/>
    <w:multiLevelType w:val="hybridMultilevel"/>
    <w:tmpl w:val="32BE0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29746E"/>
    <w:multiLevelType w:val="hybridMultilevel"/>
    <w:tmpl w:val="BA2A641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3ED230C5"/>
    <w:multiLevelType w:val="multilevel"/>
    <w:tmpl w:val="A3905682"/>
    <w:lvl w:ilvl="0">
      <w:start w:val="1"/>
      <w:numFmt w:val="decimal"/>
      <w:pStyle w:val="Numbered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3090223"/>
    <w:multiLevelType w:val="hybridMultilevel"/>
    <w:tmpl w:val="A5DC7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3C1C91"/>
    <w:multiLevelType w:val="hybridMultilevel"/>
    <w:tmpl w:val="7B7CCF8C"/>
    <w:lvl w:ilvl="0" w:tplc="0C090001">
      <w:start w:val="1"/>
      <w:numFmt w:val="bullet"/>
      <w:lvlText w:val=""/>
      <w:lvlJc w:val="left"/>
      <w:pPr>
        <w:ind w:left="1080" w:hanging="360"/>
      </w:pPr>
      <w:rPr>
        <w:rFonts w:ascii="Symbol" w:hAnsi="Symbol" w:hint="default"/>
      </w:rPr>
    </w:lvl>
    <w:lvl w:ilvl="1" w:tplc="BD0CEEE2">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6614828"/>
    <w:multiLevelType w:val="hybridMultilevel"/>
    <w:tmpl w:val="84DA2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6F4475A"/>
    <w:multiLevelType w:val="hybridMultilevel"/>
    <w:tmpl w:val="370E8F26"/>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24">
    <w:nsid w:val="4A4C7843"/>
    <w:multiLevelType w:val="hybridMultilevel"/>
    <w:tmpl w:val="FB4C4F94"/>
    <w:lvl w:ilvl="0" w:tplc="85929910">
      <w:start w:val="1"/>
      <w:numFmt w:val="bullet"/>
      <w:pStyle w:val="dotpoint"/>
      <w:lvlText w:val=""/>
      <w:lvlJc w:val="left"/>
      <w:pPr>
        <w:tabs>
          <w:tab w:val="num" w:pos="360"/>
        </w:tabs>
        <w:ind w:left="360" w:hanging="360"/>
      </w:pPr>
      <w:rPr>
        <w:rFonts w:ascii="Symbol" w:hAnsi="Symbol" w:hint="default"/>
        <w:color w:val="auto"/>
      </w:rPr>
    </w:lvl>
    <w:lvl w:ilvl="1" w:tplc="7814202A" w:tentative="1">
      <w:start w:val="1"/>
      <w:numFmt w:val="bullet"/>
      <w:lvlText w:val="o"/>
      <w:lvlJc w:val="left"/>
      <w:pPr>
        <w:tabs>
          <w:tab w:val="num" w:pos="1440"/>
        </w:tabs>
        <w:ind w:left="1440" w:hanging="360"/>
      </w:pPr>
      <w:rPr>
        <w:rFonts w:ascii="Courier New" w:hAnsi="Courier New" w:hint="default"/>
      </w:rPr>
    </w:lvl>
    <w:lvl w:ilvl="2" w:tplc="4A528F62" w:tentative="1">
      <w:start w:val="1"/>
      <w:numFmt w:val="bullet"/>
      <w:lvlText w:val=""/>
      <w:lvlJc w:val="left"/>
      <w:pPr>
        <w:tabs>
          <w:tab w:val="num" w:pos="2160"/>
        </w:tabs>
        <w:ind w:left="2160" w:hanging="360"/>
      </w:pPr>
      <w:rPr>
        <w:rFonts w:ascii="Wingdings" w:hAnsi="Wingdings" w:hint="default"/>
      </w:rPr>
    </w:lvl>
    <w:lvl w:ilvl="3" w:tplc="17B01580" w:tentative="1">
      <w:start w:val="1"/>
      <w:numFmt w:val="bullet"/>
      <w:lvlText w:val=""/>
      <w:lvlJc w:val="left"/>
      <w:pPr>
        <w:tabs>
          <w:tab w:val="num" w:pos="2880"/>
        </w:tabs>
        <w:ind w:left="2880" w:hanging="360"/>
      </w:pPr>
      <w:rPr>
        <w:rFonts w:ascii="Symbol" w:hAnsi="Symbol" w:hint="default"/>
      </w:rPr>
    </w:lvl>
    <w:lvl w:ilvl="4" w:tplc="14706DAA" w:tentative="1">
      <w:start w:val="1"/>
      <w:numFmt w:val="bullet"/>
      <w:lvlText w:val="o"/>
      <w:lvlJc w:val="left"/>
      <w:pPr>
        <w:tabs>
          <w:tab w:val="num" w:pos="3600"/>
        </w:tabs>
        <w:ind w:left="3600" w:hanging="360"/>
      </w:pPr>
      <w:rPr>
        <w:rFonts w:ascii="Courier New" w:hAnsi="Courier New" w:hint="default"/>
      </w:rPr>
    </w:lvl>
    <w:lvl w:ilvl="5" w:tplc="9DE00542" w:tentative="1">
      <w:start w:val="1"/>
      <w:numFmt w:val="bullet"/>
      <w:lvlText w:val=""/>
      <w:lvlJc w:val="left"/>
      <w:pPr>
        <w:tabs>
          <w:tab w:val="num" w:pos="4320"/>
        </w:tabs>
        <w:ind w:left="4320" w:hanging="360"/>
      </w:pPr>
      <w:rPr>
        <w:rFonts w:ascii="Wingdings" w:hAnsi="Wingdings" w:hint="default"/>
      </w:rPr>
    </w:lvl>
    <w:lvl w:ilvl="6" w:tplc="39480438" w:tentative="1">
      <w:start w:val="1"/>
      <w:numFmt w:val="bullet"/>
      <w:lvlText w:val=""/>
      <w:lvlJc w:val="left"/>
      <w:pPr>
        <w:tabs>
          <w:tab w:val="num" w:pos="5040"/>
        </w:tabs>
        <w:ind w:left="5040" w:hanging="360"/>
      </w:pPr>
      <w:rPr>
        <w:rFonts w:ascii="Symbol" w:hAnsi="Symbol" w:hint="default"/>
      </w:rPr>
    </w:lvl>
    <w:lvl w:ilvl="7" w:tplc="2182CC2E" w:tentative="1">
      <w:start w:val="1"/>
      <w:numFmt w:val="bullet"/>
      <w:lvlText w:val="o"/>
      <w:lvlJc w:val="left"/>
      <w:pPr>
        <w:tabs>
          <w:tab w:val="num" w:pos="5760"/>
        </w:tabs>
        <w:ind w:left="5760" w:hanging="360"/>
      </w:pPr>
      <w:rPr>
        <w:rFonts w:ascii="Courier New" w:hAnsi="Courier New" w:hint="default"/>
      </w:rPr>
    </w:lvl>
    <w:lvl w:ilvl="8" w:tplc="AADC24E2" w:tentative="1">
      <w:start w:val="1"/>
      <w:numFmt w:val="bullet"/>
      <w:lvlText w:val=""/>
      <w:lvlJc w:val="left"/>
      <w:pPr>
        <w:tabs>
          <w:tab w:val="num" w:pos="6480"/>
        </w:tabs>
        <w:ind w:left="6480" w:hanging="360"/>
      </w:pPr>
      <w:rPr>
        <w:rFonts w:ascii="Wingdings" w:hAnsi="Wingdings" w:hint="default"/>
      </w:rPr>
    </w:lvl>
  </w:abstractNum>
  <w:abstractNum w:abstractNumId="25">
    <w:nsid w:val="4C17618A"/>
    <w:multiLevelType w:val="hybridMultilevel"/>
    <w:tmpl w:val="60C4D7F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4C8D090F"/>
    <w:multiLevelType w:val="hybridMultilevel"/>
    <w:tmpl w:val="46164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C40DA2"/>
    <w:multiLevelType w:val="hybridMultilevel"/>
    <w:tmpl w:val="4080C5CC"/>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8">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9">
    <w:nsid w:val="5A1E72D3"/>
    <w:multiLevelType w:val="hybridMultilevel"/>
    <w:tmpl w:val="C0D8B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1A503C"/>
    <w:multiLevelType w:val="hybridMultilevel"/>
    <w:tmpl w:val="9F98087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nsid w:val="5D6959F0"/>
    <w:multiLevelType w:val="hybridMultilevel"/>
    <w:tmpl w:val="F4725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603CCE"/>
    <w:multiLevelType w:val="hybridMultilevel"/>
    <w:tmpl w:val="BE509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E7393B"/>
    <w:multiLevelType w:val="hybridMultilevel"/>
    <w:tmpl w:val="9B5223CE"/>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B97503E"/>
    <w:multiLevelType w:val="hybridMultilevel"/>
    <w:tmpl w:val="1C6EE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FF51A7"/>
    <w:multiLevelType w:val="multilevel"/>
    <w:tmpl w:val="429A9670"/>
    <w:lvl w:ilvl="0">
      <w:start w:val="1"/>
      <w:numFmt w:val="decimal"/>
      <w:pStyle w:val="PGheading1"/>
      <w:lvlText w:val="%1."/>
      <w:lvlJc w:val="left"/>
      <w:pPr>
        <w:ind w:left="360" w:hanging="360"/>
      </w:pPr>
      <w:rPr>
        <w:rFonts w:ascii="Arial" w:hAnsi="Arial" w:hint="default"/>
        <w:b/>
        <w:i w:val="0"/>
        <w:caps w:val="0"/>
        <w:strike w:val="0"/>
        <w:dstrike w:val="0"/>
        <w:vanish w:val="0"/>
        <w:sz w:val="28"/>
        <w:szCs w:val="28"/>
        <w:vertAlign w:val="baseline"/>
      </w:rPr>
    </w:lvl>
    <w:lvl w:ilvl="1">
      <w:start w:val="1"/>
      <w:numFmt w:val="decimal"/>
      <w:pStyle w:val="PGhead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9A04F6"/>
    <w:multiLevelType w:val="multilevel"/>
    <w:tmpl w:val="35B0EFF0"/>
    <w:lvl w:ilvl="0">
      <w:start w:val="1"/>
      <w:numFmt w:val="bullet"/>
      <w:lvlText w:val=""/>
      <w:lvlJc w:val="left"/>
      <w:pPr>
        <w:tabs>
          <w:tab w:val="num" w:pos="964"/>
        </w:tabs>
        <w:ind w:left="964" w:hanging="964"/>
      </w:pPr>
      <w:rPr>
        <w:rFonts w:ascii="Wingdings" w:hAnsi="Wingdings" w:hint="default"/>
      </w:rPr>
    </w:lvl>
    <w:lvl w:ilvl="1">
      <w:start w:val="1"/>
      <w:numFmt w:val="bullet"/>
      <w:pStyle w:val="Recital"/>
      <w:lvlText w:val="-"/>
      <w:lvlJc w:val="left"/>
      <w:pPr>
        <w:tabs>
          <w:tab w:val="num" w:pos="2044"/>
        </w:tabs>
        <w:ind w:left="2044" w:hanging="964"/>
      </w:pPr>
      <w:rPr>
        <w:rFonts w:ascii="Tahoma"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DD0F46"/>
    <w:multiLevelType w:val="hybridMultilevel"/>
    <w:tmpl w:val="58563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7E7345AD"/>
    <w:multiLevelType w:val="hybridMultilevel"/>
    <w:tmpl w:val="79285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F27090"/>
    <w:multiLevelType w:val="hybridMultilevel"/>
    <w:tmpl w:val="0FFA3A9E"/>
    <w:lvl w:ilvl="0" w:tplc="41802AB2">
      <w:start w:val="1"/>
      <w:numFmt w:val="bullet"/>
      <w:lvlText w:val=""/>
      <w:lvlJc w:val="left"/>
      <w:pPr>
        <w:tabs>
          <w:tab w:val="num" w:pos="794"/>
        </w:tabs>
        <w:ind w:left="794" w:hanging="397"/>
      </w:pPr>
      <w:rPr>
        <w:rFonts w:ascii="Symbol" w:hAnsi="Symbol" w:hint="default"/>
        <w:color w:val="auto"/>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0">
    <w:nsid w:val="7F39026E"/>
    <w:multiLevelType w:val="singleLevel"/>
    <w:tmpl w:val="1AE6300A"/>
    <w:lvl w:ilvl="0">
      <w:start w:val="1"/>
      <w:numFmt w:val="decimal"/>
      <w:pStyle w:val="Numbered"/>
      <w:lvlText w:val="%1."/>
      <w:lvlJc w:val="left"/>
      <w:pPr>
        <w:tabs>
          <w:tab w:val="num" w:pos="360"/>
        </w:tabs>
        <w:ind w:left="360" w:hanging="360"/>
      </w:pPr>
      <w:rPr>
        <w:rFonts w:ascii="Arial" w:hAnsi="Arial" w:hint="default"/>
        <w:sz w:val="24"/>
      </w:rPr>
    </w:lvl>
  </w:abstractNum>
  <w:num w:numId="1">
    <w:abstractNumId w:val="1"/>
  </w:num>
  <w:num w:numId="2">
    <w:abstractNumId w:val="24"/>
  </w:num>
  <w:num w:numId="3">
    <w:abstractNumId w:val="19"/>
  </w:num>
  <w:num w:numId="4">
    <w:abstractNumId w:val="36"/>
  </w:num>
  <w:num w:numId="5">
    <w:abstractNumId w:val="40"/>
  </w:num>
  <w:num w:numId="6">
    <w:abstractNumId w:val="28"/>
  </w:num>
  <w:num w:numId="7">
    <w:abstractNumId w:val="16"/>
  </w:num>
  <w:num w:numId="8">
    <w:abstractNumId w:val="4"/>
  </w:num>
  <w:num w:numId="9">
    <w:abstractNumId w:val="11"/>
  </w:num>
  <w:num w:numId="10">
    <w:abstractNumId w:val="34"/>
  </w:num>
  <w:num w:numId="11">
    <w:abstractNumId w:val="3"/>
  </w:num>
  <w:num w:numId="12">
    <w:abstractNumId w:val="30"/>
  </w:num>
  <w:num w:numId="13">
    <w:abstractNumId w:val="15"/>
  </w:num>
  <w:num w:numId="14">
    <w:abstractNumId w:val="12"/>
  </w:num>
  <w:num w:numId="15">
    <w:abstractNumId w:val="17"/>
  </w:num>
  <w:num w:numId="16">
    <w:abstractNumId w:val="2"/>
  </w:num>
  <w:num w:numId="17">
    <w:abstractNumId w:val="6"/>
  </w:num>
  <w:num w:numId="18">
    <w:abstractNumId w:val="13"/>
  </w:num>
  <w:num w:numId="19">
    <w:abstractNumId w:val="31"/>
  </w:num>
  <w:num w:numId="20">
    <w:abstractNumId w:val="22"/>
  </w:num>
  <w:num w:numId="21">
    <w:abstractNumId w:val="0"/>
  </w:num>
  <w:num w:numId="22">
    <w:abstractNumId w:val="9"/>
  </w:num>
  <w:num w:numId="23">
    <w:abstractNumId w:val="37"/>
  </w:num>
  <w:num w:numId="24">
    <w:abstractNumId w:val="29"/>
  </w:num>
  <w:num w:numId="25">
    <w:abstractNumId w:val="23"/>
  </w:num>
  <w:num w:numId="26">
    <w:abstractNumId w:val="10"/>
  </w:num>
  <w:num w:numId="27">
    <w:abstractNumId w:val="7"/>
  </w:num>
  <w:num w:numId="28">
    <w:abstractNumId w:val="5"/>
  </w:num>
  <w:num w:numId="29">
    <w:abstractNumId w:val="8"/>
  </w:num>
  <w:num w:numId="30">
    <w:abstractNumId w:val="26"/>
  </w:num>
  <w:num w:numId="31">
    <w:abstractNumId w:val="27"/>
  </w:num>
  <w:num w:numId="32">
    <w:abstractNumId w:val="33"/>
  </w:num>
  <w:num w:numId="33">
    <w:abstractNumId w:val="18"/>
  </w:num>
  <w:num w:numId="34">
    <w:abstractNumId w:val="35"/>
  </w:num>
  <w:num w:numId="35">
    <w:abstractNumId w:val="21"/>
  </w:num>
  <w:num w:numId="36">
    <w:abstractNumId w:val="25"/>
  </w:num>
  <w:num w:numId="37">
    <w:abstractNumId w:val="14"/>
  </w:num>
  <w:num w:numId="38">
    <w:abstractNumId w:val="32"/>
  </w:num>
  <w:num w:numId="39">
    <w:abstractNumId w:val="20"/>
  </w:num>
  <w:num w:numId="40">
    <w:abstractNumId w:val="39"/>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5"/>
  </w:num>
  <w:num w:numId="44">
    <w:abstractNumId w:val="35"/>
  </w:num>
  <w:num w:numId="45">
    <w:abstractNumId w:val="38"/>
  </w:num>
  <w:num w:numId="46">
    <w:abstractNumId w:val="35"/>
  </w:num>
  <w:num w:numId="47">
    <w:abstractNumId w:val="35"/>
  </w:num>
  <w:num w:numId="48">
    <w:abstractNumId w:val="35"/>
  </w:num>
  <w:num w:numId="49">
    <w:abstractNumId w:val="35"/>
  </w:num>
  <w:num w:numId="50">
    <w:abstractNumId w:val="35"/>
  </w:num>
  <w:num w:numId="51">
    <w:abstractNumId w:val="35"/>
  </w:num>
  <w:num w:numId="52">
    <w:abstractNumId w:val="35"/>
  </w:num>
  <w:num w:numId="53">
    <w:abstractNumId w:val="35"/>
  </w:num>
  <w:num w:numId="54">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revisionView w:markup="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F52AC"/>
    <w:rsid w:val="00003B99"/>
    <w:rsid w:val="000172B6"/>
    <w:rsid w:val="00027B48"/>
    <w:rsid w:val="00033BD0"/>
    <w:rsid w:val="00037115"/>
    <w:rsid w:val="00040F06"/>
    <w:rsid w:val="000435F4"/>
    <w:rsid w:val="000504D0"/>
    <w:rsid w:val="0005273C"/>
    <w:rsid w:val="00054801"/>
    <w:rsid w:val="00056753"/>
    <w:rsid w:val="00064C35"/>
    <w:rsid w:val="00072671"/>
    <w:rsid w:val="00085321"/>
    <w:rsid w:val="000879BA"/>
    <w:rsid w:val="0009331D"/>
    <w:rsid w:val="00096334"/>
    <w:rsid w:val="000B1B58"/>
    <w:rsid w:val="000B30AB"/>
    <w:rsid w:val="000B556B"/>
    <w:rsid w:val="000C63CA"/>
    <w:rsid w:val="000C659A"/>
    <w:rsid w:val="000C7F97"/>
    <w:rsid w:val="000D5414"/>
    <w:rsid w:val="000E7DD6"/>
    <w:rsid w:val="000F1660"/>
    <w:rsid w:val="001025EB"/>
    <w:rsid w:val="00107ABC"/>
    <w:rsid w:val="00110F70"/>
    <w:rsid w:val="001135F4"/>
    <w:rsid w:val="00113C93"/>
    <w:rsid w:val="00123B48"/>
    <w:rsid w:val="00126FBD"/>
    <w:rsid w:val="00127BFE"/>
    <w:rsid w:val="00137C06"/>
    <w:rsid w:val="00140B8E"/>
    <w:rsid w:val="00144E2B"/>
    <w:rsid w:val="00144FB8"/>
    <w:rsid w:val="00145F27"/>
    <w:rsid w:val="001534BD"/>
    <w:rsid w:val="00154DA5"/>
    <w:rsid w:val="001610E0"/>
    <w:rsid w:val="00163E91"/>
    <w:rsid w:val="00167917"/>
    <w:rsid w:val="00173B83"/>
    <w:rsid w:val="001908D6"/>
    <w:rsid w:val="00194F1C"/>
    <w:rsid w:val="001B65BC"/>
    <w:rsid w:val="001B6C99"/>
    <w:rsid w:val="001B70DD"/>
    <w:rsid w:val="001C79A9"/>
    <w:rsid w:val="001D1C4F"/>
    <w:rsid w:val="001D249A"/>
    <w:rsid w:val="001D578B"/>
    <w:rsid w:val="001D7C33"/>
    <w:rsid w:val="001E4EF6"/>
    <w:rsid w:val="001E630D"/>
    <w:rsid w:val="001F636A"/>
    <w:rsid w:val="002033C4"/>
    <w:rsid w:val="002050EF"/>
    <w:rsid w:val="00223B4F"/>
    <w:rsid w:val="00224568"/>
    <w:rsid w:val="00227198"/>
    <w:rsid w:val="00237CBB"/>
    <w:rsid w:val="00240AA5"/>
    <w:rsid w:val="00241C36"/>
    <w:rsid w:val="0024492F"/>
    <w:rsid w:val="002455C7"/>
    <w:rsid w:val="002505B4"/>
    <w:rsid w:val="00251967"/>
    <w:rsid w:val="002520BE"/>
    <w:rsid w:val="00252F2B"/>
    <w:rsid w:val="00253F6A"/>
    <w:rsid w:val="00260F6A"/>
    <w:rsid w:val="00267F10"/>
    <w:rsid w:val="00273C32"/>
    <w:rsid w:val="00285651"/>
    <w:rsid w:val="002877F9"/>
    <w:rsid w:val="002933B4"/>
    <w:rsid w:val="00295DD1"/>
    <w:rsid w:val="00297563"/>
    <w:rsid w:val="002A24B7"/>
    <w:rsid w:val="002A287E"/>
    <w:rsid w:val="002B0DB2"/>
    <w:rsid w:val="002B17F3"/>
    <w:rsid w:val="002B2445"/>
    <w:rsid w:val="002B3B6A"/>
    <w:rsid w:val="002C2B91"/>
    <w:rsid w:val="002C3E4E"/>
    <w:rsid w:val="002D19D9"/>
    <w:rsid w:val="002D33DF"/>
    <w:rsid w:val="002E1785"/>
    <w:rsid w:val="002E22F9"/>
    <w:rsid w:val="002E243E"/>
    <w:rsid w:val="002E6A73"/>
    <w:rsid w:val="002F2130"/>
    <w:rsid w:val="002F4100"/>
    <w:rsid w:val="003038A8"/>
    <w:rsid w:val="0030390C"/>
    <w:rsid w:val="003045D0"/>
    <w:rsid w:val="00315D5C"/>
    <w:rsid w:val="003171D7"/>
    <w:rsid w:val="00317ACC"/>
    <w:rsid w:val="0032677A"/>
    <w:rsid w:val="003416F3"/>
    <w:rsid w:val="003431F1"/>
    <w:rsid w:val="0034613D"/>
    <w:rsid w:val="003508A6"/>
    <w:rsid w:val="00360F04"/>
    <w:rsid w:val="003612D6"/>
    <w:rsid w:val="00373D5D"/>
    <w:rsid w:val="003902DE"/>
    <w:rsid w:val="00393B35"/>
    <w:rsid w:val="003A2AE5"/>
    <w:rsid w:val="003B03C2"/>
    <w:rsid w:val="003B09CC"/>
    <w:rsid w:val="003B0BD4"/>
    <w:rsid w:val="003B1984"/>
    <w:rsid w:val="003B2BB8"/>
    <w:rsid w:val="003B3BE9"/>
    <w:rsid w:val="003B4CC7"/>
    <w:rsid w:val="003B781F"/>
    <w:rsid w:val="003C4A02"/>
    <w:rsid w:val="003C5C22"/>
    <w:rsid w:val="003D00DD"/>
    <w:rsid w:val="003D34FF"/>
    <w:rsid w:val="003E368D"/>
    <w:rsid w:val="003E4874"/>
    <w:rsid w:val="003E7D3E"/>
    <w:rsid w:val="003F3940"/>
    <w:rsid w:val="00432A2C"/>
    <w:rsid w:val="00432B70"/>
    <w:rsid w:val="00434A83"/>
    <w:rsid w:val="00434F8A"/>
    <w:rsid w:val="00437439"/>
    <w:rsid w:val="00446AD4"/>
    <w:rsid w:val="00446E50"/>
    <w:rsid w:val="004505D8"/>
    <w:rsid w:val="0045435C"/>
    <w:rsid w:val="0045649A"/>
    <w:rsid w:val="0045689E"/>
    <w:rsid w:val="00460AB1"/>
    <w:rsid w:val="00462455"/>
    <w:rsid w:val="0046374C"/>
    <w:rsid w:val="00487B6C"/>
    <w:rsid w:val="00491FE4"/>
    <w:rsid w:val="004A2604"/>
    <w:rsid w:val="004A27AB"/>
    <w:rsid w:val="004A2951"/>
    <w:rsid w:val="004B4D11"/>
    <w:rsid w:val="004B54CA"/>
    <w:rsid w:val="004B63FF"/>
    <w:rsid w:val="004B745A"/>
    <w:rsid w:val="004C2B5D"/>
    <w:rsid w:val="004D002B"/>
    <w:rsid w:val="004E0FC6"/>
    <w:rsid w:val="004E2768"/>
    <w:rsid w:val="004E4C6A"/>
    <w:rsid w:val="004E5CBF"/>
    <w:rsid w:val="004F1434"/>
    <w:rsid w:val="004F7E88"/>
    <w:rsid w:val="00504BAC"/>
    <w:rsid w:val="00513F15"/>
    <w:rsid w:val="00521CD7"/>
    <w:rsid w:val="00524009"/>
    <w:rsid w:val="00536C09"/>
    <w:rsid w:val="0054123C"/>
    <w:rsid w:val="00543E22"/>
    <w:rsid w:val="0055669D"/>
    <w:rsid w:val="00577335"/>
    <w:rsid w:val="00582115"/>
    <w:rsid w:val="00585412"/>
    <w:rsid w:val="005918F7"/>
    <w:rsid w:val="005921A7"/>
    <w:rsid w:val="00595642"/>
    <w:rsid w:val="00597D48"/>
    <w:rsid w:val="005B1E08"/>
    <w:rsid w:val="005B2BE4"/>
    <w:rsid w:val="005C3AA9"/>
    <w:rsid w:val="005C3C9A"/>
    <w:rsid w:val="005C6244"/>
    <w:rsid w:val="005D29EC"/>
    <w:rsid w:val="005D34AE"/>
    <w:rsid w:val="005E0818"/>
    <w:rsid w:val="005E187F"/>
    <w:rsid w:val="005E1D02"/>
    <w:rsid w:val="005E3C4B"/>
    <w:rsid w:val="005E7759"/>
    <w:rsid w:val="005F29B0"/>
    <w:rsid w:val="00602E71"/>
    <w:rsid w:val="00603E99"/>
    <w:rsid w:val="00610E54"/>
    <w:rsid w:val="0061107F"/>
    <w:rsid w:val="00611719"/>
    <w:rsid w:val="006151C0"/>
    <w:rsid w:val="00615519"/>
    <w:rsid w:val="006158A3"/>
    <w:rsid w:val="006212FD"/>
    <w:rsid w:val="00630477"/>
    <w:rsid w:val="00630A21"/>
    <w:rsid w:val="00632EDE"/>
    <w:rsid w:val="00634B66"/>
    <w:rsid w:val="00640F8F"/>
    <w:rsid w:val="00641B18"/>
    <w:rsid w:val="00645181"/>
    <w:rsid w:val="00656C48"/>
    <w:rsid w:val="0065709E"/>
    <w:rsid w:val="00661849"/>
    <w:rsid w:val="006633FA"/>
    <w:rsid w:val="00664082"/>
    <w:rsid w:val="00665157"/>
    <w:rsid w:val="00670774"/>
    <w:rsid w:val="006725BA"/>
    <w:rsid w:val="0067723C"/>
    <w:rsid w:val="00681540"/>
    <w:rsid w:val="00681E7D"/>
    <w:rsid w:val="00696178"/>
    <w:rsid w:val="006A1743"/>
    <w:rsid w:val="006A2E31"/>
    <w:rsid w:val="006A3849"/>
    <w:rsid w:val="006A4CE7"/>
    <w:rsid w:val="006B0234"/>
    <w:rsid w:val="006B482F"/>
    <w:rsid w:val="006C691A"/>
    <w:rsid w:val="006C7346"/>
    <w:rsid w:val="006D3DBF"/>
    <w:rsid w:val="006D5800"/>
    <w:rsid w:val="006E584B"/>
    <w:rsid w:val="00703AA0"/>
    <w:rsid w:val="00710563"/>
    <w:rsid w:val="0071067D"/>
    <w:rsid w:val="00714D0F"/>
    <w:rsid w:val="00717B2E"/>
    <w:rsid w:val="007270AC"/>
    <w:rsid w:val="00727B34"/>
    <w:rsid w:val="00730D5C"/>
    <w:rsid w:val="0073729D"/>
    <w:rsid w:val="00740B93"/>
    <w:rsid w:val="007433F9"/>
    <w:rsid w:val="007453F7"/>
    <w:rsid w:val="007533CC"/>
    <w:rsid w:val="00755ED0"/>
    <w:rsid w:val="00760A4F"/>
    <w:rsid w:val="00765F19"/>
    <w:rsid w:val="007663ED"/>
    <w:rsid w:val="00766F81"/>
    <w:rsid w:val="00775F90"/>
    <w:rsid w:val="007847B3"/>
    <w:rsid w:val="00784DAC"/>
    <w:rsid w:val="00785261"/>
    <w:rsid w:val="00786012"/>
    <w:rsid w:val="007875B3"/>
    <w:rsid w:val="00791DF4"/>
    <w:rsid w:val="007B0256"/>
    <w:rsid w:val="007B748D"/>
    <w:rsid w:val="007C4184"/>
    <w:rsid w:val="007C41B7"/>
    <w:rsid w:val="007D12A8"/>
    <w:rsid w:val="007E1395"/>
    <w:rsid w:val="007E606B"/>
    <w:rsid w:val="007F55FA"/>
    <w:rsid w:val="007F65D6"/>
    <w:rsid w:val="00801606"/>
    <w:rsid w:val="00805DE4"/>
    <w:rsid w:val="0081140A"/>
    <w:rsid w:val="00811554"/>
    <w:rsid w:val="00813C38"/>
    <w:rsid w:val="00815E71"/>
    <w:rsid w:val="00817BC5"/>
    <w:rsid w:val="00821122"/>
    <w:rsid w:val="00821198"/>
    <w:rsid w:val="008218F5"/>
    <w:rsid w:val="0082469B"/>
    <w:rsid w:val="00831F28"/>
    <w:rsid w:val="00833072"/>
    <w:rsid w:val="0083653A"/>
    <w:rsid w:val="00847249"/>
    <w:rsid w:val="00854754"/>
    <w:rsid w:val="00855DC7"/>
    <w:rsid w:val="008567C5"/>
    <w:rsid w:val="0085777C"/>
    <w:rsid w:val="008726E8"/>
    <w:rsid w:val="0087530D"/>
    <w:rsid w:val="00886A56"/>
    <w:rsid w:val="0089136E"/>
    <w:rsid w:val="00895A75"/>
    <w:rsid w:val="00896D1F"/>
    <w:rsid w:val="008A2079"/>
    <w:rsid w:val="008A3EBF"/>
    <w:rsid w:val="008C016A"/>
    <w:rsid w:val="008D27D7"/>
    <w:rsid w:val="008D3E89"/>
    <w:rsid w:val="008F52AC"/>
    <w:rsid w:val="00903858"/>
    <w:rsid w:val="009225F0"/>
    <w:rsid w:val="00924E81"/>
    <w:rsid w:val="00926D02"/>
    <w:rsid w:val="00934706"/>
    <w:rsid w:val="00934C41"/>
    <w:rsid w:val="00935EB1"/>
    <w:rsid w:val="00944BF5"/>
    <w:rsid w:val="00945DCC"/>
    <w:rsid w:val="00952B0B"/>
    <w:rsid w:val="00952EED"/>
    <w:rsid w:val="00953842"/>
    <w:rsid w:val="0095539A"/>
    <w:rsid w:val="00955FF4"/>
    <w:rsid w:val="00976888"/>
    <w:rsid w:val="00976BB2"/>
    <w:rsid w:val="009770E1"/>
    <w:rsid w:val="00977AE9"/>
    <w:rsid w:val="00991BBE"/>
    <w:rsid w:val="00994915"/>
    <w:rsid w:val="009B5D5A"/>
    <w:rsid w:val="009C0176"/>
    <w:rsid w:val="009C3ABB"/>
    <w:rsid w:val="009C4916"/>
    <w:rsid w:val="009E51C3"/>
    <w:rsid w:val="009F161E"/>
    <w:rsid w:val="00A002EB"/>
    <w:rsid w:val="00A02084"/>
    <w:rsid w:val="00A02D8A"/>
    <w:rsid w:val="00A115B3"/>
    <w:rsid w:val="00A26C8E"/>
    <w:rsid w:val="00A345F7"/>
    <w:rsid w:val="00A41EF7"/>
    <w:rsid w:val="00A4498B"/>
    <w:rsid w:val="00A50A5F"/>
    <w:rsid w:val="00A520EC"/>
    <w:rsid w:val="00A53D66"/>
    <w:rsid w:val="00A61632"/>
    <w:rsid w:val="00A62A50"/>
    <w:rsid w:val="00A7145E"/>
    <w:rsid w:val="00A7573B"/>
    <w:rsid w:val="00A813BD"/>
    <w:rsid w:val="00A8247C"/>
    <w:rsid w:val="00A82C68"/>
    <w:rsid w:val="00A84FE6"/>
    <w:rsid w:val="00A96182"/>
    <w:rsid w:val="00A96FE6"/>
    <w:rsid w:val="00AA30CC"/>
    <w:rsid w:val="00AA77DE"/>
    <w:rsid w:val="00AA7A5D"/>
    <w:rsid w:val="00AA7FC3"/>
    <w:rsid w:val="00AB082F"/>
    <w:rsid w:val="00AB28C9"/>
    <w:rsid w:val="00AB58BD"/>
    <w:rsid w:val="00AB63AD"/>
    <w:rsid w:val="00AC6272"/>
    <w:rsid w:val="00AC6EF8"/>
    <w:rsid w:val="00AD2E05"/>
    <w:rsid w:val="00AE2123"/>
    <w:rsid w:val="00AE7EED"/>
    <w:rsid w:val="00AF0930"/>
    <w:rsid w:val="00AF7E1B"/>
    <w:rsid w:val="00B03FEB"/>
    <w:rsid w:val="00B06FE0"/>
    <w:rsid w:val="00B07137"/>
    <w:rsid w:val="00B14A6D"/>
    <w:rsid w:val="00B152D2"/>
    <w:rsid w:val="00B15F09"/>
    <w:rsid w:val="00B16E94"/>
    <w:rsid w:val="00B31FF7"/>
    <w:rsid w:val="00B363F8"/>
    <w:rsid w:val="00B419CA"/>
    <w:rsid w:val="00B4299E"/>
    <w:rsid w:val="00B50C3C"/>
    <w:rsid w:val="00B5433D"/>
    <w:rsid w:val="00B55C46"/>
    <w:rsid w:val="00B55C5B"/>
    <w:rsid w:val="00B56B8D"/>
    <w:rsid w:val="00B574AA"/>
    <w:rsid w:val="00B63F82"/>
    <w:rsid w:val="00B65C49"/>
    <w:rsid w:val="00B678E4"/>
    <w:rsid w:val="00B67A0B"/>
    <w:rsid w:val="00B74A5D"/>
    <w:rsid w:val="00B857CC"/>
    <w:rsid w:val="00B85ED3"/>
    <w:rsid w:val="00B91A06"/>
    <w:rsid w:val="00B93181"/>
    <w:rsid w:val="00B937FF"/>
    <w:rsid w:val="00B946D9"/>
    <w:rsid w:val="00B957AA"/>
    <w:rsid w:val="00B9726C"/>
    <w:rsid w:val="00BA1CA9"/>
    <w:rsid w:val="00BA2316"/>
    <w:rsid w:val="00BA2DB9"/>
    <w:rsid w:val="00BA39FA"/>
    <w:rsid w:val="00BB09DF"/>
    <w:rsid w:val="00BB0FD0"/>
    <w:rsid w:val="00BB1509"/>
    <w:rsid w:val="00BB7A17"/>
    <w:rsid w:val="00BC3AE7"/>
    <w:rsid w:val="00BC4350"/>
    <w:rsid w:val="00BC79AE"/>
    <w:rsid w:val="00BD4F95"/>
    <w:rsid w:val="00BD53B8"/>
    <w:rsid w:val="00BD6400"/>
    <w:rsid w:val="00BD64EB"/>
    <w:rsid w:val="00BE2EE8"/>
    <w:rsid w:val="00BE61EF"/>
    <w:rsid w:val="00BE7148"/>
    <w:rsid w:val="00BE7D73"/>
    <w:rsid w:val="00BF07D8"/>
    <w:rsid w:val="00BF2308"/>
    <w:rsid w:val="00BF342F"/>
    <w:rsid w:val="00BF7226"/>
    <w:rsid w:val="00C1498C"/>
    <w:rsid w:val="00C15778"/>
    <w:rsid w:val="00C166B5"/>
    <w:rsid w:val="00C173A1"/>
    <w:rsid w:val="00C179C9"/>
    <w:rsid w:val="00C17CA3"/>
    <w:rsid w:val="00C36CAF"/>
    <w:rsid w:val="00C404C8"/>
    <w:rsid w:val="00C416FD"/>
    <w:rsid w:val="00C421A2"/>
    <w:rsid w:val="00C447D2"/>
    <w:rsid w:val="00C46CFA"/>
    <w:rsid w:val="00C60D07"/>
    <w:rsid w:val="00C66410"/>
    <w:rsid w:val="00C66E2F"/>
    <w:rsid w:val="00C67995"/>
    <w:rsid w:val="00C72116"/>
    <w:rsid w:val="00C72517"/>
    <w:rsid w:val="00C737B7"/>
    <w:rsid w:val="00C83094"/>
    <w:rsid w:val="00C85E9F"/>
    <w:rsid w:val="00C86AB5"/>
    <w:rsid w:val="00C87BDD"/>
    <w:rsid w:val="00C90509"/>
    <w:rsid w:val="00C94C80"/>
    <w:rsid w:val="00CA0BC3"/>
    <w:rsid w:val="00CA26E3"/>
    <w:rsid w:val="00CA6D79"/>
    <w:rsid w:val="00CB0603"/>
    <w:rsid w:val="00CB6BC6"/>
    <w:rsid w:val="00CC11A7"/>
    <w:rsid w:val="00CC6B52"/>
    <w:rsid w:val="00CD29F7"/>
    <w:rsid w:val="00CE73CC"/>
    <w:rsid w:val="00CF237B"/>
    <w:rsid w:val="00D02190"/>
    <w:rsid w:val="00D057D3"/>
    <w:rsid w:val="00D119C5"/>
    <w:rsid w:val="00D14552"/>
    <w:rsid w:val="00D4040A"/>
    <w:rsid w:val="00D4660E"/>
    <w:rsid w:val="00D545C7"/>
    <w:rsid w:val="00D563ED"/>
    <w:rsid w:val="00D62D7A"/>
    <w:rsid w:val="00D702AE"/>
    <w:rsid w:val="00D76937"/>
    <w:rsid w:val="00D83BEB"/>
    <w:rsid w:val="00DC1C37"/>
    <w:rsid w:val="00DC6786"/>
    <w:rsid w:val="00DD3C18"/>
    <w:rsid w:val="00DD656C"/>
    <w:rsid w:val="00DE0296"/>
    <w:rsid w:val="00DE04BD"/>
    <w:rsid w:val="00DE54F0"/>
    <w:rsid w:val="00DF4106"/>
    <w:rsid w:val="00DF60DB"/>
    <w:rsid w:val="00DF7C63"/>
    <w:rsid w:val="00DF7D73"/>
    <w:rsid w:val="00E00DD8"/>
    <w:rsid w:val="00E020B6"/>
    <w:rsid w:val="00E02A33"/>
    <w:rsid w:val="00E05B2D"/>
    <w:rsid w:val="00E11F7C"/>
    <w:rsid w:val="00E209F9"/>
    <w:rsid w:val="00E2151E"/>
    <w:rsid w:val="00E24242"/>
    <w:rsid w:val="00E27366"/>
    <w:rsid w:val="00E3677B"/>
    <w:rsid w:val="00E37D7A"/>
    <w:rsid w:val="00E4086D"/>
    <w:rsid w:val="00E509F3"/>
    <w:rsid w:val="00E52744"/>
    <w:rsid w:val="00E54CCC"/>
    <w:rsid w:val="00E63561"/>
    <w:rsid w:val="00E65A0B"/>
    <w:rsid w:val="00E67F6F"/>
    <w:rsid w:val="00E77AF3"/>
    <w:rsid w:val="00E85C81"/>
    <w:rsid w:val="00E87B11"/>
    <w:rsid w:val="00E91DCC"/>
    <w:rsid w:val="00E97174"/>
    <w:rsid w:val="00EA04D0"/>
    <w:rsid w:val="00EA611D"/>
    <w:rsid w:val="00EB55AD"/>
    <w:rsid w:val="00EC42A0"/>
    <w:rsid w:val="00EC58EB"/>
    <w:rsid w:val="00ED49D7"/>
    <w:rsid w:val="00ED7FE4"/>
    <w:rsid w:val="00F01F6E"/>
    <w:rsid w:val="00F116B0"/>
    <w:rsid w:val="00F1663B"/>
    <w:rsid w:val="00F24B02"/>
    <w:rsid w:val="00F33190"/>
    <w:rsid w:val="00F44826"/>
    <w:rsid w:val="00F50F20"/>
    <w:rsid w:val="00F51E28"/>
    <w:rsid w:val="00F566F0"/>
    <w:rsid w:val="00F6552B"/>
    <w:rsid w:val="00F70CEB"/>
    <w:rsid w:val="00F746F9"/>
    <w:rsid w:val="00F76C86"/>
    <w:rsid w:val="00F82C37"/>
    <w:rsid w:val="00F93A6E"/>
    <w:rsid w:val="00F94D95"/>
    <w:rsid w:val="00FA47C3"/>
    <w:rsid w:val="00FA7A8C"/>
    <w:rsid w:val="00FB3062"/>
    <w:rsid w:val="00FB7ADE"/>
    <w:rsid w:val="00FC4327"/>
    <w:rsid w:val="00FF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B2"/>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B54CA"/>
    <w:pPr>
      <w:spacing w:before="200" w:line="271" w:lineRule="auto"/>
      <w:outlineLvl w:val="2"/>
    </w:pPr>
    <w:rPr>
      <w:rFonts w:eastAsiaTheme="majorEastAsia" w:cstheme="majorBidi"/>
      <w:b/>
      <w:bCs/>
    </w:rPr>
  </w:style>
  <w:style w:type="paragraph" w:styleId="Heading4">
    <w:name w:val="heading 4"/>
    <w:aliases w:val="h4"/>
    <w:basedOn w:val="Normal"/>
    <w:next w:val="Normal"/>
    <w:link w:val="Heading4Char"/>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outlineLvl w:val="6"/>
    </w:pPr>
    <w:rPr>
      <w:rFonts w:eastAsiaTheme="majorEastAsia" w:cstheme="majorBidi"/>
      <w:i/>
      <w:iCs/>
    </w:rPr>
  </w:style>
  <w:style w:type="paragraph" w:styleId="Heading8">
    <w:name w:val="heading 8"/>
    <w:basedOn w:val="Normal"/>
    <w:next w:val="Normal"/>
    <w:link w:val="Heading8Char"/>
    <w:unhideWhenUsed/>
    <w:qFormat/>
    <w:rsid w:val="004B54CA"/>
    <w:pPr>
      <w:outlineLvl w:val="7"/>
    </w:pPr>
    <w:rPr>
      <w:rFonts w:eastAsiaTheme="majorEastAsia" w:cstheme="majorBidi"/>
      <w:sz w:val="20"/>
    </w:rPr>
  </w:style>
  <w:style w:type="paragraph" w:styleId="Heading9">
    <w:name w:val="heading 9"/>
    <w:basedOn w:val="Normal"/>
    <w:next w:val="Normal"/>
    <w:link w:val="Heading9Char"/>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aliases w:val="h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7E1395"/>
    <w:pPr>
      <w:spacing w:line="360" w:lineRule="auto"/>
      <w:jc w:val="right"/>
    </w:pPr>
    <w:rPr>
      <w:rFonts w:cs="Arial"/>
      <w:b/>
      <w:bCs/>
      <w:sz w:val="36"/>
    </w:rPr>
  </w:style>
  <w:style w:type="character" w:customStyle="1" w:styleId="TitleChar">
    <w:name w:val="Title Char"/>
    <w:basedOn w:val="DefaultParagraphFont"/>
    <w:link w:val="Title"/>
    <w:rsid w:val="007E1395"/>
    <w:rPr>
      <w:rFonts w:ascii="Arial" w:eastAsia="Times New Roman" w:hAnsi="Arial" w:cs="Arial"/>
      <w:b/>
      <w:bCs/>
      <w:sz w:val="36"/>
      <w:szCs w:val="20"/>
    </w:rPr>
  </w:style>
  <w:style w:type="paragraph" w:styleId="Subtitle">
    <w:name w:val="Subtitle"/>
    <w:basedOn w:val="Normal"/>
    <w:next w:val="Normal"/>
    <w:link w:val="SubtitleChar"/>
    <w:qFormat/>
    <w:rsid w:val="007E1395"/>
    <w:pPr>
      <w:spacing w:line="360" w:lineRule="auto"/>
      <w:jc w:val="right"/>
    </w:pPr>
    <w:rPr>
      <w:rFonts w:cs="Arial"/>
      <w:b/>
      <w:bCs/>
      <w:sz w:val="36"/>
    </w:rPr>
  </w:style>
  <w:style w:type="character" w:customStyle="1" w:styleId="SubtitleChar">
    <w:name w:val="Subtitle Char"/>
    <w:basedOn w:val="DefaultParagraphFont"/>
    <w:link w:val="Subtitle"/>
    <w:rsid w:val="007E1395"/>
    <w:rPr>
      <w:rFonts w:ascii="Arial" w:eastAsia="Times New Roman" w:hAnsi="Arial" w:cs="Arial"/>
      <w:b/>
      <w:bCs/>
      <w:sz w:val="36"/>
      <w:szCs w:val="20"/>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8F52AC"/>
    <w:pPr>
      <w:tabs>
        <w:tab w:val="center" w:pos="4153"/>
        <w:tab w:val="right" w:pos="8306"/>
      </w:tabs>
    </w:pPr>
  </w:style>
  <w:style w:type="character" w:customStyle="1" w:styleId="HeaderChar">
    <w:name w:val="Header Char"/>
    <w:basedOn w:val="DefaultParagraphFont"/>
    <w:link w:val="Header"/>
    <w:uiPriority w:val="99"/>
    <w:rsid w:val="008F52AC"/>
    <w:rPr>
      <w:rFonts w:ascii="Arial" w:eastAsia="Times New Roman" w:hAnsi="Arial" w:cs="Times New Roman"/>
      <w:szCs w:val="20"/>
    </w:rPr>
  </w:style>
  <w:style w:type="paragraph" w:styleId="Footer">
    <w:name w:val="footer"/>
    <w:basedOn w:val="Normal"/>
    <w:link w:val="FooterChar"/>
    <w:rsid w:val="008F52AC"/>
    <w:pPr>
      <w:tabs>
        <w:tab w:val="center" w:pos="4153"/>
        <w:tab w:val="right" w:pos="8306"/>
      </w:tabs>
    </w:pPr>
  </w:style>
  <w:style w:type="character" w:customStyle="1" w:styleId="FooterChar">
    <w:name w:val="Footer Char"/>
    <w:basedOn w:val="DefaultParagraphFont"/>
    <w:link w:val="Footer"/>
    <w:rsid w:val="008F52AC"/>
    <w:rPr>
      <w:rFonts w:ascii="Arial" w:eastAsia="Times New Roman" w:hAnsi="Arial" w:cs="Times New Roman"/>
      <w:szCs w:val="20"/>
    </w:rPr>
  </w:style>
  <w:style w:type="paragraph" w:customStyle="1" w:styleId="bodytext">
    <w:name w:val="bodytext"/>
    <w:basedOn w:val="Normal"/>
    <w:rsid w:val="008F52AC"/>
    <w:pPr>
      <w:spacing w:before="100" w:beforeAutospacing="1" w:after="100" w:afterAutospacing="1"/>
    </w:pPr>
    <w:rPr>
      <w:rFonts w:ascii="Verdana" w:eastAsia="Arial Unicode MS" w:hAnsi="Verdana" w:cs="Arial Unicode MS"/>
      <w:color w:val="000000"/>
    </w:rPr>
  </w:style>
  <w:style w:type="paragraph" w:styleId="BodyText0">
    <w:name w:val="Body Text"/>
    <w:basedOn w:val="Normal"/>
    <w:link w:val="BodyTextChar"/>
    <w:rsid w:val="008F52AC"/>
    <w:pPr>
      <w:spacing w:after="120"/>
    </w:pPr>
  </w:style>
  <w:style w:type="character" w:customStyle="1" w:styleId="BodyTextChar">
    <w:name w:val="Body Text Char"/>
    <w:basedOn w:val="DefaultParagraphFont"/>
    <w:link w:val="BodyText0"/>
    <w:rsid w:val="008F52AC"/>
    <w:rPr>
      <w:rFonts w:ascii="Arial" w:eastAsia="Times New Roman" w:hAnsi="Arial" w:cs="Times New Roman"/>
      <w:szCs w:val="20"/>
    </w:rPr>
  </w:style>
  <w:style w:type="character" w:styleId="Hyperlink">
    <w:name w:val="Hyperlink"/>
    <w:uiPriority w:val="99"/>
    <w:rsid w:val="008F52AC"/>
    <w:rPr>
      <w:color w:val="0000FF"/>
      <w:u w:val="single"/>
    </w:rPr>
  </w:style>
  <w:style w:type="character" w:styleId="FollowedHyperlink">
    <w:name w:val="FollowedHyperlink"/>
    <w:rsid w:val="008F52AC"/>
    <w:rPr>
      <w:color w:val="800080"/>
      <w:u w:val="single"/>
    </w:rPr>
  </w:style>
  <w:style w:type="paragraph" w:styleId="TOC1">
    <w:name w:val="toc 1"/>
    <w:basedOn w:val="Normal"/>
    <w:next w:val="Normal"/>
    <w:autoRedefine/>
    <w:uiPriority w:val="39"/>
    <w:rsid w:val="00895A75"/>
    <w:pPr>
      <w:spacing w:before="120" w:after="120"/>
    </w:pPr>
    <w:rPr>
      <w:rFonts w:asciiTheme="minorHAnsi" w:hAnsiTheme="minorHAnsi"/>
      <w:b/>
      <w:bCs/>
      <w:caps/>
      <w:sz w:val="20"/>
    </w:rPr>
  </w:style>
  <w:style w:type="paragraph" w:styleId="TOC2">
    <w:name w:val="toc 2"/>
    <w:basedOn w:val="Normal"/>
    <w:next w:val="Normal"/>
    <w:autoRedefine/>
    <w:uiPriority w:val="39"/>
    <w:rsid w:val="00895A75"/>
    <w:pPr>
      <w:tabs>
        <w:tab w:val="left" w:pos="880"/>
        <w:tab w:val="right" w:leader="dot" w:pos="9344"/>
      </w:tabs>
      <w:ind w:left="220"/>
    </w:pPr>
    <w:rPr>
      <w:rFonts w:asciiTheme="minorHAnsi" w:eastAsiaTheme="majorEastAsia" w:hAnsiTheme="minorHAnsi"/>
      <w:noProof/>
      <w:sz w:val="20"/>
    </w:rPr>
  </w:style>
  <w:style w:type="paragraph" w:styleId="TOC3">
    <w:name w:val="toc 3"/>
    <w:basedOn w:val="Normal"/>
    <w:next w:val="Normal"/>
    <w:autoRedefine/>
    <w:rsid w:val="00895A75"/>
    <w:pPr>
      <w:ind w:left="440"/>
    </w:pPr>
    <w:rPr>
      <w:rFonts w:asciiTheme="minorHAnsi" w:hAnsiTheme="minorHAnsi"/>
      <w:i/>
      <w:iCs/>
      <w:sz w:val="20"/>
    </w:rPr>
  </w:style>
  <w:style w:type="paragraph" w:styleId="TOC4">
    <w:name w:val="toc 4"/>
    <w:basedOn w:val="Normal"/>
    <w:next w:val="Normal"/>
    <w:autoRedefine/>
    <w:semiHidden/>
    <w:rsid w:val="00895A75"/>
    <w:pPr>
      <w:ind w:left="660"/>
    </w:pPr>
    <w:rPr>
      <w:rFonts w:asciiTheme="minorHAnsi" w:hAnsiTheme="minorHAnsi"/>
      <w:sz w:val="18"/>
      <w:szCs w:val="18"/>
    </w:rPr>
  </w:style>
  <w:style w:type="paragraph" w:styleId="TOC5">
    <w:name w:val="toc 5"/>
    <w:basedOn w:val="Normal"/>
    <w:next w:val="Normal"/>
    <w:autoRedefine/>
    <w:semiHidden/>
    <w:rsid w:val="00895A75"/>
    <w:pPr>
      <w:ind w:left="880"/>
    </w:pPr>
    <w:rPr>
      <w:rFonts w:asciiTheme="minorHAnsi" w:hAnsiTheme="minorHAnsi"/>
      <w:sz w:val="18"/>
      <w:szCs w:val="18"/>
    </w:rPr>
  </w:style>
  <w:style w:type="paragraph" w:styleId="TOC6">
    <w:name w:val="toc 6"/>
    <w:basedOn w:val="Normal"/>
    <w:next w:val="Normal"/>
    <w:autoRedefine/>
    <w:semiHidden/>
    <w:rsid w:val="00895A75"/>
    <w:pPr>
      <w:ind w:left="1100"/>
    </w:pPr>
    <w:rPr>
      <w:rFonts w:asciiTheme="minorHAnsi" w:hAnsiTheme="minorHAnsi"/>
      <w:sz w:val="18"/>
      <w:szCs w:val="18"/>
    </w:rPr>
  </w:style>
  <w:style w:type="paragraph" w:styleId="TOC7">
    <w:name w:val="toc 7"/>
    <w:basedOn w:val="Normal"/>
    <w:next w:val="Normal"/>
    <w:autoRedefine/>
    <w:semiHidden/>
    <w:rsid w:val="00895A75"/>
    <w:pPr>
      <w:ind w:left="1320"/>
    </w:pPr>
    <w:rPr>
      <w:rFonts w:asciiTheme="minorHAnsi" w:hAnsiTheme="minorHAnsi"/>
      <w:sz w:val="18"/>
      <w:szCs w:val="18"/>
    </w:rPr>
  </w:style>
  <w:style w:type="paragraph" w:styleId="TOC8">
    <w:name w:val="toc 8"/>
    <w:basedOn w:val="Normal"/>
    <w:next w:val="Normal"/>
    <w:autoRedefine/>
    <w:semiHidden/>
    <w:rsid w:val="00895A75"/>
    <w:pPr>
      <w:ind w:left="1540"/>
    </w:pPr>
    <w:rPr>
      <w:rFonts w:asciiTheme="minorHAnsi" w:hAnsiTheme="minorHAnsi"/>
      <w:sz w:val="18"/>
      <w:szCs w:val="18"/>
    </w:rPr>
  </w:style>
  <w:style w:type="paragraph" w:styleId="TOC9">
    <w:name w:val="toc 9"/>
    <w:basedOn w:val="Normal"/>
    <w:next w:val="Normal"/>
    <w:autoRedefine/>
    <w:semiHidden/>
    <w:rsid w:val="00895A75"/>
    <w:pPr>
      <w:ind w:left="1760"/>
    </w:pPr>
    <w:rPr>
      <w:rFonts w:asciiTheme="minorHAnsi" w:hAnsiTheme="minorHAnsi"/>
      <w:sz w:val="18"/>
      <w:szCs w:val="18"/>
    </w:rPr>
  </w:style>
  <w:style w:type="paragraph" w:customStyle="1" w:styleId="Numberedheading1">
    <w:name w:val="Numbered heading 1"/>
    <w:basedOn w:val="Normal"/>
    <w:rsid w:val="008F52AC"/>
    <w:pPr>
      <w:numPr>
        <w:numId w:val="3"/>
      </w:numPr>
      <w:spacing w:after="120"/>
    </w:pPr>
    <w:rPr>
      <w:b/>
      <w:sz w:val="28"/>
    </w:rPr>
  </w:style>
  <w:style w:type="paragraph" w:customStyle="1" w:styleId="dashpoint">
    <w:name w:val="dash point"/>
    <w:basedOn w:val="Normal"/>
    <w:rsid w:val="008F52AC"/>
    <w:pPr>
      <w:numPr>
        <w:numId w:val="1"/>
      </w:numPr>
    </w:pPr>
  </w:style>
  <w:style w:type="paragraph" w:customStyle="1" w:styleId="dotpoint">
    <w:name w:val="dot point"/>
    <w:basedOn w:val="Normal"/>
    <w:rsid w:val="008F52AC"/>
    <w:pPr>
      <w:numPr>
        <w:numId w:val="2"/>
      </w:numPr>
      <w:spacing w:after="120"/>
    </w:pPr>
  </w:style>
  <w:style w:type="paragraph" w:styleId="CommentText">
    <w:name w:val="annotation text"/>
    <w:basedOn w:val="Normal"/>
    <w:link w:val="CommentTextChar"/>
    <w:semiHidden/>
    <w:rsid w:val="008F52AC"/>
  </w:style>
  <w:style w:type="character" w:customStyle="1" w:styleId="CommentTextChar">
    <w:name w:val="Comment Text Char"/>
    <w:basedOn w:val="DefaultParagraphFont"/>
    <w:link w:val="CommentText"/>
    <w:semiHidden/>
    <w:rsid w:val="008F52AC"/>
    <w:rPr>
      <w:rFonts w:ascii="Arial" w:eastAsia="Times New Roman" w:hAnsi="Arial" w:cs="Times New Roman"/>
      <w:szCs w:val="20"/>
    </w:rPr>
  </w:style>
  <w:style w:type="paragraph" w:customStyle="1" w:styleId="Recital">
    <w:name w:val="Recital"/>
    <w:basedOn w:val="Normal"/>
    <w:rsid w:val="008F52AC"/>
    <w:pPr>
      <w:numPr>
        <w:ilvl w:val="1"/>
        <w:numId w:val="4"/>
      </w:numPr>
    </w:pPr>
    <w:rPr>
      <w:sz w:val="24"/>
    </w:rPr>
  </w:style>
  <w:style w:type="paragraph" w:styleId="BodyTextIndent">
    <w:name w:val="Body Text Indent"/>
    <w:basedOn w:val="Normal"/>
    <w:link w:val="BodyTextIndentChar"/>
    <w:rsid w:val="008F52AC"/>
    <w:pPr>
      <w:ind w:left="360"/>
    </w:pPr>
    <w:rPr>
      <w:sz w:val="24"/>
    </w:rPr>
  </w:style>
  <w:style w:type="character" w:customStyle="1" w:styleId="BodyTextIndentChar">
    <w:name w:val="Body Text Indent Char"/>
    <w:basedOn w:val="DefaultParagraphFont"/>
    <w:link w:val="BodyTextIndent"/>
    <w:rsid w:val="008F52AC"/>
    <w:rPr>
      <w:rFonts w:ascii="Arial" w:eastAsia="Times New Roman" w:hAnsi="Arial" w:cs="Times New Roman"/>
      <w:sz w:val="24"/>
      <w:szCs w:val="20"/>
    </w:rPr>
  </w:style>
  <w:style w:type="paragraph" w:styleId="BodyText2">
    <w:name w:val="Body Text 2"/>
    <w:basedOn w:val="Normal"/>
    <w:link w:val="BodyText2Char"/>
    <w:rsid w:val="008F52AC"/>
    <w:rPr>
      <w:i/>
      <w:iCs/>
      <w:sz w:val="24"/>
    </w:rPr>
  </w:style>
  <w:style w:type="character" w:customStyle="1" w:styleId="BodyText2Char">
    <w:name w:val="Body Text 2 Char"/>
    <w:basedOn w:val="DefaultParagraphFont"/>
    <w:link w:val="BodyText2"/>
    <w:rsid w:val="008F52AC"/>
    <w:rPr>
      <w:rFonts w:ascii="Arial" w:eastAsia="Times New Roman" w:hAnsi="Arial" w:cs="Times New Roman"/>
      <w:i/>
      <w:iCs/>
      <w:sz w:val="24"/>
      <w:szCs w:val="20"/>
    </w:rPr>
  </w:style>
  <w:style w:type="paragraph" w:styleId="BodyText3">
    <w:name w:val="Body Text 3"/>
    <w:basedOn w:val="Normal"/>
    <w:link w:val="BodyText3Char"/>
    <w:rsid w:val="008F52AC"/>
    <w:pPr>
      <w:pBdr>
        <w:top w:val="single" w:sz="4" w:space="1" w:color="auto"/>
        <w:left w:val="single" w:sz="4" w:space="4" w:color="auto"/>
        <w:bottom w:val="single" w:sz="4" w:space="1" w:color="auto"/>
        <w:right w:val="single" w:sz="4" w:space="4" w:color="auto"/>
      </w:pBdr>
    </w:pPr>
    <w:rPr>
      <w:i/>
      <w:iCs/>
      <w:sz w:val="24"/>
    </w:rPr>
  </w:style>
  <w:style w:type="character" w:customStyle="1" w:styleId="BodyText3Char">
    <w:name w:val="Body Text 3 Char"/>
    <w:basedOn w:val="DefaultParagraphFont"/>
    <w:link w:val="BodyText3"/>
    <w:rsid w:val="008F52AC"/>
    <w:rPr>
      <w:rFonts w:ascii="Arial" w:eastAsia="Times New Roman" w:hAnsi="Arial" w:cs="Times New Roman"/>
      <w:i/>
      <w:iCs/>
      <w:sz w:val="24"/>
      <w:szCs w:val="20"/>
    </w:rPr>
  </w:style>
  <w:style w:type="paragraph" w:styleId="DocumentMap">
    <w:name w:val="Document Map"/>
    <w:basedOn w:val="Normal"/>
    <w:link w:val="DocumentMapChar"/>
    <w:semiHidden/>
    <w:rsid w:val="008F52AC"/>
    <w:pPr>
      <w:shd w:val="clear" w:color="auto" w:fill="000080"/>
    </w:pPr>
    <w:rPr>
      <w:rFonts w:ascii="Tahoma" w:hAnsi="Tahoma" w:cs="Tahoma"/>
      <w:sz w:val="24"/>
    </w:rPr>
  </w:style>
  <w:style w:type="character" w:customStyle="1" w:styleId="DocumentMapChar">
    <w:name w:val="Document Map Char"/>
    <w:basedOn w:val="DefaultParagraphFont"/>
    <w:link w:val="DocumentMap"/>
    <w:semiHidden/>
    <w:rsid w:val="008F52AC"/>
    <w:rPr>
      <w:rFonts w:ascii="Tahoma" w:eastAsia="Times New Roman" w:hAnsi="Tahoma" w:cs="Tahoma"/>
      <w:sz w:val="24"/>
      <w:szCs w:val="20"/>
      <w:shd w:val="clear" w:color="auto" w:fill="000080"/>
    </w:rPr>
  </w:style>
  <w:style w:type="paragraph" w:customStyle="1" w:styleId="Numbered">
    <w:name w:val="Numbered"/>
    <w:basedOn w:val="Normal"/>
    <w:rsid w:val="008F52AC"/>
    <w:pPr>
      <w:numPr>
        <w:numId w:val="5"/>
      </w:numPr>
      <w:ind w:left="0" w:firstLine="0"/>
    </w:pPr>
    <w:rPr>
      <w:sz w:val="24"/>
    </w:rPr>
  </w:style>
  <w:style w:type="paragraph" w:customStyle="1" w:styleId="BulletDot">
    <w:name w:val="Bullet Dot"/>
    <w:basedOn w:val="Normal"/>
    <w:rsid w:val="008F52AC"/>
    <w:pPr>
      <w:keepLines/>
      <w:numPr>
        <w:numId w:val="6"/>
      </w:numPr>
      <w:ind w:left="357" w:hanging="357"/>
    </w:pPr>
    <w:rPr>
      <w:sz w:val="24"/>
    </w:rPr>
  </w:style>
  <w:style w:type="paragraph" w:styleId="NormalWeb">
    <w:name w:val="Normal (Web)"/>
    <w:basedOn w:val="Normal"/>
    <w:uiPriority w:val="99"/>
    <w:rsid w:val="008F52AC"/>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rsid w:val="008F52AC"/>
  </w:style>
  <w:style w:type="character" w:customStyle="1" w:styleId="bodytext1">
    <w:name w:val="bodytext1"/>
    <w:rsid w:val="008F52AC"/>
    <w:rPr>
      <w:rFonts w:ascii="Verdana" w:hAnsi="Verdana" w:hint="default"/>
      <w:b w:val="0"/>
      <w:bCs w:val="0"/>
      <w:i w:val="0"/>
      <w:iCs w:val="0"/>
      <w:smallCaps w:val="0"/>
      <w:color w:val="000000"/>
      <w:sz w:val="20"/>
      <w:szCs w:val="20"/>
    </w:rPr>
  </w:style>
  <w:style w:type="paragraph" w:customStyle="1" w:styleId="FACT-bodytext">
    <w:name w:val="FACT - body text"/>
    <w:basedOn w:val="Normal"/>
    <w:rsid w:val="008F52AC"/>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rsid w:val="008F52AC"/>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rsid w:val="008F52AC"/>
    <w:pPr>
      <w:ind w:left="283" w:hanging="283"/>
    </w:pPr>
  </w:style>
  <w:style w:type="paragraph" w:customStyle="1" w:styleId="DepartmentalNormal">
    <w:name w:val="Departmental Normal"/>
    <w:basedOn w:val="Normal"/>
    <w:rsid w:val="008F52AC"/>
    <w:rPr>
      <w:sz w:val="24"/>
    </w:rPr>
  </w:style>
  <w:style w:type="paragraph" w:customStyle="1" w:styleId="FACT-heading3">
    <w:name w:val="FACT - heading 3"/>
    <w:basedOn w:val="Normal"/>
    <w:rsid w:val="008F52AC"/>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rsid w:val="008F52AC"/>
    <w:pPr>
      <w:numPr>
        <w:numId w:val="7"/>
      </w:numPr>
      <w:spacing w:after="120"/>
      <w:jc w:val="both"/>
    </w:pPr>
    <w:rPr>
      <w:szCs w:val="22"/>
      <w:lang w:val="en-US"/>
    </w:rPr>
  </w:style>
  <w:style w:type="paragraph" w:styleId="List2">
    <w:name w:val="List 2"/>
    <w:basedOn w:val="Normal"/>
    <w:rsid w:val="008F52AC"/>
    <w:pPr>
      <w:spacing w:after="120"/>
    </w:pPr>
    <w:rPr>
      <w:szCs w:val="22"/>
      <w:lang w:val="en-US"/>
    </w:rPr>
  </w:style>
  <w:style w:type="paragraph" w:customStyle="1" w:styleId="wisbulleta">
    <w:name w:val="wis_bullet_(a)"/>
    <w:basedOn w:val="FACT-bodytext"/>
    <w:rsid w:val="008F52AC"/>
    <w:pPr>
      <w:ind w:left="1701" w:hanging="850"/>
    </w:pPr>
  </w:style>
  <w:style w:type="paragraph" w:customStyle="1" w:styleId="MELegal2">
    <w:name w:val="ME Legal 2"/>
    <w:basedOn w:val="Normal"/>
    <w:next w:val="Normal"/>
    <w:rsid w:val="008F52AC"/>
    <w:pPr>
      <w:spacing w:after="240"/>
      <w:outlineLvl w:val="1"/>
    </w:pPr>
    <w:rPr>
      <w:sz w:val="24"/>
    </w:rPr>
  </w:style>
  <w:style w:type="paragraph" w:styleId="BodyTextIndent2">
    <w:name w:val="Body Text Indent 2"/>
    <w:basedOn w:val="Normal"/>
    <w:link w:val="BodyTextIndent2Char"/>
    <w:rsid w:val="008F52AC"/>
    <w:pPr>
      <w:shd w:val="clear" w:color="auto" w:fill="D9D9D9"/>
      <w:ind w:left="60"/>
    </w:pPr>
    <w:rPr>
      <w:rFonts w:cs="Arial"/>
    </w:rPr>
  </w:style>
  <w:style w:type="character" w:customStyle="1" w:styleId="BodyTextIndent2Char">
    <w:name w:val="Body Text Indent 2 Char"/>
    <w:basedOn w:val="DefaultParagraphFont"/>
    <w:link w:val="BodyTextIndent2"/>
    <w:rsid w:val="008F52AC"/>
    <w:rPr>
      <w:rFonts w:ascii="Arial" w:eastAsia="Times New Roman" w:hAnsi="Arial" w:cs="Arial"/>
      <w:szCs w:val="20"/>
      <w:shd w:val="clear" w:color="auto" w:fill="D9D9D9"/>
    </w:rPr>
  </w:style>
  <w:style w:type="paragraph" w:customStyle="1" w:styleId="wisbody">
    <w:name w:val="wis_body"/>
    <w:basedOn w:val="Normal"/>
    <w:rsid w:val="008F52AC"/>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rsid w:val="008F52AC"/>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rsid w:val="008F52AC"/>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sid w:val="008F52AC"/>
    <w:rPr>
      <w:rFonts w:ascii="MetaPlusBold-" w:hAnsi="MetaPlusBold-"/>
    </w:rPr>
  </w:style>
  <w:style w:type="character" w:customStyle="1" w:styleId="italic-underline">
    <w:name w:val="italic-underline"/>
    <w:rsid w:val="008F52AC"/>
    <w:rPr>
      <w:i/>
      <w:iCs/>
      <w:u w:val="thick"/>
    </w:rPr>
  </w:style>
  <w:style w:type="character" w:customStyle="1" w:styleId="Normal1">
    <w:name w:val="Normal1"/>
    <w:rsid w:val="008F52AC"/>
  </w:style>
  <w:style w:type="paragraph" w:styleId="BalloonText">
    <w:name w:val="Balloon Text"/>
    <w:basedOn w:val="Normal"/>
    <w:link w:val="BalloonTextChar"/>
    <w:semiHidden/>
    <w:rsid w:val="008F52AC"/>
    <w:rPr>
      <w:rFonts w:ascii="Tahoma" w:hAnsi="Tahoma" w:cs="Tahoma"/>
      <w:sz w:val="16"/>
      <w:szCs w:val="16"/>
    </w:rPr>
  </w:style>
  <w:style w:type="character" w:customStyle="1" w:styleId="BalloonTextChar">
    <w:name w:val="Balloon Text Char"/>
    <w:basedOn w:val="DefaultParagraphFont"/>
    <w:link w:val="BalloonText"/>
    <w:semiHidden/>
    <w:rsid w:val="008F52AC"/>
    <w:rPr>
      <w:rFonts w:ascii="Tahoma" w:eastAsia="Times New Roman" w:hAnsi="Tahoma" w:cs="Tahoma"/>
      <w:sz w:val="16"/>
      <w:szCs w:val="16"/>
    </w:rPr>
  </w:style>
  <w:style w:type="table" w:styleId="TableGrid">
    <w:name w:val="Table Grid"/>
    <w:basedOn w:val="TableNormal"/>
    <w:uiPriority w:val="59"/>
    <w:rsid w:val="008F52A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F52AC"/>
    <w:rPr>
      <w:sz w:val="16"/>
      <w:szCs w:val="16"/>
    </w:rPr>
  </w:style>
  <w:style w:type="paragraph" w:styleId="CommentSubject">
    <w:name w:val="annotation subject"/>
    <w:basedOn w:val="CommentText"/>
    <w:next w:val="CommentText"/>
    <w:link w:val="CommentSubjectChar"/>
    <w:semiHidden/>
    <w:rsid w:val="008F52AC"/>
    <w:rPr>
      <w:b/>
      <w:bCs/>
      <w:sz w:val="20"/>
    </w:rPr>
  </w:style>
  <w:style w:type="character" w:customStyle="1" w:styleId="CommentSubjectChar">
    <w:name w:val="Comment Subject Char"/>
    <w:basedOn w:val="CommentTextChar"/>
    <w:link w:val="CommentSubject"/>
    <w:semiHidden/>
    <w:rsid w:val="008F52AC"/>
    <w:rPr>
      <w:rFonts w:ascii="Arial" w:eastAsia="Times New Roman" w:hAnsi="Arial" w:cs="Times New Roman"/>
      <w:b/>
      <w:bCs/>
      <w:sz w:val="20"/>
      <w:szCs w:val="20"/>
    </w:rPr>
  </w:style>
  <w:style w:type="paragraph" w:customStyle="1" w:styleId="CharChar1CharCharCharChar">
    <w:name w:val="Char Char1 Char Char Char Char"/>
    <w:basedOn w:val="Normal"/>
    <w:rsid w:val="008F52AC"/>
  </w:style>
  <w:style w:type="paragraph" w:customStyle="1" w:styleId="StyleArial10ptItalic">
    <w:name w:val="Style Arial 10 pt Italic"/>
    <w:basedOn w:val="Normal"/>
    <w:autoRedefine/>
    <w:rsid w:val="00895A75"/>
    <w:rPr>
      <w:rFonts w:cs="Arial"/>
      <w:iCs/>
      <w:sz w:val="20"/>
    </w:rPr>
  </w:style>
  <w:style w:type="paragraph" w:customStyle="1" w:styleId="StyleHeaderArial10ptItalicBefore6pt">
    <w:name w:val="Style Header + Arial 10 pt Italic Before:  6 pt"/>
    <w:basedOn w:val="Header"/>
    <w:autoRedefine/>
    <w:rsid w:val="008F52AC"/>
    <w:pPr>
      <w:numPr>
        <w:numId w:val="8"/>
      </w:numPr>
      <w:shd w:val="clear" w:color="auto" w:fill="FFFF99"/>
      <w:spacing w:after="120"/>
    </w:pPr>
    <w:rPr>
      <w:i/>
      <w:iCs/>
      <w:sz w:val="20"/>
    </w:rPr>
  </w:style>
  <w:style w:type="paragraph" w:styleId="FootnoteText">
    <w:name w:val="footnote text"/>
    <w:basedOn w:val="Normal"/>
    <w:link w:val="FootnoteTextChar"/>
    <w:unhideWhenUsed/>
    <w:rsid w:val="008F52AC"/>
    <w:rPr>
      <w:rFonts w:ascii="Times New Roman" w:hAnsi="Times New Roman"/>
      <w:sz w:val="20"/>
    </w:rPr>
  </w:style>
  <w:style w:type="character" w:customStyle="1" w:styleId="FootnoteTextChar">
    <w:name w:val="Footnote Text Char"/>
    <w:basedOn w:val="DefaultParagraphFont"/>
    <w:link w:val="FootnoteText"/>
    <w:rsid w:val="008F52AC"/>
    <w:rPr>
      <w:rFonts w:ascii="Times New Roman" w:eastAsia="Times New Roman" w:hAnsi="Times New Roman" w:cs="Times New Roman"/>
      <w:sz w:val="20"/>
      <w:szCs w:val="20"/>
    </w:rPr>
  </w:style>
  <w:style w:type="character" w:styleId="FootnoteReference">
    <w:name w:val="footnote reference"/>
    <w:unhideWhenUsed/>
    <w:rsid w:val="008F52AC"/>
    <w:rPr>
      <w:rFonts w:ascii="Times New Roman" w:hAnsi="Times New Roman" w:cs="Times New Roman" w:hint="default"/>
      <w:vertAlign w:val="superscript"/>
    </w:rPr>
  </w:style>
  <w:style w:type="paragraph" w:customStyle="1" w:styleId="Level1">
    <w:name w:val="Level 1"/>
    <w:basedOn w:val="Normal"/>
    <w:rsid w:val="008F52AC"/>
    <w:rPr>
      <w:rFonts w:cs="Arial"/>
      <w:szCs w:val="24"/>
      <w:lang w:val="en-US"/>
    </w:rPr>
  </w:style>
  <w:style w:type="paragraph" w:styleId="Revision">
    <w:name w:val="Revision"/>
    <w:hidden/>
    <w:uiPriority w:val="99"/>
    <w:semiHidden/>
    <w:rsid w:val="008F52AC"/>
    <w:pPr>
      <w:spacing w:after="0" w:line="240" w:lineRule="auto"/>
    </w:pPr>
    <w:rPr>
      <w:rFonts w:ascii="Arial" w:eastAsia="Times New Roman" w:hAnsi="Arial" w:cs="Times New Roman"/>
      <w:szCs w:val="20"/>
    </w:rPr>
  </w:style>
  <w:style w:type="paragraph" w:styleId="EndnoteText">
    <w:name w:val="endnote text"/>
    <w:basedOn w:val="Normal"/>
    <w:link w:val="EndnoteTextChar"/>
    <w:rsid w:val="008F52AC"/>
    <w:rPr>
      <w:sz w:val="20"/>
    </w:rPr>
  </w:style>
  <w:style w:type="character" w:customStyle="1" w:styleId="EndnoteTextChar">
    <w:name w:val="Endnote Text Char"/>
    <w:basedOn w:val="DefaultParagraphFont"/>
    <w:link w:val="EndnoteText"/>
    <w:rsid w:val="008F52AC"/>
    <w:rPr>
      <w:rFonts w:ascii="Arial" w:eastAsia="Times New Roman" w:hAnsi="Arial" w:cs="Times New Roman"/>
      <w:sz w:val="20"/>
      <w:szCs w:val="20"/>
    </w:rPr>
  </w:style>
  <w:style w:type="character" w:styleId="EndnoteReference">
    <w:name w:val="endnote reference"/>
    <w:rsid w:val="008F52AC"/>
    <w:rPr>
      <w:vertAlign w:val="superscript"/>
    </w:rPr>
  </w:style>
  <w:style w:type="character" w:customStyle="1" w:styleId="definition">
    <w:name w:val="definition"/>
    <w:rsid w:val="008F52AC"/>
  </w:style>
  <w:style w:type="paragraph" w:customStyle="1" w:styleId="Default1">
    <w:name w:val="Default1"/>
    <w:basedOn w:val="Normal"/>
    <w:next w:val="Normal"/>
    <w:uiPriority w:val="99"/>
    <w:rsid w:val="008F52AC"/>
    <w:pPr>
      <w:autoSpaceDE w:val="0"/>
      <w:autoSpaceDN w:val="0"/>
      <w:adjustRightInd w:val="0"/>
    </w:pPr>
    <w:rPr>
      <w:rFonts w:ascii="Gill Sans MT" w:hAnsi="Gill Sans MT"/>
      <w:sz w:val="24"/>
      <w:szCs w:val="24"/>
      <w:lang w:eastAsia="en-AU"/>
    </w:rPr>
  </w:style>
  <w:style w:type="table" w:styleId="LightShading">
    <w:name w:val="Light Shading"/>
    <w:basedOn w:val="TableNormal"/>
    <w:uiPriority w:val="60"/>
    <w:rsid w:val="007270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GNormal">
    <w:name w:val="PG Normal"/>
    <w:basedOn w:val="Normal"/>
    <w:link w:val="PGNormalChar"/>
    <w:qFormat/>
    <w:rsid w:val="00A8247C"/>
    <w:rPr>
      <w:sz w:val="20"/>
    </w:rPr>
  </w:style>
  <w:style w:type="character" w:customStyle="1" w:styleId="PGNormalChar">
    <w:name w:val="PG Normal Char"/>
    <w:basedOn w:val="DefaultParagraphFont"/>
    <w:link w:val="PGNormal"/>
    <w:rsid w:val="00A8247C"/>
    <w:rPr>
      <w:rFonts w:ascii="Arial" w:eastAsia="Times New Roman" w:hAnsi="Arial" w:cs="Times New Roman"/>
      <w:sz w:val="20"/>
      <w:szCs w:val="20"/>
    </w:rPr>
  </w:style>
  <w:style w:type="paragraph" w:customStyle="1" w:styleId="PGheading1">
    <w:name w:val="PG heading 1"/>
    <w:basedOn w:val="Normal"/>
    <w:next w:val="PGNormal"/>
    <w:link w:val="PGheading1Char"/>
    <w:qFormat/>
    <w:rsid w:val="00944BF5"/>
    <w:pPr>
      <w:keepNext/>
      <w:numPr>
        <w:numId w:val="34"/>
      </w:numPr>
      <w:outlineLvl w:val="0"/>
    </w:pPr>
    <w:rPr>
      <w:rFonts w:eastAsiaTheme="majorEastAsia" w:cs="Arial"/>
      <w:b/>
      <w:sz w:val="28"/>
    </w:rPr>
  </w:style>
  <w:style w:type="paragraph" w:customStyle="1" w:styleId="PGhead2">
    <w:name w:val="PG head 2"/>
    <w:basedOn w:val="PGheading1"/>
    <w:next w:val="PGNormal"/>
    <w:link w:val="PGhead2Char"/>
    <w:qFormat/>
    <w:rsid w:val="00317ACC"/>
    <w:pPr>
      <w:numPr>
        <w:ilvl w:val="1"/>
      </w:numPr>
    </w:pPr>
    <w:rPr>
      <w:sz w:val="24"/>
      <w:szCs w:val="24"/>
    </w:rPr>
  </w:style>
  <w:style w:type="character" w:customStyle="1" w:styleId="PGhead2Char">
    <w:name w:val="PG head 2 Char"/>
    <w:basedOn w:val="DefaultParagraphFont"/>
    <w:link w:val="PGhead2"/>
    <w:rsid w:val="00317ACC"/>
    <w:rPr>
      <w:rFonts w:ascii="Arial" w:eastAsiaTheme="majorEastAsia" w:hAnsi="Arial" w:cs="Arial"/>
      <w:b/>
      <w:sz w:val="24"/>
      <w:szCs w:val="24"/>
    </w:rPr>
  </w:style>
  <w:style w:type="paragraph" w:customStyle="1" w:styleId="PGAppendix">
    <w:name w:val="PG Appendix"/>
    <w:basedOn w:val="Heading1"/>
    <w:link w:val="PGAppendixChar"/>
    <w:qFormat/>
    <w:rsid w:val="00BB7A17"/>
    <w:pPr>
      <w:spacing w:before="0"/>
      <w:ind w:left="432" w:hanging="432"/>
    </w:pPr>
    <w:rPr>
      <w:rFonts w:cs="Arial"/>
      <w:sz w:val="28"/>
    </w:rPr>
  </w:style>
  <w:style w:type="character" w:customStyle="1" w:styleId="ListParagraphChar">
    <w:name w:val="List Paragraph Char"/>
    <w:basedOn w:val="DefaultParagraphFont"/>
    <w:link w:val="ListParagraph"/>
    <w:uiPriority w:val="34"/>
    <w:rsid w:val="00BD4F95"/>
    <w:rPr>
      <w:rFonts w:ascii="Arial" w:eastAsia="Times New Roman" w:hAnsi="Arial" w:cs="Times New Roman"/>
      <w:szCs w:val="20"/>
    </w:rPr>
  </w:style>
  <w:style w:type="character" w:customStyle="1" w:styleId="PGAppendixChar">
    <w:name w:val="PG Appendix Char"/>
    <w:basedOn w:val="Heading1Char"/>
    <w:link w:val="PGAppendix"/>
    <w:rsid w:val="00BB7A17"/>
    <w:rPr>
      <w:rFonts w:ascii="Arial" w:eastAsiaTheme="majorEastAsia" w:hAnsi="Arial" w:cs="Arial"/>
      <w:b/>
      <w:bCs/>
      <w:sz w:val="28"/>
      <w:szCs w:val="28"/>
    </w:rPr>
  </w:style>
  <w:style w:type="character" w:customStyle="1" w:styleId="PGheading1Char">
    <w:name w:val="PG heading 1 Char"/>
    <w:basedOn w:val="DefaultParagraphFont"/>
    <w:link w:val="PGheading1"/>
    <w:rsid w:val="00944BF5"/>
    <w:rPr>
      <w:rFonts w:ascii="Arial" w:eastAsiaTheme="majorEastAsia" w:hAnsi="Arial" w:cs="Arial"/>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B2"/>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B54CA"/>
    <w:pPr>
      <w:spacing w:before="200" w:line="271" w:lineRule="auto"/>
      <w:outlineLvl w:val="2"/>
    </w:pPr>
    <w:rPr>
      <w:rFonts w:eastAsiaTheme="majorEastAsia" w:cstheme="majorBidi"/>
      <w:b/>
      <w:bCs/>
    </w:rPr>
  </w:style>
  <w:style w:type="paragraph" w:styleId="Heading4">
    <w:name w:val="heading 4"/>
    <w:aliases w:val="h4"/>
    <w:basedOn w:val="Normal"/>
    <w:next w:val="Normal"/>
    <w:link w:val="Heading4Char"/>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outlineLvl w:val="6"/>
    </w:pPr>
    <w:rPr>
      <w:rFonts w:eastAsiaTheme="majorEastAsia" w:cstheme="majorBidi"/>
      <w:i/>
      <w:iCs/>
    </w:rPr>
  </w:style>
  <w:style w:type="paragraph" w:styleId="Heading8">
    <w:name w:val="heading 8"/>
    <w:basedOn w:val="Normal"/>
    <w:next w:val="Normal"/>
    <w:link w:val="Heading8Char"/>
    <w:unhideWhenUsed/>
    <w:qFormat/>
    <w:rsid w:val="004B54CA"/>
    <w:pPr>
      <w:outlineLvl w:val="7"/>
    </w:pPr>
    <w:rPr>
      <w:rFonts w:eastAsiaTheme="majorEastAsia" w:cstheme="majorBidi"/>
      <w:sz w:val="20"/>
    </w:rPr>
  </w:style>
  <w:style w:type="paragraph" w:styleId="Heading9">
    <w:name w:val="heading 9"/>
    <w:basedOn w:val="Normal"/>
    <w:next w:val="Normal"/>
    <w:link w:val="Heading9Char"/>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aliases w:val="h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7E1395"/>
    <w:pPr>
      <w:spacing w:line="360" w:lineRule="auto"/>
      <w:jc w:val="right"/>
    </w:pPr>
    <w:rPr>
      <w:rFonts w:cs="Arial"/>
      <w:b/>
      <w:bCs/>
      <w:sz w:val="36"/>
    </w:rPr>
  </w:style>
  <w:style w:type="character" w:customStyle="1" w:styleId="TitleChar">
    <w:name w:val="Title Char"/>
    <w:basedOn w:val="DefaultParagraphFont"/>
    <w:link w:val="Title"/>
    <w:rsid w:val="007E1395"/>
    <w:rPr>
      <w:rFonts w:ascii="Arial" w:eastAsia="Times New Roman" w:hAnsi="Arial" w:cs="Arial"/>
      <w:b/>
      <w:bCs/>
      <w:sz w:val="36"/>
      <w:szCs w:val="20"/>
    </w:rPr>
  </w:style>
  <w:style w:type="paragraph" w:styleId="Subtitle">
    <w:name w:val="Subtitle"/>
    <w:basedOn w:val="Normal"/>
    <w:next w:val="Normal"/>
    <w:link w:val="SubtitleChar"/>
    <w:qFormat/>
    <w:rsid w:val="007E1395"/>
    <w:pPr>
      <w:spacing w:line="360" w:lineRule="auto"/>
      <w:jc w:val="right"/>
    </w:pPr>
    <w:rPr>
      <w:rFonts w:cs="Arial"/>
      <w:b/>
      <w:bCs/>
      <w:sz w:val="36"/>
    </w:rPr>
  </w:style>
  <w:style w:type="character" w:customStyle="1" w:styleId="SubtitleChar">
    <w:name w:val="Subtitle Char"/>
    <w:basedOn w:val="DefaultParagraphFont"/>
    <w:link w:val="Subtitle"/>
    <w:rsid w:val="007E1395"/>
    <w:rPr>
      <w:rFonts w:ascii="Arial" w:eastAsia="Times New Roman" w:hAnsi="Arial" w:cs="Arial"/>
      <w:b/>
      <w:bCs/>
      <w:sz w:val="36"/>
      <w:szCs w:val="20"/>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8F52AC"/>
    <w:pPr>
      <w:tabs>
        <w:tab w:val="center" w:pos="4153"/>
        <w:tab w:val="right" w:pos="8306"/>
      </w:tabs>
    </w:pPr>
  </w:style>
  <w:style w:type="character" w:customStyle="1" w:styleId="HeaderChar">
    <w:name w:val="Header Char"/>
    <w:basedOn w:val="DefaultParagraphFont"/>
    <w:link w:val="Header"/>
    <w:uiPriority w:val="99"/>
    <w:rsid w:val="008F52AC"/>
    <w:rPr>
      <w:rFonts w:ascii="Arial" w:eastAsia="Times New Roman" w:hAnsi="Arial" w:cs="Times New Roman"/>
      <w:szCs w:val="20"/>
    </w:rPr>
  </w:style>
  <w:style w:type="paragraph" w:styleId="Footer">
    <w:name w:val="footer"/>
    <w:basedOn w:val="Normal"/>
    <w:link w:val="FooterChar"/>
    <w:rsid w:val="008F52AC"/>
    <w:pPr>
      <w:tabs>
        <w:tab w:val="center" w:pos="4153"/>
        <w:tab w:val="right" w:pos="8306"/>
      </w:tabs>
    </w:pPr>
  </w:style>
  <w:style w:type="character" w:customStyle="1" w:styleId="FooterChar">
    <w:name w:val="Footer Char"/>
    <w:basedOn w:val="DefaultParagraphFont"/>
    <w:link w:val="Footer"/>
    <w:rsid w:val="008F52AC"/>
    <w:rPr>
      <w:rFonts w:ascii="Arial" w:eastAsia="Times New Roman" w:hAnsi="Arial" w:cs="Times New Roman"/>
      <w:szCs w:val="20"/>
    </w:rPr>
  </w:style>
  <w:style w:type="paragraph" w:customStyle="1" w:styleId="bodytext">
    <w:name w:val="bodytext"/>
    <w:basedOn w:val="Normal"/>
    <w:rsid w:val="008F52AC"/>
    <w:pPr>
      <w:spacing w:before="100" w:beforeAutospacing="1" w:after="100" w:afterAutospacing="1"/>
    </w:pPr>
    <w:rPr>
      <w:rFonts w:ascii="Verdana" w:eastAsia="Arial Unicode MS" w:hAnsi="Verdana" w:cs="Arial Unicode MS"/>
      <w:color w:val="000000"/>
    </w:rPr>
  </w:style>
  <w:style w:type="paragraph" w:styleId="BodyText0">
    <w:name w:val="Body Text"/>
    <w:basedOn w:val="Normal"/>
    <w:link w:val="BodyTextChar"/>
    <w:rsid w:val="008F52AC"/>
    <w:pPr>
      <w:spacing w:after="120"/>
    </w:pPr>
  </w:style>
  <w:style w:type="character" w:customStyle="1" w:styleId="BodyTextChar">
    <w:name w:val="Body Text Char"/>
    <w:basedOn w:val="DefaultParagraphFont"/>
    <w:link w:val="BodyText0"/>
    <w:rsid w:val="008F52AC"/>
    <w:rPr>
      <w:rFonts w:ascii="Arial" w:eastAsia="Times New Roman" w:hAnsi="Arial" w:cs="Times New Roman"/>
      <w:szCs w:val="20"/>
    </w:rPr>
  </w:style>
  <w:style w:type="character" w:styleId="Hyperlink">
    <w:name w:val="Hyperlink"/>
    <w:uiPriority w:val="99"/>
    <w:rsid w:val="008F52AC"/>
    <w:rPr>
      <w:color w:val="0000FF"/>
      <w:u w:val="single"/>
    </w:rPr>
  </w:style>
  <w:style w:type="character" w:styleId="FollowedHyperlink">
    <w:name w:val="FollowedHyperlink"/>
    <w:rsid w:val="008F52AC"/>
    <w:rPr>
      <w:color w:val="800080"/>
      <w:u w:val="single"/>
    </w:rPr>
  </w:style>
  <w:style w:type="paragraph" w:styleId="TOC1">
    <w:name w:val="toc 1"/>
    <w:basedOn w:val="Normal"/>
    <w:next w:val="Normal"/>
    <w:autoRedefine/>
    <w:uiPriority w:val="39"/>
    <w:rsid w:val="00895A75"/>
    <w:pPr>
      <w:spacing w:before="120" w:after="120"/>
    </w:pPr>
    <w:rPr>
      <w:rFonts w:asciiTheme="minorHAnsi" w:hAnsiTheme="minorHAnsi"/>
      <w:b/>
      <w:bCs/>
      <w:caps/>
      <w:sz w:val="20"/>
    </w:rPr>
  </w:style>
  <w:style w:type="paragraph" w:styleId="TOC2">
    <w:name w:val="toc 2"/>
    <w:basedOn w:val="Normal"/>
    <w:next w:val="Normal"/>
    <w:autoRedefine/>
    <w:uiPriority w:val="39"/>
    <w:rsid w:val="00895A75"/>
    <w:pPr>
      <w:tabs>
        <w:tab w:val="left" w:pos="880"/>
        <w:tab w:val="right" w:leader="dot" w:pos="9344"/>
      </w:tabs>
      <w:ind w:left="220"/>
    </w:pPr>
    <w:rPr>
      <w:rFonts w:asciiTheme="minorHAnsi" w:eastAsiaTheme="majorEastAsia" w:hAnsiTheme="minorHAnsi"/>
      <w:noProof/>
      <w:sz w:val="20"/>
    </w:rPr>
  </w:style>
  <w:style w:type="paragraph" w:styleId="TOC3">
    <w:name w:val="toc 3"/>
    <w:basedOn w:val="Normal"/>
    <w:next w:val="Normal"/>
    <w:autoRedefine/>
    <w:rsid w:val="00895A75"/>
    <w:pPr>
      <w:ind w:left="440"/>
    </w:pPr>
    <w:rPr>
      <w:rFonts w:asciiTheme="minorHAnsi" w:hAnsiTheme="minorHAnsi"/>
      <w:i/>
      <w:iCs/>
      <w:sz w:val="20"/>
    </w:rPr>
  </w:style>
  <w:style w:type="paragraph" w:styleId="TOC4">
    <w:name w:val="toc 4"/>
    <w:basedOn w:val="Normal"/>
    <w:next w:val="Normal"/>
    <w:autoRedefine/>
    <w:semiHidden/>
    <w:rsid w:val="00895A75"/>
    <w:pPr>
      <w:ind w:left="660"/>
    </w:pPr>
    <w:rPr>
      <w:rFonts w:asciiTheme="minorHAnsi" w:hAnsiTheme="minorHAnsi"/>
      <w:sz w:val="18"/>
      <w:szCs w:val="18"/>
    </w:rPr>
  </w:style>
  <w:style w:type="paragraph" w:styleId="TOC5">
    <w:name w:val="toc 5"/>
    <w:basedOn w:val="Normal"/>
    <w:next w:val="Normal"/>
    <w:autoRedefine/>
    <w:semiHidden/>
    <w:rsid w:val="00895A75"/>
    <w:pPr>
      <w:ind w:left="880"/>
    </w:pPr>
    <w:rPr>
      <w:rFonts w:asciiTheme="minorHAnsi" w:hAnsiTheme="minorHAnsi"/>
      <w:sz w:val="18"/>
      <w:szCs w:val="18"/>
    </w:rPr>
  </w:style>
  <w:style w:type="paragraph" w:styleId="TOC6">
    <w:name w:val="toc 6"/>
    <w:basedOn w:val="Normal"/>
    <w:next w:val="Normal"/>
    <w:autoRedefine/>
    <w:semiHidden/>
    <w:rsid w:val="00895A75"/>
    <w:pPr>
      <w:ind w:left="1100"/>
    </w:pPr>
    <w:rPr>
      <w:rFonts w:asciiTheme="minorHAnsi" w:hAnsiTheme="minorHAnsi"/>
      <w:sz w:val="18"/>
      <w:szCs w:val="18"/>
    </w:rPr>
  </w:style>
  <w:style w:type="paragraph" w:styleId="TOC7">
    <w:name w:val="toc 7"/>
    <w:basedOn w:val="Normal"/>
    <w:next w:val="Normal"/>
    <w:autoRedefine/>
    <w:semiHidden/>
    <w:rsid w:val="00895A75"/>
    <w:pPr>
      <w:ind w:left="1320"/>
    </w:pPr>
    <w:rPr>
      <w:rFonts w:asciiTheme="minorHAnsi" w:hAnsiTheme="minorHAnsi"/>
      <w:sz w:val="18"/>
      <w:szCs w:val="18"/>
    </w:rPr>
  </w:style>
  <w:style w:type="paragraph" w:styleId="TOC8">
    <w:name w:val="toc 8"/>
    <w:basedOn w:val="Normal"/>
    <w:next w:val="Normal"/>
    <w:autoRedefine/>
    <w:semiHidden/>
    <w:rsid w:val="00895A75"/>
    <w:pPr>
      <w:ind w:left="1540"/>
    </w:pPr>
    <w:rPr>
      <w:rFonts w:asciiTheme="minorHAnsi" w:hAnsiTheme="minorHAnsi"/>
      <w:sz w:val="18"/>
      <w:szCs w:val="18"/>
    </w:rPr>
  </w:style>
  <w:style w:type="paragraph" w:styleId="TOC9">
    <w:name w:val="toc 9"/>
    <w:basedOn w:val="Normal"/>
    <w:next w:val="Normal"/>
    <w:autoRedefine/>
    <w:semiHidden/>
    <w:rsid w:val="00895A75"/>
    <w:pPr>
      <w:ind w:left="1760"/>
    </w:pPr>
    <w:rPr>
      <w:rFonts w:asciiTheme="minorHAnsi" w:hAnsiTheme="minorHAnsi"/>
      <w:sz w:val="18"/>
      <w:szCs w:val="18"/>
    </w:rPr>
  </w:style>
  <w:style w:type="paragraph" w:customStyle="1" w:styleId="Numberedheading1">
    <w:name w:val="Numbered heading 1"/>
    <w:basedOn w:val="Normal"/>
    <w:rsid w:val="008F52AC"/>
    <w:pPr>
      <w:numPr>
        <w:numId w:val="3"/>
      </w:numPr>
      <w:spacing w:after="120"/>
    </w:pPr>
    <w:rPr>
      <w:b/>
      <w:sz w:val="28"/>
    </w:rPr>
  </w:style>
  <w:style w:type="paragraph" w:customStyle="1" w:styleId="dashpoint">
    <w:name w:val="dash point"/>
    <w:basedOn w:val="Normal"/>
    <w:rsid w:val="008F52AC"/>
    <w:pPr>
      <w:numPr>
        <w:numId w:val="1"/>
      </w:numPr>
    </w:pPr>
  </w:style>
  <w:style w:type="paragraph" w:customStyle="1" w:styleId="dotpoint">
    <w:name w:val="dot point"/>
    <w:basedOn w:val="Normal"/>
    <w:rsid w:val="008F52AC"/>
    <w:pPr>
      <w:numPr>
        <w:numId w:val="2"/>
      </w:numPr>
      <w:spacing w:after="120"/>
    </w:pPr>
  </w:style>
  <w:style w:type="paragraph" w:styleId="CommentText">
    <w:name w:val="annotation text"/>
    <w:basedOn w:val="Normal"/>
    <w:link w:val="CommentTextChar"/>
    <w:semiHidden/>
    <w:rsid w:val="008F52AC"/>
  </w:style>
  <w:style w:type="character" w:customStyle="1" w:styleId="CommentTextChar">
    <w:name w:val="Comment Text Char"/>
    <w:basedOn w:val="DefaultParagraphFont"/>
    <w:link w:val="CommentText"/>
    <w:semiHidden/>
    <w:rsid w:val="008F52AC"/>
    <w:rPr>
      <w:rFonts w:ascii="Arial" w:eastAsia="Times New Roman" w:hAnsi="Arial" w:cs="Times New Roman"/>
      <w:szCs w:val="20"/>
    </w:rPr>
  </w:style>
  <w:style w:type="paragraph" w:customStyle="1" w:styleId="Recital">
    <w:name w:val="Recital"/>
    <w:basedOn w:val="Normal"/>
    <w:rsid w:val="008F52AC"/>
    <w:pPr>
      <w:numPr>
        <w:ilvl w:val="1"/>
        <w:numId w:val="4"/>
      </w:numPr>
    </w:pPr>
    <w:rPr>
      <w:sz w:val="24"/>
    </w:rPr>
  </w:style>
  <w:style w:type="paragraph" w:styleId="BodyTextIndent">
    <w:name w:val="Body Text Indent"/>
    <w:basedOn w:val="Normal"/>
    <w:link w:val="BodyTextIndentChar"/>
    <w:rsid w:val="008F52AC"/>
    <w:pPr>
      <w:ind w:left="360"/>
    </w:pPr>
    <w:rPr>
      <w:sz w:val="24"/>
    </w:rPr>
  </w:style>
  <w:style w:type="character" w:customStyle="1" w:styleId="BodyTextIndentChar">
    <w:name w:val="Body Text Indent Char"/>
    <w:basedOn w:val="DefaultParagraphFont"/>
    <w:link w:val="BodyTextIndent"/>
    <w:rsid w:val="008F52AC"/>
    <w:rPr>
      <w:rFonts w:ascii="Arial" w:eastAsia="Times New Roman" w:hAnsi="Arial" w:cs="Times New Roman"/>
      <w:sz w:val="24"/>
      <w:szCs w:val="20"/>
    </w:rPr>
  </w:style>
  <w:style w:type="paragraph" w:styleId="BodyText2">
    <w:name w:val="Body Text 2"/>
    <w:basedOn w:val="Normal"/>
    <w:link w:val="BodyText2Char"/>
    <w:rsid w:val="008F52AC"/>
    <w:rPr>
      <w:i/>
      <w:iCs/>
      <w:sz w:val="24"/>
    </w:rPr>
  </w:style>
  <w:style w:type="character" w:customStyle="1" w:styleId="BodyText2Char">
    <w:name w:val="Body Text 2 Char"/>
    <w:basedOn w:val="DefaultParagraphFont"/>
    <w:link w:val="BodyText2"/>
    <w:rsid w:val="008F52AC"/>
    <w:rPr>
      <w:rFonts w:ascii="Arial" w:eastAsia="Times New Roman" w:hAnsi="Arial" w:cs="Times New Roman"/>
      <w:i/>
      <w:iCs/>
      <w:sz w:val="24"/>
      <w:szCs w:val="20"/>
    </w:rPr>
  </w:style>
  <w:style w:type="paragraph" w:styleId="BodyText3">
    <w:name w:val="Body Text 3"/>
    <w:basedOn w:val="Normal"/>
    <w:link w:val="BodyText3Char"/>
    <w:rsid w:val="008F52AC"/>
    <w:pPr>
      <w:pBdr>
        <w:top w:val="single" w:sz="4" w:space="1" w:color="auto"/>
        <w:left w:val="single" w:sz="4" w:space="4" w:color="auto"/>
        <w:bottom w:val="single" w:sz="4" w:space="1" w:color="auto"/>
        <w:right w:val="single" w:sz="4" w:space="4" w:color="auto"/>
      </w:pBdr>
    </w:pPr>
    <w:rPr>
      <w:i/>
      <w:iCs/>
      <w:sz w:val="24"/>
    </w:rPr>
  </w:style>
  <w:style w:type="character" w:customStyle="1" w:styleId="BodyText3Char">
    <w:name w:val="Body Text 3 Char"/>
    <w:basedOn w:val="DefaultParagraphFont"/>
    <w:link w:val="BodyText3"/>
    <w:rsid w:val="008F52AC"/>
    <w:rPr>
      <w:rFonts w:ascii="Arial" w:eastAsia="Times New Roman" w:hAnsi="Arial" w:cs="Times New Roman"/>
      <w:i/>
      <w:iCs/>
      <w:sz w:val="24"/>
      <w:szCs w:val="20"/>
    </w:rPr>
  </w:style>
  <w:style w:type="paragraph" w:styleId="DocumentMap">
    <w:name w:val="Document Map"/>
    <w:basedOn w:val="Normal"/>
    <w:link w:val="DocumentMapChar"/>
    <w:semiHidden/>
    <w:rsid w:val="008F52AC"/>
    <w:pPr>
      <w:shd w:val="clear" w:color="auto" w:fill="000080"/>
    </w:pPr>
    <w:rPr>
      <w:rFonts w:ascii="Tahoma" w:hAnsi="Tahoma" w:cs="Tahoma"/>
      <w:sz w:val="24"/>
    </w:rPr>
  </w:style>
  <w:style w:type="character" w:customStyle="1" w:styleId="DocumentMapChar">
    <w:name w:val="Document Map Char"/>
    <w:basedOn w:val="DefaultParagraphFont"/>
    <w:link w:val="DocumentMap"/>
    <w:semiHidden/>
    <w:rsid w:val="008F52AC"/>
    <w:rPr>
      <w:rFonts w:ascii="Tahoma" w:eastAsia="Times New Roman" w:hAnsi="Tahoma" w:cs="Tahoma"/>
      <w:sz w:val="24"/>
      <w:szCs w:val="20"/>
      <w:shd w:val="clear" w:color="auto" w:fill="000080"/>
    </w:rPr>
  </w:style>
  <w:style w:type="paragraph" w:customStyle="1" w:styleId="Numbered">
    <w:name w:val="Numbered"/>
    <w:basedOn w:val="Normal"/>
    <w:rsid w:val="008F52AC"/>
    <w:pPr>
      <w:numPr>
        <w:numId w:val="5"/>
      </w:numPr>
      <w:ind w:left="0" w:firstLine="0"/>
    </w:pPr>
    <w:rPr>
      <w:sz w:val="24"/>
    </w:rPr>
  </w:style>
  <w:style w:type="paragraph" w:customStyle="1" w:styleId="BulletDot">
    <w:name w:val="Bullet Dot"/>
    <w:basedOn w:val="Normal"/>
    <w:rsid w:val="008F52AC"/>
    <w:pPr>
      <w:keepLines/>
      <w:numPr>
        <w:numId w:val="6"/>
      </w:numPr>
      <w:ind w:left="357" w:hanging="357"/>
    </w:pPr>
    <w:rPr>
      <w:sz w:val="24"/>
    </w:rPr>
  </w:style>
  <w:style w:type="paragraph" w:styleId="NormalWeb">
    <w:name w:val="Normal (Web)"/>
    <w:basedOn w:val="Normal"/>
    <w:uiPriority w:val="99"/>
    <w:rsid w:val="008F52AC"/>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rsid w:val="008F52AC"/>
  </w:style>
  <w:style w:type="character" w:customStyle="1" w:styleId="bodytext1">
    <w:name w:val="bodytext1"/>
    <w:rsid w:val="008F52AC"/>
    <w:rPr>
      <w:rFonts w:ascii="Verdana" w:hAnsi="Verdana" w:hint="default"/>
      <w:b w:val="0"/>
      <w:bCs w:val="0"/>
      <w:i w:val="0"/>
      <w:iCs w:val="0"/>
      <w:smallCaps w:val="0"/>
      <w:color w:val="000000"/>
      <w:sz w:val="20"/>
      <w:szCs w:val="20"/>
    </w:rPr>
  </w:style>
  <w:style w:type="paragraph" w:customStyle="1" w:styleId="FACT-bodytext">
    <w:name w:val="FACT - body text"/>
    <w:basedOn w:val="Normal"/>
    <w:rsid w:val="008F52AC"/>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rsid w:val="008F52AC"/>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rsid w:val="008F52AC"/>
    <w:pPr>
      <w:ind w:left="283" w:hanging="283"/>
    </w:pPr>
  </w:style>
  <w:style w:type="paragraph" w:customStyle="1" w:styleId="DepartmentalNormal">
    <w:name w:val="Departmental Normal"/>
    <w:basedOn w:val="Normal"/>
    <w:rsid w:val="008F52AC"/>
    <w:rPr>
      <w:sz w:val="24"/>
    </w:rPr>
  </w:style>
  <w:style w:type="paragraph" w:customStyle="1" w:styleId="FACT-heading3">
    <w:name w:val="FACT - heading 3"/>
    <w:basedOn w:val="Normal"/>
    <w:rsid w:val="008F52AC"/>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rsid w:val="008F52AC"/>
    <w:pPr>
      <w:numPr>
        <w:numId w:val="7"/>
      </w:numPr>
      <w:spacing w:after="120"/>
      <w:jc w:val="both"/>
    </w:pPr>
    <w:rPr>
      <w:szCs w:val="22"/>
      <w:lang w:val="en-US"/>
    </w:rPr>
  </w:style>
  <w:style w:type="paragraph" w:styleId="List2">
    <w:name w:val="List 2"/>
    <w:basedOn w:val="Normal"/>
    <w:rsid w:val="008F52AC"/>
    <w:pPr>
      <w:spacing w:after="120"/>
    </w:pPr>
    <w:rPr>
      <w:szCs w:val="22"/>
      <w:lang w:val="en-US"/>
    </w:rPr>
  </w:style>
  <w:style w:type="paragraph" w:customStyle="1" w:styleId="wisbulleta">
    <w:name w:val="wis_bullet_(a)"/>
    <w:basedOn w:val="FACT-bodytext"/>
    <w:rsid w:val="008F52AC"/>
    <w:pPr>
      <w:ind w:left="1701" w:hanging="850"/>
    </w:pPr>
  </w:style>
  <w:style w:type="paragraph" w:customStyle="1" w:styleId="MELegal2">
    <w:name w:val="ME Legal 2"/>
    <w:basedOn w:val="Normal"/>
    <w:next w:val="Normal"/>
    <w:rsid w:val="008F52AC"/>
    <w:pPr>
      <w:spacing w:after="240"/>
      <w:outlineLvl w:val="1"/>
    </w:pPr>
    <w:rPr>
      <w:sz w:val="24"/>
    </w:rPr>
  </w:style>
  <w:style w:type="paragraph" w:styleId="BodyTextIndent2">
    <w:name w:val="Body Text Indent 2"/>
    <w:basedOn w:val="Normal"/>
    <w:link w:val="BodyTextIndent2Char"/>
    <w:rsid w:val="008F52AC"/>
    <w:pPr>
      <w:shd w:val="clear" w:color="auto" w:fill="D9D9D9"/>
      <w:ind w:left="60"/>
    </w:pPr>
    <w:rPr>
      <w:rFonts w:cs="Arial"/>
    </w:rPr>
  </w:style>
  <w:style w:type="character" w:customStyle="1" w:styleId="BodyTextIndent2Char">
    <w:name w:val="Body Text Indent 2 Char"/>
    <w:basedOn w:val="DefaultParagraphFont"/>
    <w:link w:val="BodyTextIndent2"/>
    <w:rsid w:val="008F52AC"/>
    <w:rPr>
      <w:rFonts w:ascii="Arial" w:eastAsia="Times New Roman" w:hAnsi="Arial" w:cs="Arial"/>
      <w:szCs w:val="20"/>
      <w:shd w:val="clear" w:color="auto" w:fill="D9D9D9"/>
    </w:rPr>
  </w:style>
  <w:style w:type="paragraph" w:customStyle="1" w:styleId="wisbody">
    <w:name w:val="wis_body"/>
    <w:basedOn w:val="Normal"/>
    <w:rsid w:val="008F52AC"/>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rsid w:val="008F52AC"/>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rsid w:val="008F52AC"/>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sid w:val="008F52AC"/>
    <w:rPr>
      <w:rFonts w:ascii="MetaPlusBold-" w:hAnsi="MetaPlusBold-"/>
    </w:rPr>
  </w:style>
  <w:style w:type="character" w:customStyle="1" w:styleId="italic-underline">
    <w:name w:val="italic-underline"/>
    <w:rsid w:val="008F52AC"/>
    <w:rPr>
      <w:i/>
      <w:iCs/>
      <w:u w:val="thick"/>
    </w:rPr>
  </w:style>
  <w:style w:type="character" w:customStyle="1" w:styleId="Normal1">
    <w:name w:val="Normal1"/>
    <w:rsid w:val="008F52AC"/>
  </w:style>
  <w:style w:type="paragraph" w:styleId="BalloonText">
    <w:name w:val="Balloon Text"/>
    <w:basedOn w:val="Normal"/>
    <w:link w:val="BalloonTextChar"/>
    <w:semiHidden/>
    <w:rsid w:val="008F52AC"/>
    <w:rPr>
      <w:rFonts w:ascii="Tahoma" w:hAnsi="Tahoma" w:cs="Tahoma"/>
      <w:sz w:val="16"/>
      <w:szCs w:val="16"/>
    </w:rPr>
  </w:style>
  <w:style w:type="character" w:customStyle="1" w:styleId="BalloonTextChar">
    <w:name w:val="Balloon Text Char"/>
    <w:basedOn w:val="DefaultParagraphFont"/>
    <w:link w:val="BalloonText"/>
    <w:semiHidden/>
    <w:rsid w:val="008F52AC"/>
    <w:rPr>
      <w:rFonts w:ascii="Tahoma" w:eastAsia="Times New Roman" w:hAnsi="Tahoma" w:cs="Tahoma"/>
      <w:sz w:val="16"/>
      <w:szCs w:val="16"/>
    </w:rPr>
  </w:style>
  <w:style w:type="table" w:styleId="TableGrid">
    <w:name w:val="Table Grid"/>
    <w:basedOn w:val="TableNormal"/>
    <w:uiPriority w:val="59"/>
    <w:rsid w:val="008F52A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F52AC"/>
    <w:rPr>
      <w:sz w:val="16"/>
      <w:szCs w:val="16"/>
    </w:rPr>
  </w:style>
  <w:style w:type="paragraph" w:styleId="CommentSubject">
    <w:name w:val="annotation subject"/>
    <w:basedOn w:val="CommentText"/>
    <w:next w:val="CommentText"/>
    <w:link w:val="CommentSubjectChar"/>
    <w:semiHidden/>
    <w:rsid w:val="008F52AC"/>
    <w:rPr>
      <w:b/>
      <w:bCs/>
      <w:sz w:val="20"/>
    </w:rPr>
  </w:style>
  <w:style w:type="character" w:customStyle="1" w:styleId="CommentSubjectChar">
    <w:name w:val="Comment Subject Char"/>
    <w:basedOn w:val="CommentTextChar"/>
    <w:link w:val="CommentSubject"/>
    <w:semiHidden/>
    <w:rsid w:val="008F52AC"/>
    <w:rPr>
      <w:rFonts w:ascii="Arial" w:eastAsia="Times New Roman" w:hAnsi="Arial" w:cs="Times New Roman"/>
      <w:b/>
      <w:bCs/>
      <w:sz w:val="20"/>
      <w:szCs w:val="20"/>
    </w:rPr>
  </w:style>
  <w:style w:type="paragraph" w:customStyle="1" w:styleId="CharChar1CharCharCharChar">
    <w:name w:val="Char Char1 Char Char Char Char"/>
    <w:basedOn w:val="Normal"/>
    <w:rsid w:val="008F52AC"/>
  </w:style>
  <w:style w:type="paragraph" w:customStyle="1" w:styleId="StyleArial10ptItalic">
    <w:name w:val="Style Arial 10 pt Italic"/>
    <w:basedOn w:val="Normal"/>
    <w:autoRedefine/>
    <w:rsid w:val="00895A75"/>
    <w:rPr>
      <w:rFonts w:cs="Arial"/>
      <w:iCs/>
      <w:sz w:val="20"/>
    </w:rPr>
  </w:style>
  <w:style w:type="paragraph" w:customStyle="1" w:styleId="StyleHeaderArial10ptItalicBefore6pt">
    <w:name w:val="Style Header + Arial 10 pt Italic Before:  6 pt"/>
    <w:basedOn w:val="Header"/>
    <w:autoRedefine/>
    <w:rsid w:val="008F52AC"/>
    <w:pPr>
      <w:numPr>
        <w:numId w:val="8"/>
      </w:numPr>
      <w:shd w:val="clear" w:color="auto" w:fill="FFFF99"/>
      <w:spacing w:after="120"/>
    </w:pPr>
    <w:rPr>
      <w:i/>
      <w:iCs/>
      <w:sz w:val="20"/>
    </w:rPr>
  </w:style>
  <w:style w:type="paragraph" w:styleId="FootnoteText">
    <w:name w:val="footnote text"/>
    <w:basedOn w:val="Normal"/>
    <w:link w:val="FootnoteTextChar"/>
    <w:unhideWhenUsed/>
    <w:rsid w:val="008F52AC"/>
    <w:rPr>
      <w:rFonts w:ascii="Times New Roman" w:hAnsi="Times New Roman"/>
      <w:sz w:val="20"/>
    </w:rPr>
  </w:style>
  <w:style w:type="character" w:customStyle="1" w:styleId="FootnoteTextChar">
    <w:name w:val="Footnote Text Char"/>
    <w:basedOn w:val="DefaultParagraphFont"/>
    <w:link w:val="FootnoteText"/>
    <w:rsid w:val="008F52AC"/>
    <w:rPr>
      <w:rFonts w:ascii="Times New Roman" w:eastAsia="Times New Roman" w:hAnsi="Times New Roman" w:cs="Times New Roman"/>
      <w:sz w:val="20"/>
      <w:szCs w:val="20"/>
    </w:rPr>
  </w:style>
  <w:style w:type="character" w:styleId="FootnoteReference">
    <w:name w:val="footnote reference"/>
    <w:unhideWhenUsed/>
    <w:rsid w:val="008F52AC"/>
    <w:rPr>
      <w:rFonts w:ascii="Times New Roman" w:hAnsi="Times New Roman" w:cs="Times New Roman" w:hint="default"/>
      <w:vertAlign w:val="superscript"/>
    </w:rPr>
  </w:style>
  <w:style w:type="paragraph" w:customStyle="1" w:styleId="Level1">
    <w:name w:val="Level 1"/>
    <w:basedOn w:val="Normal"/>
    <w:rsid w:val="008F52AC"/>
    <w:rPr>
      <w:rFonts w:cs="Arial"/>
      <w:szCs w:val="24"/>
      <w:lang w:val="en-US"/>
    </w:rPr>
  </w:style>
  <w:style w:type="paragraph" w:styleId="Revision">
    <w:name w:val="Revision"/>
    <w:hidden/>
    <w:uiPriority w:val="99"/>
    <w:semiHidden/>
    <w:rsid w:val="008F52AC"/>
    <w:pPr>
      <w:spacing w:after="0" w:line="240" w:lineRule="auto"/>
    </w:pPr>
    <w:rPr>
      <w:rFonts w:ascii="Arial" w:eastAsia="Times New Roman" w:hAnsi="Arial" w:cs="Times New Roman"/>
      <w:szCs w:val="20"/>
    </w:rPr>
  </w:style>
  <w:style w:type="paragraph" w:styleId="EndnoteText">
    <w:name w:val="endnote text"/>
    <w:basedOn w:val="Normal"/>
    <w:link w:val="EndnoteTextChar"/>
    <w:rsid w:val="008F52AC"/>
    <w:rPr>
      <w:sz w:val="20"/>
    </w:rPr>
  </w:style>
  <w:style w:type="character" w:customStyle="1" w:styleId="EndnoteTextChar">
    <w:name w:val="Endnote Text Char"/>
    <w:basedOn w:val="DefaultParagraphFont"/>
    <w:link w:val="EndnoteText"/>
    <w:rsid w:val="008F52AC"/>
    <w:rPr>
      <w:rFonts w:ascii="Arial" w:eastAsia="Times New Roman" w:hAnsi="Arial" w:cs="Times New Roman"/>
      <w:sz w:val="20"/>
      <w:szCs w:val="20"/>
    </w:rPr>
  </w:style>
  <w:style w:type="character" w:styleId="EndnoteReference">
    <w:name w:val="endnote reference"/>
    <w:rsid w:val="008F52AC"/>
    <w:rPr>
      <w:vertAlign w:val="superscript"/>
    </w:rPr>
  </w:style>
  <w:style w:type="character" w:customStyle="1" w:styleId="definition">
    <w:name w:val="definition"/>
    <w:rsid w:val="008F52AC"/>
  </w:style>
  <w:style w:type="paragraph" w:customStyle="1" w:styleId="Default1">
    <w:name w:val="Default1"/>
    <w:basedOn w:val="Normal"/>
    <w:next w:val="Normal"/>
    <w:uiPriority w:val="99"/>
    <w:rsid w:val="008F52AC"/>
    <w:pPr>
      <w:autoSpaceDE w:val="0"/>
      <w:autoSpaceDN w:val="0"/>
      <w:adjustRightInd w:val="0"/>
    </w:pPr>
    <w:rPr>
      <w:rFonts w:ascii="Gill Sans MT" w:hAnsi="Gill Sans MT"/>
      <w:sz w:val="24"/>
      <w:szCs w:val="24"/>
      <w:lang w:eastAsia="en-AU"/>
    </w:rPr>
  </w:style>
  <w:style w:type="table" w:styleId="LightShading">
    <w:name w:val="Light Shading"/>
    <w:basedOn w:val="TableNormal"/>
    <w:uiPriority w:val="60"/>
    <w:rsid w:val="007270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GNormal">
    <w:name w:val="PG Normal"/>
    <w:basedOn w:val="Normal"/>
    <w:link w:val="PGNormalChar"/>
    <w:qFormat/>
    <w:rsid w:val="00A8247C"/>
    <w:rPr>
      <w:sz w:val="20"/>
    </w:rPr>
  </w:style>
  <w:style w:type="character" w:customStyle="1" w:styleId="PGNormalChar">
    <w:name w:val="PG Normal Char"/>
    <w:basedOn w:val="DefaultParagraphFont"/>
    <w:link w:val="PGNormal"/>
    <w:rsid w:val="00A8247C"/>
    <w:rPr>
      <w:rFonts w:ascii="Arial" w:eastAsia="Times New Roman" w:hAnsi="Arial" w:cs="Times New Roman"/>
      <w:sz w:val="20"/>
      <w:szCs w:val="20"/>
    </w:rPr>
  </w:style>
  <w:style w:type="paragraph" w:customStyle="1" w:styleId="PGheading1">
    <w:name w:val="PG heading 1"/>
    <w:basedOn w:val="Normal"/>
    <w:next w:val="PGNormal"/>
    <w:link w:val="PGheading1Char"/>
    <w:qFormat/>
    <w:rsid w:val="00944BF5"/>
    <w:pPr>
      <w:keepNext/>
      <w:numPr>
        <w:numId w:val="34"/>
      </w:numPr>
      <w:outlineLvl w:val="0"/>
    </w:pPr>
    <w:rPr>
      <w:rFonts w:eastAsiaTheme="majorEastAsia" w:cs="Arial"/>
      <w:b/>
      <w:sz w:val="28"/>
    </w:rPr>
  </w:style>
  <w:style w:type="paragraph" w:customStyle="1" w:styleId="PGhead2">
    <w:name w:val="PG head 2"/>
    <w:basedOn w:val="PGheading1"/>
    <w:next w:val="PGNormal"/>
    <w:link w:val="PGhead2Char"/>
    <w:qFormat/>
    <w:rsid w:val="00317ACC"/>
    <w:pPr>
      <w:numPr>
        <w:ilvl w:val="1"/>
      </w:numPr>
    </w:pPr>
    <w:rPr>
      <w:sz w:val="24"/>
      <w:szCs w:val="24"/>
    </w:rPr>
  </w:style>
  <w:style w:type="character" w:customStyle="1" w:styleId="PGhead2Char">
    <w:name w:val="PG head 2 Char"/>
    <w:basedOn w:val="DefaultParagraphFont"/>
    <w:link w:val="PGhead2"/>
    <w:rsid w:val="00317ACC"/>
    <w:rPr>
      <w:rFonts w:ascii="Arial" w:eastAsiaTheme="majorEastAsia" w:hAnsi="Arial" w:cs="Arial"/>
      <w:b/>
      <w:sz w:val="24"/>
      <w:szCs w:val="24"/>
    </w:rPr>
  </w:style>
  <w:style w:type="paragraph" w:customStyle="1" w:styleId="PGAppendix">
    <w:name w:val="PG Appendix"/>
    <w:basedOn w:val="Heading1"/>
    <w:link w:val="PGAppendixChar"/>
    <w:qFormat/>
    <w:rsid w:val="00BB7A17"/>
    <w:pPr>
      <w:spacing w:before="0"/>
      <w:ind w:left="432" w:hanging="432"/>
    </w:pPr>
    <w:rPr>
      <w:rFonts w:cs="Arial"/>
      <w:sz w:val="28"/>
    </w:rPr>
  </w:style>
  <w:style w:type="character" w:customStyle="1" w:styleId="ListParagraphChar">
    <w:name w:val="List Paragraph Char"/>
    <w:basedOn w:val="DefaultParagraphFont"/>
    <w:link w:val="ListParagraph"/>
    <w:uiPriority w:val="34"/>
    <w:rsid w:val="00BD4F95"/>
    <w:rPr>
      <w:rFonts w:ascii="Arial" w:eastAsia="Times New Roman" w:hAnsi="Arial" w:cs="Times New Roman"/>
      <w:szCs w:val="20"/>
    </w:rPr>
  </w:style>
  <w:style w:type="character" w:customStyle="1" w:styleId="PGAppendixChar">
    <w:name w:val="PG Appendix Char"/>
    <w:basedOn w:val="Heading1Char"/>
    <w:link w:val="PGAppendix"/>
    <w:rsid w:val="00BB7A17"/>
    <w:rPr>
      <w:rFonts w:ascii="Arial" w:eastAsiaTheme="majorEastAsia" w:hAnsi="Arial" w:cs="Arial"/>
      <w:b/>
      <w:bCs/>
      <w:sz w:val="28"/>
      <w:szCs w:val="28"/>
    </w:rPr>
  </w:style>
  <w:style w:type="character" w:customStyle="1" w:styleId="PGheading1Char">
    <w:name w:val="PG heading 1 Char"/>
    <w:basedOn w:val="DefaultParagraphFont"/>
    <w:link w:val="PGheading1"/>
    <w:rsid w:val="00944BF5"/>
    <w:rPr>
      <w:rFonts w:ascii="Arial" w:eastAsiaTheme="majorEastAsia" w:hAnsi="Arial" w:cs="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4224">
      <w:bodyDiv w:val="1"/>
      <w:marLeft w:val="0"/>
      <w:marRight w:val="0"/>
      <w:marTop w:val="0"/>
      <w:marBottom w:val="0"/>
      <w:divBdr>
        <w:top w:val="none" w:sz="0" w:space="0" w:color="auto"/>
        <w:left w:val="none" w:sz="0" w:space="0" w:color="auto"/>
        <w:bottom w:val="none" w:sz="0" w:space="0" w:color="auto"/>
        <w:right w:val="none" w:sz="0" w:space="0" w:color="auto"/>
      </w:divBdr>
    </w:div>
    <w:div w:id="356471668">
      <w:bodyDiv w:val="1"/>
      <w:marLeft w:val="0"/>
      <w:marRight w:val="0"/>
      <w:marTop w:val="0"/>
      <w:marBottom w:val="0"/>
      <w:divBdr>
        <w:top w:val="none" w:sz="0" w:space="0" w:color="auto"/>
        <w:left w:val="none" w:sz="0" w:space="0" w:color="auto"/>
        <w:bottom w:val="none" w:sz="0" w:space="0" w:color="auto"/>
        <w:right w:val="none" w:sz="0" w:space="0" w:color="auto"/>
      </w:divBdr>
    </w:div>
    <w:div w:id="580409534">
      <w:bodyDiv w:val="1"/>
      <w:marLeft w:val="0"/>
      <w:marRight w:val="0"/>
      <w:marTop w:val="0"/>
      <w:marBottom w:val="0"/>
      <w:divBdr>
        <w:top w:val="none" w:sz="0" w:space="0" w:color="auto"/>
        <w:left w:val="none" w:sz="0" w:space="0" w:color="auto"/>
        <w:bottom w:val="none" w:sz="0" w:space="0" w:color="auto"/>
        <w:right w:val="none" w:sz="0" w:space="0" w:color="auto"/>
      </w:divBdr>
    </w:div>
    <w:div w:id="1359430348">
      <w:bodyDiv w:val="1"/>
      <w:marLeft w:val="0"/>
      <w:marRight w:val="0"/>
      <w:marTop w:val="0"/>
      <w:marBottom w:val="0"/>
      <w:divBdr>
        <w:top w:val="none" w:sz="0" w:space="0" w:color="auto"/>
        <w:left w:val="none" w:sz="0" w:space="0" w:color="auto"/>
        <w:bottom w:val="none" w:sz="0" w:space="0" w:color="auto"/>
        <w:right w:val="none" w:sz="0" w:space="0" w:color="auto"/>
      </w:divBdr>
      <w:divsChild>
        <w:div w:id="741414956">
          <w:marLeft w:val="0"/>
          <w:marRight w:val="0"/>
          <w:marTop w:val="0"/>
          <w:marBottom w:val="0"/>
          <w:divBdr>
            <w:top w:val="none" w:sz="0" w:space="0" w:color="auto"/>
            <w:left w:val="none" w:sz="0" w:space="0" w:color="auto"/>
            <w:bottom w:val="none" w:sz="0" w:space="0" w:color="auto"/>
            <w:right w:val="none" w:sz="0" w:space="0" w:color="auto"/>
          </w:divBdr>
          <w:divsChild>
            <w:div w:id="1652564885">
              <w:marLeft w:val="0"/>
              <w:marRight w:val="0"/>
              <w:marTop w:val="0"/>
              <w:marBottom w:val="0"/>
              <w:divBdr>
                <w:top w:val="none" w:sz="0" w:space="0" w:color="auto"/>
                <w:left w:val="none" w:sz="0" w:space="0" w:color="auto"/>
                <w:bottom w:val="none" w:sz="0" w:space="0" w:color="auto"/>
                <w:right w:val="none" w:sz="0" w:space="0" w:color="auto"/>
              </w:divBdr>
              <w:divsChild>
                <w:div w:id="1705859828">
                  <w:marLeft w:val="0"/>
                  <w:marRight w:val="0"/>
                  <w:marTop w:val="0"/>
                  <w:marBottom w:val="0"/>
                  <w:divBdr>
                    <w:top w:val="none" w:sz="0" w:space="0" w:color="auto"/>
                    <w:left w:val="none" w:sz="0" w:space="0" w:color="auto"/>
                    <w:bottom w:val="none" w:sz="0" w:space="0" w:color="auto"/>
                    <w:right w:val="none" w:sz="0" w:space="0" w:color="auto"/>
                  </w:divBdr>
                  <w:divsChild>
                    <w:div w:id="1178695918">
                      <w:marLeft w:val="0"/>
                      <w:marRight w:val="0"/>
                      <w:marTop w:val="0"/>
                      <w:marBottom w:val="0"/>
                      <w:divBdr>
                        <w:top w:val="none" w:sz="0" w:space="0" w:color="auto"/>
                        <w:left w:val="none" w:sz="0" w:space="0" w:color="auto"/>
                        <w:bottom w:val="none" w:sz="0" w:space="0" w:color="auto"/>
                        <w:right w:val="none" w:sz="0" w:space="0" w:color="auto"/>
                      </w:divBdr>
                      <w:divsChild>
                        <w:div w:id="1495536176">
                          <w:marLeft w:val="2325"/>
                          <w:marRight w:val="0"/>
                          <w:marTop w:val="0"/>
                          <w:marBottom w:val="0"/>
                          <w:divBdr>
                            <w:top w:val="none" w:sz="0" w:space="0" w:color="auto"/>
                            <w:left w:val="none" w:sz="0" w:space="0" w:color="auto"/>
                            <w:bottom w:val="none" w:sz="0" w:space="0" w:color="auto"/>
                            <w:right w:val="none" w:sz="0" w:space="0" w:color="auto"/>
                          </w:divBdr>
                          <w:divsChild>
                            <w:div w:id="1091316014">
                              <w:marLeft w:val="0"/>
                              <w:marRight w:val="0"/>
                              <w:marTop w:val="0"/>
                              <w:marBottom w:val="0"/>
                              <w:divBdr>
                                <w:top w:val="none" w:sz="0" w:space="0" w:color="auto"/>
                                <w:left w:val="none" w:sz="0" w:space="0" w:color="auto"/>
                                <w:bottom w:val="none" w:sz="0" w:space="0" w:color="auto"/>
                                <w:right w:val="none" w:sz="0" w:space="0" w:color="auto"/>
                              </w:divBdr>
                              <w:divsChild>
                                <w:div w:id="213735101">
                                  <w:marLeft w:val="0"/>
                                  <w:marRight w:val="0"/>
                                  <w:marTop w:val="0"/>
                                  <w:marBottom w:val="0"/>
                                  <w:divBdr>
                                    <w:top w:val="none" w:sz="0" w:space="0" w:color="auto"/>
                                    <w:left w:val="none" w:sz="0" w:space="0" w:color="auto"/>
                                    <w:bottom w:val="none" w:sz="0" w:space="0" w:color="auto"/>
                                    <w:right w:val="none" w:sz="0" w:space="0" w:color="auto"/>
                                  </w:divBdr>
                                  <w:divsChild>
                                    <w:div w:id="1028338495">
                                      <w:marLeft w:val="0"/>
                                      <w:marRight w:val="0"/>
                                      <w:marTop w:val="0"/>
                                      <w:marBottom w:val="0"/>
                                      <w:divBdr>
                                        <w:top w:val="none" w:sz="0" w:space="0" w:color="auto"/>
                                        <w:left w:val="none" w:sz="0" w:space="0" w:color="auto"/>
                                        <w:bottom w:val="none" w:sz="0" w:space="0" w:color="auto"/>
                                        <w:right w:val="none" w:sz="0" w:space="0" w:color="auto"/>
                                      </w:divBdr>
                                      <w:divsChild>
                                        <w:div w:id="658733106">
                                          <w:marLeft w:val="0"/>
                                          <w:marRight w:val="0"/>
                                          <w:marTop w:val="0"/>
                                          <w:marBottom w:val="0"/>
                                          <w:divBdr>
                                            <w:top w:val="none" w:sz="0" w:space="0" w:color="auto"/>
                                            <w:left w:val="none" w:sz="0" w:space="0" w:color="auto"/>
                                            <w:bottom w:val="none" w:sz="0" w:space="0" w:color="auto"/>
                                            <w:right w:val="none" w:sz="0" w:space="0" w:color="auto"/>
                                          </w:divBdr>
                                          <w:divsChild>
                                            <w:div w:id="1030227793">
                                              <w:marLeft w:val="0"/>
                                              <w:marRight w:val="0"/>
                                              <w:marTop w:val="0"/>
                                              <w:marBottom w:val="0"/>
                                              <w:divBdr>
                                                <w:top w:val="none" w:sz="0" w:space="0" w:color="auto"/>
                                                <w:left w:val="none" w:sz="0" w:space="0" w:color="auto"/>
                                                <w:bottom w:val="none" w:sz="0" w:space="0" w:color="auto"/>
                                                <w:right w:val="none" w:sz="0" w:space="0" w:color="auto"/>
                                              </w:divBdr>
                                              <w:divsChild>
                                                <w:div w:id="497309063">
                                                  <w:marLeft w:val="0"/>
                                                  <w:marRight w:val="0"/>
                                                  <w:marTop w:val="0"/>
                                                  <w:marBottom w:val="180"/>
                                                  <w:divBdr>
                                                    <w:top w:val="none" w:sz="0" w:space="0" w:color="auto"/>
                                                    <w:left w:val="none" w:sz="0" w:space="0" w:color="auto"/>
                                                    <w:bottom w:val="none" w:sz="0" w:space="0" w:color="auto"/>
                                                    <w:right w:val="none" w:sz="0" w:space="0" w:color="auto"/>
                                                  </w:divBdr>
                                                  <w:divsChild>
                                                    <w:div w:id="2143033260">
                                                      <w:marLeft w:val="0"/>
                                                      <w:marRight w:val="0"/>
                                                      <w:marTop w:val="0"/>
                                                      <w:marBottom w:val="0"/>
                                                      <w:divBdr>
                                                        <w:top w:val="none" w:sz="0" w:space="0" w:color="auto"/>
                                                        <w:left w:val="none" w:sz="0" w:space="0" w:color="auto"/>
                                                        <w:bottom w:val="none" w:sz="0" w:space="0" w:color="auto"/>
                                                        <w:right w:val="none" w:sz="0" w:space="0" w:color="auto"/>
                                                      </w:divBdr>
                                                      <w:divsChild>
                                                        <w:div w:id="941761428">
                                                          <w:marLeft w:val="0"/>
                                                          <w:marRight w:val="0"/>
                                                          <w:marTop w:val="0"/>
                                                          <w:marBottom w:val="0"/>
                                                          <w:divBdr>
                                                            <w:top w:val="none" w:sz="0" w:space="0" w:color="auto"/>
                                                            <w:left w:val="none" w:sz="0" w:space="0" w:color="auto"/>
                                                            <w:bottom w:val="none" w:sz="0" w:space="0" w:color="auto"/>
                                                            <w:right w:val="none" w:sz="0" w:space="0" w:color="auto"/>
                                                          </w:divBdr>
                                                          <w:divsChild>
                                                            <w:div w:id="65811821">
                                                              <w:marLeft w:val="0"/>
                                                              <w:marRight w:val="0"/>
                                                              <w:marTop w:val="0"/>
                                                              <w:marBottom w:val="0"/>
                                                              <w:divBdr>
                                                                <w:top w:val="none" w:sz="0" w:space="0" w:color="auto"/>
                                                                <w:left w:val="none" w:sz="0" w:space="0" w:color="auto"/>
                                                                <w:bottom w:val="none" w:sz="0" w:space="0" w:color="auto"/>
                                                                <w:right w:val="none" w:sz="0" w:space="0" w:color="auto"/>
                                                              </w:divBdr>
                                                              <w:divsChild>
                                                                <w:div w:id="17760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790827">
      <w:bodyDiv w:val="1"/>
      <w:marLeft w:val="0"/>
      <w:marRight w:val="0"/>
      <w:marTop w:val="0"/>
      <w:marBottom w:val="0"/>
      <w:divBdr>
        <w:top w:val="none" w:sz="0" w:space="0" w:color="auto"/>
        <w:left w:val="none" w:sz="0" w:space="0" w:color="auto"/>
        <w:bottom w:val="none" w:sz="0" w:space="0" w:color="auto"/>
        <w:right w:val="none" w:sz="0" w:space="0" w:color="auto"/>
      </w:divBdr>
      <w:divsChild>
        <w:div w:id="1944419329">
          <w:marLeft w:val="0"/>
          <w:marRight w:val="0"/>
          <w:marTop w:val="0"/>
          <w:marBottom w:val="0"/>
          <w:divBdr>
            <w:top w:val="none" w:sz="0" w:space="0" w:color="auto"/>
            <w:left w:val="none" w:sz="0" w:space="0" w:color="auto"/>
            <w:bottom w:val="none" w:sz="0" w:space="0" w:color="auto"/>
            <w:right w:val="none" w:sz="0" w:space="0" w:color="auto"/>
          </w:divBdr>
          <w:divsChild>
            <w:div w:id="1191914649">
              <w:marLeft w:val="0"/>
              <w:marRight w:val="0"/>
              <w:marTop w:val="0"/>
              <w:marBottom w:val="0"/>
              <w:divBdr>
                <w:top w:val="none" w:sz="0" w:space="0" w:color="auto"/>
                <w:left w:val="none" w:sz="0" w:space="0" w:color="auto"/>
                <w:bottom w:val="none" w:sz="0" w:space="0" w:color="auto"/>
                <w:right w:val="none" w:sz="0" w:space="0" w:color="auto"/>
              </w:divBdr>
              <w:divsChild>
                <w:div w:id="331303312">
                  <w:marLeft w:val="0"/>
                  <w:marRight w:val="0"/>
                  <w:marTop w:val="0"/>
                  <w:marBottom w:val="0"/>
                  <w:divBdr>
                    <w:top w:val="none" w:sz="0" w:space="0" w:color="auto"/>
                    <w:left w:val="none" w:sz="0" w:space="0" w:color="auto"/>
                    <w:bottom w:val="none" w:sz="0" w:space="0" w:color="auto"/>
                    <w:right w:val="none" w:sz="0" w:space="0" w:color="auto"/>
                  </w:divBdr>
                  <w:divsChild>
                    <w:div w:id="82655443">
                      <w:marLeft w:val="0"/>
                      <w:marRight w:val="0"/>
                      <w:marTop w:val="0"/>
                      <w:marBottom w:val="0"/>
                      <w:divBdr>
                        <w:top w:val="none" w:sz="0" w:space="0" w:color="auto"/>
                        <w:left w:val="none" w:sz="0" w:space="0" w:color="auto"/>
                        <w:bottom w:val="none" w:sz="0" w:space="0" w:color="auto"/>
                        <w:right w:val="none" w:sz="0" w:space="0" w:color="auto"/>
                      </w:divBdr>
                      <w:divsChild>
                        <w:div w:id="458308489">
                          <w:marLeft w:val="2325"/>
                          <w:marRight w:val="0"/>
                          <w:marTop w:val="0"/>
                          <w:marBottom w:val="0"/>
                          <w:divBdr>
                            <w:top w:val="none" w:sz="0" w:space="0" w:color="auto"/>
                            <w:left w:val="none" w:sz="0" w:space="0" w:color="auto"/>
                            <w:bottom w:val="none" w:sz="0" w:space="0" w:color="auto"/>
                            <w:right w:val="none" w:sz="0" w:space="0" w:color="auto"/>
                          </w:divBdr>
                          <w:divsChild>
                            <w:div w:id="620379628">
                              <w:marLeft w:val="0"/>
                              <w:marRight w:val="0"/>
                              <w:marTop w:val="0"/>
                              <w:marBottom w:val="0"/>
                              <w:divBdr>
                                <w:top w:val="none" w:sz="0" w:space="0" w:color="auto"/>
                                <w:left w:val="none" w:sz="0" w:space="0" w:color="auto"/>
                                <w:bottom w:val="none" w:sz="0" w:space="0" w:color="auto"/>
                                <w:right w:val="none" w:sz="0" w:space="0" w:color="auto"/>
                              </w:divBdr>
                              <w:divsChild>
                                <w:div w:id="73866993">
                                  <w:marLeft w:val="0"/>
                                  <w:marRight w:val="0"/>
                                  <w:marTop w:val="0"/>
                                  <w:marBottom w:val="0"/>
                                  <w:divBdr>
                                    <w:top w:val="none" w:sz="0" w:space="0" w:color="auto"/>
                                    <w:left w:val="none" w:sz="0" w:space="0" w:color="auto"/>
                                    <w:bottom w:val="none" w:sz="0" w:space="0" w:color="auto"/>
                                    <w:right w:val="none" w:sz="0" w:space="0" w:color="auto"/>
                                  </w:divBdr>
                                  <w:divsChild>
                                    <w:div w:id="130490053">
                                      <w:marLeft w:val="0"/>
                                      <w:marRight w:val="0"/>
                                      <w:marTop w:val="0"/>
                                      <w:marBottom w:val="0"/>
                                      <w:divBdr>
                                        <w:top w:val="none" w:sz="0" w:space="0" w:color="auto"/>
                                        <w:left w:val="none" w:sz="0" w:space="0" w:color="auto"/>
                                        <w:bottom w:val="none" w:sz="0" w:space="0" w:color="auto"/>
                                        <w:right w:val="none" w:sz="0" w:space="0" w:color="auto"/>
                                      </w:divBdr>
                                      <w:divsChild>
                                        <w:div w:id="325788194">
                                          <w:marLeft w:val="0"/>
                                          <w:marRight w:val="0"/>
                                          <w:marTop w:val="0"/>
                                          <w:marBottom w:val="0"/>
                                          <w:divBdr>
                                            <w:top w:val="none" w:sz="0" w:space="0" w:color="auto"/>
                                            <w:left w:val="none" w:sz="0" w:space="0" w:color="auto"/>
                                            <w:bottom w:val="none" w:sz="0" w:space="0" w:color="auto"/>
                                            <w:right w:val="none" w:sz="0" w:space="0" w:color="auto"/>
                                          </w:divBdr>
                                          <w:divsChild>
                                            <w:div w:id="1472673286">
                                              <w:marLeft w:val="0"/>
                                              <w:marRight w:val="0"/>
                                              <w:marTop w:val="0"/>
                                              <w:marBottom w:val="0"/>
                                              <w:divBdr>
                                                <w:top w:val="none" w:sz="0" w:space="0" w:color="auto"/>
                                                <w:left w:val="none" w:sz="0" w:space="0" w:color="auto"/>
                                                <w:bottom w:val="none" w:sz="0" w:space="0" w:color="auto"/>
                                                <w:right w:val="none" w:sz="0" w:space="0" w:color="auto"/>
                                              </w:divBdr>
                                              <w:divsChild>
                                                <w:div w:id="138615505">
                                                  <w:marLeft w:val="0"/>
                                                  <w:marRight w:val="0"/>
                                                  <w:marTop w:val="0"/>
                                                  <w:marBottom w:val="180"/>
                                                  <w:divBdr>
                                                    <w:top w:val="none" w:sz="0" w:space="0" w:color="auto"/>
                                                    <w:left w:val="none" w:sz="0" w:space="0" w:color="auto"/>
                                                    <w:bottom w:val="none" w:sz="0" w:space="0" w:color="auto"/>
                                                    <w:right w:val="none" w:sz="0" w:space="0" w:color="auto"/>
                                                  </w:divBdr>
                                                  <w:divsChild>
                                                    <w:div w:id="10450809">
                                                      <w:marLeft w:val="0"/>
                                                      <w:marRight w:val="0"/>
                                                      <w:marTop w:val="0"/>
                                                      <w:marBottom w:val="0"/>
                                                      <w:divBdr>
                                                        <w:top w:val="none" w:sz="0" w:space="0" w:color="auto"/>
                                                        <w:left w:val="none" w:sz="0" w:space="0" w:color="auto"/>
                                                        <w:bottom w:val="none" w:sz="0" w:space="0" w:color="auto"/>
                                                        <w:right w:val="none" w:sz="0" w:space="0" w:color="auto"/>
                                                      </w:divBdr>
                                                      <w:divsChild>
                                                        <w:div w:id="16347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9669884">
      <w:bodyDiv w:val="1"/>
      <w:marLeft w:val="0"/>
      <w:marRight w:val="0"/>
      <w:marTop w:val="0"/>
      <w:marBottom w:val="0"/>
      <w:divBdr>
        <w:top w:val="none" w:sz="0" w:space="0" w:color="auto"/>
        <w:left w:val="none" w:sz="0" w:space="0" w:color="auto"/>
        <w:bottom w:val="none" w:sz="0" w:space="0" w:color="auto"/>
        <w:right w:val="none" w:sz="0" w:space="0" w:color="auto"/>
      </w:divBdr>
    </w:div>
    <w:div w:id="1510410819">
      <w:bodyDiv w:val="1"/>
      <w:marLeft w:val="0"/>
      <w:marRight w:val="0"/>
      <w:marTop w:val="0"/>
      <w:marBottom w:val="0"/>
      <w:divBdr>
        <w:top w:val="none" w:sz="0" w:space="0" w:color="auto"/>
        <w:left w:val="none" w:sz="0" w:space="0" w:color="auto"/>
        <w:bottom w:val="none" w:sz="0" w:space="0" w:color="auto"/>
        <w:right w:val="none" w:sz="0" w:space="0" w:color="auto"/>
      </w:divBdr>
    </w:div>
    <w:div w:id="1636762101">
      <w:bodyDiv w:val="1"/>
      <w:marLeft w:val="0"/>
      <w:marRight w:val="0"/>
      <w:marTop w:val="0"/>
      <w:marBottom w:val="0"/>
      <w:divBdr>
        <w:top w:val="none" w:sz="0" w:space="0" w:color="auto"/>
        <w:left w:val="none" w:sz="0" w:space="0" w:color="auto"/>
        <w:bottom w:val="none" w:sz="0" w:space="0" w:color="auto"/>
        <w:right w:val="none" w:sz="0" w:space="0" w:color="auto"/>
      </w:divBdr>
    </w:div>
    <w:div w:id="2116510459">
      <w:bodyDiv w:val="1"/>
      <w:marLeft w:val="0"/>
      <w:marRight w:val="0"/>
      <w:marTop w:val="0"/>
      <w:marBottom w:val="0"/>
      <w:divBdr>
        <w:top w:val="none" w:sz="0" w:space="0" w:color="auto"/>
        <w:left w:val="none" w:sz="0" w:space="0" w:color="auto"/>
        <w:bottom w:val="none" w:sz="0" w:space="0" w:color="auto"/>
        <w:right w:val="none" w:sz="0" w:space="0" w:color="auto"/>
      </w:divBdr>
      <w:divsChild>
        <w:div w:id="213351793">
          <w:marLeft w:val="0"/>
          <w:marRight w:val="0"/>
          <w:marTop w:val="0"/>
          <w:marBottom w:val="0"/>
          <w:divBdr>
            <w:top w:val="none" w:sz="0" w:space="0" w:color="auto"/>
            <w:left w:val="none" w:sz="0" w:space="0" w:color="auto"/>
            <w:bottom w:val="none" w:sz="0" w:space="0" w:color="auto"/>
            <w:right w:val="none" w:sz="0" w:space="0" w:color="auto"/>
          </w:divBdr>
          <w:divsChild>
            <w:div w:id="250050438">
              <w:marLeft w:val="0"/>
              <w:marRight w:val="0"/>
              <w:marTop w:val="0"/>
              <w:marBottom w:val="0"/>
              <w:divBdr>
                <w:top w:val="none" w:sz="0" w:space="0" w:color="auto"/>
                <w:left w:val="none" w:sz="0" w:space="0" w:color="auto"/>
                <w:bottom w:val="none" w:sz="0" w:space="0" w:color="auto"/>
                <w:right w:val="none" w:sz="0" w:space="0" w:color="auto"/>
              </w:divBdr>
              <w:divsChild>
                <w:div w:id="185749750">
                  <w:marLeft w:val="0"/>
                  <w:marRight w:val="0"/>
                  <w:marTop w:val="0"/>
                  <w:marBottom w:val="0"/>
                  <w:divBdr>
                    <w:top w:val="none" w:sz="0" w:space="0" w:color="auto"/>
                    <w:left w:val="none" w:sz="0" w:space="0" w:color="auto"/>
                    <w:bottom w:val="none" w:sz="0" w:space="0" w:color="auto"/>
                    <w:right w:val="none" w:sz="0" w:space="0" w:color="auto"/>
                  </w:divBdr>
                  <w:divsChild>
                    <w:div w:id="1804424378">
                      <w:marLeft w:val="0"/>
                      <w:marRight w:val="0"/>
                      <w:marTop w:val="0"/>
                      <w:marBottom w:val="0"/>
                      <w:divBdr>
                        <w:top w:val="none" w:sz="0" w:space="0" w:color="auto"/>
                        <w:left w:val="none" w:sz="0" w:space="0" w:color="auto"/>
                        <w:bottom w:val="none" w:sz="0" w:space="0" w:color="auto"/>
                        <w:right w:val="none" w:sz="0" w:space="0" w:color="auto"/>
                      </w:divBdr>
                      <w:divsChild>
                        <w:div w:id="80444768">
                          <w:marLeft w:val="2325"/>
                          <w:marRight w:val="0"/>
                          <w:marTop w:val="0"/>
                          <w:marBottom w:val="0"/>
                          <w:divBdr>
                            <w:top w:val="none" w:sz="0" w:space="0" w:color="auto"/>
                            <w:left w:val="none" w:sz="0" w:space="0" w:color="auto"/>
                            <w:bottom w:val="none" w:sz="0" w:space="0" w:color="auto"/>
                            <w:right w:val="none" w:sz="0" w:space="0" w:color="auto"/>
                          </w:divBdr>
                          <w:divsChild>
                            <w:div w:id="366685230">
                              <w:marLeft w:val="0"/>
                              <w:marRight w:val="0"/>
                              <w:marTop w:val="0"/>
                              <w:marBottom w:val="0"/>
                              <w:divBdr>
                                <w:top w:val="none" w:sz="0" w:space="0" w:color="auto"/>
                                <w:left w:val="none" w:sz="0" w:space="0" w:color="auto"/>
                                <w:bottom w:val="none" w:sz="0" w:space="0" w:color="auto"/>
                                <w:right w:val="none" w:sz="0" w:space="0" w:color="auto"/>
                              </w:divBdr>
                              <w:divsChild>
                                <w:div w:id="1139107584">
                                  <w:marLeft w:val="0"/>
                                  <w:marRight w:val="0"/>
                                  <w:marTop w:val="0"/>
                                  <w:marBottom w:val="0"/>
                                  <w:divBdr>
                                    <w:top w:val="none" w:sz="0" w:space="0" w:color="auto"/>
                                    <w:left w:val="none" w:sz="0" w:space="0" w:color="auto"/>
                                    <w:bottom w:val="none" w:sz="0" w:space="0" w:color="auto"/>
                                    <w:right w:val="none" w:sz="0" w:space="0" w:color="auto"/>
                                  </w:divBdr>
                                  <w:divsChild>
                                    <w:div w:id="13309401">
                                      <w:marLeft w:val="0"/>
                                      <w:marRight w:val="0"/>
                                      <w:marTop w:val="0"/>
                                      <w:marBottom w:val="0"/>
                                      <w:divBdr>
                                        <w:top w:val="none" w:sz="0" w:space="0" w:color="auto"/>
                                        <w:left w:val="none" w:sz="0" w:space="0" w:color="auto"/>
                                        <w:bottom w:val="none" w:sz="0" w:space="0" w:color="auto"/>
                                        <w:right w:val="none" w:sz="0" w:space="0" w:color="auto"/>
                                      </w:divBdr>
                                      <w:divsChild>
                                        <w:div w:id="400950029">
                                          <w:marLeft w:val="0"/>
                                          <w:marRight w:val="0"/>
                                          <w:marTop w:val="0"/>
                                          <w:marBottom w:val="0"/>
                                          <w:divBdr>
                                            <w:top w:val="none" w:sz="0" w:space="0" w:color="auto"/>
                                            <w:left w:val="none" w:sz="0" w:space="0" w:color="auto"/>
                                            <w:bottom w:val="none" w:sz="0" w:space="0" w:color="auto"/>
                                            <w:right w:val="none" w:sz="0" w:space="0" w:color="auto"/>
                                          </w:divBdr>
                                          <w:divsChild>
                                            <w:div w:id="1980188557">
                                              <w:marLeft w:val="0"/>
                                              <w:marRight w:val="0"/>
                                              <w:marTop w:val="0"/>
                                              <w:marBottom w:val="0"/>
                                              <w:divBdr>
                                                <w:top w:val="none" w:sz="0" w:space="0" w:color="auto"/>
                                                <w:left w:val="none" w:sz="0" w:space="0" w:color="auto"/>
                                                <w:bottom w:val="none" w:sz="0" w:space="0" w:color="auto"/>
                                                <w:right w:val="none" w:sz="0" w:space="0" w:color="auto"/>
                                              </w:divBdr>
                                              <w:divsChild>
                                                <w:div w:id="1185364222">
                                                  <w:marLeft w:val="0"/>
                                                  <w:marRight w:val="0"/>
                                                  <w:marTop w:val="0"/>
                                                  <w:marBottom w:val="180"/>
                                                  <w:divBdr>
                                                    <w:top w:val="none" w:sz="0" w:space="0" w:color="auto"/>
                                                    <w:left w:val="none" w:sz="0" w:space="0" w:color="auto"/>
                                                    <w:bottom w:val="none" w:sz="0" w:space="0" w:color="auto"/>
                                                    <w:right w:val="none" w:sz="0" w:space="0" w:color="auto"/>
                                                  </w:divBdr>
                                                  <w:divsChild>
                                                    <w:div w:id="350765055">
                                                      <w:marLeft w:val="0"/>
                                                      <w:marRight w:val="0"/>
                                                      <w:marTop w:val="0"/>
                                                      <w:marBottom w:val="0"/>
                                                      <w:divBdr>
                                                        <w:top w:val="none" w:sz="0" w:space="0" w:color="auto"/>
                                                        <w:left w:val="none" w:sz="0" w:space="0" w:color="auto"/>
                                                        <w:bottom w:val="none" w:sz="0" w:space="0" w:color="auto"/>
                                                        <w:right w:val="none" w:sz="0" w:space="0" w:color="auto"/>
                                                      </w:divBdr>
                                                      <w:divsChild>
                                                        <w:div w:id="10047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dss.gov.au/our-responsibilities/families-and-children/programs-services/protecting-australias-children" TargetMode="External"/><Relationship Id="rId26" Type="http://schemas.openxmlformats.org/officeDocument/2006/relationships/hyperlink" Target="mailto:tila@dss.gov.au" TargetMode="External"/><Relationship Id="rId39" Type="http://schemas.openxmlformats.org/officeDocument/2006/relationships/hyperlink" Target="mailto:NBG.Online.Support@humanservices.gov.au" TargetMode="External"/><Relationship Id="rId21" Type="http://schemas.openxmlformats.org/officeDocument/2006/relationships/hyperlink" Target="http://www.education.gov.au" TargetMode="External"/><Relationship Id="rId34" Type="http://schemas.openxmlformats.org/officeDocument/2006/relationships/hyperlink" Target="mailto:complaints@dss.gov.au" TargetMode="External"/><Relationship Id="rId42" Type="http://schemas.openxmlformats.org/officeDocument/2006/relationships/hyperlink" Target="http://www.community.nsw.gov.au/docs_menu/parents_carers_and_families/for_young_people/are_you_in_care/are_you_leaving_care/after_care_support.html" TargetMode="External"/><Relationship Id="rId47" Type="http://schemas.openxmlformats.org/officeDocument/2006/relationships/hyperlink" Target="http://www.dhs.vic.gov.au/for-individuals/children,-families-and-young-people/care-leavers/young-care-leavers" TargetMode="External"/><Relationship Id="rId50" Type="http://schemas.openxmlformats.org/officeDocument/2006/relationships/hyperlink" Target="http://www.cpfs.wa.gov.au" TargetMode="External"/><Relationship Id="rId55" Type="http://schemas.openxmlformats.org/officeDocument/2006/relationships/hyperlink" Target="mailto:tila@dss.gov.au" TargetMode="External"/><Relationship Id="rId63" Type="http://schemas.openxmlformats.org/officeDocument/2006/relationships/hyperlink" Target="mailto:interstateliaison@dhs.vic.gov.a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dss.gov.au/our-responsibilities/families-and-children/publications-articles/transitioning-from-out-of-home-care-to-independence-a-nationally-consistent-approach-to-planning-2011" TargetMode="External"/><Relationship Id="rId29" Type="http://schemas.openxmlformats.org/officeDocument/2006/relationships/hyperlink" Target="http://www.humanservices.gov.au/customer/information/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ss.gov.au/our-responsibilities/families-and-children/publications-articles/an-outline-of-national-standards-for-out-of-home-care-2011" TargetMode="External"/><Relationship Id="rId32" Type="http://schemas.openxmlformats.org/officeDocument/2006/relationships/hyperlink" Target="mailto:foi@dss.gov.au" TargetMode="External"/><Relationship Id="rId37" Type="http://schemas.openxmlformats.org/officeDocument/2006/relationships/hyperlink" Target="mailto:fraud@dss.gov.au" TargetMode="External"/><Relationship Id="rId40" Type="http://schemas.openxmlformats.org/officeDocument/2006/relationships/hyperlink" Target="mailto:cypsfinance@act.gov.au" TargetMode="External"/><Relationship Id="rId45" Type="http://schemas.openxmlformats.org/officeDocument/2006/relationships/hyperlink" Target="mailto:info@childsafety.qld.gov.au" TargetMode="External"/><Relationship Id="rId53" Type="http://schemas.openxmlformats.org/officeDocument/2006/relationships/hyperlink" Target="http://www.rba.gov.au/fin-stability/fin-inst/index.html" TargetMode="External"/><Relationship Id="rId58" Type="http://schemas.openxmlformats.org/officeDocument/2006/relationships/hyperlink" Target="mailto:OCYFSInterstateliaison@act.gov.au"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health.gov.au" TargetMode="External"/><Relationship Id="rId28" Type="http://schemas.openxmlformats.org/officeDocument/2006/relationships/hyperlink" Target="mailto:tila@dss.gov.au" TargetMode="External"/><Relationship Id="rId36" Type="http://schemas.openxmlformats.org/officeDocument/2006/relationships/hyperlink" Target="http://www.dss.gov.au/grants-funding/dss-fraud-policy-statement" TargetMode="External"/><Relationship Id="rId49" Type="http://schemas.openxmlformats.org/officeDocument/2006/relationships/hyperlink" Target="http://www.dcp.wa.gov.au/ChildrenInCare/Pages/Leavingcare.aspx" TargetMode="External"/><Relationship Id="rId57" Type="http://schemas.openxmlformats.org/officeDocument/2006/relationships/hyperlink" Target="mailto:NBG.ONLINE.SUPPORT@humanservices.gov.au" TargetMode="External"/><Relationship Id="rId61" Type="http://schemas.openxmlformats.org/officeDocument/2006/relationships/hyperlink" Target="mailto:DECDFamiliesInterstateLiaison@sa.gov.au" TargetMode="External"/><Relationship Id="rId10" Type="http://schemas.openxmlformats.org/officeDocument/2006/relationships/header" Target="header1.xml"/><Relationship Id="rId19" Type="http://schemas.openxmlformats.org/officeDocument/2006/relationships/hyperlink" Target="http://www.humanservices.gov.au/" TargetMode="External"/><Relationship Id="rId31" Type="http://schemas.openxmlformats.org/officeDocument/2006/relationships/hyperlink" Target="http://www.dss.gov.au/contact/freedom-of-information" TargetMode="External"/><Relationship Id="rId44" Type="http://schemas.openxmlformats.org/officeDocument/2006/relationships/hyperlink" Target="https://www.communities.qld.gov.au/childsafety/about-us/contact-us/child-safety-service-centres" TargetMode="External"/><Relationship Id="rId52" Type="http://schemas.openxmlformats.org/officeDocument/2006/relationships/hyperlink" Target="mailto:UHM.network@border.gov.au" TargetMode="External"/><Relationship Id="rId60" Type="http://schemas.openxmlformats.org/officeDocument/2006/relationships/hyperlink" Target="mailto:ILO@communities.qld.gov.au" TargetMode="External"/><Relationship Id="rId65"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employment.gov.au" TargetMode="External"/><Relationship Id="rId27" Type="http://schemas.openxmlformats.org/officeDocument/2006/relationships/hyperlink" Target="https://www.dss.gov.au/families-and-children/benefits-payments/transition-to-independent-living-allowance-tila/tila-application-form" TargetMode="External"/><Relationship Id="rId30" Type="http://schemas.openxmlformats.org/officeDocument/2006/relationships/hyperlink" Target="http://www.dss.gov.au/privacy-policy" TargetMode="External"/><Relationship Id="rId35" Type="http://schemas.openxmlformats.org/officeDocument/2006/relationships/hyperlink" Target="http://www.ombudsman.gov.au" TargetMode="External"/><Relationship Id="rId43" Type="http://schemas.openxmlformats.org/officeDocument/2006/relationships/hyperlink" Target="mailto:Movingon@anglicare-nt.org.au" TargetMode="External"/><Relationship Id="rId48" Type="http://schemas.openxmlformats.org/officeDocument/2006/relationships/hyperlink" Target="mailto:leavingcare@dhs.vic.gov.au" TargetMode="External"/><Relationship Id="rId56" Type="http://schemas.openxmlformats.org/officeDocument/2006/relationships/hyperlink" Target="mailto:NBG.ONLINE.SUPPORT@humanservices.gov.au" TargetMode="External"/><Relationship Id="rId64" Type="http://schemas.openxmlformats.org/officeDocument/2006/relationships/hyperlink" Target="mailto:WAInterstateLiaison@cpfs.wa.gov.au" TargetMode="External"/><Relationship Id="rId8" Type="http://schemas.openxmlformats.org/officeDocument/2006/relationships/endnotes" Target="endnotes.xml"/><Relationship Id="rId51" Type="http://schemas.openxmlformats.org/officeDocument/2006/relationships/hyperlink" Target="mailto:uhm.contracts.and.policy@border.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dss.gov.au/our-responsibilities/families-and-children/publications-articles/protecting-children-is-everyones-business" TargetMode="External"/><Relationship Id="rId25" Type="http://schemas.openxmlformats.org/officeDocument/2006/relationships/hyperlink" Target="https://www.dss.gov.au/our-responsibilities/families-and-children/publications-articles/transitioning-from-out-of-home-care-to-independence-a-nationally-consistent-approach-to-planning-2011" TargetMode="External"/><Relationship Id="rId33" Type="http://schemas.openxmlformats.org/officeDocument/2006/relationships/hyperlink" Target="http://www.humanservices.gov.au/corporate/freedom-of-information/" TargetMode="External"/><Relationship Id="rId38" Type="http://schemas.openxmlformats.org/officeDocument/2006/relationships/hyperlink" Target="mailto:tila@dss.gov.au" TargetMode="External"/><Relationship Id="rId46" Type="http://schemas.openxmlformats.org/officeDocument/2006/relationships/hyperlink" Target="mailto:Hilda.Cheng@sa.gov.au" TargetMode="External"/><Relationship Id="rId59" Type="http://schemas.openxmlformats.org/officeDocument/2006/relationships/hyperlink" Target="mailto:NTInterstateLiaison.Ths@nt.gov.au" TargetMode="External"/><Relationship Id="rId67" Type="http://schemas.openxmlformats.org/officeDocument/2006/relationships/theme" Target="theme/theme1.xml"/><Relationship Id="rId20" Type="http://schemas.openxmlformats.org/officeDocument/2006/relationships/hyperlink" Target="https://www.dss.gov.au/our-responsibilities/families-and-children/benefits-payments/transition-to-independent-living-allowance-tila/support-services-for-young-people-moving-to-independent-living" TargetMode="External"/><Relationship Id="rId41" Type="http://schemas.openxmlformats.org/officeDocument/2006/relationships/hyperlink" Target="http://www.community.nsw.gov.au/about-us/contact-us" TargetMode="External"/><Relationship Id="rId54" Type="http://schemas.openxmlformats.org/officeDocument/2006/relationships/hyperlink" Target="https://www.dss.gov.au/our-responsibilities/families-and-children/publications-articles/transitioning-from-out-of-home-care-to-independence-a-nationally-consistent-approach-to-planning-2011" TargetMode="External"/><Relationship Id="rId62" Type="http://schemas.openxmlformats.org/officeDocument/2006/relationships/hyperlink" Target="mailto:interlias@dhhs.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A8B1-DDFC-46F7-9429-8B55E2E9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10348</Words>
  <Characters>58990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Operational Guidelines (4 June 2014)</vt:lpstr>
    </vt:vector>
  </TitlesOfParts>
  <Company>FaHCSIA</Company>
  <LinksUpToDate>false</LinksUpToDate>
  <CharactersWithSpaces>69200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Guidelines (4 June 2014)</dc:title>
  <dc:creator>WIDJAJA, Anne</dc:creator>
  <cp:lastModifiedBy>CIFUENTES, Karen</cp:lastModifiedBy>
  <cp:revision>5</cp:revision>
  <cp:lastPrinted>2016-06-07T22:49:00Z</cp:lastPrinted>
  <dcterms:created xsi:type="dcterms:W3CDTF">2016-06-07T22:44:00Z</dcterms:created>
  <dcterms:modified xsi:type="dcterms:W3CDTF">2016-06-07T22:50:00Z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