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38FA" w14:textId="5B4074DE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C4BA45" wp14:editId="4D2ABE1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87">
        <w:rPr>
          <w:noProof/>
        </w:rPr>
        <w:t xml:space="preserve"> </w:t>
      </w:r>
      <w:r w:rsidR="000D3DC0">
        <w:rPr>
          <w:noProof/>
        </w:rPr>
        <w:softHyphen/>
      </w:r>
    </w:p>
    <w:p w14:paraId="02FCA4C4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3149B3CB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73833C40" w14:textId="534125AC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0E51AF">
        <w:rPr>
          <w:rStyle w:val="Heading1Char"/>
          <w:i/>
          <w:color w:val="auto"/>
        </w:rPr>
        <w:t>The Coach Project</w:t>
      </w:r>
    </w:p>
    <w:p w14:paraId="0CAB5B5D" w14:textId="747D41C8"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0E51AF">
        <w:rPr>
          <w:rStyle w:val="Heading1Char"/>
          <w:bCs/>
          <w:color w:val="auto"/>
          <w:kern w:val="0"/>
          <w:sz w:val="24"/>
          <w:szCs w:val="28"/>
        </w:rPr>
        <w:t>South Australia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14:paraId="42AC7AA2" w14:textId="054F1320" w:rsidR="00B32EED" w:rsidRDefault="00B06D8E" w:rsidP="00B32EED">
      <w:pPr>
        <w:pStyle w:val="Heading1"/>
        <w:spacing w:before="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C183A" wp14:editId="597419E6">
                <wp:simplePos x="0" y="0"/>
                <wp:positionH relativeFrom="page">
                  <wp:posOffset>4953000</wp:posOffset>
                </wp:positionH>
                <wp:positionV relativeFrom="paragraph">
                  <wp:posOffset>8255</wp:posOffset>
                </wp:positionV>
                <wp:extent cx="2209800" cy="29908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9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ED6DB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7756221" w14:textId="63A9BD0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DB470F">
                              <w:t xml:space="preserve">Other </w:t>
                            </w:r>
                          </w:p>
                          <w:p w14:paraId="4D426C45" w14:textId="01C59DEC" w:rsidR="0077453B" w:rsidRDefault="00DD2BBE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991DCD">
                              <w:t>100</w:t>
                            </w:r>
                          </w:p>
                          <w:p w14:paraId="08407C92" w14:textId="0DA1FDBC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DB470F">
                              <w:t>Whyalla and Port Augusta</w:t>
                            </w:r>
                          </w:p>
                          <w:p w14:paraId="2CF796ED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62E89">
                              <w:t>24 months</w:t>
                            </w:r>
                          </w:p>
                          <w:p w14:paraId="3165CA2E" w14:textId="15481B30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B00419">
                              <w:t>$1 million</w:t>
                            </w:r>
                          </w:p>
                          <w:p w14:paraId="030E643A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00419">
                              <w:t>Centacare Catholic Country SA</w:t>
                            </w:r>
                          </w:p>
                          <w:p w14:paraId="46E098CC" w14:textId="77777777" w:rsidR="00BD0E34" w:rsidRPr="003F5AF8" w:rsidRDefault="0077453B" w:rsidP="00BD0E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</w:p>
                          <w:p w14:paraId="43A25D42" w14:textId="2E185250" w:rsidR="00BD0E34" w:rsidRPr="00E74930" w:rsidRDefault="00BD0E34" w:rsidP="00BD0E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F5AF8">
                              <w:t xml:space="preserve">If </w:t>
                            </w:r>
                            <w:r>
                              <w:t>around</w:t>
                            </w:r>
                            <w:r w:rsidRPr="003F5AF8">
                              <w:t xml:space="preserve"> </w:t>
                            </w:r>
                            <w:r>
                              <w:t xml:space="preserve">eight </w:t>
                            </w:r>
                            <w:r w:rsidRPr="003F5AF8">
                              <w:t xml:space="preserve">per cent of participants </w:t>
                            </w:r>
                            <w:r>
                              <w:t>remain</w:t>
                            </w:r>
                            <w:r w:rsidRPr="003F5AF8">
                              <w:t xml:space="preserve"> off income support because of this project, the savings to the welfare system are likely to outweigh the costs of the project.</w:t>
                            </w:r>
                            <w:r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43130B30" w14:textId="76455377" w:rsidR="0077453B" w:rsidRDefault="0077453B" w:rsidP="00BD0E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C18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pt;margin-top:.65pt;width:174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" fillcolor="#e4f6cd [663]" strokecolor="#78be20 [3207]" strokeweight=".5pt">
                <v:textbox inset="2mm,2mm,2mm,2mm">
                  <w:txbxContent>
                    <w:p w14:paraId="1DAED6DB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7756221" w14:textId="63A9BD0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DB470F">
                        <w:t xml:space="preserve">Other </w:t>
                      </w:r>
                    </w:p>
                    <w:p w14:paraId="4D426C45" w14:textId="01C59DEC" w:rsidR="0077453B" w:rsidRDefault="00DD2BBE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991DCD">
                        <w:t>100</w:t>
                      </w:r>
                    </w:p>
                    <w:p w14:paraId="08407C92" w14:textId="0DA1FDBC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DB470F">
                        <w:t>Whyalla and Port Augusta</w:t>
                      </w:r>
                      <w:bookmarkStart w:id="2" w:name="_GoBack"/>
                      <w:bookmarkEnd w:id="2"/>
                    </w:p>
                    <w:p w14:paraId="2CF796ED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62E89">
                        <w:t>24 months</w:t>
                      </w:r>
                    </w:p>
                    <w:p w14:paraId="3165CA2E" w14:textId="15481B30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B00419">
                        <w:t>$1 million</w:t>
                      </w:r>
                    </w:p>
                    <w:p w14:paraId="030E643A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00419">
                        <w:t>Centacare Catholic Country SA</w:t>
                      </w:r>
                    </w:p>
                    <w:p w14:paraId="46E098CC" w14:textId="77777777" w:rsidR="00BD0E34" w:rsidRPr="003F5AF8" w:rsidRDefault="0077453B" w:rsidP="00BD0E3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</w:p>
                    <w:p w14:paraId="43A25D42" w14:textId="2E185250" w:rsidR="00BD0E34" w:rsidRPr="00E74930" w:rsidRDefault="00BD0E34" w:rsidP="00BD0E3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F5AF8">
                        <w:t xml:space="preserve">If </w:t>
                      </w:r>
                      <w:r>
                        <w:t>around</w:t>
                      </w:r>
                      <w:r w:rsidRPr="003F5AF8">
                        <w:t xml:space="preserve"> </w:t>
                      </w:r>
                      <w:r>
                        <w:t xml:space="preserve">eight </w:t>
                      </w:r>
                      <w:r w:rsidRPr="003F5AF8">
                        <w:t xml:space="preserve">per cent of participants </w:t>
                      </w:r>
                      <w:r>
                        <w:t>remain</w:t>
                      </w:r>
                      <w:r w:rsidRPr="003F5AF8">
                        <w:t xml:space="preserve"> off income support because of this project, the savings to the welfare system are likely to outweigh the costs of the project.</w:t>
                      </w:r>
                      <w:r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43130B30" w14:textId="76455377" w:rsidR="0077453B" w:rsidRDefault="0077453B" w:rsidP="00BD0E3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6DE960DB" w14:textId="47BE60F5" w:rsidR="008C4B68" w:rsidRPr="001350F2" w:rsidRDefault="009B7293" w:rsidP="001350F2">
      <w:pPr>
        <w:spacing w:before="0" w:line="240" w:lineRule="auto"/>
        <w:rPr>
          <w:rFonts w:cs="Arial"/>
          <w:color w:val="0D0D0D" w:themeColor="text1" w:themeTint="F2"/>
          <w:szCs w:val="20"/>
        </w:rPr>
      </w:pPr>
      <w:r>
        <w:rPr>
          <w:rFonts w:cs="Arial"/>
          <w:color w:val="0D0D0D" w:themeColor="text1" w:themeTint="F2"/>
          <w:szCs w:val="20"/>
        </w:rPr>
        <w:t>This project aims t</w:t>
      </w:r>
      <w:r w:rsidR="00436604" w:rsidRPr="001350F2">
        <w:rPr>
          <w:rFonts w:cs="Arial"/>
          <w:color w:val="0D0D0D" w:themeColor="text1" w:themeTint="F2"/>
          <w:szCs w:val="20"/>
        </w:rPr>
        <w:t xml:space="preserve">o </w:t>
      </w:r>
      <w:r w:rsidR="00F6098E">
        <w:rPr>
          <w:rFonts w:cs="Arial"/>
          <w:color w:val="0D0D0D" w:themeColor="text1" w:themeTint="F2"/>
          <w:szCs w:val="20"/>
        </w:rPr>
        <w:t>assist</w:t>
      </w:r>
      <w:r w:rsidR="0034690B" w:rsidRPr="001350F2">
        <w:rPr>
          <w:rFonts w:cs="Arial"/>
          <w:color w:val="0D0D0D" w:themeColor="text1" w:themeTint="F2"/>
          <w:szCs w:val="20"/>
        </w:rPr>
        <w:t xml:space="preserve"> people </w:t>
      </w:r>
      <w:r w:rsidR="008D628D">
        <w:rPr>
          <w:rFonts w:cs="Arial"/>
          <w:color w:val="0D0D0D" w:themeColor="text1" w:themeTint="F2"/>
          <w:szCs w:val="20"/>
        </w:rPr>
        <w:t xml:space="preserve">who have recently moved into work after a period of unemployment of at least a year. It aims to increase the likelihood that they will remain in work.  </w:t>
      </w:r>
    </w:p>
    <w:p w14:paraId="7D64D4DD" w14:textId="77777777" w:rsidR="008C4B68" w:rsidRDefault="008C4B68" w:rsidP="005F511C">
      <w:pPr>
        <w:pStyle w:val="Heading1"/>
        <w:spacing w:before="160" w:after="0"/>
      </w:pPr>
      <w:r>
        <w:t xml:space="preserve">What is </w:t>
      </w:r>
      <w:r w:rsidR="0088474A">
        <w:rPr>
          <w:i/>
        </w:rPr>
        <w:t>T</w:t>
      </w:r>
      <w:r w:rsidR="0088474A" w:rsidRPr="0088474A">
        <w:rPr>
          <w:i/>
        </w:rPr>
        <w:t>he Coach Project?</w:t>
      </w:r>
    </w:p>
    <w:p w14:paraId="204730CD" w14:textId="466703BD" w:rsidR="00E84A58" w:rsidRPr="007F66C8" w:rsidRDefault="00E84A58" w:rsidP="00FA0B45">
      <w:pPr>
        <w:spacing w:before="0" w:line="240" w:lineRule="auto"/>
        <w:rPr>
          <w:rStyle w:val="BookTitle"/>
          <w:rFonts w:eastAsiaTheme="majorEastAsia" w:cs="Arial"/>
          <w:i w:val="0"/>
          <w:iCs w:val="0"/>
          <w:smallCaps w:val="0"/>
          <w:szCs w:val="20"/>
        </w:rPr>
      </w:pPr>
      <w:r w:rsidRPr="007F66C8">
        <w:rPr>
          <w:rFonts w:cs="Arial"/>
          <w:color w:val="0D0D0D" w:themeColor="text1" w:themeTint="F2"/>
          <w:szCs w:val="20"/>
        </w:rPr>
        <w:t>This project provides participants with customised intensive support through coaching</w:t>
      </w:r>
      <w:r w:rsidR="002C05EE">
        <w:rPr>
          <w:rFonts w:cs="Arial"/>
          <w:color w:val="0D0D0D" w:themeColor="text1" w:themeTint="F2"/>
          <w:szCs w:val="20"/>
        </w:rPr>
        <w:t>,</w:t>
      </w:r>
      <w:r w:rsidR="005F511C">
        <w:rPr>
          <w:rFonts w:cs="Arial"/>
          <w:color w:val="0D0D0D" w:themeColor="text1" w:themeTint="F2"/>
          <w:szCs w:val="20"/>
        </w:rPr>
        <w:t xml:space="preserve"> mentorin</w:t>
      </w:r>
      <w:r w:rsidR="002C05EE">
        <w:rPr>
          <w:rFonts w:cs="Arial"/>
          <w:color w:val="0D0D0D" w:themeColor="text1" w:themeTint="F2"/>
          <w:szCs w:val="20"/>
        </w:rPr>
        <w:t>g,</w:t>
      </w:r>
      <w:r w:rsidRPr="007F66C8">
        <w:rPr>
          <w:rFonts w:cs="Arial"/>
          <w:color w:val="0D0D0D" w:themeColor="text1" w:themeTint="F2"/>
          <w:szCs w:val="20"/>
        </w:rPr>
        <w:t xml:space="preserve"> and developing soft-skills to address immediate barriers to remaining in or increasing employment. The project will support and mentor participants and their families to </w:t>
      </w:r>
      <w:r w:rsidR="008D628D">
        <w:rPr>
          <w:rFonts w:cs="Arial"/>
          <w:color w:val="0D0D0D" w:themeColor="text1" w:themeTint="F2"/>
          <w:szCs w:val="20"/>
        </w:rPr>
        <w:t xml:space="preserve">better </w:t>
      </w:r>
      <w:r w:rsidRPr="007F66C8">
        <w:rPr>
          <w:rFonts w:cs="Arial"/>
          <w:color w:val="0D0D0D" w:themeColor="text1" w:themeTint="F2"/>
          <w:szCs w:val="20"/>
        </w:rPr>
        <w:t xml:space="preserve">understand </w:t>
      </w:r>
      <w:r w:rsidR="008D628D">
        <w:rPr>
          <w:rFonts w:cs="Arial"/>
          <w:color w:val="0D0D0D" w:themeColor="text1" w:themeTint="F2"/>
          <w:szCs w:val="20"/>
        </w:rPr>
        <w:t xml:space="preserve">and overcome </w:t>
      </w:r>
      <w:r w:rsidRPr="007F66C8">
        <w:rPr>
          <w:rFonts w:cs="Arial"/>
          <w:color w:val="0D0D0D" w:themeColor="text1" w:themeTint="F2"/>
          <w:szCs w:val="20"/>
        </w:rPr>
        <w:t>their barriers.</w:t>
      </w:r>
    </w:p>
    <w:p w14:paraId="6627EE87" w14:textId="77777777" w:rsidR="00E84A58" w:rsidRPr="007F66C8" w:rsidRDefault="00E84A58" w:rsidP="00FA0B45">
      <w:pPr>
        <w:spacing w:before="0" w:line="240" w:lineRule="auto"/>
        <w:rPr>
          <w:rFonts w:cs="Arial"/>
          <w:color w:val="0D0D0D" w:themeColor="text1" w:themeTint="F2"/>
          <w:szCs w:val="20"/>
        </w:rPr>
      </w:pPr>
      <w:r w:rsidRPr="007F66C8">
        <w:rPr>
          <w:rFonts w:cs="Arial"/>
          <w:color w:val="0D0D0D" w:themeColor="text1" w:themeTint="F2"/>
          <w:szCs w:val="20"/>
        </w:rPr>
        <w:t>This support is provided to participants over an 18-month period in two stages:</w:t>
      </w:r>
    </w:p>
    <w:p w14:paraId="24F6AAE1" w14:textId="77777777" w:rsidR="00E84A58" w:rsidRPr="00EB7725" w:rsidRDefault="00E84A58" w:rsidP="001350F2">
      <w:pPr>
        <w:pStyle w:val="ListParagraph"/>
        <w:numPr>
          <w:ilvl w:val="0"/>
          <w:numId w:val="62"/>
        </w:numPr>
        <w:spacing w:after="120" w:line="240" w:lineRule="auto"/>
        <w:contextualSpacing w:val="0"/>
        <w:rPr>
          <w:rFonts w:eastAsia="Times New Roman" w:cs="Arial"/>
          <w:color w:val="000000"/>
          <w:sz w:val="20"/>
          <w:szCs w:val="20"/>
          <w:lang w:eastAsia="en-AU"/>
        </w:rPr>
      </w:pPr>
      <w:r w:rsidRPr="00EB7725">
        <w:rPr>
          <w:rFonts w:eastAsia="Times New Roman" w:cs="Arial"/>
          <w:color w:val="000000"/>
          <w:sz w:val="20"/>
          <w:szCs w:val="20"/>
          <w:lang w:eastAsia="en-AU"/>
        </w:rPr>
        <w:t>Intensive support for up to six months including developing and reviewing a solution-focused individual plan, implementing training, coaching, mentoring, skills development, and referrals to existing specialist support services.</w:t>
      </w:r>
    </w:p>
    <w:p w14:paraId="26063A8E" w14:textId="4679737C" w:rsidR="00E84A58" w:rsidRPr="00EB7725" w:rsidRDefault="008D628D" w:rsidP="001350F2">
      <w:pPr>
        <w:pStyle w:val="ListParagraph"/>
        <w:numPr>
          <w:ilvl w:val="0"/>
          <w:numId w:val="62"/>
        </w:numPr>
        <w:spacing w:after="120" w:line="240" w:lineRule="auto"/>
        <w:ind w:left="357" w:hanging="357"/>
        <w:contextualSpacing w:val="0"/>
        <w:rPr>
          <w:rFonts w:eastAsia="Times New Roman" w:cs="Arial"/>
          <w:color w:val="000000"/>
          <w:sz w:val="20"/>
          <w:szCs w:val="20"/>
          <w:lang w:eastAsia="en-AU"/>
        </w:rPr>
      </w:pPr>
      <w:r>
        <w:rPr>
          <w:rFonts w:eastAsia="Times New Roman" w:cs="Arial"/>
          <w:color w:val="000000"/>
          <w:sz w:val="20"/>
          <w:szCs w:val="20"/>
          <w:lang w:eastAsia="en-AU"/>
        </w:rPr>
        <w:t>This is followed by o</w:t>
      </w:r>
      <w:r w:rsidR="00E84A58" w:rsidRPr="00EB7725">
        <w:rPr>
          <w:rFonts w:eastAsia="Times New Roman" w:cs="Arial"/>
          <w:color w:val="000000"/>
          <w:sz w:val="20"/>
          <w:szCs w:val="20"/>
          <w:lang w:eastAsia="en-AU"/>
        </w:rPr>
        <w:t xml:space="preserve">ngoing support for </w:t>
      </w:r>
      <w:r>
        <w:rPr>
          <w:rFonts w:eastAsia="Times New Roman" w:cs="Arial"/>
          <w:color w:val="000000"/>
          <w:sz w:val="20"/>
          <w:szCs w:val="20"/>
          <w:lang w:eastAsia="en-AU"/>
        </w:rPr>
        <w:t>12</w:t>
      </w:r>
      <w:r w:rsidR="00E84A58" w:rsidRPr="00EB7725">
        <w:rPr>
          <w:rFonts w:eastAsia="Times New Roman" w:cs="Arial"/>
          <w:color w:val="000000"/>
          <w:sz w:val="20"/>
          <w:szCs w:val="20"/>
          <w:lang w:eastAsia="en-AU"/>
        </w:rPr>
        <w:t xml:space="preserve"> months to </w:t>
      </w:r>
      <w:r>
        <w:rPr>
          <w:rFonts w:eastAsia="Times New Roman" w:cs="Arial"/>
          <w:color w:val="000000"/>
          <w:sz w:val="20"/>
          <w:szCs w:val="20"/>
          <w:lang w:eastAsia="en-AU"/>
        </w:rPr>
        <w:t xml:space="preserve">help </w:t>
      </w:r>
      <w:r w:rsidR="00E84A58" w:rsidRPr="00EB7725">
        <w:rPr>
          <w:rFonts w:eastAsia="Times New Roman" w:cs="Arial"/>
          <w:color w:val="000000"/>
          <w:sz w:val="20"/>
          <w:szCs w:val="20"/>
          <w:lang w:eastAsia="en-AU"/>
        </w:rPr>
        <w:t>transition participants to independence though a support program that will provide positive reinforcement for achievements and encourage partic</w:t>
      </w:r>
      <w:r w:rsidR="00EB7725">
        <w:rPr>
          <w:rFonts w:eastAsia="Times New Roman" w:cs="Arial"/>
          <w:color w:val="000000"/>
          <w:sz w:val="20"/>
          <w:szCs w:val="20"/>
          <w:lang w:eastAsia="en-AU"/>
        </w:rPr>
        <w:t>ipants to implement new skills.</w:t>
      </w:r>
    </w:p>
    <w:p w14:paraId="580111A2" w14:textId="336A2077" w:rsidR="00E84A58" w:rsidRPr="007F66C8" w:rsidRDefault="00E84A58" w:rsidP="00597026">
      <w:pPr>
        <w:spacing w:line="240" w:lineRule="auto"/>
        <w:rPr>
          <w:rFonts w:cs="Arial"/>
          <w:color w:val="0D0D0D" w:themeColor="text1" w:themeTint="F2"/>
          <w:szCs w:val="20"/>
        </w:rPr>
      </w:pPr>
      <w:r w:rsidRPr="007F66C8">
        <w:rPr>
          <w:rFonts w:cs="Arial"/>
          <w:color w:val="0D0D0D" w:themeColor="text1" w:themeTint="F2"/>
          <w:szCs w:val="20"/>
        </w:rPr>
        <w:t>The support provided focuses on six key domains: social and emotional wellbeing; building finance resilience; life skills development; the culture of em</w:t>
      </w:r>
      <w:r w:rsidR="007F66C8" w:rsidRPr="007F66C8">
        <w:rPr>
          <w:rFonts w:cs="Arial"/>
          <w:color w:val="0D0D0D" w:themeColor="text1" w:themeTint="F2"/>
          <w:szCs w:val="20"/>
        </w:rPr>
        <w:t>ployment; cultural wellbeing</w:t>
      </w:r>
      <w:r w:rsidR="005F511C">
        <w:rPr>
          <w:rFonts w:cs="Arial"/>
          <w:color w:val="0D0D0D" w:themeColor="text1" w:themeTint="F2"/>
          <w:szCs w:val="20"/>
        </w:rPr>
        <w:t>;</w:t>
      </w:r>
      <w:r w:rsidR="007F66C8" w:rsidRPr="007F66C8">
        <w:rPr>
          <w:rFonts w:cs="Arial"/>
          <w:color w:val="0D0D0D" w:themeColor="text1" w:themeTint="F2"/>
          <w:szCs w:val="20"/>
        </w:rPr>
        <w:t xml:space="preserve"> and </w:t>
      </w:r>
      <w:r w:rsidRPr="007F66C8">
        <w:rPr>
          <w:rFonts w:cs="Arial"/>
          <w:color w:val="0D0D0D" w:themeColor="text1" w:themeTint="F2"/>
          <w:szCs w:val="20"/>
        </w:rPr>
        <w:t>community connectedness.</w:t>
      </w:r>
    </w:p>
    <w:p w14:paraId="3C0E4899" w14:textId="77777777" w:rsidR="001C2557" w:rsidRPr="005B163B" w:rsidRDefault="008C4B68" w:rsidP="003C7107">
      <w:pPr>
        <w:pStyle w:val="Tablebullet"/>
        <w:ind w:left="360" w:hanging="360"/>
        <w:rPr>
          <w:rFonts w:ascii="Georgia" w:hAnsi="Georgia" w:cs="Arial"/>
          <w:bCs/>
          <w:i/>
          <w:color w:val="275D38"/>
          <w:kern w:val="32"/>
          <w:sz w:val="32"/>
          <w:szCs w:val="32"/>
        </w:rPr>
      </w:pPr>
      <w:r w:rsidRPr="005B163B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>What does the evidence tell us?</w:t>
      </w:r>
    </w:p>
    <w:p w14:paraId="758A4034" w14:textId="3D728A69" w:rsidR="001350F2" w:rsidRPr="001350F2" w:rsidRDefault="007D20F7" w:rsidP="001350F2">
      <w:pPr>
        <w:pStyle w:val="ListParagraph"/>
        <w:numPr>
          <w:ilvl w:val="0"/>
          <w:numId w:val="64"/>
        </w:numPr>
        <w:spacing w:after="120" w:line="240" w:lineRule="auto"/>
        <w:ind w:left="425" w:hanging="425"/>
        <w:contextualSpacing w:val="0"/>
        <w:rPr>
          <w:rFonts w:ascii="Georgia" w:hAnsi="Georgia" w:cs="Arial"/>
          <w:bCs/>
          <w:kern w:val="32"/>
          <w:sz w:val="20"/>
          <w:szCs w:val="20"/>
        </w:rPr>
      </w:pPr>
      <w:r w:rsidRPr="001350F2">
        <w:rPr>
          <w:rFonts w:cs="Myriad Pro Light"/>
          <w:sz w:val="20"/>
          <w:szCs w:val="20"/>
        </w:rPr>
        <w:t xml:space="preserve">The longer someone is reliant on income support, the more difficult it is </w:t>
      </w:r>
      <w:r w:rsidR="008D628D">
        <w:rPr>
          <w:rFonts w:cs="Myriad Pro Light"/>
          <w:sz w:val="20"/>
          <w:szCs w:val="20"/>
        </w:rPr>
        <w:t xml:space="preserve">for them to </w:t>
      </w:r>
      <w:r w:rsidR="00B06D8E">
        <w:rPr>
          <w:rFonts w:cs="Myriad Pro Light"/>
          <w:sz w:val="20"/>
          <w:szCs w:val="20"/>
        </w:rPr>
        <w:t>get off</w:t>
      </w:r>
      <w:r w:rsidRPr="001350F2">
        <w:rPr>
          <w:rFonts w:cs="Myriad Pro Light"/>
          <w:sz w:val="20"/>
          <w:szCs w:val="20"/>
        </w:rPr>
        <w:t xml:space="preserve"> that support.</w:t>
      </w:r>
    </w:p>
    <w:p w14:paraId="0B270865" w14:textId="77777777" w:rsidR="001350F2" w:rsidRPr="001350F2" w:rsidRDefault="005E50B7" w:rsidP="001350F2">
      <w:pPr>
        <w:pStyle w:val="ListParagraph"/>
        <w:numPr>
          <w:ilvl w:val="0"/>
          <w:numId w:val="64"/>
        </w:numPr>
        <w:spacing w:after="120" w:line="240" w:lineRule="auto"/>
        <w:ind w:left="425" w:hanging="425"/>
        <w:contextualSpacing w:val="0"/>
        <w:rPr>
          <w:rFonts w:cs="Myriad Pro Light"/>
          <w:sz w:val="20"/>
          <w:szCs w:val="20"/>
        </w:rPr>
      </w:pPr>
      <w:r w:rsidRPr="001350F2">
        <w:rPr>
          <w:rFonts w:cs="Myriad Pro Light"/>
          <w:sz w:val="20"/>
          <w:szCs w:val="20"/>
        </w:rPr>
        <w:t>Former long-term unemployed people who move</w:t>
      </w:r>
      <w:r w:rsidR="00413925" w:rsidRPr="001350F2">
        <w:rPr>
          <w:rFonts w:cs="Myriad Pro Light"/>
          <w:sz w:val="20"/>
          <w:szCs w:val="20"/>
        </w:rPr>
        <w:t xml:space="preserve"> from employment back onto income support</w:t>
      </w:r>
      <w:r w:rsidR="006A14E4" w:rsidRPr="001350F2">
        <w:rPr>
          <w:rFonts w:cs="Myriad Pro Light"/>
          <w:sz w:val="20"/>
          <w:szCs w:val="20"/>
        </w:rPr>
        <w:t xml:space="preserve"> payments</w:t>
      </w:r>
      <w:r w:rsidRPr="001350F2">
        <w:rPr>
          <w:rFonts w:cs="Myriad Pro Light"/>
          <w:sz w:val="20"/>
          <w:szCs w:val="20"/>
        </w:rPr>
        <w:t xml:space="preserve"> are</w:t>
      </w:r>
      <w:r w:rsidR="00413925" w:rsidRPr="001350F2">
        <w:rPr>
          <w:rFonts w:cs="Myriad Pro Light"/>
          <w:sz w:val="20"/>
          <w:szCs w:val="20"/>
        </w:rPr>
        <w:t xml:space="preserve"> </w:t>
      </w:r>
      <w:r w:rsidRPr="001350F2">
        <w:rPr>
          <w:rFonts w:cs="Myriad Pro Light"/>
          <w:sz w:val="20"/>
          <w:szCs w:val="20"/>
        </w:rPr>
        <w:t>expect</w:t>
      </w:r>
      <w:r w:rsidR="00413925" w:rsidRPr="001350F2">
        <w:rPr>
          <w:rFonts w:cs="Myriad Pro Light"/>
          <w:sz w:val="20"/>
          <w:szCs w:val="20"/>
        </w:rPr>
        <w:t xml:space="preserve">ed </w:t>
      </w:r>
      <w:r w:rsidRPr="001350F2">
        <w:rPr>
          <w:rFonts w:cs="Myriad Pro Light"/>
          <w:sz w:val="20"/>
          <w:szCs w:val="20"/>
        </w:rPr>
        <w:t xml:space="preserve">to have an average future lifetime cost of $326,000. This </w:t>
      </w:r>
      <w:r w:rsidR="006A14E4" w:rsidRPr="001350F2">
        <w:rPr>
          <w:rFonts w:cs="Myriad Pro Light"/>
          <w:sz w:val="20"/>
          <w:szCs w:val="20"/>
        </w:rPr>
        <w:t>compares to an expected average future lifetime cost of $188,000 for previous welfare recipients who remain in employment.</w:t>
      </w:r>
    </w:p>
    <w:p w14:paraId="57ADC7F0" w14:textId="482F9123" w:rsidR="0021393F" w:rsidRPr="001350F2" w:rsidRDefault="0021393F" w:rsidP="001350F2">
      <w:pPr>
        <w:pStyle w:val="ListParagraph"/>
        <w:numPr>
          <w:ilvl w:val="0"/>
          <w:numId w:val="64"/>
        </w:numPr>
        <w:spacing w:after="120" w:line="240" w:lineRule="auto"/>
        <w:ind w:left="425" w:hanging="425"/>
        <w:contextualSpacing w:val="0"/>
        <w:rPr>
          <w:rFonts w:cs="Myriad Pro Light"/>
          <w:sz w:val="20"/>
          <w:szCs w:val="20"/>
        </w:rPr>
      </w:pPr>
      <w:r w:rsidRPr="001350F2">
        <w:rPr>
          <w:rFonts w:cs="Myriad Pro Light"/>
          <w:sz w:val="20"/>
          <w:szCs w:val="20"/>
        </w:rPr>
        <w:t>If this group moves back onto income support payme</w:t>
      </w:r>
      <w:bookmarkStart w:id="1" w:name="_GoBack"/>
      <w:bookmarkEnd w:id="1"/>
      <w:r w:rsidRPr="001350F2">
        <w:rPr>
          <w:rFonts w:cs="Myriad Pro Light"/>
          <w:sz w:val="20"/>
          <w:szCs w:val="20"/>
        </w:rPr>
        <w:t>nts, 52 per cent will be receiving income support payments in 10 years, and 44 per cent will be receiving income support payments in 20 years.</w:t>
      </w:r>
    </w:p>
    <w:p w14:paraId="7CB55522" w14:textId="308D92DA" w:rsidR="001350F2" w:rsidRDefault="00B32EED" w:rsidP="001350F2">
      <w:pPr>
        <w:pStyle w:val="Tablebullet"/>
        <w:ind w:left="360" w:hanging="360"/>
        <w:rPr>
          <w:rFonts w:ascii="Georgia" w:hAnsi="Georgia" w:cs="Arial"/>
          <w:bCs/>
          <w:i/>
          <w:color w:val="275D38"/>
          <w:kern w:val="32"/>
          <w:sz w:val="32"/>
          <w:szCs w:val="32"/>
        </w:rPr>
      </w:pPr>
      <w:r w:rsidRPr="001350F2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>How is this initiative new and innovative?</w:t>
      </w:r>
    </w:p>
    <w:p w14:paraId="50D735DA" w14:textId="7968DA5C" w:rsidR="001350F2" w:rsidRDefault="001350F2">
      <w:pPr>
        <w:spacing w:before="0" w:after="0" w:line="240" w:lineRule="auto"/>
        <w:rPr>
          <w:rFonts w:cs="Arial"/>
          <w:color w:val="000000"/>
          <w:szCs w:val="20"/>
        </w:rPr>
      </w:pPr>
      <w:r w:rsidRPr="001350F2">
        <w:rPr>
          <w:rFonts w:ascii="Georgia" w:hAnsi="Georgia" w:cs="Arial"/>
          <w:bCs/>
          <w:i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6C3D3A" wp14:editId="63F16314">
                <wp:simplePos x="0" y="0"/>
                <wp:positionH relativeFrom="page">
                  <wp:posOffset>209550</wp:posOffset>
                </wp:positionH>
                <wp:positionV relativeFrom="margin">
                  <wp:posOffset>7547610</wp:posOffset>
                </wp:positionV>
                <wp:extent cx="7058025" cy="962025"/>
                <wp:effectExtent l="0" t="0" r="28575" b="28575"/>
                <wp:wrapTight wrapText="bothSides">
                  <wp:wrapPolygon edited="0">
                    <wp:start x="0" y="0"/>
                    <wp:lineTo x="0" y="21814"/>
                    <wp:lineTo x="21629" y="21814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165F" w14:textId="77777777" w:rsidR="00BD4467" w:rsidRDefault="00BD4467" w:rsidP="001350F2">
                            <w:pPr>
                              <w:spacing w:line="240" w:lineRule="auto"/>
                            </w:pPr>
                            <w: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7F182DBF" w14:textId="77777777" w:rsidR="00BD4467" w:rsidRDefault="00BD4467" w:rsidP="001350F2">
                            <w:pPr>
                              <w:spacing w:line="240" w:lineRule="auto"/>
                            </w:pPr>
                            <w: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5DA00686" w14:textId="77777777"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3D3A" id="Text Box 1" o:spid="_x0000_s1027" type="#_x0000_t202" style="position:absolute;margin-left:16.5pt;margin-top:594.3pt;width:555.7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" fillcolor="white [3201]" strokecolor="#78be20 [3207]" strokeweight=".5pt">
                <v:textbox inset="2mm,1mm,2mm,1mm">
                  <w:txbxContent>
                    <w:p w14:paraId="5665165F" w14:textId="77777777" w:rsidR="00BD4467" w:rsidRDefault="00BD4467" w:rsidP="001350F2">
                      <w:pPr>
                        <w:spacing w:line="240" w:lineRule="auto"/>
                      </w:pPr>
                      <w: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7F182DBF" w14:textId="77777777" w:rsidR="00BD4467" w:rsidRDefault="00BD4467" w:rsidP="001350F2">
                      <w:pPr>
                        <w:spacing w:line="240" w:lineRule="auto"/>
                      </w:pPr>
                      <w: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5DA00686" w14:textId="77777777"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27638F" w:rsidRPr="00F6530C">
        <w:rPr>
          <w:rFonts w:cs="Arial"/>
          <w:color w:val="000000"/>
          <w:szCs w:val="20"/>
        </w:rPr>
        <w:t xml:space="preserve">The </w:t>
      </w:r>
      <w:r w:rsidR="00F6530C">
        <w:rPr>
          <w:rFonts w:cs="Arial"/>
          <w:color w:val="000000"/>
          <w:szCs w:val="20"/>
        </w:rPr>
        <w:t xml:space="preserve">provision of </w:t>
      </w:r>
      <w:r w:rsidR="00A83326">
        <w:rPr>
          <w:rFonts w:cs="Arial"/>
          <w:color w:val="000000"/>
          <w:szCs w:val="20"/>
        </w:rPr>
        <w:t xml:space="preserve">post-employment support </w:t>
      </w:r>
      <w:r w:rsidR="00436604">
        <w:rPr>
          <w:rFonts w:cs="Arial"/>
          <w:color w:val="000000"/>
          <w:szCs w:val="20"/>
        </w:rPr>
        <w:t xml:space="preserve">for </w:t>
      </w:r>
      <w:r w:rsidR="008D628D">
        <w:rPr>
          <w:rFonts w:cs="Arial"/>
          <w:color w:val="000000"/>
          <w:szCs w:val="20"/>
        </w:rPr>
        <w:t xml:space="preserve">recently employed </w:t>
      </w:r>
      <w:r w:rsidR="00FD4EB3">
        <w:rPr>
          <w:rFonts w:cs="Arial"/>
          <w:color w:val="000000"/>
          <w:szCs w:val="20"/>
        </w:rPr>
        <w:t>people</w:t>
      </w:r>
      <w:r w:rsidR="008D628D">
        <w:rPr>
          <w:rFonts w:cs="Arial"/>
          <w:color w:val="000000"/>
          <w:szCs w:val="20"/>
        </w:rPr>
        <w:t>,</w:t>
      </w:r>
      <w:r w:rsidR="00436604">
        <w:rPr>
          <w:rFonts w:cs="Arial"/>
          <w:color w:val="000000"/>
          <w:szCs w:val="20"/>
        </w:rPr>
        <w:t xml:space="preserve"> </w:t>
      </w:r>
      <w:r w:rsidR="0017050C">
        <w:rPr>
          <w:rFonts w:cs="Arial"/>
          <w:color w:val="000000"/>
          <w:szCs w:val="20"/>
        </w:rPr>
        <w:t>their families</w:t>
      </w:r>
      <w:r w:rsidR="008D628D">
        <w:rPr>
          <w:rFonts w:cs="Arial"/>
          <w:color w:val="000000"/>
          <w:szCs w:val="20"/>
        </w:rPr>
        <w:t>,</w:t>
      </w:r>
      <w:r w:rsidR="00436604">
        <w:rPr>
          <w:rFonts w:cs="Arial"/>
          <w:color w:val="000000"/>
          <w:szCs w:val="20"/>
        </w:rPr>
        <w:t xml:space="preserve"> and others close to them</w:t>
      </w:r>
      <w:r w:rsidR="0017050C">
        <w:rPr>
          <w:rFonts w:cs="Arial"/>
          <w:color w:val="000000"/>
          <w:szCs w:val="20"/>
        </w:rPr>
        <w:t>,</w:t>
      </w:r>
      <w:r w:rsidR="00A377D5">
        <w:rPr>
          <w:rFonts w:cs="Arial"/>
          <w:color w:val="000000"/>
          <w:szCs w:val="20"/>
        </w:rPr>
        <w:t xml:space="preserve"> is a service offer that differs significantly </w:t>
      </w:r>
      <w:r w:rsidR="009368C2">
        <w:rPr>
          <w:rFonts w:cs="Arial"/>
          <w:color w:val="000000"/>
          <w:szCs w:val="20"/>
        </w:rPr>
        <w:t>to those currently available.</w:t>
      </w:r>
      <w:r w:rsidR="005E348D">
        <w:rPr>
          <w:rFonts w:cs="Arial"/>
          <w:color w:val="000000"/>
          <w:szCs w:val="20"/>
        </w:rPr>
        <w:t xml:space="preserve"> </w:t>
      </w:r>
    </w:p>
    <w:sectPr w:rsidR="001350F2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05A5" w14:textId="77777777" w:rsidR="0022044D" w:rsidRDefault="0022044D">
      <w:r>
        <w:separator/>
      </w:r>
    </w:p>
  </w:endnote>
  <w:endnote w:type="continuationSeparator" w:id="0">
    <w:p w14:paraId="7F8FB280" w14:textId="77777777" w:rsidR="0022044D" w:rsidRDefault="002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76D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613F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300D499D" wp14:editId="08CDC788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A237" w14:textId="4E518B19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51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431B" w14:textId="77777777" w:rsidR="0022044D" w:rsidRDefault="0022044D">
      <w:r>
        <w:separator/>
      </w:r>
    </w:p>
  </w:footnote>
  <w:footnote w:type="continuationSeparator" w:id="0">
    <w:p w14:paraId="1D3108BB" w14:textId="77777777" w:rsidR="0022044D" w:rsidRDefault="002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27FF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81E485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A3E6222" wp14:editId="3647899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A6C5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7569FF" wp14:editId="4D6C27FF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title="TTL Fun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790DB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76D11B9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9B35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38E133CB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96C686C" wp14:editId="2EEEE408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60369"/>
    <w:multiLevelType w:val="hybridMultilevel"/>
    <w:tmpl w:val="2616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6BDE"/>
    <w:multiLevelType w:val="hybridMultilevel"/>
    <w:tmpl w:val="D520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F9576B"/>
    <w:multiLevelType w:val="hybridMultilevel"/>
    <w:tmpl w:val="D8640A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3"/>
  </w:num>
  <w:num w:numId="5">
    <w:abstractNumId w:val="17"/>
  </w:num>
  <w:num w:numId="6">
    <w:abstractNumId w:val="60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8"/>
  </w:num>
  <w:num w:numId="12">
    <w:abstractNumId w:val="43"/>
  </w:num>
  <w:num w:numId="13">
    <w:abstractNumId w:val="53"/>
  </w:num>
  <w:num w:numId="14">
    <w:abstractNumId w:val="36"/>
  </w:num>
  <w:num w:numId="15">
    <w:abstractNumId w:val="4"/>
  </w:num>
  <w:num w:numId="16">
    <w:abstractNumId w:val="14"/>
  </w:num>
  <w:num w:numId="17">
    <w:abstractNumId w:val="57"/>
  </w:num>
  <w:num w:numId="18">
    <w:abstractNumId w:val="50"/>
  </w:num>
  <w:num w:numId="19">
    <w:abstractNumId w:val="15"/>
  </w:num>
  <w:num w:numId="20">
    <w:abstractNumId w:val="3"/>
  </w:num>
  <w:num w:numId="21">
    <w:abstractNumId w:val="6"/>
  </w:num>
  <w:num w:numId="22">
    <w:abstractNumId w:val="22"/>
  </w:num>
  <w:num w:numId="23">
    <w:abstractNumId w:val="19"/>
  </w:num>
  <w:num w:numId="24">
    <w:abstractNumId w:val="62"/>
  </w:num>
  <w:num w:numId="25">
    <w:abstractNumId w:val="34"/>
  </w:num>
  <w:num w:numId="26">
    <w:abstractNumId w:val="40"/>
  </w:num>
  <w:num w:numId="27">
    <w:abstractNumId w:val="21"/>
  </w:num>
  <w:num w:numId="28">
    <w:abstractNumId w:val="61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5"/>
  </w:num>
  <w:num w:numId="35">
    <w:abstractNumId w:val="25"/>
  </w:num>
  <w:num w:numId="36">
    <w:abstractNumId w:val="48"/>
  </w:num>
  <w:num w:numId="37">
    <w:abstractNumId w:val="9"/>
  </w:num>
  <w:num w:numId="38">
    <w:abstractNumId w:val="30"/>
  </w:num>
  <w:num w:numId="39">
    <w:abstractNumId w:val="24"/>
  </w:num>
  <w:num w:numId="40">
    <w:abstractNumId w:val="33"/>
  </w:num>
  <w:num w:numId="41">
    <w:abstractNumId w:val="38"/>
  </w:num>
  <w:num w:numId="42">
    <w:abstractNumId w:val="23"/>
  </w:num>
  <w:num w:numId="43">
    <w:abstractNumId w:val="16"/>
  </w:num>
  <w:num w:numId="44">
    <w:abstractNumId w:val="42"/>
  </w:num>
  <w:num w:numId="45">
    <w:abstractNumId w:val="47"/>
  </w:num>
  <w:num w:numId="46">
    <w:abstractNumId w:val="32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11"/>
  </w:num>
  <w:num w:numId="53">
    <w:abstractNumId w:val="52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2"/>
  </w:num>
  <w:num w:numId="59">
    <w:abstractNumId w:val="37"/>
  </w:num>
  <w:num w:numId="60">
    <w:abstractNumId w:val="7"/>
  </w:num>
  <w:num w:numId="61">
    <w:abstractNumId w:val="35"/>
  </w:num>
  <w:num w:numId="62">
    <w:abstractNumId w:val="59"/>
  </w:num>
  <w:num w:numId="63">
    <w:abstractNumId w:val="10"/>
  </w:num>
  <w:num w:numId="64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A64"/>
    <w:rsid w:val="00002C18"/>
    <w:rsid w:val="0001054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E51AF"/>
    <w:rsid w:val="00104669"/>
    <w:rsid w:val="00110028"/>
    <w:rsid w:val="00111C64"/>
    <w:rsid w:val="00115D09"/>
    <w:rsid w:val="00116EDF"/>
    <w:rsid w:val="00124B26"/>
    <w:rsid w:val="00130C4E"/>
    <w:rsid w:val="00131B54"/>
    <w:rsid w:val="001350F2"/>
    <w:rsid w:val="001354B7"/>
    <w:rsid w:val="001404FA"/>
    <w:rsid w:val="001413C5"/>
    <w:rsid w:val="00142956"/>
    <w:rsid w:val="00143502"/>
    <w:rsid w:val="00144494"/>
    <w:rsid w:val="00144868"/>
    <w:rsid w:val="0015580B"/>
    <w:rsid w:val="00157709"/>
    <w:rsid w:val="00167330"/>
    <w:rsid w:val="00167CF4"/>
    <w:rsid w:val="0017050C"/>
    <w:rsid w:val="00185F6A"/>
    <w:rsid w:val="00191831"/>
    <w:rsid w:val="001933BC"/>
    <w:rsid w:val="001939FF"/>
    <w:rsid w:val="00193B98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C6499"/>
    <w:rsid w:val="001D4585"/>
    <w:rsid w:val="001D5D54"/>
    <w:rsid w:val="001E41C8"/>
    <w:rsid w:val="001F3AD7"/>
    <w:rsid w:val="001F743B"/>
    <w:rsid w:val="00207630"/>
    <w:rsid w:val="00213082"/>
    <w:rsid w:val="0021393F"/>
    <w:rsid w:val="00214BA3"/>
    <w:rsid w:val="0021714E"/>
    <w:rsid w:val="0022044D"/>
    <w:rsid w:val="00222187"/>
    <w:rsid w:val="00222C8D"/>
    <w:rsid w:val="00222E33"/>
    <w:rsid w:val="00225ACB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7638F"/>
    <w:rsid w:val="00282CD1"/>
    <w:rsid w:val="00285F1B"/>
    <w:rsid w:val="00295831"/>
    <w:rsid w:val="00296F1B"/>
    <w:rsid w:val="002A6DF5"/>
    <w:rsid w:val="002C05EE"/>
    <w:rsid w:val="002C2F06"/>
    <w:rsid w:val="002C2FA1"/>
    <w:rsid w:val="002D00B0"/>
    <w:rsid w:val="002D2E16"/>
    <w:rsid w:val="002E5722"/>
    <w:rsid w:val="002F19EF"/>
    <w:rsid w:val="002F56D2"/>
    <w:rsid w:val="00302415"/>
    <w:rsid w:val="00303704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0DEB"/>
    <w:rsid w:val="0033101D"/>
    <w:rsid w:val="003311D7"/>
    <w:rsid w:val="00332B8B"/>
    <w:rsid w:val="00337CF6"/>
    <w:rsid w:val="00341ADA"/>
    <w:rsid w:val="0034690B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035A"/>
    <w:rsid w:val="00392557"/>
    <w:rsid w:val="003945C0"/>
    <w:rsid w:val="003A06C2"/>
    <w:rsid w:val="003B067E"/>
    <w:rsid w:val="003B3675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484"/>
    <w:rsid w:val="003E6FDA"/>
    <w:rsid w:val="003F3072"/>
    <w:rsid w:val="003F7DDF"/>
    <w:rsid w:val="00401A2A"/>
    <w:rsid w:val="004103D7"/>
    <w:rsid w:val="0041170A"/>
    <w:rsid w:val="0041307C"/>
    <w:rsid w:val="00413925"/>
    <w:rsid w:val="004167B4"/>
    <w:rsid w:val="00417174"/>
    <w:rsid w:val="00430D7E"/>
    <w:rsid w:val="00432AB3"/>
    <w:rsid w:val="00433B04"/>
    <w:rsid w:val="00436604"/>
    <w:rsid w:val="00440BD3"/>
    <w:rsid w:val="00446F93"/>
    <w:rsid w:val="004649E2"/>
    <w:rsid w:val="00464E8C"/>
    <w:rsid w:val="00466D36"/>
    <w:rsid w:val="00467185"/>
    <w:rsid w:val="00470222"/>
    <w:rsid w:val="0047050C"/>
    <w:rsid w:val="00475504"/>
    <w:rsid w:val="00480F21"/>
    <w:rsid w:val="00484FED"/>
    <w:rsid w:val="00495AF1"/>
    <w:rsid w:val="00496410"/>
    <w:rsid w:val="004A1DD0"/>
    <w:rsid w:val="004A6B73"/>
    <w:rsid w:val="004C5384"/>
    <w:rsid w:val="004F775C"/>
    <w:rsid w:val="005015E4"/>
    <w:rsid w:val="0050291D"/>
    <w:rsid w:val="0050697E"/>
    <w:rsid w:val="00524B3C"/>
    <w:rsid w:val="005315A9"/>
    <w:rsid w:val="00532B56"/>
    <w:rsid w:val="00536338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0574"/>
    <w:rsid w:val="00580D5E"/>
    <w:rsid w:val="005822A3"/>
    <w:rsid w:val="0059070B"/>
    <w:rsid w:val="00594445"/>
    <w:rsid w:val="00597026"/>
    <w:rsid w:val="005B1225"/>
    <w:rsid w:val="005B163B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3590"/>
    <w:rsid w:val="005D45AB"/>
    <w:rsid w:val="005D4634"/>
    <w:rsid w:val="005E053E"/>
    <w:rsid w:val="005E348D"/>
    <w:rsid w:val="005E4662"/>
    <w:rsid w:val="005E50B7"/>
    <w:rsid w:val="005F093F"/>
    <w:rsid w:val="005F214A"/>
    <w:rsid w:val="005F511C"/>
    <w:rsid w:val="005F6BD6"/>
    <w:rsid w:val="00601C99"/>
    <w:rsid w:val="0060591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686A"/>
    <w:rsid w:val="00690C22"/>
    <w:rsid w:val="0069174B"/>
    <w:rsid w:val="00693FA1"/>
    <w:rsid w:val="006A0B6D"/>
    <w:rsid w:val="006A14E4"/>
    <w:rsid w:val="006A79B4"/>
    <w:rsid w:val="006B05E3"/>
    <w:rsid w:val="006B09BC"/>
    <w:rsid w:val="006B42A0"/>
    <w:rsid w:val="006B4E59"/>
    <w:rsid w:val="006C0CB7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5477"/>
    <w:rsid w:val="00736DCA"/>
    <w:rsid w:val="00740DF2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0400"/>
    <w:rsid w:val="0077453B"/>
    <w:rsid w:val="007746A9"/>
    <w:rsid w:val="00785465"/>
    <w:rsid w:val="00786D10"/>
    <w:rsid w:val="00787656"/>
    <w:rsid w:val="00797D46"/>
    <w:rsid w:val="007A2F59"/>
    <w:rsid w:val="007A67EA"/>
    <w:rsid w:val="007B15AF"/>
    <w:rsid w:val="007B7E83"/>
    <w:rsid w:val="007C1631"/>
    <w:rsid w:val="007C636F"/>
    <w:rsid w:val="007D0EF8"/>
    <w:rsid w:val="007D20F7"/>
    <w:rsid w:val="007D39EB"/>
    <w:rsid w:val="007E7607"/>
    <w:rsid w:val="007F66C8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8474A"/>
    <w:rsid w:val="00895792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D39FD"/>
    <w:rsid w:val="008D628D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A25"/>
    <w:rsid w:val="009368C2"/>
    <w:rsid w:val="00936F46"/>
    <w:rsid w:val="00941057"/>
    <w:rsid w:val="00941364"/>
    <w:rsid w:val="0094271E"/>
    <w:rsid w:val="00943142"/>
    <w:rsid w:val="00943A29"/>
    <w:rsid w:val="0095197E"/>
    <w:rsid w:val="00952AB2"/>
    <w:rsid w:val="009551E0"/>
    <w:rsid w:val="00955801"/>
    <w:rsid w:val="00955F43"/>
    <w:rsid w:val="0095654E"/>
    <w:rsid w:val="00956F3C"/>
    <w:rsid w:val="0095779B"/>
    <w:rsid w:val="009900F0"/>
    <w:rsid w:val="00991769"/>
    <w:rsid w:val="00991DCD"/>
    <w:rsid w:val="00994E9F"/>
    <w:rsid w:val="00996931"/>
    <w:rsid w:val="009A4CD8"/>
    <w:rsid w:val="009A5B5F"/>
    <w:rsid w:val="009B3ED1"/>
    <w:rsid w:val="009B5C57"/>
    <w:rsid w:val="009B7293"/>
    <w:rsid w:val="009C433C"/>
    <w:rsid w:val="009C49A3"/>
    <w:rsid w:val="009D28B7"/>
    <w:rsid w:val="009D4E6B"/>
    <w:rsid w:val="009D7E1A"/>
    <w:rsid w:val="009E2162"/>
    <w:rsid w:val="009E5AFB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2491A"/>
    <w:rsid w:val="00A34A74"/>
    <w:rsid w:val="00A35351"/>
    <w:rsid w:val="00A364F6"/>
    <w:rsid w:val="00A377D5"/>
    <w:rsid w:val="00A42ADE"/>
    <w:rsid w:val="00A57D8D"/>
    <w:rsid w:val="00A60693"/>
    <w:rsid w:val="00A67728"/>
    <w:rsid w:val="00A81A4F"/>
    <w:rsid w:val="00A82E14"/>
    <w:rsid w:val="00A83326"/>
    <w:rsid w:val="00A83B86"/>
    <w:rsid w:val="00A901E9"/>
    <w:rsid w:val="00A90887"/>
    <w:rsid w:val="00A9762C"/>
    <w:rsid w:val="00AA4067"/>
    <w:rsid w:val="00AB1A5B"/>
    <w:rsid w:val="00AB205A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0419"/>
    <w:rsid w:val="00B03BEE"/>
    <w:rsid w:val="00B049AA"/>
    <w:rsid w:val="00B0517E"/>
    <w:rsid w:val="00B056E2"/>
    <w:rsid w:val="00B06D8E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B4BB8"/>
    <w:rsid w:val="00BC16F5"/>
    <w:rsid w:val="00BC287D"/>
    <w:rsid w:val="00BC4A76"/>
    <w:rsid w:val="00BD0E34"/>
    <w:rsid w:val="00BD32E5"/>
    <w:rsid w:val="00BD4467"/>
    <w:rsid w:val="00BD7ADD"/>
    <w:rsid w:val="00BD7ED1"/>
    <w:rsid w:val="00BE41C3"/>
    <w:rsid w:val="00BE6767"/>
    <w:rsid w:val="00BE68D7"/>
    <w:rsid w:val="00BF7763"/>
    <w:rsid w:val="00C04D5E"/>
    <w:rsid w:val="00C20B25"/>
    <w:rsid w:val="00C24EA2"/>
    <w:rsid w:val="00C24F70"/>
    <w:rsid w:val="00C33479"/>
    <w:rsid w:val="00C40EF8"/>
    <w:rsid w:val="00C45E17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0ADC"/>
    <w:rsid w:val="00CE214C"/>
    <w:rsid w:val="00CE2721"/>
    <w:rsid w:val="00CE682B"/>
    <w:rsid w:val="00CE6858"/>
    <w:rsid w:val="00CF34DF"/>
    <w:rsid w:val="00CF50BE"/>
    <w:rsid w:val="00CF6A52"/>
    <w:rsid w:val="00D03583"/>
    <w:rsid w:val="00D117B4"/>
    <w:rsid w:val="00D169F7"/>
    <w:rsid w:val="00D26D01"/>
    <w:rsid w:val="00D31DB2"/>
    <w:rsid w:val="00D33DA3"/>
    <w:rsid w:val="00D37742"/>
    <w:rsid w:val="00D405D6"/>
    <w:rsid w:val="00D4723B"/>
    <w:rsid w:val="00D52BEF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470F"/>
    <w:rsid w:val="00DC5665"/>
    <w:rsid w:val="00DD2BBE"/>
    <w:rsid w:val="00DD4F44"/>
    <w:rsid w:val="00DD5D8B"/>
    <w:rsid w:val="00DE09C1"/>
    <w:rsid w:val="00DE0F9E"/>
    <w:rsid w:val="00DE5D76"/>
    <w:rsid w:val="00DE7D9A"/>
    <w:rsid w:val="00DF4298"/>
    <w:rsid w:val="00E04C8D"/>
    <w:rsid w:val="00E128D8"/>
    <w:rsid w:val="00E30D45"/>
    <w:rsid w:val="00E32F83"/>
    <w:rsid w:val="00E42FE4"/>
    <w:rsid w:val="00E46FAA"/>
    <w:rsid w:val="00E53D1B"/>
    <w:rsid w:val="00E56488"/>
    <w:rsid w:val="00E57387"/>
    <w:rsid w:val="00E5750B"/>
    <w:rsid w:val="00E60E2E"/>
    <w:rsid w:val="00E63A24"/>
    <w:rsid w:val="00E71A2D"/>
    <w:rsid w:val="00E84A58"/>
    <w:rsid w:val="00E8698A"/>
    <w:rsid w:val="00E87C18"/>
    <w:rsid w:val="00E923F2"/>
    <w:rsid w:val="00EA31CC"/>
    <w:rsid w:val="00EB14DF"/>
    <w:rsid w:val="00EB2B64"/>
    <w:rsid w:val="00EB3A07"/>
    <w:rsid w:val="00EB4143"/>
    <w:rsid w:val="00EB4728"/>
    <w:rsid w:val="00EB6844"/>
    <w:rsid w:val="00EB7725"/>
    <w:rsid w:val="00EC207A"/>
    <w:rsid w:val="00EC3F31"/>
    <w:rsid w:val="00ED3C91"/>
    <w:rsid w:val="00ED4112"/>
    <w:rsid w:val="00EE25E6"/>
    <w:rsid w:val="00EF0851"/>
    <w:rsid w:val="00EF1347"/>
    <w:rsid w:val="00EF2BEB"/>
    <w:rsid w:val="00F01129"/>
    <w:rsid w:val="00F03D93"/>
    <w:rsid w:val="00F03D9E"/>
    <w:rsid w:val="00F227BF"/>
    <w:rsid w:val="00F2343C"/>
    <w:rsid w:val="00F317CF"/>
    <w:rsid w:val="00F3234D"/>
    <w:rsid w:val="00F374B2"/>
    <w:rsid w:val="00F40AFC"/>
    <w:rsid w:val="00F44CB7"/>
    <w:rsid w:val="00F4730E"/>
    <w:rsid w:val="00F50A92"/>
    <w:rsid w:val="00F53F24"/>
    <w:rsid w:val="00F6098E"/>
    <w:rsid w:val="00F614F1"/>
    <w:rsid w:val="00F63341"/>
    <w:rsid w:val="00F6530C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0B45"/>
    <w:rsid w:val="00FB13C1"/>
    <w:rsid w:val="00FB420B"/>
    <w:rsid w:val="00FB73AE"/>
    <w:rsid w:val="00FC1C5F"/>
    <w:rsid w:val="00FC5C0C"/>
    <w:rsid w:val="00FC64EF"/>
    <w:rsid w:val="00FC69EB"/>
    <w:rsid w:val="00FD2673"/>
    <w:rsid w:val="00FD4EB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BCDE3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7638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aliases w:val="Bullet point,List Paragraph1,List Paragraph11,Recommendation,#List Paragraph,List Paragraph Number,L,Bullet Point,List Bullet 1,Body Bullets 1,Bulleted Para,NFP GP Bulleted List,bullet point list,Bullet points,Content descriptions,Lis"/>
    <w:basedOn w:val="Normal"/>
    <w:link w:val="ListParagraphChar"/>
    <w:uiPriority w:val="34"/>
    <w:qFormat/>
    <w:rsid w:val="00E84A58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BookTitle">
    <w:name w:val="Book Title"/>
    <w:uiPriority w:val="33"/>
    <w:qFormat/>
    <w:rsid w:val="00E84A58"/>
    <w:rPr>
      <w:i/>
      <w:iCs/>
      <w:smallCaps/>
      <w:spacing w:val="5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 Number Char,L Char,Bullet Point Char,List Bullet 1 Char,Body Bullets 1 Char,Bulleted Para Char,Bullet points Char"/>
    <w:basedOn w:val="DefaultParagraphFont"/>
    <w:link w:val="ListParagraph"/>
    <w:uiPriority w:val="34"/>
    <w:rsid w:val="00E84A58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36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6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15EB-F4E3-45FA-91A2-F4EC17D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1881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30</cp:revision>
  <cp:lastPrinted>2020-05-11T03:16:00Z</cp:lastPrinted>
  <dcterms:created xsi:type="dcterms:W3CDTF">2019-06-20T05:36:00Z</dcterms:created>
  <dcterms:modified xsi:type="dcterms:W3CDTF">2020-05-11T03:16:00Z</dcterms:modified>
</cp:coreProperties>
</file>