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rsidR="00115D09" w:rsidRPr="004C5384" w:rsidRDefault="00A12A9A" w:rsidP="0082353B">
      <w:pPr>
        <w:pStyle w:val="Title"/>
        <w:sectPr w:rsidR="00115D09" w:rsidRPr="004C5384" w:rsidSect="00C23527">
          <w:headerReference w:type="default" r:id="rId9"/>
          <w:footerReference w:type="default" r:id="rId10"/>
          <w:headerReference w:type="first" r:id="rId11"/>
          <w:footerReference w:type="first" r:id="rId12"/>
          <w:pgSz w:w="11906" w:h="16838" w:code="9"/>
          <w:pgMar w:top="720" w:right="720" w:bottom="720" w:left="720" w:header="737" w:footer="1489" w:gutter="0"/>
          <w:cols w:space="708"/>
          <w:titlePg/>
          <w:docGrid w:linePitch="360"/>
        </w:sectPr>
      </w:pPr>
      <w:bookmarkStart w:id="1" w:name="_Toc391890680"/>
      <w:r>
        <w:br/>
      </w:r>
      <w:r w:rsidR="00786D10">
        <w:t>Try, Test and Learn Fund</w:t>
      </w:r>
    </w:p>
    <w:bookmarkEnd w:id="1"/>
    <w:p w:rsidR="00FB3782" w:rsidRPr="008E5EB1" w:rsidRDefault="00FB3782" w:rsidP="00FB3782">
      <w:pPr>
        <w:pStyle w:val="Title"/>
        <w:rPr>
          <w:rStyle w:val="Heading1Char"/>
          <w:color w:val="auto"/>
        </w:rPr>
      </w:pPr>
      <w:r w:rsidRPr="008E5EB1">
        <w:rPr>
          <w:rStyle w:val="Heading1Char"/>
          <w:color w:val="auto"/>
        </w:rPr>
        <w:t xml:space="preserve">Initiative: </w:t>
      </w:r>
      <w:r>
        <w:rPr>
          <w:rStyle w:val="Heading1Char"/>
          <w:i/>
          <w:color w:val="auto"/>
        </w:rPr>
        <w:t>Lead with Culture</w:t>
      </w:r>
      <w:r w:rsidRPr="008E5EB1">
        <w:rPr>
          <w:rStyle w:val="Heading1Char"/>
          <w:color w:val="auto"/>
        </w:rPr>
        <w:t xml:space="preserve"> </w:t>
      </w:r>
    </w:p>
    <w:p w:rsidR="00FB3782" w:rsidRDefault="00FB3782" w:rsidP="00FB3782">
      <w:pPr>
        <w:pStyle w:val="Heading2"/>
        <w:spacing w:before="0"/>
        <w:rPr>
          <w:rStyle w:val="Heading1Char"/>
          <w:bCs/>
          <w:color w:val="auto"/>
          <w:kern w:val="0"/>
          <w:sz w:val="24"/>
          <w:szCs w:val="28"/>
        </w:rPr>
      </w:pPr>
      <w:r>
        <w:rPr>
          <w:rStyle w:val="Heading1Char"/>
          <w:bCs/>
          <w:color w:val="auto"/>
          <w:kern w:val="0"/>
          <w:sz w:val="24"/>
          <w:szCs w:val="28"/>
        </w:rPr>
        <w:t xml:space="preserve">Location: </w:t>
      </w:r>
      <w:r w:rsidR="00F91A7F">
        <w:rPr>
          <w:rStyle w:val="Heading1Char"/>
          <w:bCs/>
          <w:color w:val="auto"/>
          <w:kern w:val="0"/>
          <w:sz w:val="24"/>
          <w:szCs w:val="28"/>
        </w:rPr>
        <w:t>South-W</w:t>
      </w:r>
      <w:r w:rsidR="00097470">
        <w:rPr>
          <w:rStyle w:val="Heading1Char"/>
          <w:bCs/>
          <w:color w:val="auto"/>
          <w:kern w:val="0"/>
          <w:sz w:val="24"/>
          <w:szCs w:val="28"/>
        </w:rPr>
        <w:t xml:space="preserve">estern and </w:t>
      </w:r>
      <w:r w:rsidR="00F91A7F">
        <w:rPr>
          <w:rStyle w:val="Heading1Char"/>
          <w:bCs/>
          <w:color w:val="auto"/>
          <w:kern w:val="0"/>
          <w:sz w:val="24"/>
          <w:szCs w:val="28"/>
        </w:rPr>
        <w:t>W</w:t>
      </w:r>
      <w:r w:rsidR="00097470">
        <w:rPr>
          <w:rStyle w:val="Heading1Char"/>
          <w:bCs/>
          <w:color w:val="auto"/>
          <w:kern w:val="0"/>
          <w:sz w:val="24"/>
          <w:szCs w:val="28"/>
        </w:rPr>
        <w:t xml:space="preserve">estern </w:t>
      </w:r>
      <w:r w:rsidR="009A1CFA">
        <w:rPr>
          <w:rStyle w:val="Heading1Char"/>
          <w:bCs/>
          <w:color w:val="auto"/>
          <w:kern w:val="0"/>
          <w:sz w:val="24"/>
          <w:szCs w:val="28"/>
        </w:rPr>
        <w:t>Sydney</w:t>
      </w:r>
    </w:p>
    <w:p w:rsidR="00FB3782" w:rsidRPr="00FB3782" w:rsidRDefault="00FB3782" w:rsidP="00C23527">
      <w:pPr>
        <w:pStyle w:val="Heading1"/>
        <w:spacing w:before="0" w:after="0"/>
        <w:rPr>
          <w:rFonts w:ascii="Arial" w:hAnsi="Arial"/>
          <w:sz w:val="20"/>
          <w:szCs w:val="20"/>
        </w:rPr>
      </w:pPr>
    </w:p>
    <w:p w:rsidR="00C23527" w:rsidRDefault="0082353B" w:rsidP="00C23527">
      <w:pPr>
        <w:pStyle w:val="Heading1"/>
        <w:spacing w:before="0" w:after="0"/>
        <w:rPr>
          <w:noProof/>
        </w:rPr>
      </w:pPr>
      <w:r>
        <w:t>What are we trying to achieve?</w:t>
      </w:r>
      <w:r w:rsidRPr="0077453B">
        <w:rPr>
          <w:noProof/>
        </w:rPr>
        <w:t xml:space="preserve"> </w:t>
      </w:r>
    </w:p>
    <w:p w:rsidR="00C23527" w:rsidRPr="00C23527" w:rsidRDefault="00FB3782" w:rsidP="00C23527">
      <w:pPr>
        <w:pStyle w:val="Heading1"/>
        <w:spacing w:before="0" w:after="0"/>
        <w:rPr>
          <w:rFonts w:asciiTheme="minorHAnsi" w:eastAsiaTheme="majorEastAsia" w:hAnsiTheme="minorHAnsi" w:cstheme="minorHAnsi"/>
          <w:bCs w:val="0"/>
          <w:iCs/>
          <w:color w:val="000000" w:themeColor="text1"/>
          <w:kern w:val="0"/>
          <w:sz w:val="20"/>
          <w:szCs w:val="20"/>
        </w:rPr>
      </w:pPr>
      <w:r>
        <w:rPr>
          <w:noProof/>
        </w:rPr>
        <mc:AlternateContent>
          <mc:Choice Requires="wps">
            <w:drawing>
              <wp:anchor distT="0" distB="0" distL="114300" distR="114300" simplePos="0" relativeHeight="251668480" behindDoc="0" locked="0" layoutInCell="1" allowOverlap="1" wp14:anchorId="62D829B7" wp14:editId="19C534EA">
                <wp:simplePos x="0" y="0"/>
                <wp:positionH relativeFrom="margin">
                  <wp:posOffset>4539615</wp:posOffset>
                </wp:positionH>
                <wp:positionV relativeFrom="paragraph">
                  <wp:posOffset>8890</wp:posOffset>
                </wp:positionV>
                <wp:extent cx="2228850" cy="3242310"/>
                <wp:effectExtent l="0" t="0" r="19050" b="15240"/>
                <wp:wrapSquare wrapText="bothSides"/>
                <wp:docPr id="4" name="Text Box 4"/>
                <wp:cNvGraphicFramePr/>
                <a:graphic xmlns:a="http://schemas.openxmlformats.org/drawingml/2006/main">
                  <a:graphicData uri="http://schemas.microsoft.com/office/word/2010/wordprocessingShape">
                    <wps:wsp>
                      <wps:cNvSpPr txBox="1"/>
                      <wps:spPr>
                        <a:xfrm>
                          <a:off x="0" y="0"/>
                          <a:ext cx="2228850" cy="324231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77453B" w:rsidRDefault="0077453B" w:rsidP="00FB3782">
                            <w:pPr>
                              <w:pStyle w:val="ListBullet"/>
                              <w:numPr>
                                <w:ilvl w:val="0"/>
                                <w:numId w:val="0"/>
                              </w:numPr>
                            </w:pPr>
                            <w:r w:rsidRPr="00337CF6">
                              <w:rPr>
                                <w:b/>
                              </w:rPr>
                              <w:t xml:space="preserve">Priority group: </w:t>
                            </w:r>
                            <w:r w:rsidR="00D57C7B">
                              <w:t xml:space="preserve">At-risk young </w:t>
                            </w:r>
                            <w:r w:rsidR="002D1843">
                              <w:t xml:space="preserve">Indigenous </w:t>
                            </w:r>
                            <w:r w:rsidR="00D57C7B">
                              <w:t>people</w:t>
                            </w:r>
                          </w:p>
                          <w:p w:rsidR="0077453B" w:rsidRDefault="00FC355D" w:rsidP="00FB3782">
                            <w:pPr>
                              <w:pStyle w:val="ListBullet"/>
                              <w:numPr>
                                <w:ilvl w:val="0"/>
                                <w:numId w:val="0"/>
                              </w:numPr>
                            </w:pPr>
                            <w:r>
                              <w:rPr>
                                <w:b/>
                              </w:rPr>
                              <w:t>Participant</w:t>
                            </w:r>
                            <w:r w:rsidRPr="00337CF6">
                              <w:rPr>
                                <w:b/>
                              </w:rPr>
                              <w:t xml:space="preserve"> </w:t>
                            </w:r>
                            <w:r w:rsidR="0077453B" w:rsidRPr="00337CF6">
                              <w:rPr>
                                <w:b/>
                              </w:rPr>
                              <w:t xml:space="preserve">numbers: </w:t>
                            </w:r>
                            <w:r w:rsidR="00C96D2B">
                              <w:t>250</w:t>
                            </w:r>
                          </w:p>
                          <w:p w:rsidR="0077453B" w:rsidRDefault="0077453B" w:rsidP="00FB3782">
                            <w:pPr>
                              <w:pStyle w:val="ListBullet"/>
                              <w:numPr>
                                <w:ilvl w:val="0"/>
                                <w:numId w:val="0"/>
                              </w:numPr>
                            </w:pPr>
                            <w:r w:rsidRPr="00337CF6">
                              <w:rPr>
                                <w:b/>
                              </w:rPr>
                              <w:t xml:space="preserve">Locations: </w:t>
                            </w:r>
                            <w:r w:rsidR="00F91A7F">
                              <w:t>South-Western and W</w:t>
                            </w:r>
                            <w:r w:rsidR="00097470">
                              <w:t xml:space="preserve">estern </w:t>
                            </w:r>
                            <w:r w:rsidR="00C96D2B">
                              <w:t>S</w:t>
                            </w:r>
                            <w:r w:rsidR="009A1CFA">
                              <w:t>ydney</w:t>
                            </w:r>
                          </w:p>
                          <w:p w:rsidR="0077453B" w:rsidRDefault="0077453B" w:rsidP="00FB3782">
                            <w:pPr>
                              <w:pStyle w:val="ListBullet"/>
                              <w:numPr>
                                <w:ilvl w:val="0"/>
                                <w:numId w:val="0"/>
                              </w:numPr>
                            </w:pPr>
                            <w:r w:rsidRPr="00337CF6">
                              <w:rPr>
                                <w:b/>
                              </w:rPr>
                              <w:t xml:space="preserve">Trial period: </w:t>
                            </w:r>
                            <w:r w:rsidR="00C96D2B">
                              <w:t>18</w:t>
                            </w:r>
                            <w:r w:rsidR="00FC355D">
                              <w:t xml:space="preserve"> </w:t>
                            </w:r>
                            <w:r w:rsidR="00D57C7B">
                              <w:t>months</w:t>
                            </w:r>
                          </w:p>
                          <w:p w:rsidR="0077453B" w:rsidRDefault="0077453B" w:rsidP="00FB3782">
                            <w:pPr>
                              <w:pStyle w:val="ListBullet"/>
                              <w:numPr>
                                <w:ilvl w:val="0"/>
                                <w:numId w:val="0"/>
                              </w:numPr>
                            </w:pPr>
                            <w:r w:rsidRPr="00337CF6">
                              <w:rPr>
                                <w:b/>
                              </w:rPr>
                              <w:t>Total funding:</w:t>
                            </w:r>
                            <w:r w:rsidR="009A1CFA">
                              <w:rPr>
                                <w:b/>
                              </w:rPr>
                              <w:t xml:space="preserve"> </w:t>
                            </w:r>
                            <w:r w:rsidR="00D57C7B">
                              <w:t>$1.8</w:t>
                            </w:r>
                            <w:r w:rsidR="001A664C">
                              <w:t>3</w:t>
                            </w:r>
                            <w:r w:rsidR="00D57C7B">
                              <w:t xml:space="preserve"> million</w:t>
                            </w:r>
                          </w:p>
                          <w:p w:rsidR="0077453B" w:rsidRDefault="0077453B" w:rsidP="00FB3782">
                            <w:pPr>
                              <w:pStyle w:val="ListBullet"/>
                              <w:numPr>
                                <w:ilvl w:val="0"/>
                                <w:numId w:val="0"/>
                              </w:numPr>
                            </w:pPr>
                            <w:r>
                              <w:rPr>
                                <w:b/>
                              </w:rPr>
                              <w:t>S</w:t>
                            </w:r>
                            <w:r w:rsidR="00B55FFC">
                              <w:rPr>
                                <w:b/>
                              </w:rPr>
                              <w:t>ervice provider</w:t>
                            </w:r>
                            <w:r w:rsidRPr="00337CF6">
                              <w:rPr>
                                <w:b/>
                              </w:rPr>
                              <w:t>:</w:t>
                            </w:r>
                            <w:r>
                              <w:t xml:space="preserve"> </w:t>
                            </w:r>
                            <w:r w:rsidR="000957F7">
                              <w:t xml:space="preserve">KARI </w:t>
                            </w:r>
                            <w:r w:rsidR="00F91A7F">
                              <w:t xml:space="preserve">Foundation </w:t>
                            </w:r>
                          </w:p>
                          <w:p w:rsidR="0077453B" w:rsidRDefault="0077453B" w:rsidP="00FB3782">
                            <w:pPr>
                              <w:pStyle w:val="ListBullet"/>
                              <w:numPr>
                                <w:ilvl w:val="0"/>
                                <w:numId w:val="0"/>
                              </w:numPr>
                            </w:pPr>
                            <w:r>
                              <w:rPr>
                                <w:b/>
                              </w:rPr>
                              <w:t xml:space="preserve">Potential future saving: </w:t>
                            </w:r>
                            <w:r w:rsidR="00D57C7B" w:rsidRPr="00D57C7B">
                              <w:t>If around</w:t>
                            </w:r>
                            <w:r w:rsidR="00C96D2B">
                              <w:br/>
                            </w:r>
                            <w:r w:rsidR="001A664C">
                              <w:t>18</w:t>
                            </w:r>
                            <w:r w:rsidR="001A664C" w:rsidRPr="00D57C7B">
                              <w:t xml:space="preserve"> </w:t>
                            </w:r>
                            <w:r w:rsidR="00D57C7B" w:rsidRPr="00D57C7B">
                              <w:t>per cent of participants move off income support because of this project, the savings to the welfare system are likely to outweigh the costs of the project.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D829B7" id="_x0000_t202" coordsize="21600,21600" o:spt="202" path="m,l,21600r21600,l21600,xe">
                <v:stroke joinstyle="miter"/>
                <v:path gradientshapeok="t" o:connecttype="rect"/>
              </v:shapetype>
              <v:shape id="Text Box 4" o:spid="_x0000_s1026" type="#_x0000_t202" style="position:absolute;margin-left:357.45pt;margin-top:.7pt;width:175.5pt;height:255.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" fillcolor="#e4f6cd [663]" strokecolor="#78be20 [3207]" strokeweight=".5pt">
                <v:textbox inset="2mm,2mm,2mm,2mm">
                  <w:txbxContent>
                    <w:p w:rsidR="0077453B" w:rsidRDefault="0077453B" w:rsidP="00DA13C8">
                      <w:pPr>
                        <w:pStyle w:val="Heading1"/>
                        <w:spacing w:before="0" w:after="0"/>
                        <w:jc w:val="center"/>
                      </w:pPr>
                      <w:r>
                        <w:t>Fast facts</w:t>
                      </w:r>
                    </w:p>
                    <w:p w:rsidR="0077453B" w:rsidRDefault="0077453B" w:rsidP="00FB3782">
                      <w:pPr>
                        <w:pStyle w:val="ListBullet"/>
                        <w:numPr>
                          <w:ilvl w:val="0"/>
                          <w:numId w:val="0"/>
                        </w:numPr>
                      </w:pPr>
                      <w:r w:rsidRPr="00337CF6">
                        <w:rPr>
                          <w:b/>
                        </w:rPr>
                        <w:t xml:space="preserve">Priority group: </w:t>
                      </w:r>
                      <w:r w:rsidR="00D57C7B">
                        <w:t xml:space="preserve">At-risk young </w:t>
                      </w:r>
                      <w:r w:rsidR="002D1843">
                        <w:t xml:space="preserve">Indigenous </w:t>
                      </w:r>
                      <w:r w:rsidR="00D57C7B">
                        <w:t>people</w:t>
                      </w:r>
                    </w:p>
                    <w:p w:rsidR="0077453B" w:rsidRDefault="00FC355D" w:rsidP="00FB3782">
                      <w:pPr>
                        <w:pStyle w:val="ListBullet"/>
                        <w:numPr>
                          <w:ilvl w:val="0"/>
                          <w:numId w:val="0"/>
                        </w:numPr>
                      </w:pPr>
                      <w:r>
                        <w:rPr>
                          <w:b/>
                        </w:rPr>
                        <w:t>Participant</w:t>
                      </w:r>
                      <w:r w:rsidRPr="00337CF6">
                        <w:rPr>
                          <w:b/>
                        </w:rPr>
                        <w:t xml:space="preserve"> </w:t>
                      </w:r>
                      <w:r w:rsidR="0077453B" w:rsidRPr="00337CF6">
                        <w:rPr>
                          <w:b/>
                        </w:rPr>
                        <w:t xml:space="preserve">numbers: </w:t>
                      </w:r>
                      <w:r w:rsidR="00C96D2B">
                        <w:t>250</w:t>
                      </w:r>
                    </w:p>
                    <w:p w:rsidR="0077453B" w:rsidRDefault="0077453B" w:rsidP="00FB3782">
                      <w:pPr>
                        <w:pStyle w:val="ListBullet"/>
                        <w:numPr>
                          <w:ilvl w:val="0"/>
                          <w:numId w:val="0"/>
                        </w:numPr>
                      </w:pPr>
                      <w:r w:rsidRPr="00337CF6">
                        <w:rPr>
                          <w:b/>
                        </w:rPr>
                        <w:t xml:space="preserve">Locations: </w:t>
                      </w:r>
                      <w:r w:rsidR="00F91A7F">
                        <w:t>South-Western and W</w:t>
                      </w:r>
                      <w:r w:rsidR="00097470">
                        <w:t xml:space="preserve">estern </w:t>
                      </w:r>
                      <w:r w:rsidR="00C96D2B">
                        <w:t>S</w:t>
                      </w:r>
                      <w:r w:rsidR="009A1CFA">
                        <w:t>ydney</w:t>
                      </w:r>
                    </w:p>
                    <w:p w:rsidR="0077453B" w:rsidRDefault="0077453B" w:rsidP="00FB3782">
                      <w:pPr>
                        <w:pStyle w:val="ListBullet"/>
                        <w:numPr>
                          <w:ilvl w:val="0"/>
                          <w:numId w:val="0"/>
                        </w:numPr>
                      </w:pPr>
                      <w:r w:rsidRPr="00337CF6">
                        <w:rPr>
                          <w:b/>
                        </w:rPr>
                        <w:t xml:space="preserve">Trial period: </w:t>
                      </w:r>
                      <w:r w:rsidR="00C96D2B">
                        <w:t>18</w:t>
                      </w:r>
                      <w:r w:rsidR="00FC355D">
                        <w:t xml:space="preserve"> </w:t>
                      </w:r>
                      <w:r w:rsidR="00D57C7B">
                        <w:t>months</w:t>
                      </w:r>
                    </w:p>
                    <w:p w:rsidR="0077453B" w:rsidRDefault="0077453B" w:rsidP="00FB3782">
                      <w:pPr>
                        <w:pStyle w:val="ListBullet"/>
                        <w:numPr>
                          <w:ilvl w:val="0"/>
                          <w:numId w:val="0"/>
                        </w:numPr>
                      </w:pPr>
                      <w:r w:rsidRPr="00337CF6">
                        <w:rPr>
                          <w:b/>
                        </w:rPr>
                        <w:t>Total funding:</w:t>
                      </w:r>
                      <w:r w:rsidR="009A1CFA">
                        <w:rPr>
                          <w:b/>
                        </w:rPr>
                        <w:t xml:space="preserve"> </w:t>
                      </w:r>
                      <w:r w:rsidR="00D57C7B">
                        <w:t>$1.8</w:t>
                      </w:r>
                      <w:r w:rsidR="001A664C">
                        <w:t>3</w:t>
                      </w:r>
                      <w:r w:rsidR="00D57C7B">
                        <w:t xml:space="preserve"> million</w:t>
                      </w:r>
                    </w:p>
                    <w:p w:rsidR="0077453B" w:rsidRDefault="0077453B" w:rsidP="00FB3782">
                      <w:pPr>
                        <w:pStyle w:val="ListBullet"/>
                        <w:numPr>
                          <w:ilvl w:val="0"/>
                          <w:numId w:val="0"/>
                        </w:numPr>
                      </w:pPr>
                      <w:r>
                        <w:rPr>
                          <w:b/>
                        </w:rPr>
                        <w:t>S</w:t>
                      </w:r>
                      <w:r w:rsidR="00B55FFC">
                        <w:rPr>
                          <w:b/>
                        </w:rPr>
                        <w:t>ervice provider</w:t>
                      </w:r>
                      <w:r w:rsidRPr="00337CF6">
                        <w:rPr>
                          <w:b/>
                        </w:rPr>
                        <w:t>:</w:t>
                      </w:r>
                      <w:r>
                        <w:t xml:space="preserve"> </w:t>
                      </w:r>
                      <w:r w:rsidR="000957F7">
                        <w:t xml:space="preserve">KARI </w:t>
                      </w:r>
                      <w:r w:rsidR="00F91A7F">
                        <w:t xml:space="preserve">Foundation </w:t>
                      </w:r>
                    </w:p>
                    <w:p w:rsidR="0077453B" w:rsidRDefault="0077453B" w:rsidP="00FB3782">
                      <w:pPr>
                        <w:pStyle w:val="ListBullet"/>
                        <w:numPr>
                          <w:ilvl w:val="0"/>
                          <w:numId w:val="0"/>
                        </w:numPr>
                      </w:pPr>
                      <w:r>
                        <w:rPr>
                          <w:b/>
                        </w:rPr>
                        <w:t xml:space="preserve">Potential future saving: </w:t>
                      </w:r>
                      <w:r w:rsidR="00D57C7B" w:rsidRPr="00D57C7B">
                        <w:t>If around</w:t>
                      </w:r>
                      <w:r w:rsidR="00C96D2B">
                        <w:br/>
                      </w:r>
                      <w:r w:rsidR="001A664C">
                        <w:t>18</w:t>
                      </w:r>
                      <w:r w:rsidR="001A664C" w:rsidRPr="00D57C7B">
                        <w:t xml:space="preserve"> </w:t>
                      </w:r>
                      <w:r w:rsidR="00D57C7B" w:rsidRPr="00D57C7B">
                        <w:t>per cent of participants move off income support because of this project, the savings to the welfare system are likely to outweigh the costs of the project.</w:t>
                      </w:r>
                    </w:p>
                  </w:txbxContent>
                </v:textbox>
                <w10:wrap type="square" anchorx="margin"/>
              </v:shape>
            </w:pict>
          </mc:Fallback>
        </mc:AlternateContent>
      </w:r>
      <w:r w:rsidR="0082353B" w:rsidRPr="00C23527">
        <w:rPr>
          <w:rFonts w:asciiTheme="minorHAnsi" w:eastAsiaTheme="majorEastAsia" w:hAnsiTheme="minorHAnsi" w:cstheme="minorHAnsi"/>
          <w:bCs w:val="0"/>
          <w:iCs/>
          <w:color w:val="000000" w:themeColor="text1"/>
          <w:kern w:val="0"/>
          <w:sz w:val="20"/>
          <w:szCs w:val="20"/>
        </w:rPr>
        <w:t xml:space="preserve">To reconnect young Indigenous people with their culture by building a sense of identity, purpose and meaning. </w:t>
      </w:r>
      <w:r w:rsidR="00885EBC">
        <w:rPr>
          <w:rFonts w:asciiTheme="minorHAnsi" w:eastAsiaTheme="majorEastAsia" w:hAnsiTheme="minorHAnsi" w:cstheme="minorHAnsi"/>
          <w:bCs w:val="0"/>
          <w:iCs/>
          <w:color w:val="000000" w:themeColor="text1"/>
          <w:kern w:val="0"/>
          <w:sz w:val="20"/>
          <w:szCs w:val="20"/>
        </w:rPr>
        <w:t xml:space="preserve">The project will </w:t>
      </w:r>
      <w:r w:rsidR="00565514">
        <w:rPr>
          <w:rFonts w:asciiTheme="minorHAnsi" w:eastAsiaTheme="majorEastAsia" w:hAnsiTheme="minorHAnsi" w:cstheme="minorHAnsi"/>
          <w:bCs w:val="0"/>
          <w:iCs/>
          <w:color w:val="000000" w:themeColor="text1"/>
          <w:kern w:val="0"/>
          <w:sz w:val="20"/>
          <w:szCs w:val="20"/>
        </w:rPr>
        <w:t>test whether</w:t>
      </w:r>
      <w:r w:rsidR="00885EBC">
        <w:rPr>
          <w:rFonts w:asciiTheme="minorHAnsi" w:eastAsiaTheme="majorEastAsia" w:hAnsiTheme="minorHAnsi" w:cstheme="minorHAnsi"/>
          <w:bCs w:val="0"/>
          <w:iCs/>
          <w:color w:val="000000" w:themeColor="text1"/>
          <w:kern w:val="0"/>
          <w:sz w:val="20"/>
          <w:szCs w:val="20"/>
        </w:rPr>
        <w:t xml:space="preserve"> </w:t>
      </w:r>
      <w:r w:rsidR="0082353B" w:rsidRPr="00C23527">
        <w:rPr>
          <w:rFonts w:asciiTheme="minorHAnsi" w:eastAsiaTheme="majorEastAsia" w:hAnsiTheme="minorHAnsi" w:cstheme="minorHAnsi"/>
          <w:bCs w:val="0"/>
          <w:iCs/>
          <w:color w:val="000000" w:themeColor="text1"/>
          <w:kern w:val="0"/>
          <w:sz w:val="20"/>
          <w:szCs w:val="20"/>
        </w:rPr>
        <w:t xml:space="preserve">improvements </w:t>
      </w:r>
      <w:r w:rsidR="00BF3BE6" w:rsidRPr="00C23527">
        <w:rPr>
          <w:rFonts w:asciiTheme="minorHAnsi" w:eastAsiaTheme="majorEastAsia" w:hAnsiTheme="minorHAnsi" w:cstheme="minorHAnsi"/>
          <w:bCs w:val="0"/>
          <w:iCs/>
          <w:color w:val="000000" w:themeColor="text1"/>
          <w:kern w:val="0"/>
          <w:sz w:val="20"/>
          <w:szCs w:val="20"/>
        </w:rPr>
        <w:t>in</w:t>
      </w:r>
      <w:r w:rsidR="00BF3BE6">
        <w:rPr>
          <w:rFonts w:asciiTheme="minorHAnsi" w:eastAsiaTheme="majorEastAsia" w:hAnsiTheme="minorHAnsi" w:cstheme="minorHAnsi"/>
          <w:bCs w:val="0"/>
          <w:iCs/>
          <w:color w:val="000000" w:themeColor="text1"/>
          <w:kern w:val="0"/>
          <w:sz w:val="20"/>
          <w:szCs w:val="20"/>
        </w:rPr>
        <w:t> </w:t>
      </w:r>
      <w:r w:rsidR="0082353B" w:rsidRPr="00C23527">
        <w:rPr>
          <w:rFonts w:asciiTheme="minorHAnsi" w:eastAsiaTheme="majorEastAsia" w:hAnsiTheme="minorHAnsi" w:cstheme="minorHAnsi"/>
          <w:bCs w:val="0"/>
          <w:iCs/>
          <w:color w:val="000000" w:themeColor="text1"/>
          <w:kern w:val="0"/>
          <w:sz w:val="20"/>
          <w:szCs w:val="20"/>
        </w:rPr>
        <w:t>cultural connectedness, health and lifestyle will lead to</w:t>
      </w:r>
      <w:r w:rsidR="00FC355D">
        <w:rPr>
          <w:rFonts w:asciiTheme="minorHAnsi" w:eastAsiaTheme="majorEastAsia" w:hAnsiTheme="minorHAnsi" w:cstheme="minorHAnsi"/>
          <w:bCs w:val="0"/>
          <w:iCs/>
          <w:color w:val="000000" w:themeColor="text1"/>
          <w:kern w:val="0"/>
          <w:sz w:val="20"/>
          <w:szCs w:val="20"/>
        </w:rPr>
        <w:t xml:space="preserve"> increased employability and</w:t>
      </w:r>
      <w:r w:rsidR="0082353B" w:rsidRPr="00C23527">
        <w:rPr>
          <w:rFonts w:asciiTheme="minorHAnsi" w:eastAsiaTheme="majorEastAsia" w:hAnsiTheme="minorHAnsi" w:cstheme="minorHAnsi"/>
          <w:bCs w:val="0"/>
          <w:iCs/>
          <w:color w:val="000000" w:themeColor="text1"/>
          <w:kern w:val="0"/>
          <w:sz w:val="20"/>
          <w:szCs w:val="20"/>
        </w:rPr>
        <w:t xml:space="preserve"> better long-term employment outcomes for participants.</w:t>
      </w:r>
    </w:p>
    <w:p w:rsidR="00C23527" w:rsidRPr="00C23527" w:rsidRDefault="00C23527" w:rsidP="00C23527">
      <w:pPr>
        <w:pStyle w:val="Heading1"/>
        <w:spacing w:before="0" w:after="0"/>
        <w:rPr>
          <w:rFonts w:asciiTheme="minorHAnsi" w:eastAsiaTheme="majorEastAsia" w:hAnsiTheme="minorHAnsi" w:cstheme="minorHAnsi"/>
          <w:bCs w:val="0"/>
          <w:iCs/>
          <w:color w:val="000000" w:themeColor="text1"/>
          <w:kern w:val="0"/>
          <w:sz w:val="20"/>
          <w:szCs w:val="20"/>
        </w:rPr>
      </w:pPr>
    </w:p>
    <w:p w:rsidR="00C23527" w:rsidRPr="0082353B" w:rsidRDefault="00C23527" w:rsidP="00C23527">
      <w:pPr>
        <w:pStyle w:val="Subtitle"/>
        <w:rPr>
          <w:color w:val="275D38"/>
        </w:rPr>
      </w:pPr>
      <w:r w:rsidRPr="0082353B">
        <w:rPr>
          <w:color w:val="275D38"/>
        </w:rPr>
        <w:t xml:space="preserve">What is </w:t>
      </w:r>
      <w:r w:rsidRPr="0082353B">
        <w:rPr>
          <w:i/>
          <w:color w:val="275D38"/>
        </w:rPr>
        <w:t>Lead with Culture</w:t>
      </w:r>
      <w:r w:rsidRPr="0082353B">
        <w:rPr>
          <w:color w:val="275D38"/>
        </w:rPr>
        <w:t>?</w:t>
      </w:r>
    </w:p>
    <w:p w:rsidR="00C23527" w:rsidRPr="0082353B" w:rsidRDefault="00C23527" w:rsidP="00C23527">
      <w:pPr>
        <w:pStyle w:val="Subtitle"/>
        <w:rPr>
          <w:rFonts w:asciiTheme="minorHAnsi" w:hAnsiTheme="minorHAnsi" w:cstheme="minorHAnsi"/>
          <w:sz w:val="20"/>
          <w:szCs w:val="22"/>
        </w:rPr>
      </w:pPr>
      <w:r w:rsidRPr="0082353B">
        <w:rPr>
          <w:rFonts w:asciiTheme="minorHAnsi" w:hAnsiTheme="minorHAnsi" w:cstheme="minorHAnsi"/>
          <w:i/>
          <w:sz w:val="20"/>
          <w:szCs w:val="22"/>
        </w:rPr>
        <w:t>Lead with Culture</w:t>
      </w:r>
      <w:r w:rsidRPr="0082353B">
        <w:rPr>
          <w:rFonts w:asciiTheme="minorHAnsi" w:hAnsiTheme="minorHAnsi" w:cstheme="minorHAnsi"/>
          <w:sz w:val="20"/>
          <w:szCs w:val="22"/>
        </w:rPr>
        <w:t xml:space="preserve"> will help young Indigenous people overcome their barriers </w:t>
      </w:r>
      <w:r w:rsidR="00BF3BE6" w:rsidRPr="0082353B">
        <w:rPr>
          <w:rFonts w:asciiTheme="minorHAnsi" w:hAnsiTheme="minorHAnsi" w:cstheme="minorHAnsi"/>
          <w:sz w:val="20"/>
          <w:szCs w:val="22"/>
        </w:rPr>
        <w:t>to</w:t>
      </w:r>
      <w:r w:rsidR="00BF3BE6">
        <w:rPr>
          <w:rFonts w:asciiTheme="minorHAnsi" w:hAnsiTheme="minorHAnsi" w:cstheme="minorHAnsi"/>
          <w:sz w:val="20"/>
          <w:szCs w:val="22"/>
        </w:rPr>
        <w:t> </w:t>
      </w:r>
      <w:r w:rsidRPr="0082353B">
        <w:rPr>
          <w:rFonts w:asciiTheme="minorHAnsi" w:hAnsiTheme="minorHAnsi" w:cstheme="minorHAnsi"/>
          <w:sz w:val="20"/>
          <w:szCs w:val="22"/>
        </w:rPr>
        <w:t xml:space="preserve">employment through multi-tiered supports centred on reconnecting with Indigenous culture. </w:t>
      </w:r>
    </w:p>
    <w:p w:rsidR="00C23527" w:rsidRPr="0082353B" w:rsidRDefault="00C23527" w:rsidP="00C23527">
      <w:pPr>
        <w:pStyle w:val="Subtitle"/>
        <w:rPr>
          <w:rFonts w:asciiTheme="minorHAnsi" w:hAnsiTheme="minorHAnsi" w:cstheme="minorHAnsi"/>
          <w:sz w:val="20"/>
          <w:szCs w:val="22"/>
        </w:rPr>
      </w:pPr>
    </w:p>
    <w:p w:rsidR="00C933B0" w:rsidRDefault="00C23527" w:rsidP="00C933B0">
      <w:pPr>
        <w:pStyle w:val="Subtitle"/>
        <w:spacing w:after="0"/>
        <w:rPr>
          <w:rFonts w:asciiTheme="minorHAnsi" w:hAnsiTheme="minorHAnsi" w:cstheme="minorHAnsi"/>
          <w:sz w:val="20"/>
          <w:szCs w:val="22"/>
        </w:rPr>
      </w:pPr>
      <w:r w:rsidRPr="0082353B">
        <w:rPr>
          <w:rFonts w:asciiTheme="minorHAnsi" w:hAnsiTheme="minorHAnsi" w:cstheme="minorHAnsi"/>
          <w:sz w:val="20"/>
          <w:szCs w:val="22"/>
        </w:rPr>
        <w:t xml:space="preserve">Participants will </w:t>
      </w:r>
      <w:r w:rsidR="00FC355D">
        <w:rPr>
          <w:rFonts w:asciiTheme="minorHAnsi" w:hAnsiTheme="minorHAnsi" w:cstheme="minorHAnsi"/>
          <w:sz w:val="20"/>
          <w:szCs w:val="22"/>
        </w:rPr>
        <w:t xml:space="preserve">undergo a </w:t>
      </w:r>
      <w:r w:rsidR="001A664C">
        <w:rPr>
          <w:rFonts w:asciiTheme="minorHAnsi" w:hAnsiTheme="minorHAnsi" w:cstheme="minorHAnsi"/>
          <w:sz w:val="20"/>
          <w:szCs w:val="22"/>
        </w:rPr>
        <w:t xml:space="preserve">four step </w:t>
      </w:r>
      <w:r w:rsidR="008C0DFF">
        <w:rPr>
          <w:rFonts w:asciiTheme="minorHAnsi" w:hAnsiTheme="minorHAnsi" w:cstheme="minorHAnsi"/>
          <w:sz w:val="20"/>
          <w:szCs w:val="22"/>
        </w:rPr>
        <w:t>process</w:t>
      </w:r>
      <w:r w:rsidR="001A664C">
        <w:rPr>
          <w:rFonts w:asciiTheme="minorHAnsi" w:hAnsiTheme="minorHAnsi" w:cstheme="minorHAnsi"/>
          <w:sz w:val="20"/>
          <w:szCs w:val="22"/>
        </w:rPr>
        <w:t xml:space="preserve"> structured around a series of</w:t>
      </w:r>
      <w:r w:rsidR="00BF3BE6">
        <w:rPr>
          <w:rFonts w:asciiTheme="minorHAnsi" w:hAnsiTheme="minorHAnsi" w:cstheme="minorHAnsi"/>
          <w:sz w:val="20"/>
          <w:szCs w:val="22"/>
        </w:rPr>
        <w:t> </w:t>
      </w:r>
      <w:r w:rsidR="001A664C">
        <w:rPr>
          <w:rFonts w:asciiTheme="minorHAnsi" w:hAnsiTheme="minorHAnsi" w:cstheme="minorHAnsi"/>
          <w:sz w:val="20"/>
          <w:szCs w:val="22"/>
        </w:rPr>
        <w:t xml:space="preserve">workshops </w:t>
      </w:r>
      <w:r w:rsidR="00FC355D">
        <w:rPr>
          <w:rFonts w:asciiTheme="minorHAnsi" w:hAnsiTheme="minorHAnsi" w:cstheme="minorHAnsi"/>
          <w:sz w:val="20"/>
          <w:szCs w:val="22"/>
        </w:rPr>
        <w:t>to improve their cultural connect</w:t>
      </w:r>
      <w:r w:rsidR="001A664C">
        <w:rPr>
          <w:rFonts w:asciiTheme="minorHAnsi" w:hAnsiTheme="minorHAnsi" w:cstheme="minorHAnsi"/>
          <w:sz w:val="20"/>
          <w:szCs w:val="22"/>
        </w:rPr>
        <w:t>edness</w:t>
      </w:r>
      <w:r w:rsidR="009122CB">
        <w:rPr>
          <w:rFonts w:asciiTheme="minorHAnsi" w:hAnsiTheme="minorHAnsi" w:cstheme="minorHAnsi"/>
          <w:sz w:val="20"/>
          <w:szCs w:val="22"/>
        </w:rPr>
        <w:t xml:space="preserve"> </w:t>
      </w:r>
      <w:r w:rsidR="00F966A7">
        <w:rPr>
          <w:rFonts w:asciiTheme="minorHAnsi" w:hAnsiTheme="minorHAnsi" w:cstheme="minorHAnsi"/>
          <w:sz w:val="20"/>
          <w:szCs w:val="22"/>
        </w:rPr>
        <w:t>and</w:t>
      </w:r>
      <w:r w:rsidR="009122CB">
        <w:rPr>
          <w:rFonts w:asciiTheme="minorHAnsi" w:hAnsiTheme="minorHAnsi" w:cstheme="minorHAnsi"/>
          <w:sz w:val="20"/>
          <w:szCs w:val="22"/>
        </w:rPr>
        <w:t xml:space="preserve"> help </w:t>
      </w:r>
      <w:r w:rsidR="00F966A7">
        <w:rPr>
          <w:rFonts w:asciiTheme="minorHAnsi" w:hAnsiTheme="minorHAnsi" w:cstheme="minorHAnsi"/>
          <w:sz w:val="20"/>
          <w:szCs w:val="22"/>
        </w:rPr>
        <w:t>them</w:t>
      </w:r>
      <w:r w:rsidR="009122CB">
        <w:rPr>
          <w:rFonts w:asciiTheme="minorHAnsi" w:hAnsiTheme="minorHAnsi" w:cstheme="minorHAnsi"/>
          <w:sz w:val="20"/>
          <w:szCs w:val="22"/>
        </w:rPr>
        <w:t xml:space="preserve"> into employment and training</w:t>
      </w:r>
      <w:r w:rsidR="001A664C">
        <w:rPr>
          <w:rFonts w:asciiTheme="minorHAnsi" w:hAnsiTheme="minorHAnsi" w:cstheme="minorHAnsi"/>
          <w:sz w:val="20"/>
          <w:szCs w:val="22"/>
        </w:rPr>
        <w:t>.</w:t>
      </w:r>
      <w:r w:rsidR="00FC355D">
        <w:rPr>
          <w:rFonts w:asciiTheme="minorHAnsi" w:hAnsiTheme="minorHAnsi" w:cstheme="minorHAnsi"/>
          <w:sz w:val="20"/>
          <w:szCs w:val="22"/>
        </w:rPr>
        <w:t xml:space="preserve"> </w:t>
      </w:r>
      <w:r w:rsidR="001A664C" w:rsidRPr="00394EA5">
        <w:rPr>
          <w:rFonts w:asciiTheme="minorHAnsi" w:hAnsiTheme="minorHAnsi" w:cstheme="minorHAnsi"/>
          <w:i/>
          <w:sz w:val="20"/>
          <w:szCs w:val="22"/>
        </w:rPr>
        <w:t xml:space="preserve">Lead with Culture </w:t>
      </w:r>
      <w:r w:rsidR="001A664C">
        <w:rPr>
          <w:rFonts w:asciiTheme="minorHAnsi" w:hAnsiTheme="minorHAnsi" w:cstheme="minorHAnsi"/>
          <w:sz w:val="20"/>
          <w:szCs w:val="22"/>
        </w:rPr>
        <w:t>will:</w:t>
      </w:r>
    </w:p>
    <w:p w:rsidR="00C23527" w:rsidRPr="00644446" w:rsidRDefault="009122CB" w:rsidP="00644446">
      <w:pPr>
        <w:pStyle w:val="Tablebullet"/>
        <w:numPr>
          <w:ilvl w:val="0"/>
          <w:numId w:val="67"/>
        </w:numPr>
      </w:pPr>
      <w:r>
        <w:t>b</w:t>
      </w:r>
      <w:r w:rsidR="00FC355D">
        <w:t xml:space="preserve">uild trust and rapport with participants </w:t>
      </w:r>
    </w:p>
    <w:p w:rsidR="00C23527" w:rsidRPr="00644446" w:rsidRDefault="00565514" w:rsidP="00644446">
      <w:pPr>
        <w:pStyle w:val="Tablebullet"/>
        <w:numPr>
          <w:ilvl w:val="0"/>
          <w:numId w:val="67"/>
        </w:numPr>
      </w:pPr>
      <w:r>
        <w:t>connect</w:t>
      </w:r>
      <w:r w:rsidR="009122CB">
        <w:t xml:space="preserve"> participants</w:t>
      </w:r>
      <w:r w:rsidR="00C23527" w:rsidRPr="00644446">
        <w:t xml:space="preserve"> with counsellors, mentors and other supports</w:t>
      </w:r>
      <w:r w:rsidR="00FC355D">
        <w:t>, including</w:t>
      </w:r>
      <w:r w:rsidR="00FC355D" w:rsidRPr="00FC355D">
        <w:t xml:space="preserve"> </w:t>
      </w:r>
      <w:r w:rsidR="00FC355D" w:rsidRPr="00644446">
        <w:t>assessment of health, education, lifestyle and cultural connection</w:t>
      </w:r>
    </w:p>
    <w:p w:rsidR="006B504A" w:rsidRDefault="009122CB" w:rsidP="00644446">
      <w:pPr>
        <w:pStyle w:val="Tablebullet"/>
        <w:numPr>
          <w:ilvl w:val="0"/>
          <w:numId w:val="67"/>
        </w:numPr>
      </w:pPr>
      <w:r>
        <w:t xml:space="preserve">build </w:t>
      </w:r>
      <w:r w:rsidR="00FC355D">
        <w:t xml:space="preserve">the foundations </w:t>
      </w:r>
      <w:r>
        <w:t xml:space="preserve">for belonging and empowerment through </w:t>
      </w:r>
    </w:p>
    <w:p w:rsidR="00C23527" w:rsidRPr="00644446" w:rsidRDefault="00C23527" w:rsidP="00394EA5">
      <w:pPr>
        <w:pStyle w:val="Tablebullet"/>
        <w:ind w:left="360"/>
      </w:pPr>
      <w:r w:rsidRPr="00644446">
        <w:t>goal</w:t>
      </w:r>
      <w:r w:rsidR="006B504A">
        <w:t>-</w:t>
      </w:r>
      <w:r w:rsidRPr="00644446">
        <w:t>setting with mentors and supports</w:t>
      </w:r>
    </w:p>
    <w:p w:rsidR="00165B72" w:rsidRPr="00644446" w:rsidRDefault="00C23527" w:rsidP="00644446">
      <w:pPr>
        <w:pStyle w:val="Tablebullet"/>
        <w:numPr>
          <w:ilvl w:val="0"/>
          <w:numId w:val="67"/>
        </w:numPr>
      </w:pPr>
      <w:r w:rsidRPr="00644446">
        <w:t>engage</w:t>
      </w:r>
      <w:r w:rsidR="00BF3BE6">
        <w:t xml:space="preserve"> participants</w:t>
      </w:r>
      <w:r w:rsidRPr="00644446">
        <w:t xml:space="preserve"> in training, education, employment</w:t>
      </w:r>
      <w:r w:rsidR="00BF3BE6">
        <w:t>, building pathways</w:t>
      </w:r>
      <w:r w:rsidRPr="00644446">
        <w:t xml:space="preserve"> </w:t>
      </w:r>
      <w:r w:rsidR="00BF3BE6">
        <w:t>to empowerment.</w:t>
      </w:r>
    </w:p>
    <w:p w:rsidR="00165B72" w:rsidRPr="00165B72" w:rsidRDefault="00165B72" w:rsidP="00165B72">
      <w:pPr>
        <w:pStyle w:val="Subtitle"/>
        <w:numPr>
          <w:ilvl w:val="0"/>
          <w:numId w:val="0"/>
        </w:numPr>
        <w:ind w:left="720"/>
        <w:rPr>
          <w:rFonts w:asciiTheme="minorHAnsi" w:hAnsiTheme="minorHAnsi" w:cstheme="minorHAnsi"/>
          <w:sz w:val="20"/>
          <w:szCs w:val="20"/>
        </w:rPr>
      </w:pPr>
    </w:p>
    <w:p w:rsidR="00165B72" w:rsidRPr="0082353B" w:rsidRDefault="00165B72" w:rsidP="003F2BBC">
      <w:pPr>
        <w:pStyle w:val="Subtitle"/>
        <w:spacing w:after="0"/>
        <w:rPr>
          <w:color w:val="275D38"/>
        </w:rPr>
      </w:pPr>
      <w:r w:rsidRPr="0082353B">
        <w:rPr>
          <w:color w:val="275D38"/>
        </w:rPr>
        <w:t>What does the evidence tell us?</w:t>
      </w:r>
    </w:p>
    <w:p w:rsidR="00165B72" w:rsidRPr="003F2BBC" w:rsidRDefault="00165B72" w:rsidP="003F2BBC">
      <w:pPr>
        <w:pStyle w:val="Tablebullet"/>
        <w:numPr>
          <w:ilvl w:val="0"/>
          <w:numId w:val="66"/>
        </w:numPr>
        <w:ind w:left="360"/>
      </w:pPr>
      <w:r w:rsidRPr="003F2BBC">
        <w:t>Young unemployed people face a variety of barriers to further education and employment. While some will face minimal barriers to engaging in further education or taking up employment opportunities, others will face a number of challenges to making a successful transition.</w:t>
      </w:r>
    </w:p>
    <w:p w:rsidR="003F2BBC" w:rsidRDefault="00165B72" w:rsidP="003F2BBC">
      <w:pPr>
        <w:pStyle w:val="Tablebullet"/>
        <w:numPr>
          <w:ilvl w:val="0"/>
          <w:numId w:val="66"/>
        </w:numPr>
        <w:ind w:left="360"/>
      </w:pPr>
      <w:r w:rsidRPr="003F2BBC">
        <w:t xml:space="preserve">If nothing changes, 42 per cent of 16-21 year olds currently receiving Youth Allowance (other) </w:t>
      </w:r>
      <w:r w:rsidR="00BF3BE6" w:rsidRPr="003F2BBC">
        <w:t>or</w:t>
      </w:r>
      <w:r w:rsidR="00BF3BE6">
        <w:t> </w:t>
      </w:r>
      <w:r w:rsidRPr="003F2BBC">
        <w:t>Disability Support Pension with mental health as the primary condition will be receiving income support payments in 10 years, and 33 per cent will be receiving income support payments in 20 years.</w:t>
      </w:r>
    </w:p>
    <w:p w:rsidR="0082353B" w:rsidRPr="00165B72" w:rsidRDefault="0082353B" w:rsidP="003F2BBC">
      <w:pPr>
        <w:pStyle w:val="Subtitle"/>
        <w:spacing w:before="240"/>
        <w:rPr>
          <w:color w:val="275D38"/>
        </w:rPr>
      </w:pPr>
      <w:r w:rsidRPr="00165B72">
        <w:rPr>
          <w:color w:val="275D38"/>
        </w:rPr>
        <w:t>How is this initiative new and innovative?</w:t>
      </w:r>
    </w:p>
    <w:p w:rsidR="0082353B" w:rsidRDefault="0082353B" w:rsidP="0082353B">
      <w:pPr>
        <w:pStyle w:val="Subtitle"/>
        <w:rPr>
          <w:rFonts w:asciiTheme="minorHAnsi" w:hAnsiTheme="minorHAnsi" w:cstheme="minorHAnsi"/>
          <w:sz w:val="20"/>
          <w:szCs w:val="20"/>
        </w:rPr>
      </w:pPr>
      <w:r w:rsidRPr="0082353B">
        <w:rPr>
          <w:rFonts w:asciiTheme="minorHAnsi" w:hAnsiTheme="minorHAnsi" w:cstheme="minorHAnsi"/>
          <w:sz w:val="20"/>
          <w:szCs w:val="20"/>
        </w:rPr>
        <w:t>This project aims to test the connection between Indigenous cultural continuity and employment outcomes. A similar program in Canada has shown positive outcomes and could be replicated here</w:t>
      </w:r>
      <w:r>
        <w:rPr>
          <w:rFonts w:asciiTheme="minorHAnsi" w:hAnsiTheme="minorHAnsi" w:cstheme="minorHAnsi"/>
          <w:sz w:val="20"/>
          <w:szCs w:val="20"/>
        </w:rPr>
        <w:t xml:space="preserve">. </w:t>
      </w:r>
    </w:p>
    <w:p w:rsidR="003D4F76" w:rsidRDefault="00165B72" w:rsidP="00F91A7F">
      <w:pPr>
        <w:pStyle w:val="Subtitle"/>
      </w:pPr>
      <w:r w:rsidRPr="0082353B">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6540DFFB" wp14:editId="04DD7FDF">
                <wp:simplePos x="0" y="0"/>
                <wp:positionH relativeFrom="margin">
                  <wp:posOffset>-276226</wp:posOffset>
                </wp:positionH>
                <wp:positionV relativeFrom="paragraph">
                  <wp:posOffset>58420</wp:posOffset>
                </wp:positionV>
                <wp:extent cx="7058025" cy="1076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58025" cy="1076325"/>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F77AFF" w:rsidRDefault="00F77AFF" w:rsidP="00F77AFF">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rsidR="00F77AFF" w:rsidRDefault="00F77AFF" w:rsidP="00F77AFF">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rsidR="00337CF6" w:rsidRDefault="00337CF6" w:rsidP="0077453B">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40DFFB" id="Text Box 1" o:spid="_x0000_s1027" type="#_x0000_t202" style="position:absolute;margin-left:-21.75pt;margin-top:4.6pt;width:555.75pt;height:8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" fillcolor="white [3201]" strokecolor="#78be20 [3207]" strokeweight=".5pt">
                <v:textbox inset="2mm,2mm,2mm,2mm">
                  <w:txbxContent>
                    <w:p w:rsidR="00F77AFF" w:rsidRDefault="00F77AFF" w:rsidP="00F77AFF">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rsidR="00F77AFF" w:rsidRDefault="00F77AFF" w:rsidP="00F77AFF">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rsidR="00337CF6" w:rsidRDefault="00337CF6" w:rsidP="0077453B">
                      <w:pPr>
                        <w:pStyle w:val="textboxes"/>
                      </w:pPr>
                      <w:bookmarkStart w:id="2" w:name="_GoBack"/>
                      <w:bookmarkEnd w:id="2"/>
                    </w:p>
                  </w:txbxContent>
                </v:textbox>
                <w10:wrap anchorx="margin"/>
              </v:shape>
            </w:pict>
          </mc:Fallback>
        </mc:AlternateContent>
      </w: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18" w:rsidRDefault="00250C18">
      <w:r>
        <w:separator/>
      </w:r>
    </w:p>
  </w:endnote>
  <w:endnote w:type="continuationSeparator" w:id="0">
    <w:p w:rsidR="00250C18" w:rsidRDefault="002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10" name="Picture 10"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C9188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18" w:rsidRDefault="00250C18">
      <w:r>
        <w:separator/>
      </w:r>
    </w:p>
  </w:footnote>
  <w:footnote w:type="continuationSeparator" w:id="0">
    <w:p w:rsidR="00250C18" w:rsidRDefault="002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034F4B"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DFD0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5EF8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2A7FE6"/>
    <w:multiLevelType w:val="hybridMultilevel"/>
    <w:tmpl w:val="EBA014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ED197D"/>
    <w:multiLevelType w:val="hybridMultilevel"/>
    <w:tmpl w:val="1DCEB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4A0155"/>
    <w:multiLevelType w:val="hybridMultilevel"/>
    <w:tmpl w:val="7C50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860F0"/>
    <w:multiLevelType w:val="hybridMultilevel"/>
    <w:tmpl w:val="4546F29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6A66D8"/>
    <w:multiLevelType w:val="hybridMultilevel"/>
    <w:tmpl w:val="EBA014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1C5884"/>
    <w:multiLevelType w:val="hybridMultilevel"/>
    <w:tmpl w:val="FE408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151B52"/>
    <w:multiLevelType w:val="hybridMultilevel"/>
    <w:tmpl w:val="D0841292"/>
    <w:lvl w:ilvl="0" w:tplc="FA120B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2"/>
  </w:num>
  <w:num w:numId="4">
    <w:abstractNumId w:val="16"/>
  </w:num>
  <w:num w:numId="5">
    <w:abstractNumId w:val="21"/>
  </w:num>
  <w:num w:numId="6">
    <w:abstractNumId w:val="63"/>
  </w:num>
  <w:num w:numId="7">
    <w:abstractNumId w:val="50"/>
  </w:num>
  <w:num w:numId="8">
    <w:abstractNumId w:val="55"/>
  </w:num>
  <w:num w:numId="9">
    <w:abstractNumId w:val="11"/>
  </w:num>
  <w:num w:numId="10">
    <w:abstractNumId w:val="62"/>
  </w:num>
  <w:num w:numId="11">
    <w:abstractNumId w:val="22"/>
  </w:num>
  <w:num w:numId="12">
    <w:abstractNumId w:val="46"/>
  </w:num>
  <w:num w:numId="13">
    <w:abstractNumId w:val="57"/>
  </w:num>
  <w:num w:numId="14">
    <w:abstractNumId w:val="39"/>
  </w:num>
  <w:num w:numId="15">
    <w:abstractNumId w:val="3"/>
  </w:num>
  <w:num w:numId="16">
    <w:abstractNumId w:val="17"/>
  </w:num>
  <w:num w:numId="17">
    <w:abstractNumId w:val="61"/>
  </w:num>
  <w:num w:numId="18">
    <w:abstractNumId w:val="54"/>
  </w:num>
  <w:num w:numId="19">
    <w:abstractNumId w:val="19"/>
  </w:num>
  <w:num w:numId="20">
    <w:abstractNumId w:val="2"/>
  </w:num>
  <w:num w:numId="21">
    <w:abstractNumId w:val="5"/>
  </w:num>
  <w:num w:numId="22">
    <w:abstractNumId w:val="26"/>
  </w:num>
  <w:num w:numId="23">
    <w:abstractNumId w:val="23"/>
  </w:num>
  <w:num w:numId="24">
    <w:abstractNumId w:val="65"/>
  </w:num>
  <w:num w:numId="25">
    <w:abstractNumId w:val="38"/>
  </w:num>
  <w:num w:numId="26">
    <w:abstractNumId w:val="43"/>
  </w:num>
  <w:num w:numId="27">
    <w:abstractNumId w:val="25"/>
  </w:num>
  <w:num w:numId="28">
    <w:abstractNumId w:val="64"/>
  </w:num>
  <w:num w:numId="29">
    <w:abstractNumId w:val="53"/>
  </w:num>
  <w:num w:numId="30">
    <w:abstractNumId w:val="31"/>
  </w:num>
  <w:num w:numId="31">
    <w:abstractNumId w:val="49"/>
  </w:num>
  <w:num w:numId="32">
    <w:abstractNumId w:val="58"/>
  </w:num>
  <w:num w:numId="33">
    <w:abstractNumId w:val="60"/>
  </w:num>
  <w:num w:numId="34">
    <w:abstractNumId w:val="4"/>
  </w:num>
  <w:num w:numId="35">
    <w:abstractNumId w:val="29"/>
  </w:num>
  <w:num w:numId="36">
    <w:abstractNumId w:val="52"/>
  </w:num>
  <w:num w:numId="37">
    <w:abstractNumId w:val="13"/>
  </w:num>
  <w:num w:numId="38">
    <w:abstractNumId w:val="34"/>
  </w:num>
  <w:num w:numId="39">
    <w:abstractNumId w:val="28"/>
  </w:num>
  <w:num w:numId="40">
    <w:abstractNumId w:val="37"/>
  </w:num>
  <w:num w:numId="41">
    <w:abstractNumId w:val="41"/>
  </w:num>
  <w:num w:numId="42">
    <w:abstractNumId w:val="27"/>
  </w:num>
  <w:num w:numId="43">
    <w:abstractNumId w:val="20"/>
  </w:num>
  <w:num w:numId="44">
    <w:abstractNumId w:val="45"/>
  </w:num>
  <w:num w:numId="45">
    <w:abstractNumId w:val="51"/>
  </w:num>
  <w:num w:numId="46">
    <w:abstractNumId w:val="36"/>
  </w:num>
  <w:num w:numId="47">
    <w:abstractNumId w:val="35"/>
  </w:num>
  <w:num w:numId="48">
    <w:abstractNumId w:val="1"/>
  </w:num>
  <w:num w:numId="49">
    <w:abstractNumId w:val="48"/>
  </w:num>
  <w:num w:numId="50">
    <w:abstractNumId w:val="59"/>
  </w:num>
  <w:num w:numId="51">
    <w:abstractNumId w:val="44"/>
  </w:num>
  <w:num w:numId="52">
    <w:abstractNumId w:val="14"/>
  </w:num>
  <w:num w:numId="53">
    <w:abstractNumId w:val="56"/>
  </w:num>
  <w:num w:numId="54">
    <w:abstractNumId w:val="30"/>
  </w:num>
  <w:num w:numId="55">
    <w:abstractNumId w:val="24"/>
  </w:num>
  <w:num w:numId="56">
    <w:abstractNumId w:val="33"/>
  </w:num>
  <w:num w:numId="57">
    <w:abstractNumId w:val="32"/>
  </w:num>
  <w:num w:numId="58">
    <w:abstractNumId w:val="15"/>
  </w:num>
  <w:num w:numId="59">
    <w:abstractNumId w:val="40"/>
  </w:num>
  <w:num w:numId="60">
    <w:abstractNumId w:val="9"/>
  </w:num>
  <w:num w:numId="61">
    <w:abstractNumId w:val="18"/>
  </w:num>
  <w:num w:numId="62">
    <w:abstractNumId w:val="7"/>
  </w:num>
  <w:num w:numId="63">
    <w:abstractNumId w:val="47"/>
  </w:num>
  <w:num w:numId="64">
    <w:abstractNumId w:val="6"/>
  </w:num>
  <w:num w:numId="65">
    <w:abstractNumId w:val="12"/>
  </w:num>
  <w:num w:numId="66">
    <w:abstractNumId w:val="8"/>
  </w:num>
  <w:num w:numId="67">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68"/>
    <w:rsid w:val="00067CD0"/>
    <w:rsid w:val="00075582"/>
    <w:rsid w:val="00080F2E"/>
    <w:rsid w:val="00081CEB"/>
    <w:rsid w:val="00083791"/>
    <w:rsid w:val="00086E3C"/>
    <w:rsid w:val="00087B2C"/>
    <w:rsid w:val="00087DBD"/>
    <w:rsid w:val="00090570"/>
    <w:rsid w:val="00090753"/>
    <w:rsid w:val="00093570"/>
    <w:rsid w:val="000957F7"/>
    <w:rsid w:val="00097470"/>
    <w:rsid w:val="00097BFF"/>
    <w:rsid w:val="000A669D"/>
    <w:rsid w:val="000A66A8"/>
    <w:rsid w:val="000B2C30"/>
    <w:rsid w:val="000C014D"/>
    <w:rsid w:val="000C4CE6"/>
    <w:rsid w:val="000D3DC0"/>
    <w:rsid w:val="000D4703"/>
    <w:rsid w:val="000D494D"/>
    <w:rsid w:val="000D64F9"/>
    <w:rsid w:val="000D693C"/>
    <w:rsid w:val="000E12D4"/>
    <w:rsid w:val="000E2CA6"/>
    <w:rsid w:val="00104669"/>
    <w:rsid w:val="00110028"/>
    <w:rsid w:val="00115D09"/>
    <w:rsid w:val="00116EDF"/>
    <w:rsid w:val="00124B26"/>
    <w:rsid w:val="00130C4E"/>
    <w:rsid w:val="00131B54"/>
    <w:rsid w:val="001354B7"/>
    <w:rsid w:val="001404FA"/>
    <w:rsid w:val="001413C5"/>
    <w:rsid w:val="00141AAE"/>
    <w:rsid w:val="00142956"/>
    <w:rsid w:val="00143502"/>
    <w:rsid w:val="00144494"/>
    <w:rsid w:val="00144868"/>
    <w:rsid w:val="00154EE8"/>
    <w:rsid w:val="00157709"/>
    <w:rsid w:val="00165B72"/>
    <w:rsid w:val="00167330"/>
    <w:rsid w:val="00167CF4"/>
    <w:rsid w:val="00177139"/>
    <w:rsid w:val="00185F6A"/>
    <w:rsid w:val="001933BC"/>
    <w:rsid w:val="001939FF"/>
    <w:rsid w:val="001943DD"/>
    <w:rsid w:val="00195374"/>
    <w:rsid w:val="001A127F"/>
    <w:rsid w:val="001A3CA4"/>
    <w:rsid w:val="001A3EA4"/>
    <w:rsid w:val="001A664C"/>
    <w:rsid w:val="001B18EA"/>
    <w:rsid w:val="001B3AEC"/>
    <w:rsid w:val="001B5000"/>
    <w:rsid w:val="001B6F28"/>
    <w:rsid w:val="001C6104"/>
    <w:rsid w:val="001D4585"/>
    <w:rsid w:val="001D5D54"/>
    <w:rsid w:val="001E41C8"/>
    <w:rsid w:val="001F3AD7"/>
    <w:rsid w:val="00207630"/>
    <w:rsid w:val="00213082"/>
    <w:rsid w:val="00214BA3"/>
    <w:rsid w:val="0021714E"/>
    <w:rsid w:val="00222187"/>
    <w:rsid w:val="00222C8D"/>
    <w:rsid w:val="00222E33"/>
    <w:rsid w:val="00227B95"/>
    <w:rsid w:val="0023523A"/>
    <w:rsid w:val="002353DF"/>
    <w:rsid w:val="00235F71"/>
    <w:rsid w:val="00250C18"/>
    <w:rsid w:val="0025272A"/>
    <w:rsid w:val="00263E01"/>
    <w:rsid w:val="002659AC"/>
    <w:rsid w:val="00266985"/>
    <w:rsid w:val="00271922"/>
    <w:rsid w:val="0027204E"/>
    <w:rsid w:val="00273412"/>
    <w:rsid w:val="00274ACF"/>
    <w:rsid w:val="00274AE3"/>
    <w:rsid w:val="00282CD1"/>
    <w:rsid w:val="00285F1B"/>
    <w:rsid w:val="00295831"/>
    <w:rsid w:val="00296F1B"/>
    <w:rsid w:val="002A6DF5"/>
    <w:rsid w:val="002D00B0"/>
    <w:rsid w:val="002D050B"/>
    <w:rsid w:val="002D1843"/>
    <w:rsid w:val="002D2E16"/>
    <w:rsid w:val="002E3BB1"/>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5213F"/>
    <w:rsid w:val="003555D2"/>
    <w:rsid w:val="00363DF3"/>
    <w:rsid w:val="00364128"/>
    <w:rsid w:val="00364203"/>
    <w:rsid w:val="003656B1"/>
    <w:rsid w:val="003703CE"/>
    <w:rsid w:val="0037056B"/>
    <w:rsid w:val="00377173"/>
    <w:rsid w:val="003774DA"/>
    <w:rsid w:val="00382FE7"/>
    <w:rsid w:val="00392557"/>
    <w:rsid w:val="003945C0"/>
    <w:rsid w:val="00394EA5"/>
    <w:rsid w:val="003A06C2"/>
    <w:rsid w:val="003B55C8"/>
    <w:rsid w:val="003B6D2E"/>
    <w:rsid w:val="003C430D"/>
    <w:rsid w:val="003C7404"/>
    <w:rsid w:val="003D3C5A"/>
    <w:rsid w:val="003D404A"/>
    <w:rsid w:val="003D4F76"/>
    <w:rsid w:val="003E6FDA"/>
    <w:rsid w:val="003F2BBC"/>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C5384"/>
    <w:rsid w:val="004F775C"/>
    <w:rsid w:val="005015E4"/>
    <w:rsid w:val="0050291D"/>
    <w:rsid w:val="0050697E"/>
    <w:rsid w:val="0051556E"/>
    <w:rsid w:val="005204CF"/>
    <w:rsid w:val="00524B3C"/>
    <w:rsid w:val="0052678D"/>
    <w:rsid w:val="005315A9"/>
    <w:rsid w:val="00532B56"/>
    <w:rsid w:val="00540AD0"/>
    <w:rsid w:val="0054322A"/>
    <w:rsid w:val="00543923"/>
    <w:rsid w:val="005519C9"/>
    <w:rsid w:val="005523D1"/>
    <w:rsid w:val="00554A9C"/>
    <w:rsid w:val="00557624"/>
    <w:rsid w:val="0056023E"/>
    <w:rsid w:val="00565514"/>
    <w:rsid w:val="005658EF"/>
    <w:rsid w:val="005730DF"/>
    <w:rsid w:val="005822A3"/>
    <w:rsid w:val="0059070B"/>
    <w:rsid w:val="00594445"/>
    <w:rsid w:val="005A39C4"/>
    <w:rsid w:val="005B01EF"/>
    <w:rsid w:val="005B1225"/>
    <w:rsid w:val="005B76B0"/>
    <w:rsid w:val="005C09F4"/>
    <w:rsid w:val="005C561A"/>
    <w:rsid w:val="005C5B93"/>
    <w:rsid w:val="005C66FF"/>
    <w:rsid w:val="005C673E"/>
    <w:rsid w:val="005C785A"/>
    <w:rsid w:val="005D03CA"/>
    <w:rsid w:val="005D45AB"/>
    <w:rsid w:val="005E4662"/>
    <w:rsid w:val="005F093F"/>
    <w:rsid w:val="005F214A"/>
    <w:rsid w:val="005F6BD6"/>
    <w:rsid w:val="00601C99"/>
    <w:rsid w:val="00607597"/>
    <w:rsid w:val="00615CE2"/>
    <w:rsid w:val="006255E4"/>
    <w:rsid w:val="00627728"/>
    <w:rsid w:val="00641020"/>
    <w:rsid w:val="006410C1"/>
    <w:rsid w:val="00644446"/>
    <w:rsid w:val="00647F05"/>
    <w:rsid w:val="006530EF"/>
    <w:rsid w:val="00654D06"/>
    <w:rsid w:val="00661536"/>
    <w:rsid w:val="0067233D"/>
    <w:rsid w:val="0067328F"/>
    <w:rsid w:val="006745AE"/>
    <w:rsid w:val="00675BEF"/>
    <w:rsid w:val="00676AF3"/>
    <w:rsid w:val="00676D10"/>
    <w:rsid w:val="00680F71"/>
    <w:rsid w:val="00682A53"/>
    <w:rsid w:val="0069174B"/>
    <w:rsid w:val="00693FA1"/>
    <w:rsid w:val="006B05E3"/>
    <w:rsid w:val="006B09BC"/>
    <w:rsid w:val="006B42A0"/>
    <w:rsid w:val="006B4E59"/>
    <w:rsid w:val="006B504A"/>
    <w:rsid w:val="006C3402"/>
    <w:rsid w:val="006C3622"/>
    <w:rsid w:val="006C395C"/>
    <w:rsid w:val="006C45D4"/>
    <w:rsid w:val="006E1F3C"/>
    <w:rsid w:val="006E6073"/>
    <w:rsid w:val="006E77F6"/>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2C05"/>
    <w:rsid w:val="00754D44"/>
    <w:rsid w:val="00762E01"/>
    <w:rsid w:val="00766A05"/>
    <w:rsid w:val="00767B7E"/>
    <w:rsid w:val="00773D3C"/>
    <w:rsid w:val="0077453B"/>
    <w:rsid w:val="007746A9"/>
    <w:rsid w:val="00785465"/>
    <w:rsid w:val="00786D10"/>
    <w:rsid w:val="00787656"/>
    <w:rsid w:val="007A67EA"/>
    <w:rsid w:val="007B15AF"/>
    <w:rsid w:val="007B7E83"/>
    <w:rsid w:val="007C1631"/>
    <w:rsid w:val="007C636F"/>
    <w:rsid w:val="007D0EF8"/>
    <w:rsid w:val="007D39EB"/>
    <w:rsid w:val="007F4D17"/>
    <w:rsid w:val="008131E7"/>
    <w:rsid w:val="00813711"/>
    <w:rsid w:val="00814279"/>
    <w:rsid w:val="0082353B"/>
    <w:rsid w:val="008263C2"/>
    <w:rsid w:val="00833147"/>
    <w:rsid w:val="00842959"/>
    <w:rsid w:val="008451FE"/>
    <w:rsid w:val="008466A1"/>
    <w:rsid w:val="00846C1D"/>
    <w:rsid w:val="00851758"/>
    <w:rsid w:val="008538AA"/>
    <w:rsid w:val="00856D5A"/>
    <w:rsid w:val="008609EB"/>
    <w:rsid w:val="00862D6D"/>
    <w:rsid w:val="008653E0"/>
    <w:rsid w:val="008657FB"/>
    <w:rsid w:val="00870488"/>
    <w:rsid w:val="00871D4F"/>
    <w:rsid w:val="00874FB3"/>
    <w:rsid w:val="00880BE3"/>
    <w:rsid w:val="00882588"/>
    <w:rsid w:val="00885EBC"/>
    <w:rsid w:val="00895792"/>
    <w:rsid w:val="008A1212"/>
    <w:rsid w:val="008A3738"/>
    <w:rsid w:val="008B645B"/>
    <w:rsid w:val="008B67B8"/>
    <w:rsid w:val="008B774D"/>
    <w:rsid w:val="008C0DFF"/>
    <w:rsid w:val="008C123E"/>
    <w:rsid w:val="008C3ED0"/>
    <w:rsid w:val="008C5585"/>
    <w:rsid w:val="008C5E94"/>
    <w:rsid w:val="008D7BA0"/>
    <w:rsid w:val="008E6E9D"/>
    <w:rsid w:val="008F68F7"/>
    <w:rsid w:val="008F7480"/>
    <w:rsid w:val="009037B6"/>
    <w:rsid w:val="00906CBE"/>
    <w:rsid w:val="00906D46"/>
    <w:rsid w:val="00906FFA"/>
    <w:rsid w:val="00910384"/>
    <w:rsid w:val="009118AD"/>
    <w:rsid w:val="009122CB"/>
    <w:rsid w:val="009139C0"/>
    <w:rsid w:val="009161C8"/>
    <w:rsid w:val="009164AD"/>
    <w:rsid w:val="00922289"/>
    <w:rsid w:val="00936F46"/>
    <w:rsid w:val="0094271E"/>
    <w:rsid w:val="00943142"/>
    <w:rsid w:val="00943A29"/>
    <w:rsid w:val="0095197E"/>
    <w:rsid w:val="00952AB2"/>
    <w:rsid w:val="009551E0"/>
    <w:rsid w:val="00955801"/>
    <w:rsid w:val="0095654E"/>
    <w:rsid w:val="00956DAC"/>
    <w:rsid w:val="00956F3C"/>
    <w:rsid w:val="0095779B"/>
    <w:rsid w:val="009900F0"/>
    <w:rsid w:val="00991769"/>
    <w:rsid w:val="00994E9F"/>
    <w:rsid w:val="00996931"/>
    <w:rsid w:val="009A1CFA"/>
    <w:rsid w:val="009A4CD8"/>
    <w:rsid w:val="009B3ED1"/>
    <w:rsid w:val="009B5C57"/>
    <w:rsid w:val="009C433C"/>
    <w:rsid w:val="009C49A3"/>
    <w:rsid w:val="009D28B7"/>
    <w:rsid w:val="009D7E1A"/>
    <w:rsid w:val="009E2162"/>
    <w:rsid w:val="009F1525"/>
    <w:rsid w:val="009F72B4"/>
    <w:rsid w:val="00A006EB"/>
    <w:rsid w:val="00A03709"/>
    <w:rsid w:val="00A06759"/>
    <w:rsid w:val="00A06C77"/>
    <w:rsid w:val="00A10147"/>
    <w:rsid w:val="00A12A9A"/>
    <w:rsid w:val="00A13D26"/>
    <w:rsid w:val="00A146A5"/>
    <w:rsid w:val="00A17411"/>
    <w:rsid w:val="00A2223D"/>
    <w:rsid w:val="00A34A74"/>
    <w:rsid w:val="00A35351"/>
    <w:rsid w:val="00A42ADE"/>
    <w:rsid w:val="00A57D8D"/>
    <w:rsid w:val="00A60693"/>
    <w:rsid w:val="00A67728"/>
    <w:rsid w:val="00A706A2"/>
    <w:rsid w:val="00A81A4F"/>
    <w:rsid w:val="00A82E14"/>
    <w:rsid w:val="00A901E9"/>
    <w:rsid w:val="00A9762C"/>
    <w:rsid w:val="00AA4067"/>
    <w:rsid w:val="00AB1A5B"/>
    <w:rsid w:val="00AB273F"/>
    <w:rsid w:val="00AC0A54"/>
    <w:rsid w:val="00AC125E"/>
    <w:rsid w:val="00AC45DF"/>
    <w:rsid w:val="00AC474D"/>
    <w:rsid w:val="00AC4DFD"/>
    <w:rsid w:val="00AC58FD"/>
    <w:rsid w:val="00AC60CD"/>
    <w:rsid w:val="00AD60E6"/>
    <w:rsid w:val="00AD793A"/>
    <w:rsid w:val="00AE5956"/>
    <w:rsid w:val="00AE619F"/>
    <w:rsid w:val="00AF373A"/>
    <w:rsid w:val="00AF7268"/>
    <w:rsid w:val="00AF73B1"/>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55FFC"/>
    <w:rsid w:val="00B72D62"/>
    <w:rsid w:val="00B760F3"/>
    <w:rsid w:val="00B8187C"/>
    <w:rsid w:val="00B843C8"/>
    <w:rsid w:val="00B9508A"/>
    <w:rsid w:val="00B951E2"/>
    <w:rsid w:val="00B96F37"/>
    <w:rsid w:val="00BA178D"/>
    <w:rsid w:val="00BA4027"/>
    <w:rsid w:val="00BA607C"/>
    <w:rsid w:val="00BB3E2A"/>
    <w:rsid w:val="00BC16F5"/>
    <w:rsid w:val="00BC287D"/>
    <w:rsid w:val="00BC4A76"/>
    <w:rsid w:val="00BD32E5"/>
    <w:rsid w:val="00BD7ADD"/>
    <w:rsid w:val="00BE41C3"/>
    <w:rsid w:val="00BE6767"/>
    <w:rsid w:val="00BE68D7"/>
    <w:rsid w:val="00BF1797"/>
    <w:rsid w:val="00BF3BE6"/>
    <w:rsid w:val="00BF7763"/>
    <w:rsid w:val="00C04D5E"/>
    <w:rsid w:val="00C23527"/>
    <w:rsid w:val="00C24EA2"/>
    <w:rsid w:val="00C24F70"/>
    <w:rsid w:val="00C33479"/>
    <w:rsid w:val="00C47BA2"/>
    <w:rsid w:val="00C612DC"/>
    <w:rsid w:val="00C622CB"/>
    <w:rsid w:val="00C64D15"/>
    <w:rsid w:val="00C715B8"/>
    <w:rsid w:val="00C74F74"/>
    <w:rsid w:val="00C7554B"/>
    <w:rsid w:val="00C83E31"/>
    <w:rsid w:val="00C916A4"/>
    <w:rsid w:val="00C91889"/>
    <w:rsid w:val="00C933B0"/>
    <w:rsid w:val="00C96D2B"/>
    <w:rsid w:val="00CA2A52"/>
    <w:rsid w:val="00CA2B15"/>
    <w:rsid w:val="00CA4C7E"/>
    <w:rsid w:val="00CA6490"/>
    <w:rsid w:val="00CB5744"/>
    <w:rsid w:val="00CB7022"/>
    <w:rsid w:val="00CC0AB5"/>
    <w:rsid w:val="00CC2E8B"/>
    <w:rsid w:val="00CD1937"/>
    <w:rsid w:val="00CE214C"/>
    <w:rsid w:val="00CE6858"/>
    <w:rsid w:val="00CF34DF"/>
    <w:rsid w:val="00CF50BE"/>
    <w:rsid w:val="00CF6A52"/>
    <w:rsid w:val="00D03583"/>
    <w:rsid w:val="00D117B4"/>
    <w:rsid w:val="00D169F7"/>
    <w:rsid w:val="00D26D01"/>
    <w:rsid w:val="00D33DA3"/>
    <w:rsid w:val="00D405D6"/>
    <w:rsid w:val="00D4723B"/>
    <w:rsid w:val="00D55EE8"/>
    <w:rsid w:val="00D5785A"/>
    <w:rsid w:val="00D57C7B"/>
    <w:rsid w:val="00D64C48"/>
    <w:rsid w:val="00D7006D"/>
    <w:rsid w:val="00D731C4"/>
    <w:rsid w:val="00D81BAA"/>
    <w:rsid w:val="00D85BE0"/>
    <w:rsid w:val="00D87C1A"/>
    <w:rsid w:val="00D87FD7"/>
    <w:rsid w:val="00D92167"/>
    <w:rsid w:val="00D9502B"/>
    <w:rsid w:val="00D97047"/>
    <w:rsid w:val="00D97108"/>
    <w:rsid w:val="00DA13C8"/>
    <w:rsid w:val="00DB055E"/>
    <w:rsid w:val="00DC5665"/>
    <w:rsid w:val="00DD4F44"/>
    <w:rsid w:val="00DD5D8B"/>
    <w:rsid w:val="00DE0F9E"/>
    <w:rsid w:val="00DE5D76"/>
    <w:rsid w:val="00E04C8D"/>
    <w:rsid w:val="00E128D8"/>
    <w:rsid w:val="00E2057C"/>
    <w:rsid w:val="00E30D45"/>
    <w:rsid w:val="00E42FE4"/>
    <w:rsid w:val="00E46FAA"/>
    <w:rsid w:val="00E5750B"/>
    <w:rsid w:val="00E60E2E"/>
    <w:rsid w:val="00E63A24"/>
    <w:rsid w:val="00E67089"/>
    <w:rsid w:val="00E71A2D"/>
    <w:rsid w:val="00E8698A"/>
    <w:rsid w:val="00E923F2"/>
    <w:rsid w:val="00EA2042"/>
    <w:rsid w:val="00EA31CC"/>
    <w:rsid w:val="00EA5C9D"/>
    <w:rsid w:val="00EB14DF"/>
    <w:rsid w:val="00EB2B64"/>
    <w:rsid w:val="00EB3A07"/>
    <w:rsid w:val="00EB4143"/>
    <w:rsid w:val="00EB4728"/>
    <w:rsid w:val="00EC207A"/>
    <w:rsid w:val="00EC3F31"/>
    <w:rsid w:val="00ED3C91"/>
    <w:rsid w:val="00ED4112"/>
    <w:rsid w:val="00ED5565"/>
    <w:rsid w:val="00EF0E0B"/>
    <w:rsid w:val="00EF1347"/>
    <w:rsid w:val="00EF2BEB"/>
    <w:rsid w:val="00F01129"/>
    <w:rsid w:val="00F03D93"/>
    <w:rsid w:val="00F03D9E"/>
    <w:rsid w:val="00F227BF"/>
    <w:rsid w:val="00F374B2"/>
    <w:rsid w:val="00F40AFC"/>
    <w:rsid w:val="00F4730E"/>
    <w:rsid w:val="00F50A92"/>
    <w:rsid w:val="00F50CA7"/>
    <w:rsid w:val="00F53F24"/>
    <w:rsid w:val="00F614F1"/>
    <w:rsid w:val="00F63341"/>
    <w:rsid w:val="00F7536E"/>
    <w:rsid w:val="00F77AFF"/>
    <w:rsid w:val="00F81F93"/>
    <w:rsid w:val="00F86F1B"/>
    <w:rsid w:val="00F91A7F"/>
    <w:rsid w:val="00F92A21"/>
    <w:rsid w:val="00F92E9B"/>
    <w:rsid w:val="00F95814"/>
    <w:rsid w:val="00F966A7"/>
    <w:rsid w:val="00F96D66"/>
    <w:rsid w:val="00FA01D9"/>
    <w:rsid w:val="00FA031C"/>
    <w:rsid w:val="00FA0A29"/>
    <w:rsid w:val="00FB13C1"/>
    <w:rsid w:val="00FB3782"/>
    <w:rsid w:val="00FB420B"/>
    <w:rsid w:val="00FC1C5F"/>
    <w:rsid w:val="00FC355D"/>
    <w:rsid w:val="00FC5C0C"/>
    <w:rsid w:val="00FC64EF"/>
    <w:rsid w:val="00FC69EB"/>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69CB24-0DBA-4EFD-80AC-DFD77E51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5A39C4"/>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5730DF"/>
    <w:rPr>
      <w:sz w:val="16"/>
      <w:szCs w:val="16"/>
    </w:rPr>
  </w:style>
  <w:style w:type="paragraph" w:styleId="CommentText">
    <w:name w:val="annotation text"/>
    <w:basedOn w:val="Normal"/>
    <w:link w:val="CommentTextChar"/>
    <w:semiHidden/>
    <w:unhideWhenUsed/>
    <w:rsid w:val="005730DF"/>
    <w:pPr>
      <w:spacing w:line="240" w:lineRule="auto"/>
    </w:pPr>
    <w:rPr>
      <w:szCs w:val="20"/>
    </w:rPr>
  </w:style>
  <w:style w:type="character" w:customStyle="1" w:styleId="CommentTextChar">
    <w:name w:val="Comment Text Char"/>
    <w:basedOn w:val="DefaultParagraphFont"/>
    <w:link w:val="CommentText"/>
    <w:semiHidden/>
    <w:rsid w:val="005730DF"/>
    <w:rPr>
      <w:rFonts w:ascii="Arial" w:hAnsi="Arial"/>
    </w:rPr>
  </w:style>
  <w:style w:type="paragraph" w:styleId="CommentSubject">
    <w:name w:val="annotation subject"/>
    <w:basedOn w:val="CommentText"/>
    <w:next w:val="CommentText"/>
    <w:link w:val="CommentSubjectChar"/>
    <w:semiHidden/>
    <w:unhideWhenUsed/>
    <w:rsid w:val="005730DF"/>
    <w:rPr>
      <w:b/>
      <w:bCs/>
    </w:rPr>
  </w:style>
  <w:style w:type="character" w:customStyle="1" w:styleId="CommentSubjectChar">
    <w:name w:val="Comment Subject Char"/>
    <w:basedOn w:val="CommentTextChar"/>
    <w:link w:val="CommentSubject"/>
    <w:semiHidden/>
    <w:rsid w:val="005730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8506">
      <w:bodyDiv w:val="1"/>
      <w:marLeft w:val="0"/>
      <w:marRight w:val="0"/>
      <w:marTop w:val="0"/>
      <w:marBottom w:val="0"/>
      <w:divBdr>
        <w:top w:val="none" w:sz="0" w:space="0" w:color="auto"/>
        <w:left w:val="none" w:sz="0" w:space="0" w:color="auto"/>
        <w:bottom w:val="none" w:sz="0" w:space="0" w:color="auto"/>
        <w:right w:val="none" w:sz="0" w:space="0" w:color="auto"/>
      </w:divBdr>
    </w:div>
    <w:div w:id="63860727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99525980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055C-F294-449E-9BFB-F611F9E9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Makeila</dc:creator>
  <cp:keywords/>
  <dc:description/>
  <cp:lastModifiedBy>STANTON, Kelly</cp:lastModifiedBy>
  <cp:revision>2</cp:revision>
  <cp:lastPrinted>2018-12-17T05:59:00Z</cp:lastPrinted>
  <dcterms:created xsi:type="dcterms:W3CDTF">2019-05-28T00:13:00Z</dcterms:created>
  <dcterms:modified xsi:type="dcterms:W3CDTF">2019-05-28T00:13:00Z</dcterms:modified>
</cp:coreProperties>
</file>