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B2" w:rsidRDefault="00F63438" w:rsidP="002B6CB2">
      <w:r w:rsidRPr="00F63438">
        <w:rPr>
          <w:rFonts w:ascii="Arial" w:eastAsia="Calibri" w:hAnsi="Arial" w:cs="Times New Roman"/>
          <w:noProof/>
          <w:sz w:val="16"/>
          <w:szCs w:val="22"/>
        </w:rPr>
        <w:drawing>
          <wp:inline distT="0" distB="0" distL="0" distR="0" wp14:anchorId="6005D08A" wp14:editId="5A1E2C93">
            <wp:extent cx="2847975" cy="708491"/>
            <wp:effectExtent l="0" t="0" r="0" b="0"/>
            <wp:docPr id="1" name="Picture 1" descr="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Education, Employment and Workplace Relation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53164" cy="709782"/>
                    </a:xfrm>
                    <a:prstGeom prst="rect">
                      <a:avLst/>
                    </a:prstGeom>
                    <a:noFill/>
                    <a:ln w="9525">
                      <a:noFill/>
                      <a:miter lim="800000"/>
                      <a:headEnd/>
                      <a:tailEnd/>
                    </a:ln>
                  </pic:spPr>
                </pic:pic>
              </a:graphicData>
            </a:graphic>
          </wp:inline>
        </w:drawing>
      </w:r>
    </w:p>
    <w:p w:rsidR="002B6CB2" w:rsidRPr="00F63438" w:rsidRDefault="00F63438" w:rsidP="00F63438">
      <w:pPr>
        <w:pStyle w:val="Heading1"/>
        <w:jc w:val="center"/>
        <w:rPr>
          <w:color w:val="0070C0"/>
          <w:sz w:val="72"/>
          <w:szCs w:val="72"/>
        </w:rPr>
      </w:pPr>
      <w:r w:rsidRPr="00F63438">
        <w:rPr>
          <w:color w:val="0070C0"/>
          <w:sz w:val="72"/>
          <w:szCs w:val="72"/>
        </w:rPr>
        <w:t>In Home Care Eligibility</w:t>
      </w:r>
    </w:p>
    <w:p w:rsidR="002B6CB2" w:rsidRPr="00F63438" w:rsidRDefault="00F63438" w:rsidP="00F63438">
      <w:pPr>
        <w:rPr>
          <w:rFonts w:asciiTheme="minorHAnsi" w:hAnsiTheme="minorHAnsi" w:cstheme="minorHAnsi"/>
          <w:b/>
          <w:color w:val="FFFFFF"/>
          <w:sz w:val="52"/>
          <w:szCs w:val="48"/>
        </w:rPr>
      </w:pPr>
      <w:bookmarkStart w:id="0" w:name="_GoBack"/>
      <w:bookmarkEnd w:id="0"/>
      <w:r>
        <w:rPr>
          <w:b/>
          <w:color w:val="006AB1"/>
          <w:sz w:val="28"/>
          <w:szCs w:val="28"/>
          <w:lang w:val="en-GB"/>
        </w:rPr>
        <w:br/>
      </w:r>
      <w:r w:rsidR="002B6CB2" w:rsidRPr="002B6CB2">
        <w:rPr>
          <w:b/>
          <w:color w:val="006AB1"/>
          <w:sz w:val="28"/>
          <w:szCs w:val="28"/>
          <w:lang w:val="en-GB"/>
        </w:rPr>
        <w:t>Who should read this fact sheet?</w:t>
      </w:r>
    </w:p>
    <w:p w:rsidR="002B6CB2" w:rsidRPr="00796BB8" w:rsidRDefault="006D0ACC" w:rsidP="002B6CB2">
      <w:pPr>
        <w:rPr>
          <w:lang w:val="en-GB"/>
        </w:rPr>
      </w:pPr>
      <w:r>
        <w:rPr>
          <w:sz w:val="22"/>
          <w:lang w:val="en-GB"/>
        </w:rPr>
        <w:t xml:space="preserve">The information in this fact sheet is designed to assist approved In Home Care service providers in undertaking their legal obligation to ensure that only eligible children receive In Home Care. </w:t>
      </w:r>
    </w:p>
    <w:p w:rsidR="009D7F18" w:rsidRDefault="009D7F18" w:rsidP="002B6CB2">
      <w:pPr>
        <w:pStyle w:val="Brief-BODYTEXT"/>
        <w:spacing w:line="240" w:lineRule="auto"/>
        <w:rPr>
          <w:b/>
          <w:color w:val="006AB1"/>
          <w:sz w:val="28"/>
          <w:szCs w:val="28"/>
          <w:lang w:val="en-GB" w:eastAsia="en-AU"/>
        </w:rPr>
      </w:pPr>
      <w:r>
        <w:rPr>
          <w:b/>
          <w:color w:val="006AB1"/>
          <w:sz w:val="28"/>
          <w:szCs w:val="28"/>
          <w:lang w:val="en-GB" w:eastAsia="en-AU"/>
        </w:rPr>
        <w:t>What is In Home Care and who can use it?</w:t>
      </w:r>
    </w:p>
    <w:p w:rsidR="009D7F18" w:rsidRDefault="006D0ACC" w:rsidP="009D7F18">
      <w:pPr>
        <w:pStyle w:val="Brief-BODYTEXT"/>
        <w:spacing w:line="240" w:lineRule="auto"/>
      </w:pPr>
      <w:r>
        <w:t xml:space="preserve">In Home Care </w:t>
      </w:r>
      <w:r w:rsidR="009D7F18">
        <w:t xml:space="preserve">is a flexible form of early childhood education </w:t>
      </w:r>
      <w:r>
        <w:t>and care where an approved educator</w:t>
      </w:r>
      <w:r w:rsidR="009D7F18">
        <w:t xml:space="preserve"> provides care in the child's home. </w:t>
      </w:r>
      <w:r w:rsidR="009D7F18" w:rsidRPr="009D7F18">
        <w:t>Unlike other care types, IHC is only available to children who meet certain eligibility criteria</w:t>
      </w:r>
      <w:r w:rsidR="00B322F1">
        <w:t>,</w:t>
      </w:r>
      <w:r>
        <w:t xml:space="preserve"> as prescribed in legislation</w:t>
      </w:r>
      <w:r w:rsidR="009D7F18" w:rsidRPr="009D7F18">
        <w:t xml:space="preserve">. </w:t>
      </w:r>
    </w:p>
    <w:p w:rsidR="009D7F18" w:rsidRPr="009D7F18" w:rsidRDefault="009D7F18" w:rsidP="009D7F18">
      <w:pPr>
        <w:rPr>
          <w:sz w:val="22"/>
          <w:lang w:eastAsia="en-US"/>
        </w:rPr>
      </w:pPr>
      <w:r w:rsidRPr="009D7F18">
        <w:rPr>
          <w:sz w:val="22"/>
          <w:lang w:eastAsia="en-US"/>
        </w:rPr>
        <w:t xml:space="preserve">Approved IHC services cannot exceed the number of places they have been allocated by the </w:t>
      </w:r>
      <w:r>
        <w:rPr>
          <w:sz w:val="22"/>
          <w:lang w:eastAsia="en-US"/>
        </w:rPr>
        <w:t>Dep</w:t>
      </w:r>
      <w:r w:rsidR="00F63438">
        <w:rPr>
          <w:sz w:val="22"/>
          <w:lang w:eastAsia="en-US"/>
        </w:rPr>
        <w:t>artment of Education</w:t>
      </w:r>
      <w:r w:rsidRPr="009D7F18">
        <w:rPr>
          <w:sz w:val="22"/>
          <w:lang w:eastAsia="en-US"/>
        </w:rPr>
        <w:t>. Consequently, not all families meeting the eligibility criteria will receive a place and/or the full number of hours of care for which they apply.</w:t>
      </w:r>
    </w:p>
    <w:p w:rsidR="009D7F18" w:rsidRDefault="009D7F18" w:rsidP="009D7F18">
      <w:pPr>
        <w:rPr>
          <w:b/>
          <w:color w:val="006AB1"/>
          <w:sz w:val="28"/>
          <w:szCs w:val="28"/>
          <w:lang w:val="en-GB"/>
        </w:rPr>
      </w:pPr>
      <w:r w:rsidRPr="009D7F18">
        <w:rPr>
          <w:b/>
          <w:color w:val="006AB1"/>
          <w:sz w:val="28"/>
          <w:szCs w:val="28"/>
          <w:lang w:val="en-GB"/>
        </w:rPr>
        <w:t>What are the eligibility criteria?</w:t>
      </w:r>
    </w:p>
    <w:p w:rsidR="009D7F18" w:rsidRPr="009D7F18" w:rsidRDefault="009D7F18" w:rsidP="009D7F18">
      <w:pPr>
        <w:rPr>
          <w:b/>
          <w:color w:val="006AB1"/>
          <w:sz w:val="28"/>
          <w:szCs w:val="28"/>
          <w:lang w:val="en-GB"/>
        </w:rPr>
      </w:pPr>
      <w:r w:rsidRPr="009D7F18">
        <w:rPr>
          <w:sz w:val="22"/>
          <w:lang w:eastAsia="en-US"/>
        </w:rPr>
        <w:t xml:space="preserve">IHC is only available to children </w:t>
      </w:r>
      <w:r w:rsidR="006D0ACC">
        <w:rPr>
          <w:sz w:val="22"/>
          <w:lang w:eastAsia="en-US"/>
        </w:rPr>
        <w:t>for whom</w:t>
      </w:r>
      <w:r>
        <w:rPr>
          <w:sz w:val="22"/>
          <w:lang w:eastAsia="en-US"/>
        </w:rPr>
        <w:t>:</w:t>
      </w:r>
    </w:p>
    <w:p w:rsidR="009D7F18" w:rsidRDefault="009D7F18" w:rsidP="009D7F18">
      <w:pPr>
        <w:pStyle w:val="ListParagraph"/>
        <w:numPr>
          <w:ilvl w:val="0"/>
          <w:numId w:val="2"/>
        </w:numPr>
      </w:pPr>
      <w:r>
        <w:t xml:space="preserve">only an IHC service can provide suitable care; </w:t>
      </w:r>
      <w:r w:rsidRPr="005711EF">
        <w:rPr>
          <w:b/>
        </w:rPr>
        <w:t>and</w:t>
      </w:r>
    </w:p>
    <w:p w:rsidR="009D7F18" w:rsidRDefault="009D7F18" w:rsidP="009D7F18">
      <w:pPr>
        <w:pStyle w:val="ListParagraph"/>
        <w:numPr>
          <w:ilvl w:val="0"/>
          <w:numId w:val="2"/>
        </w:numPr>
      </w:pPr>
      <w:r>
        <w:t>one or more of the following circumstances applies:</w:t>
      </w:r>
    </w:p>
    <w:p w:rsidR="009D7F18" w:rsidRDefault="009D7F18" w:rsidP="009D7F18">
      <w:pPr>
        <w:pStyle w:val="ListParagraph"/>
        <w:numPr>
          <w:ilvl w:val="0"/>
          <w:numId w:val="3"/>
        </w:numPr>
      </w:pPr>
      <w:r>
        <w:t>the child has, or lives with another child who has, an illness or disability</w:t>
      </w:r>
    </w:p>
    <w:p w:rsidR="009D7F18" w:rsidRDefault="009D7F18" w:rsidP="009D7F18">
      <w:pPr>
        <w:pStyle w:val="ListParagraph"/>
        <w:numPr>
          <w:ilvl w:val="0"/>
          <w:numId w:val="3"/>
        </w:numPr>
      </w:pPr>
      <w:r>
        <w:t>the child's guardian (or guardian's partner) has an illness or disability that affects their ability to care for the child</w:t>
      </w:r>
    </w:p>
    <w:p w:rsidR="009D7F18" w:rsidRDefault="009D7F18" w:rsidP="009D7F18">
      <w:pPr>
        <w:pStyle w:val="ListParagraph"/>
        <w:numPr>
          <w:ilvl w:val="0"/>
          <w:numId w:val="3"/>
        </w:numPr>
      </w:pPr>
      <w:r>
        <w:t>the child lives in a rural or remote area</w:t>
      </w:r>
    </w:p>
    <w:p w:rsidR="009D7F18" w:rsidRDefault="009D7F18" w:rsidP="009D7F18">
      <w:pPr>
        <w:pStyle w:val="ListParagraph"/>
        <w:numPr>
          <w:ilvl w:val="0"/>
          <w:numId w:val="3"/>
        </w:numPr>
      </w:pPr>
      <w:r>
        <w:t xml:space="preserve">the work hours of the child's guardian (or guardian's partner) are hours when no other </w:t>
      </w:r>
      <w:r w:rsidR="00853A36">
        <w:rPr>
          <w:rFonts w:cstheme="minorHAnsi"/>
          <w:szCs w:val="22"/>
        </w:rPr>
        <w:t xml:space="preserve">Child Care Benefit (CCB) </w:t>
      </w:r>
      <w:r>
        <w:t>approved child care service is available</w:t>
      </w:r>
    </w:p>
    <w:p w:rsidR="009D7F18" w:rsidRDefault="009D7F18" w:rsidP="00F63438">
      <w:pPr>
        <w:pStyle w:val="ListParagraph"/>
        <w:numPr>
          <w:ilvl w:val="0"/>
          <w:numId w:val="3"/>
        </w:numPr>
      </w:pPr>
      <w:proofErr w:type="gramStart"/>
      <w:r>
        <w:t>the</w:t>
      </w:r>
      <w:proofErr w:type="gramEnd"/>
      <w:r>
        <w:t xml:space="preserve"> child's guardian (or guardian's partner) is caring for three or more children who</w:t>
      </w:r>
      <w:r w:rsidR="00F63438">
        <w:t xml:space="preserve"> have not yet started school.</w:t>
      </w:r>
    </w:p>
    <w:p w:rsidR="009D7F18" w:rsidRDefault="009D7F18" w:rsidP="002B6CB2">
      <w:pPr>
        <w:pStyle w:val="Brief-BODYTEXT"/>
        <w:spacing w:line="240" w:lineRule="auto"/>
        <w:rPr>
          <w:b/>
          <w:color w:val="006AB1"/>
          <w:sz w:val="28"/>
          <w:szCs w:val="28"/>
          <w:lang w:val="en-GB" w:eastAsia="en-AU"/>
        </w:rPr>
      </w:pPr>
      <w:r>
        <w:rPr>
          <w:b/>
          <w:color w:val="006AB1"/>
          <w:sz w:val="28"/>
          <w:szCs w:val="28"/>
          <w:lang w:val="en-GB" w:eastAsia="en-AU"/>
        </w:rPr>
        <w:t>What are my legal responsibilities</w:t>
      </w:r>
      <w:r w:rsidR="00296908">
        <w:rPr>
          <w:b/>
          <w:color w:val="006AB1"/>
          <w:sz w:val="28"/>
          <w:szCs w:val="28"/>
          <w:lang w:val="en-GB" w:eastAsia="en-AU"/>
        </w:rPr>
        <w:t xml:space="preserve"> regarding eligibility</w:t>
      </w:r>
      <w:r>
        <w:rPr>
          <w:b/>
          <w:color w:val="006AB1"/>
          <w:sz w:val="28"/>
          <w:szCs w:val="28"/>
          <w:lang w:val="en-GB" w:eastAsia="en-AU"/>
        </w:rPr>
        <w:t>?</w:t>
      </w:r>
    </w:p>
    <w:p w:rsidR="002B156C" w:rsidRPr="00F8538C" w:rsidRDefault="009D7F18" w:rsidP="00F861EA">
      <w:pPr>
        <w:pStyle w:val="Brief-BODYTEXT"/>
        <w:spacing w:line="240" w:lineRule="auto"/>
        <w:rPr>
          <w:rFonts w:asciiTheme="minorHAnsi" w:hAnsiTheme="minorHAnsi" w:cstheme="minorHAnsi"/>
          <w:szCs w:val="22"/>
        </w:rPr>
      </w:pPr>
      <w:r>
        <w:t xml:space="preserve">It </w:t>
      </w:r>
      <w:r w:rsidR="002B156C">
        <w:t>is a c</w:t>
      </w:r>
      <w:r w:rsidR="00F861EA">
        <w:t xml:space="preserve">ondition of continued approval that all </w:t>
      </w:r>
      <w:r w:rsidR="006D0ACC">
        <w:t xml:space="preserve">In Home Care </w:t>
      </w:r>
      <w:r w:rsidR="00F861EA">
        <w:t xml:space="preserve">services ensure that </w:t>
      </w:r>
      <w:r w:rsidR="006D0ACC">
        <w:t xml:space="preserve">care </w:t>
      </w:r>
      <w:r w:rsidR="00F861EA">
        <w:t xml:space="preserve">is only provided to eligible children. </w:t>
      </w:r>
      <w:r w:rsidR="002B156C">
        <w:rPr>
          <w:rFonts w:asciiTheme="minorHAnsi" w:hAnsiTheme="minorHAnsi" w:cstheme="minorHAnsi"/>
          <w:szCs w:val="22"/>
        </w:rPr>
        <w:t xml:space="preserve">If you do </w:t>
      </w:r>
      <w:r w:rsidR="00065E49">
        <w:rPr>
          <w:rFonts w:asciiTheme="minorHAnsi" w:hAnsiTheme="minorHAnsi" w:cstheme="minorHAnsi"/>
          <w:szCs w:val="22"/>
        </w:rPr>
        <w:t xml:space="preserve">not </w:t>
      </w:r>
      <w:r w:rsidR="00F861EA">
        <w:rPr>
          <w:rFonts w:asciiTheme="minorHAnsi" w:hAnsiTheme="minorHAnsi" w:cstheme="minorHAnsi"/>
          <w:szCs w:val="22"/>
        </w:rPr>
        <w:t>meet this legal responsibility</w:t>
      </w:r>
      <w:r w:rsidR="002B156C">
        <w:rPr>
          <w:rFonts w:asciiTheme="minorHAnsi" w:hAnsiTheme="minorHAnsi" w:cstheme="minorHAnsi"/>
          <w:szCs w:val="22"/>
        </w:rPr>
        <w:t xml:space="preserve">, </w:t>
      </w:r>
      <w:r w:rsidR="00F63438">
        <w:rPr>
          <w:lang w:val="en-GB"/>
        </w:rPr>
        <w:t>the Department of Education</w:t>
      </w:r>
      <w:r w:rsidR="00065E49">
        <w:rPr>
          <w:lang w:val="en-GB"/>
        </w:rPr>
        <w:t xml:space="preserve"> may impose sanctions on your service or cancel your approval to administer Child Care Benefit on behalf of families.</w:t>
      </w:r>
    </w:p>
    <w:p w:rsidR="002B156C" w:rsidRDefault="006D0ACC" w:rsidP="002B156C">
      <w:pPr>
        <w:pStyle w:val="Brief-BODYTEXT"/>
        <w:spacing w:line="240" w:lineRule="auto"/>
        <w:rPr>
          <w:i/>
        </w:rPr>
      </w:pPr>
      <w:r>
        <w:t xml:space="preserve">The eligibility criteria for In Home Care </w:t>
      </w:r>
      <w:r w:rsidR="00B322F1">
        <w:t>referred to above and othe</w:t>
      </w:r>
      <w:r w:rsidR="00070A4B">
        <w:t>r legal responsibilities for In </w:t>
      </w:r>
      <w:r w:rsidR="00B322F1">
        <w:t xml:space="preserve">Home Care providers </w:t>
      </w:r>
      <w:r>
        <w:t xml:space="preserve">are found in the </w:t>
      </w:r>
      <w:hyperlink r:id="rId12" w:history="1">
        <w:r w:rsidRPr="006D0ACC">
          <w:rPr>
            <w:rStyle w:val="Hyperlink"/>
            <w:rFonts w:cs="Calibri"/>
            <w:i/>
          </w:rPr>
          <w:t>Child Care Benefit (Eligibility of Child Care Services for Approval and Continued Approval) Determination 2000</w:t>
        </w:r>
      </w:hyperlink>
      <w:r w:rsidRPr="006D0ACC">
        <w:rPr>
          <w:i/>
        </w:rPr>
        <w:t xml:space="preserve"> .</w:t>
      </w:r>
      <w:r>
        <w:rPr>
          <w:i/>
        </w:rPr>
        <w:t xml:space="preserve"> </w:t>
      </w:r>
    </w:p>
    <w:p w:rsidR="002B6CB2" w:rsidRPr="002B6CB2" w:rsidRDefault="002B6CB2" w:rsidP="002B6CB2">
      <w:pPr>
        <w:pStyle w:val="Brief-BODYTEXT"/>
        <w:spacing w:line="240" w:lineRule="auto"/>
        <w:rPr>
          <w:b/>
          <w:color w:val="006AB1"/>
          <w:sz w:val="28"/>
          <w:szCs w:val="28"/>
          <w:lang w:val="en-GB" w:eastAsia="en-AU"/>
        </w:rPr>
      </w:pPr>
      <w:r w:rsidRPr="002B6CB2">
        <w:rPr>
          <w:b/>
          <w:color w:val="006AB1"/>
          <w:sz w:val="28"/>
          <w:szCs w:val="28"/>
          <w:lang w:val="en-GB" w:eastAsia="en-AU"/>
        </w:rPr>
        <w:t>Do you need more information?</w:t>
      </w:r>
    </w:p>
    <w:p w:rsidR="00FD16BC" w:rsidRDefault="002B6CB2" w:rsidP="00F861EA">
      <w:pPr>
        <w:spacing w:after="0"/>
      </w:pPr>
      <w:r w:rsidRPr="00D859DE">
        <w:rPr>
          <w:rFonts w:asciiTheme="minorHAnsi" w:hAnsiTheme="minorHAnsi" w:cstheme="minorHAnsi"/>
          <w:sz w:val="22"/>
        </w:rPr>
        <w:t>Further infor</w:t>
      </w:r>
      <w:r w:rsidR="00F63438">
        <w:rPr>
          <w:rFonts w:asciiTheme="minorHAnsi" w:hAnsiTheme="minorHAnsi" w:cstheme="minorHAnsi"/>
          <w:sz w:val="22"/>
        </w:rPr>
        <w:t>mation is available from the Department’s</w:t>
      </w:r>
      <w:r w:rsidRPr="00D859DE">
        <w:rPr>
          <w:rFonts w:asciiTheme="minorHAnsi" w:hAnsiTheme="minorHAnsi" w:cstheme="minorHAnsi"/>
          <w:sz w:val="22"/>
        </w:rPr>
        <w:t xml:space="preserve"> website at </w:t>
      </w:r>
      <w:hyperlink r:id="rId13" w:history="1">
        <w:r w:rsidR="00F63438" w:rsidRPr="003C1764">
          <w:rPr>
            <w:rStyle w:val="Hyperlink"/>
            <w:rFonts w:asciiTheme="minorHAnsi" w:hAnsiTheme="minorHAnsi" w:cstheme="minorHAnsi"/>
            <w:sz w:val="22"/>
          </w:rPr>
          <w:t>http://www.education.gov.au</w:t>
        </w:r>
      </w:hyperlink>
      <w:r>
        <w:rPr>
          <w:sz w:val="22"/>
        </w:rPr>
        <w:t xml:space="preserve">. </w:t>
      </w:r>
      <w:r w:rsidR="006D0ACC">
        <w:rPr>
          <w:sz w:val="22"/>
        </w:rPr>
        <w:t xml:space="preserve">Alternatively, </w:t>
      </w:r>
      <w:r w:rsidR="006D0ACC">
        <w:rPr>
          <w:rFonts w:asciiTheme="minorHAnsi" w:hAnsiTheme="minorHAnsi" w:cstheme="minorHAnsi"/>
          <w:sz w:val="22"/>
        </w:rPr>
        <w:t xml:space="preserve">you can direct inquiries in relation to the recall of In Home Care places to </w:t>
      </w:r>
      <w:hyperlink r:id="rId14" w:history="1">
        <w:r w:rsidR="00F63438" w:rsidRPr="003C1764">
          <w:rPr>
            <w:rStyle w:val="Hyperlink"/>
            <w:rFonts w:asciiTheme="minorHAnsi" w:hAnsiTheme="minorHAnsi" w:cstheme="minorHAnsi"/>
            <w:sz w:val="22"/>
          </w:rPr>
          <w:t>inhomecare@education.gov.au</w:t>
        </w:r>
      </w:hyperlink>
      <w:r w:rsidR="006D0ACC">
        <w:rPr>
          <w:rFonts w:asciiTheme="minorHAnsi" w:hAnsiTheme="minorHAnsi" w:cstheme="minorHAnsi"/>
          <w:sz w:val="22"/>
        </w:rPr>
        <w:t xml:space="preserve"> </w:t>
      </w:r>
      <w:r w:rsidR="006D0ACC" w:rsidRPr="00D859DE">
        <w:rPr>
          <w:rFonts w:asciiTheme="minorHAnsi" w:hAnsiTheme="minorHAnsi" w:cstheme="minorHAnsi"/>
          <w:sz w:val="22"/>
        </w:rPr>
        <w:t xml:space="preserve"> </w:t>
      </w:r>
    </w:p>
    <w:sectPr w:rsidR="00FD16BC" w:rsidSect="002B156C">
      <w:footerReference w:type="even" r:id="rId15"/>
      <w:pgSz w:w="11906" w:h="16838"/>
      <w:pgMar w:top="1276" w:right="1080" w:bottom="993" w:left="1080" w:header="709" w:footer="3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9C" w:rsidRDefault="009A519C" w:rsidP="009A0A29">
      <w:pPr>
        <w:spacing w:after="0"/>
      </w:pPr>
      <w:r>
        <w:separator/>
      </w:r>
    </w:p>
  </w:endnote>
  <w:endnote w:type="continuationSeparator" w:id="0">
    <w:p w:rsidR="009A519C" w:rsidRDefault="009A519C" w:rsidP="009A0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6C" w:rsidRDefault="00832873" w:rsidP="002B156C">
    <w:pPr>
      <w:pStyle w:val="Footer"/>
      <w:rPr>
        <w:rStyle w:val="PageNumber"/>
      </w:rPr>
    </w:pPr>
    <w:r>
      <w:rPr>
        <w:rStyle w:val="PageNumber"/>
      </w:rPr>
      <w:fldChar w:fldCharType="begin"/>
    </w:r>
    <w:r w:rsidR="002B156C">
      <w:rPr>
        <w:rStyle w:val="PageNumber"/>
      </w:rPr>
      <w:instrText xml:space="preserve">PAGE  </w:instrText>
    </w:r>
    <w:r>
      <w:rPr>
        <w:rStyle w:val="PageNumber"/>
      </w:rPr>
      <w:fldChar w:fldCharType="end"/>
    </w:r>
  </w:p>
  <w:p w:rsidR="002B156C" w:rsidRDefault="002B156C" w:rsidP="002B1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9C" w:rsidRDefault="009A519C" w:rsidP="009A0A29">
      <w:pPr>
        <w:spacing w:after="0"/>
      </w:pPr>
      <w:r>
        <w:separator/>
      </w:r>
    </w:p>
  </w:footnote>
  <w:footnote w:type="continuationSeparator" w:id="0">
    <w:p w:rsidR="009A519C" w:rsidRDefault="009A519C" w:rsidP="009A0A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853"/>
    <w:multiLevelType w:val="hybridMultilevel"/>
    <w:tmpl w:val="05063196"/>
    <w:lvl w:ilvl="0" w:tplc="0C09000F">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1F284E"/>
    <w:multiLevelType w:val="hybridMultilevel"/>
    <w:tmpl w:val="CD282F0E"/>
    <w:lvl w:ilvl="0" w:tplc="8F262D3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DB17852"/>
    <w:multiLevelType w:val="hybridMultilevel"/>
    <w:tmpl w:val="4FC49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6CB2"/>
    <w:rsid w:val="00065E49"/>
    <w:rsid w:val="00070A4B"/>
    <w:rsid w:val="000A3C8C"/>
    <w:rsid w:val="000E1F80"/>
    <w:rsid w:val="001D7CED"/>
    <w:rsid w:val="001F4D77"/>
    <w:rsid w:val="0025447E"/>
    <w:rsid w:val="00296908"/>
    <w:rsid w:val="002B156C"/>
    <w:rsid w:val="002B6CB2"/>
    <w:rsid w:val="003C04F5"/>
    <w:rsid w:val="0041548A"/>
    <w:rsid w:val="00433940"/>
    <w:rsid w:val="00456A59"/>
    <w:rsid w:val="00497849"/>
    <w:rsid w:val="004D163B"/>
    <w:rsid w:val="0055600D"/>
    <w:rsid w:val="005D236C"/>
    <w:rsid w:val="005F130D"/>
    <w:rsid w:val="005F4C78"/>
    <w:rsid w:val="00617A57"/>
    <w:rsid w:val="00622633"/>
    <w:rsid w:val="006D0ACC"/>
    <w:rsid w:val="006E31E3"/>
    <w:rsid w:val="006F79AE"/>
    <w:rsid w:val="00737AB0"/>
    <w:rsid w:val="007911EC"/>
    <w:rsid w:val="007D0C1F"/>
    <w:rsid w:val="00824141"/>
    <w:rsid w:val="00832873"/>
    <w:rsid w:val="00853A36"/>
    <w:rsid w:val="0092592C"/>
    <w:rsid w:val="00955921"/>
    <w:rsid w:val="00970AEE"/>
    <w:rsid w:val="009A0A29"/>
    <w:rsid w:val="009A519C"/>
    <w:rsid w:val="009D7F18"/>
    <w:rsid w:val="00A35BAC"/>
    <w:rsid w:val="00B06F01"/>
    <w:rsid w:val="00B322F1"/>
    <w:rsid w:val="00B4410E"/>
    <w:rsid w:val="00B75A42"/>
    <w:rsid w:val="00BD0303"/>
    <w:rsid w:val="00BD3109"/>
    <w:rsid w:val="00CF2665"/>
    <w:rsid w:val="00DB1E9C"/>
    <w:rsid w:val="00DB3C8D"/>
    <w:rsid w:val="00DD7E54"/>
    <w:rsid w:val="00DE207C"/>
    <w:rsid w:val="00E65DE5"/>
    <w:rsid w:val="00F63438"/>
    <w:rsid w:val="00F861EA"/>
    <w:rsid w:val="00FA64F2"/>
    <w:rsid w:val="00FD146C"/>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B2"/>
    <w:pPr>
      <w:spacing w:after="120"/>
    </w:pPr>
    <w:rPr>
      <w:rFonts w:ascii="Calibri" w:hAnsi="Calibri" w:cs="Calibri"/>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aliases w:val="h3,Para3,head3hdbk,H3,C Sub-Sub/Italic,h3 sub heading,Head 3,Head 31,Head 32,C Sub-Sub/Italic1,3,Sub2Para,EOI - Heading 3,Paragraph (heading 3),Normal + num,h31,h32,1st sub-clause,Head 33,C Sub-Sub/Italic2,Head 311,Head 321,C Sub-Sub/Italic11"/>
    <w:basedOn w:val="Normal"/>
    <w:next w:val="Normal"/>
    <w:link w:val="Heading3Char"/>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6CB2"/>
    <w:rPr>
      <w:rFonts w:cs="Times New Roman"/>
      <w:color w:val="0000FF"/>
      <w:u w:val="single"/>
    </w:rPr>
  </w:style>
  <w:style w:type="paragraph" w:styleId="Footer">
    <w:name w:val="footer"/>
    <w:basedOn w:val="Normal"/>
    <w:link w:val="FooterChar"/>
    <w:rsid w:val="002B6CB2"/>
    <w:pPr>
      <w:tabs>
        <w:tab w:val="center" w:pos="4153"/>
        <w:tab w:val="right" w:pos="8306"/>
      </w:tabs>
    </w:pPr>
  </w:style>
  <w:style w:type="character" w:customStyle="1" w:styleId="FooterChar">
    <w:name w:val="Footer Char"/>
    <w:basedOn w:val="DefaultParagraphFont"/>
    <w:link w:val="Footer"/>
    <w:rsid w:val="002B6CB2"/>
    <w:rPr>
      <w:rFonts w:ascii="Calibri" w:hAnsi="Calibri" w:cs="Calibri"/>
    </w:rPr>
  </w:style>
  <w:style w:type="character" w:styleId="PageNumber">
    <w:name w:val="page number"/>
    <w:basedOn w:val="DefaultParagraphFont"/>
    <w:rsid w:val="002B6CB2"/>
  </w:style>
  <w:style w:type="character" w:customStyle="1" w:styleId="Heading3Char">
    <w:name w:val="Heading 3 Char"/>
    <w:aliases w:val="h3 Char,Para3 Char,head3hdbk Char,H3 Char,C Sub-Sub/Italic Char,h3 sub heading Char,Head 3 Char,Head 31 Char,Head 32 Char,C Sub-Sub/Italic1 Char,3 Char,Sub2Para Char,EOI - Heading 3 Char,Paragraph (heading 3) Char,Normal + num Char"/>
    <w:basedOn w:val="DefaultParagraphFont"/>
    <w:link w:val="Heading3"/>
    <w:locked/>
    <w:rsid w:val="002B6CB2"/>
    <w:rPr>
      <w:rFonts w:ascii="Arial" w:hAnsi="Arial" w:cs="Arial"/>
      <w:b/>
      <w:bCs/>
      <w:sz w:val="22"/>
      <w:szCs w:val="26"/>
      <w:lang w:eastAsia="en-US"/>
    </w:rPr>
  </w:style>
  <w:style w:type="paragraph" w:customStyle="1" w:styleId="Brief-BODYTEXT">
    <w:name w:val="Brief - BODY TEXT"/>
    <w:basedOn w:val="Normal"/>
    <w:rsid w:val="002B6CB2"/>
    <w:pPr>
      <w:spacing w:line="234" w:lineRule="exact"/>
    </w:pPr>
    <w:rPr>
      <w:sz w:val="22"/>
      <w:lang w:eastAsia="en-US"/>
    </w:rPr>
  </w:style>
  <w:style w:type="paragraph" w:styleId="ListParagraph">
    <w:name w:val="List Paragraph"/>
    <w:basedOn w:val="Normal"/>
    <w:uiPriority w:val="34"/>
    <w:qFormat/>
    <w:rsid w:val="009D7F18"/>
    <w:pPr>
      <w:spacing w:before="120" w:line="300" w:lineRule="auto"/>
      <w:ind w:left="720"/>
      <w:contextualSpacing/>
    </w:pPr>
    <w:rPr>
      <w:rFonts w:asciiTheme="minorHAnsi" w:hAnsiTheme="minorHAnsi" w:cs="Times New Roman"/>
      <w:sz w:val="22"/>
      <w:szCs w:val="24"/>
    </w:rPr>
  </w:style>
  <w:style w:type="paragraph" w:styleId="BalloonText">
    <w:name w:val="Balloon Text"/>
    <w:basedOn w:val="Normal"/>
    <w:link w:val="BalloonTextChar"/>
    <w:uiPriority w:val="99"/>
    <w:semiHidden/>
    <w:unhideWhenUsed/>
    <w:rsid w:val="00F634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ewr.gov.au/Earlychildhood/Programs/ChildCareforServices/Operation/Pages/Legalresponsibilitieswhenoperatingachildcareservic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nhomecare@educ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ing xmlns="77a56eb7-e0f9-4b31-91c5-5e3d0053fe3b">false</Schooling>
    <EarlyChildhood xmlns="77a56eb7-e0f9-4b31-91c5-5e3d0053fe3b">true</EarlyChildhood>
    <HigherEducation xmlns="77a56eb7-e0f9-4b31-91c5-5e3d0053fe3b">false</HigherEducation>
    <TheDepartment xmlns="77a56eb7-e0f9-4b31-91c5-5e3d0053fe3b">false</TheDepartment>
    <Skills xmlns="77a56eb7-e0f9-4b31-91c5-5e3d0053fe3b">false</Skills>
    <WorkplaceRelations xmlns="77a56eb7-e0f9-4b31-91c5-5e3d0053fe3b">false</WorkplaceRelations>
    <Indigenous xmlns="77a56eb7-e0f9-4b31-91c5-5e3d0053fe3b">false</Indigenous>
    <Employment xmlns="77a56eb7-e0f9-4b31-91c5-5e3d0053fe3b">false</Employment>
    <International xmlns="77a56eb7-e0f9-4b31-91c5-5e3d0053fe3b">false</International>
    <Youth xmlns="77a56eb7-e0f9-4b31-91c5-5e3d0053fe3b">false</Yout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Portal.Document" ma:contentTypeID="0x010100A307F53EE80F4E9D9B7E4786A22684B70004144E8C661BBC4ABD08EA173FC2013A" ma:contentTypeVersion="5" ma:contentTypeDescription="" ma:contentTypeScope="" ma:versionID="3a7e41ab9437a740db6e1edd56424a8c">
  <xsd:schema xmlns:xsd="http://www.w3.org/2001/XMLSchema" xmlns:p="http://schemas.microsoft.com/office/2006/metadata/properties" xmlns:ns2="77a56eb7-e0f9-4b31-91c5-5e3d0053fe3b" targetNamespace="http://schemas.microsoft.com/office/2006/metadata/properties" ma:root="true" ma:fieldsID="abb67305e6fb450ac04508dc8830974f" ns2:_="">
    <xsd:import namespace="77a56eb7-e0f9-4b31-91c5-5e3d0053fe3b"/>
    <xsd:element name="properties">
      <xsd:complexType>
        <xsd:sequence>
          <xsd:element name="documentManagement">
            <xsd:complexType>
              <xsd:all>
                <xsd:element ref="ns2:EarlyChildhood" minOccurs="0"/>
                <xsd:element ref="ns2:Schooling" minOccurs="0"/>
                <xsd:element ref="ns2:HigherEducation" minOccurs="0"/>
                <xsd:element ref="ns2:Skills" minOccurs="0"/>
                <xsd:element ref="ns2:Youth" minOccurs="0"/>
                <xsd:element ref="ns2:Employment" minOccurs="0"/>
                <xsd:element ref="ns2:WorkplaceRelations" minOccurs="0"/>
                <xsd:element ref="ns2:TheDepartment" minOccurs="0"/>
                <xsd:element ref="ns2:International" minOccurs="0"/>
                <xsd:element ref="ns2:Indigenous" minOccurs="0"/>
              </xsd:all>
            </xsd:complexType>
          </xsd:element>
        </xsd:sequence>
      </xsd:complexType>
    </xsd:element>
  </xsd:schema>
  <xsd:schema xmlns:xsd="http://www.w3.org/2001/XMLSchema" xmlns:dms="http://schemas.microsoft.com/office/2006/documentManagement/types" targetNamespace="77a56eb7-e0f9-4b31-91c5-5e3d0053fe3b" elementFormDefault="qualified">
    <xsd:import namespace="http://schemas.microsoft.com/office/2006/documentManagement/types"/>
    <xsd:element name="EarlyChildhood" ma:index="2" nillable="true" ma:displayName="Early Childhood" ma:default="1" ma:internalName="EarlyChildhood">
      <xsd:simpleType>
        <xsd:restriction base="dms:Boolean"/>
      </xsd:simpleType>
    </xsd:element>
    <xsd:element name="Schooling" ma:index="3" nillable="true" ma:displayName="Schooling" ma:internalName="Schooling">
      <xsd:simpleType>
        <xsd:restriction base="dms:Boolean"/>
      </xsd:simpleType>
    </xsd:element>
    <xsd:element name="HigherEducation" ma:index="4" nillable="true" ma:displayName="Higher Education" ma:internalName="HigherEducation">
      <xsd:simpleType>
        <xsd:restriction base="dms:Boolean"/>
      </xsd:simpleType>
    </xsd:element>
    <xsd:element name="Skills" ma:index="5" nillable="true" ma:displayName="Skills" ma:internalName="Skills">
      <xsd:simpleType>
        <xsd:restriction base="dms:Boolean"/>
      </xsd:simpleType>
    </xsd:element>
    <xsd:element name="Youth" ma:index="6" nillable="true" ma:displayName="Youth" ma:internalName="Youth">
      <xsd:simpleType>
        <xsd:restriction base="dms:Boolean"/>
      </xsd:simpleType>
    </xsd:element>
    <xsd:element name="Employment" ma:index="7" nillable="true" ma:displayName="Employment" ma:internalName="Employment">
      <xsd:simpleType>
        <xsd:restriction base="dms:Boolean"/>
      </xsd:simpleType>
    </xsd:element>
    <xsd:element name="WorkplaceRelations" ma:index="8" nillable="true" ma:displayName="Workplace Relations" ma:internalName="WorkplaceRelations">
      <xsd:simpleType>
        <xsd:restriction base="dms:Boolean"/>
      </xsd:simpleType>
    </xsd:element>
    <xsd:element name="TheDepartment" ma:index="9" nillable="true" ma:displayName="Department" ma:internalName="TheDepartment">
      <xsd:simpleType>
        <xsd:restriction base="dms:Boolean"/>
      </xsd:simpleType>
    </xsd:element>
    <xsd:element name="International" ma:index="10" nillable="true" ma:displayName="International" ma:internalName="International">
      <xsd:simpleType>
        <xsd:restriction base="dms:Boolean"/>
      </xsd:simpleType>
    </xsd:element>
    <xsd:element name="Indigenous" ma:index="11" nillable="true" ma:displayName="Indigenous" ma:internalName="Indigeno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C5B26B7-D4D0-491A-B02D-F69E3EAB82F1}">
  <ds:schemaRefs>
    <ds:schemaRef ds:uri="http://schemas.microsoft.com/office/2006/metadata/properties"/>
    <ds:schemaRef ds:uri="http://schemas.microsoft.com/office/infopath/2007/PartnerControls"/>
    <ds:schemaRef ds:uri="77a56eb7-e0f9-4b31-91c5-5e3d0053fe3b"/>
  </ds:schemaRefs>
</ds:datastoreItem>
</file>

<file path=customXml/itemProps2.xml><?xml version="1.0" encoding="utf-8"?>
<ds:datastoreItem xmlns:ds="http://schemas.openxmlformats.org/officeDocument/2006/customXml" ds:itemID="{16C29A69-CA03-479C-9102-B966F8BDB87D}">
  <ds:schemaRefs>
    <ds:schemaRef ds:uri="http://schemas.microsoft.com/sharepoint/v3/contenttype/forms"/>
  </ds:schemaRefs>
</ds:datastoreItem>
</file>

<file path=customXml/itemProps3.xml><?xml version="1.0" encoding="utf-8"?>
<ds:datastoreItem xmlns:ds="http://schemas.openxmlformats.org/officeDocument/2006/customXml" ds:itemID="{AD1A52DB-0065-4DDE-BF71-059FE5C08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56eb7-e0f9-4b31-91c5-5e3d0053fe3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9410B32F.dotm</Template>
  <TotalTime>8</TotalTime>
  <Pages>1</Pages>
  <Words>388</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In Home Care Eligibility</dc:title>
  <dc:creator>Alyssa Martin</dc:creator>
  <cp:lastModifiedBy>Carolyn Bourke</cp:lastModifiedBy>
  <cp:revision>3</cp:revision>
  <cp:lastPrinted>2012-10-10T05:22:00Z</cp:lastPrinted>
  <dcterms:created xsi:type="dcterms:W3CDTF">2012-10-10T05:36:00Z</dcterms:created>
  <dcterms:modified xsi:type="dcterms:W3CDTF">2014-08-18T00:40:00Z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0x010100A307F53EE80F4E9D9B7E4786A22684B70004144E8C661BBC4ABD08EA173FC2013A</vt:lpwstr>
  </property>
  <property fmtid="{D5CDD505-2E9C-101B-9397-08002B2CF9AE}" pid="3" name="Description0">
    <vt:lpwstr>Final version approved by Michael on 10/11/12</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