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C46D" w14:textId="77777777" w:rsidR="00BC20CE" w:rsidRPr="004232ED" w:rsidRDefault="00BC20CE" w:rsidP="00BC20CE">
      <w:pPr>
        <w:pStyle w:val="OECECCBodyText"/>
        <w:rPr>
          <w:rFonts w:asciiTheme="minorHAnsi" w:hAnsiTheme="minorHAnsi" w:cstheme="minorHAnsi"/>
          <w:b/>
          <w:bCs/>
          <w:color w:val="333399"/>
          <w:sz w:val="28"/>
          <w:szCs w:val="28"/>
          <w:lang w:val="en-AU"/>
        </w:rPr>
      </w:pPr>
      <w:r w:rsidRPr="004232ED">
        <w:rPr>
          <w:rFonts w:asciiTheme="minorHAnsi" w:hAnsiTheme="minorHAnsi" w:cstheme="minorHAnsi"/>
          <w:b/>
          <w:bCs/>
          <w:color w:val="333399"/>
          <w:sz w:val="28"/>
          <w:szCs w:val="28"/>
          <w:lang w:val="en-AU"/>
        </w:rPr>
        <w:t>What is the Home Interaction Program for Parents and Youngsters?</w:t>
      </w:r>
    </w:p>
    <w:p w14:paraId="3D0D2AE1" w14:textId="00B01AC2" w:rsidR="00702798" w:rsidRDefault="00BC20CE" w:rsidP="00FA016D">
      <w:pPr>
        <w:pStyle w:val="OECECCBodyText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>The Home Interaction Program for Parents and Youngsters</w:t>
      </w:r>
      <w:r w:rsidR="00843DAE" w:rsidRPr="007357FF">
        <w:rPr>
          <w:rFonts w:asciiTheme="minorHAnsi" w:hAnsiTheme="minorHAnsi" w:cstheme="minorHAnsi"/>
          <w:sz w:val="22"/>
          <w:szCs w:val="22"/>
        </w:rPr>
        <w:t xml:space="preserve"> (HIPPY)</w:t>
      </w:r>
      <w:r w:rsidRPr="007357FF">
        <w:rPr>
          <w:rFonts w:asciiTheme="minorHAnsi" w:hAnsiTheme="minorHAnsi" w:cstheme="minorHAnsi"/>
          <w:sz w:val="22"/>
          <w:szCs w:val="22"/>
        </w:rPr>
        <w:t xml:space="preserve"> is a two</w:t>
      </w:r>
      <w:r w:rsidR="007830F0">
        <w:rPr>
          <w:rFonts w:asciiTheme="minorHAnsi" w:hAnsiTheme="minorHAnsi" w:cstheme="minorHAnsi"/>
          <w:sz w:val="22"/>
          <w:szCs w:val="22"/>
        </w:rPr>
        <w:t xml:space="preserve"> </w:t>
      </w:r>
      <w:r w:rsidR="00D14BB6">
        <w:rPr>
          <w:rFonts w:asciiTheme="minorHAnsi" w:hAnsiTheme="minorHAnsi" w:cstheme="minorHAnsi"/>
          <w:sz w:val="22"/>
          <w:szCs w:val="22"/>
        </w:rPr>
        <w:t xml:space="preserve">year home </w:t>
      </w:r>
      <w:r w:rsidRPr="007357FF">
        <w:rPr>
          <w:rFonts w:asciiTheme="minorHAnsi" w:hAnsiTheme="minorHAnsi" w:cstheme="minorHAnsi"/>
          <w:sz w:val="22"/>
          <w:szCs w:val="22"/>
        </w:rPr>
        <w:t xml:space="preserve">based parenting and early childhood </w:t>
      </w:r>
      <w:r w:rsidR="0026458B">
        <w:rPr>
          <w:rFonts w:asciiTheme="minorHAnsi" w:hAnsiTheme="minorHAnsi" w:cstheme="minorHAnsi"/>
          <w:sz w:val="22"/>
          <w:szCs w:val="22"/>
        </w:rPr>
        <w:t>learning</w:t>
      </w:r>
      <w:r w:rsidR="0026458B" w:rsidRPr="007357FF">
        <w:rPr>
          <w:rFonts w:asciiTheme="minorHAnsi" w:hAnsiTheme="minorHAnsi" w:cstheme="minorHAnsi"/>
          <w:sz w:val="22"/>
          <w:szCs w:val="22"/>
        </w:rPr>
        <w:t xml:space="preserve"> </w:t>
      </w:r>
      <w:r w:rsidRPr="007357FF">
        <w:rPr>
          <w:rFonts w:asciiTheme="minorHAnsi" w:hAnsiTheme="minorHAnsi" w:cstheme="minorHAnsi"/>
          <w:sz w:val="22"/>
          <w:szCs w:val="22"/>
        </w:rPr>
        <w:t>program</w:t>
      </w:r>
      <w:r w:rsidR="00FE1103">
        <w:rPr>
          <w:rFonts w:asciiTheme="minorHAnsi" w:hAnsiTheme="minorHAnsi" w:cstheme="minorHAnsi"/>
          <w:sz w:val="22"/>
          <w:szCs w:val="22"/>
        </w:rPr>
        <w:t>me</w:t>
      </w:r>
      <w:r w:rsidRPr="007357FF">
        <w:rPr>
          <w:rFonts w:asciiTheme="minorHAnsi" w:hAnsiTheme="minorHAnsi" w:cstheme="minorHAnsi"/>
          <w:sz w:val="22"/>
          <w:szCs w:val="22"/>
        </w:rPr>
        <w:t xml:space="preserve"> that empowers parents and carers to be their child’s first teacher. The program</w:t>
      </w:r>
      <w:r w:rsidR="00FE1103">
        <w:rPr>
          <w:rFonts w:asciiTheme="minorHAnsi" w:hAnsiTheme="minorHAnsi" w:cstheme="minorHAnsi"/>
          <w:sz w:val="22"/>
          <w:szCs w:val="22"/>
        </w:rPr>
        <w:t>me</w:t>
      </w:r>
      <w:r w:rsidRPr="007357FF">
        <w:rPr>
          <w:rFonts w:asciiTheme="minorHAnsi" w:hAnsiTheme="minorHAnsi" w:cstheme="minorHAnsi"/>
          <w:sz w:val="22"/>
          <w:szCs w:val="22"/>
        </w:rPr>
        <w:t xml:space="preserve"> builds the confidence and skills of parents and carers to create a positive learning environment to prepare their child for school.</w:t>
      </w:r>
      <w:r w:rsidRPr="007357FF" w:rsidDel="007F144F">
        <w:rPr>
          <w:rFonts w:asciiTheme="minorHAnsi" w:hAnsiTheme="minorHAnsi" w:cstheme="minorHAnsi"/>
          <w:sz w:val="22"/>
          <w:szCs w:val="22"/>
        </w:rPr>
        <w:t xml:space="preserve"> </w:t>
      </w:r>
      <w:r w:rsidRPr="007357FF">
        <w:rPr>
          <w:rFonts w:asciiTheme="minorHAnsi" w:hAnsiTheme="minorHAnsi" w:cstheme="minorHAnsi"/>
          <w:sz w:val="22"/>
          <w:szCs w:val="22"/>
        </w:rPr>
        <w:t>The program</w:t>
      </w:r>
      <w:r w:rsidR="00FE1103">
        <w:rPr>
          <w:rFonts w:asciiTheme="minorHAnsi" w:hAnsiTheme="minorHAnsi" w:cstheme="minorHAnsi"/>
          <w:sz w:val="22"/>
          <w:szCs w:val="22"/>
        </w:rPr>
        <w:t>me</w:t>
      </w:r>
      <w:r w:rsidRPr="007357FF">
        <w:rPr>
          <w:rFonts w:asciiTheme="minorHAnsi" w:hAnsiTheme="minorHAnsi" w:cstheme="minorHAnsi"/>
          <w:sz w:val="22"/>
          <w:szCs w:val="22"/>
        </w:rPr>
        <w:t xml:space="preserve"> also offers some parents and carers a supported pathway to employment and local community leadership.</w:t>
      </w:r>
    </w:p>
    <w:p w14:paraId="3D32BE39" w14:textId="3A7B2483" w:rsidR="00702798" w:rsidRPr="00702798" w:rsidRDefault="00FE1103" w:rsidP="0046168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More than $100 million has been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committed to HIPPY to support </w:t>
      </w:r>
      <w:r w:rsidR="001C1D28">
        <w:rPr>
          <w:rFonts w:asciiTheme="minorHAnsi" w:hAnsiTheme="minorHAnsi" w:cstheme="minorHAnsi"/>
          <w:color w:val="000000"/>
          <w:sz w:val="22"/>
          <w:szCs w:val="22"/>
          <w:lang w:val="en-GB"/>
        </w:rPr>
        <w:t>continuing</w:t>
      </w:r>
      <w:r w:rsidR="001C1D2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>program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me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delivery in</w:t>
      </w:r>
      <w:r w:rsidR="0026458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 first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983387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>50</w:t>
      </w:r>
      <w:r w:rsidR="00983387">
        <w:rPr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>locations and expand the program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me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to an additional 50 locations, </w:t>
      </w:r>
      <w:r w:rsidR="0026458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with a focus on delivery to 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Aboriginal and Torres Strait Islander </w:t>
      </w:r>
      <w:r w:rsidR="0026458B">
        <w:rPr>
          <w:rFonts w:asciiTheme="minorHAnsi" w:hAnsiTheme="minorHAnsi" w:cstheme="minorHAnsi"/>
          <w:color w:val="000000"/>
          <w:sz w:val="22"/>
          <w:szCs w:val="22"/>
          <w:lang w:val="en-GB"/>
        </w:rPr>
        <w:t>families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</w:t>
      </w:r>
      <w:r w:rsidR="00AE2549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first 25</w:t>
      </w:r>
      <w:r w:rsidR="0046168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the additional 50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locations </w:t>
      </w:r>
      <w:r w:rsidR="00AE254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have been selected and 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>will commence program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me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delivery in 2014</w:t>
      </w:r>
      <w:r w:rsidR="00C73E1B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C73E1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Planning is underway to identify the </w:t>
      </w:r>
      <w:r w:rsidR="00B22FE9">
        <w:rPr>
          <w:rFonts w:asciiTheme="minorHAnsi" w:hAnsiTheme="minorHAnsi" w:cstheme="minorHAnsi"/>
          <w:color w:val="000000"/>
          <w:sz w:val="22"/>
          <w:szCs w:val="22"/>
          <w:lang w:val="en-GB"/>
        </w:rPr>
        <w:t>remaining</w:t>
      </w:r>
      <w:r w:rsidR="00C73E1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>25 new locations</w:t>
      </w:r>
      <w:r w:rsidR="0097548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o</w:t>
      </w:r>
      <w:r w:rsidR="007830F0">
        <w:rPr>
          <w:rFonts w:asciiTheme="minorHAnsi" w:hAnsiTheme="minorHAnsi" w:cstheme="minorHAnsi"/>
          <w:color w:val="000000"/>
          <w:sz w:val="22"/>
          <w:szCs w:val="22"/>
          <w:lang w:val="en-GB"/>
        </w:rPr>
        <w:t>nce fully implemented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HIPPY will </w:t>
      </w:r>
      <w:r w:rsidR="0097548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operate 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>in 100</w:t>
      </w:r>
      <w:r w:rsidR="007830F0">
        <w:rPr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="00975481">
        <w:rPr>
          <w:rFonts w:asciiTheme="minorHAnsi" w:hAnsiTheme="minorHAnsi" w:cstheme="minorHAnsi"/>
          <w:color w:val="000000"/>
          <w:sz w:val="22"/>
          <w:szCs w:val="22"/>
          <w:lang w:val="en-GB"/>
        </w:rPr>
        <w:t>communities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across Australia</w:t>
      </w:r>
      <w:r w:rsidR="00F86B93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r w:rsidR="00702798" w:rsidRPr="0070279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14:paraId="5EB86B4B" w14:textId="77777777" w:rsidR="00BC20CE" w:rsidRPr="004232ED" w:rsidRDefault="00BC20CE" w:rsidP="00BC20CE">
      <w:pPr>
        <w:pStyle w:val="OECECCHeading1"/>
        <w:rPr>
          <w:rFonts w:asciiTheme="minorHAnsi" w:hAnsiTheme="minorHAnsi" w:cstheme="minorHAnsi"/>
          <w:color w:val="333399"/>
          <w:lang w:val="en-AU"/>
        </w:rPr>
      </w:pPr>
      <w:r w:rsidRPr="004232ED">
        <w:rPr>
          <w:rFonts w:asciiTheme="minorHAnsi" w:hAnsiTheme="minorHAnsi" w:cstheme="minorHAnsi"/>
          <w:color w:val="333399"/>
          <w:lang w:val="en-AU"/>
        </w:rPr>
        <w:t>How does the program</w:t>
      </w:r>
      <w:r w:rsidR="00FE1103" w:rsidRPr="004232ED">
        <w:rPr>
          <w:rFonts w:asciiTheme="minorHAnsi" w:hAnsiTheme="minorHAnsi" w:cstheme="minorHAnsi"/>
          <w:color w:val="333399"/>
          <w:lang w:val="en-AU"/>
        </w:rPr>
        <w:t>me</w:t>
      </w:r>
      <w:r w:rsidRPr="004232ED">
        <w:rPr>
          <w:rFonts w:asciiTheme="minorHAnsi" w:hAnsiTheme="minorHAnsi" w:cstheme="minorHAnsi"/>
          <w:color w:val="333399"/>
          <w:lang w:val="en-AU"/>
        </w:rPr>
        <w:t xml:space="preserve"> work?</w:t>
      </w:r>
    </w:p>
    <w:p w14:paraId="63F90D3C" w14:textId="77777777" w:rsidR="00E20828" w:rsidRPr="007357FF" w:rsidRDefault="00BC20CE" w:rsidP="00156828">
      <w:pPr>
        <w:pStyle w:val="OECECCBullets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 xml:space="preserve">Parents and </w:t>
      </w:r>
      <w:r w:rsidR="00192477" w:rsidRPr="007357FF">
        <w:rPr>
          <w:rFonts w:asciiTheme="minorHAnsi" w:hAnsiTheme="minorHAnsi" w:cstheme="minorHAnsi"/>
          <w:sz w:val="22"/>
          <w:szCs w:val="22"/>
        </w:rPr>
        <w:t xml:space="preserve">their </w:t>
      </w:r>
      <w:r w:rsidRPr="007357FF">
        <w:rPr>
          <w:rFonts w:asciiTheme="minorHAnsi" w:hAnsiTheme="minorHAnsi" w:cstheme="minorHAnsi"/>
          <w:sz w:val="22"/>
          <w:szCs w:val="22"/>
        </w:rPr>
        <w:t>children enrol in the program</w:t>
      </w:r>
      <w:r w:rsidR="00FE1103">
        <w:rPr>
          <w:rFonts w:asciiTheme="minorHAnsi" w:hAnsiTheme="minorHAnsi" w:cstheme="minorHAnsi"/>
          <w:sz w:val="22"/>
          <w:szCs w:val="22"/>
        </w:rPr>
        <w:t>me</w:t>
      </w:r>
      <w:r w:rsidRPr="007357FF">
        <w:rPr>
          <w:rFonts w:asciiTheme="minorHAnsi" w:hAnsiTheme="minorHAnsi" w:cstheme="minorHAnsi"/>
          <w:sz w:val="22"/>
          <w:szCs w:val="22"/>
        </w:rPr>
        <w:t xml:space="preserve"> in the year before the child commences formal school and participate for </w:t>
      </w:r>
      <w:r w:rsidR="00726C35" w:rsidRPr="007357FF">
        <w:rPr>
          <w:rFonts w:asciiTheme="minorHAnsi" w:hAnsiTheme="minorHAnsi" w:cstheme="minorHAnsi"/>
          <w:sz w:val="22"/>
          <w:szCs w:val="22"/>
        </w:rPr>
        <w:t xml:space="preserve">two </w:t>
      </w:r>
      <w:r w:rsidRPr="007357FF">
        <w:rPr>
          <w:rFonts w:asciiTheme="minorHAnsi" w:hAnsiTheme="minorHAnsi" w:cstheme="minorHAnsi"/>
          <w:sz w:val="22"/>
          <w:szCs w:val="22"/>
        </w:rPr>
        <w:t>years.</w:t>
      </w:r>
      <w:r w:rsidR="00E20828" w:rsidRPr="007357FF">
        <w:rPr>
          <w:rFonts w:asciiTheme="minorHAnsi" w:hAnsiTheme="minorHAnsi" w:cstheme="minorHAnsi"/>
          <w:sz w:val="22"/>
          <w:szCs w:val="22"/>
        </w:rPr>
        <w:t xml:space="preserve"> The program</w:t>
      </w:r>
      <w:r w:rsidR="00FE1103">
        <w:rPr>
          <w:rFonts w:asciiTheme="minorHAnsi" w:hAnsiTheme="minorHAnsi" w:cstheme="minorHAnsi"/>
          <w:sz w:val="22"/>
          <w:szCs w:val="22"/>
        </w:rPr>
        <w:t>me</w:t>
      </w:r>
      <w:r w:rsidR="00E20828" w:rsidRPr="007357FF">
        <w:rPr>
          <w:rFonts w:asciiTheme="minorHAnsi" w:hAnsiTheme="minorHAnsi" w:cstheme="minorHAnsi"/>
          <w:sz w:val="22"/>
          <w:szCs w:val="22"/>
        </w:rPr>
        <w:t xml:space="preserve"> activities are designed to be integrated into the daily life of the family. The first year of the program</w:t>
      </w:r>
      <w:r w:rsidR="00FE1103">
        <w:rPr>
          <w:rFonts w:asciiTheme="minorHAnsi" w:hAnsiTheme="minorHAnsi" w:cstheme="minorHAnsi"/>
          <w:sz w:val="22"/>
          <w:szCs w:val="22"/>
        </w:rPr>
        <w:t>me</w:t>
      </w:r>
      <w:r w:rsidR="00E20828" w:rsidRPr="007357FF">
        <w:rPr>
          <w:rFonts w:asciiTheme="minorHAnsi" w:hAnsiTheme="minorHAnsi" w:cstheme="minorHAnsi"/>
          <w:sz w:val="22"/>
          <w:szCs w:val="22"/>
        </w:rPr>
        <w:t xml:space="preserve"> provides children with activities which support pre literacy and pre numeracy skills. The second year extends these activities and provides parents with additional information about children’s learning and development.</w:t>
      </w:r>
    </w:p>
    <w:p w14:paraId="647DB3B3" w14:textId="77777777" w:rsidR="000E1215" w:rsidRPr="007357FF" w:rsidRDefault="000E1215" w:rsidP="00156828">
      <w:pPr>
        <w:pStyle w:val="OECECCBullets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>Each program</w:t>
      </w:r>
      <w:r w:rsidR="00FE1103">
        <w:rPr>
          <w:rFonts w:asciiTheme="minorHAnsi" w:hAnsiTheme="minorHAnsi" w:cstheme="minorHAnsi"/>
          <w:sz w:val="22"/>
          <w:szCs w:val="22"/>
        </w:rPr>
        <w:t>me</w:t>
      </w:r>
      <w:r w:rsidRPr="007357FF">
        <w:rPr>
          <w:rFonts w:asciiTheme="minorHAnsi" w:hAnsiTheme="minorHAnsi" w:cstheme="minorHAnsi"/>
          <w:sz w:val="22"/>
          <w:szCs w:val="22"/>
        </w:rPr>
        <w:t xml:space="preserve"> location is staffed by a tertiary qualified coordinator and a team of home tutors. The home tutors are usually past or current parents participating in the program</w:t>
      </w:r>
      <w:r w:rsidR="00FE1103">
        <w:rPr>
          <w:rFonts w:asciiTheme="minorHAnsi" w:hAnsiTheme="minorHAnsi" w:cstheme="minorHAnsi"/>
          <w:sz w:val="22"/>
          <w:szCs w:val="22"/>
        </w:rPr>
        <w:t>me</w:t>
      </w:r>
      <w:r w:rsidRPr="007357FF">
        <w:rPr>
          <w:rFonts w:asciiTheme="minorHAnsi" w:hAnsiTheme="minorHAnsi" w:cstheme="minorHAnsi"/>
          <w:sz w:val="22"/>
          <w:szCs w:val="22"/>
        </w:rPr>
        <w:t xml:space="preserve"> who live in the local community. Home tutors are paid employees and receive training and support from the coordinator.</w:t>
      </w:r>
    </w:p>
    <w:p w14:paraId="4563D25D" w14:textId="77777777" w:rsidR="00BC20CE" w:rsidRPr="007357FF" w:rsidRDefault="00BC20CE" w:rsidP="00156828">
      <w:pPr>
        <w:pStyle w:val="OECECCBullets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 xml:space="preserve">Home tutors schedule regular </w:t>
      </w:r>
      <w:r w:rsidR="00192477" w:rsidRPr="007357FF">
        <w:rPr>
          <w:rFonts w:asciiTheme="minorHAnsi" w:hAnsiTheme="minorHAnsi" w:cstheme="minorHAnsi"/>
          <w:sz w:val="22"/>
          <w:szCs w:val="22"/>
        </w:rPr>
        <w:t>visits</w:t>
      </w:r>
      <w:r w:rsidRPr="007357FF">
        <w:rPr>
          <w:rFonts w:asciiTheme="minorHAnsi" w:hAnsiTheme="minorHAnsi" w:cstheme="minorHAnsi"/>
          <w:sz w:val="22"/>
          <w:szCs w:val="22"/>
        </w:rPr>
        <w:t xml:space="preserve"> with parents to work through the program</w:t>
      </w:r>
      <w:r w:rsidR="00FE1103">
        <w:rPr>
          <w:rFonts w:asciiTheme="minorHAnsi" w:hAnsiTheme="minorHAnsi" w:cstheme="minorHAnsi"/>
          <w:sz w:val="22"/>
          <w:szCs w:val="22"/>
        </w:rPr>
        <w:t>me</w:t>
      </w:r>
      <w:r w:rsidRPr="007357FF">
        <w:rPr>
          <w:rFonts w:asciiTheme="minorHAnsi" w:hAnsiTheme="minorHAnsi" w:cstheme="minorHAnsi"/>
          <w:sz w:val="22"/>
          <w:szCs w:val="22"/>
        </w:rPr>
        <w:t xml:space="preserve"> activitie</w:t>
      </w:r>
      <w:r w:rsidR="00192477" w:rsidRPr="007357FF">
        <w:rPr>
          <w:rFonts w:asciiTheme="minorHAnsi" w:hAnsiTheme="minorHAnsi" w:cstheme="minorHAnsi"/>
          <w:sz w:val="22"/>
          <w:szCs w:val="22"/>
        </w:rPr>
        <w:t xml:space="preserve">s in the family’s home. </w:t>
      </w:r>
      <w:r w:rsidRPr="007357FF">
        <w:rPr>
          <w:rFonts w:asciiTheme="minorHAnsi" w:hAnsiTheme="minorHAnsi" w:cstheme="minorHAnsi"/>
          <w:sz w:val="22"/>
          <w:szCs w:val="22"/>
        </w:rPr>
        <w:t xml:space="preserve">Parents are also encouraged to participate in </w:t>
      </w:r>
      <w:r w:rsidR="00192477" w:rsidRPr="007357FF">
        <w:rPr>
          <w:rFonts w:asciiTheme="minorHAnsi" w:hAnsiTheme="minorHAnsi" w:cstheme="minorHAnsi"/>
          <w:sz w:val="22"/>
          <w:szCs w:val="22"/>
        </w:rPr>
        <w:t xml:space="preserve">regular </w:t>
      </w:r>
      <w:r w:rsidRPr="007357FF">
        <w:rPr>
          <w:rFonts w:asciiTheme="minorHAnsi" w:hAnsiTheme="minorHAnsi" w:cstheme="minorHAnsi"/>
          <w:sz w:val="22"/>
          <w:szCs w:val="22"/>
        </w:rPr>
        <w:t>parent group meetings.</w:t>
      </w:r>
      <w:r w:rsidR="00E20828" w:rsidRPr="007357FF">
        <w:rPr>
          <w:rFonts w:asciiTheme="minorHAnsi" w:hAnsiTheme="minorHAnsi" w:cstheme="minorHAnsi"/>
          <w:sz w:val="22"/>
          <w:szCs w:val="22"/>
        </w:rPr>
        <w:t xml:space="preserve"> </w:t>
      </w:r>
      <w:r w:rsidRPr="007357FF">
        <w:rPr>
          <w:rFonts w:asciiTheme="minorHAnsi" w:hAnsiTheme="minorHAnsi" w:cstheme="minorHAnsi"/>
          <w:sz w:val="22"/>
          <w:szCs w:val="22"/>
        </w:rPr>
        <w:t xml:space="preserve">Role-play is the </w:t>
      </w:r>
      <w:r w:rsidR="00192477" w:rsidRPr="007357FF">
        <w:rPr>
          <w:rFonts w:asciiTheme="minorHAnsi" w:hAnsiTheme="minorHAnsi" w:cstheme="minorHAnsi"/>
          <w:sz w:val="22"/>
          <w:szCs w:val="22"/>
        </w:rPr>
        <w:t xml:space="preserve">usual </w:t>
      </w:r>
      <w:r w:rsidRPr="007357FF">
        <w:rPr>
          <w:rFonts w:asciiTheme="minorHAnsi" w:hAnsiTheme="minorHAnsi" w:cstheme="minorHAnsi"/>
          <w:sz w:val="22"/>
          <w:szCs w:val="22"/>
        </w:rPr>
        <w:t>method used by home tutors to facilitate the understanding of the parents about how to do the activities.</w:t>
      </w:r>
    </w:p>
    <w:p w14:paraId="218A08B0" w14:textId="77777777" w:rsidR="00BC20CE" w:rsidRPr="004232ED" w:rsidRDefault="00BC20CE" w:rsidP="00BC20CE">
      <w:pPr>
        <w:pStyle w:val="OECECCHeading1"/>
        <w:rPr>
          <w:rFonts w:asciiTheme="minorHAnsi" w:hAnsiTheme="minorHAnsi" w:cstheme="minorHAnsi"/>
          <w:color w:val="333399"/>
          <w:lang w:val="en-AU"/>
        </w:rPr>
      </w:pPr>
      <w:r w:rsidRPr="004232ED">
        <w:rPr>
          <w:rFonts w:asciiTheme="minorHAnsi" w:hAnsiTheme="minorHAnsi" w:cstheme="minorHAnsi"/>
          <w:color w:val="333399"/>
          <w:lang w:val="en-AU"/>
        </w:rPr>
        <w:t>What benefits does the program</w:t>
      </w:r>
      <w:r w:rsidR="00D02E1D" w:rsidRPr="004232ED">
        <w:rPr>
          <w:rFonts w:asciiTheme="minorHAnsi" w:hAnsiTheme="minorHAnsi" w:cstheme="minorHAnsi"/>
          <w:color w:val="333399"/>
          <w:lang w:val="en-AU"/>
        </w:rPr>
        <w:t>me</w:t>
      </w:r>
      <w:r w:rsidRPr="004232ED">
        <w:rPr>
          <w:rFonts w:asciiTheme="minorHAnsi" w:hAnsiTheme="minorHAnsi" w:cstheme="minorHAnsi"/>
          <w:color w:val="333399"/>
          <w:lang w:val="en-AU"/>
        </w:rPr>
        <w:t xml:space="preserve"> deliver?</w:t>
      </w:r>
    </w:p>
    <w:p w14:paraId="477C05AE" w14:textId="77777777" w:rsidR="00BC20CE" w:rsidRPr="007357FF" w:rsidRDefault="000E1215" w:rsidP="00BC20CE">
      <w:pPr>
        <w:pStyle w:val="OECECCBodyText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 xml:space="preserve">The </w:t>
      </w:r>
      <w:r w:rsidR="00BC20CE" w:rsidRPr="007357FF">
        <w:rPr>
          <w:rFonts w:asciiTheme="minorHAnsi" w:hAnsiTheme="minorHAnsi" w:cstheme="minorHAnsi"/>
          <w:sz w:val="22"/>
          <w:szCs w:val="22"/>
        </w:rPr>
        <w:t>program</w:t>
      </w:r>
      <w:r w:rsidR="00D02E1D">
        <w:rPr>
          <w:rFonts w:asciiTheme="minorHAnsi" w:hAnsiTheme="minorHAnsi" w:cstheme="minorHAnsi"/>
          <w:sz w:val="22"/>
          <w:szCs w:val="22"/>
        </w:rPr>
        <w:t>me</w:t>
      </w:r>
      <w:r w:rsidR="00BC20CE" w:rsidRPr="007357FF">
        <w:rPr>
          <w:rFonts w:asciiTheme="minorHAnsi" w:hAnsiTheme="minorHAnsi" w:cstheme="minorHAnsi"/>
          <w:sz w:val="22"/>
          <w:szCs w:val="22"/>
        </w:rPr>
        <w:t xml:space="preserve"> supports positive parental influences by developing foundations for learning and providing parents with confidence and skills to contribute to their child’s learning environment.</w:t>
      </w:r>
    </w:p>
    <w:p w14:paraId="7BF2B175" w14:textId="77777777" w:rsidR="00BC20CE" w:rsidRPr="004232ED" w:rsidRDefault="00BC20CE" w:rsidP="00B81358">
      <w:pPr>
        <w:pStyle w:val="OECECCHeading2"/>
        <w:rPr>
          <w:rFonts w:asciiTheme="minorHAnsi" w:hAnsiTheme="minorHAnsi" w:cstheme="minorHAnsi"/>
          <w:color w:val="000000"/>
          <w:sz w:val="22"/>
          <w:szCs w:val="22"/>
        </w:rPr>
      </w:pPr>
      <w:r w:rsidRPr="004232ED">
        <w:rPr>
          <w:rFonts w:asciiTheme="minorHAnsi" w:hAnsiTheme="minorHAnsi" w:cstheme="minorHAnsi"/>
          <w:color w:val="000000"/>
          <w:sz w:val="22"/>
          <w:szCs w:val="22"/>
        </w:rPr>
        <w:t>Benefits for children</w:t>
      </w:r>
      <w:r w:rsidR="00BA4E2C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</w:p>
    <w:p w14:paraId="288EE01F" w14:textId="77777777" w:rsidR="00BC20CE" w:rsidRPr="004232ED" w:rsidRDefault="00BC20CE" w:rsidP="004232ED">
      <w:pPr>
        <w:pStyle w:val="OECECCBullets"/>
        <w:spacing w:before="120"/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32ED">
        <w:rPr>
          <w:rFonts w:asciiTheme="minorHAnsi" w:hAnsiTheme="minorHAnsi" w:cstheme="minorHAnsi"/>
          <w:color w:val="000000" w:themeColor="text1"/>
          <w:sz w:val="22"/>
          <w:szCs w:val="22"/>
        </w:rPr>
        <w:t>Encourages a love of learning</w:t>
      </w:r>
      <w:r w:rsidR="00726C35" w:rsidRPr="004232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8E074" w14:textId="77777777" w:rsidR="00BC20CE" w:rsidRPr="004232ED" w:rsidRDefault="00BC20CE" w:rsidP="00BC20CE">
      <w:pPr>
        <w:pStyle w:val="OECECCBullets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32ED">
        <w:rPr>
          <w:rFonts w:asciiTheme="minorHAnsi" w:hAnsiTheme="minorHAnsi" w:cstheme="minorHAnsi"/>
          <w:color w:val="000000" w:themeColor="text1"/>
          <w:sz w:val="22"/>
          <w:szCs w:val="22"/>
        </w:rPr>
        <w:t>Maximises chances of enjoyment and doing well at school</w:t>
      </w:r>
      <w:r w:rsidR="00726C35" w:rsidRPr="004232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D0777C9" w14:textId="77777777" w:rsidR="00BC20CE" w:rsidRPr="004232ED" w:rsidRDefault="00BC20CE" w:rsidP="00BC20CE">
      <w:pPr>
        <w:pStyle w:val="OECECCBullets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32ED">
        <w:rPr>
          <w:rFonts w:asciiTheme="minorHAnsi" w:hAnsiTheme="minorHAnsi" w:cstheme="minorHAnsi"/>
          <w:color w:val="000000" w:themeColor="text1"/>
          <w:sz w:val="22"/>
          <w:szCs w:val="22"/>
        </w:rPr>
        <w:t>Promotes language and listening skills and develops concentration</w:t>
      </w:r>
      <w:r w:rsidR="00726C35" w:rsidRPr="004232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8B5C52" w14:textId="77777777" w:rsidR="00BC20CE" w:rsidRPr="004232ED" w:rsidRDefault="00BC20CE" w:rsidP="00BC20CE">
      <w:pPr>
        <w:pStyle w:val="OECECCBullets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32ED">
        <w:rPr>
          <w:rFonts w:asciiTheme="minorHAnsi" w:hAnsiTheme="minorHAnsi" w:cstheme="minorHAnsi"/>
          <w:color w:val="000000" w:themeColor="text1"/>
          <w:sz w:val="22"/>
          <w:szCs w:val="22"/>
        </w:rPr>
        <w:t>Builds self</w:t>
      </w:r>
      <w:r w:rsidR="00463D35" w:rsidRPr="004232E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4232ED">
        <w:rPr>
          <w:rFonts w:asciiTheme="minorHAnsi" w:hAnsiTheme="minorHAnsi" w:cstheme="minorHAnsi"/>
          <w:color w:val="000000" w:themeColor="text1"/>
          <w:sz w:val="22"/>
          <w:szCs w:val="22"/>
        </w:rPr>
        <w:t>esteem and confidence in learning</w:t>
      </w:r>
      <w:r w:rsidR="00726C35" w:rsidRPr="004232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7618AD5" w14:textId="77777777" w:rsidR="00BC20CE" w:rsidRPr="007357FF" w:rsidRDefault="00BC20CE" w:rsidP="00BC20CE">
      <w:pPr>
        <w:pStyle w:val="OECECCBullets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>Improves communication between parents and children.</w:t>
      </w:r>
    </w:p>
    <w:p w14:paraId="5417ED70" w14:textId="77777777" w:rsidR="00BC20CE" w:rsidRPr="004232ED" w:rsidRDefault="00BC20CE" w:rsidP="00BC20CE">
      <w:pPr>
        <w:pStyle w:val="OECECCHeading2"/>
        <w:rPr>
          <w:rFonts w:asciiTheme="minorHAnsi" w:hAnsiTheme="minorHAnsi" w:cstheme="minorHAnsi"/>
          <w:color w:val="000000"/>
          <w:sz w:val="22"/>
          <w:szCs w:val="22"/>
        </w:rPr>
      </w:pPr>
      <w:r w:rsidRPr="004232ED">
        <w:rPr>
          <w:rFonts w:asciiTheme="minorHAnsi" w:hAnsiTheme="minorHAnsi" w:cstheme="minorHAnsi"/>
          <w:color w:val="000000"/>
          <w:sz w:val="22"/>
          <w:szCs w:val="22"/>
        </w:rPr>
        <w:t>Benefits for families</w:t>
      </w:r>
      <w:r w:rsidR="00BA4E2C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</w:p>
    <w:p w14:paraId="34FCB648" w14:textId="77777777" w:rsidR="00BC20CE" w:rsidRPr="007357FF" w:rsidRDefault="00BC20CE" w:rsidP="004232ED">
      <w:pPr>
        <w:pStyle w:val="OECECCBullets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>Helps create a learning environment at home</w:t>
      </w:r>
      <w:r w:rsidR="00726C35" w:rsidRPr="007357FF">
        <w:rPr>
          <w:rFonts w:asciiTheme="minorHAnsi" w:hAnsiTheme="minorHAnsi" w:cstheme="minorHAnsi"/>
          <w:sz w:val="22"/>
          <w:szCs w:val="22"/>
        </w:rPr>
        <w:t>.</w:t>
      </w:r>
    </w:p>
    <w:p w14:paraId="5DE9C4C4" w14:textId="77777777" w:rsidR="00BC20CE" w:rsidRPr="007357FF" w:rsidRDefault="00BC20CE" w:rsidP="00BC20CE">
      <w:pPr>
        <w:pStyle w:val="OECECCBullets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>Increases parents’ knowledge of child development and the way children learn</w:t>
      </w:r>
      <w:r w:rsidR="00726C35" w:rsidRPr="007357FF">
        <w:rPr>
          <w:rFonts w:asciiTheme="minorHAnsi" w:hAnsiTheme="minorHAnsi" w:cstheme="minorHAnsi"/>
          <w:sz w:val="22"/>
          <w:szCs w:val="22"/>
        </w:rPr>
        <w:t>.</w:t>
      </w:r>
    </w:p>
    <w:p w14:paraId="6C2E8085" w14:textId="77777777" w:rsidR="00BC20CE" w:rsidRPr="007357FF" w:rsidRDefault="00BC20CE" w:rsidP="00BC20CE">
      <w:pPr>
        <w:pStyle w:val="OECECCBullets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lastRenderedPageBreak/>
        <w:t>Provides parents with opportunities to enjoy positive time with their children</w:t>
      </w:r>
      <w:r w:rsidR="00726C35" w:rsidRPr="007357FF">
        <w:rPr>
          <w:rFonts w:asciiTheme="minorHAnsi" w:hAnsiTheme="minorHAnsi" w:cstheme="minorHAnsi"/>
          <w:sz w:val="22"/>
          <w:szCs w:val="22"/>
        </w:rPr>
        <w:t>.</w:t>
      </w:r>
    </w:p>
    <w:p w14:paraId="4F056F0B" w14:textId="77777777" w:rsidR="00BC20CE" w:rsidRPr="007357FF" w:rsidRDefault="00BC20CE" w:rsidP="00BC20CE">
      <w:pPr>
        <w:pStyle w:val="OECECCBullets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>Enables parents to be actively involved in their children’s education</w:t>
      </w:r>
      <w:r w:rsidR="00726C35" w:rsidRPr="007357FF">
        <w:rPr>
          <w:rFonts w:asciiTheme="minorHAnsi" w:hAnsiTheme="minorHAnsi" w:cstheme="minorHAnsi"/>
          <w:sz w:val="22"/>
          <w:szCs w:val="22"/>
        </w:rPr>
        <w:t>.</w:t>
      </w:r>
    </w:p>
    <w:p w14:paraId="1E81D516" w14:textId="77777777" w:rsidR="00BC20CE" w:rsidRPr="007357FF" w:rsidRDefault="00BC20CE" w:rsidP="00BC20CE">
      <w:pPr>
        <w:pStyle w:val="OECECCBullets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>Supports parents to meet regularly and promotes a sense of inclusion and connectedness with their community</w:t>
      </w:r>
      <w:r w:rsidR="00726C35" w:rsidRPr="007357FF">
        <w:rPr>
          <w:rFonts w:asciiTheme="minorHAnsi" w:hAnsiTheme="minorHAnsi" w:cstheme="minorHAnsi"/>
          <w:sz w:val="22"/>
          <w:szCs w:val="22"/>
        </w:rPr>
        <w:t>.</w:t>
      </w:r>
      <w:r w:rsidRPr="007357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D86988" w14:textId="77777777" w:rsidR="00BC20CE" w:rsidRPr="007357FF" w:rsidRDefault="00BC20CE" w:rsidP="00BC20CE">
      <w:pPr>
        <w:pStyle w:val="OECECCBullets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>Increases parents’ self-confidence</w:t>
      </w:r>
      <w:r w:rsidR="00726C35" w:rsidRPr="007357FF">
        <w:rPr>
          <w:rFonts w:asciiTheme="minorHAnsi" w:hAnsiTheme="minorHAnsi" w:cstheme="minorHAnsi"/>
          <w:sz w:val="22"/>
          <w:szCs w:val="22"/>
        </w:rPr>
        <w:t>.</w:t>
      </w:r>
    </w:p>
    <w:p w14:paraId="0A557D9F" w14:textId="77777777" w:rsidR="00BC20CE" w:rsidRPr="007357FF" w:rsidRDefault="00BC20CE" w:rsidP="00BC20CE">
      <w:pPr>
        <w:pStyle w:val="OECECCBullets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>Has an overall positive impact on family relationships</w:t>
      </w:r>
      <w:r w:rsidR="00726C35" w:rsidRPr="007357FF">
        <w:rPr>
          <w:rFonts w:asciiTheme="minorHAnsi" w:hAnsiTheme="minorHAnsi" w:cstheme="minorHAnsi"/>
          <w:sz w:val="22"/>
          <w:szCs w:val="22"/>
        </w:rPr>
        <w:t>.</w:t>
      </w:r>
    </w:p>
    <w:p w14:paraId="0CC0EFF1" w14:textId="77777777" w:rsidR="00BC20CE" w:rsidRPr="007357FF" w:rsidRDefault="00BC20CE" w:rsidP="00BC20CE">
      <w:pPr>
        <w:pStyle w:val="OECECCBullets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>Creates employment and training opportunities.</w:t>
      </w:r>
    </w:p>
    <w:p w14:paraId="60C1A659" w14:textId="77777777" w:rsidR="00BC20CE" w:rsidRPr="004232ED" w:rsidRDefault="00BC20CE" w:rsidP="00BC20CE">
      <w:pPr>
        <w:pStyle w:val="OECECCHeading1"/>
        <w:rPr>
          <w:rFonts w:asciiTheme="minorHAnsi" w:hAnsiTheme="minorHAnsi" w:cstheme="minorHAnsi"/>
          <w:color w:val="333399"/>
        </w:rPr>
      </w:pPr>
      <w:r w:rsidRPr="004232ED">
        <w:rPr>
          <w:rFonts w:asciiTheme="minorHAnsi" w:hAnsiTheme="minorHAnsi" w:cstheme="minorHAnsi"/>
          <w:color w:val="333399"/>
        </w:rPr>
        <w:t>What is the role of the Brotherhood of St Laurence?</w:t>
      </w:r>
    </w:p>
    <w:p w14:paraId="00178E36" w14:textId="6355DEBF" w:rsidR="00BC20CE" w:rsidRPr="007357FF" w:rsidRDefault="00BC20CE" w:rsidP="00426194">
      <w:pPr>
        <w:pStyle w:val="OECECCBodyText"/>
        <w:jc w:val="both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>The Brotherhood of St Laurence, through HIPPY Australia, has exclusive licensing rights from HIPPY International to run the program</w:t>
      </w:r>
      <w:r w:rsidR="00463D35">
        <w:rPr>
          <w:rFonts w:asciiTheme="minorHAnsi" w:hAnsiTheme="minorHAnsi" w:cstheme="minorHAnsi"/>
          <w:sz w:val="22"/>
          <w:szCs w:val="22"/>
        </w:rPr>
        <w:t>me</w:t>
      </w:r>
      <w:r w:rsidRPr="007357FF">
        <w:rPr>
          <w:rFonts w:asciiTheme="minorHAnsi" w:hAnsiTheme="minorHAnsi" w:cstheme="minorHAnsi"/>
          <w:sz w:val="22"/>
          <w:szCs w:val="22"/>
        </w:rPr>
        <w:t xml:space="preserve"> in Australia. The Brotherhood of St Laurence</w:t>
      </w:r>
      <w:r w:rsidR="0028635C">
        <w:rPr>
          <w:rFonts w:asciiTheme="minorHAnsi" w:hAnsiTheme="minorHAnsi" w:cstheme="minorHAnsi"/>
          <w:sz w:val="22"/>
          <w:szCs w:val="22"/>
        </w:rPr>
        <w:t xml:space="preserve"> (BSL)</w:t>
      </w:r>
      <w:r w:rsidRPr="007357FF">
        <w:rPr>
          <w:rFonts w:asciiTheme="minorHAnsi" w:hAnsiTheme="minorHAnsi" w:cstheme="minorHAnsi"/>
          <w:sz w:val="22"/>
          <w:szCs w:val="22"/>
        </w:rPr>
        <w:t xml:space="preserve"> has sub-licence arrangements with other not-for-profit organisations </w:t>
      </w:r>
      <w:r w:rsidR="00AF2CF8">
        <w:rPr>
          <w:rFonts w:asciiTheme="minorHAnsi" w:hAnsiTheme="minorHAnsi" w:cstheme="minorHAnsi"/>
          <w:sz w:val="22"/>
          <w:szCs w:val="22"/>
        </w:rPr>
        <w:t xml:space="preserve">(programme providers) </w:t>
      </w:r>
      <w:r w:rsidRPr="007357FF">
        <w:rPr>
          <w:rFonts w:asciiTheme="minorHAnsi" w:hAnsiTheme="minorHAnsi" w:cstheme="minorHAnsi"/>
          <w:sz w:val="22"/>
          <w:szCs w:val="22"/>
        </w:rPr>
        <w:t xml:space="preserve">to deliver </w:t>
      </w:r>
      <w:r w:rsidR="00906484">
        <w:rPr>
          <w:rFonts w:asciiTheme="minorHAnsi" w:hAnsiTheme="minorHAnsi" w:cstheme="minorHAnsi"/>
          <w:sz w:val="22"/>
          <w:szCs w:val="22"/>
        </w:rPr>
        <w:t>HIPPY</w:t>
      </w:r>
      <w:r w:rsidRPr="007357FF">
        <w:rPr>
          <w:rFonts w:asciiTheme="minorHAnsi" w:hAnsiTheme="minorHAnsi" w:cstheme="minorHAnsi"/>
          <w:sz w:val="22"/>
          <w:szCs w:val="22"/>
        </w:rPr>
        <w:t xml:space="preserve"> to selected communities. </w:t>
      </w:r>
    </w:p>
    <w:p w14:paraId="22B753FC" w14:textId="77777777" w:rsidR="00E20828" w:rsidRPr="004232ED" w:rsidRDefault="00977DA4" w:rsidP="00E20828">
      <w:pPr>
        <w:pStyle w:val="OECECCHeading1"/>
        <w:rPr>
          <w:rFonts w:asciiTheme="minorHAnsi" w:hAnsiTheme="minorHAnsi" w:cstheme="minorHAnsi"/>
          <w:color w:val="333399"/>
        </w:rPr>
      </w:pPr>
      <w:r w:rsidRPr="004232ED">
        <w:rPr>
          <w:rFonts w:asciiTheme="minorHAnsi" w:hAnsiTheme="minorHAnsi" w:cstheme="minorHAnsi"/>
          <w:color w:val="333399"/>
        </w:rPr>
        <w:t>W</w:t>
      </w:r>
      <w:r w:rsidR="00E20828" w:rsidRPr="004232ED">
        <w:rPr>
          <w:rFonts w:asciiTheme="minorHAnsi" w:hAnsiTheme="minorHAnsi" w:cstheme="minorHAnsi"/>
          <w:color w:val="333399"/>
        </w:rPr>
        <w:t xml:space="preserve">hat </w:t>
      </w:r>
      <w:r w:rsidRPr="004232ED">
        <w:rPr>
          <w:rFonts w:asciiTheme="minorHAnsi" w:hAnsiTheme="minorHAnsi" w:cstheme="minorHAnsi"/>
          <w:color w:val="333399"/>
        </w:rPr>
        <w:t xml:space="preserve">does the funding </w:t>
      </w:r>
      <w:r w:rsidR="00E20828" w:rsidRPr="004232ED">
        <w:rPr>
          <w:rFonts w:asciiTheme="minorHAnsi" w:hAnsiTheme="minorHAnsi" w:cstheme="minorHAnsi"/>
          <w:color w:val="333399"/>
        </w:rPr>
        <w:t>enable?</w:t>
      </w:r>
    </w:p>
    <w:p w14:paraId="6E1D9E06" w14:textId="77777777" w:rsidR="00594FAE" w:rsidRPr="00594FAE" w:rsidRDefault="00977DA4" w:rsidP="00594FAE">
      <w:pPr>
        <w:pStyle w:val="OECECC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21E49">
        <w:rPr>
          <w:rFonts w:asciiTheme="minorHAnsi" w:hAnsiTheme="minorHAnsi" w:cstheme="minorHAnsi"/>
          <w:sz w:val="22"/>
          <w:szCs w:val="22"/>
        </w:rPr>
        <w:t xml:space="preserve">rogramme </w:t>
      </w:r>
      <w:r w:rsidR="00594FAE" w:rsidRPr="00594FAE">
        <w:rPr>
          <w:rFonts w:asciiTheme="minorHAnsi" w:hAnsiTheme="minorHAnsi" w:cstheme="minorHAnsi"/>
          <w:sz w:val="22"/>
          <w:szCs w:val="22"/>
        </w:rPr>
        <w:t>providers receive funding to support key elements of the program</w:t>
      </w:r>
      <w:r w:rsidR="00463D35">
        <w:rPr>
          <w:rFonts w:asciiTheme="minorHAnsi" w:hAnsiTheme="minorHAnsi" w:cstheme="minorHAnsi"/>
          <w:sz w:val="22"/>
          <w:szCs w:val="22"/>
        </w:rPr>
        <w:t>me</w:t>
      </w:r>
      <w:r w:rsidR="00594FAE" w:rsidRPr="00594FAE">
        <w:rPr>
          <w:rFonts w:asciiTheme="minorHAnsi" w:hAnsiTheme="minorHAnsi" w:cstheme="minorHAnsi"/>
          <w:sz w:val="22"/>
          <w:szCs w:val="22"/>
        </w:rPr>
        <w:t xml:space="preserve"> including:</w:t>
      </w:r>
    </w:p>
    <w:p w14:paraId="01442B7E" w14:textId="77777777" w:rsidR="00594FAE" w:rsidRPr="00594FAE" w:rsidRDefault="00594FAE" w:rsidP="00594FAE">
      <w:pPr>
        <w:pStyle w:val="OECECCBullets"/>
        <w:rPr>
          <w:rFonts w:asciiTheme="minorHAnsi" w:hAnsiTheme="minorHAnsi" w:cstheme="minorHAnsi"/>
          <w:sz w:val="22"/>
          <w:szCs w:val="22"/>
        </w:rPr>
      </w:pPr>
      <w:r w:rsidRPr="00594FAE">
        <w:rPr>
          <w:rFonts w:asciiTheme="minorHAnsi" w:hAnsiTheme="minorHAnsi" w:cstheme="minorHAnsi"/>
          <w:sz w:val="22"/>
          <w:szCs w:val="22"/>
        </w:rPr>
        <w:t>the employment and training of tutors and local co-ordinators;</w:t>
      </w:r>
    </w:p>
    <w:p w14:paraId="2F45360C" w14:textId="77777777" w:rsidR="00594FAE" w:rsidRPr="00594FAE" w:rsidRDefault="00463D35" w:rsidP="00594FAE">
      <w:pPr>
        <w:pStyle w:val="OECECCBullet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94FAE" w:rsidRPr="00594FAE">
        <w:rPr>
          <w:rFonts w:asciiTheme="minorHAnsi" w:hAnsiTheme="minorHAnsi" w:cstheme="minorHAnsi"/>
          <w:sz w:val="22"/>
          <w:szCs w:val="22"/>
        </w:rPr>
        <w:t xml:space="preserve">ocal operating costs; and </w:t>
      </w:r>
    </w:p>
    <w:p w14:paraId="0D3749D3" w14:textId="77777777" w:rsidR="00594FAE" w:rsidRPr="00594FAE" w:rsidRDefault="00594FAE" w:rsidP="00594FAE">
      <w:pPr>
        <w:pStyle w:val="OECECCBullets"/>
        <w:rPr>
          <w:rFonts w:asciiTheme="minorHAnsi" w:hAnsiTheme="minorHAnsi" w:cstheme="minorHAnsi"/>
          <w:sz w:val="22"/>
          <w:szCs w:val="22"/>
        </w:rPr>
      </w:pPr>
      <w:proofErr w:type="gramStart"/>
      <w:r w:rsidRPr="00594FAE">
        <w:rPr>
          <w:rFonts w:asciiTheme="minorHAnsi" w:hAnsiTheme="minorHAnsi" w:cstheme="minorHAnsi"/>
          <w:sz w:val="22"/>
          <w:szCs w:val="22"/>
        </w:rPr>
        <w:t>program</w:t>
      </w:r>
      <w:r w:rsidR="00463D35">
        <w:rPr>
          <w:rFonts w:asciiTheme="minorHAnsi" w:hAnsiTheme="minorHAnsi" w:cstheme="minorHAnsi"/>
          <w:sz w:val="22"/>
          <w:szCs w:val="22"/>
        </w:rPr>
        <w:t>me</w:t>
      </w:r>
      <w:proofErr w:type="gramEnd"/>
      <w:r w:rsidRPr="00594FAE">
        <w:rPr>
          <w:rFonts w:asciiTheme="minorHAnsi" w:hAnsiTheme="minorHAnsi" w:cstheme="minorHAnsi"/>
          <w:sz w:val="22"/>
          <w:szCs w:val="22"/>
        </w:rPr>
        <w:t xml:space="preserve"> materials.</w:t>
      </w:r>
    </w:p>
    <w:p w14:paraId="1D17CC01" w14:textId="77777777" w:rsidR="00472571" w:rsidRPr="004232ED" w:rsidRDefault="00472571" w:rsidP="00472571">
      <w:pPr>
        <w:pStyle w:val="OECECCHeading1"/>
        <w:rPr>
          <w:rFonts w:asciiTheme="minorHAnsi" w:hAnsiTheme="minorHAnsi" w:cstheme="minorHAnsi"/>
          <w:color w:val="333399"/>
        </w:rPr>
      </w:pPr>
      <w:r w:rsidRPr="004232ED">
        <w:rPr>
          <w:rFonts w:asciiTheme="minorHAnsi" w:hAnsiTheme="minorHAnsi" w:cstheme="minorHAnsi"/>
          <w:color w:val="333399"/>
        </w:rPr>
        <w:t>Where did the program</w:t>
      </w:r>
      <w:r w:rsidR="00FE1103" w:rsidRPr="004232ED">
        <w:rPr>
          <w:rFonts w:asciiTheme="minorHAnsi" w:hAnsiTheme="minorHAnsi" w:cstheme="minorHAnsi"/>
          <w:color w:val="333399"/>
        </w:rPr>
        <w:t>me</w:t>
      </w:r>
      <w:r w:rsidRPr="004232ED">
        <w:rPr>
          <w:rFonts w:asciiTheme="minorHAnsi" w:hAnsiTheme="minorHAnsi" w:cstheme="minorHAnsi"/>
          <w:color w:val="333399"/>
        </w:rPr>
        <w:t xml:space="preserve"> originate?</w:t>
      </w:r>
    </w:p>
    <w:p w14:paraId="34FA01DE" w14:textId="77777777" w:rsidR="00472571" w:rsidRPr="00472571" w:rsidRDefault="00E20619" w:rsidP="007111B7">
      <w:pPr>
        <w:pStyle w:val="OECECCBody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HIPPY</w:t>
      </w:r>
      <w:r w:rsidR="00472571" w:rsidRPr="00472571">
        <w:rPr>
          <w:rFonts w:asciiTheme="minorHAnsi" w:hAnsiTheme="minorHAnsi" w:cstheme="minorHAnsi"/>
          <w:sz w:val="22"/>
          <w:szCs w:val="22"/>
        </w:rPr>
        <w:t xml:space="preserve"> began as a research project in Israel in 1969. The program</w:t>
      </w:r>
      <w:r w:rsidR="00FE1103">
        <w:rPr>
          <w:rFonts w:asciiTheme="minorHAnsi" w:hAnsiTheme="minorHAnsi" w:cstheme="minorHAnsi"/>
          <w:sz w:val="22"/>
          <w:szCs w:val="22"/>
        </w:rPr>
        <w:t>me</w:t>
      </w:r>
      <w:r w:rsidR="00472571" w:rsidRPr="00472571">
        <w:rPr>
          <w:rFonts w:asciiTheme="minorHAnsi" w:hAnsiTheme="minorHAnsi" w:cstheme="minorHAnsi"/>
          <w:sz w:val="22"/>
          <w:szCs w:val="22"/>
        </w:rPr>
        <w:t xml:space="preserve"> currently operates in the United States, Germany, Austria, South Africa, Canada, El</w:t>
      </w:r>
      <w:r w:rsidR="00463D35">
        <w:rPr>
          <w:rFonts w:asciiTheme="minorHAnsi" w:hAnsiTheme="minorHAnsi" w:cstheme="minorHAnsi"/>
          <w:sz w:val="22"/>
          <w:szCs w:val="22"/>
        </w:rPr>
        <w:t> </w:t>
      </w:r>
      <w:r w:rsidR="00472571" w:rsidRPr="00472571">
        <w:rPr>
          <w:rFonts w:asciiTheme="minorHAnsi" w:hAnsiTheme="minorHAnsi" w:cstheme="minorHAnsi"/>
          <w:sz w:val="22"/>
          <w:szCs w:val="22"/>
        </w:rPr>
        <w:t>Salvador, Italy, Australia and New Zealand.</w:t>
      </w:r>
    </w:p>
    <w:p w14:paraId="3B4682AA" w14:textId="745656DA" w:rsidR="00DA4137" w:rsidRDefault="00472571" w:rsidP="00174780">
      <w:pPr>
        <w:pStyle w:val="OECECCBodyText"/>
        <w:jc w:val="both"/>
        <w:rPr>
          <w:rFonts w:ascii="Calibri" w:hAnsi="Calibri" w:cs="Calibri"/>
          <w:sz w:val="22"/>
          <w:szCs w:val="22"/>
        </w:rPr>
      </w:pPr>
      <w:r w:rsidRPr="00472571">
        <w:rPr>
          <w:rFonts w:asciiTheme="minorHAnsi" w:hAnsiTheme="minorHAnsi" w:cstheme="minorHAnsi"/>
          <w:sz w:val="22"/>
          <w:szCs w:val="22"/>
        </w:rPr>
        <w:t xml:space="preserve">In 1998, </w:t>
      </w:r>
      <w:r w:rsidR="0028635C">
        <w:rPr>
          <w:rFonts w:asciiTheme="minorHAnsi" w:hAnsiTheme="minorHAnsi" w:cstheme="minorHAnsi"/>
          <w:sz w:val="22"/>
          <w:szCs w:val="22"/>
        </w:rPr>
        <w:t>BSL</w:t>
      </w:r>
      <w:r w:rsidRPr="00472571">
        <w:rPr>
          <w:rFonts w:asciiTheme="minorHAnsi" w:hAnsiTheme="minorHAnsi" w:cstheme="minorHAnsi"/>
          <w:sz w:val="22"/>
          <w:szCs w:val="22"/>
        </w:rPr>
        <w:t xml:space="preserve"> established the first Australian </w:t>
      </w:r>
      <w:r w:rsidR="00FD5F18">
        <w:rPr>
          <w:rFonts w:asciiTheme="minorHAnsi" w:hAnsiTheme="minorHAnsi" w:cstheme="minorHAnsi"/>
          <w:sz w:val="22"/>
          <w:szCs w:val="22"/>
        </w:rPr>
        <w:t>programme</w:t>
      </w:r>
      <w:r w:rsidRPr="00472571">
        <w:rPr>
          <w:rFonts w:asciiTheme="minorHAnsi" w:hAnsiTheme="minorHAnsi" w:cstheme="minorHAnsi"/>
          <w:sz w:val="22"/>
          <w:szCs w:val="22"/>
        </w:rPr>
        <w:t xml:space="preserve"> in the City of </w:t>
      </w:r>
      <w:proofErr w:type="spellStart"/>
      <w:r w:rsidRPr="00472571">
        <w:rPr>
          <w:rFonts w:asciiTheme="minorHAnsi" w:hAnsiTheme="minorHAnsi" w:cstheme="minorHAnsi"/>
          <w:sz w:val="22"/>
          <w:szCs w:val="22"/>
        </w:rPr>
        <w:t>Yarra</w:t>
      </w:r>
      <w:proofErr w:type="spellEnd"/>
      <w:r w:rsidRPr="00472571">
        <w:rPr>
          <w:rFonts w:asciiTheme="minorHAnsi" w:hAnsiTheme="minorHAnsi" w:cstheme="minorHAnsi"/>
          <w:sz w:val="22"/>
          <w:szCs w:val="22"/>
        </w:rPr>
        <w:t>, Victoria.</w:t>
      </w:r>
      <w:r w:rsidR="00DA4137">
        <w:rPr>
          <w:rFonts w:asciiTheme="minorHAnsi" w:hAnsiTheme="minorHAnsi" w:cstheme="minorHAnsi"/>
          <w:sz w:val="22"/>
          <w:szCs w:val="22"/>
        </w:rPr>
        <w:t xml:space="preserve"> </w:t>
      </w:r>
      <w:r w:rsidR="00DA4137">
        <w:rPr>
          <w:rFonts w:ascii="Calibri" w:hAnsi="Calibri" w:cs="Calibri"/>
          <w:sz w:val="22"/>
          <w:szCs w:val="22"/>
          <w:lang w:val="en"/>
        </w:rPr>
        <w:t xml:space="preserve">Over the next decade BSL partnered with other </w:t>
      </w:r>
      <w:r w:rsidR="000A06E9">
        <w:rPr>
          <w:rFonts w:ascii="Calibri" w:hAnsi="Calibri" w:cs="Calibri"/>
          <w:sz w:val="22"/>
          <w:szCs w:val="22"/>
          <w:lang w:val="en"/>
        </w:rPr>
        <w:t xml:space="preserve">not-for-profit, </w:t>
      </w:r>
      <w:r w:rsidR="00DA4137">
        <w:rPr>
          <w:rFonts w:ascii="Calibri" w:hAnsi="Calibri" w:cs="Calibri"/>
          <w:sz w:val="22"/>
          <w:szCs w:val="22"/>
          <w:lang w:val="en"/>
        </w:rPr>
        <w:t xml:space="preserve">local </w:t>
      </w:r>
      <w:r w:rsidR="000A06E9">
        <w:rPr>
          <w:rFonts w:ascii="Calibri" w:hAnsi="Calibri" w:cs="Calibri"/>
          <w:sz w:val="22"/>
          <w:szCs w:val="22"/>
          <w:lang w:val="en"/>
        </w:rPr>
        <w:t>organisations</w:t>
      </w:r>
      <w:r w:rsidR="00DA4137">
        <w:rPr>
          <w:rFonts w:ascii="Calibri" w:hAnsi="Calibri" w:cs="Calibri"/>
          <w:sz w:val="22"/>
          <w:szCs w:val="22"/>
          <w:lang w:val="en"/>
        </w:rPr>
        <w:t xml:space="preserve"> across Victoria, Tasmania and NSW to deliver HIPPY in a total of nine locations.</w:t>
      </w:r>
    </w:p>
    <w:p w14:paraId="3A24B122" w14:textId="68492A33" w:rsidR="003D7BBA" w:rsidRPr="00220DE2" w:rsidDel="00DA4137" w:rsidRDefault="00D90777" w:rsidP="001A702F">
      <w:pPr>
        <w:pStyle w:val="OECECCHeading1"/>
        <w:rPr>
          <w:rFonts w:asciiTheme="minorHAnsi" w:hAnsiTheme="minorHAnsi" w:cstheme="minorHAnsi"/>
          <w:color w:val="333399"/>
        </w:rPr>
      </w:pPr>
      <w:r w:rsidDel="00DA4137">
        <w:rPr>
          <w:rFonts w:asciiTheme="minorHAnsi" w:hAnsiTheme="minorHAnsi" w:cstheme="minorHAnsi"/>
          <w:color w:val="333399"/>
        </w:rPr>
        <w:t>How can I become involved</w:t>
      </w:r>
      <w:r w:rsidR="003D7BBA" w:rsidRPr="00220DE2" w:rsidDel="00DA4137">
        <w:rPr>
          <w:rFonts w:asciiTheme="minorHAnsi" w:hAnsiTheme="minorHAnsi" w:cstheme="minorHAnsi"/>
          <w:color w:val="333399"/>
        </w:rPr>
        <w:t>?</w:t>
      </w:r>
    </w:p>
    <w:p w14:paraId="2CAC4962" w14:textId="0AE0D251" w:rsidR="003D7BBA" w:rsidDel="00DA4137" w:rsidRDefault="003D7BBA" w:rsidP="005040BF">
      <w:pPr>
        <w:pStyle w:val="OECECCBullets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2571" w:rsidDel="00DA4137">
        <w:rPr>
          <w:rFonts w:asciiTheme="minorHAnsi" w:hAnsiTheme="minorHAnsi" w:cstheme="minorHAnsi"/>
          <w:sz w:val="22"/>
          <w:szCs w:val="22"/>
        </w:rPr>
        <w:t>There is no cost to families participating in the program</w:t>
      </w:r>
      <w:r w:rsidDel="00DA4137">
        <w:rPr>
          <w:rFonts w:asciiTheme="minorHAnsi" w:hAnsiTheme="minorHAnsi" w:cstheme="minorHAnsi"/>
          <w:sz w:val="22"/>
          <w:szCs w:val="22"/>
        </w:rPr>
        <w:t>me</w:t>
      </w:r>
      <w:r w:rsidRPr="00472571" w:rsidDel="00DA4137">
        <w:rPr>
          <w:rFonts w:asciiTheme="minorHAnsi" w:hAnsiTheme="minorHAnsi" w:cstheme="minorHAnsi"/>
          <w:sz w:val="22"/>
          <w:szCs w:val="22"/>
        </w:rPr>
        <w:t>. Parents and carers can contact the program</w:t>
      </w:r>
      <w:r w:rsidDel="00DA4137">
        <w:rPr>
          <w:rFonts w:asciiTheme="minorHAnsi" w:hAnsiTheme="minorHAnsi" w:cstheme="minorHAnsi"/>
          <w:sz w:val="22"/>
          <w:szCs w:val="22"/>
        </w:rPr>
        <w:t>me</w:t>
      </w:r>
      <w:r w:rsidRPr="00472571" w:rsidDel="00DA4137">
        <w:rPr>
          <w:rFonts w:asciiTheme="minorHAnsi" w:hAnsiTheme="minorHAnsi" w:cstheme="minorHAnsi"/>
          <w:sz w:val="22"/>
          <w:szCs w:val="22"/>
        </w:rPr>
        <w:t xml:space="preserve"> providers in their community or HIPPY Australia to find out more information about the program</w:t>
      </w:r>
      <w:r w:rsidDel="00DA4137">
        <w:rPr>
          <w:rFonts w:asciiTheme="minorHAnsi" w:hAnsiTheme="minorHAnsi" w:cstheme="minorHAnsi"/>
          <w:sz w:val="22"/>
          <w:szCs w:val="22"/>
        </w:rPr>
        <w:t>me</w:t>
      </w:r>
      <w:r w:rsidRPr="00472571" w:rsidDel="00DA4137">
        <w:rPr>
          <w:rFonts w:asciiTheme="minorHAnsi" w:hAnsiTheme="minorHAnsi" w:cstheme="minorHAnsi"/>
          <w:sz w:val="22"/>
          <w:szCs w:val="22"/>
        </w:rPr>
        <w:t xml:space="preserve"> and how to participate.</w:t>
      </w:r>
    </w:p>
    <w:p w14:paraId="6887FAE2" w14:textId="181380ED" w:rsidR="003D7BBA" w:rsidRPr="00C4528C" w:rsidDel="00DA4137" w:rsidRDefault="003D7BBA" w:rsidP="005040BF">
      <w:pPr>
        <w:pStyle w:val="OECECCBullets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2571" w:rsidDel="00DA4137">
        <w:rPr>
          <w:rFonts w:asciiTheme="minorHAnsi" w:hAnsiTheme="minorHAnsi" w:cstheme="minorHAnsi"/>
          <w:sz w:val="22"/>
          <w:szCs w:val="22"/>
        </w:rPr>
        <w:t xml:space="preserve">Contact HIPPY Australia through their website at </w:t>
      </w:r>
      <w:hyperlink r:id="rId13" w:history="1">
        <w:r w:rsidRPr="00220DE2" w:rsidDel="00DA4137">
          <w:rPr>
            <w:rStyle w:val="Hyperlink"/>
            <w:rFonts w:asciiTheme="minorHAnsi" w:hAnsiTheme="minorHAnsi" w:cstheme="minorHAnsi"/>
            <w:color w:val="333399"/>
            <w:sz w:val="22"/>
            <w:szCs w:val="22"/>
          </w:rPr>
          <w:t>www.hippyaustralia.org.au</w:t>
        </w:r>
      </w:hyperlink>
      <w:r w:rsidDel="00DA4137">
        <w:rPr>
          <w:rFonts w:asciiTheme="minorHAnsi" w:hAnsiTheme="minorHAnsi" w:cstheme="minorHAnsi"/>
          <w:sz w:val="22"/>
          <w:szCs w:val="22"/>
        </w:rPr>
        <w:t xml:space="preserve"> </w:t>
      </w:r>
      <w:r w:rsidRPr="00C4528C" w:rsidDel="00DA4137">
        <w:rPr>
          <w:rFonts w:asciiTheme="minorHAnsi" w:hAnsiTheme="minorHAnsi" w:cstheme="minorHAnsi"/>
          <w:sz w:val="22"/>
          <w:szCs w:val="22"/>
        </w:rPr>
        <w:t>or phone (03) 9445 2400.</w:t>
      </w:r>
    </w:p>
    <w:p w14:paraId="59E4DEB6" w14:textId="77777777" w:rsidR="001A702F" w:rsidRDefault="001A702F" w:rsidP="004232ED">
      <w:pPr>
        <w:pStyle w:val="OECECCBullets"/>
        <w:numPr>
          <w:ilvl w:val="0"/>
          <w:numId w:val="0"/>
        </w:numPr>
        <w:rPr>
          <w:rFonts w:asciiTheme="minorHAnsi" w:hAnsiTheme="minorHAnsi" w:cstheme="minorHAnsi"/>
          <w:b/>
          <w:color w:val="333399"/>
          <w:sz w:val="28"/>
          <w:szCs w:val="28"/>
          <w:lang w:val="en-AU"/>
        </w:rPr>
      </w:pPr>
    </w:p>
    <w:p w14:paraId="3C40D372" w14:textId="77777777" w:rsidR="001A702F" w:rsidRDefault="001A702F" w:rsidP="004232ED">
      <w:pPr>
        <w:pStyle w:val="OECECCBullets"/>
        <w:numPr>
          <w:ilvl w:val="0"/>
          <w:numId w:val="0"/>
        </w:numPr>
        <w:rPr>
          <w:rFonts w:asciiTheme="minorHAnsi" w:hAnsiTheme="minorHAnsi" w:cstheme="minorHAnsi"/>
          <w:b/>
          <w:color w:val="333399"/>
          <w:sz w:val="28"/>
          <w:szCs w:val="28"/>
          <w:lang w:val="en-AU"/>
        </w:rPr>
      </w:pPr>
    </w:p>
    <w:p w14:paraId="1DFC8266" w14:textId="77777777" w:rsidR="001A702F" w:rsidRDefault="001A702F" w:rsidP="004232ED">
      <w:pPr>
        <w:pStyle w:val="OECECCBullets"/>
        <w:numPr>
          <w:ilvl w:val="0"/>
          <w:numId w:val="0"/>
        </w:numPr>
        <w:rPr>
          <w:rFonts w:asciiTheme="minorHAnsi" w:hAnsiTheme="minorHAnsi" w:cstheme="minorHAnsi"/>
          <w:b/>
          <w:color w:val="333399"/>
          <w:sz w:val="28"/>
          <w:szCs w:val="28"/>
          <w:lang w:val="en-AU"/>
        </w:rPr>
      </w:pPr>
    </w:p>
    <w:p w14:paraId="7B234F8E" w14:textId="77777777" w:rsidR="001A702F" w:rsidRDefault="001A702F" w:rsidP="004232ED">
      <w:pPr>
        <w:pStyle w:val="OECECCBullets"/>
        <w:numPr>
          <w:ilvl w:val="0"/>
          <w:numId w:val="0"/>
        </w:numPr>
        <w:rPr>
          <w:rFonts w:asciiTheme="minorHAnsi" w:hAnsiTheme="minorHAnsi" w:cstheme="minorHAnsi"/>
          <w:b/>
          <w:color w:val="333399"/>
          <w:sz w:val="28"/>
          <w:szCs w:val="28"/>
          <w:lang w:val="en-AU"/>
        </w:rPr>
      </w:pPr>
    </w:p>
    <w:p w14:paraId="2F489B15" w14:textId="77777777" w:rsidR="00D733D4" w:rsidRDefault="00DA4137" w:rsidP="009D3C93">
      <w:pPr>
        <w:pStyle w:val="OECECCBodyText"/>
        <w:rPr>
          <w:rFonts w:asciiTheme="minorHAnsi" w:hAnsiTheme="minorHAnsi" w:cstheme="minorHAnsi"/>
          <w:b/>
          <w:color w:val="333399"/>
          <w:sz w:val="28"/>
          <w:szCs w:val="28"/>
          <w:lang w:val="en-AU"/>
        </w:rPr>
      </w:pPr>
      <w:r>
        <w:rPr>
          <w:rFonts w:asciiTheme="minorHAnsi" w:hAnsiTheme="minorHAnsi" w:cstheme="minorHAnsi"/>
          <w:b/>
          <w:color w:val="333399"/>
          <w:sz w:val="28"/>
          <w:szCs w:val="28"/>
          <w:lang w:val="en-AU"/>
        </w:rPr>
        <w:lastRenderedPageBreak/>
        <w:t>Where is HIPPY currently being delivered?</w:t>
      </w:r>
    </w:p>
    <w:p w14:paraId="1E7D89D2" w14:textId="732C46B6" w:rsidR="009D3C93" w:rsidRDefault="009D3C93" w:rsidP="004A52F9">
      <w:pPr>
        <w:pStyle w:val="OECECCBody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HIPPY</w:t>
      </w:r>
      <w:r w:rsidRPr="007357FF">
        <w:rPr>
          <w:rFonts w:asciiTheme="minorHAnsi" w:hAnsiTheme="minorHAnsi" w:cstheme="minorHAnsi"/>
          <w:sz w:val="22"/>
          <w:szCs w:val="22"/>
        </w:rPr>
        <w:t xml:space="preserve"> is targeted at disadvantaged areas with a high proportion of families with young children. </w:t>
      </w:r>
      <w:r>
        <w:rPr>
          <w:rFonts w:asciiTheme="minorHAnsi" w:hAnsiTheme="minorHAnsi" w:cstheme="minorHAnsi"/>
          <w:sz w:val="22"/>
          <w:szCs w:val="22"/>
        </w:rPr>
        <w:t>A range of factors are considered when identifying HIPPY communities such as</w:t>
      </w:r>
      <w:r w:rsidRPr="007357FF">
        <w:rPr>
          <w:rFonts w:asciiTheme="minorHAnsi" w:hAnsiTheme="minorHAnsi" w:cstheme="minorHAnsi"/>
          <w:sz w:val="22"/>
          <w:szCs w:val="22"/>
        </w:rPr>
        <w:t xml:space="preserve"> Census information</w:t>
      </w:r>
      <w:r w:rsidR="009D57CF">
        <w:rPr>
          <w:rFonts w:asciiTheme="minorHAnsi" w:hAnsiTheme="minorHAnsi" w:cstheme="minorHAnsi"/>
          <w:sz w:val="22"/>
          <w:szCs w:val="22"/>
        </w:rPr>
        <w:t>, Australian Early Development Index results</w:t>
      </w:r>
      <w:r w:rsidR="002739E5">
        <w:rPr>
          <w:rFonts w:asciiTheme="minorHAnsi" w:hAnsiTheme="minorHAnsi" w:cstheme="minorHAnsi"/>
          <w:sz w:val="22"/>
          <w:szCs w:val="22"/>
        </w:rPr>
        <w:t>, Socio-Economic Indexes for Areas data</w:t>
      </w:r>
      <w:r w:rsidRPr="007357FF">
        <w:rPr>
          <w:rFonts w:asciiTheme="minorHAnsi" w:hAnsiTheme="minorHAnsi" w:cstheme="minorHAnsi"/>
          <w:sz w:val="22"/>
          <w:szCs w:val="22"/>
        </w:rPr>
        <w:t xml:space="preserve"> and the Australian Standard Geographical Classification. </w:t>
      </w:r>
    </w:p>
    <w:p w14:paraId="64BA324B" w14:textId="53AFC43E" w:rsidR="00DA4137" w:rsidRDefault="00DA4137" w:rsidP="004A52F9">
      <w:pPr>
        <w:pStyle w:val="OECECCBody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National implementation (with Australian Government funding) saw HIPPY expanded to a total of 50 </w:t>
      </w:r>
      <w:r w:rsidR="009D57CF">
        <w:rPr>
          <w:rFonts w:ascii="Calibri" w:hAnsi="Calibri" w:cs="Calibri"/>
          <w:sz w:val="22"/>
          <w:szCs w:val="22"/>
        </w:rPr>
        <w:t>communities</w:t>
      </w:r>
      <w:r>
        <w:rPr>
          <w:rFonts w:ascii="Calibri" w:hAnsi="Calibri" w:cs="Calibri"/>
          <w:sz w:val="22"/>
          <w:szCs w:val="22"/>
        </w:rPr>
        <w:t xml:space="preserve"> between 2009 and 2011</w:t>
      </w:r>
      <w:r w:rsidR="009D57CF">
        <w:rPr>
          <w:rFonts w:ascii="Calibri" w:hAnsi="Calibri" w:cs="Calibri"/>
          <w:sz w:val="22"/>
          <w:szCs w:val="22"/>
        </w:rPr>
        <w:t xml:space="preserve">, </w:t>
      </w:r>
      <w:r w:rsidR="003C79AD">
        <w:rPr>
          <w:rFonts w:ascii="Calibri" w:hAnsi="Calibri" w:cs="Calibri"/>
          <w:sz w:val="22"/>
          <w:szCs w:val="22"/>
        </w:rPr>
        <w:t>including</w:t>
      </w:r>
      <w:r w:rsidR="00484EB6">
        <w:rPr>
          <w:rFonts w:ascii="Calibri" w:hAnsi="Calibri" w:cs="Calibri"/>
          <w:sz w:val="22"/>
          <w:szCs w:val="22"/>
        </w:rPr>
        <w:t xml:space="preserve"> the original </w:t>
      </w:r>
      <w:r w:rsidR="009D57CF">
        <w:rPr>
          <w:rFonts w:ascii="Calibri" w:hAnsi="Calibri" w:cs="Calibri"/>
          <w:sz w:val="22"/>
          <w:szCs w:val="22"/>
        </w:rPr>
        <w:t>nine</w:t>
      </w:r>
      <w:r w:rsidR="00484EB6">
        <w:rPr>
          <w:rFonts w:ascii="Calibri" w:hAnsi="Calibri" w:cs="Calibri"/>
          <w:sz w:val="22"/>
          <w:szCs w:val="22"/>
        </w:rPr>
        <w:t xml:space="preserve"> </w:t>
      </w:r>
      <w:r w:rsidR="0082520F">
        <w:rPr>
          <w:rFonts w:ascii="Calibri" w:hAnsi="Calibri" w:cs="Calibri"/>
          <w:sz w:val="22"/>
          <w:szCs w:val="22"/>
        </w:rPr>
        <w:t>locations</w:t>
      </w:r>
      <w:r w:rsidR="00484EB6">
        <w:rPr>
          <w:rFonts w:ascii="Calibri" w:hAnsi="Calibri" w:cs="Calibri"/>
          <w:sz w:val="22"/>
          <w:szCs w:val="22"/>
        </w:rPr>
        <w:t xml:space="preserve"> established by BSL from 1998</w:t>
      </w:r>
      <w:r w:rsidR="009D57C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Thirteen HIPPY </w:t>
      </w:r>
      <w:r w:rsidR="00D2750C">
        <w:rPr>
          <w:rFonts w:ascii="Calibri" w:hAnsi="Calibri" w:cs="Calibri"/>
          <w:sz w:val="22"/>
          <w:szCs w:val="22"/>
        </w:rPr>
        <w:t>communities</w:t>
      </w:r>
      <w:r>
        <w:rPr>
          <w:rFonts w:ascii="Calibri" w:hAnsi="Calibri" w:cs="Calibri"/>
          <w:sz w:val="22"/>
          <w:szCs w:val="22"/>
        </w:rPr>
        <w:t xml:space="preserve"> commenced delivery in both 2009 and 2010 with an additional</w:t>
      </w:r>
      <w:r w:rsidR="00D2750C">
        <w:rPr>
          <w:rFonts w:ascii="Calibri" w:hAnsi="Calibri" w:cs="Calibri"/>
          <w:sz w:val="22"/>
          <w:szCs w:val="22"/>
        </w:rPr>
        <w:t xml:space="preserve"> 15 commencing</w:t>
      </w:r>
      <w:r w:rsidR="00484EB6">
        <w:rPr>
          <w:rFonts w:ascii="Calibri" w:hAnsi="Calibri" w:cs="Calibri"/>
          <w:sz w:val="22"/>
          <w:szCs w:val="22"/>
        </w:rPr>
        <w:t xml:space="preserve"> delivery in 2011</w:t>
      </w:r>
      <w:r w:rsidR="003C79AD">
        <w:rPr>
          <w:rFonts w:ascii="Calibri" w:hAnsi="Calibri" w:cs="Calibri"/>
          <w:sz w:val="22"/>
          <w:szCs w:val="22"/>
        </w:rPr>
        <w:t>.</w:t>
      </w:r>
      <w:r w:rsidR="00484EB6">
        <w:rPr>
          <w:rFonts w:ascii="Calibri" w:hAnsi="Calibri" w:cs="Calibri"/>
          <w:sz w:val="22"/>
          <w:szCs w:val="22"/>
        </w:rPr>
        <w:t xml:space="preserve"> </w:t>
      </w:r>
    </w:p>
    <w:p w14:paraId="0624E3D9" w14:textId="77777777" w:rsidR="00A556F2" w:rsidRPr="00A556F2" w:rsidRDefault="00484EB6" w:rsidP="004A52F9">
      <w:pPr>
        <w:pStyle w:val="OECECCBodyText"/>
        <w:jc w:val="both"/>
        <w:rPr>
          <w:rFonts w:ascii="Calibri" w:hAnsi="Calibri" w:cs="Calibri"/>
          <w:sz w:val="22"/>
          <w:szCs w:val="22"/>
        </w:rPr>
      </w:pPr>
      <w:r w:rsidRPr="00A556F2">
        <w:rPr>
          <w:rFonts w:ascii="Calibri" w:hAnsi="Calibri" w:cs="Calibri"/>
          <w:sz w:val="22"/>
          <w:szCs w:val="22"/>
        </w:rPr>
        <w:t xml:space="preserve">Attachment A provides </w:t>
      </w:r>
      <w:r w:rsidR="003C79AD" w:rsidRPr="00A556F2">
        <w:rPr>
          <w:rFonts w:ascii="Calibri" w:hAnsi="Calibri" w:cs="Calibri"/>
          <w:sz w:val="22"/>
          <w:szCs w:val="22"/>
        </w:rPr>
        <w:t>details of the location of the first</w:t>
      </w:r>
      <w:r w:rsidRPr="00A556F2">
        <w:rPr>
          <w:rFonts w:ascii="Calibri" w:hAnsi="Calibri" w:cs="Calibri"/>
          <w:sz w:val="22"/>
          <w:szCs w:val="22"/>
        </w:rPr>
        <w:t xml:space="preserve"> 50 </w:t>
      </w:r>
      <w:r w:rsidR="003C79AD" w:rsidRPr="00A556F2">
        <w:rPr>
          <w:rFonts w:ascii="Calibri" w:hAnsi="Calibri" w:cs="Calibri"/>
          <w:sz w:val="22"/>
          <w:szCs w:val="22"/>
        </w:rPr>
        <w:t>communities</w:t>
      </w:r>
      <w:r w:rsidR="00C25829" w:rsidRPr="00A556F2">
        <w:rPr>
          <w:rFonts w:ascii="Calibri" w:hAnsi="Calibri" w:cs="Calibri"/>
          <w:sz w:val="22"/>
          <w:szCs w:val="22"/>
        </w:rPr>
        <w:t xml:space="preserve"> and the associated programme provider</w:t>
      </w:r>
      <w:r w:rsidRPr="00A556F2">
        <w:rPr>
          <w:rFonts w:ascii="Calibri" w:hAnsi="Calibri" w:cs="Calibri"/>
          <w:sz w:val="22"/>
          <w:szCs w:val="22"/>
        </w:rPr>
        <w:t>.</w:t>
      </w:r>
      <w:r w:rsidR="00AC0AD9" w:rsidRPr="00A556F2">
        <w:rPr>
          <w:rFonts w:ascii="Calibri" w:hAnsi="Calibri" w:cs="Calibri"/>
          <w:sz w:val="22"/>
          <w:szCs w:val="22"/>
        </w:rPr>
        <w:t xml:space="preserve"> </w:t>
      </w:r>
    </w:p>
    <w:p w14:paraId="7DC106CF" w14:textId="5045B0CE" w:rsidR="009D3C93" w:rsidRPr="004232ED" w:rsidRDefault="009D3C93" w:rsidP="009D3C93">
      <w:pPr>
        <w:pStyle w:val="OECECCHeading1"/>
        <w:rPr>
          <w:rFonts w:asciiTheme="minorHAnsi" w:hAnsiTheme="minorHAnsi" w:cstheme="minorHAnsi"/>
          <w:color w:val="333399"/>
        </w:rPr>
      </w:pPr>
      <w:r w:rsidRPr="004232ED">
        <w:rPr>
          <w:rFonts w:asciiTheme="minorHAnsi" w:hAnsiTheme="minorHAnsi" w:cstheme="minorHAnsi"/>
          <w:color w:val="333399"/>
        </w:rPr>
        <w:t>Is the programme currently delivered to Indigenous communities?</w:t>
      </w:r>
    </w:p>
    <w:p w14:paraId="712F29BC" w14:textId="45950DBD" w:rsidR="009D3C93" w:rsidRDefault="009D3C93" w:rsidP="009D3C93">
      <w:pPr>
        <w:pStyle w:val="OECECCBodyText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>In 2010 the program</w:t>
      </w:r>
      <w:r>
        <w:rPr>
          <w:rFonts w:asciiTheme="minorHAnsi" w:hAnsiTheme="minorHAnsi" w:cstheme="minorHAnsi"/>
          <w:sz w:val="22"/>
          <w:szCs w:val="22"/>
        </w:rPr>
        <w:t>me</w:t>
      </w:r>
      <w:r w:rsidRPr="007357FF">
        <w:rPr>
          <w:rFonts w:asciiTheme="minorHAnsi" w:hAnsiTheme="minorHAnsi" w:cstheme="minorHAnsi"/>
          <w:sz w:val="22"/>
          <w:szCs w:val="22"/>
        </w:rPr>
        <w:t xml:space="preserve"> was established in two Indigenous specific </w:t>
      </w:r>
      <w:r>
        <w:rPr>
          <w:rFonts w:asciiTheme="minorHAnsi" w:hAnsiTheme="minorHAnsi" w:cstheme="minorHAnsi"/>
          <w:sz w:val="22"/>
          <w:szCs w:val="22"/>
        </w:rPr>
        <w:t>communities</w:t>
      </w:r>
      <w:r w:rsidRPr="007357FF">
        <w:rPr>
          <w:rFonts w:asciiTheme="minorHAnsi" w:hAnsiTheme="minorHAnsi" w:cstheme="minorHAnsi"/>
          <w:sz w:val="22"/>
          <w:szCs w:val="22"/>
        </w:rPr>
        <w:t xml:space="preserve"> in the remote locations of Katherine (Northern Territory) and Pioneer (Mt Isa, Queensland). In addition, </w:t>
      </w:r>
      <w:r w:rsidR="00357489">
        <w:rPr>
          <w:rFonts w:asciiTheme="minorHAnsi" w:hAnsiTheme="minorHAnsi" w:cstheme="minorHAnsi"/>
          <w:sz w:val="22"/>
          <w:szCs w:val="22"/>
        </w:rPr>
        <w:t xml:space="preserve">a </w:t>
      </w:r>
      <w:r w:rsidRPr="007357FF">
        <w:rPr>
          <w:rFonts w:asciiTheme="minorHAnsi" w:hAnsiTheme="minorHAnsi" w:cstheme="minorHAnsi"/>
          <w:sz w:val="22"/>
          <w:szCs w:val="22"/>
        </w:rPr>
        <w:t xml:space="preserve">number of </w:t>
      </w:r>
      <w:r w:rsidR="00357489">
        <w:rPr>
          <w:rFonts w:asciiTheme="minorHAnsi" w:hAnsiTheme="minorHAnsi" w:cstheme="minorHAnsi"/>
          <w:sz w:val="22"/>
          <w:szCs w:val="22"/>
        </w:rPr>
        <w:t xml:space="preserve">the first 50 </w:t>
      </w:r>
      <w:r w:rsidRPr="007357FF">
        <w:rPr>
          <w:rFonts w:asciiTheme="minorHAnsi" w:hAnsiTheme="minorHAnsi" w:cstheme="minorHAnsi"/>
          <w:sz w:val="22"/>
          <w:szCs w:val="22"/>
        </w:rPr>
        <w:t>HIPPY locations enrol a high number of I</w:t>
      </w:r>
      <w:r w:rsidR="00BD58B7">
        <w:rPr>
          <w:rFonts w:asciiTheme="minorHAnsi" w:hAnsiTheme="minorHAnsi" w:cstheme="minorHAnsi"/>
          <w:sz w:val="22"/>
          <w:szCs w:val="22"/>
        </w:rPr>
        <w:t>ndigenous families, for example</w:t>
      </w:r>
      <w:r w:rsidRPr="007357FF">
        <w:rPr>
          <w:rFonts w:asciiTheme="minorHAnsi" w:hAnsiTheme="minorHAnsi" w:cstheme="minorHAnsi"/>
          <w:sz w:val="22"/>
          <w:szCs w:val="22"/>
        </w:rPr>
        <w:t xml:space="preserve"> HIPPY </w:t>
      </w:r>
      <w:proofErr w:type="spellStart"/>
      <w:r w:rsidRPr="007357FF">
        <w:rPr>
          <w:rFonts w:asciiTheme="minorHAnsi" w:hAnsiTheme="minorHAnsi" w:cstheme="minorHAnsi"/>
          <w:sz w:val="22"/>
          <w:szCs w:val="22"/>
        </w:rPr>
        <w:t>Inala</w:t>
      </w:r>
      <w:proofErr w:type="spellEnd"/>
      <w:r w:rsidRPr="007357FF">
        <w:rPr>
          <w:rFonts w:asciiTheme="minorHAnsi" w:hAnsiTheme="minorHAnsi" w:cstheme="minorHAnsi"/>
          <w:sz w:val="22"/>
          <w:szCs w:val="22"/>
        </w:rPr>
        <w:t>, HIPPY La Perouse and HIPPY Alice Springs.</w:t>
      </w:r>
      <w:r w:rsidR="00FC4E93">
        <w:rPr>
          <w:rFonts w:asciiTheme="minorHAnsi" w:hAnsiTheme="minorHAnsi" w:cstheme="minorHAnsi"/>
          <w:sz w:val="22"/>
          <w:szCs w:val="22"/>
        </w:rPr>
        <w:t xml:space="preserve"> The first 25 of the 50 communities targeting Aboriginal and Torr</w:t>
      </w:r>
      <w:r w:rsidR="00357489">
        <w:rPr>
          <w:rFonts w:asciiTheme="minorHAnsi" w:hAnsiTheme="minorHAnsi" w:cstheme="minorHAnsi"/>
          <w:sz w:val="22"/>
          <w:szCs w:val="22"/>
        </w:rPr>
        <w:t>es Strait Islander families</w:t>
      </w:r>
      <w:r w:rsidR="00FC4E93">
        <w:rPr>
          <w:rFonts w:asciiTheme="minorHAnsi" w:hAnsiTheme="minorHAnsi" w:cstheme="minorHAnsi"/>
          <w:sz w:val="22"/>
          <w:szCs w:val="22"/>
        </w:rPr>
        <w:t xml:space="preserve"> commence programme delivery in 2014. </w:t>
      </w:r>
    </w:p>
    <w:p w14:paraId="14CF46EA" w14:textId="6C4B1E3B" w:rsidR="00742FBD" w:rsidRPr="00220DE2" w:rsidRDefault="00742FBD" w:rsidP="004232ED">
      <w:pPr>
        <w:pStyle w:val="OECECCHeading1"/>
        <w:rPr>
          <w:rFonts w:asciiTheme="minorHAnsi" w:hAnsiTheme="minorHAnsi" w:cstheme="minorHAnsi"/>
          <w:color w:val="333399"/>
        </w:rPr>
      </w:pPr>
      <w:r w:rsidRPr="00220DE2">
        <w:rPr>
          <w:rFonts w:asciiTheme="minorHAnsi" w:hAnsiTheme="minorHAnsi" w:cstheme="minorHAnsi"/>
          <w:color w:val="333399"/>
        </w:rPr>
        <w:t>How will the</w:t>
      </w:r>
      <w:r w:rsidR="00327E00">
        <w:rPr>
          <w:rFonts w:asciiTheme="minorHAnsi" w:hAnsiTheme="minorHAnsi" w:cstheme="minorHAnsi"/>
          <w:color w:val="333399"/>
        </w:rPr>
        <w:t xml:space="preserve"> additional</w:t>
      </w:r>
      <w:r w:rsidRPr="00220DE2">
        <w:rPr>
          <w:rFonts w:asciiTheme="minorHAnsi" w:hAnsiTheme="minorHAnsi" w:cstheme="minorHAnsi"/>
          <w:color w:val="333399"/>
        </w:rPr>
        <w:t xml:space="preserve"> 50 </w:t>
      </w:r>
      <w:r w:rsidR="00C25829" w:rsidRPr="00220DE2">
        <w:rPr>
          <w:rFonts w:asciiTheme="minorHAnsi" w:hAnsiTheme="minorHAnsi" w:cstheme="minorHAnsi"/>
          <w:color w:val="333399"/>
        </w:rPr>
        <w:t xml:space="preserve">communities </w:t>
      </w:r>
      <w:r w:rsidRPr="00220DE2">
        <w:rPr>
          <w:rFonts w:asciiTheme="minorHAnsi" w:hAnsiTheme="minorHAnsi" w:cstheme="minorHAnsi"/>
          <w:color w:val="333399"/>
        </w:rPr>
        <w:t>be selected?</w:t>
      </w:r>
    </w:p>
    <w:p w14:paraId="7BEC9B90" w14:textId="517E4782" w:rsidR="00D426DB" w:rsidRPr="00AC0AD9" w:rsidRDefault="000B31B9" w:rsidP="004232ED">
      <w:pPr>
        <w:pStyle w:val="OECECCBodyText"/>
        <w:rPr>
          <w:rFonts w:asciiTheme="minorHAnsi" w:hAnsiTheme="minorHAnsi" w:cstheme="minorHAnsi"/>
          <w:bCs/>
          <w:sz w:val="22"/>
          <w:szCs w:val="22"/>
        </w:rPr>
      </w:pPr>
      <w:r w:rsidRPr="00AC0AD9">
        <w:rPr>
          <w:rFonts w:asciiTheme="minorHAnsi" w:hAnsiTheme="minorHAnsi" w:cstheme="minorHAnsi"/>
          <w:sz w:val="22"/>
          <w:szCs w:val="22"/>
        </w:rPr>
        <w:t xml:space="preserve">In 2013 </w:t>
      </w:r>
      <w:r w:rsidRPr="00AC0AD9">
        <w:rPr>
          <w:rFonts w:asciiTheme="minorHAnsi" w:hAnsiTheme="minorHAnsi" w:cstheme="minorHAnsi"/>
          <w:bCs/>
          <w:sz w:val="22"/>
          <w:szCs w:val="22"/>
        </w:rPr>
        <w:t xml:space="preserve">the first 25 new </w:t>
      </w:r>
      <w:r w:rsidR="00FB689D">
        <w:rPr>
          <w:rFonts w:asciiTheme="minorHAnsi" w:hAnsiTheme="minorHAnsi" w:cstheme="minorHAnsi"/>
          <w:bCs/>
          <w:sz w:val="22"/>
          <w:szCs w:val="22"/>
        </w:rPr>
        <w:t xml:space="preserve">HIPPY </w:t>
      </w:r>
      <w:r w:rsidRPr="00AC0AD9">
        <w:rPr>
          <w:rFonts w:asciiTheme="minorHAnsi" w:hAnsiTheme="minorHAnsi" w:cstheme="minorHAnsi"/>
          <w:bCs/>
          <w:sz w:val="22"/>
          <w:szCs w:val="22"/>
        </w:rPr>
        <w:t xml:space="preserve">communities were selected to commence programme delivery in 2014. </w:t>
      </w:r>
      <w:r w:rsidR="00D426DB" w:rsidRPr="00D06C98">
        <w:rPr>
          <w:rFonts w:asciiTheme="minorHAnsi" w:hAnsiTheme="minorHAnsi" w:cstheme="minorHAnsi"/>
          <w:sz w:val="22"/>
          <w:szCs w:val="22"/>
          <w:u w:val="single"/>
        </w:rPr>
        <w:t>Attachment B</w:t>
      </w:r>
      <w:r w:rsidR="00D426DB" w:rsidRPr="00D06C98">
        <w:rPr>
          <w:rFonts w:asciiTheme="minorHAnsi" w:hAnsiTheme="minorHAnsi" w:cstheme="minorHAnsi"/>
          <w:sz w:val="22"/>
          <w:szCs w:val="22"/>
        </w:rPr>
        <w:t xml:space="preserve"> provides details of the location of these communities and the associated programme provider.</w:t>
      </w:r>
    </w:p>
    <w:p w14:paraId="121F2D5F" w14:textId="023CF22B" w:rsidR="00844C7E" w:rsidRDefault="000B31B9" w:rsidP="004232ED">
      <w:pPr>
        <w:pStyle w:val="OECECCBodyText"/>
        <w:rPr>
          <w:rFonts w:asciiTheme="minorHAnsi" w:hAnsiTheme="minorHAnsi" w:cstheme="minorHAnsi"/>
          <w:sz w:val="22"/>
          <w:szCs w:val="22"/>
        </w:rPr>
      </w:pPr>
      <w:r w:rsidRPr="00AC0AD9">
        <w:rPr>
          <w:rFonts w:asciiTheme="minorHAnsi" w:hAnsiTheme="minorHAnsi" w:cstheme="minorHAnsi"/>
          <w:bCs/>
          <w:sz w:val="22"/>
          <w:szCs w:val="22"/>
        </w:rPr>
        <w:t xml:space="preserve">A process to select the remaining 25 </w:t>
      </w:r>
      <w:r w:rsidR="00937189">
        <w:rPr>
          <w:rFonts w:asciiTheme="minorHAnsi" w:hAnsiTheme="minorHAnsi" w:cstheme="minorHAnsi"/>
          <w:sz w:val="22"/>
          <w:szCs w:val="22"/>
        </w:rPr>
        <w:t xml:space="preserve">new HIPPY </w:t>
      </w:r>
      <w:r w:rsidRPr="00AC0AD9">
        <w:rPr>
          <w:rFonts w:asciiTheme="minorHAnsi" w:hAnsiTheme="minorHAnsi" w:cstheme="minorHAnsi"/>
          <w:bCs/>
          <w:sz w:val="22"/>
          <w:szCs w:val="22"/>
        </w:rPr>
        <w:t xml:space="preserve">communities </w:t>
      </w:r>
      <w:r w:rsidRPr="00A52C35">
        <w:rPr>
          <w:rFonts w:asciiTheme="minorHAnsi" w:hAnsiTheme="minorHAnsi" w:cstheme="minorHAnsi"/>
          <w:bCs/>
          <w:sz w:val="22"/>
          <w:szCs w:val="22"/>
        </w:rPr>
        <w:t xml:space="preserve">is </w:t>
      </w:r>
      <w:r w:rsidR="00C25829" w:rsidRPr="00A52C35">
        <w:rPr>
          <w:rFonts w:asciiTheme="minorHAnsi" w:hAnsiTheme="minorHAnsi" w:cstheme="minorHAnsi"/>
          <w:bCs/>
          <w:sz w:val="22"/>
          <w:szCs w:val="22"/>
        </w:rPr>
        <w:t xml:space="preserve">currently </w:t>
      </w:r>
      <w:r w:rsidRPr="00A52C35">
        <w:rPr>
          <w:rFonts w:asciiTheme="minorHAnsi" w:hAnsiTheme="minorHAnsi" w:cstheme="minorHAnsi"/>
          <w:sz w:val="22"/>
          <w:szCs w:val="22"/>
        </w:rPr>
        <w:t>underway</w:t>
      </w:r>
      <w:r w:rsidR="00DB7EDF">
        <w:rPr>
          <w:rFonts w:asciiTheme="minorHAnsi" w:hAnsiTheme="minorHAnsi" w:cstheme="minorHAnsi"/>
          <w:sz w:val="22"/>
          <w:szCs w:val="22"/>
        </w:rPr>
        <w:t xml:space="preserve"> and further information can be located on </w:t>
      </w:r>
      <w:r w:rsidR="00357489">
        <w:rPr>
          <w:rFonts w:asciiTheme="minorHAnsi" w:hAnsiTheme="minorHAnsi" w:cstheme="minorHAnsi"/>
          <w:sz w:val="22"/>
          <w:szCs w:val="22"/>
        </w:rPr>
        <w:t xml:space="preserve">the </w:t>
      </w:r>
      <w:r w:rsidR="00844C7E">
        <w:rPr>
          <w:rFonts w:asciiTheme="minorHAnsi" w:hAnsiTheme="minorHAnsi" w:cstheme="minorHAnsi"/>
          <w:sz w:val="22"/>
          <w:szCs w:val="22"/>
        </w:rPr>
        <w:t xml:space="preserve">Department of Education website at </w:t>
      </w:r>
      <w:hyperlink r:id="rId14" w:history="1">
        <w:r w:rsidR="00844C7E" w:rsidRPr="00062F68">
          <w:rPr>
            <w:rStyle w:val="Hyperlink"/>
            <w:rFonts w:asciiTheme="minorHAnsi" w:hAnsiTheme="minorHAnsi" w:cstheme="minorHAnsi"/>
            <w:sz w:val="22"/>
            <w:szCs w:val="22"/>
          </w:rPr>
          <w:t>www.education.gov.au/hippy</w:t>
        </w:r>
      </w:hyperlink>
      <w:r w:rsidR="00844C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6191E8" w14:textId="3DA1ED44" w:rsidR="00E75FBD" w:rsidRPr="00F97B93" w:rsidRDefault="002E669D" w:rsidP="00E75FBD">
      <w:pPr>
        <w:pStyle w:val="OECECCBodyText"/>
        <w:rPr>
          <w:rFonts w:asciiTheme="minorHAnsi" w:hAnsiTheme="minorHAnsi" w:cstheme="minorHAnsi"/>
          <w:sz w:val="22"/>
          <w:szCs w:val="22"/>
        </w:rPr>
      </w:pPr>
      <w:r w:rsidRPr="002E669D">
        <w:rPr>
          <w:rFonts w:asciiTheme="minorHAnsi" w:hAnsiTheme="minorHAnsi" w:cstheme="minorHAnsi"/>
          <w:bCs/>
          <w:sz w:val="22"/>
          <w:szCs w:val="22"/>
        </w:rPr>
        <w:t>The selection of the remaining communities is a two staged process</w:t>
      </w:r>
      <w:r w:rsidR="008A0355">
        <w:rPr>
          <w:rFonts w:asciiTheme="minorHAnsi" w:hAnsiTheme="minorHAnsi" w:cstheme="minorHAnsi"/>
          <w:bCs/>
          <w:sz w:val="22"/>
          <w:szCs w:val="22"/>
        </w:rPr>
        <w:t>.</w:t>
      </w:r>
      <w:r w:rsidRPr="002E669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During stage one, c</w:t>
      </w:r>
      <w:r w:rsidR="00490255" w:rsidRPr="009703B3">
        <w:rPr>
          <w:rFonts w:asciiTheme="minorHAnsi" w:hAnsiTheme="minorHAnsi" w:cstheme="minorHAnsi"/>
          <w:bCs/>
          <w:sz w:val="22"/>
          <w:szCs w:val="22"/>
        </w:rPr>
        <w:t xml:space="preserve">ommunities </w:t>
      </w:r>
      <w:r w:rsidR="00357489">
        <w:rPr>
          <w:rFonts w:asciiTheme="minorHAnsi" w:hAnsiTheme="minorHAnsi" w:cstheme="minorHAnsi"/>
          <w:bCs/>
          <w:sz w:val="22"/>
          <w:szCs w:val="22"/>
        </w:rPr>
        <w:t xml:space="preserve">were invited to nominate for </w:t>
      </w:r>
      <w:r w:rsidR="00490255" w:rsidRPr="009703B3">
        <w:rPr>
          <w:rFonts w:asciiTheme="minorHAnsi" w:hAnsiTheme="minorHAnsi" w:cstheme="minorHAnsi"/>
          <w:bCs/>
          <w:sz w:val="22"/>
          <w:szCs w:val="22"/>
        </w:rPr>
        <w:t xml:space="preserve">HIPPY </w:t>
      </w:r>
      <w:r w:rsidR="00357489">
        <w:rPr>
          <w:rFonts w:asciiTheme="minorHAnsi" w:hAnsiTheme="minorHAnsi" w:cstheme="minorHAnsi"/>
          <w:bCs/>
          <w:sz w:val="22"/>
          <w:szCs w:val="22"/>
        </w:rPr>
        <w:t xml:space="preserve">to be </w:t>
      </w:r>
      <w:r w:rsidR="00490255" w:rsidRPr="009703B3">
        <w:rPr>
          <w:rFonts w:asciiTheme="minorHAnsi" w:hAnsiTheme="minorHAnsi" w:cstheme="minorHAnsi"/>
          <w:bCs/>
          <w:sz w:val="22"/>
          <w:szCs w:val="22"/>
        </w:rPr>
        <w:t>delivered in their community</w:t>
      </w:r>
      <w:r w:rsidR="009703B3" w:rsidRPr="009703B3">
        <w:rPr>
          <w:rFonts w:asciiTheme="minorHAnsi" w:hAnsiTheme="minorHAnsi" w:cstheme="minorHAnsi"/>
          <w:bCs/>
          <w:sz w:val="22"/>
          <w:szCs w:val="22"/>
        </w:rPr>
        <w:t xml:space="preserve"> from 2015.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Potential communities </w:t>
      </w:r>
      <w:r w:rsidR="00357489">
        <w:rPr>
          <w:rFonts w:asciiTheme="minorHAnsi" w:hAnsiTheme="minorHAnsi" w:cstheme="minorHAnsi"/>
          <w:color w:val="000000" w:themeColor="text1"/>
          <w:sz w:val="22"/>
          <w:szCs w:val="22"/>
        </w:rPr>
        <w:t>were then shortlisted 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participate in information sessions</w:t>
      </w:r>
      <w:r w:rsidR="0035748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4E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facilitated by HIPPY Australia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(stage two). </w:t>
      </w:r>
    </w:p>
    <w:p w14:paraId="320F49FB" w14:textId="53AAEDB8" w:rsidR="00490255" w:rsidRDefault="002E669D" w:rsidP="004232ED">
      <w:pPr>
        <w:pStyle w:val="OECECCBodyTex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Community selection</w:t>
      </w:r>
      <w:r w:rsidR="00DB7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2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determined by the </w:t>
      </w:r>
      <w:r w:rsidR="00DB7EDF">
        <w:rPr>
          <w:rFonts w:asciiTheme="minorHAnsi" w:hAnsiTheme="minorHAnsi" w:cstheme="minorHAnsi"/>
          <w:color w:val="000000" w:themeColor="text1"/>
          <w:sz w:val="22"/>
          <w:szCs w:val="22"/>
        </w:rPr>
        <w:t>assessment of potential communities</w:t>
      </w:r>
      <w:r w:rsidR="00490255" w:rsidRPr="007911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against a number of selection criteria</w:t>
      </w:r>
      <w:r w:rsidR="00A554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other considerations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FA5C016" w14:textId="79E663AD" w:rsidR="002E669D" w:rsidRPr="00844C7E" w:rsidRDefault="002E669D" w:rsidP="004232ED">
      <w:pPr>
        <w:pStyle w:val="OECECCBodyTex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Stage one </w:t>
      </w:r>
      <w:r w:rsidR="000C4025">
        <w:rPr>
          <w:rFonts w:asciiTheme="minorHAnsi" w:hAnsiTheme="minorHAnsi" w:cstheme="minorHAnsi"/>
          <w:color w:val="000000" w:themeColor="text1"/>
          <w:sz w:val="22"/>
          <w:szCs w:val="22"/>
        </w:rPr>
        <w:t>criteria</w:t>
      </w:r>
      <w:r w:rsidR="007E4A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40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specify that communities must have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</w:p>
    <w:p w14:paraId="0BFBB989" w14:textId="45DCBD42" w:rsidR="00490255" w:rsidRPr="002E669D" w:rsidRDefault="002E669D" w:rsidP="002E669D">
      <w:pPr>
        <w:pStyle w:val="OECECCBullets"/>
        <w:rPr>
          <w:rFonts w:asciiTheme="minorHAnsi" w:hAnsiTheme="minorHAnsi" w:cstheme="minorHAnsi"/>
          <w:sz w:val="22"/>
          <w:szCs w:val="22"/>
        </w:rPr>
      </w:pPr>
      <w:r w:rsidRPr="002E669D">
        <w:rPr>
          <w:rFonts w:asciiTheme="minorHAnsi" w:hAnsiTheme="minorHAnsi" w:cstheme="minorHAnsi"/>
          <w:sz w:val="22"/>
          <w:szCs w:val="22"/>
        </w:rPr>
        <w:t>A</w:t>
      </w:r>
      <w:r w:rsidR="00490255" w:rsidRPr="002E669D">
        <w:rPr>
          <w:rFonts w:asciiTheme="minorHAnsi" w:hAnsiTheme="minorHAnsi" w:cstheme="minorHAnsi"/>
          <w:sz w:val="22"/>
          <w:szCs w:val="22"/>
        </w:rPr>
        <w:t xml:space="preserve"> minimum population of 100 Aboriginal and/or Torres Strait Islander 0-4 year olds.</w:t>
      </w:r>
    </w:p>
    <w:p w14:paraId="53098659" w14:textId="24F7ACE3" w:rsidR="00490255" w:rsidRPr="002E669D" w:rsidRDefault="002E669D" w:rsidP="002E669D">
      <w:pPr>
        <w:pStyle w:val="OECECCBullets"/>
        <w:rPr>
          <w:rFonts w:asciiTheme="minorHAnsi" w:hAnsiTheme="minorHAnsi" w:cstheme="minorHAnsi"/>
          <w:sz w:val="22"/>
          <w:szCs w:val="22"/>
        </w:rPr>
      </w:pPr>
      <w:r w:rsidRPr="002E669D">
        <w:rPr>
          <w:rFonts w:asciiTheme="minorHAnsi" w:hAnsiTheme="minorHAnsi" w:cstheme="minorHAnsi"/>
          <w:sz w:val="22"/>
          <w:szCs w:val="22"/>
        </w:rPr>
        <w:t>A</w:t>
      </w:r>
      <w:r w:rsidR="00490255" w:rsidRPr="002E669D">
        <w:rPr>
          <w:rFonts w:asciiTheme="minorHAnsi" w:hAnsiTheme="minorHAnsi" w:cstheme="minorHAnsi"/>
          <w:sz w:val="22"/>
          <w:szCs w:val="22"/>
        </w:rPr>
        <w:t xml:space="preserve"> strong need for an early childhood programme.</w:t>
      </w:r>
    </w:p>
    <w:p w14:paraId="46F07614" w14:textId="6AB27B3B" w:rsidR="00490255" w:rsidRPr="002E669D" w:rsidRDefault="002E669D" w:rsidP="002E669D">
      <w:pPr>
        <w:pStyle w:val="OECECCBullets"/>
        <w:rPr>
          <w:rFonts w:asciiTheme="minorHAnsi" w:hAnsiTheme="minorHAnsi" w:cstheme="minorHAnsi"/>
          <w:sz w:val="22"/>
          <w:szCs w:val="22"/>
        </w:rPr>
      </w:pPr>
      <w:r w:rsidRPr="002E669D">
        <w:rPr>
          <w:rFonts w:asciiTheme="minorHAnsi" w:hAnsiTheme="minorHAnsi" w:cstheme="minorHAnsi"/>
          <w:sz w:val="22"/>
          <w:szCs w:val="22"/>
        </w:rPr>
        <w:t>A</w:t>
      </w:r>
      <w:r w:rsidR="00490255" w:rsidRPr="002E669D">
        <w:rPr>
          <w:rFonts w:asciiTheme="minorHAnsi" w:hAnsiTheme="minorHAnsi" w:cstheme="minorHAnsi"/>
          <w:sz w:val="22"/>
          <w:szCs w:val="22"/>
        </w:rPr>
        <w:t xml:space="preserve"> not-for-profit programme provider who will deliver the programme or the ability to source a suitable provider</w:t>
      </w:r>
      <w:r w:rsidRPr="002E669D">
        <w:rPr>
          <w:rFonts w:asciiTheme="minorHAnsi" w:hAnsiTheme="minorHAnsi" w:cstheme="minorHAnsi"/>
          <w:sz w:val="22"/>
          <w:szCs w:val="22"/>
        </w:rPr>
        <w:t>.</w:t>
      </w:r>
      <w:r w:rsidR="00490255" w:rsidRPr="002E66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127B53" w14:textId="77777777" w:rsidR="00F64943" w:rsidRDefault="00F64943" w:rsidP="002E669D">
      <w:pPr>
        <w:pStyle w:val="OECECCBullets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312152B" w14:textId="77777777" w:rsidR="00F64943" w:rsidRDefault="00F64943" w:rsidP="002E669D">
      <w:pPr>
        <w:pStyle w:val="OECECCBullets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7C2C964" w14:textId="77777777" w:rsidR="00F64943" w:rsidRDefault="00F64943" w:rsidP="002E669D">
      <w:pPr>
        <w:pStyle w:val="OECECCBullets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8A29691" w14:textId="0211A97E" w:rsidR="002E669D" w:rsidRDefault="002E669D" w:rsidP="002E669D">
      <w:pPr>
        <w:pStyle w:val="OECECCBullets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Stage two</w:t>
      </w:r>
      <w:r w:rsidR="007E4A84">
        <w:rPr>
          <w:rFonts w:asciiTheme="minorHAnsi" w:hAnsiTheme="minorHAnsi" w:cstheme="minorHAnsi"/>
          <w:sz w:val="22"/>
          <w:szCs w:val="22"/>
        </w:rPr>
        <w:t xml:space="preserve"> </w:t>
      </w:r>
      <w:r w:rsidR="000C4025">
        <w:rPr>
          <w:rFonts w:asciiTheme="minorHAnsi" w:hAnsiTheme="minorHAnsi" w:cstheme="minorHAnsi"/>
          <w:sz w:val="22"/>
          <w:szCs w:val="22"/>
        </w:rPr>
        <w:t>considerations include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7B58">
        <w:rPr>
          <w:rFonts w:asciiTheme="minorHAnsi" w:hAnsiTheme="minorHAnsi" w:cstheme="minorHAnsi"/>
          <w:sz w:val="22"/>
          <w:szCs w:val="22"/>
        </w:rPr>
        <w:t xml:space="preserve">(but may not be limited to) </w:t>
      </w:r>
      <w:r>
        <w:rPr>
          <w:rFonts w:asciiTheme="minorHAnsi" w:hAnsiTheme="minorHAnsi" w:cstheme="minorHAnsi"/>
          <w:sz w:val="22"/>
          <w:szCs w:val="22"/>
        </w:rPr>
        <w:t>-</w:t>
      </w:r>
    </w:p>
    <w:p w14:paraId="4C969BF6" w14:textId="499CE292" w:rsidR="00490255" w:rsidRPr="002E669D" w:rsidRDefault="002E669D" w:rsidP="002E669D">
      <w:pPr>
        <w:pStyle w:val="OECECCBullets"/>
        <w:rPr>
          <w:rFonts w:asciiTheme="minorHAnsi" w:hAnsiTheme="minorHAnsi" w:cstheme="minorHAnsi"/>
          <w:sz w:val="22"/>
          <w:szCs w:val="22"/>
        </w:rPr>
      </w:pPr>
      <w:r w:rsidRPr="002E669D">
        <w:rPr>
          <w:rFonts w:asciiTheme="minorHAnsi" w:hAnsiTheme="minorHAnsi" w:cstheme="minorHAnsi"/>
          <w:sz w:val="22"/>
          <w:szCs w:val="22"/>
        </w:rPr>
        <w:t>T</w:t>
      </w:r>
      <w:r w:rsidR="00490255" w:rsidRPr="002E669D">
        <w:rPr>
          <w:rFonts w:asciiTheme="minorHAnsi" w:hAnsiTheme="minorHAnsi" w:cstheme="minorHAnsi"/>
          <w:sz w:val="22"/>
          <w:szCs w:val="22"/>
        </w:rPr>
        <w:t xml:space="preserve">he ability </w:t>
      </w:r>
      <w:r w:rsidRPr="002E669D">
        <w:rPr>
          <w:rFonts w:asciiTheme="minorHAnsi" w:hAnsiTheme="minorHAnsi" w:cstheme="minorHAnsi"/>
          <w:sz w:val="22"/>
          <w:szCs w:val="22"/>
        </w:rPr>
        <w:t xml:space="preserve">of the community </w:t>
      </w:r>
      <w:r w:rsidR="00490255" w:rsidRPr="002E669D">
        <w:rPr>
          <w:rFonts w:asciiTheme="minorHAnsi" w:hAnsiTheme="minorHAnsi" w:cstheme="minorHAnsi"/>
          <w:sz w:val="22"/>
          <w:szCs w:val="22"/>
        </w:rPr>
        <w:t xml:space="preserve">to </w:t>
      </w:r>
      <w:r w:rsidRPr="002E669D">
        <w:rPr>
          <w:rFonts w:asciiTheme="minorHAnsi" w:hAnsiTheme="minorHAnsi" w:cstheme="minorHAnsi"/>
          <w:sz w:val="22"/>
          <w:szCs w:val="22"/>
        </w:rPr>
        <w:t>participate in the programme in line with the HIPPY model.</w:t>
      </w:r>
    </w:p>
    <w:p w14:paraId="522000E1" w14:textId="4B727F81" w:rsidR="00490255" w:rsidRDefault="000C4025" w:rsidP="002E669D">
      <w:pPr>
        <w:pStyle w:val="OECECCBullet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E669D" w:rsidRPr="002E669D">
        <w:rPr>
          <w:rFonts w:asciiTheme="minorHAnsi" w:hAnsiTheme="minorHAnsi" w:cstheme="minorHAnsi"/>
          <w:sz w:val="22"/>
          <w:szCs w:val="22"/>
        </w:rPr>
        <w:t>trong communit</w:t>
      </w:r>
      <w:bookmarkStart w:id="0" w:name="_GoBack"/>
      <w:bookmarkEnd w:id="0"/>
      <w:r w:rsidR="002E669D" w:rsidRPr="002E669D">
        <w:rPr>
          <w:rFonts w:asciiTheme="minorHAnsi" w:hAnsiTheme="minorHAnsi" w:cstheme="minorHAnsi"/>
          <w:sz w:val="22"/>
          <w:szCs w:val="22"/>
        </w:rPr>
        <w:t>y support for HIPPY</w:t>
      </w:r>
      <w:r w:rsidR="00C24661" w:rsidRPr="002E669D">
        <w:rPr>
          <w:rFonts w:asciiTheme="minorHAnsi" w:hAnsiTheme="minorHAnsi" w:cstheme="minorHAnsi"/>
          <w:sz w:val="22"/>
          <w:szCs w:val="22"/>
        </w:rPr>
        <w:t>.</w:t>
      </w:r>
    </w:p>
    <w:p w14:paraId="00B395CC" w14:textId="303BE307" w:rsidR="007E4A84" w:rsidRDefault="000C4025" w:rsidP="002E669D">
      <w:pPr>
        <w:pStyle w:val="OECECCBullet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Factors that may </w:t>
      </w:r>
      <w:r w:rsidR="00A55400">
        <w:rPr>
          <w:rFonts w:asciiTheme="minorHAnsi" w:hAnsiTheme="minorHAnsi" w:cstheme="minorHAnsi"/>
          <w:sz w:val="22"/>
          <w:szCs w:val="22"/>
        </w:rPr>
        <w:t>influence</w:t>
      </w:r>
      <w:r>
        <w:rPr>
          <w:rFonts w:asciiTheme="minorHAnsi" w:hAnsiTheme="minorHAnsi" w:cstheme="minorHAnsi"/>
          <w:sz w:val="22"/>
          <w:szCs w:val="22"/>
        </w:rPr>
        <w:t xml:space="preserve"> the success of HIPPY delivery in the community.</w:t>
      </w:r>
    </w:p>
    <w:p w14:paraId="4A6EB27B" w14:textId="21C7B548" w:rsidR="00490255" w:rsidRPr="00140E22" w:rsidRDefault="00490255" w:rsidP="00C24661">
      <w:pPr>
        <w:pStyle w:val="OECECCBullets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11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department </w:t>
      </w:r>
      <w:r w:rsidR="003574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</w:t>
      </w:r>
      <w:r w:rsidRPr="007911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use a range of data and information to assess </w:t>
      </w:r>
      <w:r w:rsidR="00E75F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E75FBD" w:rsidRPr="00791157">
        <w:rPr>
          <w:rFonts w:asciiTheme="minorHAnsi" w:hAnsiTheme="minorHAnsi" w:cstheme="minorHAnsi"/>
          <w:color w:val="000000" w:themeColor="text1"/>
          <w:sz w:val="22"/>
          <w:szCs w:val="22"/>
        </w:rPr>
        <w:t>community’s</w:t>
      </w:r>
      <w:r w:rsidRPr="007911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ability to meet the above criteria </w:t>
      </w:r>
      <w:r w:rsidR="00E75F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considerations </w:t>
      </w:r>
      <w:r w:rsidRPr="007911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including 2011 Australian Bureau of Statistics (ABS) 0-4 population counts; </w:t>
      </w:r>
      <w:r w:rsidRPr="00140E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2012 Australian Early Development Index results, </w:t>
      </w:r>
      <w:r w:rsidR="002739E5">
        <w:rPr>
          <w:rFonts w:asciiTheme="minorHAnsi" w:hAnsiTheme="minorHAnsi" w:cstheme="minorHAnsi"/>
          <w:sz w:val="22"/>
          <w:szCs w:val="22"/>
        </w:rPr>
        <w:t xml:space="preserve">2011 Socio-Economic Indexes for Areas data, </w:t>
      </w:r>
      <w:r w:rsidRPr="00140E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Australian Standard Geographical Classification data, other early childhood, education and Aboriginal and Torres Strait Islander programmes </w:t>
      </w:r>
      <w:r w:rsidR="00E75F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currently operating </w:t>
      </w:r>
      <w:r w:rsidR="00DE5CCB">
        <w:rPr>
          <w:rFonts w:asciiTheme="minorHAnsi" w:hAnsiTheme="minorHAnsi" w:cstheme="minorHAnsi"/>
          <w:color w:val="000000" w:themeColor="text1"/>
          <w:sz w:val="22"/>
          <w:szCs w:val="22"/>
        </w:rPr>
        <w:t>in the community, and information collected by HIPPY Australia during the information sessions conducted in the shortlisted communities (stage two).</w:t>
      </w:r>
    </w:p>
    <w:p w14:paraId="2BA92B46" w14:textId="324AF40C" w:rsidR="00C25829" w:rsidRPr="004232ED" w:rsidRDefault="00C25829" w:rsidP="00C25829">
      <w:pPr>
        <w:pStyle w:val="OECECCHeading1"/>
        <w:rPr>
          <w:rFonts w:asciiTheme="minorHAnsi" w:hAnsiTheme="minorHAnsi" w:cstheme="minorHAnsi"/>
          <w:color w:val="333399"/>
        </w:rPr>
      </w:pPr>
      <w:r w:rsidRPr="004232ED">
        <w:rPr>
          <w:rFonts w:asciiTheme="minorHAnsi" w:hAnsiTheme="minorHAnsi" w:cstheme="minorHAnsi"/>
          <w:color w:val="333399"/>
        </w:rPr>
        <w:t xml:space="preserve">How </w:t>
      </w:r>
      <w:r>
        <w:rPr>
          <w:rFonts w:asciiTheme="minorHAnsi" w:hAnsiTheme="minorHAnsi" w:cstheme="minorHAnsi"/>
          <w:color w:val="333399"/>
        </w:rPr>
        <w:t>are</w:t>
      </w:r>
      <w:r w:rsidRPr="004232ED">
        <w:rPr>
          <w:rFonts w:asciiTheme="minorHAnsi" w:hAnsiTheme="minorHAnsi" w:cstheme="minorHAnsi"/>
          <w:color w:val="333399"/>
        </w:rPr>
        <w:t xml:space="preserve"> </w:t>
      </w:r>
      <w:r>
        <w:rPr>
          <w:rFonts w:asciiTheme="minorHAnsi" w:hAnsiTheme="minorHAnsi" w:cstheme="minorHAnsi"/>
          <w:color w:val="333399"/>
        </w:rPr>
        <w:t xml:space="preserve">HIPPY </w:t>
      </w:r>
      <w:r w:rsidRPr="004232ED">
        <w:rPr>
          <w:rFonts w:asciiTheme="minorHAnsi" w:hAnsiTheme="minorHAnsi" w:cstheme="minorHAnsi"/>
          <w:color w:val="333399"/>
        </w:rPr>
        <w:t>programme providers selected?</w:t>
      </w:r>
    </w:p>
    <w:p w14:paraId="565A3875" w14:textId="7C22408C" w:rsidR="00C25829" w:rsidRPr="00AC0AD9" w:rsidRDefault="00C25829" w:rsidP="00F97B93">
      <w:pPr>
        <w:pStyle w:val="OECECCBodyText"/>
        <w:rPr>
          <w:rFonts w:asciiTheme="minorHAnsi" w:hAnsiTheme="minorHAnsi" w:cstheme="minorHAnsi"/>
          <w:sz w:val="22"/>
          <w:szCs w:val="22"/>
        </w:rPr>
      </w:pPr>
      <w:r w:rsidRPr="007357FF">
        <w:rPr>
          <w:rFonts w:asciiTheme="minorHAnsi" w:hAnsiTheme="minorHAnsi" w:cstheme="minorHAnsi"/>
          <w:sz w:val="22"/>
          <w:szCs w:val="22"/>
        </w:rPr>
        <w:t xml:space="preserve">Once communities </w:t>
      </w:r>
      <w:r>
        <w:rPr>
          <w:rFonts w:asciiTheme="minorHAnsi" w:hAnsiTheme="minorHAnsi" w:cstheme="minorHAnsi"/>
          <w:sz w:val="22"/>
          <w:szCs w:val="22"/>
        </w:rPr>
        <w:t>are</w:t>
      </w:r>
      <w:r w:rsidRPr="007357FF">
        <w:rPr>
          <w:rFonts w:asciiTheme="minorHAnsi" w:hAnsiTheme="minorHAnsi" w:cstheme="minorHAnsi"/>
          <w:sz w:val="22"/>
          <w:szCs w:val="22"/>
        </w:rPr>
        <w:t xml:space="preserve"> identified, </w:t>
      </w:r>
      <w:r w:rsidR="00F97B93">
        <w:rPr>
          <w:rFonts w:asciiTheme="minorHAnsi" w:hAnsiTheme="minorHAnsi" w:cstheme="minorHAnsi"/>
          <w:sz w:val="22"/>
          <w:szCs w:val="22"/>
        </w:rPr>
        <w:t xml:space="preserve">BSL undertake a separate competitive selection process to identify suitable programme providers to deliver HIPPY. </w:t>
      </w:r>
      <w:r w:rsidR="005325BD">
        <w:rPr>
          <w:rFonts w:asciiTheme="minorHAnsi" w:hAnsiTheme="minorHAnsi" w:cstheme="minorHAnsi"/>
          <w:sz w:val="22"/>
          <w:szCs w:val="22"/>
        </w:rPr>
        <w:t>Further information on programme providers is available on the HIPPY Australia website.</w:t>
      </w:r>
    </w:p>
    <w:p w14:paraId="21EE2884" w14:textId="77777777" w:rsidR="00A34931" w:rsidRPr="004232ED" w:rsidRDefault="009B4718" w:rsidP="001903AB">
      <w:pPr>
        <w:pStyle w:val="OECECCHeading1"/>
        <w:rPr>
          <w:rFonts w:asciiTheme="minorHAnsi" w:hAnsiTheme="minorHAnsi" w:cstheme="minorHAnsi"/>
          <w:color w:val="333399"/>
        </w:rPr>
      </w:pPr>
      <w:r w:rsidRPr="004232ED">
        <w:rPr>
          <w:rFonts w:asciiTheme="minorHAnsi" w:hAnsiTheme="minorHAnsi" w:cstheme="minorHAnsi"/>
          <w:color w:val="333399"/>
        </w:rPr>
        <w:t>H</w:t>
      </w:r>
      <w:r w:rsidR="00A34931" w:rsidRPr="004232ED">
        <w:rPr>
          <w:rFonts w:asciiTheme="minorHAnsi" w:hAnsiTheme="minorHAnsi" w:cstheme="minorHAnsi"/>
          <w:color w:val="333399"/>
        </w:rPr>
        <w:t>as</w:t>
      </w:r>
      <w:r w:rsidR="004014A1" w:rsidRPr="004232ED">
        <w:rPr>
          <w:rFonts w:asciiTheme="minorHAnsi" w:hAnsiTheme="minorHAnsi" w:cstheme="minorHAnsi"/>
          <w:color w:val="333399"/>
        </w:rPr>
        <w:t xml:space="preserve"> </w:t>
      </w:r>
      <w:r w:rsidR="00A34931" w:rsidRPr="004232ED">
        <w:rPr>
          <w:rFonts w:asciiTheme="minorHAnsi" w:hAnsiTheme="minorHAnsi" w:cstheme="minorHAnsi"/>
          <w:color w:val="333399"/>
        </w:rPr>
        <w:t>the program</w:t>
      </w:r>
      <w:r w:rsidR="00FD5F18" w:rsidRPr="004232ED">
        <w:rPr>
          <w:rFonts w:asciiTheme="minorHAnsi" w:hAnsiTheme="minorHAnsi" w:cstheme="minorHAnsi"/>
          <w:color w:val="333399"/>
        </w:rPr>
        <w:t>me</w:t>
      </w:r>
      <w:r w:rsidR="00A34931" w:rsidRPr="004232ED">
        <w:rPr>
          <w:rFonts w:asciiTheme="minorHAnsi" w:hAnsiTheme="minorHAnsi" w:cstheme="minorHAnsi"/>
          <w:color w:val="333399"/>
        </w:rPr>
        <w:t xml:space="preserve"> been evaluated?</w:t>
      </w:r>
    </w:p>
    <w:p w14:paraId="48950CA5" w14:textId="790F9403" w:rsidR="00A34931" w:rsidRDefault="00A34931" w:rsidP="00A34931">
      <w:pPr>
        <w:pStyle w:val="OECECCBodyText"/>
        <w:rPr>
          <w:rFonts w:asciiTheme="minorHAnsi" w:hAnsiTheme="minorHAnsi" w:cstheme="minorHAnsi"/>
          <w:sz w:val="22"/>
          <w:szCs w:val="22"/>
        </w:rPr>
      </w:pPr>
      <w:r w:rsidRPr="00A34931">
        <w:rPr>
          <w:rFonts w:asciiTheme="minorHAnsi" w:hAnsiTheme="minorHAnsi" w:cstheme="minorHAnsi"/>
          <w:sz w:val="22"/>
          <w:szCs w:val="22"/>
        </w:rPr>
        <w:t xml:space="preserve">In November 2011, </w:t>
      </w:r>
      <w:r w:rsidR="00D02E1D">
        <w:rPr>
          <w:rFonts w:asciiTheme="minorHAnsi" w:hAnsiTheme="minorHAnsi" w:cstheme="minorHAnsi"/>
          <w:sz w:val="22"/>
          <w:szCs w:val="22"/>
        </w:rPr>
        <w:t xml:space="preserve">an </w:t>
      </w:r>
      <w:r w:rsidRPr="00A34931">
        <w:rPr>
          <w:rFonts w:asciiTheme="minorHAnsi" w:hAnsiTheme="minorHAnsi" w:cstheme="minorHAnsi"/>
          <w:sz w:val="22"/>
          <w:szCs w:val="22"/>
        </w:rPr>
        <w:t>evaluation of the national rollout of HIPPY</w:t>
      </w:r>
      <w:r w:rsidR="00D02E1D">
        <w:rPr>
          <w:rFonts w:asciiTheme="minorHAnsi" w:hAnsiTheme="minorHAnsi" w:cstheme="minorHAnsi"/>
          <w:sz w:val="22"/>
          <w:szCs w:val="22"/>
        </w:rPr>
        <w:t xml:space="preserve"> was commissioned</w:t>
      </w:r>
      <w:r w:rsidR="00FD5F18">
        <w:rPr>
          <w:rFonts w:asciiTheme="minorHAnsi" w:hAnsiTheme="minorHAnsi" w:cstheme="minorHAnsi"/>
          <w:sz w:val="22"/>
          <w:szCs w:val="22"/>
        </w:rPr>
        <w:t xml:space="preserve"> </w:t>
      </w:r>
      <w:r w:rsidRPr="00A34931">
        <w:rPr>
          <w:rFonts w:asciiTheme="minorHAnsi" w:hAnsiTheme="minorHAnsi" w:cstheme="minorHAnsi"/>
          <w:sz w:val="22"/>
          <w:szCs w:val="22"/>
        </w:rPr>
        <w:t xml:space="preserve">- </w:t>
      </w:r>
      <w:r w:rsidRPr="003D41CA">
        <w:rPr>
          <w:rFonts w:asciiTheme="minorHAnsi" w:hAnsiTheme="minorHAnsi" w:cstheme="minorHAnsi"/>
          <w:i/>
          <w:sz w:val="22"/>
          <w:szCs w:val="22"/>
        </w:rPr>
        <w:t>Investing in Our Future</w:t>
      </w:r>
      <w:r w:rsidRPr="00A34931">
        <w:rPr>
          <w:rFonts w:asciiTheme="minorHAnsi" w:hAnsiTheme="minorHAnsi" w:cstheme="minorHAnsi"/>
          <w:sz w:val="22"/>
          <w:szCs w:val="22"/>
        </w:rPr>
        <w:t>, undertaken by the Monash University. To view the evaluation report, vis</w:t>
      </w:r>
      <w:r>
        <w:rPr>
          <w:rFonts w:asciiTheme="minorHAnsi" w:hAnsiTheme="minorHAnsi" w:cstheme="minorHAnsi"/>
          <w:sz w:val="22"/>
          <w:szCs w:val="22"/>
        </w:rPr>
        <w:t xml:space="preserve">it the </w:t>
      </w:r>
      <w:r w:rsidR="00934E7A" w:rsidRPr="00472571">
        <w:rPr>
          <w:rFonts w:asciiTheme="minorHAnsi" w:hAnsiTheme="minorHAnsi" w:cstheme="minorHAnsi"/>
          <w:sz w:val="22"/>
          <w:szCs w:val="22"/>
        </w:rPr>
        <w:t xml:space="preserve">HIPPY Australia </w:t>
      </w:r>
      <w:r w:rsidR="00934E7A">
        <w:rPr>
          <w:rFonts w:asciiTheme="minorHAnsi" w:hAnsiTheme="minorHAnsi" w:cstheme="minorHAnsi"/>
          <w:sz w:val="22"/>
          <w:szCs w:val="22"/>
        </w:rPr>
        <w:t>website.</w:t>
      </w:r>
    </w:p>
    <w:p w14:paraId="39C23F46" w14:textId="77777777" w:rsidR="00D06C98" w:rsidRPr="004232ED" w:rsidRDefault="00D06C98" w:rsidP="00D06C98">
      <w:pPr>
        <w:pStyle w:val="OECECCHeading1"/>
        <w:rPr>
          <w:rFonts w:asciiTheme="minorHAnsi" w:hAnsiTheme="minorHAnsi" w:cstheme="minorHAnsi"/>
          <w:color w:val="333399"/>
        </w:rPr>
      </w:pPr>
      <w:r w:rsidRPr="004232ED">
        <w:rPr>
          <w:rFonts w:asciiTheme="minorHAnsi" w:hAnsiTheme="minorHAnsi" w:cstheme="minorHAnsi"/>
          <w:color w:val="333399"/>
        </w:rPr>
        <w:t>Jurisdictional</w:t>
      </w:r>
      <w:r w:rsidRPr="004232ED">
        <w:rPr>
          <w:rFonts w:asciiTheme="minorHAnsi" w:hAnsiTheme="minorHAnsi" w:cstheme="minorHAnsi"/>
          <w:b w:val="0"/>
          <w:color w:val="333399"/>
        </w:rPr>
        <w:t xml:space="preserve"> </w:t>
      </w:r>
      <w:r w:rsidRPr="004232ED">
        <w:rPr>
          <w:rFonts w:asciiTheme="minorHAnsi" w:hAnsiTheme="minorHAnsi" w:cstheme="minorHAnsi"/>
          <w:color w:val="333399"/>
        </w:rPr>
        <w:t xml:space="preserve">Roll-out </w:t>
      </w:r>
    </w:p>
    <w:p w14:paraId="6C0220DE" w14:textId="77777777" w:rsidR="00D06C98" w:rsidRDefault="00D06C98" w:rsidP="00D06C98">
      <w:pPr>
        <w:pStyle w:val="OECECCBodyText"/>
        <w:rPr>
          <w:rFonts w:asciiTheme="minorHAnsi" w:hAnsiTheme="minorHAnsi" w:cstheme="minorHAnsi"/>
          <w:sz w:val="22"/>
          <w:szCs w:val="22"/>
        </w:rPr>
      </w:pPr>
      <w:r w:rsidRPr="001903AB">
        <w:rPr>
          <w:rFonts w:asciiTheme="minorHAnsi" w:hAnsiTheme="minorHAnsi" w:cstheme="minorHAnsi"/>
          <w:sz w:val="22"/>
          <w:szCs w:val="22"/>
        </w:rPr>
        <w:t xml:space="preserve">The jurisdictional distribution of </w:t>
      </w:r>
      <w:r>
        <w:rPr>
          <w:rFonts w:asciiTheme="minorHAnsi" w:hAnsiTheme="minorHAnsi" w:cstheme="minorHAnsi"/>
          <w:sz w:val="22"/>
          <w:szCs w:val="22"/>
        </w:rPr>
        <w:t>HIPPY</w:t>
      </w:r>
      <w:r w:rsidRPr="001903AB">
        <w:rPr>
          <w:rFonts w:asciiTheme="minorHAnsi" w:hAnsiTheme="minorHAnsi" w:cstheme="minorHAnsi"/>
          <w:sz w:val="22"/>
          <w:szCs w:val="22"/>
        </w:rPr>
        <w:t xml:space="preserve"> communities is provided below.</w:t>
      </w:r>
    </w:p>
    <w:p w14:paraId="28B3C695" w14:textId="77777777" w:rsidR="00D06C98" w:rsidRPr="001903AB" w:rsidRDefault="00D06C98" w:rsidP="00D06C98">
      <w:pPr>
        <w:pStyle w:val="OECECC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440"/>
        <w:gridCol w:w="1380"/>
        <w:gridCol w:w="1446"/>
        <w:gridCol w:w="1359"/>
        <w:gridCol w:w="1359"/>
      </w:tblGrid>
      <w:tr w:rsidR="00D06C98" w:rsidRPr="007474B3" w14:paraId="11A91483" w14:textId="77777777" w:rsidTr="00C347DA">
        <w:trPr>
          <w:jc w:val="center"/>
        </w:trPr>
        <w:tc>
          <w:tcPr>
            <w:tcW w:w="1351" w:type="dxa"/>
            <w:shd w:val="clear" w:color="auto" w:fill="333399"/>
          </w:tcPr>
          <w:p w14:paraId="13D60531" w14:textId="77777777" w:rsidR="00D06C98" w:rsidRPr="004232ED" w:rsidRDefault="00D06C98" w:rsidP="00C347DA">
            <w:pPr>
              <w:pStyle w:val="OECECCBodyTex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232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State</w:t>
            </w:r>
          </w:p>
        </w:tc>
        <w:tc>
          <w:tcPr>
            <w:tcW w:w="1440" w:type="dxa"/>
            <w:shd w:val="clear" w:color="auto" w:fill="333399"/>
          </w:tcPr>
          <w:p w14:paraId="1491F215" w14:textId="77777777" w:rsidR="00D06C98" w:rsidRPr="004232ED" w:rsidRDefault="00D06C98" w:rsidP="00C347DA">
            <w:pPr>
              <w:pStyle w:val="OECECCBodyTex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232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2009</w:t>
            </w:r>
          </w:p>
        </w:tc>
        <w:tc>
          <w:tcPr>
            <w:tcW w:w="1380" w:type="dxa"/>
            <w:shd w:val="clear" w:color="auto" w:fill="333399"/>
          </w:tcPr>
          <w:p w14:paraId="3E00DBD5" w14:textId="77777777" w:rsidR="00D06C98" w:rsidRPr="004232ED" w:rsidRDefault="00D06C98" w:rsidP="00C347DA">
            <w:pPr>
              <w:pStyle w:val="OECECCBodyTex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232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2010</w:t>
            </w:r>
          </w:p>
        </w:tc>
        <w:tc>
          <w:tcPr>
            <w:tcW w:w="1446" w:type="dxa"/>
            <w:shd w:val="clear" w:color="auto" w:fill="333399"/>
          </w:tcPr>
          <w:p w14:paraId="41FE49CE" w14:textId="77777777" w:rsidR="00D06C98" w:rsidRPr="004232ED" w:rsidRDefault="00D06C98" w:rsidP="00C347DA">
            <w:pPr>
              <w:pStyle w:val="OECECCBodyTex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232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2011</w:t>
            </w:r>
          </w:p>
        </w:tc>
        <w:tc>
          <w:tcPr>
            <w:tcW w:w="1359" w:type="dxa"/>
            <w:shd w:val="clear" w:color="auto" w:fill="333399"/>
          </w:tcPr>
          <w:p w14:paraId="53622BFE" w14:textId="77777777" w:rsidR="00D06C98" w:rsidRPr="004232ED" w:rsidRDefault="00D06C98" w:rsidP="00C347DA">
            <w:pPr>
              <w:pStyle w:val="OECECCBodyTex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232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2013</w:t>
            </w:r>
          </w:p>
        </w:tc>
        <w:tc>
          <w:tcPr>
            <w:tcW w:w="1359" w:type="dxa"/>
            <w:shd w:val="clear" w:color="auto" w:fill="333399"/>
          </w:tcPr>
          <w:p w14:paraId="783E860A" w14:textId="77777777" w:rsidR="00D06C98" w:rsidRPr="004232ED" w:rsidRDefault="00D06C98" w:rsidP="00C347DA">
            <w:pPr>
              <w:pStyle w:val="OECECCBodyTex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232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D06C98" w:rsidRPr="001903AB" w14:paraId="13586A1C" w14:textId="77777777" w:rsidTr="00C347DA">
        <w:trPr>
          <w:jc w:val="center"/>
        </w:trPr>
        <w:tc>
          <w:tcPr>
            <w:tcW w:w="1351" w:type="dxa"/>
          </w:tcPr>
          <w:p w14:paraId="1E84A834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 xml:space="preserve">NSW </w:t>
            </w:r>
          </w:p>
        </w:tc>
        <w:tc>
          <w:tcPr>
            <w:tcW w:w="1440" w:type="dxa"/>
          </w:tcPr>
          <w:p w14:paraId="623598B9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0" w:type="dxa"/>
          </w:tcPr>
          <w:p w14:paraId="3D30D623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14:paraId="1593C9E5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14:paraId="61B50D1D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59" w:type="dxa"/>
            <w:shd w:val="clear" w:color="auto" w:fill="auto"/>
          </w:tcPr>
          <w:p w14:paraId="79C4F0D7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D06C98" w:rsidRPr="001903AB" w14:paraId="0EBA637A" w14:textId="77777777" w:rsidTr="00C347DA">
        <w:trPr>
          <w:jc w:val="center"/>
        </w:trPr>
        <w:tc>
          <w:tcPr>
            <w:tcW w:w="1351" w:type="dxa"/>
          </w:tcPr>
          <w:p w14:paraId="41EB6D58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 xml:space="preserve">VIC </w:t>
            </w:r>
          </w:p>
        </w:tc>
        <w:tc>
          <w:tcPr>
            <w:tcW w:w="1440" w:type="dxa"/>
          </w:tcPr>
          <w:p w14:paraId="7FCE9325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14:paraId="32EFEBE7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14:paraId="3939C154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9" w:type="dxa"/>
          </w:tcPr>
          <w:p w14:paraId="77BA8722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9" w:type="dxa"/>
            <w:shd w:val="clear" w:color="auto" w:fill="auto"/>
          </w:tcPr>
          <w:p w14:paraId="49DF1877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D06C98" w:rsidRPr="001903AB" w14:paraId="5B5F448A" w14:textId="77777777" w:rsidTr="00C347DA">
        <w:trPr>
          <w:jc w:val="center"/>
        </w:trPr>
        <w:tc>
          <w:tcPr>
            <w:tcW w:w="1351" w:type="dxa"/>
          </w:tcPr>
          <w:p w14:paraId="1F86F56C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 xml:space="preserve">QLD </w:t>
            </w:r>
          </w:p>
        </w:tc>
        <w:tc>
          <w:tcPr>
            <w:tcW w:w="1440" w:type="dxa"/>
          </w:tcPr>
          <w:p w14:paraId="1781E942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0" w:type="dxa"/>
          </w:tcPr>
          <w:p w14:paraId="6DDE4537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14:paraId="031250AF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14:paraId="70AE0D3B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59" w:type="dxa"/>
            <w:shd w:val="clear" w:color="auto" w:fill="auto"/>
          </w:tcPr>
          <w:p w14:paraId="603E9176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D06C98" w:rsidRPr="001903AB" w14:paraId="26930666" w14:textId="77777777" w:rsidTr="00C347DA">
        <w:trPr>
          <w:jc w:val="center"/>
        </w:trPr>
        <w:tc>
          <w:tcPr>
            <w:tcW w:w="1351" w:type="dxa"/>
          </w:tcPr>
          <w:p w14:paraId="70D558D1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 xml:space="preserve">SA </w:t>
            </w:r>
          </w:p>
        </w:tc>
        <w:tc>
          <w:tcPr>
            <w:tcW w:w="1440" w:type="dxa"/>
          </w:tcPr>
          <w:p w14:paraId="43BD3F57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0" w:type="dxa"/>
          </w:tcPr>
          <w:p w14:paraId="4E33B85C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14:paraId="31346D67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14:paraId="4355C2F0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9" w:type="dxa"/>
            <w:shd w:val="clear" w:color="auto" w:fill="auto"/>
          </w:tcPr>
          <w:p w14:paraId="4C2445B5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D06C98" w:rsidRPr="001903AB" w14:paraId="26C447D4" w14:textId="77777777" w:rsidTr="00C347DA">
        <w:trPr>
          <w:jc w:val="center"/>
        </w:trPr>
        <w:tc>
          <w:tcPr>
            <w:tcW w:w="1351" w:type="dxa"/>
          </w:tcPr>
          <w:p w14:paraId="71694221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</w:p>
        </w:tc>
        <w:tc>
          <w:tcPr>
            <w:tcW w:w="1440" w:type="dxa"/>
          </w:tcPr>
          <w:p w14:paraId="6E1AEC57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0" w:type="dxa"/>
          </w:tcPr>
          <w:p w14:paraId="19E9A54B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3376E013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14:paraId="727F0AB9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9" w:type="dxa"/>
            <w:shd w:val="clear" w:color="auto" w:fill="auto"/>
          </w:tcPr>
          <w:p w14:paraId="0ECB4289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D06C98" w:rsidRPr="001903AB" w14:paraId="02268182" w14:textId="77777777" w:rsidTr="00C347DA">
        <w:trPr>
          <w:jc w:val="center"/>
        </w:trPr>
        <w:tc>
          <w:tcPr>
            <w:tcW w:w="1351" w:type="dxa"/>
          </w:tcPr>
          <w:p w14:paraId="5304637C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 xml:space="preserve">TAS </w:t>
            </w:r>
          </w:p>
        </w:tc>
        <w:tc>
          <w:tcPr>
            <w:tcW w:w="1440" w:type="dxa"/>
          </w:tcPr>
          <w:p w14:paraId="6A697339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14:paraId="6A76301D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5320C3A4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14:paraId="2AFE5521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14:paraId="7A1491B3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D06C98" w:rsidRPr="001903AB" w14:paraId="6817B79B" w14:textId="77777777" w:rsidTr="00C347DA">
        <w:trPr>
          <w:jc w:val="center"/>
        </w:trPr>
        <w:tc>
          <w:tcPr>
            <w:tcW w:w="1351" w:type="dxa"/>
          </w:tcPr>
          <w:p w14:paraId="1A4306E9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 xml:space="preserve">NT </w:t>
            </w:r>
          </w:p>
        </w:tc>
        <w:tc>
          <w:tcPr>
            <w:tcW w:w="1440" w:type="dxa"/>
          </w:tcPr>
          <w:p w14:paraId="186CD258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0" w:type="dxa"/>
          </w:tcPr>
          <w:p w14:paraId="21CE3F34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14:paraId="005B8171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14:paraId="51816D78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14:paraId="6D516EE2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D06C98" w:rsidRPr="001903AB" w14:paraId="2436A2FF" w14:textId="77777777" w:rsidTr="00C347DA">
        <w:trPr>
          <w:jc w:val="center"/>
        </w:trPr>
        <w:tc>
          <w:tcPr>
            <w:tcW w:w="1351" w:type="dxa"/>
          </w:tcPr>
          <w:p w14:paraId="70EB9789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 xml:space="preserve">ACT </w:t>
            </w:r>
          </w:p>
        </w:tc>
        <w:tc>
          <w:tcPr>
            <w:tcW w:w="1440" w:type="dxa"/>
          </w:tcPr>
          <w:p w14:paraId="192167FF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0" w:type="dxa"/>
          </w:tcPr>
          <w:p w14:paraId="319F539D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48578DCB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59" w:type="dxa"/>
          </w:tcPr>
          <w:p w14:paraId="61E783D4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14:paraId="09B9491D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D06C98" w:rsidRPr="007F17AC" w14:paraId="72A28716" w14:textId="77777777" w:rsidTr="00C347DA">
        <w:trPr>
          <w:jc w:val="center"/>
        </w:trPr>
        <w:tc>
          <w:tcPr>
            <w:tcW w:w="1351" w:type="dxa"/>
          </w:tcPr>
          <w:p w14:paraId="5F17D2B9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14:paraId="2FFBE4FD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380" w:type="dxa"/>
          </w:tcPr>
          <w:p w14:paraId="6D8C9952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6" w:type="dxa"/>
            <w:shd w:val="clear" w:color="auto" w:fill="auto"/>
          </w:tcPr>
          <w:p w14:paraId="45E2CFB5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359" w:type="dxa"/>
          </w:tcPr>
          <w:p w14:paraId="29472268" w14:textId="77777777" w:rsidR="00D06C98" w:rsidRPr="001903AB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359" w:type="dxa"/>
            <w:shd w:val="clear" w:color="auto" w:fill="auto"/>
          </w:tcPr>
          <w:p w14:paraId="28FFA67B" w14:textId="77777777" w:rsidR="00D06C98" w:rsidRPr="007F17AC" w:rsidRDefault="00D06C98" w:rsidP="00C347DA">
            <w:pPr>
              <w:pStyle w:val="OECECC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3AB">
              <w:rPr>
                <w:rFonts w:asciiTheme="minorHAnsi" w:hAnsiTheme="minorHAnsi" w:cstheme="minorHAnsi"/>
                <w:b/>
                <w:sz w:val="22"/>
                <w:szCs w:val="22"/>
              </w:rPr>
              <w:t>75</w:t>
            </w:r>
          </w:p>
        </w:tc>
      </w:tr>
    </w:tbl>
    <w:p w14:paraId="60253EFE" w14:textId="77777777" w:rsidR="00D06C98" w:rsidRPr="004D3909" w:rsidRDefault="00D06C98" w:rsidP="00D06C98">
      <w:pPr>
        <w:pStyle w:val="OECECCBodyText"/>
        <w:tabs>
          <w:tab w:val="left" w:pos="2310"/>
        </w:tabs>
        <w:rPr>
          <w:rFonts w:asciiTheme="minorHAnsi" w:hAnsiTheme="minorHAnsi" w:cstheme="minorHAnsi"/>
        </w:rPr>
      </w:pPr>
    </w:p>
    <w:p w14:paraId="5C6FC6ED" w14:textId="0E388729" w:rsidR="00D06C98" w:rsidRDefault="009B4718" w:rsidP="000828F1">
      <w:pPr>
        <w:ind w:right="282"/>
        <w:jc w:val="right"/>
        <w:rPr>
          <w:rFonts w:asciiTheme="minorHAnsi" w:hAnsiTheme="minorHAnsi" w:cstheme="minorHAnsi"/>
          <w:color w:val="333399"/>
        </w:rPr>
      </w:pPr>
      <w:r>
        <w:rPr>
          <w:rFonts w:asciiTheme="minorHAnsi" w:hAnsiTheme="minorHAnsi" w:cstheme="minorHAnsi"/>
        </w:rPr>
        <w:br w:type="page"/>
      </w:r>
      <w:r w:rsidR="00D06C98" w:rsidRPr="00D84EE9">
        <w:rPr>
          <w:rFonts w:asciiTheme="minorHAnsi" w:hAnsiTheme="minorHAnsi" w:cstheme="minorHAnsi"/>
          <w:b/>
          <w:color w:val="333399"/>
          <w:sz w:val="28"/>
          <w:szCs w:val="28"/>
          <w:lang w:val="en-GB"/>
        </w:rPr>
        <w:lastRenderedPageBreak/>
        <w:t>Attachment A</w:t>
      </w:r>
    </w:p>
    <w:p w14:paraId="074354CC" w14:textId="27350623" w:rsidR="00BC20CE" w:rsidRPr="004232ED" w:rsidRDefault="00D06C98" w:rsidP="00B7041C">
      <w:pPr>
        <w:pStyle w:val="OECECCHeading1"/>
        <w:spacing w:before="0" w:after="0" w:line="240" w:lineRule="auto"/>
        <w:ind w:left="284"/>
        <w:rPr>
          <w:rFonts w:asciiTheme="minorHAnsi" w:hAnsiTheme="minorHAnsi" w:cstheme="minorHAnsi"/>
          <w:color w:val="333399"/>
        </w:rPr>
      </w:pPr>
      <w:r>
        <w:rPr>
          <w:rFonts w:asciiTheme="minorHAnsi" w:hAnsiTheme="minorHAnsi" w:cstheme="minorHAnsi"/>
          <w:color w:val="333399"/>
        </w:rPr>
        <w:t>The</w:t>
      </w:r>
      <w:r w:rsidR="00275603" w:rsidRPr="004232ED">
        <w:rPr>
          <w:rFonts w:asciiTheme="minorHAnsi" w:hAnsiTheme="minorHAnsi" w:cstheme="minorHAnsi"/>
          <w:color w:val="333399"/>
        </w:rPr>
        <w:t xml:space="preserve"> </w:t>
      </w:r>
      <w:r w:rsidR="00D544DD" w:rsidRPr="004232ED">
        <w:rPr>
          <w:rFonts w:asciiTheme="minorHAnsi" w:hAnsiTheme="minorHAnsi" w:cstheme="minorHAnsi"/>
          <w:color w:val="333399"/>
        </w:rPr>
        <w:t xml:space="preserve">first 50 </w:t>
      </w:r>
      <w:r w:rsidR="00D84EE9">
        <w:rPr>
          <w:rFonts w:asciiTheme="minorHAnsi" w:hAnsiTheme="minorHAnsi" w:cstheme="minorHAnsi"/>
          <w:color w:val="333399"/>
        </w:rPr>
        <w:t xml:space="preserve">HIPPY </w:t>
      </w:r>
      <w:r w:rsidR="001C0DBD" w:rsidRPr="004232ED">
        <w:rPr>
          <w:rFonts w:asciiTheme="minorHAnsi" w:hAnsiTheme="minorHAnsi" w:cstheme="minorHAnsi"/>
          <w:color w:val="333399"/>
        </w:rPr>
        <w:t>communities</w:t>
      </w:r>
      <w:r>
        <w:rPr>
          <w:rFonts w:asciiTheme="minorHAnsi" w:hAnsiTheme="minorHAnsi" w:cstheme="minorHAnsi"/>
          <w:color w:val="333399"/>
        </w:rPr>
        <w:t xml:space="preserve"> </w:t>
      </w:r>
    </w:p>
    <w:tbl>
      <w:tblPr>
        <w:tblW w:w="900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3729"/>
        <w:gridCol w:w="4275"/>
      </w:tblGrid>
      <w:tr w:rsidR="007474B3" w:rsidRPr="007474B3" w14:paraId="74CD8FA0" w14:textId="77777777" w:rsidTr="007474B3">
        <w:trPr>
          <w:jc w:val="center"/>
        </w:trPr>
        <w:tc>
          <w:tcPr>
            <w:tcW w:w="997" w:type="dxa"/>
            <w:shd w:val="clear" w:color="auto" w:fill="333399"/>
            <w:vAlign w:val="center"/>
          </w:tcPr>
          <w:p w14:paraId="09BB0F56" w14:textId="77777777" w:rsidR="00BC20CE" w:rsidRPr="004232ED" w:rsidRDefault="00EB4F32" w:rsidP="00AA2266">
            <w:pPr>
              <w:pStyle w:val="OECECCBodyTex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232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State</w:t>
            </w:r>
          </w:p>
        </w:tc>
        <w:tc>
          <w:tcPr>
            <w:tcW w:w="3729" w:type="dxa"/>
            <w:shd w:val="clear" w:color="auto" w:fill="333399"/>
            <w:vAlign w:val="center"/>
          </w:tcPr>
          <w:p w14:paraId="6848110F" w14:textId="77777777" w:rsidR="00BC20CE" w:rsidRPr="004232ED" w:rsidRDefault="001C0DBD" w:rsidP="00AA2266">
            <w:pPr>
              <w:pStyle w:val="OECECCBodyTex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232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Communities</w:t>
            </w:r>
          </w:p>
        </w:tc>
        <w:tc>
          <w:tcPr>
            <w:tcW w:w="4275" w:type="dxa"/>
            <w:shd w:val="clear" w:color="auto" w:fill="333399"/>
            <w:vAlign w:val="center"/>
          </w:tcPr>
          <w:p w14:paraId="2FC35CD8" w14:textId="77777777" w:rsidR="00BC20CE" w:rsidRPr="004232ED" w:rsidRDefault="00FD5F18" w:rsidP="00AA2266">
            <w:pPr>
              <w:pStyle w:val="OECECCBodyTex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232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Programme</w:t>
            </w:r>
            <w:r w:rsidR="00656ED6" w:rsidRPr="004232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Provider</w:t>
            </w:r>
          </w:p>
        </w:tc>
      </w:tr>
      <w:tr w:rsidR="00AA2266" w:rsidRPr="007357FF" w14:paraId="2D4B0A5A" w14:textId="77777777" w:rsidTr="00AE680D">
        <w:trPr>
          <w:jc w:val="center"/>
        </w:trPr>
        <w:tc>
          <w:tcPr>
            <w:tcW w:w="997" w:type="dxa"/>
          </w:tcPr>
          <w:p w14:paraId="0D0BE012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NSW</w:t>
            </w:r>
          </w:p>
        </w:tc>
        <w:tc>
          <w:tcPr>
            <w:tcW w:w="3729" w:type="dxa"/>
          </w:tcPr>
          <w:p w14:paraId="1B9FB815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Ashmont   </w:t>
            </w:r>
          </w:p>
        </w:tc>
        <w:tc>
          <w:tcPr>
            <w:tcW w:w="4275" w:type="dxa"/>
          </w:tcPr>
          <w:p w14:paraId="5965B12E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Anglicare</w:t>
            </w:r>
          </w:p>
        </w:tc>
      </w:tr>
      <w:tr w:rsidR="00AA2266" w:rsidRPr="007357FF" w14:paraId="525101E8" w14:textId="77777777" w:rsidTr="00AE680D">
        <w:trPr>
          <w:jc w:val="center"/>
        </w:trPr>
        <w:tc>
          <w:tcPr>
            <w:tcW w:w="997" w:type="dxa"/>
            <w:vAlign w:val="center"/>
          </w:tcPr>
          <w:p w14:paraId="32D8F3F7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NSW</w:t>
            </w:r>
          </w:p>
        </w:tc>
        <w:tc>
          <w:tcPr>
            <w:tcW w:w="3729" w:type="dxa"/>
            <w:vAlign w:val="center"/>
          </w:tcPr>
          <w:p w14:paraId="48141955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Bidwill</w:t>
            </w:r>
          </w:p>
        </w:tc>
        <w:tc>
          <w:tcPr>
            <w:tcW w:w="4275" w:type="dxa"/>
            <w:vAlign w:val="center"/>
          </w:tcPr>
          <w:p w14:paraId="461C9A1C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UnitingCare Burnside</w:t>
            </w:r>
          </w:p>
        </w:tc>
      </w:tr>
      <w:tr w:rsidR="00AA2266" w:rsidRPr="007357FF" w14:paraId="4D32A356" w14:textId="77777777" w:rsidTr="00AE680D">
        <w:trPr>
          <w:jc w:val="center"/>
        </w:trPr>
        <w:tc>
          <w:tcPr>
            <w:tcW w:w="997" w:type="dxa"/>
            <w:vAlign w:val="center"/>
          </w:tcPr>
          <w:p w14:paraId="08C3040A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NSW</w:t>
            </w:r>
          </w:p>
        </w:tc>
        <w:tc>
          <w:tcPr>
            <w:tcW w:w="3729" w:type="dxa"/>
            <w:vAlign w:val="center"/>
          </w:tcPr>
          <w:p w14:paraId="3C7EB68B" w14:textId="77777777" w:rsidR="00AA2266" w:rsidRPr="007357FF" w:rsidRDefault="00AA2266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7FF">
              <w:rPr>
                <w:rFonts w:asciiTheme="minorHAnsi" w:hAnsiTheme="minorHAnsi" w:cstheme="minorHAnsi"/>
                <w:sz w:val="22"/>
                <w:szCs w:val="22"/>
              </w:rPr>
              <w:t xml:space="preserve">Bowenfels </w:t>
            </w:r>
          </w:p>
        </w:tc>
        <w:tc>
          <w:tcPr>
            <w:tcW w:w="4275" w:type="dxa"/>
            <w:vAlign w:val="center"/>
          </w:tcPr>
          <w:p w14:paraId="642DD433" w14:textId="77777777" w:rsidR="00AA2266" w:rsidRPr="007357FF" w:rsidRDefault="00AA2266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7FF">
              <w:rPr>
                <w:rFonts w:asciiTheme="minorHAnsi" w:hAnsiTheme="minorHAnsi" w:cstheme="minorHAnsi"/>
                <w:sz w:val="22"/>
                <w:szCs w:val="22"/>
              </w:rPr>
              <w:t>Centacare Bathurst</w:t>
            </w:r>
          </w:p>
        </w:tc>
      </w:tr>
      <w:tr w:rsidR="00AA2266" w:rsidRPr="007357FF" w14:paraId="2836B9CD" w14:textId="77777777" w:rsidTr="00AE680D">
        <w:trPr>
          <w:jc w:val="center"/>
        </w:trPr>
        <w:tc>
          <w:tcPr>
            <w:tcW w:w="997" w:type="dxa"/>
            <w:vAlign w:val="center"/>
          </w:tcPr>
          <w:p w14:paraId="2AB0E8EB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NSW</w:t>
            </w:r>
          </w:p>
        </w:tc>
        <w:tc>
          <w:tcPr>
            <w:tcW w:w="3729" w:type="dxa"/>
            <w:vAlign w:val="center"/>
          </w:tcPr>
          <w:p w14:paraId="5FE44E92" w14:textId="77777777" w:rsidR="00AA2266" w:rsidRPr="007357FF" w:rsidRDefault="00AA2266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7FF">
              <w:rPr>
                <w:rFonts w:asciiTheme="minorHAnsi" w:hAnsiTheme="minorHAnsi" w:cstheme="minorHAnsi"/>
                <w:sz w:val="22"/>
                <w:szCs w:val="22"/>
              </w:rPr>
              <w:t>Cabramatta</w:t>
            </w:r>
          </w:p>
        </w:tc>
        <w:tc>
          <w:tcPr>
            <w:tcW w:w="4275" w:type="dxa"/>
            <w:vAlign w:val="center"/>
          </w:tcPr>
          <w:p w14:paraId="54A710A7" w14:textId="77777777" w:rsidR="00AA2266" w:rsidRPr="007357FF" w:rsidRDefault="00AA2266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7FF">
              <w:rPr>
                <w:rFonts w:asciiTheme="minorHAnsi" w:hAnsiTheme="minorHAnsi" w:cstheme="minorHAnsi"/>
                <w:sz w:val="22"/>
                <w:szCs w:val="22"/>
              </w:rPr>
              <w:t>Learning Links</w:t>
            </w:r>
          </w:p>
        </w:tc>
      </w:tr>
      <w:tr w:rsidR="00AA2266" w:rsidRPr="007357FF" w14:paraId="2D270896" w14:textId="77777777" w:rsidTr="00AE680D">
        <w:trPr>
          <w:jc w:val="center"/>
        </w:trPr>
        <w:tc>
          <w:tcPr>
            <w:tcW w:w="997" w:type="dxa"/>
            <w:vAlign w:val="center"/>
          </w:tcPr>
          <w:p w14:paraId="5682ACDC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NSW</w:t>
            </w:r>
          </w:p>
        </w:tc>
        <w:tc>
          <w:tcPr>
            <w:tcW w:w="3729" w:type="dxa"/>
            <w:vAlign w:val="center"/>
          </w:tcPr>
          <w:p w14:paraId="6E2E6762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Claymore </w:t>
            </w:r>
          </w:p>
        </w:tc>
        <w:tc>
          <w:tcPr>
            <w:tcW w:w="4275" w:type="dxa"/>
            <w:vAlign w:val="center"/>
          </w:tcPr>
          <w:p w14:paraId="05411749" w14:textId="77777777" w:rsidR="00AA2266" w:rsidRPr="007357FF" w:rsidRDefault="00EB4F32" w:rsidP="0020397D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Macarthur Diversity Services</w:t>
            </w:r>
            <w:r w:rsidR="0020397D">
              <w:rPr>
                <w:rFonts w:asciiTheme="minorHAnsi" w:hAnsiTheme="minorHAnsi" w:cstheme="minorHAnsi"/>
                <w:sz w:val="22"/>
                <w:szCs w:val="22"/>
              </w:rPr>
              <w:t xml:space="preserve"> Initiative Ltd</w:t>
            </w:r>
          </w:p>
        </w:tc>
      </w:tr>
      <w:tr w:rsidR="00AA2266" w:rsidRPr="007357FF" w14:paraId="458EC51D" w14:textId="77777777" w:rsidTr="00AE680D">
        <w:trPr>
          <w:jc w:val="center"/>
        </w:trPr>
        <w:tc>
          <w:tcPr>
            <w:tcW w:w="997" w:type="dxa"/>
          </w:tcPr>
          <w:p w14:paraId="4D813DC1" w14:textId="77777777" w:rsidR="00AA2266" w:rsidRPr="007357FF" w:rsidRDefault="00AA2266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7FF">
              <w:rPr>
                <w:rFonts w:asciiTheme="minorHAnsi" w:hAnsiTheme="minorHAnsi" w:cstheme="minorHAnsi"/>
                <w:sz w:val="22"/>
                <w:szCs w:val="22"/>
              </w:rPr>
              <w:t>NSW</w:t>
            </w:r>
          </w:p>
        </w:tc>
        <w:tc>
          <w:tcPr>
            <w:tcW w:w="3729" w:type="dxa"/>
          </w:tcPr>
          <w:p w14:paraId="722AF817" w14:textId="77777777" w:rsidR="00AA2266" w:rsidRPr="007357FF" w:rsidRDefault="00AA2266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7FF">
              <w:rPr>
                <w:rFonts w:asciiTheme="minorHAnsi" w:hAnsiTheme="minorHAnsi" w:cstheme="minorHAnsi"/>
                <w:sz w:val="22"/>
                <w:szCs w:val="22"/>
              </w:rPr>
              <w:t xml:space="preserve">Fairfield (includes East Fairfield and </w:t>
            </w:r>
            <w:proofErr w:type="spellStart"/>
            <w:r w:rsidRPr="007357FF">
              <w:rPr>
                <w:rFonts w:asciiTheme="minorHAnsi" w:hAnsiTheme="minorHAnsi" w:cstheme="minorHAnsi"/>
                <w:sz w:val="22"/>
                <w:szCs w:val="22"/>
              </w:rPr>
              <w:t>Villawood</w:t>
            </w:r>
            <w:proofErr w:type="spellEnd"/>
            <w:r w:rsidRPr="007357F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7FF" w:rsidDel="00A001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75" w:type="dxa"/>
          </w:tcPr>
          <w:p w14:paraId="757C8888" w14:textId="77777777" w:rsidR="00AA2266" w:rsidRPr="007357FF" w:rsidRDefault="00AA2266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7FF">
              <w:rPr>
                <w:rFonts w:asciiTheme="minorHAnsi" w:hAnsiTheme="minorHAnsi" w:cstheme="minorHAnsi"/>
                <w:sz w:val="22"/>
                <w:szCs w:val="22"/>
              </w:rPr>
              <w:t>UnitingCare Burnside</w:t>
            </w:r>
          </w:p>
        </w:tc>
      </w:tr>
      <w:tr w:rsidR="00AA2266" w:rsidRPr="007357FF" w14:paraId="741E8131" w14:textId="77777777" w:rsidTr="00AE680D">
        <w:trPr>
          <w:jc w:val="center"/>
        </w:trPr>
        <w:tc>
          <w:tcPr>
            <w:tcW w:w="997" w:type="dxa"/>
            <w:vAlign w:val="center"/>
          </w:tcPr>
          <w:p w14:paraId="112CBF2E" w14:textId="77777777" w:rsidR="00AA2266" w:rsidRPr="007357FF" w:rsidRDefault="00AA2266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7FF">
              <w:rPr>
                <w:rFonts w:asciiTheme="minorHAnsi" w:hAnsiTheme="minorHAnsi" w:cstheme="minorHAnsi"/>
                <w:sz w:val="22"/>
                <w:szCs w:val="22"/>
              </w:rPr>
              <w:t>NSW</w:t>
            </w:r>
          </w:p>
        </w:tc>
        <w:tc>
          <w:tcPr>
            <w:tcW w:w="3729" w:type="dxa"/>
            <w:vAlign w:val="center"/>
          </w:tcPr>
          <w:p w14:paraId="7CAF12C9" w14:textId="77777777" w:rsidR="00AA2266" w:rsidRPr="007357FF" w:rsidRDefault="00AA2266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7FF">
              <w:rPr>
                <w:rFonts w:asciiTheme="minorHAnsi" w:hAnsiTheme="minorHAnsi" w:cstheme="minorHAnsi"/>
                <w:sz w:val="22"/>
                <w:szCs w:val="22"/>
              </w:rPr>
              <w:t>La Perouse</w:t>
            </w:r>
          </w:p>
        </w:tc>
        <w:tc>
          <w:tcPr>
            <w:tcW w:w="4275" w:type="dxa"/>
            <w:vAlign w:val="center"/>
          </w:tcPr>
          <w:p w14:paraId="6370A95F" w14:textId="77777777" w:rsidR="00AA2266" w:rsidRPr="007357FF" w:rsidRDefault="00AA2266" w:rsidP="0020397D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57FF">
              <w:rPr>
                <w:rFonts w:asciiTheme="minorHAnsi" w:hAnsiTheme="minorHAnsi" w:cstheme="minorHAnsi"/>
                <w:sz w:val="22"/>
                <w:szCs w:val="22"/>
              </w:rPr>
              <w:t xml:space="preserve">Gujaga </w:t>
            </w:r>
            <w:r w:rsidR="0020397D">
              <w:rPr>
                <w:rFonts w:asciiTheme="minorHAnsi" w:hAnsiTheme="minorHAnsi" w:cstheme="minorHAnsi"/>
                <w:sz w:val="22"/>
                <w:szCs w:val="22"/>
              </w:rPr>
              <w:t>MACS</w:t>
            </w:r>
          </w:p>
        </w:tc>
      </w:tr>
      <w:tr w:rsidR="00AA2266" w:rsidRPr="007357FF" w14:paraId="3E19D7F5" w14:textId="77777777" w:rsidTr="00AE680D">
        <w:trPr>
          <w:jc w:val="center"/>
        </w:trPr>
        <w:tc>
          <w:tcPr>
            <w:tcW w:w="997" w:type="dxa"/>
            <w:vAlign w:val="center"/>
          </w:tcPr>
          <w:p w14:paraId="514F3347" w14:textId="77777777" w:rsidR="00AA2266" w:rsidRPr="00554D34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4D34">
              <w:rPr>
                <w:rFonts w:asciiTheme="minorHAnsi" w:hAnsiTheme="minorHAnsi" w:cstheme="minorHAnsi"/>
                <w:sz w:val="22"/>
                <w:szCs w:val="22"/>
              </w:rPr>
              <w:t xml:space="preserve">NSW </w:t>
            </w:r>
          </w:p>
        </w:tc>
        <w:tc>
          <w:tcPr>
            <w:tcW w:w="3729" w:type="dxa"/>
            <w:vAlign w:val="center"/>
          </w:tcPr>
          <w:p w14:paraId="666F1C02" w14:textId="77777777" w:rsidR="00AA2266" w:rsidRPr="00554D34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4D34">
              <w:rPr>
                <w:rFonts w:asciiTheme="minorHAnsi" w:hAnsiTheme="minorHAnsi" w:cstheme="minorHAnsi"/>
                <w:sz w:val="22"/>
                <w:szCs w:val="22"/>
              </w:rPr>
              <w:t>North Dubbo</w:t>
            </w:r>
          </w:p>
        </w:tc>
        <w:tc>
          <w:tcPr>
            <w:tcW w:w="4275" w:type="dxa"/>
            <w:vAlign w:val="center"/>
          </w:tcPr>
          <w:p w14:paraId="4F92642C" w14:textId="3D68E195" w:rsidR="00AA2266" w:rsidRPr="00554D34" w:rsidRDefault="001F48EE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48EE">
              <w:rPr>
                <w:rFonts w:asciiTheme="minorHAnsi" w:hAnsiTheme="minorHAnsi" w:cstheme="minorHAnsi"/>
                <w:sz w:val="22"/>
                <w:szCs w:val="22"/>
              </w:rPr>
              <w:t>Centacare</w:t>
            </w:r>
            <w:proofErr w:type="spellEnd"/>
            <w:r w:rsidRPr="001F48EE">
              <w:rPr>
                <w:rFonts w:asciiTheme="minorHAnsi" w:hAnsiTheme="minorHAnsi" w:cstheme="minorHAnsi"/>
                <w:sz w:val="22"/>
                <w:szCs w:val="22"/>
              </w:rPr>
              <w:t xml:space="preserve"> Bathurst</w:t>
            </w:r>
          </w:p>
        </w:tc>
      </w:tr>
      <w:tr w:rsidR="00AA2266" w:rsidRPr="007357FF" w14:paraId="61E257C2" w14:textId="77777777" w:rsidTr="00AE680D">
        <w:trPr>
          <w:jc w:val="center"/>
        </w:trPr>
        <w:tc>
          <w:tcPr>
            <w:tcW w:w="997" w:type="dxa"/>
          </w:tcPr>
          <w:p w14:paraId="007EA208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NSW</w:t>
            </w:r>
          </w:p>
        </w:tc>
        <w:tc>
          <w:tcPr>
            <w:tcW w:w="3729" w:type="dxa"/>
          </w:tcPr>
          <w:p w14:paraId="151AC016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Nowra </w:t>
            </w:r>
          </w:p>
        </w:tc>
        <w:tc>
          <w:tcPr>
            <w:tcW w:w="4275" w:type="dxa"/>
          </w:tcPr>
          <w:p w14:paraId="3E47C1CB" w14:textId="77777777" w:rsidR="00AA2266" w:rsidRPr="007357FF" w:rsidRDefault="00EB4F32" w:rsidP="0020397D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Nowra Support Services</w:t>
            </w:r>
          </w:p>
        </w:tc>
      </w:tr>
      <w:tr w:rsidR="00AA2266" w:rsidRPr="007357FF" w14:paraId="516DBC71" w14:textId="77777777" w:rsidTr="00AE680D">
        <w:trPr>
          <w:jc w:val="center"/>
        </w:trPr>
        <w:tc>
          <w:tcPr>
            <w:tcW w:w="997" w:type="dxa"/>
          </w:tcPr>
          <w:p w14:paraId="434D88E4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NSW</w:t>
            </w:r>
          </w:p>
        </w:tc>
        <w:tc>
          <w:tcPr>
            <w:tcW w:w="3729" w:type="dxa"/>
          </w:tcPr>
          <w:p w14:paraId="10895D63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Riverwood </w:t>
            </w:r>
          </w:p>
        </w:tc>
        <w:tc>
          <w:tcPr>
            <w:tcW w:w="4275" w:type="dxa"/>
          </w:tcPr>
          <w:p w14:paraId="00D0482E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Learning Links</w:t>
            </w:r>
          </w:p>
        </w:tc>
      </w:tr>
      <w:tr w:rsidR="00AA2266" w:rsidRPr="007357FF" w14:paraId="7DECBEB4" w14:textId="77777777" w:rsidTr="00AE680D">
        <w:trPr>
          <w:jc w:val="center"/>
        </w:trPr>
        <w:tc>
          <w:tcPr>
            <w:tcW w:w="997" w:type="dxa"/>
            <w:vAlign w:val="center"/>
          </w:tcPr>
          <w:p w14:paraId="79E30993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NSW</w:t>
            </w:r>
          </w:p>
        </w:tc>
        <w:tc>
          <w:tcPr>
            <w:tcW w:w="3729" w:type="dxa"/>
            <w:vAlign w:val="center"/>
          </w:tcPr>
          <w:p w14:paraId="15F33F7F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Warrawong </w:t>
            </w:r>
          </w:p>
        </w:tc>
        <w:tc>
          <w:tcPr>
            <w:tcW w:w="4275" w:type="dxa"/>
            <w:vAlign w:val="center"/>
          </w:tcPr>
          <w:p w14:paraId="2FD79E9D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Barnardos Australia</w:t>
            </w:r>
          </w:p>
        </w:tc>
      </w:tr>
      <w:tr w:rsidR="00AA2266" w:rsidRPr="007357FF" w14:paraId="1A74621E" w14:textId="77777777" w:rsidTr="00AE680D">
        <w:trPr>
          <w:jc w:val="center"/>
        </w:trPr>
        <w:tc>
          <w:tcPr>
            <w:tcW w:w="997" w:type="dxa"/>
          </w:tcPr>
          <w:p w14:paraId="7E5CFF24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NSW</w:t>
            </w:r>
          </w:p>
        </w:tc>
        <w:tc>
          <w:tcPr>
            <w:tcW w:w="3729" w:type="dxa"/>
          </w:tcPr>
          <w:p w14:paraId="50B4FCBE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West Tamworth </w:t>
            </w:r>
          </w:p>
        </w:tc>
        <w:tc>
          <w:tcPr>
            <w:tcW w:w="4275" w:type="dxa"/>
          </w:tcPr>
          <w:p w14:paraId="4A50D7D2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Tamworth Family Support Services</w:t>
            </w:r>
          </w:p>
        </w:tc>
      </w:tr>
      <w:tr w:rsidR="00AA2266" w:rsidRPr="007357FF" w14:paraId="0F8E0266" w14:textId="77777777" w:rsidTr="00AE680D">
        <w:trPr>
          <w:jc w:val="center"/>
        </w:trPr>
        <w:tc>
          <w:tcPr>
            <w:tcW w:w="997" w:type="dxa"/>
            <w:vAlign w:val="center"/>
          </w:tcPr>
          <w:p w14:paraId="7DE4CFAB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NSW </w:t>
            </w:r>
          </w:p>
        </w:tc>
        <w:tc>
          <w:tcPr>
            <w:tcW w:w="3729" w:type="dxa"/>
            <w:vAlign w:val="center"/>
          </w:tcPr>
          <w:p w14:paraId="4DFFCADB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Windale </w:t>
            </w:r>
          </w:p>
        </w:tc>
        <w:tc>
          <w:tcPr>
            <w:tcW w:w="4275" w:type="dxa"/>
            <w:vAlign w:val="center"/>
          </w:tcPr>
          <w:p w14:paraId="69161770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JobQuest</w:t>
            </w:r>
          </w:p>
        </w:tc>
      </w:tr>
      <w:tr w:rsidR="00AA2266" w:rsidRPr="007357FF" w14:paraId="3F7849E6" w14:textId="77777777" w:rsidTr="00AE680D">
        <w:trPr>
          <w:jc w:val="center"/>
        </w:trPr>
        <w:tc>
          <w:tcPr>
            <w:tcW w:w="997" w:type="dxa"/>
            <w:vAlign w:val="center"/>
          </w:tcPr>
          <w:p w14:paraId="55FECD4F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VIC</w:t>
            </w:r>
          </w:p>
        </w:tc>
        <w:tc>
          <w:tcPr>
            <w:tcW w:w="3729" w:type="dxa"/>
            <w:vAlign w:val="center"/>
          </w:tcPr>
          <w:p w14:paraId="2B1729C4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Braybrook</w:t>
            </w:r>
          </w:p>
        </w:tc>
        <w:tc>
          <w:tcPr>
            <w:tcW w:w="4275" w:type="dxa"/>
            <w:vAlign w:val="center"/>
          </w:tcPr>
          <w:p w14:paraId="32AA046B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Western Region Health Centre</w:t>
            </w:r>
          </w:p>
        </w:tc>
      </w:tr>
      <w:tr w:rsidR="00AA2266" w:rsidRPr="007357FF" w14:paraId="30C67730" w14:textId="77777777" w:rsidTr="00AE680D">
        <w:trPr>
          <w:jc w:val="center"/>
        </w:trPr>
        <w:tc>
          <w:tcPr>
            <w:tcW w:w="997" w:type="dxa"/>
            <w:vAlign w:val="center"/>
          </w:tcPr>
          <w:p w14:paraId="04B7CBE8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VIC </w:t>
            </w:r>
          </w:p>
        </w:tc>
        <w:tc>
          <w:tcPr>
            <w:tcW w:w="3729" w:type="dxa"/>
            <w:vAlign w:val="center"/>
          </w:tcPr>
          <w:p w14:paraId="1A164479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Colac</w:t>
            </w:r>
          </w:p>
        </w:tc>
        <w:tc>
          <w:tcPr>
            <w:tcW w:w="4275" w:type="dxa"/>
            <w:vAlign w:val="center"/>
          </w:tcPr>
          <w:p w14:paraId="634D8A7B" w14:textId="77777777" w:rsidR="00AA2266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Glastonbury Community Services</w:t>
            </w:r>
          </w:p>
        </w:tc>
      </w:tr>
      <w:tr w:rsidR="00C7040E" w:rsidRPr="007357FF" w14:paraId="4B1B5D75" w14:textId="77777777" w:rsidTr="00AE680D">
        <w:trPr>
          <w:jc w:val="center"/>
        </w:trPr>
        <w:tc>
          <w:tcPr>
            <w:tcW w:w="997" w:type="dxa"/>
          </w:tcPr>
          <w:p w14:paraId="48D7327F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VIC</w:t>
            </w:r>
          </w:p>
        </w:tc>
        <w:tc>
          <w:tcPr>
            <w:tcW w:w="3729" w:type="dxa"/>
          </w:tcPr>
          <w:p w14:paraId="02B9059C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Dallas/Broadmeadows </w:t>
            </w:r>
          </w:p>
        </w:tc>
        <w:tc>
          <w:tcPr>
            <w:tcW w:w="4275" w:type="dxa"/>
          </w:tcPr>
          <w:p w14:paraId="0F18F27D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Brotherhood of St Laurence</w:t>
            </w:r>
          </w:p>
        </w:tc>
      </w:tr>
      <w:tr w:rsidR="00C7040E" w:rsidRPr="007357FF" w14:paraId="512594A6" w14:textId="77777777" w:rsidTr="00AE680D">
        <w:trPr>
          <w:jc w:val="center"/>
        </w:trPr>
        <w:tc>
          <w:tcPr>
            <w:tcW w:w="997" w:type="dxa"/>
          </w:tcPr>
          <w:p w14:paraId="73DD3D3F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VIC</w:t>
            </w:r>
          </w:p>
        </w:tc>
        <w:tc>
          <w:tcPr>
            <w:tcW w:w="3729" w:type="dxa"/>
          </w:tcPr>
          <w:p w14:paraId="0983A1BC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Dandenong </w:t>
            </w:r>
          </w:p>
        </w:tc>
        <w:tc>
          <w:tcPr>
            <w:tcW w:w="4275" w:type="dxa"/>
          </w:tcPr>
          <w:p w14:paraId="19E068EA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South Eastern Region Migrant Resource Centre</w:t>
            </w:r>
          </w:p>
        </w:tc>
      </w:tr>
      <w:tr w:rsidR="00C7040E" w:rsidRPr="007357FF" w14:paraId="3B7D973A" w14:textId="77777777" w:rsidTr="00AE680D">
        <w:trPr>
          <w:jc w:val="center"/>
        </w:trPr>
        <w:tc>
          <w:tcPr>
            <w:tcW w:w="997" w:type="dxa"/>
            <w:vAlign w:val="center"/>
          </w:tcPr>
          <w:p w14:paraId="29C494A0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VIC </w:t>
            </w:r>
          </w:p>
        </w:tc>
        <w:tc>
          <w:tcPr>
            <w:tcW w:w="3729" w:type="dxa"/>
            <w:vAlign w:val="center"/>
          </w:tcPr>
          <w:p w14:paraId="75867C50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Fitzroy</w:t>
            </w:r>
          </w:p>
        </w:tc>
        <w:tc>
          <w:tcPr>
            <w:tcW w:w="4275" w:type="dxa"/>
            <w:vAlign w:val="center"/>
          </w:tcPr>
          <w:p w14:paraId="435C0020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Brotherhood of St Laurence</w:t>
            </w:r>
          </w:p>
        </w:tc>
      </w:tr>
      <w:tr w:rsidR="00C7040E" w:rsidRPr="007357FF" w14:paraId="667B6DBD" w14:textId="77777777" w:rsidTr="00AE680D">
        <w:trPr>
          <w:jc w:val="center"/>
        </w:trPr>
        <w:tc>
          <w:tcPr>
            <w:tcW w:w="997" w:type="dxa"/>
          </w:tcPr>
          <w:p w14:paraId="5C1F7079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VIC</w:t>
            </w:r>
          </w:p>
        </w:tc>
        <w:tc>
          <w:tcPr>
            <w:tcW w:w="3729" w:type="dxa"/>
          </w:tcPr>
          <w:p w14:paraId="3D2ABB15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Frankston North </w:t>
            </w:r>
          </w:p>
        </w:tc>
        <w:tc>
          <w:tcPr>
            <w:tcW w:w="4275" w:type="dxa"/>
          </w:tcPr>
          <w:p w14:paraId="2B57E866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Brotherhood of St Laurence</w:t>
            </w:r>
          </w:p>
        </w:tc>
      </w:tr>
      <w:tr w:rsidR="00C7040E" w:rsidRPr="007357FF" w14:paraId="3618AEAE" w14:textId="77777777" w:rsidTr="00AE680D">
        <w:trPr>
          <w:jc w:val="center"/>
        </w:trPr>
        <w:tc>
          <w:tcPr>
            <w:tcW w:w="997" w:type="dxa"/>
            <w:vAlign w:val="center"/>
          </w:tcPr>
          <w:p w14:paraId="282DDFF3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VIC </w:t>
            </w:r>
          </w:p>
        </w:tc>
        <w:tc>
          <w:tcPr>
            <w:tcW w:w="3729" w:type="dxa"/>
            <w:vAlign w:val="center"/>
          </w:tcPr>
          <w:p w14:paraId="02F54386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4275" w:type="dxa"/>
            <w:vAlign w:val="center"/>
          </w:tcPr>
          <w:p w14:paraId="162C21C8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Glastonbury Community Services</w:t>
            </w:r>
          </w:p>
        </w:tc>
      </w:tr>
      <w:tr w:rsidR="00C7040E" w:rsidRPr="007357FF" w14:paraId="7AC58102" w14:textId="77777777" w:rsidTr="00AE680D">
        <w:trPr>
          <w:jc w:val="center"/>
        </w:trPr>
        <w:tc>
          <w:tcPr>
            <w:tcW w:w="997" w:type="dxa"/>
            <w:vAlign w:val="center"/>
          </w:tcPr>
          <w:p w14:paraId="6BF21C74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VIC</w:t>
            </w:r>
          </w:p>
        </w:tc>
        <w:tc>
          <w:tcPr>
            <w:tcW w:w="3729" w:type="dxa"/>
            <w:vAlign w:val="center"/>
          </w:tcPr>
          <w:p w14:paraId="423A86C6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Long Gully / California Gully </w:t>
            </w:r>
          </w:p>
        </w:tc>
        <w:tc>
          <w:tcPr>
            <w:tcW w:w="4275" w:type="dxa"/>
            <w:vAlign w:val="center"/>
          </w:tcPr>
          <w:p w14:paraId="5A5144B4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St Luke’s Anglicare Ltd</w:t>
            </w:r>
          </w:p>
        </w:tc>
      </w:tr>
      <w:tr w:rsidR="00C7040E" w:rsidRPr="007357FF" w14:paraId="2A010922" w14:textId="77777777" w:rsidTr="00AE680D">
        <w:trPr>
          <w:jc w:val="center"/>
        </w:trPr>
        <w:tc>
          <w:tcPr>
            <w:tcW w:w="997" w:type="dxa"/>
            <w:vAlign w:val="center"/>
          </w:tcPr>
          <w:p w14:paraId="05F31ED8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VIC </w:t>
            </w:r>
          </w:p>
        </w:tc>
        <w:tc>
          <w:tcPr>
            <w:tcW w:w="3729" w:type="dxa"/>
            <w:vAlign w:val="center"/>
          </w:tcPr>
          <w:p w14:paraId="5AF2F459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Moonee Valley</w:t>
            </w:r>
          </w:p>
        </w:tc>
        <w:tc>
          <w:tcPr>
            <w:tcW w:w="4275" w:type="dxa"/>
            <w:vAlign w:val="center"/>
          </w:tcPr>
          <w:p w14:paraId="3594D6CB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Brotherhood of St Laurence </w:t>
            </w:r>
          </w:p>
        </w:tc>
      </w:tr>
      <w:tr w:rsidR="00C7040E" w:rsidRPr="007357FF" w14:paraId="0BD7D778" w14:textId="77777777" w:rsidTr="00AE680D">
        <w:trPr>
          <w:jc w:val="center"/>
        </w:trPr>
        <w:tc>
          <w:tcPr>
            <w:tcW w:w="997" w:type="dxa"/>
            <w:vAlign w:val="center"/>
          </w:tcPr>
          <w:p w14:paraId="04C81999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VIC </w:t>
            </w:r>
          </w:p>
        </w:tc>
        <w:tc>
          <w:tcPr>
            <w:tcW w:w="3729" w:type="dxa"/>
            <w:vAlign w:val="center"/>
          </w:tcPr>
          <w:p w14:paraId="0B8AB78F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Moreland</w:t>
            </w:r>
          </w:p>
        </w:tc>
        <w:tc>
          <w:tcPr>
            <w:tcW w:w="4275" w:type="dxa"/>
            <w:vAlign w:val="center"/>
          </w:tcPr>
          <w:p w14:paraId="63B0AC88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Merri Community Health Services </w:t>
            </w:r>
            <w:r w:rsidR="009608B5"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</w:p>
        </w:tc>
      </w:tr>
      <w:tr w:rsidR="00C7040E" w:rsidRPr="007357FF" w14:paraId="27B7E2AC" w14:textId="77777777" w:rsidTr="00AE680D">
        <w:trPr>
          <w:jc w:val="center"/>
        </w:trPr>
        <w:tc>
          <w:tcPr>
            <w:tcW w:w="997" w:type="dxa"/>
          </w:tcPr>
          <w:p w14:paraId="7271C5F2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VIC</w:t>
            </w:r>
          </w:p>
        </w:tc>
        <w:tc>
          <w:tcPr>
            <w:tcW w:w="3729" w:type="dxa"/>
          </w:tcPr>
          <w:p w14:paraId="11C3CD54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Robinvale</w:t>
            </w:r>
          </w:p>
        </w:tc>
        <w:tc>
          <w:tcPr>
            <w:tcW w:w="4275" w:type="dxa"/>
          </w:tcPr>
          <w:p w14:paraId="1FA8BF19" w14:textId="77777777" w:rsidR="00C7040E" w:rsidRPr="007357FF" w:rsidRDefault="00EB4F32" w:rsidP="009608B5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Robinvale </w:t>
            </w:r>
            <w:r w:rsidR="009608B5">
              <w:rPr>
                <w:rFonts w:asciiTheme="minorHAnsi" w:hAnsiTheme="minorHAnsi" w:cstheme="minorHAnsi"/>
                <w:sz w:val="22"/>
                <w:szCs w:val="22"/>
              </w:rPr>
              <w:t>Community Health</w:t>
            </w:r>
          </w:p>
        </w:tc>
      </w:tr>
      <w:tr w:rsidR="00C7040E" w:rsidRPr="007357FF" w14:paraId="6DA96B04" w14:textId="77777777" w:rsidTr="00AE680D">
        <w:trPr>
          <w:jc w:val="center"/>
        </w:trPr>
        <w:tc>
          <w:tcPr>
            <w:tcW w:w="997" w:type="dxa"/>
            <w:vAlign w:val="center"/>
          </w:tcPr>
          <w:p w14:paraId="547FA9FD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VIC</w:t>
            </w:r>
          </w:p>
        </w:tc>
        <w:tc>
          <w:tcPr>
            <w:tcW w:w="3729" w:type="dxa"/>
            <w:vAlign w:val="center"/>
          </w:tcPr>
          <w:p w14:paraId="40A93004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Winchelsea</w:t>
            </w:r>
          </w:p>
        </w:tc>
        <w:tc>
          <w:tcPr>
            <w:tcW w:w="4275" w:type="dxa"/>
            <w:vAlign w:val="center"/>
          </w:tcPr>
          <w:p w14:paraId="35A3F2E1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Glastonbury Community Services</w:t>
            </w:r>
          </w:p>
        </w:tc>
      </w:tr>
      <w:tr w:rsidR="00C7040E" w:rsidRPr="007357FF" w14:paraId="2A573BDF" w14:textId="77777777" w:rsidTr="00AE680D">
        <w:trPr>
          <w:jc w:val="center"/>
        </w:trPr>
        <w:tc>
          <w:tcPr>
            <w:tcW w:w="997" w:type="dxa"/>
          </w:tcPr>
          <w:p w14:paraId="177B6B05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QLD</w:t>
            </w:r>
          </w:p>
        </w:tc>
        <w:tc>
          <w:tcPr>
            <w:tcW w:w="3729" w:type="dxa"/>
          </w:tcPr>
          <w:p w14:paraId="74C56E50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Caboolture </w:t>
            </w:r>
          </w:p>
        </w:tc>
        <w:tc>
          <w:tcPr>
            <w:tcW w:w="4275" w:type="dxa"/>
          </w:tcPr>
          <w:p w14:paraId="5525E88D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Australian Red Cross Society</w:t>
            </w:r>
          </w:p>
        </w:tc>
      </w:tr>
      <w:tr w:rsidR="00C7040E" w:rsidRPr="007357FF" w14:paraId="3B3F9B48" w14:textId="77777777" w:rsidTr="00AE680D">
        <w:trPr>
          <w:jc w:val="center"/>
        </w:trPr>
        <w:tc>
          <w:tcPr>
            <w:tcW w:w="997" w:type="dxa"/>
            <w:vAlign w:val="center"/>
          </w:tcPr>
          <w:p w14:paraId="6FA09AE6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QLD </w:t>
            </w:r>
          </w:p>
        </w:tc>
        <w:tc>
          <w:tcPr>
            <w:tcW w:w="3729" w:type="dxa"/>
            <w:vAlign w:val="center"/>
          </w:tcPr>
          <w:p w14:paraId="7F634EEE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Inala </w:t>
            </w:r>
          </w:p>
        </w:tc>
        <w:tc>
          <w:tcPr>
            <w:tcW w:w="4275" w:type="dxa"/>
            <w:vAlign w:val="center"/>
          </w:tcPr>
          <w:p w14:paraId="1FD7F786" w14:textId="77777777" w:rsidR="00C7040E" w:rsidRPr="007357FF" w:rsidRDefault="009608B5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Inala Indigenous Health Service</w:t>
            </w:r>
          </w:p>
        </w:tc>
      </w:tr>
      <w:tr w:rsidR="00C7040E" w:rsidRPr="007357FF" w14:paraId="1C425F2C" w14:textId="77777777" w:rsidTr="00AE680D">
        <w:trPr>
          <w:jc w:val="center"/>
        </w:trPr>
        <w:tc>
          <w:tcPr>
            <w:tcW w:w="997" w:type="dxa"/>
            <w:vAlign w:val="center"/>
          </w:tcPr>
          <w:p w14:paraId="1234FD90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QLD</w:t>
            </w:r>
          </w:p>
        </w:tc>
        <w:tc>
          <w:tcPr>
            <w:tcW w:w="3729" w:type="dxa"/>
            <w:vAlign w:val="center"/>
          </w:tcPr>
          <w:p w14:paraId="15F04014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Logan Central </w:t>
            </w:r>
          </w:p>
        </w:tc>
        <w:tc>
          <w:tcPr>
            <w:tcW w:w="4275" w:type="dxa"/>
            <w:vAlign w:val="center"/>
          </w:tcPr>
          <w:p w14:paraId="3CD6ECAC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Kingston Eastern Neighbourhood Group</w:t>
            </w:r>
          </w:p>
        </w:tc>
      </w:tr>
      <w:tr w:rsidR="00C7040E" w:rsidRPr="00E01C50" w14:paraId="5D670B7B" w14:textId="77777777" w:rsidTr="00E01C50">
        <w:trPr>
          <w:trHeight w:val="442"/>
          <w:jc w:val="center"/>
        </w:trPr>
        <w:tc>
          <w:tcPr>
            <w:tcW w:w="997" w:type="dxa"/>
            <w:vAlign w:val="center"/>
          </w:tcPr>
          <w:p w14:paraId="3949E8E9" w14:textId="77777777" w:rsidR="00C7040E" w:rsidRPr="007357FF" w:rsidRDefault="00EB4F32" w:rsidP="00E01C50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QLD</w:t>
            </w:r>
          </w:p>
        </w:tc>
        <w:tc>
          <w:tcPr>
            <w:tcW w:w="3729" w:type="dxa"/>
            <w:vAlign w:val="center"/>
          </w:tcPr>
          <w:p w14:paraId="637908E3" w14:textId="77777777" w:rsidR="00C7040E" w:rsidRPr="007357FF" w:rsidRDefault="00EB4F32" w:rsidP="00E01C50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Manoora </w:t>
            </w:r>
          </w:p>
        </w:tc>
        <w:tc>
          <w:tcPr>
            <w:tcW w:w="4275" w:type="dxa"/>
            <w:vAlign w:val="center"/>
          </w:tcPr>
          <w:p w14:paraId="3556C8ED" w14:textId="77777777" w:rsidR="00C7040E" w:rsidRPr="007357FF" w:rsidRDefault="00EB4F32" w:rsidP="00E01C50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Playgroup Queensland</w:t>
            </w:r>
          </w:p>
        </w:tc>
      </w:tr>
      <w:tr w:rsidR="00C7040E" w:rsidRPr="007357FF" w14:paraId="7551F8F0" w14:textId="77777777" w:rsidTr="00AE680D">
        <w:trPr>
          <w:jc w:val="center"/>
        </w:trPr>
        <w:tc>
          <w:tcPr>
            <w:tcW w:w="997" w:type="dxa"/>
            <w:vAlign w:val="center"/>
          </w:tcPr>
          <w:p w14:paraId="5530504A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QLD</w:t>
            </w:r>
          </w:p>
        </w:tc>
        <w:tc>
          <w:tcPr>
            <w:tcW w:w="3729" w:type="dxa"/>
            <w:vAlign w:val="center"/>
          </w:tcPr>
          <w:p w14:paraId="39850239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Mount Morgan</w:t>
            </w:r>
          </w:p>
        </w:tc>
        <w:tc>
          <w:tcPr>
            <w:tcW w:w="4275" w:type="dxa"/>
            <w:vAlign w:val="center"/>
          </w:tcPr>
          <w:p w14:paraId="3EB3084B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Australian Red Cross Society</w:t>
            </w:r>
          </w:p>
        </w:tc>
      </w:tr>
      <w:tr w:rsidR="00C7040E" w:rsidRPr="007357FF" w14:paraId="44226D67" w14:textId="77777777" w:rsidTr="00AE680D">
        <w:trPr>
          <w:trHeight w:val="192"/>
          <w:jc w:val="center"/>
        </w:trPr>
        <w:tc>
          <w:tcPr>
            <w:tcW w:w="997" w:type="dxa"/>
            <w:vAlign w:val="center"/>
          </w:tcPr>
          <w:p w14:paraId="64C80B44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QLD</w:t>
            </w:r>
          </w:p>
        </w:tc>
        <w:tc>
          <w:tcPr>
            <w:tcW w:w="3729" w:type="dxa"/>
            <w:vAlign w:val="center"/>
          </w:tcPr>
          <w:p w14:paraId="6965281C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Pioneer </w:t>
            </w:r>
          </w:p>
        </w:tc>
        <w:tc>
          <w:tcPr>
            <w:tcW w:w="4275" w:type="dxa"/>
            <w:vAlign w:val="center"/>
          </w:tcPr>
          <w:p w14:paraId="68C0B667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Centacare Townsville</w:t>
            </w:r>
          </w:p>
        </w:tc>
      </w:tr>
      <w:tr w:rsidR="00C7040E" w:rsidRPr="007357FF" w14:paraId="70BE05B5" w14:textId="77777777" w:rsidTr="00AE680D">
        <w:trPr>
          <w:jc w:val="center"/>
        </w:trPr>
        <w:tc>
          <w:tcPr>
            <w:tcW w:w="997" w:type="dxa"/>
            <w:vAlign w:val="center"/>
          </w:tcPr>
          <w:p w14:paraId="77CBD60A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QLD </w:t>
            </w:r>
          </w:p>
        </w:tc>
        <w:tc>
          <w:tcPr>
            <w:tcW w:w="3729" w:type="dxa"/>
            <w:vAlign w:val="center"/>
          </w:tcPr>
          <w:p w14:paraId="61DF44BA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Riverview </w:t>
            </w:r>
          </w:p>
        </w:tc>
        <w:tc>
          <w:tcPr>
            <w:tcW w:w="4275" w:type="dxa"/>
            <w:vAlign w:val="center"/>
          </w:tcPr>
          <w:p w14:paraId="4D5C8097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Playgroup Queensland</w:t>
            </w:r>
          </w:p>
        </w:tc>
      </w:tr>
      <w:tr w:rsidR="00C7040E" w:rsidRPr="007357FF" w14:paraId="372DAD27" w14:textId="77777777" w:rsidTr="00AE680D">
        <w:trPr>
          <w:jc w:val="center"/>
        </w:trPr>
        <w:tc>
          <w:tcPr>
            <w:tcW w:w="997" w:type="dxa"/>
          </w:tcPr>
          <w:p w14:paraId="44EDDD53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QLD</w:t>
            </w:r>
          </w:p>
        </w:tc>
        <w:tc>
          <w:tcPr>
            <w:tcW w:w="3729" w:type="dxa"/>
          </w:tcPr>
          <w:p w14:paraId="74509AA2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="00516E60">
              <w:rPr>
                <w:rFonts w:asciiTheme="minorHAnsi" w:hAnsiTheme="minorHAnsi" w:cstheme="minorHAnsi"/>
                <w:sz w:val="22"/>
                <w:szCs w:val="22"/>
              </w:rPr>
              <w:t xml:space="preserve">st Ipswich (includes </w:t>
            </w:r>
            <w:proofErr w:type="spellStart"/>
            <w:r w:rsidR="00516E60">
              <w:rPr>
                <w:rFonts w:asciiTheme="minorHAnsi" w:hAnsiTheme="minorHAnsi" w:cstheme="minorHAnsi"/>
                <w:sz w:val="22"/>
                <w:szCs w:val="22"/>
              </w:rPr>
              <w:t>Leichhardt</w:t>
            </w:r>
            <w:proofErr w:type="spellEnd"/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 and One Mile) </w:t>
            </w:r>
          </w:p>
        </w:tc>
        <w:tc>
          <w:tcPr>
            <w:tcW w:w="4275" w:type="dxa"/>
            <w:vAlign w:val="center"/>
          </w:tcPr>
          <w:p w14:paraId="53491EC1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Australian Red Cross Society</w:t>
            </w:r>
          </w:p>
        </w:tc>
      </w:tr>
      <w:tr w:rsidR="00C7040E" w:rsidRPr="007357FF" w14:paraId="4F5D32AD" w14:textId="77777777" w:rsidTr="00AE680D">
        <w:trPr>
          <w:jc w:val="center"/>
        </w:trPr>
        <w:tc>
          <w:tcPr>
            <w:tcW w:w="997" w:type="dxa"/>
          </w:tcPr>
          <w:p w14:paraId="6E587F3E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</w:p>
        </w:tc>
        <w:tc>
          <w:tcPr>
            <w:tcW w:w="3729" w:type="dxa"/>
          </w:tcPr>
          <w:p w14:paraId="541651B4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Davoren Park </w:t>
            </w:r>
          </w:p>
        </w:tc>
        <w:tc>
          <w:tcPr>
            <w:tcW w:w="4275" w:type="dxa"/>
          </w:tcPr>
          <w:p w14:paraId="77493AAF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Novita Children’s Services</w:t>
            </w:r>
          </w:p>
        </w:tc>
      </w:tr>
      <w:tr w:rsidR="00C7040E" w:rsidRPr="007357FF" w14:paraId="4CE2688C" w14:textId="77777777" w:rsidTr="00AE680D">
        <w:trPr>
          <w:jc w:val="center"/>
        </w:trPr>
        <w:tc>
          <w:tcPr>
            <w:tcW w:w="997" w:type="dxa"/>
            <w:vAlign w:val="center"/>
          </w:tcPr>
          <w:p w14:paraId="456DEE4A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SA </w:t>
            </w:r>
          </w:p>
        </w:tc>
        <w:tc>
          <w:tcPr>
            <w:tcW w:w="3729" w:type="dxa"/>
            <w:vAlign w:val="center"/>
          </w:tcPr>
          <w:p w14:paraId="255B65C0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Elizabeth Grove </w:t>
            </w:r>
          </w:p>
        </w:tc>
        <w:tc>
          <w:tcPr>
            <w:tcW w:w="4275" w:type="dxa"/>
            <w:vAlign w:val="center"/>
          </w:tcPr>
          <w:p w14:paraId="3E5B3A8F" w14:textId="77777777" w:rsidR="00C7040E" w:rsidRPr="007357FF" w:rsidRDefault="00EB4F32" w:rsidP="009608B5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Anglicare </w:t>
            </w:r>
            <w:r w:rsidR="009608B5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</w:p>
        </w:tc>
      </w:tr>
      <w:tr w:rsidR="00C7040E" w:rsidRPr="007357FF" w14:paraId="1F459E4E" w14:textId="77777777" w:rsidTr="00AE680D">
        <w:trPr>
          <w:jc w:val="center"/>
        </w:trPr>
        <w:tc>
          <w:tcPr>
            <w:tcW w:w="997" w:type="dxa"/>
            <w:vAlign w:val="center"/>
          </w:tcPr>
          <w:p w14:paraId="24D1B294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</w:p>
        </w:tc>
        <w:tc>
          <w:tcPr>
            <w:tcW w:w="3729" w:type="dxa"/>
            <w:vAlign w:val="center"/>
          </w:tcPr>
          <w:p w14:paraId="1BBCAAF0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Mansfield Park</w:t>
            </w:r>
          </w:p>
        </w:tc>
        <w:tc>
          <w:tcPr>
            <w:tcW w:w="4275" w:type="dxa"/>
            <w:vAlign w:val="center"/>
          </w:tcPr>
          <w:p w14:paraId="2FF6847E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Novita Children’s Services</w:t>
            </w:r>
          </w:p>
        </w:tc>
      </w:tr>
      <w:tr w:rsidR="00C7040E" w:rsidRPr="007357FF" w14:paraId="30DE82B6" w14:textId="77777777" w:rsidTr="00AE680D">
        <w:trPr>
          <w:jc w:val="center"/>
        </w:trPr>
        <w:tc>
          <w:tcPr>
            <w:tcW w:w="997" w:type="dxa"/>
          </w:tcPr>
          <w:p w14:paraId="4CD6E995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</w:p>
        </w:tc>
        <w:tc>
          <w:tcPr>
            <w:tcW w:w="3729" w:type="dxa"/>
          </w:tcPr>
          <w:p w14:paraId="6BCBCB66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Salisbury North </w:t>
            </w:r>
          </w:p>
        </w:tc>
        <w:tc>
          <w:tcPr>
            <w:tcW w:w="4275" w:type="dxa"/>
          </w:tcPr>
          <w:p w14:paraId="0446F2D5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Novita Children’s Services</w:t>
            </w:r>
          </w:p>
        </w:tc>
      </w:tr>
      <w:tr w:rsidR="00C7040E" w:rsidRPr="007357FF" w14:paraId="006D2A3D" w14:textId="77777777" w:rsidTr="00AE680D">
        <w:trPr>
          <w:jc w:val="center"/>
        </w:trPr>
        <w:tc>
          <w:tcPr>
            <w:tcW w:w="997" w:type="dxa"/>
            <w:vAlign w:val="center"/>
          </w:tcPr>
          <w:p w14:paraId="634955D5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</w:p>
        </w:tc>
        <w:tc>
          <w:tcPr>
            <w:tcW w:w="3729" w:type="dxa"/>
            <w:vAlign w:val="center"/>
          </w:tcPr>
          <w:p w14:paraId="0F6EC4CB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Whyalla Stuart</w:t>
            </w:r>
          </w:p>
        </w:tc>
        <w:tc>
          <w:tcPr>
            <w:tcW w:w="4275" w:type="dxa"/>
            <w:vAlign w:val="center"/>
          </w:tcPr>
          <w:p w14:paraId="27804F41" w14:textId="77777777" w:rsidR="00C7040E" w:rsidRPr="007357FF" w:rsidRDefault="00EB4F32" w:rsidP="009608B5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UnitingCare Wesley Country SA</w:t>
            </w:r>
          </w:p>
        </w:tc>
      </w:tr>
      <w:tr w:rsidR="00C7040E" w:rsidRPr="007357FF" w14:paraId="3A90CF06" w14:textId="77777777" w:rsidTr="00AE680D">
        <w:trPr>
          <w:jc w:val="center"/>
        </w:trPr>
        <w:tc>
          <w:tcPr>
            <w:tcW w:w="997" w:type="dxa"/>
          </w:tcPr>
          <w:p w14:paraId="76FA0D6B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</w:p>
        </w:tc>
        <w:tc>
          <w:tcPr>
            <w:tcW w:w="3729" w:type="dxa"/>
          </w:tcPr>
          <w:p w14:paraId="71E1C8F7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East </w:t>
            </w:r>
            <w:proofErr w:type="spellStart"/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Geraldton</w:t>
            </w:r>
            <w:proofErr w:type="spellEnd"/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 (includes </w:t>
            </w:r>
            <w:proofErr w:type="spellStart"/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Rangeway</w:t>
            </w:r>
            <w:proofErr w:type="spellEnd"/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Karloo</w:t>
            </w:r>
            <w:proofErr w:type="spellEnd"/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Utakarra</w:t>
            </w:r>
            <w:proofErr w:type="spellEnd"/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4275" w:type="dxa"/>
          </w:tcPr>
          <w:p w14:paraId="7DE7A423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Child Australia</w:t>
            </w:r>
          </w:p>
        </w:tc>
      </w:tr>
      <w:tr w:rsidR="00C7040E" w:rsidRPr="007357FF" w14:paraId="3AED9E92" w14:textId="77777777" w:rsidTr="00AE680D">
        <w:trPr>
          <w:jc w:val="center"/>
        </w:trPr>
        <w:tc>
          <w:tcPr>
            <w:tcW w:w="997" w:type="dxa"/>
            <w:vAlign w:val="center"/>
          </w:tcPr>
          <w:p w14:paraId="6062D9D7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</w:p>
        </w:tc>
        <w:tc>
          <w:tcPr>
            <w:tcW w:w="3729" w:type="dxa"/>
            <w:vAlign w:val="center"/>
          </w:tcPr>
          <w:p w14:paraId="4B4C03F1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Girrawheen</w:t>
            </w:r>
          </w:p>
        </w:tc>
        <w:tc>
          <w:tcPr>
            <w:tcW w:w="4275" w:type="dxa"/>
            <w:vAlign w:val="center"/>
          </w:tcPr>
          <w:p w14:paraId="3E40118A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Ngala Community Services</w:t>
            </w:r>
          </w:p>
        </w:tc>
      </w:tr>
      <w:tr w:rsidR="00C7040E" w:rsidRPr="007357FF" w14:paraId="15F9B1A8" w14:textId="77777777" w:rsidTr="00AE680D">
        <w:trPr>
          <w:jc w:val="center"/>
        </w:trPr>
        <w:tc>
          <w:tcPr>
            <w:tcW w:w="997" w:type="dxa"/>
            <w:vAlign w:val="center"/>
          </w:tcPr>
          <w:p w14:paraId="48E90CCC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</w:p>
        </w:tc>
        <w:tc>
          <w:tcPr>
            <w:tcW w:w="3729" w:type="dxa"/>
            <w:vAlign w:val="center"/>
          </w:tcPr>
          <w:p w14:paraId="2F9CCC12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Rockingham</w:t>
            </w:r>
          </w:p>
        </w:tc>
        <w:tc>
          <w:tcPr>
            <w:tcW w:w="4275" w:type="dxa"/>
            <w:vAlign w:val="center"/>
          </w:tcPr>
          <w:p w14:paraId="2D4D9FD6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Ngala Community Services</w:t>
            </w:r>
          </w:p>
        </w:tc>
      </w:tr>
      <w:tr w:rsidR="00C7040E" w:rsidRPr="007357FF" w14:paraId="2B4C4779" w14:textId="77777777" w:rsidTr="00AE680D">
        <w:trPr>
          <w:jc w:val="center"/>
        </w:trPr>
        <w:tc>
          <w:tcPr>
            <w:tcW w:w="997" w:type="dxa"/>
            <w:vAlign w:val="center"/>
          </w:tcPr>
          <w:p w14:paraId="27213680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TAS </w:t>
            </w:r>
          </w:p>
        </w:tc>
        <w:tc>
          <w:tcPr>
            <w:tcW w:w="3729" w:type="dxa"/>
            <w:vAlign w:val="center"/>
          </w:tcPr>
          <w:p w14:paraId="40349661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Burnie</w:t>
            </w:r>
          </w:p>
        </w:tc>
        <w:tc>
          <w:tcPr>
            <w:tcW w:w="4275" w:type="dxa"/>
            <w:vAlign w:val="center"/>
          </w:tcPr>
          <w:p w14:paraId="3C79E4D3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Rural Health Tasmania Inc</w:t>
            </w:r>
          </w:p>
        </w:tc>
      </w:tr>
      <w:tr w:rsidR="00C7040E" w:rsidRPr="007357FF" w14:paraId="0F0D15D8" w14:textId="77777777" w:rsidTr="00AE680D">
        <w:trPr>
          <w:jc w:val="center"/>
        </w:trPr>
        <w:tc>
          <w:tcPr>
            <w:tcW w:w="997" w:type="dxa"/>
            <w:vAlign w:val="center"/>
          </w:tcPr>
          <w:p w14:paraId="285EB81D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TAS </w:t>
            </w:r>
          </w:p>
        </w:tc>
        <w:tc>
          <w:tcPr>
            <w:tcW w:w="3729" w:type="dxa"/>
            <w:vAlign w:val="center"/>
          </w:tcPr>
          <w:p w14:paraId="54C9EB21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Clarendon Vale </w:t>
            </w:r>
          </w:p>
        </w:tc>
        <w:tc>
          <w:tcPr>
            <w:tcW w:w="4275" w:type="dxa"/>
            <w:vAlign w:val="center"/>
          </w:tcPr>
          <w:p w14:paraId="614E2C79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Colony 47</w:t>
            </w:r>
          </w:p>
        </w:tc>
      </w:tr>
      <w:tr w:rsidR="00C7040E" w:rsidRPr="007357FF" w14:paraId="030F0B37" w14:textId="77777777" w:rsidTr="00AE680D">
        <w:trPr>
          <w:jc w:val="center"/>
        </w:trPr>
        <w:tc>
          <w:tcPr>
            <w:tcW w:w="997" w:type="dxa"/>
            <w:vAlign w:val="center"/>
          </w:tcPr>
          <w:p w14:paraId="040BCAED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TAS</w:t>
            </w:r>
          </w:p>
        </w:tc>
        <w:tc>
          <w:tcPr>
            <w:tcW w:w="3729" w:type="dxa"/>
            <w:vAlign w:val="center"/>
          </w:tcPr>
          <w:p w14:paraId="53749633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Launceston </w:t>
            </w:r>
          </w:p>
        </w:tc>
        <w:tc>
          <w:tcPr>
            <w:tcW w:w="4275" w:type="dxa"/>
            <w:vAlign w:val="center"/>
          </w:tcPr>
          <w:p w14:paraId="3AB313E5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Anglicare</w:t>
            </w:r>
            <w:r w:rsidR="009608B5">
              <w:rPr>
                <w:rFonts w:asciiTheme="minorHAnsi" w:hAnsiTheme="minorHAnsi" w:cstheme="minorHAnsi"/>
                <w:sz w:val="22"/>
                <w:szCs w:val="22"/>
              </w:rPr>
              <w:t xml:space="preserve"> Tasmania</w:t>
            </w:r>
          </w:p>
        </w:tc>
      </w:tr>
      <w:tr w:rsidR="00C7040E" w:rsidRPr="007357FF" w14:paraId="5D264913" w14:textId="77777777" w:rsidTr="00AE680D">
        <w:trPr>
          <w:jc w:val="center"/>
        </w:trPr>
        <w:tc>
          <w:tcPr>
            <w:tcW w:w="997" w:type="dxa"/>
            <w:vAlign w:val="center"/>
          </w:tcPr>
          <w:p w14:paraId="732DFA58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TAS </w:t>
            </w:r>
          </w:p>
        </w:tc>
        <w:tc>
          <w:tcPr>
            <w:tcW w:w="3729" w:type="dxa"/>
            <w:vAlign w:val="center"/>
          </w:tcPr>
          <w:p w14:paraId="45E9F91B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West Coast </w:t>
            </w:r>
          </w:p>
        </w:tc>
        <w:tc>
          <w:tcPr>
            <w:tcW w:w="4275" w:type="dxa"/>
            <w:vAlign w:val="center"/>
          </w:tcPr>
          <w:p w14:paraId="3C066A3C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Rural Health Tasmania Inc</w:t>
            </w:r>
          </w:p>
        </w:tc>
      </w:tr>
      <w:tr w:rsidR="00C7040E" w:rsidRPr="007357FF" w14:paraId="2FBA253A" w14:textId="77777777" w:rsidTr="00AE680D">
        <w:trPr>
          <w:jc w:val="center"/>
        </w:trPr>
        <w:tc>
          <w:tcPr>
            <w:tcW w:w="997" w:type="dxa"/>
            <w:vAlign w:val="center"/>
          </w:tcPr>
          <w:p w14:paraId="20CE5078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TAS </w:t>
            </w:r>
          </w:p>
        </w:tc>
        <w:tc>
          <w:tcPr>
            <w:tcW w:w="3729" w:type="dxa"/>
            <w:vAlign w:val="center"/>
          </w:tcPr>
          <w:p w14:paraId="25F1DB05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Sheffield</w:t>
            </w:r>
          </w:p>
        </w:tc>
        <w:tc>
          <w:tcPr>
            <w:tcW w:w="4275" w:type="dxa"/>
            <w:vAlign w:val="center"/>
          </w:tcPr>
          <w:p w14:paraId="4A6C16F9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Kentish Regional Clinic</w:t>
            </w:r>
            <w:r w:rsidR="009608B5">
              <w:rPr>
                <w:rFonts w:asciiTheme="minorHAnsi" w:hAnsiTheme="minorHAnsi" w:cstheme="minorHAnsi"/>
                <w:sz w:val="22"/>
                <w:szCs w:val="22"/>
              </w:rPr>
              <w:t xml:space="preserve"> Inc</w:t>
            </w:r>
          </w:p>
        </w:tc>
      </w:tr>
      <w:tr w:rsidR="00C7040E" w:rsidRPr="007357FF" w14:paraId="3D434A9E" w14:textId="77777777" w:rsidTr="00AE680D">
        <w:trPr>
          <w:jc w:val="center"/>
        </w:trPr>
        <w:tc>
          <w:tcPr>
            <w:tcW w:w="997" w:type="dxa"/>
            <w:vAlign w:val="center"/>
          </w:tcPr>
          <w:p w14:paraId="1332E296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TAS </w:t>
            </w:r>
          </w:p>
        </w:tc>
        <w:tc>
          <w:tcPr>
            <w:tcW w:w="3729" w:type="dxa"/>
            <w:vAlign w:val="center"/>
          </w:tcPr>
          <w:p w14:paraId="222B5708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Smithton</w:t>
            </w:r>
          </w:p>
        </w:tc>
        <w:tc>
          <w:tcPr>
            <w:tcW w:w="4275" w:type="dxa"/>
            <w:vAlign w:val="center"/>
          </w:tcPr>
          <w:p w14:paraId="73B68CC5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Rural Health Tasmania Inc</w:t>
            </w:r>
          </w:p>
        </w:tc>
      </w:tr>
      <w:tr w:rsidR="00C7040E" w:rsidRPr="007357FF" w14:paraId="53A96E82" w14:textId="77777777" w:rsidTr="00AE680D">
        <w:trPr>
          <w:jc w:val="center"/>
        </w:trPr>
        <w:tc>
          <w:tcPr>
            <w:tcW w:w="997" w:type="dxa"/>
            <w:vAlign w:val="center"/>
          </w:tcPr>
          <w:p w14:paraId="59925C33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NT </w:t>
            </w:r>
          </w:p>
        </w:tc>
        <w:tc>
          <w:tcPr>
            <w:tcW w:w="3729" w:type="dxa"/>
            <w:vAlign w:val="center"/>
          </w:tcPr>
          <w:p w14:paraId="5EE7F155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Alice Springs</w:t>
            </w:r>
          </w:p>
        </w:tc>
        <w:tc>
          <w:tcPr>
            <w:tcW w:w="4275" w:type="dxa"/>
            <w:vAlign w:val="center"/>
          </w:tcPr>
          <w:p w14:paraId="03223DCC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Yipirinya School Council Incorporated</w:t>
            </w:r>
          </w:p>
        </w:tc>
      </w:tr>
      <w:tr w:rsidR="00C7040E" w:rsidRPr="007357FF" w14:paraId="7EB61638" w14:textId="77777777" w:rsidTr="00AE680D">
        <w:trPr>
          <w:jc w:val="center"/>
        </w:trPr>
        <w:tc>
          <w:tcPr>
            <w:tcW w:w="997" w:type="dxa"/>
            <w:vAlign w:val="center"/>
          </w:tcPr>
          <w:p w14:paraId="2601624C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</w:p>
        </w:tc>
        <w:tc>
          <w:tcPr>
            <w:tcW w:w="3729" w:type="dxa"/>
            <w:vAlign w:val="center"/>
          </w:tcPr>
          <w:p w14:paraId="1E24CBC3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Katherine (SLA) </w:t>
            </w:r>
          </w:p>
        </w:tc>
        <w:tc>
          <w:tcPr>
            <w:tcW w:w="4275" w:type="dxa"/>
            <w:vAlign w:val="center"/>
          </w:tcPr>
          <w:p w14:paraId="04A9BCA1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Anglicare NT</w:t>
            </w:r>
          </w:p>
        </w:tc>
      </w:tr>
      <w:tr w:rsidR="00C7040E" w:rsidRPr="007357FF" w14:paraId="1E936A62" w14:textId="77777777" w:rsidTr="00AE680D">
        <w:trPr>
          <w:jc w:val="center"/>
        </w:trPr>
        <w:tc>
          <w:tcPr>
            <w:tcW w:w="997" w:type="dxa"/>
            <w:vAlign w:val="center"/>
          </w:tcPr>
          <w:p w14:paraId="2A7F6937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</w:p>
        </w:tc>
        <w:tc>
          <w:tcPr>
            <w:tcW w:w="3729" w:type="dxa"/>
            <w:vAlign w:val="center"/>
          </w:tcPr>
          <w:p w14:paraId="74F43B05" w14:textId="77777777" w:rsidR="00C7040E" w:rsidRPr="007357FF" w:rsidRDefault="00EB4F32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2">
              <w:rPr>
                <w:rFonts w:asciiTheme="minorHAnsi" w:hAnsiTheme="minorHAnsi" w:cstheme="minorHAnsi"/>
                <w:sz w:val="22"/>
                <w:szCs w:val="22"/>
              </w:rPr>
              <w:t xml:space="preserve">Charnwood </w:t>
            </w:r>
          </w:p>
        </w:tc>
        <w:tc>
          <w:tcPr>
            <w:tcW w:w="4275" w:type="dxa"/>
            <w:vAlign w:val="center"/>
          </w:tcPr>
          <w:p w14:paraId="58891910" w14:textId="77777777" w:rsidR="00C7040E" w:rsidRPr="007357FF" w:rsidRDefault="0020397D" w:rsidP="00AA2266">
            <w:pPr>
              <w:pStyle w:val="OECECCBody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Uniting Care Kippax</w:t>
            </w:r>
          </w:p>
        </w:tc>
      </w:tr>
    </w:tbl>
    <w:p w14:paraId="1864F6D7" w14:textId="77777777" w:rsidR="00BC20CE" w:rsidRDefault="00BC20CE" w:rsidP="00BC20CE">
      <w:pPr>
        <w:pStyle w:val="OECECCBodyText"/>
        <w:spacing w:after="0"/>
        <w:rPr>
          <w:rFonts w:asciiTheme="minorHAnsi" w:hAnsiTheme="minorHAnsi" w:cstheme="minorHAnsi"/>
        </w:rPr>
      </w:pPr>
    </w:p>
    <w:p w14:paraId="745E4349" w14:textId="77777777" w:rsidR="009677F0" w:rsidRDefault="009677F0" w:rsidP="00BC20CE">
      <w:pPr>
        <w:pStyle w:val="OECECCBodyText"/>
        <w:spacing w:after="0"/>
        <w:rPr>
          <w:rFonts w:asciiTheme="minorHAnsi" w:hAnsiTheme="minorHAnsi" w:cstheme="minorHAnsi"/>
          <w:b/>
        </w:rPr>
      </w:pPr>
    </w:p>
    <w:p w14:paraId="5F4835AA" w14:textId="77777777" w:rsidR="009677F0" w:rsidRDefault="009677F0" w:rsidP="00BC20CE">
      <w:pPr>
        <w:pStyle w:val="OECECCBodyText"/>
        <w:spacing w:after="0"/>
        <w:rPr>
          <w:rFonts w:asciiTheme="minorHAnsi" w:hAnsiTheme="minorHAnsi" w:cstheme="minorHAnsi"/>
          <w:b/>
        </w:rPr>
      </w:pPr>
    </w:p>
    <w:p w14:paraId="703F950B" w14:textId="77777777" w:rsidR="009B4718" w:rsidRDefault="009B4718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EA3A478" w14:textId="06E94FA9" w:rsidR="00D06C98" w:rsidRPr="00E7675E" w:rsidRDefault="00D06C98" w:rsidP="00F12379">
      <w:pPr>
        <w:pStyle w:val="OECECCHeading1"/>
        <w:spacing w:before="0" w:after="0"/>
        <w:ind w:right="-142"/>
        <w:jc w:val="right"/>
        <w:rPr>
          <w:rFonts w:asciiTheme="minorHAnsi" w:hAnsiTheme="minorHAnsi" w:cstheme="minorHAnsi"/>
          <w:color w:val="333399"/>
        </w:rPr>
      </w:pPr>
      <w:r w:rsidRPr="00E7675E">
        <w:rPr>
          <w:rFonts w:asciiTheme="minorHAnsi" w:hAnsiTheme="minorHAnsi" w:cstheme="minorHAnsi"/>
          <w:color w:val="333399"/>
        </w:rPr>
        <w:lastRenderedPageBreak/>
        <w:t>Attachment B</w:t>
      </w:r>
    </w:p>
    <w:p w14:paraId="5245C27A" w14:textId="1EFFCA48" w:rsidR="007300C9" w:rsidRPr="004232ED" w:rsidRDefault="00D06C98" w:rsidP="008A77CD">
      <w:pPr>
        <w:pStyle w:val="OECECCHeading1"/>
        <w:spacing w:before="0" w:after="0" w:line="240" w:lineRule="auto"/>
        <w:rPr>
          <w:rFonts w:asciiTheme="minorHAnsi" w:hAnsiTheme="minorHAnsi" w:cstheme="minorHAnsi"/>
          <w:color w:val="333399"/>
        </w:rPr>
      </w:pPr>
      <w:r>
        <w:rPr>
          <w:rFonts w:asciiTheme="minorHAnsi" w:hAnsiTheme="minorHAnsi" w:cstheme="minorHAnsi"/>
          <w:color w:val="333399"/>
        </w:rPr>
        <w:t>The</w:t>
      </w:r>
      <w:r w:rsidR="007300C9" w:rsidRPr="004232ED">
        <w:rPr>
          <w:rFonts w:asciiTheme="minorHAnsi" w:hAnsiTheme="minorHAnsi" w:cstheme="minorHAnsi"/>
          <w:color w:val="333399"/>
        </w:rPr>
        <w:t xml:space="preserve"> </w:t>
      </w:r>
      <w:r w:rsidR="008A77CD">
        <w:rPr>
          <w:rFonts w:asciiTheme="minorHAnsi" w:hAnsiTheme="minorHAnsi" w:cstheme="minorHAnsi"/>
          <w:color w:val="333399"/>
        </w:rPr>
        <w:t>first</w:t>
      </w:r>
      <w:r w:rsidR="007300C9" w:rsidRPr="004232ED">
        <w:rPr>
          <w:rFonts w:asciiTheme="minorHAnsi" w:hAnsiTheme="minorHAnsi" w:cstheme="minorHAnsi"/>
          <w:color w:val="333399"/>
        </w:rPr>
        <w:t xml:space="preserve"> 25 </w:t>
      </w:r>
      <w:r w:rsidR="007D25A9">
        <w:rPr>
          <w:rFonts w:asciiTheme="minorHAnsi" w:hAnsiTheme="minorHAnsi" w:cstheme="minorHAnsi"/>
          <w:color w:val="333399"/>
        </w:rPr>
        <w:t xml:space="preserve">additional HIPPY </w:t>
      </w:r>
      <w:r w:rsidR="008A77CD">
        <w:rPr>
          <w:rFonts w:asciiTheme="minorHAnsi" w:hAnsiTheme="minorHAnsi" w:cstheme="minorHAnsi"/>
          <w:color w:val="333399"/>
        </w:rPr>
        <w:t xml:space="preserve">communities focussing on </w:t>
      </w:r>
      <w:r w:rsidR="00B7041C">
        <w:rPr>
          <w:rFonts w:asciiTheme="minorHAnsi" w:hAnsiTheme="minorHAnsi" w:cstheme="minorHAnsi"/>
          <w:color w:val="333399"/>
        </w:rPr>
        <w:br/>
      </w:r>
      <w:r w:rsidR="008A77CD">
        <w:rPr>
          <w:rFonts w:asciiTheme="minorHAnsi" w:hAnsiTheme="minorHAnsi" w:cstheme="minorHAnsi"/>
          <w:color w:val="333399"/>
        </w:rPr>
        <w:t>Aboriginal and Torres Strait Islander families</w:t>
      </w:r>
      <w:r w:rsidR="007300C9" w:rsidRPr="004232ED">
        <w:rPr>
          <w:rFonts w:asciiTheme="minorHAnsi" w:hAnsiTheme="minorHAnsi" w:cstheme="minorHAnsi"/>
          <w:color w:val="333399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961"/>
      </w:tblGrid>
      <w:tr w:rsidR="00696C1E" w:rsidRPr="009569E2" w14:paraId="2C270C63" w14:textId="77777777" w:rsidTr="000B31B9">
        <w:trPr>
          <w:cantSplit/>
          <w:trHeight w:val="278"/>
        </w:trPr>
        <w:tc>
          <w:tcPr>
            <w:tcW w:w="709" w:type="dxa"/>
            <w:shd w:val="clear" w:color="auto" w:fill="333399"/>
            <w:vAlign w:val="center"/>
          </w:tcPr>
          <w:p w14:paraId="386B3AD3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2"/>
              </w:rPr>
              <w:t>State</w:t>
            </w:r>
          </w:p>
        </w:tc>
        <w:tc>
          <w:tcPr>
            <w:tcW w:w="4111" w:type="dxa"/>
            <w:shd w:val="clear" w:color="auto" w:fill="333399"/>
            <w:vAlign w:val="center"/>
          </w:tcPr>
          <w:p w14:paraId="04BC742B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2"/>
              </w:rPr>
              <w:t>Communities</w:t>
            </w:r>
          </w:p>
        </w:tc>
        <w:tc>
          <w:tcPr>
            <w:tcW w:w="4961" w:type="dxa"/>
            <w:shd w:val="clear" w:color="auto" w:fill="333399"/>
            <w:vAlign w:val="center"/>
          </w:tcPr>
          <w:p w14:paraId="4CC13BFC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2"/>
              </w:rPr>
              <w:t>Programme Provider</w:t>
            </w:r>
          </w:p>
        </w:tc>
      </w:tr>
      <w:tr w:rsidR="00696C1E" w:rsidRPr="009569E2" w14:paraId="68142064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711303A2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NSW</w:t>
            </w:r>
          </w:p>
        </w:tc>
        <w:tc>
          <w:tcPr>
            <w:tcW w:w="4111" w:type="dxa"/>
            <w:vAlign w:val="center"/>
          </w:tcPr>
          <w:p w14:paraId="017F5D9C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Albury/Wodonga</w:t>
            </w:r>
          </w:p>
        </w:tc>
        <w:tc>
          <w:tcPr>
            <w:tcW w:w="4961" w:type="dxa"/>
            <w:vAlign w:val="center"/>
          </w:tcPr>
          <w:p w14:paraId="0E36D19D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Gateway Community Health</w:t>
            </w:r>
          </w:p>
        </w:tc>
      </w:tr>
      <w:tr w:rsidR="00696C1E" w:rsidRPr="009569E2" w14:paraId="2A43A5AA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672B960C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NSW</w:t>
            </w:r>
          </w:p>
        </w:tc>
        <w:tc>
          <w:tcPr>
            <w:tcW w:w="4111" w:type="dxa"/>
            <w:vAlign w:val="center"/>
          </w:tcPr>
          <w:p w14:paraId="0E283A4E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Armidale</w:t>
            </w:r>
          </w:p>
        </w:tc>
        <w:tc>
          <w:tcPr>
            <w:tcW w:w="4961" w:type="dxa"/>
            <w:vAlign w:val="center"/>
          </w:tcPr>
          <w:p w14:paraId="3851840D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Armidale Family Support Service</w:t>
            </w:r>
          </w:p>
        </w:tc>
      </w:tr>
      <w:tr w:rsidR="00696C1E" w:rsidRPr="009569E2" w14:paraId="72907D2D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0037346B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NSW</w:t>
            </w:r>
          </w:p>
        </w:tc>
        <w:tc>
          <w:tcPr>
            <w:tcW w:w="4111" w:type="dxa"/>
            <w:vAlign w:val="center"/>
          </w:tcPr>
          <w:p w14:paraId="60E28F30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Broken Hill</w:t>
            </w:r>
          </w:p>
        </w:tc>
        <w:tc>
          <w:tcPr>
            <w:tcW w:w="4961" w:type="dxa"/>
            <w:vAlign w:val="center"/>
          </w:tcPr>
          <w:p w14:paraId="6E9C059E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Maari Ma Health Aboriginal Corporation</w:t>
            </w:r>
          </w:p>
        </w:tc>
      </w:tr>
      <w:tr w:rsidR="00696C1E" w:rsidRPr="009569E2" w14:paraId="4BD20E4E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2C1F0E13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NSW</w:t>
            </w:r>
          </w:p>
        </w:tc>
        <w:tc>
          <w:tcPr>
            <w:tcW w:w="4111" w:type="dxa"/>
            <w:vAlign w:val="center"/>
          </w:tcPr>
          <w:p w14:paraId="3E6BC9F1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Moree</w:t>
            </w:r>
          </w:p>
        </w:tc>
        <w:tc>
          <w:tcPr>
            <w:tcW w:w="4961" w:type="dxa"/>
            <w:vAlign w:val="center"/>
          </w:tcPr>
          <w:p w14:paraId="482EF0A0" w14:textId="77777777" w:rsidR="00696C1E" w:rsidRPr="009569E2" w:rsidRDefault="00696C1E" w:rsidP="000B31B9">
            <w:pPr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Miyay Birray</w:t>
            </w:r>
          </w:p>
        </w:tc>
      </w:tr>
      <w:tr w:rsidR="00696C1E" w:rsidRPr="009569E2" w14:paraId="3B760546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547B9A8E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NSW</w:t>
            </w:r>
          </w:p>
        </w:tc>
        <w:tc>
          <w:tcPr>
            <w:tcW w:w="4111" w:type="dxa"/>
            <w:vAlign w:val="center"/>
          </w:tcPr>
          <w:p w14:paraId="24E519B9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Orange</w:t>
            </w:r>
          </w:p>
        </w:tc>
        <w:tc>
          <w:tcPr>
            <w:tcW w:w="4961" w:type="dxa"/>
            <w:vAlign w:val="center"/>
          </w:tcPr>
          <w:p w14:paraId="04188369" w14:textId="77777777" w:rsidR="00696C1E" w:rsidRPr="009569E2" w:rsidRDefault="00696C1E" w:rsidP="000B31B9">
            <w:pPr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CareWest</w:t>
            </w:r>
          </w:p>
        </w:tc>
      </w:tr>
      <w:tr w:rsidR="00696C1E" w:rsidRPr="009569E2" w14:paraId="3C6A8ADD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39B515C3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NSW</w:t>
            </w:r>
          </w:p>
        </w:tc>
        <w:tc>
          <w:tcPr>
            <w:tcW w:w="4111" w:type="dxa"/>
            <w:vAlign w:val="center"/>
          </w:tcPr>
          <w:p w14:paraId="7310B0AE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Raymond Terrace/Port Stephens</w:t>
            </w:r>
          </w:p>
        </w:tc>
        <w:tc>
          <w:tcPr>
            <w:tcW w:w="4961" w:type="dxa"/>
            <w:vAlign w:val="center"/>
          </w:tcPr>
          <w:p w14:paraId="6256F10E" w14:textId="77777777" w:rsidR="00696C1E" w:rsidRPr="009569E2" w:rsidRDefault="00696C1E" w:rsidP="000B31B9">
            <w:pPr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Port Stephens Family Support Services</w:t>
            </w:r>
          </w:p>
        </w:tc>
      </w:tr>
      <w:tr w:rsidR="00696C1E" w:rsidRPr="009569E2" w14:paraId="4099EE0F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5E5E25E3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NSW</w:t>
            </w:r>
          </w:p>
        </w:tc>
        <w:tc>
          <w:tcPr>
            <w:tcW w:w="4111" w:type="dxa"/>
            <w:vAlign w:val="center"/>
          </w:tcPr>
          <w:p w14:paraId="5CE05AFE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Wellington</w:t>
            </w:r>
          </w:p>
        </w:tc>
        <w:tc>
          <w:tcPr>
            <w:tcW w:w="4961" w:type="dxa"/>
            <w:vAlign w:val="center"/>
          </w:tcPr>
          <w:p w14:paraId="260FA0D6" w14:textId="77777777" w:rsidR="00696C1E" w:rsidRPr="009569E2" w:rsidRDefault="00696C1E" w:rsidP="000B31B9">
            <w:pPr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Barnardos</w:t>
            </w:r>
          </w:p>
        </w:tc>
      </w:tr>
      <w:tr w:rsidR="00696C1E" w:rsidRPr="009569E2" w14:paraId="5A581ED4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6C4E97C1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NSW</w:t>
            </w:r>
          </w:p>
        </w:tc>
        <w:tc>
          <w:tcPr>
            <w:tcW w:w="4111" w:type="dxa"/>
            <w:vAlign w:val="center"/>
          </w:tcPr>
          <w:p w14:paraId="1E20ACF1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Willmot/Shalvey/Emerton/Hebersham</w:t>
            </w:r>
          </w:p>
        </w:tc>
        <w:tc>
          <w:tcPr>
            <w:tcW w:w="4961" w:type="dxa"/>
            <w:vAlign w:val="center"/>
          </w:tcPr>
          <w:p w14:paraId="66976DB1" w14:textId="77777777" w:rsidR="00696C1E" w:rsidRPr="009569E2" w:rsidRDefault="00696C1E" w:rsidP="000B31B9">
            <w:pPr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Catholic Care Social Services</w:t>
            </w:r>
          </w:p>
        </w:tc>
      </w:tr>
      <w:tr w:rsidR="00696C1E" w:rsidRPr="009569E2" w14:paraId="63EB6728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01A38AB4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QLD</w:t>
            </w:r>
          </w:p>
        </w:tc>
        <w:tc>
          <w:tcPr>
            <w:tcW w:w="4111" w:type="dxa"/>
            <w:vAlign w:val="center"/>
          </w:tcPr>
          <w:p w14:paraId="7A0CCD24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Bundaberg</w:t>
            </w:r>
          </w:p>
        </w:tc>
        <w:tc>
          <w:tcPr>
            <w:tcW w:w="4961" w:type="dxa"/>
            <w:vAlign w:val="center"/>
          </w:tcPr>
          <w:p w14:paraId="5826CF4B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Bundaberg Baptist Family Day Care Scheme</w:t>
            </w:r>
          </w:p>
        </w:tc>
      </w:tr>
      <w:tr w:rsidR="00696C1E" w:rsidRPr="009569E2" w14:paraId="47C10FD4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58E14D7C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QLD</w:t>
            </w:r>
          </w:p>
        </w:tc>
        <w:tc>
          <w:tcPr>
            <w:tcW w:w="4111" w:type="dxa"/>
            <w:vAlign w:val="center"/>
          </w:tcPr>
          <w:p w14:paraId="566673B9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Burdekin</w:t>
            </w:r>
          </w:p>
        </w:tc>
        <w:tc>
          <w:tcPr>
            <w:tcW w:w="4961" w:type="dxa"/>
            <w:vAlign w:val="center"/>
          </w:tcPr>
          <w:p w14:paraId="33726CB4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Centacare Townsville</w:t>
            </w:r>
          </w:p>
        </w:tc>
      </w:tr>
      <w:tr w:rsidR="00696C1E" w:rsidRPr="009569E2" w14:paraId="23F935D2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54891B12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QLD</w:t>
            </w:r>
          </w:p>
        </w:tc>
        <w:tc>
          <w:tcPr>
            <w:tcW w:w="4111" w:type="dxa"/>
            <w:vAlign w:val="center"/>
          </w:tcPr>
          <w:p w14:paraId="2AE06053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Hervey Bay</w:t>
            </w:r>
          </w:p>
        </w:tc>
        <w:tc>
          <w:tcPr>
            <w:tcW w:w="4961" w:type="dxa"/>
            <w:vAlign w:val="center"/>
          </w:tcPr>
          <w:p w14:paraId="7CDC215F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Australian Red Cross</w:t>
            </w:r>
          </w:p>
        </w:tc>
      </w:tr>
      <w:tr w:rsidR="00696C1E" w:rsidRPr="009569E2" w14:paraId="2A059F1E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2A9279F4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QLD</w:t>
            </w:r>
          </w:p>
        </w:tc>
        <w:tc>
          <w:tcPr>
            <w:tcW w:w="4111" w:type="dxa"/>
            <w:vAlign w:val="center"/>
          </w:tcPr>
          <w:p w14:paraId="505D561D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Palm Island</w:t>
            </w:r>
          </w:p>
        </w:tc>
        <w:tc>
          <w:tcPr>
            <w:tcW w:w="4961" w:type="dxa"/>
            <w:vAlign w:val="center"/>
          </w:tcPr>
          <w:p w14:paraId="27BD7386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Cathy Freeman Foundation</w:t>
            </w:r>
          </w:p>
        </w:tc>
      </w:tr>
      <w:tr w:rsidR="00696C1E" w:rsidRPr="009569E2" w14:paraId="684A77F3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34B607A8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QLD</w:t>
            </w:r>
          </w:p>
        </w:tc>
        <w:tc>
          <w:tcPr>
            <w:tcW w:w="4111" w:type="dxa"/>
            <w:vAlign w:val="center"/>
          </w:tcPr>
          <w:p w14:paraId="465095FE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Toowoomba</w:t>
            </w:r>
          </w:p>
        </w:tc>
        <w:tc>
          <w:tcPr>
            <w:tcW w:w="4961" w:type="dxa"/>
            <w:vAlign w:val="center"/>
          </w:tcPr>
          <w:p w14:paraId="1C970293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Goolburri Aboriginal Health Advancement Corporation</w:t>
            </w:r>
          </w:p>
        </w:tc>
      </w:tr>
      <w:tr w:rsidR="00696C1E" w:rsidRPr="009569E2" w14:paraId="6E86BF97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0BE8881C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QLD</w:t>
            </w:r>
          </w:p>
        </w:tc>
        <w:tc>
          <w:tcPr>
            <w:tcW w:w="4111" w:type="dxa"/>
            <w:vAlign w:val="center"/>
          </w:tcPr>
          <w:p w14:paraId="72BA640C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Upper Ross</w:t>
            </w:r>
          </w:p>
        </w:tc>
        <w:tc>
          <w:tcPr>
            <w:tcW w:w="4961" w:type="dxa"/>
            <w:vAlign w:val="center"/>
          </w:tcPr>
          <w:p w14:paraId="739D244E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NQ Community Services</w:t>
            </w:r>
          </w:p>
        </w:tc>
      </w:tr>
      <w:tr w:rsidR="00696C1E" w:rsidRPr="009569E2" w14:paraId="17C97D1B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4270FC6A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QLD</w:t>
            </w:r>
          </w:p>
        </w:tc>
        <w:tc>
          <w:tcPr>
            <w:tcW w:w="4111" w:type="dxa"/>
            <w:vAlign w:val="center"/>
          </w:tcPr>
          <w:p w14:paraId="03905264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Warwick</w:t>
            </w:r>
          </w:p>
        </w:tc>
        <w:tc>
          <w:tcPr>
            <w:tcW w:w="4961" w:type="dxa"/>
            <w:vAlign w:val="center"/>
          </w:tcPr>
          <w:p w14:paraId="52B57EAC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Australian Red Cross</w:t>
            </w:r>
          </w:p>
        </w:tc>
      </w:tr>
      <w:tr w:rsidR="00696C1E" w:rsidRPr="009569E2" w14:paraId="2ECBFDA3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27D12883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WA</w:t>
            </w:r>
          </w:p>
        </w:tc>
        <w:tc>
          <w:tcPr>
            <w:tcW w:w="4111" w:type="dxa"/>
            <w:vAlign w:val="center"/>
          </w:tcPr>
          <w:p w14:paraId="1E0BE9CE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City of Armadale</w:t>
            </w:r>
          </w:p>
        </w:tc>
        <w:tc>
          <w:tcPr>
            <w:tcW w:w="4961" w:type="dxa"/>
            <w:vAlign w:val="center"/>
          </w:tcPr>
          <w:p w14:paraId="4A1550DD" w14:textId="3C83D72F" w:rsidR="00696C1E" w:rsidRPr="009569E2" w:rsidRDefault="00554D34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proofErr w:type="spellStart"/>
            <w:r w:rsidRPr="00554D34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Communicare</w:t>
            </w:r>
            <w:proofErr w:type="spellEnd"/>
            <w:r w:rsidRPr="00554D34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 xml:space="preserve"> </w:t>
            </w:r>
            <w:proofErr w:type="spellStart"/>
            <w:r w:rsidRPr="00554D34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Inc</w:t>
            </w:r>
            <w:proofErr w:type="spellEnd"/>
          </w:p>
        </w:tc>
      </w:tr>
      <w:tr w:rsidR="00696C1E" w:rsidRPr="009569E2" w14:paraId="60360929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62CE1767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WA</w:t>
            </w:r>
          </w:p>
        </w:tc>
        <w:tc>
          <w:tcPr>
            <w:tcW w:w="4111" w:type="dxa"/>
            <w:vAlign w:val="center"/>
          </w:tcPr>
          <w:p w14:paraId="1764A54F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City of Gosnells</w:t>
            </w:r>
          </w:p>
        </w:tc>
        <w:tc>
          <w:tcPr>
            <w:tcW w:w="4961" w:type="dxa"/>
            <w:vAlign w:val="center"/>
          </w:tcPr>
          <w:p w14:paraId="0B2687D7" w14:textId="082A9FC3" w:rsidR="00696C1E" w:rsidRPr="009569E2" w:rsidRDefault="00554D34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proofErr w:type="spellStart"/>
            <w:r w:rsidRPr="00554D34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Communicare</w:t>
            </w:r>
            <w:proofErr w:type="spellEnd"/>
            <w:r w:rsidRPr="00554D34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 xml:space="preserve"> </w:t>
            </w:r>
            <w:proofErr w:type="spellStart"/>
            <w:r w:rsidRPr="00554D34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Inc</w:t>
            </w:r>
            <w:proofErr w:type="spellEnd"/>
          </w:p>
        </w:tc>
      </w:tr>
      <w:tr w:rsidR="00696C1E" w:rsidRPr="009569E2" w14:paraId="638934DA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140A63BB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WA</w:t>
            </w:r>
          </w:p>
        </w:tc>
        <w:tc>
          <w:tcPr>
            <w:tcW w:w="4111" w:type="dxa"/>
            <w:vAlign w:val="center"/>
          </w:tcPr>
          <w:p w14:paraId="6DA0BDBE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East Kimberley</w:t>
            </w:r>
          </w:p>
        </w:tc>
        <w:tc>
          <w:tcPr>
            <w:tcW w:w="4961" w:type="dxa"/>
            <w:vAlign w:val="center"/>
          </w:tcPr>
          <w:p w14:paraId="4A9C26CC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Wunan Foundation</w:t>
            </w:r>
          </w:p>
        </w:tc>
      </w:tr>
      <w:tr w:rsidR="00696C1E" w:rsidRPr="009569E2" w14:paraId="56D42DFE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21BD79BF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VIC</w:t>
            </w:r>
          </w:p>
        </w:tc>
        <w:tc>
          <w:tcPr>
            <w:tcW w:w="4111" w:type="dxa"/>
            <w:vAlign w:val="center"/>
          </w:tcPr>
          <w:p w14:paraId="7CF45319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East Gippsland</w:t>
            </w:r>
          </w:p>
        </w:tc>
        <w:tc>
          <w:tcPr>
            <w:tcW w:w="4961" w:type="dxa"/>
            <w:vAlign w:val="center"/>
          </w:tcPr>
          <w:p w14:paraId="4424E78F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UnitingCare Gippsland</w:t>
            </w:r>
          </w:p>
        </w:tc>
      </w:tr>
      <w:tr w:rsidR="00696C1E" w:rsidRPr="009569E2" w14:paraId="6A0B33FE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24F54955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VIC</w:t>
            </w:r>
          </w:p>
        </w:tc>
        <w:tc>
          <w:tcPr>
            <w:tcW w:w="4111" w:type="dxa"/>
            <w:vAlign w:val="center"/>
          </w:tcPr>
          <w:p w14:paraId="710B1678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Latrobe Gippsland</w:t>
            </w:r>
          </w:p>
        </w:tc>
        <w:tc>
          <w:tcPr>
            <w:tcW w:w="4961" w:type="dxa"/>
            <w:vAlign w:val="center"/>
          </w:tcPr>
          <w:p w14:paraId="5169FC91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Anglicare Victoria</w:t>
            </w:r>
          </w:p>
        </w:tc>
      </w:tr>
      <w:tr w:rsidR="00696C1E" w:rsidRPr="009569E2" w14:paraId="1B59B268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4AD69800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VIC</w:t>
            </w:r>
          </w:p>
        </w:tc>
        <w:tc>
          <w:tcPr>
            <w:tcW w:w="4111" w:type="dxa"/>
            <w:vAlign w:val="center"/>
          </w:tcPr>
          <w:p w14:paraId="25921417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Mildura</w:t>
            </w:r>
          </w:p>
        </w:tc>
        <w:tc>
          <w:tcPr>
            <w:tcW w:w="4961" w:type="dxa"/>
            <w:vAlign w:val="center"/>
          </w:tcPr>
          <w:p w14:paraId="701972E5" w14:textId="6E623419" w:rsidR="00696C1E" w:rsidRPr="009569E2" w:rsidRDefault="00554D34" w:rsidP="00554D34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554D34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Mallee District Aboriginal Services</w:t>
            </w:r>
          </w:p>
        </w:tc>
      </w:tr>
      <w:tr w:rsidR="00696C1E" w:rsidRPr="009569E2" w14:paraId="2F64181B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5B1DF2F5" w14:textId="77777777" w:rsidR="00696C1E" w:rsidRPr="009569E2" w:rsidRDefault="00696C1E" w:rsidP="000B31B9">
            <w:pPr>
              <w:pStyle w:val="OECECCBodyText"/>
              <w:spacing w:after="0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SA</w:t>
            </w:r>
          </w:p>
        </w:tc>
        <w:tc>
          <w:tcPr>
            <w:tcW w:w="4111" w:type="dxa"/>
            <w:vAlign w:val="center"/>
          </w:tcPr>
          <w:p w14:paraId="26FE7D2B" w14:textId="77777777" w:rsidR="00696C1E" w:rsidRPr="009569E2" w:rsidRDefault="00696C1E" w:rsidP="000B31B9">
            <w:pPr>
              <w:pStyle w:val="OECECCBodyText"/>
              <w:spacing w:after="0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City of Onkaparinga</w:t>
            </w:r>
          </w:p>
          <w:p w14:paraId="0C149E23" w14:textId="77777777" w:rsidR="00696C1E" w:rsidRPr="009569E2" w:rsidRDefault="00696C1E" w:rsidP="000B31B9">
            <w:pPr>
              <w:pStyle w:val="OECECCBodyText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569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</w:t>
            </w:r>
            <w:proofErr w:type="spellStart"/>
            <w:r w:rsidRPr="009569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Aldinga</w:t>
            </w:r>
            <w:proofErr w:type="spellEnd"/>
            <w:r w:rsidRPr="009569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Beach/Christie Downs/Morphett Vale/</w:t>
            </w:r>
            <w:r w:rsidRPr="009569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br/>
            </w:r>
            <w:proofErr w:type="spellStart"/>
            <w:r w:rsidRPr="009569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Hackham</w:t>
            </w:r>
            <w:proofErr w:type="spellEnd"/>
            <w:r w:rsidRPr="009569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West/</w:t>
            </w:r>
            <w:proofErr w:type="spellStart"/>
            <w:r w:rsidRPr="009569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Huntfield</w:t>
            </w:r>
            <w:proofErr w:type="spellEnd"/>
            <w:r w:rsidRPr="009569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Heights/Noarlunga Downs)</w:t>
            </w:r>
          </w:p>
        </w:tc>
        <w:tc>
          <w:tcPr>
            <w:tcW w:w="4961" w:type="dxa"/>
            <w:vAlign w:val="center"/>
          </w:tcPr>
          <w:p w14:paraId="0E034B15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Anglicare SA</w:t>
            </w:r>
          </w:p>
        </w:tc>
      </w:tr>
      <w:tr w:rsidR="00696C1E" w:rsidRPr="009569E2" w14:paraId="2F9ED9BE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2DFD957B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SA</w:t>
            </w:r>
          </w:p>
        </w:tc>
        <w:tc>
          <w:tcPr>
            <w:tcW w:w="4111" w:type="dxa"/>
            <w:vAlign w:val="center"/>
          </w:tcPr>
          <w:p w14:paraId="745C6912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Murray Bridge</w:t>
            </w:r>
          </w:p>
        </w:tc>
        <w:tc>
          <w:tcPr>
            <w:tcW w:w="4961" w:type="dxa"/>
            <w:vAlign w:val="center"/>
          </w:tcPr>
          <w:p w14:paraId="1837CC21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Anglican Community Care</w:t>
            </w:r>
          </w:p>
        </w:tc>
      </w:tr>
      <w:tr w:rsidR="00696C1E" w:rsidRPr="009569E2" w14:paraId="56BA9546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7C1419FF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SA</w:t>
            </w:r>
          </w:p>
        </w:tc>
        <w:tc>
          <w:tcPr>
            <w:tcW w:w="4111" w:type="dxa"/>
            <w:vAlign w:val="center"/>
          </w:tcPr>
          <w:p w14:paraId="2A3652E2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Riverland</w:t>
            </w:r>
          </w:p>
        </w:tc>
        <w:tc>
          <w:tcPr>
            <w:tcW w:w="4961" w:type="dxa"/>
            <w:vAlign w:val="center"/>
          </w:tcPr>
          <w:p w14:paraId="01167CB3" w14:textId="77777777" w:rsidR="00696C1E" w:rsidRPr="009569E2" w:rsidRDefault="00696C1E" w:rsidP="000B31B9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bCs/>
                <w:color w:val="000000"/>
                <w:sz w:val="21"/>
                <w:szCs w:val="22"/>
              </w:rPr>
              <w:t>Anglican Community Care</w:t>
            </w:r>
          </w:p>
        </w:tc>
      </w:tr>
      <w:tr w:rsidR="00696C1E" w:rsidRPr="009569E2" w14:paraId="058C3AF1" w14:textId="77777777" w:rsidTr="000B31B9">
        <w:trPr>
          <w:cantSplit/>
          <w:trHeight w:val="278"/>
        </w:trPr>
        <w:tc>
          <w:tcPr>
            <w:tcW w:w="709" w:type="dxa"/>
            <w:vAlign w:val="center"/>
          </w:tcPr>
          <w:p w14:paraId="4EFD8BC0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NT</w:t>
            </w:r>
          </w:p>
        </w:tc>
        <w:tc>
          <w:tcPr>
            <w:tcW w:w="4111" w:type="dxa"/>
            <w:vAlign w:val="center"/>
          </w:tcPr>
          <w:p w14:paraId="6FE72A93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Palmerston</w:t>
            </w:r>
          </w:p>
        </w:tc>
        <w:tc>
          <w:tcPr>
            <w:tcW w:w="4961" w:type="dxa"/>
            <w:vAlign w:val="center"/>
          </w:tcPr>
          <w:p w14:paraId="125943D7" w14:textId="77777777" w:rsidR="00696C1E" w:rsidRPr="009569E2" w:rsidRDefault="00696C1E" w:rsidP="000B31B9">
            <w:pPr>
              <w:pStyle w:val="OECECCBodyText"/>
              <w:rPr>
                <w:rFonts w:asciiTheme="minorHAnsi" w:hAnsiTheme="minorHAnsi" w:cstheme="minorHAnsi"/>
                <w:sz w:val="21"/>
                <w:szCs w:val="22"/>
              </w:rPr>
            </w:pPr>
            <w:r w:rsidRPr="009569E2">
              <w:rPr>
                <w:rFonts w:asciiTheme="minorHAnsi" w:hAnsiTheme="minorHAnsi" w:cstheme="minorHAnsi"/>
                <w:sz w:val="21"/>
                <w:szCs w:val="22"/>
              </w:rPr>
              <w:t>Good Beginnings</w:t>
            </w:r>
          </w:p>
        </w:tc>
      </w:tr>
    </w:tbl>
    <w:p w14:paraId="6FBDECFD" w14:textId="77777777" w:rsidR="009677F0" w:rsidRPr="001903AB" w:rsidRDefault="009677F0" w:rsidP="002A33CE">
      <w:pPr>
        <w:pStyle w:val="OECECCBodyText"/>
        <w:spacing w:after="0"/>
        <w:rPr>
          <w:rFonts w:asciiTheme="minorHAnsi" w:hAnsiTheme="minorHAnsi" w:cstheme="minorHAnsi"/>
        </w:rPr>
      </w:pPr>
    </w:p>
    <w:sectPr w:rsidR="009677F0" w:rsidRPr="001903AB" w:rsidSect="004232ED">
      <w:headerReference w:type="default" r:id="rId15"/>
      <w:footerReference w:type="default" r:id="rId16"/>
      <w:pgSz w:w="11906" w:h="16838" w:code="9"/>
      <w:pgMar w:top="2950" w:right="1134" w:bottom="1134" w:left="1134" w:header="709" w:footer="709" w:gutter="0"/>
      <w:pgBorders w:offsetFrom="page">
        <w:top w:val="single" w:sz="12" w:space="24" w:color="003399"/>
        <w:left w:val="single" w:sz="12" w:space="24" w:color="003399"/>
        <w:bottom w:val="single" w:sz="12" w:space="24" w:color="003399"/>
        <w:right w:val="single" w:sz="12" w:space="24" w:color="00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CDF2" w14:textId="77777777" w:rsidR="00FC4E93" w:rsidRDefault="00FC4E93">
      <w:r>
        <w:separator/>
      </w:r>
    </w:p>
  </w:endnote>
  <w:endnote w:type="continuationSeparator" w:id="0">
    <w:p w14:paraId="1F21A465" w14:textId="77777777" w:rsidR="00FC4E93" w:rsidRDefault="00FC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43 LightE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1310F" w14:textId="77777777" w:rsidR="00FC4E93" w:rsidRDefault="00FC4E93" w:rsidP="004232ED">
    <w:pPr>
      <w:pStyle w:val="Footer"/>
      <w:tabs>
        <w:tab w:val="clear" w:pos="4153"/>
        <w:tab w:val="clear" w:pos="8306"/>
        <w:tab w:val="left" w:pos="430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666A3" w14:textId="77777777" w:rsidR="00FC4E93" w:rsidRDefault="00FC4E93">
      <w:r>
        <w:separator/>
      </w:r>
    </w:p>
  </w:footnote>
  <w:footnote w:type="continuationSeparator" w:id="0">
    <w:p w14:paraId="51157D12" w14:textId="77777777" w:rsidR="00FC4E93" w:rsidRDefault="00FC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95B4" w14:textId="77777777" w:rsidR="00FC4E93" w:rsidRDefault="00FC4E9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178F49" wp14:editId="03E0BBA4">
          <wp:simplePos x="0" y="0"/>
          <wp:positionH relativeFrom="column">
            <wp:posOffset>5371465</wp:posOffset>
          </wp:positionH>
          <wp:positionV relativeFrom="paragraph">
            <wp:posOffset>214934</wp:posOffset>
          </wp:positionV>
          <wp:extent cx="683260" cy="810260"/>
          <wp:effectExtent l="0" t="0" r="254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-HIPP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2ED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F8B2711" wp14:editId="7866A29F">
          <wp:simplePos x="0" y="0"/>
          <wp:positionH relativeFrom="column">
            <wp:posOffset>-37465</wp:posOffset>
          </wp:positionH>
          <wp:positionV relativeFrom="paragraph">
            <wp:posOffset>202869</wp:posOffset>
          </wp:positionV>
          <wp:extent cx="2250440" cy="564515"/>
          <wp:effectExtent l="0" t="0" r="0" b="6985"/>
          <wp:wrapNone/>
          <wp:docPr id="10" name="Picture 10" descr="Dept Education_Inli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 Education_Inline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7999BD" wp14:editId="180B9166">
              <wp:simplePos x="0" y="0"/>
              <wp:positionH relativeFrom="column">
                <wp:posOffset>-720090</wp:posOffset>
              </wp:positionH>
              <wp:positionV relativeFrom="paragraph">
                <wp:posOffset>-466118</wp:posOffset>
              </wp:positionV>
              <wp:extent cx="7560310" cy="1995778"/>
              <wp:effectExtent l="0" t="0" r="21590" b="241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99577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-56.7pt;margin-top:-36.7pt;width:595.3pt;height:15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" fillcolor="white [3212]" strokecolor="white [3212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D5B034" wp14:editId="36D56C92">
              <wp:simplePos x="0" y="0"/>
              <wp:positionH relativeFrom="column">
                <wp:posOffset>-720725</wp:posOffset>
              </wp:positionH>
              <wp:positionV relativeFrom="paragraph">
                <wp:posOffset>-464185</wp:posOffset>
              </wp:positionV>
              <wp:extent cx="7560310" cy="360045"/>
              <wp:effectExtent l="0" t="0" r="2540" b="1905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0072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0ED" w14:textId="77777777" w:rsidR="00FC4E93" w:rsidRPr="00061ADC" w:rsidRDefault="00FC4E93" w:rsidP="00061A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6.75pt;margin-top:-36.55pt;width:595.3pt;height:2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" fillcolor="#0072bc" stroked="f">
              <o:lock v:ext="edit" aspectratio="t"/>
              <v:textbox>
                <w:txbxContent>
                  <w:p w14:paraId="34B2E0ED" w14:textId="77777777" w:rsidR="00FC4E93" w:rsidRPr="00061ADC" w:rsidRDefault="00FC4E93" w:rsidP="00061AD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733"/>
    <w:multiLevelType w:val="hybridMultilevel"/>
    <w:tmpl w:val="A1D03898"/>
    <w:lvl w:ilvl="0" w:tplc="8C785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2B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32D39"/>
    <w:multiLevelType w:val="hybridMultilevel"/>
    <w:tmpl w:val="A1D03898"/>
    <w:lvl w:ilvl="0" w:tplc="8C785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2B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4209C"/>
    <w:multiLevelType w:val="multilevel"/>
    <w:tmpl w:val="759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B85277"/>
    <w:multiLevelType w:val="hybridMultilevel"/>
    <w:tmpl w:val="AC943E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F0B07"/>
    <w:multiLevelType w:val="hybridMultilevel"/>
    <w:tmpl w:val="5F3E2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54083"/>
    <w:multiLevelType w:val="hybridMultilevel"/>
    <w:tmpl w:val="FE84B41C"/>
    <w:lvl w:ilvl="0" w:tplc="D6A29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05542"/>
    <w:multiLevelType w:val="hybridMultilevel"/>
    <w:tmpl w:val="F898608A"/>
    <w:lvl w:ilvl="0" w:tplc="0D523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2B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43DC7"/>
    <w:multiLevelType w:val="multilevel"/>
    <w:tmpl w:val="B4F4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95987"/>
    <w:multiLevelType w:val="hybridMultilevel"/>
    <w:tmpl w:val="B4F49A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704BA"/>
    <w:multiLevelType w:val="hybridMultilevel"/>
    <w:tmpl w:val="088EA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020E6"/>
    <w:multiLevelType w:val="hybridMultilevel"/>
    <w:tmpl w:val="B802A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83ACB"/>
    <w:multiLevelType w:val="hybridMultilevel"/>
    <w:tmpl w:val="8A600C62"/>
    <w:lvl w:ilvl="0" w:tplc="6EC4E980">
      <w:start w:val="1"/>
      <w:numFmt w:val="bullet"/>
      <w:pStyle w:val="OECECC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2B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5E26AE"/>
    <w:multiLevelType w:val="hybridMultilevel"/>
    <w:tmpl w:val="EDF44E4C"/>
    <w:lvl w:ilvl="0" w:tplc="37AAC298">
      <w:start w:val="1"/>
      <w:numFmt w:val="decimal"/>
      <w:lvlText w:val="%1."/>
      <w:lvlJc w:val="left"/>
      <w:pPr>
        <w:ind w:left="1570" w:hanging="360"/>
      </w:pPr>
      <w:rPr>
        <w:rFonts w:hint="default"/>
        <w:b w:val="0"/>
      </w:rPr>
    </w:lvl>
    <w:lvl w:ilvl="1" w:tplc="0C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>
    <w:nsid w:val="731C385A"/>
    <w:multiLevelType w:val="hybridMultilevel"/>
    <w:tmpl w:val="323ED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B1DD2"/>
    <w:multiLevelType w:val="hybridMultilevel"/>
    <w:tmpl w:val="7EB67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65546"/>
    <w:multiLevelType w:val="hybridMultilevel"/>
    <w:tmpl w:val="50FA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2B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11"/>
  </w:num>
  <w:num w:numId="12">
    <w:abstractNumId w:val="11"/>
  </w:num>
  <w:num w:numId="13">
    <w:abstractNumId w:val="12"/>
  </w:num>
  <w:num w:numId="14">
    <w:abstractNumId w:val="4"/>
  </w:num>
  <w:num w:numId="15">
    <w:abstractNumId w:val="11"/>
  </w:num>
  <w:num w:numId="16">
    <w:abstractNumId w:val="0"/>
  </w:num>
  <w:num w:numId="17">
    <w:abstractNumId w:val="11"/>
  </w:num>
  <w:num w:numId="18">
    <w:abstractNumId w:val="5"/>
  </w:num>
  <w:num w:numId="19">
    <w:abstractNumId w:val="11"/>
  </w:num>
  <w:num w:numId="20">
    <w:abstractNumId w:val="1"/>
  </w:num>
  <w:num w:numId="21">
    <w:abstractNumId w:val="13"/>
  </w:num>
  <w:num w:numId="22">
    <w:abstractNumId w:val="9"/>
  </w:num>
  <w:num w:numId="23">
    <w:abstractNumId w:val="14"/>
  </w:num>
  <w:num w:numId="24">
    <w:abstractNumId w:val="11"/>
  </w:num>
  <w:num w:numId="25">
    <w:abstractNumId w:val="11"/>
  </w:num>
  <w:num w:numId="26">
    <w:abstractNumId w:val="15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>
      <o:colormru v:ext="edit" colors="#0072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1"/>
    <w:rsid w:val="000016E2"/>
    <w:rsid w:val="00006665"/>
    <w:rsid w:val="00027C29"/>
    <w:rsid w:val="00031011"/>
    <w:rsid w:val="0004798E"/>
    <w:rsid w:val="00050E73"/>
    <w:rsid w:val="00053206"/>
    <w:rsid w:val="00061ADC"/>
    <w:rsid w:val="00062339"/>
    <w:rsid w:val="00066D44"/>
    <w:rsid w:val="000805E6"/>
    <w:rsid w:val="000828F1"/>
    <w:rsid w:val="000A06E9"/>
    <w:rsid w:val="000A0715"/>
    <w:rsid w:val="000A14F4"/>
    <w:rsid w:val="000A1915"/>
    <w:rsid w:val="000B31B9"/>
    <w:rsid w:val="000C0E8B"/>
    <w:rsid w:val="000C4025"/>
    <w:rsid w:val="000D12B2"/>
    <w:rsid w:val="000E1215"/>
    <w:rsid w:val="000E4428"/>
    <w:rsid w:val="000F6CF5"/>
    <w:rsid w:val="001135F6"/>
    <w:rsid w:val="00120E34"/>
    <w:rsid w:val="00123A25"/>
    <w:rsid w:val="00140E22"/>
    <w:rsid w:val="00156828"/>
    <w:rsid w:val="00174780"/>
    <w:rsid w:val="001769B0"/>
    <w:rsid w:val="001903AB"/>
    <w:rsid w:val="00192477"/>
    <w:rsid w:val="001A702F"/>
    <w:rsid w:val="001B1A3A"/>
    <w:rsid w:val="001C0DBD"/>
    <w:rsid w:val="001C1D28"/>
    <w:rsid w:val="001C6C57"/>
    <w:rsid w:val="001E4C34"/>
    <w:rsid w:val="001F48EE"/>
    <w:rsid w:val="0020397D"/>
    <w:rsid w:val="00210C29"/>
    <w:rsid w:val="00221524"/>
    <w:rsid w:val="00221E49"/>
    <w:rsid w:val="00230E15"/>
    <w:rsid w:val="00240846"/>
    <w:rsid w:val="0026458B"/>
    <w:rsid w:val="002739E5"/>
    <w:rsid w:val="00275603"/>
    <w:rsid w:val="0028635C"/>
    <w:rsid w:val="00287908"/>
    <w:rsid w:val="00290009"/>
    <w:rsid w:val="00291980"/>
    <w:rsid w:val="002A33CE"/>
    <w:rsid w:val="002B29ED"/>
    <w:rsid w:val="002D112B"/>
    <w:rsid w:val="002E4AD7"/>
    <w:rsid w:val="002E669D"/>
    <w:rsid w:val="002E7208"/>
    <w:rsid w:val="002F39F2"/>
    <w:rsid w:val="00312834"/>
    <w:rsid w:val="00315B82"/>
    <w:rsid w:val="0032206C"/>
    <w:rsid w:val="00324D46"/>
    <w:rsid w:val="00327E00"/>
    <w:rsid w:val="003307B1"/>
    <w:rsid w:val="00343130"/>
    <w:rsid w:val="00357489"/>
    <w:rsid w:val="0037154D"/>
    <w:rsid w:val="003817B8"/>
    <w:rsid w:val="003826E2"/>
    <w:rsid w:val="00382AB9"/>
    <w:rsid w:val="00385F0B"/>
    <w:rsid w:val="00396656"/>
    <w:rsid w:val="003B67E8"/>
    <w:rsid w:val="003C33C9"/>
    <w:rsid w:val="003C79AD"/>
    <w:rsid w:val="003D41CA"/>
    <w:rsid w:val="003D66F5"/>
    <w:rsid w:val="003D7BBA"/>
    <w:rsid w:val="004014A1"/>
    <w:rsid w:val="00406DE2"/>
    <w:rsid w:val="004232ED"/>
    <w:rsid w:val="00426194"/>
    <w:rsid w:val="00427A4F"/>
    <w:rsid w:val="004321D1"/>
    <w:rsid w:val="00432880"/>
    <w:rsid w:val="004426E7"/>
    <w:rsid w:val="0046168C"/>
    <w:rsid w:val="00463D35"/>
    <w:rsid w:val="00472571"/>
    <w:rsid w:val="004839F2"/>
    <w:rsid w:val="00484EB6"/>
    <w:rsid w:val="004876AF"/>
    <w:rsid w:val="00490255"/>
    <w:rsid w:val="004967B3"/>
    <w:rsid w:val="004A326F"/>
    <w:rsid w:val="004A4CC9"/>
    <w:rsid w:val="004A52F9"/>
    <w:rsid w:val="004A55C8"/>
    <w:rsid w:val="004D0895"/>
    <w:rsid w:val="004D3909"/>
    <w:rsid w:val="004D7CD8"/>
    <w:rsid w:val="004F0368"/>
    <w:rsid w:val="004F6338"/>
    <w:rsid w:val="005040BF"/>
    <w:rsid w:val="00512694"/>
    <w:rsid w:val="00515A05"/>
    <w:rsid w:val="00516E60"/>
    <w:rsid w:val="005325BD"/>
    <w:rsid w:val="00535077"/>
    <w:rsid w:val="00554D34"/>
    <w:rsid w:val="005621DF"/>
    <w:rsid w:val="00570D2F"/>
    <w:rsid w:val="00571BF1"/>
    <w:rsid w:val="0057743F"/>
    <w:rsid w:val="0058184A"/>
    <w:rsid w:val="005834F3"/>
    <w:rsid w:val="00594FAE"/>
    <w:rsid w:val="005C385C"/>
    <w:rsid w:val="005F1330"/>
    <w:rsid w:val="005F2A3C"/>
    <w:rsid w:val="005F7B7C"/>
    <w:rsid w:val="00613B28"/>
    <w:rsid w:val="0063156B"/>
    <w:rsid w:val="00633A6C"/>
    <w:rsid w:val="00633BAE"/>
    <w:rsid w:val="0063506E"/>
    <w:rsid w:val="00640DD7"/>
    <w:rsid w:val="00645A4C"/>
    <w:rsid w:val="00651EC8"/>
    <w:rsid w:val="00656ED6"/>
    <w:rsid w:val="00661A78"/>
    <w:rsid w:val="006758C5"/>
    <w:rsid w:val="006958C1"/>
    <w:rsid w:val="006964EB"/>
    <w:rsid w:val="00696C0D"/>
    <w:rsid w:val="00696C1E"/>
    <w:rsid w:val="006C4213"/>
    <w:rsid w:val="006C541C"/>
    <w:rsid w:val="006D0C53"/>
    <w:rsid w:val="006E05AE"/>
    <w:rsid w:val="006F3030"/>
    <w:rsid w:val="00702798"/>
    <w:rsid w:val="007111B7"/>
    <w:rsid w:val="00725D48"/>
    <w:rsid w:val="00726C35"/>
    <w:rsid w:val="007300C9"/>
    <w:rsid w:val="007357FF"/>
    <w:rsid w:val="00742FBD"/>
    <w:rsid w:val="007474B3"/>
    <w:rsid w:val="0078003A"/>
    <w:rsid w:val="007830F0"/>
    <w:rsid w:val="00791157"/>
    <w:rsid w:val="007B0136"/>
    <w:rsid w:val="007D25A9"/>
    <w:rsid w:val="007D4798"/>
    <w:rsid w:val="007E4A84"/>
    <w:rsid w:val="007E6B98"/>
    <w:rsid w:val="007F0E49"/>
    <w:rsid w:val="007F17AC"/>
    <w:rsid w:val="007F1FB5"/>
    <w:rsid w:val="0080521D"/>
    <w:rsid w:val="0082520F"/>
    <w:rsid w:val="008309C0"/>
    <w:rsid w:val="00836FAF"/>
    <w:rsid w:val="00837C52"/>
    <w:rsid w:val="00843DAE"/>
    <w:rsid w:val="00844C7E"/>
    <w:rsid w:val="00844FAB"/>
    <w:rsid w:val="00847DE6"/>
    <w:rsid w:val="00862500"/>
    <w:rsid w:val="00882D2C"/>
    <w:rsid w:val="00890B40"/>
    <w:rsid w:val="008A0355"/>
    <w:rsid w:val="008A77CD"/>
    <w:rsid w:val="008D0767"/>
    <w:rsid w:val="008E2E51"/>
    <w:rsid w:val="00906484"/>
    <w:rsid w:val="00911E8A"/>
    <w:rsid w:val="009277B8"/>
    <w:rsid w:val="00934E7A"/>
    <w:rsid w:val="00937189"/>
    <w:rsid w:val="0095245F"/>
    <w:rsid w:val="009608B5"/>
    <w:rsid w:val="00963AD0"/>
    <w:rsid w:val="009677F0"/>
    <w:rsid w:val="009703B3"/>
    <w:rsid w:val="00972BE8"/>
    <w:rsid w:val="00975481"/>
    <w:rsid w:val="00977DA4"/>
    <w:rsid w:val="00983387"/>
    <w:rsid w:val="009B4718"/>
    <w:rsid w:val="009C43F9"/>
    <w:rsid w:val="009C57BC"/>
    <w:rsid w:val="009D295B"/>
    <w:rsid w:val="009D3C93"/>
    <w:rsid w:val="009D57CF"/>
    <w:rsid w:val="009E32B6"/>
    <w:rsid w:val="00A04EBA"/>
    <w:rsid w:val="00A26E45"/>
    <w:rsid w:val="00A34931"/>
    <w:rsid w:val="00A52C35"/>
    <w:rsid w:val="00A55400"/>
    <w:rsid w:val="00A556F2"/>
    <w:rsid w:val="00A558A6"/>
    <w:rsid w:val="00A76BED"/>
    <w:rsid w:val="00A8275C"/>
    <w:rsid w:val="00AA0934"/>
    <w:rsid w:val="00AA2266"/>
    <w:rsid w:val="00AB4D4F"/>
    <w:rsid w:val="00AC0AD9"/>
    <w:rsid w:val="00AC183C"/>
    <w:rsid w:val="00AC346B"/>
    <w:rsid w:val="00AE2549"/>
    <w:rsid w:val="00AE680D"/>
    <w:rsid w:val="00AF2CF8"/>
    <w:rsid w:val="00B1007C"/>
    <w:rsid w:val="00B2058E"/>
    <w:rsid w:val="00B22FE9"/>
    <w:rsid w:val="00B24015"/>
    <w:rsid w:val="00B31DA4"/>
    <w:rsid w:val="00B40CBC"/>
    <w:rsid w:val="00B456B8"/>
    <w:rsid w:val="00B54323"/>
    <w:rsid w:val="00B6617C"/>
    <w:rsid w:val="00B67DEE"/>
    <w:rsid w:val="00B7041C"/>
    <w:rsid w:val="00B71636"/>
    <w:rsid w:val="00B81358"/>
    <w:rsid w:val="00B90D0C"/>
    <w:rsid w:val="00B9389F"/>
    <w:rsid w:val="00BA4E2C"/>
    <w:rsid w:val="00BC20CE"/>
    <w:rsid w:val="00BC20E4"/>
    <w:rsid w:val="00BD58B7"/>
    <w:rsid w:val="00BE7CA2"/>
    <w:rsid w:val="00BF38BF"/>
    <w:rsid w:val="00C0622A"/>
    <w:rsid w:val="00C24661"/>
    <w:rsid w:val="00C24AA0"/>
    <w:rsid w:val="00C25829"/>
    <w:rsid w:val="00C347DA"/>
    <w:rsid w:val="00C4528C"/>
    <w:rsid w:val="00C7040E"/>
    <w:rsid w:val="00C73E1B"/>
    <w:rsid w:val="00C74E1C"/>
    <w:rsid w:val="00C80339"/>
    <w:rsid w:val="00C83892"/>
    <w:rsid w:val="00C92D61"/>
    <w:rsid w:val="00C97F6F"/>
    <w:rsid w:val="00CA0E17"/>
    <w:rsid w:val="00CA2688"/>
    <w:rsid w:val="00CA51C8"/>
    <w:rsid w:val="00CB1AC2"/>
    <w:rsid w:val="00CC3D30"/>
    <w:rsid w:val="00CE1A06"/>
    <w:rsid w:val="00CE558A"/>
    <w:rsid w:val="00CF253F"/>
    <w:rsid w:val="00D02E1D"/>
    <w:rsid w:val="00D02ED3"/>
    <w:rsid w:val="00D06C98"/>
    <w:rsid w:val="00D14BB6"/>
    <w:rsid w:val="00D2750C"/>
    <w:rsid w:val="00D426DB"/>
    <w:rsid w:val="00D42FF3"/>
    <w:rsid w:val="00D544DD"/>
    <w:rsid w:val="00D56229"/>
    <w:rsid w:val="00D63BF3"/>
    <w:rsid w:val="00D733D4"/>
    <w:rsid w:val="00D84EE9"/>
    <w:rsid w:val="00D85CA2"/>
    <w:rsid w:val="00D90777"/>
    <w:rsid w:val="00D93674"/>
    <w:rsid w:val="00D93D55"/>
    <w:rsid w:val="00D959D8"/>
    <w:rsid w:val="00DA237E"/>
    <w:rsid w:val="00DA4137"/>
    <w:rsid w:val="00DA4AD8"/>
    <w:rsid w:val="00DB5B01"/>
    <w:rsid w:val="00DB6BE0"/>
    <w:rsid w:val="00DB7A9D"/>
    <w:rsid w:val="00DB7EDF"/>
    <w:rsid w:val="00DC7ABC"/>
    <w:rsid w:val="00DE5CCB"/>
    <w:rsid w:val="00DF3638"/>
    <w:rsid w:val="00E01C50"/>
    <w:rsid w:val="00E20619"/>
    <w:rsid w:val="00E20828"/>
    <w:rsid w:val="00E26F48"/>
    <w:rsid w:val="00E33A28"/>
    <w:rsid w:val="00E360A5"/>
    <w:rsid w:val="00E550B8"/>
    <w:rsid w:val="00E652F3"/>
    <w:rsid w:val="00E75FBD"/>
    <w:rsid w:val="00E7675E"/>
    <w:rsid w:val="00E81273"/>
    <w:rsid w:val="00EA3290"/>
    <w:rsid w:val="00EB2FED"/>
    <w:rsid w:val="00EB4F32"/>
    <w:rsid w:val="00EB5ADF"/>
    <w:rsid w:val="00EC6DEC"/>
    <w:rsid w:val="00F011D0"/>
    <w:rsid w:val="00F06971"/>
    <w:rsid w:val="00F12379"/>
    <w:rsid w:val="00F24AF3"/>
    <w:rsid w:val="00F33752"/>
    <w:rsid w:val="00F5550F"/>
    <w:rsid w:val="00F64943"/>
    <w:rsid w:val="00F85FF2"/>
    <w:rsid w:val="00F86B93"/>
    <w:rsid w:val="00F97B93"/>
    <w:rsid w:val="00FA016D"/>
    <w:rsid w:val="00FB3CA3"/>
    <w:rsid w:val="00FB689D"/>
    <w:rsid w:val="00FB7191"/>
    <w:rsid w:val="00FC01FF"/>
    <w:rsid w:val="00FC3AD2"/>
    <w:rsid w:val="00FC4E93"/>
    <w:rsid w:val="00FC7B58"/>
    <w:rsid w:val="00FD5F18"/>
    <w:rsid w:val="00FE0526"/>
    <w:rsid w:val="00FE0F83"/>
    <w:rsid w:val="00FE1103"/>
    <w:rsid w:val="00FE2853"/>
    <w:rsid w:val="00FE37B4"/>
    <w:rsid w:val="00FE6A86"/>
    <w:rsid w:val="00FF0AAB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0072bc"/>
    </o:shapedefaults>
    <o:shapelayout v:ext="edit">
      <o:idmap v:ext="edit" data="1"/>
    </o:shapelayout>
  </w:shapeDefaults>
  <w:decimalSymbol w:val="."/>
  <w:listSeparator w:val=","/>
  <w14:docId w14:val="764DE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C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CA26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7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07B1"/>
    <w:pPr>
      <w:tabs>
        <w:tab w:val="center" w:pos="4153"/>
        <w:tab w:val="right" w:pos="8306"/>
      </w:tabs>
    </w:pPr>
  </w:style>
  <w:style w:type="paragraph" w:customStyle="1" w:styleId="OECECCBodyText">
    <w:name w:val="OECECC Body Text"/>
    <w:basedOn w:val="Normal"/>
    <w:uiPriority w:val="99"/>
    <w:rsid w:val="00890B40"/>
    <w:pPr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 LT 45 Light"/>
      <w:color w:val="000000"/>
      <w:sz w:val="20"/>
      <w:szCs w:val="20"/>
      <w:lang w:val="en-GB"/>
    </w:rPr>
  </w:style>
  <w:style w:type="paragraph" w:customStyle="1" w:styleId="Heading2Headings">
    <w:name w:val="Heading 2 (Headings)"/>
    <w:basedOn w:val="Normal"/>
    <w:rsid w:val="00B9389F"/>
    <w:pPr>
      <w:suppressAutoHyphens/>
      <w:autoSpaceDE w:val="0"/>
      <w:autoSpaceDN w:val="0"/>
      <w:adjustRightInd w:val="0"/>
      <w:spacing w:before="227" w:after="113" w:line="400" w:lineRule="atLeast"/>
      <w:textAlignment w:val="center"/>
    </w:pPr>
    <w:rPr>
      <w:rFonts w:ascii="HelveticaNeue LT 43 LightEx" w:hAnsi="HelveticaNeue LT 43 LightEx" w:cs="HelveticaNeue LT 43 LightEx"/>
      <w:color w:val="006AB1"/>
      <w:sz w:val="26"/>
      <w:szCs w:val="26"/>
      <w:lang w:val="en-GB"/>
    </w:rPr>
  </w:style>
  <w:style w:type="paragraph" w:customStyle="1" w:styleId="OECECCHeading1">
    <w:name w:val="OECECC Heading 1"/>
    <w:basedOn w:val="Heading2Headings"/>
    <w:link w:val="OECECCHeading1Char"/>
    <w:rsid w:val="00725D48"/>
    <w:rPr>
      <w:rFonts w:ascii="Arial" w:hAnsi="Arial" w:cs="Arial"/>
      <w:b/>
      <w:sz w:val="28"/>
      <w:szCs w:val="28"/>
    </w:rPr>
  </w:style>
  <w:style w:type="paragraph" w:customStyle="1" w:styleId="OECECCHeading2">
    <w:name w:val="OECECC Heading 2"/>
    <w:basedOn w:val="Normal"/>
    <w:rsid w:val="00725D48"/>
    <w:pPr>
      <w:suppressAutoHyphens/>
      <w:autoSpaceDE w:val="0"/>
      <w:autoSpaceDN w:val="0"/>
      <w:adjustRightInd w:val="0"/>
      <w:spacing w:before="113" w:after="57" w:line="400" w:lineRule="atLeast"/>
      <w:textAlignment w:val="center"/>
    </w:pPr>
    <w:rPr>
      <w:rFonts w:ascii="Arial" w:hAnsi="Arial" w:cs="Arial"/>
      <w:color w:val="97BE0D"/>
      <w:lang w:val="en-GB"/>
    </w:rPr>
  </w:style>
  <w:style w:type="table" w:styleId="TableGrid">
    <w:name w:val="Table Grid"/>
    <w:basedOn w:val="TableNormal"/>
    <w:rsid w:val="00CA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CECCHeading3">
    <w:name w:val="OECECC Heading 3"/>
    <w:basedOn w:val="Heading3"/>
    <w:rsid w:val="00CA2688"/>
    <w:rPr>
      <w:sz w:val="20"/>
      <w:szCs w:val="20"/>
    </w:rPr>
  </w:style>
  <w:style w:type="paragraph" w:customStyle="1" w:styleId="OECECCBullets">
    <w:name w:val="OECECC Bullets"/>
    <w:basedOn w:val="OECECCBodyText"/>
    <w:rsid w:val="00890B40"/>
    <w:pPr>
      <w:numPr>
        <w:numId w:val="3"/>
      </w:numPr>
    </w:pPr>
  </w:style>
  <w:style w:type="character" w:styleId="Hyperlink">
    <w:name w:val="Hyperlink"/>
    <w:basedOn w:val="DefaultParagraphFont"/>
    <w:rsid w:val="00F06971"/>
    <w:rPr>
      <w:color w:val="0000FF"/>
      <w:u w:val="single"/>
    </w:rPr>
  </w:style>
  <w:style w:type="character" w:customStyle="1" w:styleId="OECECCHeading1Char">
    <w:name w:val="OECECC Heading 1 Char"/>
    <w:basedOn w:val="DefaultParagraphFont"/>
    <w:link w:val="OECECCHeading1"/>
    <w:rsid w:val="004D7CD8"/>
    <w:rPr>
      <w:rFonts w:ascii="Arial" w:hAnsi="Arial" w:cs="Arial"/>
      <w:b/>
      <w:color w:val="006AB1"/>
      <w:sz w:val="28"/>
      <w:szCs w:val="28"/>
      <w:lang w:val="en-GB" w:eastAsia="en-AU" w:bidi="ar-SA"/>
    </w:rPr>
  </w:style>
  <w:style w:type="character" w:styleId="FollowedHyperlink">
    <w:name w:val="FollowedHyperlink"/>
    <w:basedOn w:val="DefaultParagraphFont"/>
    <w:rsid w:val="00847D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0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FAE"/>
    <w:pPr>
      <w:spacing w:after="240" w:line="312" w:lineRule="atLeast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1C1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1D28"/>
    <w:pPr>
      <w:ind w:left="720"/>
    </w:pPr>
    <w:rPr>
      <w:rFonts w:eastAsiaTheme="minorHAnsi"/>
    </w:rPr>
  </w:style>
  <w:style w:type="character" w:styleId="CommentReference">
    <w:name w:val="annotation reference"/>
    <w:basedOn w:val="DefaultParagraphFont"/>
    <w:rsid w:val="000479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798E"/>
  </w:style>
  <w:style w:type="paragraph" w:styleId="CommentSubject">
    <w:name w:val="annotation subject"/>
    <w:basedOn w:val="CommentText"/>
    <w:next w:val="CommentText"/>
    <w:link w:val="CommentSubjectChar"/>
    <w:rsid w:val="00047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C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CA26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7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07B1"/>
    <w:pPr>
      <w:tabs>
        <w:tab w:val="center" w:pos="4153"/>
        <w:tab w:val="right" w:pos="8306"/>
      </w:tabs>
    </w:pPr>
  </w:style>
  <w:style w:type="paragraph" w:customStyle="1" w:styleId="OECECCBodyText">
    <w:name w:val="OECECC Body Text"/>
    <w:basedOn w:val="Normal"/>
    <w:uiPriority w:val="99"/>
    <w:rsid w:val="00890B40"/>
    <w:pPr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 LT 45 Light"/>
      <w:color w:val="000000"/>
      <w:sz w:val="20"/>
      <w:szCs w:val="20"/>
      <w:lang w:val="en-GB"/>
    </w:rPr>
  </w:style>
  <w:style w:type="paragraph" w:customStyle="1" w:styleId="Heading2Headings">
    <w:name w:val="Heading 2 (Headings)"/>
    <w:basedOn w:val="Normal"/>
    <w:rsid w:val="00B9389F"/>
    <w:pPr>
      <w:suppressAutoHyphens/>
      <w:autoSpaceDE w:val="0"/>
      <w:autoSpaceDN w:val="0"/>
      <w:adjustRightInd w:val="0"/>
      <w:spacing w:before="227" w:after="113" w:line="400" w:lineRule="atLeast"/>
      <w:textAlignment w:val="center"/>
    </w:pPr>
    <w:rPr>
      <w:rFonts w:ascii="HelveticaNeue LT 43 LightEx" w:hAnsi="HelveticaNeue LT 43 LightEx" w:cs="HelveticaNeue LT 43 LightEx"/>
      <w:color w:val="006AB1"/>
      <w:sz w:val="26"/>
      <w:szCs w:val="26"/>
      <w:lang w:val="en-GB"/>
    </w:rPr>
  </w:style>
  <w:style w:type="paragraph" w:customStyle="1" w:styleId="OECECCHeading1">
    <w:name w:val="OECECC Heading 1"/>
    <w:basedOn w:val="Heading2Headings"/>
    <w:link w:val="OECECCHeading1Char"/>
    <w:rsid w:val="00725D48"/>
    <w:rPr>
      <w:rFonts w:ascii="Arial" w:hAnsi="Arial" w:cs="Arial"/>
      <w:b/>
      <w:sz w:val="28"/>
      <w:szCs w:val="28"/>
    </w:rPr>
  </w:style>
  <w:style w:type="paragraph" w:customStyle="1" w:styleId="OECECCHeading2">
    <w:name w:val="OECECC Heading 2"/>
    <w:basedOn w:val="Normal"/>
    <w:rsid w:val="00725D48"/>
    <w:pPr>
      <w:suppressAutoHyphens/>
      <w:autoSpaceDE w:val="0"/>
      <w:autoSpaceDN w:val="0"/>
      <w:adjustRightInd w:val="0"/>
      <w:spacing w:before="113" w:after="57" w:line="400" w:lineRule="atLeast"/>
      <w:textAlignment w:val="center"/>
    </w:pPr>
    <w:rPr>
      <w:rFonts w:ascii="Arial" w:hAnsi="Arial" w:cs="Arial"/>
      <w:color w:val="97BE0D"/>
      <w:lang w:val="en-GB"/>
    </w:rPr>
  </w:style>
  <w:style w:type="table" w:styleId="TableGrid">
    <w:name w:val="Table Grid"/>
    <w:basedOn w:val="TableNormal"/>
    <w:rsid w:val="00CA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CECCHeading3">
    <w:name w:val="OECECC Heading 3"/>
    <w:basedOn w:val="Heading3"/>
    <w:rsid w:val="00CA2688"/>
    <w:rPr>
      <w:sz w:val="20"/>
      <w:szCs w:val="20"/>
    </w:rPr>
  </w:style>
  <w:style w:type="paragraph" w:customStyle="1" w:styleId="OECECCBullets">
    <w:name w:val="OECECC Bullets"/>
    <w:basedOn w:val="OECECCBodyText"/>
    <w:rsid w:val="00890B40"/>
    <w:pPr>
      <w:numPr>
        <w:numId w:val="3"/>
      </w:numPr>
    </w:pPr>
  </w:style>
  <w:style w:type="character" w:styleId="Hyperlink">
    <w:name w:val="Hyperlink"/>
    <w:basedOn w:val="DefaultParagraphFont"/>
    <w:rsid w:val="00F06971"/>
    <w:rPr>
      <w:color w:val="0000FF"/>
      <w:u w:val="single"/>
    </w:rPr>
  </w:style>
  <w:style w:type="character" w:customStyle="1" w:styleId="OECECCHeading1Char">
    <w:name w:val="OECECC Heading 1 Char"/>
    <w:basedOn w:val="DefaultParagraphFont"/>
    <w:link w:val="OECECCHeading1"/>
    <w:rsid w:val="004D7CD8"/>
    <w:rPr>
      <w:rFonts w:ascii="Arial" w:hAnsi="Arial" w:cs="Arial"/>
      <w:b/>
      <w:color w:val="006AB1"/>
      <w:sz w:val="28"/>
      <w:szCs w:val="28"/>
      <w:lang w:val="en-GB" w:eastAsia="en-AU" w:bidi="ar-SA"/>
    </w:rPr>
  </w:style>
  <w:style w:type="character" w:styleId="FollowedHyperlink">
    <w:name w:val="FollowedHyperlink"/>
    <w:basedOn w:val="DefaultParagraphFont"/>
    <w:rsid w:val="00847D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0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FAE"/>
    <w:pPr>
      <w:spacing w:after="240" w:line="312" w:lineRule="atLeast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1C1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1D28"/>
    <w:pPr>
      <w:ind w:left="720"/>
    </w:pPr>
    <w:rPr>
      <w:rFonts w:eastAsiaTheme="minorHAnsi"/>
    </w:rPr>
  </w:style>
  <w:style w:type="character" w:styleId="CommentReference">
    <w:name w:val="annotation reference"/>
    <w:basedOn w:val="DefaultParagraphFont"/>
    <w:rsid w:val="000479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798E"/>
  </w:style>
  <w:style w:type="paragraph" w:styleId="CommentSubject">
    <w:name w:val="annotation subject"/>
    <w:basedOn w:val="CommentText"/>
    <w:next w:val="CommentText"/>
    <w:link w:val="CommentSubjectChar"/>
    <w:rsid w:val="00047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hippyaustrali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ducation.gov.au/hip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46431E52A40E1B44AE7F125704286279" ma:contentTypeVersion="8" ma:contentTypeDescription="Ddocs' Word Content Type" ma:contentTypeScope="" ma:versionID="2945fa38aab9a2913068b849936ceac5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c9ac1bc7368060fc090578dcb2dd812f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5B0C-59BC-43AA-B0F9-3705D39A0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2B1D7-A0AE-4CDE-9923-CC6CE5593D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0813BF-C17B-4C45-8844-363A6950D41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8875E0A-6F96-4D60-AD5B-C1C6CCF4AAD0}">
  <ds:schemaRefs>
    <ds:schemaRef ds:uri="0b9ebfc0-ae39-4069-ae84-f049ed302bb9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/field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75F1BD8-B472-4130-9CB9-A55E094D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887FEB4F.dotm</Template>
  <TotalTime>37</TotalTime>
  <Pages>7</Pages>
  <Words>1807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12581</CharactersWithSpaces>
  <SharedDoc>false</SharedDoc>
  <HLinks>
    <vt:vector size="6" baseType="variant"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http://www.hippyaustralia.org.au/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Hamilton</dc:creator>
  <cp:lastModifiedBy>Kate Gouldson</cp:lastModifiedBy>
  <cp:revision>5</cp:revision>
  <cp:lastPrinted>2014-01-14T23:05:00Z</cp:lastPrinted>
  <dcterms:created xsi:type="dcterms:W3CDTF">2014-04-14T22:27:00Z</dcterms:created>
  <dcterms:modified xsi:type="dcterms:W3CDTF">2014-05-26T00:30:00Z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0x0101009EDC4876AF524A70BD125A9D2C0D191E0C0046431E52A40E1B44AE7F125704286279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